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9C7C" w14:textId="6A7E20D2" w:rsidR="00764D6A" w:rsidRDefault="007B5E6A" w:rsidP="004C320D">
      <w:pPr>
        <w:pStyle w:val="Heading1"/>
      </w:pPr>
      <w:r>
        <w:t>C</w:t>
      </w:r>
      <w:r w:rsidR="003D3E71">
        <w:t xml:space="preserve">ost recovery implementation statement: </w:t>
      </w:r>
      <w:r w:rsidR="00B91D6E">
        <w:t>l</w:t>
      </w:r>
      <w:r w:rsidR="00276F56">
        <w:t xml:space="preserve">ive </w:t>
      </w:r>
      <w:r w:rsidR="00B91D6E">
        <w:t>a</w:t>
      </w:r>
      <w:r w:rsidR="00276F56">
        <w:t>nimal</w:t>
      </w:r>
      <w:r w:rsidR="003D3E71">
        <w:t xml:space="preserve"> </w:t>
      </w:r>
      <w:r w:rsidR="00B91D6E">
        <w:t>e</w:t>
      </w:r>
      <w:r w:rsidR="003D3E71">
        <w:t>xports 202</w:t>
      </w:r>
      <w:r w:rsidR="002145CC">
        <w:t>6</w:t>
      </w:r>
      <w:r w:rsidR="007001B8">
        <w:t>–</w:t>
      </w:r>
      <w:r w:rsidR="003D3E71">
        <w:t>2</w:t>
      </w:r>
      <w:r w:rsidR="002145CC">
        <w:t>7</w:t>
      </w:r>
    </w:p>
    <w:p w14:paraId="56403EED" w14:textId="77DB30CD" w:rsidR="00764D6A" w:rsidRDefault="00E91D72">
      <w:pPr>
        <w:pStyle w:val="Normalsmall"/>
      </w:pPr>
      <w:r>
        <w:br w:type="page"/>
      </w:r>
      <w:r>
        <w:lastRenderedPageBreak/>
        <w:t xml:space="preserve">© Commonwealth of Australia </w:t>
      </w:r>
      <w:r w:rsidR="00B97E61" w:rsidRPr="0068404B">
        <w:t>202</w:t>
      </w:r>
      <w:r w:rsidR="00513DC3" w:rsidRPr="0068404B">
        <w:t>6</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77777777"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7038F621"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0A240D">
        <w:t>DA</w:t>
      </w:r>
      <w:r w:rsidR="00DE0AAE" w:rsidRPr="000A240D">
        <w:t>FF</w:t>
      </w:r>
      <w:r w:rsidR="00B97E61" w:rsidRPr="00364A4A">
        <w:t xml:space="preserve"> </w:t>
      </w:r>
      <w:r w:rsidR="00B97E61" w:rsidRPr="000A240D">
        <w:t>202</w:t>
      </w:r>
      <w:r w:rsidR="0068404B">
        <w:t>6</w:t>
      </w:r>
      <w:r w:rsidRPr="000A240D">
        <w:t xml:space="preserve">, </w:t>
      </w:r>
      <w:r w:rsidR="00E65747">
        <w:t>C</w:t>
      </w:r>
      <w:r w:rsidR="006346A1" w:rsidRPr="000A240D">
        <w:t>ost</w:t>
      </w:r>
      <w:r w:rsidR="006346A1">
        <w:rPr>
          <w:i/>
        </w:rPr>
        <w:t xml:space="preserve"> </w:t>
      </w:r>
      <w:r w:rsidR="000A240D">
        <w:rPr>
          <w:i/>
        </w:rPr>
        <w:t xml:space="preserve">recovery implementation statement: </w:t>
      </w:r>
      <w:r w:rsidR="0068404B">
        <w:rPr>
          <w:i/>
        </w:rPr>
        <w:t xml:space="preserve">live animal </w:t>
      </w:r>
      <w:r w:rsidR="000A240D">
        <w:rPr>
          <w:i/>
        </w:rPr>
        <w:t xml:space="preserve">exports </w:t>
      </w:r>
      <w:r w:rsidR="00B65A12">
        <w:rPr>
          <w:i/>
        </w:rPr>
        <w:t>2026</w:t>
      </w:r>
      <w:r w:rsidR="007001B8">
        <w:t>–</w:t>
      </w:r>
      <w:r w:rsidR="00B65A12">
        <w:rPr>
          <w:i/>
        </w:rPr>
        <w:t>27</w:t>
      </w:r>
      <w:r>
        <w:t xml:space="preserve">, </w:t>
      </w:r>
      <w:r w:rsidR="00DE0AAE" w:rsidRPr="00DE0AAE">
        <w:t>Department of Agriculture, Fisheries and Forestry</w:t>
      </w:r>
      <w:r>
        <w:t xml:space="preserve">, Canberra, </w:t>
      </w:r>
      <w:r w:rsidR="003F2B39">
        <w:t>June</w:t>
      </w:r>
      <w:r>
        <w:t>. CC BY 4.0.</w:t>
      </w:r>
    </w:p>
    <w:p w14:paraId="704E7FC0" w14:textId="2D181029" w:rsidR="00764D6A" w:rsidRDefault="00E91D72">
      <w:pPr>
        <w:pStyle w:val="Normalsmall"/>
      </w:pPr>
      <w:r>
        <w:t xml:space="preserve">This </w:t>
      </w:r>
      <w:r w:rsidRPr="00364A4A">
        <w:t xml:space="preserve">publication is available at </w:t>
      </w:r>
      <w:r w:rsidR="00D8715B" w:rsidRPr="00D8715B">
        <w:t>agriculture.gov.au/about/fees/cost-recovery</w:t>
      </w:r>
    </w:p>
    <w:p w14:paraId="0E87EE80" w14:textId="77777777" w:rsidR="00DE0AAE" w:rsidRDefault="00DE0AAE">
      <w:pPr>
        <w:pStyle w:val="Normalsmall"/>
        <w:spacing w:after="0"/>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7C2DF4CB"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527C511" w14:textId="2F342F9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58D824D8" w14:textId="37C90FAB" w:rsidR="00C846D4" w:rsidRDefault="00E91D72">
          <w:pPr>
            <w:pStyle w:val="TOCHeading"/>
          </w:pPr>
          <w:r>
            <w:t>Contents</w:t>
          </w:r>
        </w:p>
        <w:p w14:paraId="02F917F4" w14:textId="37E389B7" w:rsidR="00304E58"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529155" w:history="1">
            <w:r w:rsidR="00304E58" w:rsidRPr="00D40F30">
              <w:rPr>
                <w:rStyle w:val="Hyperlink"/>
              </w:rPr>
              <w:t>Summary</w:t>
            </w:r>
            <w:r w:rsidR="00304E58">
              <w:rPr>
                <w:webHidden/>
              </w:rPr>
              <w:tab/>
            </w:r>
            <w:r w:rsidR="00304E58">
              <w:rPr>
                <w:webHidden/>
              </w:rPr>
              <w:fldChar w:fldCharType="begin"/>
            </w:r>
            <w:r w:rsidR="00304E58">
              <w:rPr>
                <w:webHidden/>
              </w:rPr>
              <w:instrText xml:space="preserve"> PAGEREF _Toc227529155 \h </w:instrText>
            </w:r>
            <w:r w:rsidR="00304E58">
              <w:rPr>
                <w:webHidden/>
              </w:rPr>
            </w:r>
            <w:r w:rsidR="00304E58">
              <w:rPr>
                <w:webHidden/>
              </w:rPr>
              <w:fldChar w:fldCharType="separate"/>
            </w:r>
            <w:r w:rsidR="00A7432B">
              <w:rPr>
                <w:webHidden/>
              </w:rPr>
              <w:t>1</w:t>
            </w:r>
            <w:r w:rsidR="00304E58">
              <w:rPr>
                <w:webHidden/>
              </w:rPr>
              <w:fldChar w:fldCharType="end"/>
            </w:r>
          </w:hyperlink>
        </w:p>
        <w:p w14:paraId="29188EA2" w14:textId="56D12448" w:rsidR="00304E58" w:rsidRDefault="00304E58">
          <w:pPr>
            <w:pStyle w:val="TOC1"/>
            <w:rPr>
              <w:rFonts w:eastAsiaTheme="minorEastAsia"/>
              <w:b w:val="0"/>
              <w:kern w:val="2"/>
              <w:sz w:val="24"/>
              <w:szCs w:val="24"/>
              <w:lang w:eastAsia="en-AU"/>
              <w14:ligatures w14:val="standardContextual"/>
            </w:rPr>
          </w:pPr>
          <w:hyperlink w:anchor="_Toc227529156" w:history="1">
            <w:r w:rsidRPr="00D40F30">
              <w:rPr>
                <w:rStyle w:val="Hyperlink"/>
              </w:rPr>
              <w:t>Introduction</w:t>
            </w:r>
            <w:r>
              <w:rPr>
                <w:webHidden/>
              </w:rPr>
              <w:tab/>
            </w:r>
            <w:r>
              <w:rPr>
                <w:webHidden/>
              </w:rPr>
              <w:fldChar w:fldCharType="begin"/>
            </w:r>
            <w:r>
              <w:rPr>
                <w:webHidden/>
              </w:rPr>
              <w:instrText xml:space="preserve"> PAGEREF _Toc227529156 \h </w:instrText>
            </w:r>
            <w:r>
              <w:rPr>
                <w:webHidden/>
              </w:rPr>
            </w:r>
            <w:r>
              <w:rPr>
                <w:webHidden/>
              </w:rPr>
              <w:fldChar w:fldCharType="separate"/>
            </w:r>
            <w:r w:rsidR="00A7432B">
              <w:rPr>
                <w:webHidden/>
              </w:rPr>
              <w:t>3</w:t>
            </w:r>
            <w:r>
              <w:rPr>
                <w:webHidden/>
              </w:rPr>
              <w:fldChar w:fldCharType="end"/>
            </w:r>
          </w:hyperlink>
        </w:p>
        <w:p w14:paraId="2E24B007" w14:textId="6193D104" w:rsidR="00304E58" w:rsidRDefault="00304E58">
          <w:pPr>
            <w:pStyle w:val="TOC2"/>
            <w:rPr>
              <w:rFonts w:eastAsiaTheme="minorEastAsia"/>
              <w:kern w:val="2"/>
              <w:sz w:val="24"/>
              <w:szCs w:val="24"/>
              <w:lang w:eastAsia="en-AU"/>
              <w14:ligatures w14:val="standardContextual"/>
            </w:rPr>
          </w:pPr>
          <w:hyperlink w:anchor="_Toc227529157" w:history="1">
            <w:r w:rsidRPr="00D40F30">
              <w:rPr>
                <w:rStyle w:val="Hyperlink"/>
                <w:lang w:eastAsia="ja-JP"/>
              </w:rPr>
              <w:t>Purpose</w:t>
            </w:r>
            <w:r>
              <w:rPr>
                <w:webHidden/>
              </w:rPr>
              <w:tab/>
            </w:r>
            <w:r>
              <w:rPr>
                <w:webHidden/>
              </w:rPr>
              <w:fldChar w:fldCharType="begin"/>
            </w:r>
            <w:r>
              <w:rPr>
                <w:webHidden/>
              </w:rPr>
              <w:instrText xml:space="preserve"> PAGEREF _Toc227529157 \h </w:instrText>
            </w:r>
            <w:r>
              <w:rPr>
                <w:webHidden/>
              </w:rPr>
            </w:r>
            <w:r>
              <w:rPr>
                <w:webHidden/>
              </w:rPr>
              <w:fldChar w:fldCharType="separate"/>
            </w:r>
            <w:r w:rsidR="00A7432B">
              <w:rPr>
                <w:webHidden/>
              </w:rPr>
              <w:t>3</w:t>
            </w:r>
            <w:r>
              <w:rPr>
                <w:webHidden/>
              </w:rPr>
              <w:fldChar w:fldCharType="end"/>
            </w:r>
          </w:hyperlink>
        </w:p>
        <w:p w14:paraId="5081B87C" w14:textId="1D90D617" w:rsidR="00304E58" w:rsidRDefault="00304E58">
          <w:pPr>
            <w:pStyle w:val="TOC2"/>
            <w:rPr>
              <w:rFonts w:eastAsiaTheme="minorEastAsia"/>
              <w:kern w:val="2"/>
              <w:sz w:val="24"/>
              <w:szCs w:val="24"/>
              <w:lang w:eastAsia="en-AU"/>
              <w14:ligatures w14:val="standardContextual"/>
            </w:rPr>
          </w:pPr>
          <w:hyperlink w:anchor="_Toc227529158" w:history="1">
            <w:r w:rsidRPr="00D40F30">
              <w:rPr>
                <w:rStyle w:val="Hyperlink"/>
              </w:rPr>
              <w:t>About the department</w:t>
            </w:r>
            <w:r>
              <w:rPr>
                <w:webHidden/>
              </w:rPr>
              <w:tab/>
            </w:r>
            <w:r>
              <w:rPr>
                <w:webHidden/>
              </w:rPr>
              <w:fldChar w:fldCharType="begin"/>
            </w:r>
            <w:r>
              <w:rPr>
                <w:webHidden/>
              </w:rPr>
              <w:instrText xml:space="preserve"> PAGEREF _Toc227529158 \h </w:instrText>
            </w:r>
            <w:r>
              <w:rPr>
                <w:webHidden/>
              </w:rPr>
            </w:r>
            <w:r>
              <w:rPr>
                <w:webHidden/>
              </w:rPr>
              <w:fldChar w:fldCharType="separate"/>
            </w:r>
            <w:r w:rsidR="00A7432B">
              <w:rPr>
                <w:webHidden/>
              </w:rPr>
              <w:t>3</w:t>
            </w:r>
            <w:r>
              <w:rPr>
                <w:webHidden/>
              </w:rPr>
              <w:fldChar w:fldCharType="end"/>
            </w:r>
          </w:hyperlink>
        </w:p>
        <w:p w14:paraId="1B8F52E1" w14:textId="265A9BBD" w:rsidR="00304E58" w:rsidRDefault="00304E58">
          <w:pPr>
            <w:pStyle w:val="TOC2"/>
            <w:rPr>
              <w:rFonts w:eastAsiaTheme="minorEastAsia"/>
              <w:kern w:val="2"/>
              <w:sz w:val="24"/>
              <w:szCs w:val="24"/>
              <w:lang w:eastAsia="en-AU"/>
              <w14:ligatures w14:val="standardContextual"/>
            </w:rPr>
          </w:pPr>
          <w:hyperlink w:anchor="_Toc227529159" w:history="1">
            <w:r w:rsidRPr="00D40F30">
              <w:rPr>
                <w:rStyle w:val="Hyperlink"/>
                <w:lang w:eastAsia="ja-JP"/>
              </w:rPr>
              <w:t>Australian Government Charging Framework</w:t>
            </w:r>
            <w:r>
              <w:rPr>
                <w:webHidden/>
              </w:rPr>
              <w:tab/>
            </w:r>
            <w:r>
              <w:rPr>
                <w:webHidden/>
              </w:rPr>
              <w:fldChar w:fldCharType="begin"/>
            </w:r>
            <w:r>
              <w:rPr>
                <w:webHidden/>
              </w:rPr>
              <w:instrText xml:space="preserve"> PAGEREF _Toc227529159 \h </w:instrText>
            </w:r>
            <w:r>
              <w:rPr>
                <w:webHidden/>
              </w:rPr>
            </w:r>
            <w:r>
              <w:rPr>
                <w:webHidden/>
              </w:rPr>
              <w:fldChar w:fldCharType="separate"/>
            </w:r>
            <w:r w:rsidR="00A7432B">
              <w:rPr>
                <w:webHidden/>
              </w:rPr>
              <w:t>3</w:t>
            </w:r>
            <w:r>
              <w:rPr>
                <w:webHidden/>
              </w:rPr>
              <w:fldChar w:fldCharType="end"/>
            </w:r>
          </w:hyperlink>
        </w:p>
        <w:p w14:paraId="646B2F71" w14:textId="3AFEFCE2" w:rsidR="00304E58" w:rsidRDefault="00304E58">
          <w:pPr>
            <w:pStyle w:val="TOC2"/>
            <w:rPr>
              <w:rFonts w:eastAsiaTheme="minorEastAsia"/>
              <w:kern w:val="2"/>
              <w:sz w:val="24"/>
              <w:szCs w:val="24"/>
              <w:lang w:eastAsia="en-AU"/>
              <w14:ligatures w14:val="standardContextual"/>
            </w:rPr>
          </w:pPr>
          <w:hyperlink w:anchor="_Toc227529160" w:history="1">
            <w:r w:rsidRPr="00D40F30">
              <w:rPr>
                <w:rStyle w:val="Hyperlink"/>
              </w:rPr>
              <w:t>Description of the regulatory activity</w:t>
            </w:r>
            <w:r>
              <w:rPr>
                <w:webHidden/>
              </w:rPr>
              <w:tab/>
            </w:r>
            <w:r>
              <w:rPr>
                <w:webHidden/>
              </w:rPr>
              <w:fldChar w:fldCharType="begin"/>
            </w:r>
            <w:r>
              <w:rPr>
                <w:webHidden/>
              </w:rPr>
              <w:instrText xml:space="preserve"> PAGEREF _Toc227529160 \h </w:instrText>
            </w:r>
            <w:r>
              <w:rPr>
                <w:webHidden/>
              </w:rPr>
            </w:r>
            <w:r>
              <w:rPr>
                <w:webHidden/>
              </w:rPr>
              <w:fldChar w:fldCharType="separate"/>
            </w:r>
            <w:r w:rsidR="00A7432B">
              <w:rPr>
                <w:webHidden/>
              </w:rPr>
              <w:t>4</w:t>
            </w:r>
            <w:r>
              <w:rPr>
                <w:webHidden/>
              </w:rPr>
              <w:fldChar w:fldCharType="end"/>
            </w:r>
          </w:hyperlink>
        </w:p>
        <w:p w14:paraId="7F07FA9B" w14:textId="7CFB6F9A" w:rsidR="00304E58" w:rsidRDefault="00304E58">
          <w:pPr>
            <w:pStyle w:val="TOC2"/>
            <w:rPr>
              <w:rFonts w:eastAsiaTheme="minorEastAsia"/>
              <w:kern w:val="2"/>
              <w:sz w:val="24"/>
              <w:szCs w:val="24"/>
              <w:lang w:eastAsia="en-AU"/>
              <w14:ligatures w14:val="standardContextual"/>
            </w:rPr>
          </w:pPr>
          <w:hyperlink w:anchor="_Toc227529161" w:history="1">
            <w:r w:rsidRPr="00D40F30">
              <w:rPr>
                <w:rStyle w:val="Hyperlink"/>
              </w:rPr>
              <w:t>Payers of regulatory fees and charges</w:t>
            </w:r>
            <w:r>
              <w:rPr>
                <w:webHidden/>
              </w:rPr>
              <w:tab/>
            </w:r>
            <w:r>
              <w:rPr>
                <w:webHidden/>
              </w:rPr>
              <w:fldChar w:fldCharType="begin"/>
            </w:r>
            <w:r>
              <w:rPr>
                <w:webHidden/>
              </w:rPr>
              <w:instrText xml:space="preserve"> PAGEREF _Toc227529161 \h </w:instrText>
            </w:r>
            <w:r>
              <w:rPr>
                <w:webHidden/>
              </w:rPr>
            </w:r>
            <w:r>
              <w:rPr>
                <w:webHidden/>
              </w:rPr>
              <w:fldChar w:fldCharType="separate"/>
            </w:r>
            <w:r w:rsidR="00A7432B">
              <w:rPr>
                <w:webHidden/>
              </w:rPr>
              <w:t>5</w:t>
            </w:r>
            <w:r>
              <w:rPr>
                <w:webHidden/>
              </w:rPr>
              <w:fldChar w:fldCharType="end"/>
            </w:r>
          </w:hyperlink>
        </w:p>
        <w:p w14:paraId="70261679" w14:textId="6799967F" w:rsidR="00304E58" w:rsidRDefault="00304E58">
          <w:pPr>
            <w:pStyle w:val="TOC2"/>
            <w:rPr>
              <w:rFonts w:eastAsiaTheme="minorEastAsia"/>
              <w:kern w:val="2"/>
              <w:sz w:val="24"/>
              <w:szCs w:val="24"/>
              <w:lang w:eastAsia="en-AU"/>
              <w14:ligatures w14:val="standardContextual"/>
            </w:rPr>
          </w:pPr>
          <w:hyperlink w:anchor="_Toc227529162" w:history="1">
            <w:r w:rsidRPr="00D40F30">
              <w:rPr>
                <w:rStyle w:val="Hyperlink"/>
              </w:rPr>
              <w:t>Government policy approval to cost recover</w:t>
            </w:r>
            <w:r>
              <w:rPr>
                <w:webHidden/>
              </w:rPr>
              <w:tab/>
            </w:r>
            <w:r>
              <w:rPr>
                <w:webHidden/>
              </w:rPr>
              <w:fldChar w:fldCharType="begin"/>
            </w:r>
            <w:r>
              <w:rPr>
                <w:webHidden/>
              </w:rPr>
              <w:instrText xml:space="preserve"> PAGEREF _Toc227529162 \h </w:instrText>
            </w:r>
            <w:r>
              <w:rPr>
                <w:webHidden/>
              </w:rPr>
            </w:r>
            <w:r>
              <w:rPr>
                <w:webHidden/>
              </w:rPr>
              <w:fldChar w:fldCharType="separate"/>
            </w:r>
            <w:r w:rsidR="00A7432B">
              <w:rPr>
                <w:webHidden/>
              </w:rPr>
              <w:t>5</w:t>
            </w:r>
            <w:r>
              <w:rPr>
                <w:webHidden/>
              </w:rPr>
              <w:fldChar w:fldCharType="end"/>
            </w:r>
          </w:hyperlink>
        </w:p>
        <w:p w14:paraId="00391E11" w14:textId="57989EF2" w:rsidR="00304E58" w:rsidRDefault="00304E58">
          <w:pPr>
            <w:pStyle w:val="TOC2"/>
            <w:rPr>
              <w:rFonts w:eastAsiaTheme="minorEastAsia"/>
              <w:kern w:val="2"/>
              <w:sz w:val="24"/>
              <w:szCs w:val="24"/>
              <w:lang w:eastAsia="en-AU"/>
              <w14:ligatures w14:val="standardContextual"/>
            </w:rPr>
          </w:pPr>
          <w:hyperlink w:anchor="_Toc227529163" w:history="1">
            <w:r w:rsidRPr="00D40F30">
              <w:rPr>
                <w:rStyle w:val="Hyperlink"/>
              </w:rPr>
              <w:t>Statutory authority to apply fees and charges</w:t>
            </w:r>
            <w:r>
              <w:rPr>
                <w:webHidden/>
              </w:rPr>
              <w:tab/>
            </w:r>
            <w:r>
              <w:rPr>
                <w:webHidden/>
              </w:rPr>
              <w:fldChar w:fldCharType="begin"/>
            </w:r>
            <w:r>
              <w:rPr>
                <w:webHidden/>
              </w:rPr>
              <w:instrText xml:space="preserve"> PAGEREF _Toc227529163 \h </w:instrText>
            </w:r>
            <w:r>
              <w:rPr>
                <w:webHidden/>
              </w:rPr>
            </w:r>
            <w:r>
              <w:rPr>
                <w:webHidden/>
              </w:rPr>
              <w:fldChar w:fldCharType="separate"/>
            </w:r>
            <w:r w:rsidR="00A7432B">
              <w:rPr>
                <w:webHidden/>
              </w:rPr>
              <w:t>7</w:t>
            </w:r>
            <w:r>
              <w:rPr>
                <w:webHidden/>
              </w:rPr>
              <w:fldChar w:fldCharType="end"/>
            </w:r>
          </w:hyperlink>
        </w:p>
        <w:p w14:paraId="2A431A44" w14:textId="1F0DCF27" w:rsidR="00304E58" w:rsidRDefault="00304E58">
          <w:pPr>
            <w:pStyle w:val="TOC1"/>
            <w:rPr>
              <w:rFonts w:eastAsiaTheme="minorEastAsia"/>
              <w:b w:val="0"/>
              <w:kern w:val="2"/>
              <w:sz w:val="24"/>
              <w:szCs w:val="24"/>
              <w:lang w:eastAsia="en-AU"/>
              <w14:ligatures w14:val="standardContextual"/>
            </w:rPr>
          </w:pPr>
          <w:hyperlink w:anchor="_Toc227529164" w:history="1">
            <w:r w:rsidRPr="00D40F30">
              <w:rPr>
                <w:rStyle w:val="Hyperlink"/>
              </w:rPr>
              <w:t>1</w:t>
            </w:r>
            <w:r>
              <w:rPr>
                <w:rFonts w:eastAsiaTheme="minorEastAsia"/>
                <w:b w:val="0"/>
                <w:kern w:val="2"/>
                <w:sz w:val="24"/>
                <w:szCs w:val="24"/>
                <w:lang w:eastAsia="en-AU"/>
                <w14:ligatures w14:val="standardContextual"/>
              </w:rPr>
              <w:tab/>
            </w:r>
            <w:r w:rsidRPr="00D40F30">
              <w:rPr>
                <w:rStyle w:val="Hyperlink"/>
              </w:rPr>
              <w:t>CRIS updates</w:t>
            </w:r>
            <w:r>
              <w:rPr>
                <w:webHidden/>
              </w:rPr>
              <w:tab/>
            </w:r>
            <w:r>
              <w:rPr>
                <w:webHidden/>
              </w:rPr>
              <w:fldChar w:fldCharType="begin"/>
            </w:r>
            <w:r>
              <w:rPr>
                <w:webHidden/>
              </w:rPr>
              <w:instrText xml:space="preserve"> PAGEREF _Toc227529164 \h </w:instrText>
            </w:r>
            <w:r>
              <w:rPr>
                <w:webHidden/>
              </w:rPr>
            </w:r>
            <w:r>
              <w:rPr>
                <w:webHidden/>
              </w:rPr>
              <w:fldChar w:fldCharType="separate"/>
            </w:r>
            <w:r w:rsidR="00A7432B">
              <w:rPr>
                <w:webHidden/>
              </w:rPr>
              <w:t>8</w:t>
            </w:r>
            <w:r>
              <w:rPr>
                <w:webHidden/>
              </w:rPr>
              <w:fldChar w:fldCharType="end"/>
            </w:r>
          </w:hyperlink>
        </w:p>
        <w:p w14:paraId="6B535CFF" w14:textId="3A5EC160" w:rsidR="00304E58" w:rsidRDefault="00304E58">
          <w:pPr>
            <w:pStyle w:val="TOC2"/>
            <w:tabs>
              <w:tab w:val="left" w:pos="1200"/>
            </w:tabs>
            <w:rPr>
              <w:rFonts w:eastAsiaTheme="minorEastAsia"/>
              <w:kern w:val="2"/>
              <w:sz w:val="24"/>
              <w:szCs w:val="24"/>
              <w:lang w:eastAsia="en-AU"/>
              <w14:ligatures w14:val="standardContextual"/>
            </w:rPr>
          </w:pPr>
          <w:hyperlink w:anchor="_Toc227529165" w:history="1">
            <w:r w:rsidRPr="00D40F30">
              <w:rPr>
                <w:rStyle w:val="Hyperlink"/>
                <w:lang w:eastAsia="ja-JP"/>
              </w:rPr>
              <w:t>1.1</w:t>
            </w:r>
            <w:r>
              <w:rPr>
                <w:rFonts w:eastAsiaTheme="minorEastAsia"/>
                <w:kern w:val="2"/>
                <w:sz w:val="24"/>
                <w:szCs w:val="24"/>
                <w:lang w:eastAsia="en-AU"/>
                <w14:ligatures w14:val="standardContextual"/>
              </w:rPr>
              <w:tab/>
            </w:r>
            <w:r w:rsidRPr="00D40F30">
              <w:rPr>
                <w:rStyle w:val="Hyperlink"/>
                <w:lang w:eastAsia="ja-JP"/>
              </w:rPr>
              <w:t>Phased return to full cost recovery</w:t>
            </w:r>
            <w:r>
              <w:rPr>
                <w:webHidden/>
              </w:rPr>
              <w:tab/>
            </w:r>
            <w:r>
              <w:rPr>
                <w:webHidden/>
              </w:rPr>
              <w:fldChar w:fldCharType="begin"/>
            </w:r>
            <w:r>
              <w:rPr>
                <w:webHidden/>
              </w:rPr>
              <w:instrText xml:space="preserve"> PAGEREF _Toc227529165 \h </w:instrText>
            </w:r>
            <w:r>
              <w:rPr>
                <w:webHidden/>
              </w:rPr>
            </w:r>
            <w:r>
              <w:rPr>
                <w:webHidden/>
              </w:rPr>
              <w:fldChar w:fldCharType="separate"/>
            </w:r>
            <w:r w:rsidR="00A7432B">
              <w:rPr>
                <w:webHidden/>
              </w:rPr>
              <w:t>8</w:t>
            </w:r>
            <w:r>
              <w:rPr>
                <w:webHidden/>
              </w:rPr>
              <w:fldChar w:fldCharType="end"/>
            </w:r>
          </w:hyperlink>
        </w:p>
        <w:p w14:paraId="782396FF" w14:textId="46649853" w:rsidR="00304E58" w:rsidRDefault="00304E58">
          <w:pPr>
            <w:pStyle w:val="TOC2"/>
            <w:tabs>
              <w:tab w:val="left" w:pos="1200"/>
            </w:tabs>
            <w:rPr>
              <w:rFonts w:eastAsiaTheme="minorEastAsia"/>
              <w:kern w:val="2"/>
              <w:sz w:val="24"/>
              <w:szCs w:val="24"/>
              <w:lang w:eastAsia="en-AU"/>
              <w14:ligatures w14:val="standardContextual"/>
            </w:rPr>
          </w:pPr>
          <w:hyperlink w:anchor="_Toc227529166" w:history="1">
            <w:r w:rsidRPr="00D40F30">
              <w:rPr>
                <w:rStyle w:val="Hyperlink"/>
              </w:rPr>
              <w:t>1.2</w:t>
            </w:r>
            <w:r>
              <w:rPr>
                <w:rFonts w:eastAsiaTheme="minorEastAsia"/>
                <w:kern w:val="2"/>
                <w:sz w:val="24"/>
                <w:szCs w:val="24"/>
                <w:lang w:eastAsia="en-AU"/>
                <w14:ligatures w14:val="standardContextual"/>
              </w:rPr>
              <w:tab/>
            </w:r>
            <w:r w:rsidRPr="00D40F30">
              <w:rPr>
                <w:rStyle w:val="Hyperlink"/>
                <w:lang w:eastAsia="ja-JP"/>
              </w:rPr>
              <w:t>Transition of regulatory activities into cost recovery</w:t>
            </w:r>
            <w:r>
              <w:rPr>
                <w:webHidden/>
              </w:rPr>
              <w:tab/>
            </w:r>
            <w:r>
              <w:rPr>
                <w:webHidden/>
              </w:rPr>
              <w:fldChar w:fldCharType="begin"/>
            </w:r>
            <w:r>
              <w:rPr>
                <w:webHidden/>
              </w:rPr>
              <w:instrText xml:space="preserve"> PAGEREF _Toc227529166 \h </w:instrText>
            </w:r>
            <w:r>
              <w:rPr>
                <w:webHidden/>
              </w:rPr>
            </w:r>
            <w:r>
              <w:rPr>
                <w:webHidden/>
              </w:rPr>
              <w:fldChar w:fldCharType="separate"/>
            </w:r>
            <w:r w:rsidR="00A7432B">
              <w:rPr>
                <w:webHidden/>
              </w:rPr>
              <w:t>9</w:t>
            </w:r>
            <w:r>
              <w:rPr>
                <w:webHidden/>
              </w:rPr>
              <w:fldChar w:fldCharType="end"/>
            </w:r>
          </w:hyperlink>
        </w:p>
        <w:p w14:paraId="0864B84A" w14:textId="270F6C11" w:rsidR="00304E58" w:rsidRDefault="00304E58">
          <w:pPr>
            <w:pStyle w:val="TOC2"/>
            <w:tabs>
              <w:tab w:val="left" w:pos="1200"/>
            </w:tabs>
            <w:rPr>
              <w:rFonts w:eastAsiaTheme="minorEastAsia"/>
              <w:kern w:val="2"/>
              <w:sz w:val="24"/>
              <w:szCs w:val="24"/>
              <w:lang w:eastAsia="en-AU"/>
              <w14:ligatures w14:val="standardContextual"/>
            </w:rPr>
          </w:pPr>
          <w:hyperlink w:anchor="_Toc227529167" w:history="1">
            <w:r w:rsidRPr="00D40F30">
              <w:rPr>
                <w:rStyle w:val="Hyperlink"/>
              </w:rPr>
              <w:t>1.3</w:t>
            </w:r>
            <w:r>
              <w:rPr>
                <w:rFonts w:eastAsiaTheme="minorEastAsia"/>
                <w:kern w:val="2"/>
                <w:sz w:val="24"/>
                <w:szCs w:val="24"/>
                <w:lang w:eastAsia="en-AU"/>
                <w14:ligatures w14:val="standardContextual"/>
              </w:rPr>
              <w:tab/>
            </w:r>
            <w:r w:rsidRPr="00D40F30">
              <w:rPr>
                <w:rStyle w:val="Hyperlink"/>
              </w:rPr>
              <w:t>New regulatory prices 2026–27 to 2029–30</w:t>
            </w:r>
            <w:r>
              <w:rPr>
                <w:webHidden/>
              </w:rPr>
              <w:tab/>
            </w:r>
            <w:r>
              <w:rPr>
                <w:webHidden/>
              </w:rPr>
              <w:fldChar w:fldCharType="begin"/>
            </w:r>
            <w:r>
              <w:rPr>
                <w:webHidden/>
              </w:rPr>
              <w:instrText xml:space="preserve"> PAGEREF _Toc227529167 \h </w:instrText>
            </w:r>
            <w:r>
              <w:rPr>
                <w:webHidden/>
              </w:rPr>
            </w:r>
            <w:r>
              <w:rPr>
                <w:webHidden/>
              </w:rPr>
              <w:fldChar w:fldCharType="separate"/>
            </w:r>
            <w:r w:rsidR="00A7432B">
              <w:rPr>
                <w:webHidden/>
              </w:rPr>
              <w:t>11</w:t>
            </w:r>
            <w:r>
              <w:rPr>
                <w:webHidden/>
              </w:rPr>
              <w:fldChar w:fldCharType="end"/>
            </w:r>
          </w:hyperlink>
        </w:p>
        <w:p w14:paraId="1AFEA7E8" w14:textId="56A1F32A" w:rsidR="00304E58" w:rsidRDefault="00304E58">
          <w:pPr>
            <w:pStyle w:val="TOC1"/>
            <w:rPr>
              <w:rFonts w:eastAsiaTheme="minorEastAsia"/>
              <w:b w:val="0"/>
              <w:kern w:val="2"/>
              <w:sz w:val="24"/>
              <w:szCs w:val="24"/>
              <w:lang w:eastAsia="en-AU"/>
              <w14:ligatures w14:val="standardContextual"/>
            </w:rPr>
          </w:pPr>
          <w:hyperlink w:anchor="_Toc227529168" w:history="1">
            <w:r w:rsidRPr="00D40F30">
              <w:rPr>
                <w:rStyle w:val="Hyperlink"/>
              </w:rPr>
              <w:t>2</w:t>
            </w:r>
            <w:r>
              <w:rPr>
                <w:rFonts w:eastAsiaTheme="minorEastAsia"/>
                <w:b w:val="0"/>
                <w:kern w:val="2"/>
                <w:sz w:val="24"/>
                <w:szCs w:val="24"/>
                <w:lang w:eastAsia="en-AU"/>
                <w14:ligatures w14:val="standardContextual"/>
              </w:rPr>
              <w:tab/>
            </w:r>
            <w:r w:rsidRPr="00D40F30">
              <w:rPr>
                <w:rStyle w:val="Hyperlink"/>
              </w:rPr>
              <w:t>Risk assessment</w:t>
            </w:r>
            <w:r>
              <w:rPr>
                <w:webHidden/>
              </w:rPr>
              <w:tab/>
            </w:r>
            <w:r>
              <w:rPr>
                <w:webHidden/>
              </w:rPr>
              <w:fldChar w:fldCharType="begin"/>
            </w:r>
            <w:r>
              <w:rPr>
                <w:webHidden/>
              </w:rPr>
              <w:instrText xml:space="preserve"> PAGEREF _Toc227529168 \h </w:instrText>
            </w:r>
            <w:r>
              <w:rPr>
                <w:webHidden/>
              </w:rPr>
            </w:r>
            <w:r>
              <w:rPr>
                <w:webHidden/>
              </w:rPr>
              <w:fldChar w:fldCharType="separate"/>
            </w:r>
            <w:r w:rsidR="00A7432B">
              <w:rPr>
                <w:webHidden/>
              </w:rPr>
              <w:t>16</w:t>
            </w:r>
            <w:r>
              <w:rPr>
                <w:webHidden/>
              </w:rPr>
              <w:fldChar w:fldCharType="end"/>
            </w:r>
          </w:hyperlink>
        </w:p>
        <w:p w14:paraId="367C2B86" w14:textId="2C64FD7F" w:rsidR="00304E58" w:rsidRDefault="00304E58">
          <w:pPr>
            <w:pStyle w:val="TOC2"/>
            <w:tabs>
              <w:tab w:val="left" w:pos="1200"/>
            </w:tabs>
            <w:rPr>
              <w:rFonts w:eastAsiaTheme="minorEastAsia"/>
              <w:kern w:val="2"/>
              <w:sz w:val="24"/>
              <w:szCs w:val="24"/>
              <w:lang w:eastAsia="en-AU"/>
              <w14:ligatures w14:val="standardContextual"/>
            </w:rPr>
          </w:pPr>
          <w:hyperlink w:anchor="_Toc227529169" w:history="1">
            <w:r w:rsidRPr="00D40F30">
              <w:rPr>
                <w:rStyle w:val="Hyperlink"/>
              </w:rPr>
              <w:t>2.1</w:t>
            </w:r>
            <w:r>
              <w:rPr>
                <w:rFonts w:eastAsiaTheme="minorEastAsia"/>
                <w:kern w:val="2"/>
                <w:sz w:val="24"/>
                <w:szCs w:val="24"/>
                <w:lang w:eastAsia="en-AU"/>
                <w14:ligatures w14:val="standardContextual"/>
              </w:rPr>
              <w:tab/>
            </w:r>
            <w:r w:rsidRPr="00D40F30">
              <w:rPr>
                <w:rStyle w:val="Hyperlink"/>
              </w:rPr>
              <w:t>Charging Risk Assessment</w:t>
            </w:r>
            <w:r>
              <w:rPr>
                <w:webHidden/>
              </w:rPr>
              <w:tab/>
            </w:r>
            <w:r>
              <w:rPr>
                <w:webHidden/>
              </w:rPr>
              <w:fldChar w:fldCharType="begin"/>
            </w:r>
            <w:r>
              <w:rPr>
                <w:webHidden/>
              </w:rPr>
              <w:instrText xml:space="preserve"> PAGEREF _Toc227529169 \h </w:instrText>
            </w:r>
            <w:r>
              <w:rPr>
                <w:webHidden/>
              </w:rPr>
            </w:r>
            <w:r>
              <w:rPr>
                <w:webHidden/>
              </w:rPr>
              <w:fldChar w:fldCharType="separate"/>
            </w:r>
            <w:r w:rsidR="00A7432B">
              <w:rPr>
                <w:webHidden/>
              </w:rPr>
              <w:t>16</w:t>
            </w:r>
            <w:r>
              <w:rPr>
                <w:webHidden/>
              </w:rPr>
              <w:fldChar w:fldCharType="end"/>
            </w:r>
          </w:hyperlink>
        </w:p>
        <w:p w14:paraId="549E8F04" w14:textId="5A4CD803" w:rsidR="00304E58" w:rsidRDefault="00304E58">
          <w:pPr>
            <w:pStyle w:val="TOC2"/>
            <w:tabs>
              <w:tab w:val="left" w:pos="1200"/>
            </w:tabs>
            <w:rPr>
              <w:rFonts w:eastAsiaTheme="minorEastAsia"/>
              <w:kern w:val="2"/>
              <w:sz w:val="24"/>
              <w:szCs w:val="24"/>
              <w:lang w:eastAsia="en-AU"/>
              <w14:ligatures w14:val="standardContextual"/>
            </w:rPr>
          </w:pPr>
          <w:hyperlink w:anchor="_Toc227529170" w:history="1">
            <w:r w:rsidRPr="00D40F30">
              <w:rPr>
                <w:rStyle w:val="Hyperlink"/>
              </w:rPr>
              <w:t>2.2</w:t>
            </w:r>
            <w:r>
              <w:rPr>
                <w:rFonts w:eastAsiaTheme="minorEastAsia"/>
                <w:kern w:val="2"/>
                <w:sz w:val="24"/>
                <w:szCs w:val="24"/>
                <w:lang w:eastAsia="en-AU"/>
                <w14:ligatures w14:val="standardContextual"/>
              </w:rPr>
              <w:tab/>
            </w:r>
            <w:r w:rsidRPr="00D40F30">
              <w:rPr>
                <w:rStyle w:val="Hyperlink"/>
              </w:rPr>
              <w:t>Revenue variability</w:t>
            </w:r>
            <w:r>
              <w:rPr>
                <w:webHidden/>
              </w:rPr>
              <w:tab/>
            </w:r>
            <w:r>
              <w:rPr>
                <w:webHidden/>
              </w:rPr>
              <w:fldChar w:fldCharType="begin"/>
            </w:r>
            <w:r>
              <w:rPr>
                <w:webHidden/>
              </w:rPr>
              <w:instrText xml:space="preserve"> PAGEREF _Toc227529170 \h </w:instrText>
            </w:r>
            <w:r>
              <w:rPr>
                <w:webHidden/>
              </w:rPr>
            </w:r>
            <w:r>
              <w:rPr>
                <w:webHidden/>
              </w:rPr>
              <w:fldChar w:fldCharType="separate"/>
            </w:r>
            <w:r w:rsidR="00A7432B">
              <w:rPr>
                <w:webHidden/>
              </w:rPr>
              <w:t>16</w:t>
            </w:r>
            <w:r>
              <w:rPr>
                <w:webHidden/>
              </w:rPr>
              <w:fldChar w:fldCharType="end"/>
            </w:r>
          </w:hyperlink>
        </w:p>
        <w:p w14:paraId="61E17666" w14:textId="36B53B1C" w:rsidR="00304E58" w:rsidRDefault="00304E58">
          <w:pPr>
            <w:pStyle w:val="TOC2"/>
            <w:tabs>
              <w:tab w:val="left" w:pos="1200"/>
            </w:tabs>
            <w:rPr>
              <w:rFonts w:eastAsiaTheme="minorEastAsia"/>
              <w:kern w:val="2"/>
              <w:sz w:val="24"/>
              <w:szCs w:val="24"/>
              <w:lang w:eastAsia="en-AU"/>
              <w14:ligatures w14:val="standardContextual"/>
            </w:rPr>
          </w:pPr>
          <w:hyperlink w:anchor="_Toc227529171" w:history="1">
            <w:r w:rsidRPr="00D40F30">
              <w:rPr>
                <w:rStyle w:val="Hyperlink"/>
              </w:rPr>
              <w:t>2.3</w:t>
            </w:r>
            <w:r>
              <w:rPr>
                <w:rFonts w:eastAsiaTheme="minorEastAsia"/>
                <w:kern w:val="2"/>
                <w:sz w:val="24"/>
                <w:szCs w:val="24"/>
                <w:lang w:eastAsia="en-AU"/>
                <w14:ligatures w14:val="standardContextual"/>
              </w:rPr>
              <w:tab/>
            </w:r>
            <w:r w:rsidRPr="00D40F30">
              <w:rPr>
                <w:rStyle w:val="Hyperlink"/>
              </w:rPr>
              <w:t>Accumulated results</w:t>
            </w:r>
            <w:r>
              <w:rPr>
                <w:webHidden/>
              </w:rPr>
              <w:tab/>
            </w:r>
            <w:r>
              <w:rPr>
                <w:webHidden/>
              </w:rPr>
              <w:fldChar w:fldCharType="begin"/>
            </w:r>
            <w:r>
              <w:rPr>
                <w:webHidden/>
              </w:rPr>
              <w:instrText xml:space="preserve"> PAGEREF _Toc227529171 \h </w:instrText>
            </w:r>
            <w:r>
              <w:rPr>
                <w:webHidden/>
              </w:rPr>
            </w:r>
            <w:r>
              <w:rPr>
                <w:webHidden/>
              </w:rPr>
              <w:fldChar w:fldCharType="separate"/>
            </w:r>
            <w:r w:rsidR="00A7432B">
              <w:rPr>
                <w:webHidden/>
              </w:rPr>
              <w:t>17</w:t>
            </w:r>
            <w:r>
              <w:rPr>
                <w:webHidden/>
              </w:rPr>
              <w:fldChar w:fldCharType="end"/>
            </w:r>
          </w:hyperlink>
        </w:p>
        <w:p w14:paraId="2188211D" w14:textId="3D907762" w:rsidR="00304E58" w:rsidRDefault="00304E58">
          <w:pPr>
            <w:pStyle w:val="TOC1"/>
            <w:rPr>
              <w:rFonts w:eastAsiaTheme="minorEastAsia"/>
              <w:b w:val="0"/>
              <w:kern w:val="2"/>
              <w:sz w:val="24"/>
              <w:szCs w:val="24"/>
              <w:lang w:eastAsia="en-AU"/>
              <w14:ligatures w14:val="standardContextual"/>
            </w:rPr>
          </w:pPr>
          <w:hyperlink w:anchor="_Toc227529172" w:history="1">
            <w:r w:rsidRPr="00D40F30">
              <w:rPr>
                <w:rStyle w:val="Hyperlink"/>
              </w:rPr>
              <w:t>3</w:t>
            </w:r>
            <w:r>
              <w:rPr>
                <w:rFonts w:eastAsiaTheme="minorEastAsia"/>
                <w:b w:val="0"/>
                <w:kern w:val="2"/>
                <w:sz w:val="24"/>
                <w:szCs w:val="24"/>
                <w:lang w:eastAsia="en-AU"/>
                <w14:ligatures w14:val="standardContextual"/>
              </w:rPr>
              <w:tab/>
            </w:r>
            <w:r w:rsidRPr="00D40F30">
              <w:rPr>
                <w:rStyle w:val="Hyperlink"/>
              </w:rPr>
              <w:t>Stakeholder consultation</w:t>
            </w:r>
            <w:r>
              <w:rPr>
                <w:webHidden/>
              </w:rPr>
              <w:tab/>
            </w:r>
            <w:r>
              <w:rPr>
                <w:webHidden/>
              </w:rPr>
              <w:fldChar w:fldCharType="begin"/>
            </w:r>
            <w:r>
              <w:rPr>
                <w:webHidden/>
              </w:rPr>
              <w:instrText xml:space="preserve"> PAGEREF _Toc227529172 \h </w:instrText>
            </w:r>
            <w:r>
              <w:rPr>
                <w:webHidden/>
              </w:rPr>
            </w:r>
            <w:r>
              <w:rPr>
                <w:webHidden/>
              </w:rPr>
              <w:fldChar w:fldCharType="separate"/>
            </w:r>
            <w:r w:rsidR="00A7432B">
              <w:rPr>
                <w:webHidden/>
              </w:rPr>
              <w:t>18</w:t>
            </w:r>
            <w:r>
              <w:rPr>
                <w:webHidden/>
              </w:rPr>
              <w:fldChar w:fldCharType="end"/>
            </w:r>
          </w:hyperlink>
        </w:p>
        <w:p w14:paraId="7E6B2B40" w14:textId="51B734FB" w:rsidR="00304E58" w:rsidRDefault="00304E58">
          <w:pPr>
            <w:pStyle w:val="TOC2"/>
            <w:tabs>
              <w:tab w:val="left" w:pos="1200"/>
            </w:tabs>
            <w:rPr>
              <w:rFonts w:eastAsiaTheme="minorEastAsia"/>
              <w:kern w:val="2"/>
              <w:sz w:val="24"/>
              <w:szCs w:val="24"/>
              <w:lang w:eastAsia="en-AU"/>
              <w14:ligatures w14:val="standardContextual"/>
            </w:rPr>
          </w:pPr>
          <w:hyperlink w:anchor="_Toc227529173" w:history="1">
            <w:r w:rsidRPr="00D40F30">
              <w:rPr>
                <w:rStyle w:val="Hyperlink"/>
              </w:rPr>
              <w:t>3.1</w:t>
            </w:r>
            <w:r>
              <w:rPr>
                <w:rFonts w:eastAsiaTheme="minorEastAsia"/>
                <w:kern w:val="2"/>
                <w:sz w:val="24"/>
                <w:szCs w:val="24"/>
                <w:lang w:eastAsia="en-AU"/>
                <w14:ligatures w14:val="standardContextual"/>
              </w:rPr>
              <w:tab/>
            </w:r>
            <w:r w:rsidRPr="00D40F30">
              <w:rPr>
                <w:rStyle w:val="Hyperlink"/>
              </w:rPr>
              <w:t>Principles</w:t>
            </w:r>
            <w:r>
              <w:rPr>
                <w:webHidden/>
              </w:rPr>
              <w:tab/>
            </w:r>
            <w:r>
              <w:rPr>
                <w:webHidden/>
              </w:rPr>
              <w:fldChar w:fldCharType="begin"/>
            </w:r>
            <w:r>
              <w:rPr>
                <w:webHidden/>
              </w:rPr>
              <w:instrText xml:space="preserve"> PAGEREF _Toc227529173 \h </w:instrText>
            </w:r>
            <w:r>
              <w:rPr>
                <w:webHidden/>
              </w:rPr>
            </w:r>
            <w:r>
              <w:rPr>
                <w:webHidden/>
              </w:rPr>
              <w:fldChar w:fldCharType="separate"/>
            </w:r>
            <w:r w:rsidR="00A7432B">
              <w:rPr>
                <w:webHidden/>
              </w:rPr>
              <w:t>18</w:t>
            </w:r>
            <w:r>
              <w:rPr>
                <w:webHidden/>
              </w:rPr>
              <w:fldChar w:fldCharType="end"/>
            </w:r>
          </w:hyperlink>
        </w:p>
        <w:p w14:paraId="70672EA8" w14:textId="3173B967" w:rsidR="00304E58" w:rsidRDefault="00304E58">
          <w:pPr>
            <w:pStyle w:val="TOC2"/>
            <w:tabs>
              <w:tab w:val="left" w:pos="1200"/>
            </w:tabs>
            <w:rPr>
              <w:rFonts w:eastAsiaTheme="minorEastAsia"/>
              <w:kern w:val="2"/>
              <w:sz w:val="24"/>
              <w:szCs w:val="24"/>
              <w:lang w:eastAsia="en-AU"/>
              <w14:ligatures w14:val="standardContextual"/>
            </w:rPr>
          </w:pPr>
          <w:hyperlink w:anchor="_Toc227529174" w:history="1">
            <w:r w:rsidRPr="00D40F30">
              <w:rPr>
                <w:rStyle w:val="Hyperlink"/>
              </w:rPr>
              <w:t>3.2</w:t>
            </w:r>
            <w:r>
              <w:rPr>
                <w:rFonts w:eastAsiaTheme="minorEastAsia"/>
                <w:kern w:val="2"/>
                <w:sz w:val="24"/>
                <w:szCs w:val="24"/>
                <w:lang w:eastAsia="en-AU"/>
                <w14:ligatures w14:val="standardContextual"/>
              </w:rPr>
              <w:tab/>
            </w:r>
            <w:r w:rsidRPr="00D40F30">
              <w:rPr>
                <w:rStyle w:val="Hyperlink"/>
              </w:rPr>
              <w:t>Methodology</w:t>
            </w:r>
            <w:r>
              <w:rPr>
                <w:webHidden/>
              </w:rPr>
              <w:tab/>
            </w:r>
            <w:r>
              <w:rPr>
                <w:webHidden/>
              </w:rPr>
              <w:fldChar w:fldCharType="begin"/>
            </w:r>
            <w:r>
              <w:rPr>
                <w:webHidden/>
              </w:rPr>
              <w:instrText xml:space="preserve"> PAGEREF _Toc227529174 \h </w:instrText>
            </w:r>
            <w:r>
              <w:rPr>
                <w:webHidden/>
              </w:rPr>
            </w:r>
            <w:r>
              <w:rPr>
                <w:webHidden/>
              </w:rPr>
              <w:fldChar w:fldCharType="separate"/>
            </w:r>
            <w:r w:rsidR="00A7432B">
              <w:rPr>
                <w:webHidden/>
              </w:rPr>
              <w:t>18</w:t>
            </w:r>
            <w:r>
              <w:rPr>
                <w:webHidden/>
              </w:rPr>
              <w:fldChar w:fldCharType="end"/>
            </w:r>
          </w:hyperlink>
        </w:p>
        <w:p w14:paraId="4175DF56" w14:textId="709C078B" w:rsidR="00304E58" w:rsidRDefault="00304E58">
          <w:pPr>
            <w:pStyle w:val="TOC1"/>
            <w:rPr>
              <w:rFonts w:eastAsiaTheme="minorEastAsia"/>
              <w:b w:val="0"/>
              <w:kern w:val="2"/>
              <w:sz w:val="24"/>
              <w:szCs w:val="24"/>
              <w:lang w:eastAsia="en-AU"/>
              <w14:ligatures w14:val="standardContextual"/>
            </w:rPr>
          </w:pPr>
          <w:hyperlink w:anchor="_Toc227529175" w:history="1">
            <w:r w:rsidRPr="00D40F30">
              <w:rPr>
                <w:rStyle w:val="Hyperlink"/>
              </w:rPr>
              <w:t>4</w:t>
            </w:r>
            <w:r>
              <w:rPr>
                <w:rFonts w:eastAsiaTheme="minorEastAsia"/>
                <w:b w:val="0"/>
                <w:kern w:val="2"/>
                <w:sz w:val="24"/>
                <w:szCs w:val="24"/>
                <w:lang w:eastAsia="en-AU"/>
                <w14:ligatures w14:val="standardContextual"/>
              </w:rPr>
              <w:tab/>
            </w:r>
            <w:r w:rsidRPr="00D40F30">
              <w:rPr>
                <w:rStyle w:val="Hyperlink"/>
              </w:rPr>
              <w:t>Cost recovery model for live animal exports</w:t>
            </w:r>
            <w:r>
              <w:rPr>
                <w:webHidden/>
              </w:rPr>
              <w:tab/>
            </w:r>
            <w:r>
              <w:rPr>
                <w:webHidden/>
              </w:rPr>
              <w:fldChar w:fldCharType="begin"/>
            </w:r>
            <w:r>
              <w:rPr>
                <w:webHidden/>
              </w:rPr>
              <w:instrText xml:space="preserve"> PAGEREF _Toc227529175 \h </w:instrText>
            </w:r>
            <w:r>
              <w:rPr>
                <w:webHidden/>
              </w:rPr>
            </w:r>
            <w:r>
              <w:rPr>
                <w:webHidden/>
              </w:rPr>
              <w:fldChar w:fldCharType="separate"/>
            </w:r>
            <w:r w:rsidR="00A7432B">
              <w:rPr>
                <w:webHidden/>
              </w:rPr>
              <w:t>20</w:t>
            </w:r>
            <w:r>
              <w:rPr>
                <w:webHidden/>
              </w:rPr>
              <w:fldChar w:fldCharType="end"/>
            </w:r>
          </w:hyperlink>
        </w:p>
        <w:p w14:paraId="6205CD44" w14:textId="4FD8704F" w:rsidR="00304E58" w:rsidRDefault="00304E58">
          <w:pPr>
            <w:pStyle w:val="TOC2"/>
            <w:tabs>
              <w:tab w:val="left" w:pos="1200"/>
            </w:tabs>
            <w:rPr>
              <w:rFonts w:eastAsiaTheme="minorEastAsia"/>
              <w:kern w:val="2"/>
              <w:sz w:val="24"/>
              <w:szCs w:val="24"/>
              <w:lang w:eastAsia="en-AU"/>
              <w14:ligatures w14:val="standardContextual"/>
            </w:rPr>
          </w:pPr>
          <w:hyperlink w:anchor="_Toc227529176" w:history="1">
            <w:r w:rsidRPr="00D40F30">
              <w:rPr>
                <w:rStyle w:val="Hyperlink"/>
              </w:rPr>
              <w:t>4.1</w:t>
            </w:r>
            <w:r>
              <w:rPr>
                <w:rFonts w:eastAsiaTheme="minorEastAsia"/>
                <w:kern w:val="2"/>
                <w:sz w:val="24"/>
                <w:szCs w:val="24"/>
                <w:lang w:eastAsia="en-AU"/>
                <w14:ligatures w14:val="standardContextual"/>
              </w:rPr>
              <w:tab/>
            </w:r>
            <w:r w:rsidRPr="00D40F30">
              <w:rPr>
                <w:rStyle w:val="Hyperlink"/>
              </w:rPr>
              <w:t>Cost base assumptions</w:t>
            </w:r>
            <w:r>
              <w:rPr>
                <w:webHidden/>
              </w:rPr>
              <w:tab/>
            </w:r>
            <w:r>
              <w:rPr>
                <w:webHidden/>
              </w:rPr>
              <w:fldChar w:fldCharType="begin"/>
            </w:r>
            <w:r>
              <w:rPr>
                <w:webHidden/>
              </w:rPr>
              <w:instrText xml:space="preserve"> PAGEREF _Toc227529176 \h </w:instrText>
            </w:r>
            <w:r>
              <w:rPr>
                <w:webHidden/>
              </w:rPr>
            </w:r>
            <w:r>
              <w:rPr>
                <w:webHidden/>
              </w:rPr>
              <w:fldChar w:fldCharType="separate"/>
            </w:r>
            <w:r w:rsidR="00A7432B">
              <w:rPr>
                <w:webHidden/>
              </w:rPr>
              <w:t>20</w:t>
            </w:r>
            <w:r>
              <w:rPr>
                <w:webHidden/>
              </w:rPr>
              <w:fldChar w:fldCharType="end"/>
            </w:r>
          </w:hyperlink>
        </w:p>
        <w:p w14:paraId="13A0A08B" w14:textId="2A57AE9B" w:rsidR="00304E58" w:rsidRDefault="00304E58">
          <w:pPr>
            <w:pStyle w:val="TOC2"/>
            <w:tabs>
              <w:tab w:val="left" w:pos="1200"/>
            </w:tabs>
            <w:rPr>
              <w:rFonts w:eastAsiaTheme="minorEastAsia"/>
              <w:kern w:val="2"/>
              <w:sz w:val="24"/>
              <w:szCs w:val="24"/>
              <w:lang w:eastAsia="en-AU"/>
              <w14:ligatures w14:val="standardContextual"/>
            </w:rPr>
          </w:pPr>
          <w:hyperlink w:anchor="_Toc227529177" w:history="1">
            <w:r w:rsidRPr="00D40F30">
              <w:rPr>
                <w:rStyle w:val="Hyperlink"/>
              </w:rPr>
              <w:t>4.2</w:t>
            </w:r>
            <w:r>
              <w:rPr>
                <w:rFonts w:eastAsiaTheme="minorEastAsia"/>
                <w:kern w:val="2"/>
                <w:sz w:val="24"/>
                <w:szCs w:val="24"/>
                <w:lang w:eastAsia="en-AU"/>
                <w14:ligatures w14:val="standardContextual"/>
              </w:rPr>
              <w:tab/>
            </w:r>
            <w:r w:rsidRPr="00D40F30">
              <w:rPr>
                <w:rStyle w:val="Hyperlink"/>
              </w:rPr>
              <w:t>Modelled cost base</w:t>
            </w:r>
            <w:r>
              <w:rPr>
                <w:webHidden/>
              </w:rPr>
              <w:tab/>
            </w:r>
            <w:r>
              <w:rPr>
                <w:webHidden/>
              </w:rPr>
              <w:fldChar w:fldCharType="begin"/>
            </w:r>
            <w:r>
              <w:rPr>
                <w:webHidden/>
              </w:rPr>
              <w:instrText xml:space="preserve"> PAGEREF _Toc227529177 \h </w:instrText>
            </w:r>
            <w:r>
              <w:rPr>
                <w:webHidden/>
              </w:rPr>
            </w:r>
            <w:r>
              <w:rPr>
                <w:webHidden/>
              </w:rPr>
              <w:fldChar w:fldCharType="separate"/>
            </w:r>
            <w:r w:rsidR="00A7432B">
              <w:rPr>
                <w:webHidden/>
              </w:rPr>
              <w:t>20</w:t>
            </w:r>
            <w:r>
              <w:rPr>
                <w:webHidden/>
              </w:rPr>
              <w:fldChar w:fldCharType="end"/>
            </w:r>
          </w:hyperlink>
        </w:p>
        <w:p w14:paraId="143BAB1F" w14:textId="1CBB9944" w:rsidR="00304E58" w:rsidRDefault="00304E58">
          <w:pPr>
            <w:pStyle w:val="TOC1"/>
            <w:rPr>
              <w:rFonts w:eastAsiaTheme="minorEastAsia"/>
              <w:b w:val="0"/>
              <w:kern w:val="2"/>
              <w:sz w:val="24"/>
              <w:szCs w:val="24"/>
              <w:lang w:eastAsia="en-AU"/>
              <w14:ligatures w14:val="standardContextual"/>
            </w:rPr>
          </w:pPr>
          <w:hyperlink w:anchor="_Toc227529178" w:history="1">
            <w:r w:rsidRPr="00D40F30">
              <w:rPr>
                <w:rStyle w:val="Hyperlink"/>
              </w:rPr>
              <w:t>5</w:t>
            </w:r>
            <w:r>
              <w:rPr>
                <w:rFonts w:eastAsiaTheme="minorEastAsia"/>
                <w:b w:val="0"/>
                <w:kern w:val="2"/>
                <w:sz w:val="24"/>
                <w:szCs w:val="24"/>
                <w:lang w:eastAsia="en-AU"/>
                <w14:ligatures w14:val="standardContextual"/>
              </w:rPr>
              <w:tab/>
            </w:r>
            <w:r w:rsidRPr="00D40F30">
              <w:rPr>
                <w:rStyle w:val="Hyperlink"/>
              </w:rPr>
              <w:t>Design of regulatory charges</w:t>
            </w:r>
            <w:r>
              <w:rPr>
                <w:webHidden/>
              </w:rPr>
              <w:tab/>
            </w:r>
            <w:r>
              <w:rPr>
                <w:webHidden/>
              </w:rPr>
              <w:fldChar w:fldCharType="begin"/>
            </w:r>
            <w:r>
              <w:rPr>
                <w:webHidden/>
              </w:rPr>
              <w:instrText xml:space="preserve"> PAGEREF _Toc227529178 \h </w:instrText>
            </w:r>
            <w:r>
              <w:rPr>
                <w:webHidden/>
              </w:rPr>
            </w:r>
            <w:r>
              <w:rPr>
                <w:webHidden/>
              </w:rPr>
              <w:fldChar w:fldCharType="separate"/>
            </w:r>
            <w:r w:rsidR="00A7432B">
              <w:rPr>
                <w:webHidden/>
              </w:rPr>
              <w:t>23</w:t>
            </w:r>
            <w:r>
              <w:rPr>
                <w:webHidden/>
              </w:rPr>
              <w:fldChar w:fldCharType="end"/>
            </w:r>
          </w:hyperlink>
        </w:p>
        <w:p w14:paraId="502087B2" w14:textId="10EC7AD3" w:rsidR="00304E58" w:rsidRDefault="00304E58">
          <w:pPr>
            <w:pStyle w:val="TOC2"/>
            <w:tabs>
              <w:tab w:val="left" w:pos="1200"/>
            </w:tabs>
            <w:rPr>
              <w:rFonts w:eastAsiaTheme="minorEastAsia"/>
              <w:kern w:val="2"/>
              <w:sz w:val="24"/>
              <w:szCs w:val="24"/>
              <w:lang w:eastAsia="en-AU"/>
              <w14:ligatures w14:val="standardContextual"/>
            </w:rPr>
          </w:pPr>
          <w:hyperlink w:anchor="_Toc227529179" w:history="1">
            <w:r w:rsidRPr="00D40F30">
              <w:rPr>
                <w:rStyle w:val="Hyperlink"/>
              </w:rPr>
              <w:t>5.1</w:t>
            </w:r>
            <w:r>
              <w:rPr>
                <w:rFonts w:eastAsiaTheme="minorEastAsia"/>
                <w:kern w:val="2"/>
                <w:sz w:val="24"/>
                <w:szCs w:val="24"/>
                <w:lang w:eastAsia="en-AU"/>
                <w14:ligatures w14:val="standardContextual"/>
              </w:rPr>
              <w:tab/>
            </w:r>
            <w:r w:rsidRPr="00D40F30">
              <w:rPr>
                <w:rStyle w:val="Hyperlink"/>
              </w:rPr>
              <w:t>Live animal exports fees and charges</w:t>
            </w:r>
            <w:r>
              <w:rPr>
                <w:webHidden/>
              </w:rPr>
              <w:tab/>
            </w:r>
            <w:r>
              <w:rPr>
                <w:webHidden/>
              </w:rPr>
              <w:fldChar w:fldCharType="begin"/>
            </w:r>
            <w:r>
              <w:rPr>
                <w:webHidden/>
              </w:rPr>
              <w:instrText xml:space="preserve"> PAGEREF _Toc227529179 \h </w:instrText>
            </w:r>
            <w:r>
              <w:rPr>
                <w:webHidden/>
              </w:rPr>
            </w:r>
            <w:r>
              <w:rPr>
                <w:webHidden/>
              </w:rPr>
              <w:fldChar w:fldCharType="separate"/>
            </w:r>
            <w:r w:rsidR="00A7432B">
              <w:rPr>
                <w:webHidden/>
              </w:rPr>
              <w:t>23</w:t>
            </w:r>
            <w:r>
              <w:rPr>
                <w:webHidden/>
              </w:rPr>
              <w:fldChar w:fldCharType="end"/>
            </w:r>
          </w:hyperlink>
        </w:p>
        <w:p w14:paraId="0B02A3CA" w14:textId="746E73A6" w:rsidR="00304E58" w:rsidRDefault="00304E58">
          <w:pPr>
            <w:pStyle w:val="TOC1"/>
            <w:rPr>
              <w:rFonts w:eastAsiaTheme="minorEastAsia"/>
              <w:b w:val="0"/>
              <w:kern w:val="2"/>
              <w:sz w:val="24"/>
              <w:szCs w:val="24"/>
              <w:lang w:eastAsia="en-AU"/>
              <w14:ligatures w14:val="standardContextual"/>
            </w:rPr>
          </w:pPr>
          <w:hyperlink w:anchor="_Toc227529180" w:history="1">
            <w:r w:rsidRPr="00D40F30">
              <w:rPr>
                <w:rStyle w:val="Hyperlink"/>
              </w:rPr>
              <w:t>6</w:t>
            </w:r>
            <w:r>
              <w:rPr>
                <w:rFonts w:eastAsiaTheme="minorEastAsia"/>
                <w:b w:val="0"/>
                <w:kern w:val="2"/>
                <w:sz w:val="24"/>
                <w:szCs w:val="24"/>
                <w:lang w:eastAsia="en-AU"/>
                <w14:ligatures w14:val="standardContextual"/>
              </w:rPr>
              <w:tab/>
            </w:r>
            <w:r w:rsidRPr="00D40F30">
              <w:rPr>
                <w:rStyle w:val="Hyperlink"/>
              </w:rPr>
              <w:t>Financial estimates</w:t>
            </w:r>
            <w:r>
              <w:rPr>
                <w:webHidden/>
              </w:rPr>
              <w:tab/>
            </w:r>
            <w:r>
              <w:rPr>
                <w:webHidden/>
              </w:rPr>
              <w:fldChar w:fldCharType="begin"/>
            </w:r>
            <w:r>
              <w:rPr>
                <w:webHidden/>
              </w:rPr>
              <w:instrText xml:space="preserve"> PAGEREF _Toc227529180 \h </w:instrText>
            </w:r>
            <w:r>
              <w:rPr>
                <w:webHidden/>
              </w:rPr>
            </w:r>
            <w:r>
              <w:rPr>
                <w:webHidden/>
              </w:rPr>
              <w:fldChar w:fldCharType="separate"/>
            </w:r>
            <w:r w:rsidR="00A7432B">
              <w:rPr>
                <w:webHidden/>
              </w:rPr>
              <w:t>26</w:t>
            </w:r>
            <w:r>
              <w:rPr>
                <w:webHidden/>
              </w:rPr>
              <w:fldChar w:fldCharType="end"/>
            </w:r>
          </w:hyperlink>
        </w:p>
        <w:p w14:paraId="7F5233FA" w14:textId="57CAEE88" w:rsidR="00304E58" w:rsidRDefault="00304E58">
          <w:pPr>
            <w:pStyle w:val="TOC2"/>
            <w:tabs>
              <w:tab w:val="left" w:pos="1200"/>
            </w:tabs>
            <w:rPr>
              <w:rFonts w:eastAsiaTheme="minorEastAsia"/>
              <w:kern w:val="2"/>
              <w:sz w:val="24"/>
              <w:szCs w:val="24"/>
              <w:lang w:eastAsia="en-AU"/>
              <w14:ligatures w14:val="standardContextual"/>
            </w:rPr>
          </w:pPr>
          <w:hyperlink w:anchor="_Toc227529181" w:history="1">
            <w:r w:rsidRPr="00D40F30">
              <w:rPr>
                <w:rStyle w:val="Hyperlink"/>
              </w:rPr>
              <w:t>6.1</w:t>
            </w:r>
            <w:r>
              <w:rPr>
                <w:rFonts w:eastAsiaTheme="minorEastAsia"/>
                <w:kern w:val="2"/>
                <w:sz w:val="24"/>
                <w:szCs w:val="24"/>
                <w:lang w:eastAsia="en-AU"/>
                <w14:ligatures w14:val="standardContextual"/>
              </w:rPr>
              <w:tab/>
            </w:r>
            <w:r w:rsidRPr="00D40F30">
              <w:rPr>
                <w:rStyle w:val="Hyperlink"/>
              </w:rPr>
              <w:t>Financial estimates</w:t>
            </w:r>
            <w:r>
              <w:rPr>
                <w:webHidden/>
              </w:rPr>
              <w:tab/>
            </w:r>
            <w:r>
              <w:rPr>
                <w:webHidden/>
              </w:rPr>
              <w:fldChar w:fldCharType="begin"/>
            </w:r>
            <w:r>
              <w:rPr>
                <w:webHidden/>
              </w:rPr>
              <w:instrText xml:space="preserve"> PAGEREF _Toc227529181 \h </w:instrText>
            </w:r>
            <w:r>
              <w:rPr>
                <w:webHidden/>
              </w:rPr>
            </w:r>
            <w:r>
              <w:rPr>
                <w:webHidden/>
              </w:rPr>
              <w:fldChar w:fldCharType="separate"/>
            </w:r>
            <w:r w:rsidR="00A7432B">
              <w:rPr>
                <w:webHidden/>
              </w:rPr>
              <w:t>26</w:t>
            </w:r>
            <w:r>
              <w:rPr>
                <w:webHidden/>
              </w:rPr>
              <w:fldChar w:fldCharType="end"/>
            </w:r>
          </w:hyperlink>
        </w:p>
        <w:p w14:paraId="0FA0F57C" w14:textId="35BC3DA8" w:rsidR="00304E58" w:rsidRDefault="00304E58">
          <w:pPr>
            <w:pStyle w:val="TOC1"/>
            <w:rPr>
              <w:rFonts w:eastAsiaTheme="minorEastAsia"/>
              <w:b w:val="0"/>
              <w:kern w:val="2"/>
              <w:sz w:val="24"/>
              <w:szCs w:val="24"/>
              <w:lang w:eastAsia="en-AU"/>
              <w14:ligatures w14:val="standardContextual"/>
            </w:rPr>
          </w:pPr>
          <w:hyperlink w:anchor="_Toc227529182" w:history="1">
            <w:r w:rsidRPr="00D40F30">
              <w:rPr>
                <w:rStyle w:val="Hyperlink"/>
              </w:rPr>
              <w:t>7</w:t>
            </w:r>
            <w:r>
              <w:rPr>
                <w:rFonts w:eastAsiaTheme="minorEastAsia"/>
                <w:b w:val="0"/>
                <w:kern w:val="2"/>
                <w:sz w:val="24"/>
                <w:szCs w:val="24"/>
                <w:lang w:eastAsia="en-AU"/>
                <w14:ligatures w14:val="standardContextual"/>
              </w:rPr>
              <w:tab/>
            </w:r>
            <w:r w:rsidRPr="00D40F30">
              <w:rPr>
                <w:rStyle w:val="Hyperlink"/>
              </w:rPr>
              <w:t>Financial and non-financial performance</w:t>
            </w:r>
            <w:r>
              <w:rPr>
                <w:webHidden/>
              </w:rPr>
              <w:tab/>
            </w:r>
            <w:r>
              <w:rPr>
                <w:webHidden/>
              </w:rPr>
              <w:fldChar w:fldCharType="begin"/>
            </w:r>
            <w:r>
              <w:rPr>
                <w:webHidden/>
              </w:rPr>
              <w:instrText xml:space="preserve"> PAGEREF _Toc227529182 \h </w:instrText>
            </w:r>
            <w:r>
              <w:rPr>
                <w:webHidden/>
              </w:rPr>
            </w:r>
            <w:r>
              <w:rPr>
                <w:webHidden/>
              </w:rPr>
              <w:fldChar w:fldCharType="separate"/>
            </w:r>
            <w:r w:rsidR="00A7432B">
              <w:rPr>
                <w:webHidden/>
              </w:rPr>
              <w:t>27</w:t>
            </w:r>
            <w:r>
              <w:rPr>
                <w:webHidden/>
              </w:rPr>
              <w:fldChar w:fldCharType="end"/>
            </w:r>
          </w:hyperlink>
        </w:p>
        <w:p w14:paraId="2CF64CAC" w14:textId="47F9C3BB" w:rsidR="00304E58" w:rsidRDefault="00304E58">
          <w:pPr>
            <w:pStyle w:val="TOC2"/>
            <w:tabs>
              <w:tab w:val="left" w:pos="1200"/>
            </w:tabs>
            <w:rPr>
              <w:rFonts w:eastAsiaTheme="minorEastAsia"/>
              <w:kern w:val="2"/>
              <w:sz w:val="24"/>
              <w:szCs w:val="24"/>
              <w:lang w:eastAsia="en-AU"/>
              <w14:ligatures w14:val="standardContextual"/>
            </w:rPr>
          </w:pPr>
          <w:hyperlink w:anchor="_Toc227529183" w:history="1">
            <w:r w:rsidRPr="00D40F30">
              <w:rPr>
                <w:rStyle w:val="Hyperlink"/>
              </w:rPr>
              <w:t>7.1</w:t>
            </w:r>
            <w:r>
              <w:rPr>
                <w:rFonts w:eastAsiaTheme="minorEastAsia"/>
                <w:kern w:val="2"/>
                <w:sz w:val="24"/>
                <w:szCs w:val="24"/>
                <w:lang w:eastAsia="en-AU"/>
                <w14:ligatures w14:val="standardContextual"/>
              </w:rPr>
              <w:tab/>
            </w:r>
            <w:r w:rsidRPr="00D40F30">
              <w:rPr>
                <w:rStyle w:val="Hyperlink"/>
              </w:rPr>
              <w:t>Financial performance</w:t>
            </w:r>
            <w:r>
              <w:rPr>
                <w:webHidden/>
              </w:rPr>
              <w:tab/>
            </w:r>
            <w:r>
              <w:rPr>
                <w:webHidden/>
              </w:rPr>
              <w:fldChar w:fldCharType="begin"/>
            </w:r>
            <w:r>
              <w:rPr>
                <w:webHidden/>
              </w:rPr>
              <w:instrText xml:space="preserve"> PAGEREF _Toc227529183 \h </w:instrText>
            </w:r>
            <w:r>
              <w:rPr>
                <w:webHidden/>
              </w:rPr>
            </w:r>
            <w:r>
              <w:rPr>
                <w:webHidden/>
              </w:rPr>
              <w:fldChar w:fldCharType="separate"/>
            </w:r>
            <w:r w:rsidR="00A7432B">
              <w:rPr>
                <w:webHidden/>
              </w:rPr>
              <w:t>27</w:t>
            </w:r>
            <w:r>
              <w:rPr>
                <w:webHidden/>
              </w:rPr>
              <w:fldChar w:fldCharType="end"/>
            </w:r>
          </w:hyperlink>
        </w:p>
        <w:p w14:paraId="7FE825EB" w14:textId="6D1AD386" w:rsidR="00304E58" w:rsidRDefault="00304E58">
          <w:pPr>
            <w:pStyle w:val="TOC2"/>
            <w:tabs>
              <w:tab w:val="left" w:pos="1200"/>
            </w:tabs>
            <w:rPr>
              <w:rFonts w:eastAsiaTheme="minorEastAsia"/>
              <w:kern w:val="2"/>
              <w:sz w:val="24"/>
              <w:szCs w:val="24"/>
              <w:lang w:eastAsia="en-AU"/>
              <w14:ligatures w14:val="standardContextual"/>
            </w:rPr>
          </w:pPr>
          <w:hyperlink w:anchor="_Toc227529184" w:history="1">
            <w:r w:rsidRPr="00D40F30">
              <w:rPr>
                <w:rStyle w:val="Hyperlink"/>
              </w:rPr>
              <w:t>7.2</w:t>
            </w:r>
            <w:r>
              <w:rPr>
                <w:rFonts w:eastAsiaTheme="minorEastAsia"/>
                <w:kern w:val="2"/>
                <w:sz w:val="24"/>
                <w:szCs w:val="24"/>
                <w:lang w:eastAsia="en-AU"/>
                <w14:ligatures w14:val="standardContextual"/>
              </w:rPr>
              <w:tab/>
            </w:r>
            <w:r w:rsidRPr="00D40F30">
              <w:rPr>
                <w:rStyle w:val="Hyperlink"/>
              </w:rPr>
              <w:t>Summary financial performance 2024–25</w:t>
            </w:r>
            <w:r>
              <w:rPr>
                <w:webHidden/>
              </w:rPr>
              <w:tab/>
            </w:r>
            <w:r>
              <w:rPr>
                <w:webHidden/>
              </w:rPr>
              <w:fldChar w:fldCharType="begin"/>
            </w:r>
            <w:r>
              <w:rPr>
                <w:webHidden/>
              </w:rPr>
              <w:instrText xml:space="preserve"> PAGEREF _Toc227529184 \h </w:instrText>
            </w:r>
            <w:r>
              <w:rPr>
                <w:webHidden/>
              </w:rPr>
            </w:r>
            <w:r>
              <w:rPr>
                <w:webHidden/>
              </w:rPr>
              <w:fldChar w:fldCharType="separate"/>
            </w:r>
            <w:r w:rsidR="00A7432B">
              <w:rPr>
                <w:webHidden/>
              </w:rPr>
              <w:t>27</w:t>
            </w:r>
            <w:r>
              <w:rPr>
                <w:webHidden/>
              </w:rPr>
              <w:fldChar w:fldCharType="end"/>
            </w:r>
          </w:hyperlink>
        </w:p>
        <w:p w14:paraId="0803947F" w14:textId="433587F5" w:rsidR="00304E58" w:rsidRDefault="00304E58">
          <w:pPr>
            <w:pStyle w:val="TOC2"/>
            <w:tabs>
              <w:tab w:val="left" w:pos="1200"/>
            </w:tabs>
            <w:rPr>
              <w:rFonts w:eastAsiaTheme="minorEastAsia"/>
              <w:kern w:val="2"/>
              <w:sz w:val="24"/>
              <w:szCs w:val="24"/>
              <w:lang w:eastAsia="en-AU"/>
              <w14:ligatures w14:val="standardContextual"/>
            </w:rPr>
          </w:pPr>
          <w:hyperlink w:anchor="_Toc227529185" w:history="1">
            <w:r w:rsidRPr="00D40F30">
              <w:rPr>
                <w:rStyle w:val="Hyperlink"/>
              </w:rPr>
              <w:t>7.3</w:t>
            </w:r>
            <w:r>
              <w:rPr>
                <w:rFonts w:eastAsiaTheme="minorEastAsia"/>
                <w:kern w:val="2"/>
                <w:sz w:val="24"/>
                <w:szCs w:val="24"/>
                <w:lang w:eastAsia="en-AU"/>
                <w14:ligatures w14:val="standardContextual"/>
              </w:rPr>
              <w:tab/>
            </w:r>
            <w:r w:rsidRPr="00D40F30">
              <w:rPr>
                <w:rStyle w:val="Hyperlink"/>
              </w:rPr>
              <w:t>Non-financial performance</w:t>
            </w:r>
            <w:r>
              <w:rPr>
                <w:webHidden/>
              </w:rPr>
              <w:tab/>
            </w:r>
            <w:r>
              <w:rPr>
                <w:webHidden/>
              </w:rPr>
              <w:fldChar w:fldCharType="begin"/>
            </w:r>
            <w:r>
              <w:rPr>
                <w:webHidden/>
              </w:rPr>
              <w:instrText xml:space="preserve"> PAGEREF _Toc227529185 \h </w:instrText>
            </w:r>
            <w:r>
              <w:rPr>
                <w:webHidden/>
              </w:rPr>
            </w:r>
            <w:r>
              <w:rPr>
                <w:webHidden/>
              </w:rPr>
              <w:fldChar w:fldCharType="separate"/>
            </w:r>
            <w:r w:rsidR="00A7432B">
              <w:rPr>
                <w:webHidden/>
              </w:rPr>
              <w:t>27</w:t>
            </w:r>
            <w:r>
              <w:rPr>
                <w:webHidden/>
              </w:rPr>
              <w:fldChar w:fldCharType="end"/>
            </w:r>
          </w:hyperlink>
        </w:p>
        <w:p w14:paraId="0C6483D0" w14:textId="580A389E" w:rsidR="00304E58" w:rsidRDefault="00304E58">
          <w:pPr>
            <w:pStyle w:val="TOC1"/>
            <w:rPr>
              <w:rFonts w:eastAsiaTheme="minorEastAsia"/>
              <w:b w:val="0"/>
              <w:kern w:val="2"/>
              <w:sz w:val="24"/>
              <w:szCs w:val="24"/>
              <w:lang w:eastAsia="en-AU"/>
              <w14:ligatures w14:val="standardContextual"/>
            </w:rPr>
          </w:pPr>
          <w:hyperlink w:anchor="_Toc227529186" w:history="1">
            <w:r w:rsidRPr="00D40F30">
              <w:rPr>
                <w:rStyle w:val="Hyperlink"/>
              </w:rPr>
              <w:t>8</w:t>
            </w:r>
            <w:r>
              <w:rPr>
                <w:rFonts w:eastAsiaTheme="minorEastAsia"/>
                <w:b w:val="0"/>
                <w:kern w:val="2"/>
                <w:sz w:val="24"/>
                <w:szCs w:val="24"/>
                <w:lang w:eastAsia="en-AU"/>
                <w14:ligatures w14:val="standardContextual"/>
              </w:rPr>
              <w:tab/>
            </w:r>
            <w:r w:rsidRPr="00D40F30">
              <w:rPr>
                <w:rStyle w:val="Hyperlink"/>
              </w:rPr>
              <w:t>Review process</w:t>
            </w:r>
            <w:r>
              <w:rPr>
                <w:webHidden/>
              </w:rPr>
              <w:tab/>
            </w:r>
            <w:r>
              <w:rPr>
                <w:webHidden/>
              </w:rPr>
              <w:fldChar w:fldCharType="begin"/>
            </w:r>
            <w:r>
              <w:rPr>
                <w:webHidden/>
              </w:rPr>
              <w:instrText xml:space="preserve"> PAGEREF _Toc227529186 \h </w:instrText>
            </w:r>
            <w:r>
              <w:rPr>
                <w:webHidden/>
              </w:rPr>
            </w:r>
            <w:r>
              <w:rPr>
                <w:webHidden/>
              </w:rPr>
              <w:fldChar w:fldCharType="separate"/>
            </w:r>
            <w:r w:rsidR="00A7432B">
              <w:rPr>
                <w:webHidden/>
              </w:rPr>
              <w:t>31</w:t>
            </w:r>
            <w:r>
              <w:rPr>
                <w:webHidden/>
              </w:rPr>
              <w:fldChar w:fldCharType="end"/>
            </w:r>
          </w:hyperlink>
        </w:p>
        <w:p w14:paraId="07217478" w14:textId="57A32EBE" w:rsidR="00304E58" w:rsidRDefault="00304E58">
          <w:pPr>
            <w:pStyle w:val="TOC1"/>
            <w:rPr>
              <w:rFonts w:eastAsiaTheme="minorEastAsia"/>
              <w:b w:val="0"/>
              <w:kern w:val="2"/>
              <w:sz w:val="24"/>
              <w:szCs w:val="24"/>
              <w:lang w:eastAsia="en-AU"/>
              <w14:ligatures w14:val="standardContextual"/>
            </w:rPr>
          </w:pPr>
          <w:hyperlink w:anchor="_Toc227529187" w:history="1">
            <w:r w:rsidRPr="00D40F30">
              <w:rPr>
                <w:rStyle w:val="Hyperlink"/>
              </w:rPr>
              <w:t>9</w:t>
            </w:r>
            <w:r>
              <w:rPr>
                <w:rFonts w:eastAsiaTheme="minorEastAsia"/>
                <w:b w:val="0"/>
                <w:kern w:val="2"/>
                <w:sz w:val="24"/>
                <w:szCs w:val="24"/>
                <w:lang w:eastAsia="en-AU"/>
                <w14:ligatures w14:val="standardContextual"/>
              </w:rPr>
              <w:tab/>
            </w:r>
            <w:r w:rsidRPr="00D40F30">
              <w:rPr>
                <w:rStyle w:val="Hyperlink"/>
              </w:rPr>
              <w:t>CRIS approval and change register</w:t>
            </w:r>
            <w:r>
              <w:rPr>
                <w:webHidden/>
              </w:rPr>
              <w:tab/>
            </w:r>
            <w:r>
              <w:rPr>
                <w:webHidden/>
              </w:rPr>
              <w:fldChar w:fldCharType="begin"/>
            </w:r>
            <w:r>
              <w:rPr>
                <w:webHidden/>
              </w:rPr>
              <w:instrText xml:space="preserve"> PAGEREF _Toc227529187 \h </w:instrText>
            </w:r>
            <w:r>
              <w:rPr>
                <w:webHidden/>
              </w:rPr>
            </w:r>
            <w:r>
              <w:rPr>
                <w:webHidden/>
              </w:rPr>
              <w:fldChar w:fldCharType="separate"/>
            </w:r>
            <w:r w:rsidR="00A7432B">
              <w:rPr>
                <w:webHidden/>
              </w:rPr>
              <w:t>33</w:t>
            </w:r>
            <w:r>
              <w:rPr>
                <w:webHidden/>
              </w:rPr>
              <w:fldChar w:fldCharType="end"/>
            </w:r>
          </w:hyperlink>
        </w:p>
        <w:p w14:paraId="297DD206" w14:textId="38F2AF9C" w:rsidR="00304E58" w:rsidRDefault="00304E58">
          <w:pPr>
            <w:pStyle w:val="TOC1"/>
            <w:rPr>
              <w:rFonts w:eastAsiaTheme="minorEastAsia"/>
              <w:b w:val="0"/>
              <w:kern w:val="2"/>
              <w:sz w:val="24"/>
              <w:szCs w:val="24"/>
              <w:lang w:eastAsia="en-AU"/>
              <w14:ligatures w14:val="standardContextual"/>
            </w:rPr>
          </w:pPr>
          <w:hyperlink w:anchor="_Toc227529188" w:history="1">
            <w:r w:rsidRPr="00D40F30">
              <w:rPr>
                <w:rStyle w:val="Hyperlink"/>
              </w:rPr>
              <w:t>Appendix A: Cost recovery model</w:t>
            </w:r>
            <w:r>
              <w:rPr>
                <w:webHidden/>
              </w:rPr>
              <w:tab/>
            </w:r>
            <w:r>
              <w:rPr>
                <w:webHidden/>
              </w:rPr>
              <w:fldChar w:fldCharType="begin"/>
            </w:r>
            <w:r>
              <w:rPr>
                <w:webHidden/>
              </w:rPr>
              <w:instrText xml:space="preserve"> PAGEREF _Toc227529188 \h </w:instrText>
            </w:r>
            <w:r>
              <w:rPr>
                <w:webHidden/>
              </w:rPr>
            </w:r>
            <w:r>
              <w:rPr>
                <w:webHidden/>
              </w:rPr>
              <w:fldChar w:fldCharType="separate"/>
            </w:r>
            <w:r w:rsidR="00A7432B">
              <w:rPr>
                <w:webHidden/>
              </w:rPr>
              <w:t>34</w:t>
            </w:r>
            <w:r>
              <w:rPr>
                <w:webHidden/>
              </w:rPr>
              <w:fldChar w:fldCharType="end"/>
            </w:r>
          </w:hyperlink>
        </w:p>
        <w:p w14:paraId="5AEEED05" w14:textId="479BCF2E" w:rsidR="00304E58" w:rsidRDefault="00304E58">
          <w:pPr>
            <w:pStyle w:val="TOC2"/>
            <w:rPr>
              <w:rFonts w:eastAsiaTheme="minorEastAsia"/>
              <w:kern w:val="2"/>
              <w:sz w:val="24"/>
              <w:szCs w:val="24"/>
              <w:lang w:eastAsia="en-AU"/>
              <w14:ligatures w14:val="standardContextual"/>
            </w:rPr>
          </w:pPr>
          <w:hyperlink w:anchor="_Toc227529189" w:history="1">
            <w:r w:rsidRPr="00D40F30">
              <w:rPr>
                <w:rStyle w:val="Hyperlink"/>
              </w:rPr>
              <w:t>Regulatory charging activity outputs and business processes</w:t>
            </w:r>
            <w:r>
              <w:rPr>
                <w:webHidden/>
              </w:rPr>
              <w:tab/>
            </w:r>
            <w:r>
              <w:rPr>
                <w:webHidden/>
              </w:rPr>
              <w:fldChar w:fldCharType="begin"/>
            </w:r>
            <w:r>
              <w:rPr>
                <w:webHidden/>
              </w:rPr>
              <w:instrText xml:space="preserve"> PAGEREF _Toc227529189 \h </w:instrText>
            </w:r>
            <w:r>
              <w:rPr>
                <w:webHidden/>
              </w:rPr>
            </w:r>
            <w:r>
              <w:rPr>
                <w:webHidden/>
              </w:rPr>
              <w:fldChar w:fldCharType="separate"/>
            </w:r>
            <w:r w:rsidR="00A7432B">
              <w:rPr>
                <w:webHidden/>
              </w:rPr>
              <w:t>34</w:t>
            </w:r>
            <w:r>
              <w:rPr>
                <w:webHidden/>
              </w:rPr>
              <w:fldChar w:fldCharType="end"/>
            </w:r>
          </w:hyperlink>
        </w:p>
        <w:p w14:paraId="1B07C58A" w14:textId="119F006A" w:rsidR="00304E58" w:rsidRDefault="00304E58">
          <w:pPr>
            <w:pStyle w:val="TOC2"/>
            <w:rPr>
              <w:rFonts w:eastAsiaTheme="minorEastAsia"/>
              <w:kern w:val="2"/>
              <w:sz w:val="24"/>
              <w:szCs w:val="24"/>
              <w:lang w:eastAsia="en-AU"/>
              <w14:ligatures w14:val="standardContextual"/>
            </w:rPr>
          </w:pPr>
          <w:hyperlink w:anchor="_Toc227529190" w:history="1">
            <w:r w:rsidRPr="00D40F30">
              <w:rPr>
                <w:rStyle w:val="Hyperlink"/>
              </w:rPr>
              <w:t>Costs of regulatory charging activity</w:t>
            </w:r>
            <w:r>
              <w:rPr>
                <w:webHidden/>
              </w:rPr>
              <w:tab/>
            </w:r>
            <w:r>
              <w:rPr>
                <w:webHidden/>
              </w:rPr>
              <w:fldChar w:fldCharType="begin"/>
            </w:r>
            <w:r>
              <w:rPr>
                <w:webHidden/>
              </w:rPr>
              <w:instrText xml:space="preserve"> PAGEREF _Toc227529190 \h </w:instrText>
            </w:r>
            <w:r>
              <w:rPr>
                <w:webHidden/>
              </w:rPr>
            </w:r>
            <w:r>
              <w:rPr>
                <w:webHidden/>
              </w:rPr>
              <w:fldChar w:fldCharType="separate"/>
            </w:r>
            <w:r w:rsidR="00A7432B">
              <w:rPr>
                <w:webHidden/>
              </w:rPr>
              <w:t>35</w:t>
            </w:r>
            <w:r>
              <w:rPr>
                <w:webHidden/>
              </w:rPr>
              <w:fldChar w:fldCharType="end"/>
            </w:r>
          </w:hyperlink>
        </w:p>
        <w:p w14:paraId="1432081E" w14:textId="6DF0DA8A" w:rsidR="00304E58" w:rsidRDefault="00304E58">
          <w:pPr>
            <w:pStyle w:val="TOC2"/>
            <w:rPr>
              <w:rFonts w:eastAsiaTheme="minorEastAsia"/>
              <w:kern w:val="2"/>
              <w:sz w:val="24"/>
              <w:szCs w:val="24"/>
              <w:lang w:eastAsia="en-AU"/>
              <w14:ligatures w14:val="standardContextual"/>
            </w:rPr>
          </w:pPr>
          <w:hyperlink w:anchor="_Toc227529191" w:history="1">
            <w:r w:rsidRPr="00D40F30">
              <w:rPr>
                <w:rStyle w:val="Hyperlink"/>
              </w:rPr>
              <w:t>Description of cost model activities</w:t>
            </w:r>
            <w:r>
              <w:rPr>
                <w:webHidden/>
              </w:rPr>
              <w:tab/>
            </w:r>
            <w:r>
              <w:rPr>
                <w:webHidden/>
              </w:rPr>
              <w:fldChar w:fldCharType="begin"/>
            </w:r>
            <w:r>
              <w:rPr>
                <w:webHidden/>
              </w:rPr>
              <w:instrText xml:space="preserve"> PAGEREF _Toc227529191 \h </w:instrText>
            </w:r>
            <w:r>
              <w:rPr>
                <w:webHidden/>
              </w:rPr>
            </w:r>
            <w:r>
              <w:rPr>
                <w:webHidden/>
              </w:rPr>
              <w:fldChar w:fldCharType="separate"/>
            </w:r>
            <w:r w:rsidR="00A7432B">
              <w:rPr>
                <w:webHidden/>
              </w:rPr>
              <w:t>37</w:t>
            </w:r>
            <w:r>
              <w:rPr>
                <w:webHidden/>
              </w:rPr>
              <w:fldChar w:fldCharType="end"/>
            </w:r>
          </w:hyperlink>
        </w:p>
        <w:p w14:paraId="5E6E173A" w14:textId="3F3714FD" w:rsidR="00304E58" w:rsidRDefault="00304E58">
          <w:pPr>
            <w:pStyle w:val="TOC1"/>
            <w:rPr>
              <w:rFonts w:eastAsiaTheme="minorEastAsia"/>
              <w:b w:val="0"/>
              <w:kern w:val="2"/>
              <w:sz w:val="24"/>
              <w:szCs w:val="24"/>
              <w:lang w:eastAsia="en-AU"/>
              <w14:ligatures w14:val="standardContextual"/>
            </w:rPr>
          </w:pPr>
          <w:hyperlink w:anchor="_Toc227529192" w:history="1">
            <w:r w:rsidRPr="00D40F30">
              <w:rPr>
                <w:rStyle w:val="Hyperlink"/>
              </w:rPr>
              <w:t>Appendix B: Summary of stakeholder feedback</w:t>
            </w:r>
            <w:r>
              <w:rPr>
                <w:webHidden/>
              </w:rPr>
              <w:tab/>
            </w:r>
            <w:r>
              <w:rPr>
                <w:webHidden/>
              </w:rPr>
              <w:fldChar w:fldCharType="begin"/>
            </w:r>
            <w:r>
              <w:rPr>
                <w:webHidden/>
              </w:rPr>
              <w:instrText xml:space="preserve"> PAGEREF _Toc227529192 \h </w:instrText>
            </w:r>
            <w:r>
              <w:rPr>
                <w:webHidden/>
              </w:rPr>
            </w:r>
            <w:r>
              <w:rPr>
                <w:webHidden/>
              </w:rPr>
              <w:fldChar w:fldCharType="separate"/>
            </w:r>
            <w:r w:rsidR="00A7432B">
              <w:rPr>
                <w:webHidden/>
              </w:rPr>
              <w:t>41</w:t>
            </w:r>
            <w:r>
              <w:rPr>
                <w:webHidden/>
              </w:rPr>
              <w:fldChar w:fldCharType="end"/>
            </w:r>
          </w:hyperlink>
        </w:p>
        <w:p w14:paraId="31C0BE6E" w14:textId="407DEBFB"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28715947" w14:textId="105CB457" w:rsidR="00C511A6"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2180" w:history="1">
        <w:r w:rsidR="00C511A6" w:rsidRPr="00813E3D">
          <w:rPr>
            <w:rStyle w:val="Hyperlink"/>
            <w:noProof/>
          </w:rPr>
          <w:t>Table 1 Government decisions impacting regulatory charging for agricultural export activities</w:t>
        </w:r>
        <w:r w:rsidR="00C511A6">
          <w:rPr>
            <w:noProof/>
            <w:webHidden/>
          </w:rPr>
          <w:tab/>
        </w:r>
        <w:r w:rsidR="00C511A6">
          <w:rPr>
            <w:noProof/>
            <w:webHidden/>
          </w:rPr>
          <w:fldChar w:fldCharType="begin"/>
        </w:r>
        <w:r w:rsidR="00C511A6">
          <w:rPr>
            <w:noProof/>
            <w:webHidden/>
          </w:rPr>
          <w:instrText xml:space="preserve"> PAGEREF _Toc228982180 \h </w:instrText>
        </w:r>
        <w:r w:rsidR="00C511A6">
          <w:rPr>
            <w:noProof/>
            <w:webHidden/>
          </w:rPr>
        </w:r>
        <w:r w:rsidR="00C511A6">
          <w:rPr>
            <w:noProof/>
            <w:webHidden/>
          </w:rPr>
          <w:fldChar w:fldCharType="separate"/>
        </w:r>
        <w:r w:rsidR="00A7432B">
          <w:rPr>
            <w:noProof/>
            <w:webHidden/>
          </w:rPr>
          <w:t>6</w:t>
        </w:r>
        <w:r w:rsidR="00C511A6">
          <w:rPr>
            <w:noProof/>
            <w:webHidden/>
          </w:rPr>
          <w:fldChar w:fldCharType="end"/>
        </w:r>
      </w:hyperlink>
    </w:p>
    <w:p w14:paraId="1F7AB5DD" w14:textId="5BF3EAFD"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1" w:history="1">
        <w:r w:rsidRPr="00813E3D">
          <w:rPr>
            <w:rStyle w:val="Hyperlink"/>
            <w:noProof/>
          </w:rPr>
          <w:t>Table 2 Reduction in government supplementation for the live animal exports cost recovery arrangements</w:t>
        </w:r>
        <w:r>
          <w:rPr>
            <w:noProof/>
            <w:webHidden/>
          </w:rPr>
          <w:tab/>
        </w:r>
        <w:r>
          <w:rPr>
            <w:noProof/>
            <w:webHidden/>
          </w:rPr>
          <w:fldChar w:fldCharType="begin"/>
        </w:r>
        <w:r>
          <w:rPr>
            <w:noProof/>
            <w:webHidden/>
          </w:rPr>
          <w:instrText xml:space="preserve"> PAGEREF _Toc228982181 \h </w:instrText>
        </w:r>
        <w:r>
          <w:rPr>
            <w:noProof/>
            <w:webHidden/>
          </w:rPr>
        </w:r>
        <w:r>
          <w:rPr>
            <w:noProof/>
            <w:webHidden/>
          </w:rPr>
          <w:fldChar w:fldCharType="separate"/>
        </w:r>
        <w:r w:rsidR="00A7432B">
          <w:rPr>
            <w:noProof/>
            <w:webHidden/>
          </w:rPr>
          <w:t>9</w:t>
        </w:r>
        <w:r>
          <w:rPr>
            <w:noProof/>
            <w:webHidden/>
          </w:rPr>
          <w:fldChar w:fldCharType="end"/>
        </w:r>
      </w:hyperlink>
    </w:p>
    <w:p w14:paraId="419F942F" w14:textId="6346D79C"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2" w:history="1">
        <w:r w:rsidRPr="00813E3D">
          <w:rPr>
            <w:rStyle w:val="Hyperlink"/>
            <w:noProof/>
          </w:rPr>
          <w:t>Table 3 Schedule for the phasing additional regulatory activities into cost recovery arrangement</w:t>
        </w:r>
        <w:r>
          <w:rPr>
            <w:noProof/>
            <w:webHidden/>
          </w:rPr>
          <w:tab/>
        </w:r>
        <w:r>
          <w:rPr>
            <w:noProof/>
            <w:webHidden/>
          </w:rPr>
          <w:fldChar w:fldCharType="begin"/>
        </w:r>
        <w:r>
          <w:rPr>
            <w:noProof/>
            <w:webHidden/>
          </w:rPr>
          <w:instrText xml:space="preserve"> PAGEREF _Toc228982182 \h </w:instrText>
        </w:r>
        <w:r>
          <w:rPr>
            <w:noProof/>
            <w:webHidden/>
          </w:rPr>
        </w:r>
        <w:r>
          <w:rPr>
            <w:noProof/>
            <w:webHidden/>
          </w:rPr>
          <w:fldChar w:fldCharType="separate"/>
        </w:r>
        <w:r w:rsidR="00A7432B">
          <w:rPr>
            <w:noProof/>
            <w:webHidden/>
          </w:rPr>
          <w:t>9</w:t>
        </w:r>
        <w:r>
          <w:rPr>
            <w:noProof/>
            <w:webHidden/>
          </w:rPr>
          <w:fldChar w:fldCharType="end"/>
        </w:r>
      </w:hyperlink>
    </w:p>
    <w:p w14:paraId="2204B20F" w14:textId="0061D2B7"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3" w:history="1">
        <w:r w:rsidRPr="00813E3D">
          <w:rPr>
            <w:rStyle w:val="Hyperlink"/>
            <w:noProof/>
          </w:rPr>
          <w:t>Table 4 Fees and charges for live animal exports regulatory activities, 2025–26 to 2029–30</w:t>
        </w:r>
        <w:r>
          <w:rPr>
            <w:noProof/>
            <w:webHidden/>
          </w:rPr>
          <w:tab/>
        </w:r>
        <w:r>
          <w:rPr>
            <w:noProof/>
            <w:webHidden/>
          </w:rPr>
          <w:fldChar w:fldCharType="begin"/>
        </w:r>
        <w:r>
          <w:rPr>
            <w:noProof/>
            <w:webHidden/>
          </w:rPr>
          <w:instrText xml:space="preserve"> PAGEREF _Toc228982183 \h </w:instrText>
        </w:r>
        <w:r>
          <w:rPr>
            <w:noProof/>
            <w:webHidden/>
          </w:rPr>
        </w:r>
        <w:r>
          <w:rPr>
            <w:noProof/>
            <w:webHidden/>
          </w:rPr>
          <w:fldChar w:fldCharType="separate"/>
        </w:r>
        <w:r w:rsidR="00A7432B">
          <w:rPr>
            <w:noProof/>
            <w:webHidden/>
          </w:rPr>
          <w:t>12</w:t>
        </w:r>
        <w:r>
          <w:rPr>
            <w:noProof/>
            <w:webHidden/>
          </w:rPr>
          <w:fldChar w:fldCharType="end"/>
        </w:r>
      </w:hyperlink>
    </w:p>
    <w:p w14:paraId="292F9AE7" w14:textId="1E7C0199"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4" w:history="1">
        <w:r w:rsidRPr="00813E3D">
          <w:rPr>
            <w:rStyle w:val="Hyperlink"/>
            <w:noProof/>
          </w:rPr>
          <w:t>Table 5 Cost base, live animal exports cost recovery arrangement, 2026–2027</w:t>
        </w:r>
        <w:r>
          <w:rPr>
            <w:noProof/>
            <w:webHidden/>
          </w:rPr>
          <w:tab/>
        </w:r>
        <w:r>
          <w:rPr>
            <w:noProof/>
            <w:webHidden/>
          </w:rPr>
          <w:fldChar w:fldCharType="begin"/>
        </w:r>
        <w:r>
          <w:rPr>
            <w:noProof/>
            <w:webHidden/>
          </w:rPr>
          <w:instrText xml:space="preserve"> PAGEREF _Toc228982184 \h </w:instrText>
        </w:r>
        <w:r>
          <w:rPr>
            <w:noProof/>
            <w:webHidden/>
          </w:rPr>
        </w:r>
        <w:r>
          <w:rPr>
            <w:noProof/>
            <w:webHidden/>
          </w:rPr>
          <w:fldChar w:fldCharType="separate"/>
        </w:r>
        <w:r w:rsidR="00A7432B">
          <w:rPr>
            <w:noProof/>
            <w:webHidden/>
          </w:rPr>
          <w:t>22</w:t>
        </w:r>
        <w:r>
          <w:rPr>
            <w:noProof/>
            <w:webHidden/>
          </w:rPr>
          <w:fldChar w:fldCharType="end"/>
        </w:r>
      </w:hyperlink>
    </w:p>
    <w:p w14:paraId="22566543" w14:textId="7B765D53"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5" w:history="1">
        <w:r w:rsidRPr="00813E3D">
          <w:rPr>
            <w:rStyle w:val="Hyperlink"/>
            <w:noProof/>
          </w:rPr>
          <w:t>Table 6 Cost type breakdown, live animal exports cost recovery arrangement, 2026–27</w:t>
        </w:r>
        <w:r>
          <w:rPr>
            <w:noProof/>
            <w:webHidden/>
          </w:rPr>
          <w:tab/>
        </w:r>
        <w:r>
          <w:rPr>
            <w:noProof/>
            <w:webHidden/>
          </w:rPr>
          <w:fldChar w:fldCharType="begin"/>
        </w:r>
        <w:r>
          <w:rPr>
            <w:noProof/>
            <w:webHidden/>
          </w:rPr>
          <w:instrText xml:space="preserve"> PAGEREF _Toc228982185 \h </w:instrText>
        </w:r>
        <w:r>
          <w:rPr>
            <w:noProof/>
            <w:webHidden/>
          </w:rPr>
        </w:r>
        <w:r>
          <w:rPr>
            <w:noProof/>
            <w:webHidden/>
          </w:rPr>
          <w:fldChar w:fldCharType="separate"/>
        </w:r>
        <w:r w:rsidR="00A7432B">
          <w:rPr>
            <w:noProof/>
            <w:webHidden/>
          </w:rPr>
          <w:t>22</w:t>
        </w:r>
        <w:r>
          <w:rPr>
            <w:noProof/>
            <w:webHidden/>
          </w:rPr>
          <w:fldChar w:fldCharType="end"/>
        </w:r>
      </w:hyperlink>
    </w:p>
    <w:p w14:paraId="677790E8" w14:textId="7064E03C"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6" w:history="1">
        <w:r w:rsidRPr="00813E3D">
          <w:rPr>
            <w:rStyle w:val="Hyperlink"/>
            <w:noProof/>
          </w:rPr>
          <w:t>Table 7 Fees, charges and volumes, live animal exports cost recovery arrangement, 2026–27</w:t>
        </w:r>
        <w:r>
          <w:rPr>
            <w:noProof/>
            <w:webHidden/>
          </w:rPr>
          <w:tab/>
        </w:r>
        <w:r>
          <w:rPr>
            <w:noProof/>
            <w:webHidden/>
          </w:rPr>
          <w:fldChar w:fldCharType="begin"/>
        </w:r>
        <w:r>
          <w:rPr>
            <w:noProof/>
            <w:webHidden/>
          </w:rPr>
          <w:instrText xml:space="preserve"> PAGEREF _Toc228982186 \h </w:instrText>
        </w:r>
        <w:r>
          <w:rPr>
            <w:noProof/>
            <w:webHidden/>
          </w:rPr>
        </w:r>
        <w:r>
          <w:rPr>
            <w:noProof/>
            <w:webHidden/>
          </w:rPr>
          <w:fldChar w:fldCharType="separate"/>
        </w:r>
        <w:r w:rsidR="00A7432B">
          <w:rPr>
            <w:noProof/>
            <w:webHidden/>
          </w:rPr>
          <w:t>23</w:t>
        </w:r>
        <w:r>
          <w:rPr>
            <w:noProof/>
            <w:webHidden/>
          </w:rPr>
          <w:fldChar w:fldCharType="end"/>
        </w:r>
      </w:hyperlink>
    </w:p>
    <w:p w14:paraId="70FEFEC0" w14:textId="09D70B47"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7" w:history="1">
        <w:r w:rsidRPr="00813E3D">
          <w:rPr>
            <w:rStyle w:val="Hyperlink"/>
            <w:noProof/>
          </w:rPr>
          <w:t>Table 8 Financial estimates, live animal exports cost recovery arrangement, 2025–26 to 2029–30</w:t>
        </w:r>
        <w:r>
          <w:rPr>
            <w:noProof/>
            <w:webHidden/>
          </w:rPr>
          <w:tab/>
        </w:r>
        <w:r>
          <w:rPr>
            <w:noProof/>
            <w:webHidden/>
          </w:rPr>
          <w:fldChar w:fldCharType="begin"/>
        </w:r>
        <w:r>
          <w:rPr>
            <w:noProof/>
            <w:webHidden/>
          </w:rPr>
          <w:instrText xml:space="preserve"> PAGEREF _Toc228982187 \h </w:instrText>
        </w:r>
        <w:r>
          <w:rPr>
            <w:noProof/>
            <w:webHidden/>
          </w:rPr>
        </w:r>
        <w:r>
          <w:rPr>
            <w:noProof/>
            <w:webHidden/>
          </w:rPr>
          <w:fldChar w:fldCharType="separate"/>
        </w:r>
        <w:r w:rsidR="00A7432B">
          <w:rPr>
            <w:noProof/>
            <w:webHidden/>
          </w:rPr>
          <w:t>26</w:t>
        </w:r>
        <w:r>
          <w:rPr>
            <w:noProof/>
            <w:webHidden/>
          </w:rPr>
          <w:fldChar w:fldCharType="end"/>
        </w:r>
      </w:hyperlink>
    </w:p>
    <w:p w14:paraId="0180103A" w14:textId="1A9510B3"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8" w:history="1">
        <w:r w:rsidRPr="00813E3D">
          <w:rPr>
            <w:rStyle w:val="Hyperlink"/>
            <w:noProof/>
          </w:rPr>
          <w:t>Table 9 Financial performance, live animal exports cost recovery arrangement, 2021–22 to 2024–25</w:t>
        </w:r>
        <w:r>
          <w:rPr>
            <w:noProof/>
            <w:webHidden/>
          </w:rPr>
          <w:tab/>
        </w:r>
        <w:r>
          <w:rPr>
            <w:noProof/>
            <w:webHidden/>
          </w:rPr>
          <w:fldChar w:fldCharType="begin"/>
        </w:r>
        <w:r>
          <w:rPr>
            <w:noProof/>
            <w:webHidden/>
          </w:rPr>
          <w:instrText xml:space="preserve"> PAGEREF _Toc228982188 \h </w:instrText>
        </w:r>
        <w:r>
          <w:rPr>
            <w:noProof/>
            <w:webHidden/>
          </w:rPr>
        </w:r>
        <w:r>
          <w:rPr>
            <w:noProof/>
            <w:webHidden/>
          </w:rPr>
          <w:fldChar w:fldCharType="separate"/>
        </w:r>
        <w:r w:rsidR="00A7432B">
          <w:rPr>
            <w:noProof/>
            <w:webHidden/>
          </w:rPr>
          <w:t>27</w:t>
        </w:r>
        <w:r>
          <w:rPr>
            <w:noProof/>
            <w:webHidden/>
          </w:rPr>
          <w:fldChar w:fldCharType="end"/>
        </w:r>
      </w:hyperlink>
    </w:p>
    <w:p w14:paraId="28FB39F1" w14:textId="33B7B356"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89" w:history="1">
        <w:r w:rsidRPr="00813E3D">
          <w:rPr>
            <w:rStyle w:val="Hyperlink"/>
            <w:noProof/>
          </w:rPr>
          <w:t>Table 10 Summary of financial position for live animal exports cost recovery arrangement, 2024–25</w:t>
        </w:r>
        <w:r>
          <w:rPr>
            <w:noProof/>
            <w:webHidden/>
          </w:rPr>
          <w:tab/>
        </w:r>
        <w:r>
          <w:rPr>
            <w:noProof/>
            <w:webHidden/>
          </w:rPr>
          <w:fldChar w:fldCharType="begin"/>
        </w:r>
        <w:r>
          <w:rPr>
            <w:noProof/>
            <w:webHidden/>
          </w:rPr>
          <w:instrText xml:space="preserve"> PAGEREF _Toc228982189 \h </w:instrText>
        </w:r>
        <w:r>
          <w:rPr>
            <w:noProof/>
            <w:webHidden/>
          </w:rPr>
        </w:r>
        <w:r>
          <w:rPr>
            <w:noProof/>
            <w:webHidden/>
          </w:rPr>
          <w:fldChar w:fldCharType="separate"/>
        </w:r>
        <w:r w:rsidR="00A7432B">
          <w:rPr>
            <w:noProof/>
            <w:webHidden/>
          </w:rPr>
          <w:t>27</w:t>
        </w:r>
        <w:r>
          <w:rPr>
            <w:noProof/>
            <w:webHidden/>
          </w:rPr>
          <w:fldChar w:fldCharType="end"/>
        </w:r>
      </w:hyperlink>
    </w:p>
    <w:p w14:paraId="48EAA739" w14:textId="0B225F17" w:rsidR="00C511A6" w:rsidRDefault="00C511A6">
      <w:pPr>
        <w:pStyle w:val="TableofFigures"/>
        <w:tabs>
          <w:tab w:val="right" w:leader="dot" w:pos="9060"/>
        </w:tabs>
        <w:rPr>
          <w:rFonts w:eastAsiaTheme="minorEastAsia"/>
          <w:noProof/>
          <w:kern w:val="2"/>
          <w:sz w:val="24"/>
          <w:szCs w:val="24"/>
          <w:lang w:eastAsia="en-AU"/>
          <w14:ligatures w14:val="standardContextual"/>
        </w:rPr>
      </w:pPr>
      <w:hyperlink w:anchor="_Toc228982190" w:history="1">
        <w:r w:rsidRPr="00813E3D">
          <w:rPr>
            <w:rStyle w:val="Hyperlink"/>
            <w:noProof/>
          </w:rPr>
          <w:t>Table 11 CRIS approval and change register</w:t>
        </w:r>
        <w:r>
          <w:rPr>
            <w:noProof/>
            <w:webHidden/>
          </w:rPr>
          <w:tab/>
        </w:r>
        <w:r>
          <w:rPr>
            <w:noProof/>
            <w:webHidden/>
          </w:rPr>
          <w:fldChar w:fldCharType="begin"/>
        </w:r>
        <w:r>
          <w:rPr>
            <w:noProof/>
            <w:webHidden/>
          </w:rPr>
          <w:instrText xml:space="preserve"> PAGEREF _Toc228982190 \h </w:instrText>
        </w:r>
        <w:r>
          <w:rPr>
            <w:noProof/>
            <w:webHidden/>
          </w:rPr>
        </w:r>
        <w:r>
          <w:rPr>
            <w:noProof/>
            <w:webHidden/>
          </w:rPr>
          <w:fldChar w:fldCharType="separate"/>
        </w:r>
        <w:r w:rsidR="00A7432B">
          <w:rPr>
            <w:noProof/>
            <w:webHidden/>
          </w:rPr>
          <w:t>33</w:t>
        </w:r>
        <w:r>
          <w:rPr>
            <w:noProof/>
            <w:webHidden/>
          </w:rPr>
          <w:fldChar w:fldCharType="end"/>
        </w:r>
      </w:hyperlink>
    </w:p>
    <w:p w14:paraId="41A18414" w14:textId="571788FC" w:rsidR="000C6274" w:rsidRPr="000C6274" w:rsidRDefault="00E91D72">
      <w:pPr>
        <w:pStyle w:val="TableofFigures"/>
        <w:tabs>
          <w:tab w:val="right" w:leader="dot" w:pos="9060"/>
        </w:tabs>
        <w:rPr>
          <w:noProof/>
        </w:rPr>
      </w:pPr>
      <w:r>
        <w:rPr>
          <w:noProof/>
        </w:rPr>
        <w:fldChar w:fldCharType="end"/>
      </w:r>
      <w:r w:rsidR="000C6274">
        <w:rPr>
          <w:noProof/>
        </w:rPr>
        <w:fldChar w:fldCharType="begin"/>
      </w:r>
      <w:r w:rsidR="000C6274">
        <w:rPr>
          <w:noProof/>
        </w:rPr>
        <w:instrText xml:space="preserve"> TOC \h \z \c "Table B" </w:instrText>
      </w:r>
      <w:r w:rsidR="000C6274">
        <w:rPr>
          <w:noProof/>
        </w:rPr>
        <w:fldChar w:fldCharType="separate"/>
      </w:r>
      <w:hyperlink w:anchor="_Toc227665507" w:history="1">
        <w:r w:rsidR="000C6274" w:rsidRPr="00544577">
          <w:rPr>
            <w:rStyle w:val="Hyperlink"/>
            <w:noProof/>
          </w:rPr>
          <w:t>Table B1 Stakeholder feedback for the 2026–27 CRIS</w:t>
        </w:r>
        <w:r w:rsidR="000C6274">
          <w:rPr>
            <w:noProof/>
            <w:webHidden/>
          </w:rPr>
          <w:tab/>
        </w:r>
        <w:r w:rsidR="000C6274">
          <w:rPr>
            <w:noProof/>
            <w:webHidden/>
          </w:rPr>
          <w:fldChar w:fldCharType="begin"/>
        </w:r>
        <w:r w:rsidR="000C6274">
          <w:rPr>
            <w:noProof/>
            <w:webHidden/>
          </w:rPr>
          <w:instrText xml:space="preserve"> PAGEREF _Toc227665507 \h </w:instrText>
        </w:r>
        <w:r w:rsidR="000C6274">
          <w:rPr>
            <w:noProof/>
            <w:webHidden/>
          </w:rPr>
        </w:r>
        <w:r w:rsidR="000C6274">
          <w:rPr>
            <w:noProof/>
            <w:webHidden/>
          </w:rPr>
          <w:fldChar w:fldCharType="separate"/>
        </w:r>
        <w:r w:rsidR="00A7432B">
          <w:rPr>
            <w:noProof/>
            <w:webHidden/>
          </w:rPr>
          <w:t>41</w:t>
        </w:r>
        <w:r w:rsidR="000C6274">
          <w:rPr>
            <w:noProof/>
            <w:webHidden/>
          </w:rPr>
          <w:fldChar w:fldCharType="end"/>
        </w:r>
      </w:hyperlink>
    </w:p>
    <w:p w14:paraId="390BA016" w14:textId="6E0D2761" w:rsidR="00304E58" w:rsidRPr="00387E92" w:rsidRDefault="000C6274" w:rsidP="00304E58">
      <w:pPr>
        <w:pStyle w:val="TableofFigures"/>
        <w:tabs>
          <w:tab w:val="right" w:leader="dot" w:pos="9060"/>
        </w:tabs>
        <w:rPr>
          <w:rStyle w:val="Strong"/>
          <w:b w:val="0"/>
          <w:bCs w:val="0"/>
        </w:rPr>
      </w:pPr>
      <w:r>
        <w:rPr>
          <w:noProof/>
        </w:rPr>
        <w:fldChar w:fldCharType="end"/>
      </w:r>
    </w:p>
    <w:p w14:paraId="35FB0520" w14:textId="62BA5893" w:rsidR="00387E92" w:rsidRDefault="00387E92" w:rsidP="00387E92">
      <w:pPr>
        <w:pStyle w:val="TOCHeading2"/>
        <w:rPr>
          <w:rStyle w:val="Strong"/>
          <w:b/>
          <w:bCs w:val="0"/>
        </w:rPr>
      </w:pPr>
      <w:r w:rsidRPr="00387E92">
        <w:rPr>
          <w:rStyle w:val="Strong"/>
          <w:b/>
          <w:bCs w:val="0"/>
        </w:rPr>
        <w:t>Figures</w:t>
      </w:r>
    </w:p>
    <w:p w14:paraId="18AEB296" w14:textId="3C93EBC3" w:rsidR="00304E58" w:rsidRDefault="0069224C">
      <w:pPr>
        <w:pStyle w:val="TableofFigures"/>
        <w:tabs>
          <w:tab w:val="right" w:leader="dot" w:pos="9060"/>
        </w:tabs>
        <w:rPr>
          <w:rFonts w:eastAsiaTheme="minorEastAsia"/>
          <w:noProof/>
          <w:kern w:val="2"/>
          <w:sz w:val="24"/>
          <w:szCs w:val="24"/>
          <w:lang w:eastAsia="en-AU"/>
          <w14:ligatures w14:val="standardContextual"/>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227529079" w:history="1">
        <w:r w:rsidR="00304E58" w:rsidRPr="00015F38">
          <w:rPr>
            <w:rStyle w:val="Hyperlink"/>
            <w:noProof/>
          </w:rPr>
          <w:t>Figure 1 Example intervention activity process for regulated entities</w:t>
        </w:r>
        <w:r w:rsidR="00304E58">
          <w:rPr>
            <w:noProof/>
            <w:webHidden/>
          </w:rPr>
          <w:tab/>
        </w:r>
        <w:r w:rsidR="00304E58">
          <w:rPr>
            <w:noProof/>
            <w:webHidden/>
          </w:rPr>
          <w:fldChar w:fldCharType="begin"/>
        </w:r>
        <w:r w:rsidR="00304E58">
          <w:rPr>
            <w:noProof/>
            <w:webHidden/>
          </w:rPr>
          <w:instrText xml:space="preserve"> PAGEREF _Toc227529079 \h </w:instrText>
        </w:r>
        <w:r w:rsidR="00304E58">
          <w:rPr>
            <w:noProof/>
            <w:webHidden/>
          </w:rPr>
        </w:r>
        <w:r w:rsidR="00304E58">
          <w:rPr>
            <w:noProof/>
            <w:webHidden/>
          </w:rPr>
          <w:fldChar w:fldCharType="separate"/>
        </w:r>
        <w:r w:rsidR="00A7432B">
          <w:rPr>
            <w:noProof/>
            <w:webHidden/>
          </w:rPr>
          <w:t>21</w:t>
        </w:r>
        <w:r w:rsidR="00304E58">
          <w:rPr>
            <w:noProof/>
            <w:webHidden/>
          </w:rPr>
          <w:fldChar w:fldCharType="end"/>
        </w:r>
      </w:hyperlink>
    </w:p>
    <w:p w14:paraId="0105DC65" w14:textId="501764E5" w:rsidR="00304E58" w:rsidRDefault="00304E58">
      <w:pPr>
        <w:pStyle w:val="TableofFigures"/>
        <w:tabs>
          <w:tab w:val="right" w:leader="dot" w:pos="9060"/>
        </w:tabs>
        <w:rPr>
          <w:rFonts w:eastAsiaTheme="minorEastAsia"/>
          <w:noProof/>
          <w:kern w:val="2"/>
          <w:sz w:val="24"/>
          <w:szCs w:val="24"/>
          <w:lang w:eastAsia="en-AU"/>
          <w14:ligatures w14:val="standardContextual"/>
        </w:rPr>
      </w:pPr>
      <w:hyperlink w:anchor="_Toc227529080" w:history="1">
        <w:r w:rsidRPr="00015F38">
          <w:rPr>
            <w:rStyle w:val="Hyperlink"/>
            <w:noProof/>
          </w:rPr>
          <w:t>Figure 2 Annual CRIS review process</w:t>
        </w:r>
        <w:r>
          <w:rPr>
            <w:noProof/>
            <w:webHidden/>
          </w:rPr>
          <w:tab/>
        </w:r>
        <w:r>
          <w:rPr>
            <w:noProof/>
            <w:webHidden/>
          </w:rPr>
          <w:fldChar w:fldCharType="begin"/>
        </w:r>
        <w:r>
          <w:rPr>
            <w:noProof/>
            <w:webHidden/>
          </w:rPr>
          <w:instrText xml:space="preserve"> PAGEREF _Toc227529080 \h </w:instrText>
        </w:r>
        <w:r>
          <w:rPr>
            <w:noProof/>
            <w:webHidden/>
          </w:rPr>
        </w:r>
        <w:r>
          <w:rPr>
            <w:noProof/>
            <w:webHidden/>
          </w:rPr>
          <w:fldChar w:fldCharType="separate"/>
        </w:r>
        <w:r w:rsidR="00A7432B">
          <w:rPr>
            <w:noProof/>
            <w:webHidden/>
          </w:rPr>
          <w:t>32</w:t>
        </w:r>
        <w:r>
          <w:rPr>
            <w:noProof/>
            <w:webHidden/>
          </w:rPr>
          <w:fldChar w:fldCharType="end"/>
        </w:r>
      </w:hyperlink>
    </w:p>
    <w:p w14:paraId="5AE380D1" w14:textId="3D7F5631" w:rsidR="00683D83" w:rsidRPr="00683D83" w:rsidRDefault="0069224C">
      <w:pPr>
        <w:pStyle w:val="TableofFigures"/>
        <w:tabs>
          <w:tab w:val="right" w:leader="dot" w:pos="9060"/>
        </w:tabs>
        <w:rPr>
          <w:noProof/>
        </w:rPr>
      </w:pPr>
      <w:r>
        <w:rPr>
          <w:rStyle w:val="Hyperlink"/>
          <w:noProof/>
        </w:rPr>
        <w:fldChar w:fldCharType="end"/>
      </w:r>
      <w:r w:rsidR="00683D83">
        <w:rPr>
          <w:rStyle w:val="Hyperlink"/>
          <w:noProof/>
        </w:rPr>
        <w:fldChar w:fldCharType="begin"/>
      </w:r>
      <w:r w:rsidR="00683D83">
        <w:rPr>
          <w:rStyle w:val="Hyperlink"/>
          <w:noProof/>
        </w:rPr>
        <w:instrText xml:space="preserve"> TOC \h \z \c "Figure A" </w:instrText>
      </w:r>
      <w:r w:rsidR="00683D83">
        <w:rPr>
          <w:rStyle w:val="Hyperlink"/>
          <w:noProof/>
        </w:rPr>
        <w:fldChar w:fldCharType="separate"/>
      </w:r>
      <w:hyperlink w:anchor="_Toc227665141" w:history="1">
        <w:r w:rsidR="00683D83" w:rsidRPr="00C37CAD">
          <w:rPr>
            <w:rStyle w:val="Hyperlink"/>
            <w:noProof/>
          </w:rPr>
          <w:t>Figure A1 Regulatory charging activity outputs and business processes</w:t>
        </w:r>
        <w:r w:rsidR="00683D83">
          <w:rPr>
            <w:noProof/>
            <w:webHidden/>
          </w:rPr>
          <w:tab/>
        </w:r>
        <w:r w:rsidR="00683D83">
          <w:rPr>
            <w:noProof/>
            <w:webHidden/>
          </w:rPr>
          <w:fldChar w:fldCharType="begin"/>
        </w:r>
        <w:r w:rsidR="00683D83">
          <w:rPr>
            <w:noProof/>
            <w:webHidden/>
          </w:rPr>
          <w:instrText xml:space="preserve"> PAGEREF _Toc227665141 \h </w:instrText>
        </w:r>
        <w:r w:rsidR="00683D83">
          <w:rPr>
            <w:noProof/>
            <w:webHidden/>
          </w:rPr>
        </w:r>
        <w:r w:rsidR="00683D83">
          <w:rPr>
            <w:noProof/>
            <w:webHidden/>
          </w:rPr>
          <w:fldChar w:fldCharType="separate"/>
        </w:r>
        <w:r w:rsidR="00A7432B">
          <w:rPr>
            <w:noProof/>
            <w:webHidden/>
          </w:rPr>
          <w:t>34</w:t>
        </w:r>
        <w:r w:rsidR="00683D83">
          <w:rPr>
            <w:noProof/>
            <w:webHidden/>
          </w:rPr>
          <w:fldChar w:fldCharType="end"/>
        </w:r>
      </w:hyperlink>
    </w:p>
    <w:p w14:paraId="64D1B3A1" w14:textId="66F48FD7" w:rsidR="00683D83" w:rsidRDefault="00683D83">
      <w:pPr>
        <w:pStyle w:val="TableofFigures"/>
        <w:tabs>
          <w:tab w:val="right" w:leader="dot" w:pos="9060"/>
        </w:tabs>
        <w:rPr>
          <w:rFonts w:eastAsiaTheme="minorEastAsia"/>
          <w:noProof/>
          <w:kern w:val="2"/>
          <w:sz w:val="24"/>
          <w:szCs w:val="24"/>
          <w:lang w:eastAsia="en-AU"/>
          <w14:ligatures w14:val="standardContextual"/>
        </w:rPr>
      </w:pPr>
      <w:hyperlink w:anchor="_Toc227665142" w:history="1">
        <w:r w:rsidRPr="00C37CAD">
          <w:rPr>
            <w:rStyle w:val="Hyperlink"/>
            <w:noProof/>
          </w:rPr>
          <w:t>Figure A2 Category of activities</w:t>
        </w:r>
        <w:r>
          <w:rPr>
            <w:noProof/>
            <w:webHidden/>
          </w:rPr>
          <w:tab/>
        </w:r>
        <w:r>
          <w:rPr>
            <w:noProof/>
            <w:webHidden/>
          </w:rPr>
          <w:fldChar w:fldCharType="begin"/>
        </w:r>
        <w:r>
          <w:rPr>
            <w:noProof/>
            <w:webHidden/>
          </w:rPr>
          <w:instrText xml:space="preserve"> PAGEREF _Toc227665142 \h </w:instrText>
        </w:r>
        <w:r>
          <w:rPr>
            <w:noProof/>
            <w:webHidden/>
          </w:rPr>
        </w:r>
        <w:r>
          <w:rPr>
            <w:noProof/>
            <w:webHidden/>
          </w:rPr>
          <w:fldChar w:fldCharType="separate"/>
        </w:r>
        <w:r w:rsidR="00A7432B">
          <w:rPr>
            <w:noProof/>
            <w:webHidden/>
          </w:rPr>
          <w:t>37</w:t>
        </w:r>
        <w:r>
          <w:rPr>
            <w:noProof/>
            <w:webHidden/>
          </w:rPr>
          <w:fldChar w:fldCharType="end"/>
        </w:r>
      </w:hyperlink>
    </w:p>
    <w:p w14:paraId="468B9DC8" w14:textId="6C5F340F" w:rsidR="00893E1F" w:rsidRPr="00893E1F" w:rsidRDefault="00683D83" w:rsidP="006E3191">
      <w:pPr>
        <w:pStyle w:val="TableofFigures"/>
        <w:tabs>
          <w:tab w:val="right" w:leader="dot" w:pos="9060"/>
        </w:tabs>
        <w:sectPr w:rsidR="00893E1F" w:rsidRPr="00893E1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rPr>
          <w:rStyle w:val="Hyperlink"/>
          <w:noProof/>
        </w:rPr>
        <w:fldChar w:fldCharType="end"/>
      </w:r>
    </w:p>
    <w:p w14:paraId="1041A95A" w14:textId="2D7D4EFB" w:rsidR="001A23D1" w:rsidRDefault="001A23D1" w:rsidP="001C5C56">
      <w:pPr>
        <w:pStyle w:val="Heading2"/>
        <w:numPr>
          <w:ilvl w:val="0"/>
          <w:numId w:val="0"/>
        </w:numPr>
        <w:ind w:left="720" w:hanging="720"/>
      </w:pPr>
      <w:bookmarkStart w:id="0" w:name="_Toc430782149"/>
      <w:bookmarkStart w:id="1" w:name="_Toc227529155"/>
      <w:bookmarkStart w:id="2" w:name="_Toc430782150"/>
      <w:r w:rsidRPr="00993AD2">
        <w:lastRenderedPageBreak/>
        <w:t>Summary</w:t>
      </w:r>
      <w:bookmarkEnd w:id="0"/>
      <w:bookmarkEnd w:id="1"/>
    </w:p>
    <w:p w14:paraId="61618DA8" w14:textId="66FACA50" w:rsidR="00C846D4" w:rsidRDefault="006576B8" w:rsidP="001A23D1">
      <w:r>
        <w:t>The Department of Agriculture, Fisheries and Forestry performs a range of regulatory activities in support of</w:t>
      </w:r>
      <w:r w:rsidR="00A466EB">
        <w:t xml:space="preserve"> busi</w:t>
      </w:r>
      <w:r w:rsidR="008567D3">
        <w:t>nesses</w:t>
      </w:r>
      <w:r w:rsidR="00666DA4">
        <w:t xml:space="preserve"> and individuals</w:t>
      </w:r>
      <w:r>
        <w:t xml:space="preserve"> who export agricultural products to global markets. Where demand for government activity </w:t>
      </w:r>
      <w:proofErr w:type="gramStart"/>
      <w:r>
        <w:t>is created</w:t>
      </w:r>
      <w:proofErr w:type="gramEnd"/>
      <w:r>
        <w:t xml:space="preserve"> by identifiable individuals or groups, the Australian Government Charging Framework </w:t>
      </w:r>
      <w:r w:rsidR="00F9611A">
        <w:t xml:space="preserve">(Charging Framework) </w:t>
      </w:r>
      <w:r>
        <w:t>provides that the non-g</w:t>
      </w:r>
      <w:r w:rsidR="005A260E">
        <w:t xml:space="preserve">overnment sector may </w:t>
      </w:r>
      <w:proofErr w:type="gramStart"/>
      <w:r w:rsidR="005A260E">
        <w:t>be charge</w:t>
      </w:r>
      <w:r w:rsidR="0065095C">
        <w:t>d</w:t>
      </w:r>
      <w:proofErr w:type="gramEnd"/>
      <w:r w:rsidR="005A260E">
        <w:t xml:space="preserve"> for some or </w:t>
      </w:r>
      <w:proofErr w:type="gramStart"/>
      <w:r w:rsidR="005A260E">
        <w:t>all of</w:t>
      </w:r>
      <w:proofErr w:type="gramEnd"/>
      <w:r w:rsidR="005A260E">
        <w:t xml:space="preserve"> the efficient costs of that activity. We therefore impose fees and levy</w:t>
      </w:r>
      <w:r w:rsidR="00930728">
        <w:t>-</w:t>
      </w:r>
      <w:r w:rsidR="005A260E">
        <w:t xml:space="preserve">based charges on the live animal export industry </w:t>
      </w:r>
      <w:r w:rsidR="00111439">
        <w:t xml:space="preserve">to recover the cost to the department for performing our regulatory activities. We refer to the framework of fees and </w:t>
      </w:r>
      <w:r w:rsidR="001B1ED2">
        <w:t>charges</w:t>
      </w:r>
      <w:r w:rsidR="00111439">
        <w:t xml:space="preserve"> a</w:t>
      </w:r>
      <w:r w:rsidR="00D81CF2">
        <w:t>s</w:t>
      </w:r>
      <w:r w:rsidR="00111439">
        <w:t xml:space="preserve"> the live animal exports cost </w:t>
      </w:r>
      <w:r w:rsidR="001B1ED2">
        <w:t>recovery</w:t>
      </w:r>
      <w:r w:rsidR="00111439">
        <w:t xml:space="preserve"> arrangement. This cost rec</w:t>
      </w:r>
      <w:r w:rsidR="001B1ED2">
        <w:t>overy implementation statement (CRIS) provides information on how we implement cost recovery for the arrangement.</w:t>
      </w:r>
    </w:p>
    <w:p w14:paraId="3287DF71" w14:textId="5A898C61" w:rsidR="00D81CF2" w:rsidRDefault="00186ABD" w:rsidP="001A23D1">
      <w:r>
        <w:t xml:space="preserve">Australia’s trading </w:t>
      </w:r>
      <w:r w:rsidR="00711471">
        <w:t xml:space="preserve">environment is changing faster than ever, </w:t>
      </w:r>
      <w:r w:rsidR="00431DA1">
        <w:t xml:space="preserve">and the requirements </w:t>
      </w:r>
      <w:r w:rsidR="009E56D2">
        <w:t>for exporting</w:t>
      </w:r>
      <w:r w:rsidR="00431DA1">
        <w:t xml:space="preserve"> agricultural products to overseas markets are becoming more complex. This has increased the costs of providing export regulatory </w:t>
      </w:r>
      <w:r w:rsidR="00696E23">
        <w:t xml:space="preserve">services and means that our previous cost model no longer </w:t>
      </w:r>
      <w:r w:rsidR="00D33C4B">
        <w:t>generates the revenue to match expenses incurred in delivering those export regulatory services.</w:t>
      </w:r>
    </w:p>
    <w:p w14:paraId="0945AC0F" w14:textId="77777777" w:rsidR="00E441C5" w:rsidRDefault="00E441C5" w:rsidP="00E441C5">
      <w:bookmarkStart w:id="3" w:name="_Toc161737340"/>
      <w:bookmarkStart w:id="4" w:name="_Toc162351702"/>
      <w:bookmarkStart w:id="5" w:name="_Toc175204203"/>
      <w:r>
        <w:t>To address the revenue gap, the government committed $142.1 million to sustain the delivery of export regulatory services until 30 June 2026. The measure included funding to develop an ongoing sustainable trade funding model to ensure we are appropriately resourced to carry out trade and export activities into the future.</w:t>
      </w:r>
    </w:p>
    <w:p w14:paraId="50E66389" w14:textId="44CBDA76" w:rsidR="00E441C5" w:rsidRDefault="00E441C5" w:rsidP="00E441C5">
      <w:r>
        <w:t>In the 2025–26 Mid-Year Economic and Fiscal Outlook</w:t>
      </w:r>
      <w:r w:rsidR="003F4AA9">
        <w:t xml:space="preserve"> (MYEFO)</w:t>
      </w:r>
      <w:r>
        <w:t xml:space="preserve">, the government announced plans to return to full cost recovery and provided $48.7 million in supplementation over </w:t>
      </w:r>
      <w:r w:rsidR="008207BD">
        <w:t>3</w:t>
      </w:r>
      <w:r>
        <w:t xml:space="preserve"> years to support a phased transition to full cost recovery</w:t>
      </w:r>
      <w:r w:rsidR="00DC79C3">
        <w:t xml:space="preserve">, with </w:t>
      </w:r>
      <w:r w:rsidR="001C63F1">
        <w:t>the transition to full cost recovery for live animal export</w:t>
      </w:r>
      <w:r w:rsidR="00F27BE7">
        <w:t>s</w:t>
      </w:r>
      <w:r w:rsidR="001C63F1">
        <w:t xml:space="preserve"> arrangement occurring over two years</w:t>
      </w:r>
      <w:r>
        <w:t xml:space="preserve">. This announcement included adding 5 existing and one new activity, deemed consistent with the Charging Framework, into </w:t>
      </w:r>
      <w:r w:rsidR="00AA7F8B">
        <w:t xml:space="preserve">the </w:t>
      </w:r>
      <w:r>
        <w:t>export</w:t>
      </w:r>
      <w:r w:rsidR="008D4178">
        <w:t>s</w:t>
      </w:r>
      <w:r>
        <w:t xml:space="preserve"> cost recovery arrangements.</w:t>
      </w:r>
      <w:r w:rsidR="009975AF">
        <w:t xml:space="preserve"> The government </w:t>
      </w:r>
      <w:r w:rsidR="00624B1C">
        <w:t xml:space="preserve">is also committing $7.5 million over </w:t>
      </w:r>
      <w:r w:rsidR="0094592B">
        <w:t>4</w:t>
      </w:r>
      <w:r w:rsidR="00624B1C">
        <w:t xml:space="preserve"> years to implement regulatory improvements for live </w:t>
      </w:r>
      <w:r w:rsidR="00EF2FC6">
        <w:t>animal exports</w:t>
      </w:r>
      <w:r w:rsidR="000125A2">
        <w:t>.</w:t>
      </w:r>
    </w:p>
    <w:p w14:paraId="3AC50C9C" w14:textId="647C77E4" w:rsidR="00680EDC" w:rsidRDefault="00BB7B60" w:rsidP="00E441C5">
      <w:r w:rsidRPr="00BB7B60">
        <w:t xml:space="preserve">On 31 March 2026, </w:t>
      </w:r>
      <w:r w:rsidR="00B71204" w:rsidRPr="00B71204">
        <w:t xml:space="preserve">in recognition of the disruptions </w:t>
      </w:r>
      <w:proofErr w:type="gramStart"/>
      <w:r w:rsidR="00B71204" w:rsidRPr="00B71204">
        <w:t>being experienced</w:t>
      </w:r>
      <w:proofErr w:type="gramEnd"/>
      <w:r w:rsidR="00B71204" w:rsidRPr="00B71204">
        <w:t xml:space="preserve"> by farmers and producers due to the conflict in the Middle East, the government announced a further decision to defer revised cost recovery arrangements for export regulatory services until 1 July 2027 by providing additional $8.2 million in 2026–27</w:t>
      </w:r>
      <w:r w:rsidR="009A4DE9" w:rsidRPr="00793AA1">
        <w:t xml:space="preserve">. </w:t>
      </w:r>
      <w:r w:rsidR="00325797" w:rsidRPr="00325797">
        <w:t xml:space="preserve">Therefore, the prices presented in this CRIS for 2026–27 are unchanged from 2025–26 </w:t>
      </w:r>
      <w:r w:rsidR="00325797" w:rsidRPr="00BB7B60">
        <w:t xml:space="preserve">other than </w:t>
      </w:r>
      <w:r w:rsidR="00325797">
        <w:t>the removal of fees associated with independent observers for live animal export by sea</w:t>
      </w:r>
      <w:r w:rsidR="00860E2A">
        <w:t>. It</w:t>
      </w:r>
      <w:r w:rsidR="00325797" w:rsidRPr="00325797">
        <w:t xml:space="preserve"> </w:t>
      </w:r>
      <w:proofErr w:type="gramStart"/>
      <w:r w:rsidR="00325797" w:rsidRPr="00325797">
        <w:t>is intended</w:t>
      </w:r>
      <w:proofErr w:type="gramEnd"/>
      <w:r w:rsidR="00325797" w:rsidRPr="00325797">
        <w:t xml:space="preserve"> that new prices would commence from 1 July 2027</w:t>
      </w:r>
      <w:r w:rsidR="007B7035">
        <w:t>.</w:t>
      </w:r>
      <w:r w:rsidR="00860E2A">
        <w:t xml:space="preserve"> </w:t>
      </w:r>
      <w:r w:rsidR="007B7035">
        <w:t>T</w:t>
      </w:r>
      <w:r w:rsidR="00CA54F3">
        <w:t xml:space="preserve">he </w:t>
      </w:r>
      <w:r w:rsidR="00325797" w:rsidRPr="00325797">
        <w:t>objective remain</w:t>
      </w:r>
      <w:r w:rsidR="007B7035">
        <w:t>s</w:t>
      </w:r>
      <w:r w:rsidR="00325797" w:rsidRPr="00325797">
        <w:t xml:space="preserve"> to return to full cost recovery by </w:t>
      </w:r>
      <w:r w:rsidR="00894B80" w:rsidRPr="00325797">
        <w:t>202</w:t>
      </w:r>
      <w:r w:rsidR="00894B80">
        <w:t>8</w:t>
      </w:r>
      <w:r w:rsidR="00325797" w:rsidRPr="00325797">
        <w:t>–</w:t>
      </w:r>
      <w:r w:rsidR="00894B80">
        <w:t>29</w:t>
      </w:r>
      <w:r w:rsidR="00325797" w:rsidRPr="00325797">
        <w:t>.</w:t>
      </w:r>
    </w:p>
    <w:p w14:paraId="09E9E006" w14:textId="40013BB6" w:rsidR="00300F7E" w:rsidRPr="00BA1B60" w:rsidRDefault="0040738C" w:rsidP="00E441C5">
      <w:r w:rsidRPr="00BA1B60">
        <w:t xml:space="preserve">This CRIS provides information on how the department implements cost recovery charging for the </w:t>
      </w:r>
      <w:r w:rsidR="00751792" w:rsidRPr="00BA1B60">
        <w:t>live animal</w:t>
      </w:r>
      <w:r w:rsidRPr="00BA1B60">
        <w:t xml:space="preserve"> exports arrangement. </w:t>
      </w:r>
      <w:r w:rsidR="00EE5878" w:rsidRPr="00BA1B60">
        <w:t xml:space="preserve">It provides details of the fees and </w:t>
      </w:r>
      <w:r w:rsidR="000F3FF7">
        <w:t xml:space="preserve">levy-based </w:t>
      </w:r>
      <w:r w:rsidR="00EE5878" w:rsidRPr="00BA1B60">
        <w:t xml:space="preserve">charges </w:t>
      </w:r>
      <w:r w:rsidR="00C6460E" w:rsidRPr="00BA1B60">
        <w:t xml:space="preserve">applying in </w:t>
      </w:r>
      <w:r w:rsidR="00693E19" w:rsidRPr="00BA1B60">
        <w:t>2026–27, noting that these are unchanged from 2025–26.</w:t>
      </w:r>
      <w:r w:rsidR="00705070" w:rsidRPr="00BA1B60">
        <w:t xml:space="preserve"> Th</w:t>
      </w:r>
      <w:r w:rsidR="00AD2F61" w:rsidRPr="00BA1B60">
        <w:t>is</w:t>
      </w:r>
      <w:r w:rsidR="00705070" w:rsidRPr="00BA1B60">
        <w:t xml:space="preserve"> CRIS also presents a forecast of </w:t>
      </w:r>
      <w:r w:rsidR="004B7672" w:rsidRPr="00BA1B60">
        <w:t xml:space="preserve">activity </w:t>
      </w:r>
      <w:r w:rsidR="00080BBB" w:rsidRPr="00BA1B60">
        <w:t xml:space="preserve">for each of the </w:t>
      </w:r>
      <w:r w:rsidR="00AD2F61" w:rsidRPr="00BA1B60">
        <w:t xml:space="preserve">cost recoverable services </w:t>
      </w:r>
      <w:r w:rsidR="00014567" w:rsidRPr="00BA1B60">
        <w:t xml:space="preserve">covered by the </w:t>
      </w:r>
      <w:r w:rsidR="004F35FF" w:rsidRPr="00BA1B60">
        <w:t xml:space="preserve">live animal exports </w:t>
      </w:r>
      <w:r w:rsidR="00014567" w:rsidRPr="00BA1B60">
        <w:t>arrangement.</w:t>
      </w:r>
    </w:p>
    <w:p w14:paraId="6EB7EC4B" w14:textId="59A46049" w:rsidR="00712283" w:rsidRDefault="00712283" w:rsidP="00E441C5">
      <w:r w:rsidRPr="00BA1B60">
        <w:t xml:space="preserve">We also provide an </w:t>
      </w:r>
      <w:r w:rsidR="00EC2A26" w:rsidRPr="00BA1B60">
        <w:t xml:space="preserve">overview of the proposed </w:t>
      </w:r>
      <w:r w:rsidR="00EB0549" w:rsidRPr="00BA1B60">
        <w:t xml:space="preserve">changes </w:t>
      </w:r>
      <w:r w:rsidR="00364F5B">
        <w:t>intended to</w:t>
      </w:r>
      <w:r w:rsidR="00EB0549" w:rsidRPr="00BA1B60">
        <w:t xml:space="preserve"> come into effect from 1 July 2027 and in the following 2 financial years. </w:t>
      </w:r>
      <w:r w:rsidR="00F45EFB" w:rsidRPr="00BA1B60">
        <w:t xml:space="preserve">While not </w:t>
      </w:r>
      <w:r w:rsidR="00481B8D" w:rsidRPr="00BA1B60">
        <w:t xml:space="preserve">a part of </w:t>
      </w:r>
      <w:r w:rsidR="006E517D">
        <w:t xml:space="preserve">the </w:t>
      </w:r>
      <w:r w:rsidR="00481B8D" w:rsidRPr="00BA1B60">
        <w:t xml:space="preserve">CRIS applying to the 2026–27 financial year, the </w:t>
      </w:r>
      <w:r w:rsidR="00673083" w:rsidRPr="00BA1B60">
        <w:t xml:space="preserve">future pricing provides visibility of </w:t>
      </w:r>
      <w:r w:rsidR="000F5CBA" w:rsidRPr="00BA1B60">
        <w:t>modelled prices</w:t>
      </w:r>
      <w:r w:rsidR="009E2D90" w:rsidRPr="00BA1B60">
        <w:t xml:space="preserve"> and how the </w:t>
      </w:r>
      <w:r w:rsidR="004F35FF" w:rsidRPr="00BA1B60">
        <w:t xml:space="preserve">live animal exports </w:t>
      </w:r>
      <w:r w:rsidR="009E2D90" w:rsidRPr="00BA1B60">
        <w:lastRenderedPageBreak/>
        <w:t xml:space="preserve">arrangement </w:t>
      </w:r>
      <w:proofErr w:type="gramStart"/>
      <w:r w:rsidR="009E2D90" w:rsidRPr="00BA1B60">
        <w:t>is expected</w:t>
      </w:r>
      <w:proofErr w:type="gramEnd"/>
      <w:r w:rsidR="009E2D90" w:rsidRPr="00BA1B60">
        <w:t xml:space="preserve"> to return to full cost recovery</w:t>
      </w:r>
      <w:r w:rsidR="00F6564E" w:rsidRPr="00BA1B60">
        <w:t xml:space="preserve">. Included in this is the implementation of charging for activities </w:t>
      </w:r>
      <w:r w:rsidR="006205CF" w:rsidRPr="00BA1B60">
        <w:t xml:space="preserve">that have previously </w:t>
      </w:r>
      <w:proofErr w:type="gramStart"/>
      <w:r w:rsidR="006205CF" w:rsidRPr="00BA1B60">
        <w:t>b</w:t>
      </w:r>
      <w:r w:rsidR="007944CA">
        <w:t>e</w:t>
      </w:r>
      <w:r w:rsidR="006205CF" w:rsidRPr="00BA1B60">
        <w:t>e</w:t>
      </w:r>
      <w:r w:rsidR="007944CA">
        <w:t>n</w:t>
      </w:r>
      <w:r w:rsidR="006205CF" w:rsidRPr="00BA1B60">
        <w:t xml:space="preserve"> funded</w:t>
      </w:r>
      <w:proofErr w:type="gramEnd"/>
      <w:r w:rsidR="006205CF" w:rsidRPr="00BA1B60">
        <w:t xml:space="preserve"> through appropriation.</w:t>
      </w:r>
    </w:p>
    <w:p w14:paraId="3B856998" w14:textId="5B185420" w:rsidR="000E0C12" w:rsidRDefault="00C52186" w:rsidP="00E441C5">
      <w:r>
        <w:t xml:space="preserve">Expenses for the </w:t>
      </w:r>
      <w:r w:rsidR="00BA1B60">
        <w:t>live animal exports</w:t>
      </w:r>
      <w:r>
        <w:t xml:space="preserve"> </w:t>
      </w:r>
      <w:r w:rsidR="00500474">
        <w:t xml:space="preserve">arrangement </w:t>
      </w:r>
      <w:proofErr w:type="gramStart"/>
      <w:r w:rsidR="00500474">
        <w:t>are forecast</w:t>
      </w:r>
      <w:proofErr w:type="gramEnd"/>
      <w:r w:rsidR="00500474">
        <w:t xml:space="preserve"> to decrease by </w:t>
      </w:r>
      <w:r w:rsidR="001719FD" w:rsidRPr="001719FD">
        <w:t>$</w:t>
      </w:r>
      <w:r w:rsidR="003072B9">
        <w:t>3.36</w:t>
      </w:r>
      <w:r w:rsidR="001719FD" w:rsidRPr="001719FD">
        <w:t xml:space="preserve"> million or </w:t>
      </w:r>
      <w:r w:rsidR="003072B9">
        <w:t>13.1</w:t>
      </w:r>
      <w:r w:rsidR="001719FD" w:rsidRPr="001719FD">
        <w:t xml:space="preserve">% </w:t>
      </w:r>
      <w:r w:rsidR="000023FE">
        <w:t>over the next 4 years. R</w:t>
      </w:r>
      <w:r w:rsidR="001719FD" w:rsidRPr="001719FD">
        <w:t xml:space="preserve">evenue </w:t>
      </w:r>
      <w:proofErr w:type="gramStart"/>
      <w:r w:rsidR="0034533F">
        <w:t>is forecast</w:t>
      </w:r>
      <w:proofErr w:type="gramEnd"/>
      <w:r w:rsidR="0034533F">
        <w:t xml:space="preserve"> to </w:t>
      </w:r>
      <w:r w:rsidR="001719FD" w:rsidRPr="001719FD">
        <w:t>increase by $</w:t>
      </w:r>
      <w:r w:rsidR="00121CB6">
        <w:t>9.45</w:t>
      </w:r>
      <w:r w:rsidR="001719FD" w:rsidRPr="001719FD">
        <w:t xml:space="preserve"> million or </w:t>
      </w:r>
      <w:r w:rsidR="00121CB6">
        <w:t>73.6</w:t>
      </w:r>
      <w:r w:rsidR="001719FD" w:rsidRPr="001719FD">
        <w:t xml:space="preserve">% </w:t>
      </w:r>
      <w:r w:rsidR="00A21F11">
        <w:t xml:space="preserve">over the </w:t>
      </w:r>
      <w:r w:rsidR="00CC6CBA">
        <w:t>same period</w:t>
      </w:r>
      <w:r w:rsidR="00A21F11">
        <w:t>.</w:t>
      </w:r>
      <w:r w:rsidR="001719FD" w:rsidRPr="001719FD">
        <w:t xml:space="preserve"> </w:t>
      </w:r>
      <w:r w:rsidR="00FC5ED1">
        <w:t>The reduction in expense is due to the removal of the independent observer functions from cost recovery</w:t>
      </w:r>
      <w:r w:rsidR="00F803B5">
        <w:t xml:space="preserve">. </w:t>
      </w:r>
      <w:r w:rsidR="001719FD" w:rsidRPr="001719FD">
        <w:t xml:space="preserve">These forecasts </w:t>
      </w:r>
      <w:proofErr w:type="gramStart"/>
      <w:r w:rsidR="001719FD" w:rsidRPr="001719FD">
        <w:t>are underpinned</w:t>
      </w:r>
      <w:proofErr w:type="gramEnd"/>
      <w:r w:rsidR="001719FD" w:rsidRPr="001719FD">
        <w:t xml:space="preserve"> by assumptions </w:t>
      </w:r>
      <w:r w:rsidR="009C7D3C">
        <w:t xml:space="preserve">including </w:t>
      </w:r>
      <w:r w:rsidR="00A300D2">
        <w:t>a</w:t>
      </w:r>
      <w:r w:rsidR="001719FD" w:rsidRPr="001719FD">
        <w:t xml:space="preserve"> 3% annual increase in employee cost and a 2.7% annual increase in supplier cost.</w:t>
      </w:r>
      <w:r w:rsidR="00EB7D4E">
        <w:t xml:space="preserve"> To establish prices and expected </w:t>
      </w:r>
      <w:r w:rsidR="006F1B82">
        <w:t>revenue</w:t>
      </w:r>
      <w:r w:rsidR="00EB7D4E">
        <w:t>, we modelled stable export volumes and activities</w:t>
      </w:r>
      <w:r w:rsidR="006F1B82">
        <w:t xml:space="preserve"> to 30 June 2030</w:t>
      </w:r>
      <w:r w:rsidR="001719FD" w:rsidRPr="001719FD">
        <w:t>.</w:t>
      </w:r>
    </w:p>
    <w:p w14:paraId="73AC438E" w14:textId="016A5B02" w:rsidR="00F64994" w:rsidRDefault="00EA3488" w:rsidP="00E441C5">
      <w:r>
        <w:t xml:space="preserve">Stakeholders </w:t>
      </w:r>
      <w:proofErr w:type="gramStart"/>
      <w:r w:rsidR="00C1556C">
        <w:t>were</w:t>
      </w:r>
      <w:r>
        <w:t xml:space="preserve"> consulted</w:t>
      </w:r>
      <w:proofErr w:type="gramEnd"/>
      <w:r>
        <w:t xml:space="preserve"> on the prices and the underl</w:t>
      </w:r>
      <w:r w:rsidR="006A4C51">
        <w:t>y</w:t>
      </w:r>
      <w:r>
        <w:t xml:space="preserve">ing assumptions such as the estimates of activities in </w:t>
      </w:r>
      <w:hyperlink w:anchor="_Design_of_regulatory" w:history="1">
        <w:r w:rsidRPr="00F7226F">
          <w:rPr>
            <w:rStyle w:val="Hyperlink"/>
          </w:rPr>
          <w:t>section 5</w:t>
        </w:r>
      </w:hyperlink>
      <w:r>
        <w:t xml:space="preserve">. </w:t>
      </w:r>
      <w:r w:rsidR="00346B45">
        <w:t xml:space="preserve">A summary of stakeholder feedback and how key issues have </w:t>
      </w:r>
      <w:proofErr w:type="gramStart"/>
      <w:r w:rsidR="00346B45">
        <w:t>been considered</w:t>
      </w:r>
      <w:proofErr w:type="gramEnd"/>
      <w:r w:rsidR="00346B45">
        <w:t xml:space="preserve"> </w:t>
      </w:r>
      <w:proofErr w:type="gramStart"/>
      <w:r>
        <w:t>is included</w:t>
      </w:r>
      <w:proofErr w:type="gramEnd"/>
      <w:r>
        <w:t xml:space="preserve"> </w:t>
      </w:r>
      <w:r w:rsidR="00E22DD2">
        <w:t>at</w:t>
      </w:r>
      <w:r>
        <w:t xml:space="preserve"> </w:t>
      </w:r>
      <w:hyperlink w:anchor="_Appendix_C:_Summary_2" w:history="1">
        <w:r w:rsidRPr="00F7226F">
          <w:rPr>
            <w:rStyle w:val="Hyperlink"/>
          </w:rPr>
          <w:t>Appendix B</w:t>
        </w:r>
      </w:hyperlink>
      <w:r>
        <w:t>.</w:t>
      </w:r>
      <w:r w:rsidR="00F64994">
        <w:br w:type="page"/>
      </w:r>
    </w:p>
    <w:p w14:paraId="158B92B4" w14:textId="5A5643B1" w:rsidR="00E97613" w:rsidRDefault="00F64994" w:rsidP="006E550F">
      <w:pPr>
        <w:pStyle w:val="Heading2"/>
        <w:numPr>
          <w:ilvl w:val="0"/>
          <w:numId w:val="0"/>
        </w:numPr>
        <w:ind w:left="720" w:hanging="720"/>
      </w:pPr>
      <w:bookmarkStart w:id="6" w:name="_Toc227529156"/>
      <w:r>
        <w:lastRenderedPageBreak/>
        <w:t>Introduction</w:t>
      </w:r>
      <w:bookmarkEnd w:id="6"/>
    </w:p>
    <w:p w14:paraId="00439193" w14:textId="77777777" w:rsidR="009237FB" w:rsidRDefault="009237FB" w:rsidP="006E550F">
      <w:pPr>
        <w:pStyle w:val="Heading3"/>
        <w:numPr>
          <w:ilvl w:val="0"/>
          <w:numId w:val="0"/>
        </w:numPr>
        <w:ind w:left="964" w:hanging="964"/>
        <w:rPr>
          <w:lang w:eastAsia="ja-JP"/>
        </w:rPr>
      </w:pPr>
      <w:bookmarkStart w:id="7" w:name="_Toc227529157"/>
      <w:r>
        <w:rPr>
          <w:lang w:eastAsia="ja-JP"/>
        </w:rPr>
        <w:t>Purpose</w:t>
      </w:r>
      <w:bookmarkEnd w:id="7"/>
    </w:p>
    <w:p w14:paraId="65AFDDC4" w14:textId="1418473A" w:rsidR="00FD6EEE" w:rsidRDefault="00FD6EEE" w:rsidP="00FD6EEE">
      <w:pPr>
        <w:rPr>
          <w:lang w:eastAsia="ja-JP"/>
        </w:rPr>
      </w:pPr>
      <w:r>
        <w:rPr>
          <w:lang w:eastAsia="ja-JP"/>
        </w:rPr>
        <w:t>This cost recovery implementation statement (CRIS) provides information on how the Department of Agriculture, Fisheries and Forestry</w:t>
      </w:r>
      <w:r w:rsidR="00451255">
        <w:rPr>
          <w:lang w:eastAsia="ja-JP"/>
        </w:rPr>
        <w:t xml:space="preserve"> </w:t>
      </w:r>
      <w:r>
        <w:rPr>
          <w:lang w:eastAsia="ja-JP"/>
        </w:rPr>
        <w:t xml:space="preserve">implements cost recovery charging for the </w:t>
      </w:r>
      <w:r w:rsidR="00676022">
        <w:rPr>
          <w:lang w:eastAsia="ja-JP"/>
        </w:rPr>
        <w:t>live animal</w:t>
      </w:r>
      <w:r>
        <w:rPr>
          <w:lang w:eastAsia="ja-JP"/>
        </w:rPr>
        <w:t xml:space="preserve"> exports cost recovery arrangement. It reports actual financial and non-financial performance information for the </w:t>
      </w:r>
      <w:r w:rsidR="0098515C">
        <w:rPr>
          <w:lang w:eastAsia="ja-JP"/>
        </w:rPr>
        <w:t>live animal</w:t>
      </w:r>
      <w:r>
        <w:rPr>
          <w:lang w:eastAsia="ja-JP"/>
        </w:rPr>
        <w:t xml:space="preserve"> exports cost recovery arrangement and contains financial and demand forecasts for 2026–27 to 2029–30. This CRIS also describes the proposed fees and</w:t>
      </w:r>
      <w:r w:rsidR="007F7E77">
        <w:rPr>
          <w:lang w:eastAsia="ja-JP"/>
        </w:rPr>
        <w:t xml:space="preserve"> levy-based</w:t>
      </w:r>
      <w:r>
        <w:rPr>
          <w:lang w:eastAsia="ja-JP"/>
        </w:rPr>
        <w:t xml:space="preserve"> charges for 2026–27 to 2029–30 and how supplementation provided by the </w:t>
      </w:r>
      <w:r w:rsidR="00745B74">
        <w:rPr>
          <w:lang w:eastAsia="ja-JP"/>
        </w:rPr>
        <w:t>g</w:t>
      </w:r>
      <w:r>
        <w:rPr>
          <w:lang w:eastAsia="ja-JP"/>
        </w:rPr>
        <w:t xml:space="preserve">overnment through the 2025–26 Mid-Year Economic and Fiscal Outlook (MYEFO) measure will </w:t>
      </w:r>
      <w:proofErr w:type="gramStart"/>
      <w:r>
        <w:rPr>
          <w:lang w:eastAsia="ja-JP"/>
        </w:rPr>
        <w:t xml:space="preserve">be </w:t>
      </w:r>
      <w:r w:rsidR="00745B74">
        <w:rPr>
          <w:lang w:eastAsia="ja-JP"/>
        </w:rPr>
        <w:t>used</w:t>
      </w:r>
      <w:proofErr w:type="gramEnd"/>
      <w:r w:rsidR="00745B74">
        <w:rPr>
          <w:lang w:eastAsia="ja-JP"/>
        </w:rPr>
        <w:t xml:space="preserve"> </w:t>
      </w:r>
      <w:r>
        <w:rPr>
          <w:lang w:eastAsia="ja-JP"/>
        </w:rPr>
        <w:t>to support the phased transition to full cost recovery.</w:t>
      </w:r>
    </w:p>
    <w:p w14:paraId="6F0E47EA" w14:textId="16968882" w:rsidR="00FB4C30" w:rsidRDefault="00FB4C30" w:rsidP="00FD6EEE">
      <w:pPr>
        <w:pStyle w:val="Heading3"/>
        <w:numPr>
          <w:ilvl w:val="0"/>
          <w:numId w:val="0"/>
        </w:numPr>
        <w:ind w:left="964" w:hanging="964"/>
      </w:pPr>
      <w:bookmarkStart w:id="8" w:name="_Toc227529158"/>
      <w:r w:rsidRPr="001C5C56">
        <w:t>About</w:t>
      </w:r>
      <w:r w:rsidRPr="00607684">
        <w:t xml:space="preserve"> the </w:t>
      </w:r>
      <w:r w:rsidRPr="009E22AC">
        <w:t>department</w:t>
      </w:r>
      <w:bookmarkEnd w:id="8"/>
    </w:p>
    <w:p w14:paraId="6D1A1F76" w14:textId="77777777" w:rsidR="00EE6E6E" w:rsidRDefault="00EE6E6E" w:rsidP="00EE6E6E">
      <w:r>
        <w:t>Our department is the lead government agency for the agricultural sector (agriculture, fisheries and forestry) in Australia.</w:t>
      </w:r>
    </w:p>
    <w:p w14:paraId="1E35EE7A" w14:textId="77777777" w:rsidR="00EE6E6E" w:rsidRDefault="00EE6E6E" w:rsidP="00EE6E6E">
      <w:r>
        <w:t>Our purpose is to work together to safeguard and grow sustainable agriculture, fisheries and forestry for all Australians. To achieve our purpose, we focus on 3 strategic objectives:</w:t>
      </w:r>
    </w:p>
    <w:p w14:paraId="160A747F" w14:textId="2223DD6B" w:rsidR="00EE6E6E" w:rsidRDefault="00EE6E6E" w:rsidP="00EE6E6E">
      <w:pPr>
        <w:pStyle w:val="ListBullet"/>
      </w:pPr>
      <w:r w:rsidRPr="00D140FE">
        <w:rPr>
          <w:rStyle w:val="Strong"/>
        </w:rPr>
        <w:t>Sector growth</w:t>
      </w:r>
      <w:r>
        <w:t xml:space="preserve"> – </w:t>
      </w:r>
      <w:r w:rsidR="0043446E">
        <w:t>s</w:t>
      </w:r>
      <w:r>
        <w:t>upport Australia’s agricultural sector, including the food and fibre industries, to be increasingly prosperous and internationally competitive in an ever-changing world.</w:t>
      </w:r>
    </w:p>
    <w:p w14:paraId="2A23EC21" w14:textId="1DF81A05" w:rsidR="00EE6E6E" w:rsidRDefault="00EE6E6E" w:rsidP="00EE6E6E">
      <w:pPr>
        <w:pStyle w:val="ListBullet"/>
      </w:pPr>
      <w:r w:rsidRPr="00D140FE">
        <w:rPr>
          <w:rStyle w:val="Strong"/>
        </w:rPr>
        <w:t xml:space="preserve">Sector resilience and sustainability </w:t>
      </w:r>
      <w:r>
        <w:t xml:space="preserve">– </w:t>
      </w:r>
      <w:r w:rsidR="0043446E">
        <w:t>i</w:t>
      </w:r>
      <w:r>
        <w:t>ncrease the contribution agriculture, fisheries and forestry make to a healthy, sustainable and low-emissions environment.</w:t>
      </w:r>
    </w:p>
    <w:p w14:paraId="3F26661C" w14:textId="52CA74AE" w:rsidR="00EE6E6E" w:rsidRDefault="00EE6E6E" w:rsidP="00EE6E6E">
      <w:pPr>
        <w:pStyle w:val="ListBullet"/>
      </w:pPr>
      <w:r w:rsidRPr="00D140FE">
        <w:rPr>
          <w:rStyle w:val="Strong"/>
        </w:rPr>
        <w:t>National biosecurity</w:t>
      </w:r>
      <w:r>
        <w:t xml:space="preserve"> – </w:t>
      </w:r>
      <w:r w:rsidR="00482E9E">
        <w:t>s</w:t>
      </w:r>
      <w:r>
        <w:t>trengthen our national biosecurity system to provide a risk-based approach and an appropriate level of protection to Australia’s people, our environment and economy.</w:t>
      </w:r>
    </w:p>
    <w:p w14:paraId="3F281BE2" w14:textId="77777777" w:rsidR="00EE6E6E" w:rsidRDefault="00EE6E6E" w:rsidP="00EE6E6E">
      <w:r>
        <w:t>As a regulator, we enforce laws and administer export controls relating to agricultural products exported from Australia. This allows us to provide government-to-government assurances, instil greater confidence among Australia’s trading partners, thereby strengthening Australia’s position as a trusted source of premium agricultural products.</w:t>
      </w:r>
    </w:p>
    <w:p w14:paraId="461CAB67" w14:textId="5977E6B2" w:rsidR="00FB4C30" w:rsidRDefault="00EE6E6E" w:rsidP="00EE6E6E">
      <w:r>
        <w:t xml:space="preserve">We continue to improve our regulatory practice in accordance with the principles of regulator best practice and improving regulator performance, capability and culture as required under the Department of Finance’s </w:t>
      </w:r>
      <w:r w:rsidR="004D767E">
        <w:t>R</w:t>
      </w:r>
      <w:r>
        <w:t xml:space="preserve">esource </w:t>
      </w:r>
      <w:r w:rsidR="004D767E">
        <w:t>M</w:t>
      </w:r>
      <w:r>
        <w:t xml:space="preserve">anagement </w:t>
      </w:r>
      <w:r w:rsidR="004D767E">
        <w:t>G</w:t>
      </w:r>
      <w:r>
        <w:t xml:space="preserve">uide – </w:t>
      </w:r>
      <w:r w:rsidR="004D767E">
        <w:t>R</w:t>
      </w:r>
      <w:r>
        <w:t xml:space="preserve">egulator </w:t>
      </w:r>
      <w:r w:rsidR="004D767E">
        <w:t>P</w:t>
      </w:r>
      <w:r>
        <w:t>erformance (RMG 128). Effective and efficient regulation enhances Australia’s economy, supports business and benefits the wider community.</w:t>
      </w:r>
    </w:p>
    <w:p w14:paraId="260BF38A" w14:textId="413431DC" w:rsidR="0074372A" w:rsidRDefault="002D33AE" w:rsidP="00C249C1">
      <w:pPr>
        <w:pStyle w:val="Heading3"/>
        <w:numPr>
          <w:ilvl w:val="0"/>
          <w:numId w:val="0"/>
        </w:numPr>
        <w:ind w:left="964" w:hanging="964"/>
        <w:rPr>
          <w:lang w:eastAsia="ja-JP"/>
        </w:rPr>
      </w:pPr>
      <w:bookmarkStart w:id="9" w:name="_The_Australian_Government"/>
      <w:bookmarkStart w:id="10" w:name="_Australian_Government_Charging"/>
      <w:bookmarkStart w:id="11" w:name="_Toc227529159"/>
      <w:bookmarkEnd w:id="9"/>
      <w:bookmarkEnd w:id="10"/>
      <w:r>
        <w:rPr>
          <w:lang w:eastAsia="ja-JP"/>
        </w:rPr>
        <w:t xml:space="preserve">Australian Government </w:t>
      </w:r>
      <w:r w:rsidR="004C5E07">
        <w:rPr>
          <w:lang w:eastAsia="ja-JP"/>
        </w:rPr>
        <w:t>Charging Framework</w:t>
      </w:r>
      <w:bookmarkEnd w:id="11"/>
    </w:p>
    <w:p w14:paraId="65BF2453" w14:textId="46F282E0" w:rsidR="00876410" w:rsidRDefault="00876410" w:rsidP="00876410">
      <w:pPr>
        <w:rPr>
          <w:lang w:eastAsia="ja-JP"/>
        </w:rPr>
      </w:pPr>
      <w:r>
        <w:rPr>
          <w:lang w:eastAsia="ja-JP"/>
        </w:rPr>
        <w:t xml:space="preserve">The </w:t>
      </w:r>
      <w:hyperlink r:id="rId20" w:history="1">
        <w:r w:rsidRPr="007D1587">
          <w:rPr>
            <w:rStyle w:val="Hyperlink"/>
            <w:lang w:eastAsia="ja-JP"/>
          </w:rPr>
          <w:t>Australian Government Charging Framework</w:t>
        </w:r>
      </w:hyperlink>
      <w:r>
        <w:rPr>
          <w:lang w:eastAsia="ja-JP"/>
        </w:rPr>
        <w:t xml:space="preserve"> applies across government. It ensures a consistent approach to policy development and helps determine when it is appropriate to charge for a government activity. The framework consists of:</w:t>
      </w:r>
    </w:p>
    <w:p w14:paraId="70E161E3" w14:textId="3B6BD4DE" w:rsidR="00876410" w:rsidRPr="00876410" w:rsidRDefault="00876410" w:rsidP="00876410">
      <w:pPr>
        <w:pStyle w:val="ListBullet"/>
      </w:pPr>
      <w:r w:rsidRPr="00876410">
        <w:t>the Australian Government Charging Policy</w:t>
      </w:r>
      <w:r w:rsidR="005C1B3D">
        <w:t xml:space="preserve"> (Charging Policy)</w:t>
      </w:r>
    </w:p>
    <w:p w14:paraId="11752439" w14:textId="66905607" w:rsidR="00876410" w:rsidRPr="00876410" w:rsidRDefault="00876410" w:rsidP="00876410">
      <w:pPr>
        <w:pStyle w:val="ListBullet"/>
      </w:pPr>
      <w:r w:rsidRPr="00876410">
        <w:lastRenderedPageBreak/>
        <w:t>the Australian Government Cost Recovery Policy</w:t>
      </w:r>
      <w:r w:rsidR="005C1B3D">
        <w:t xml:space="preserve"> (Cost Recovery Policy)</w:t>
      </w:r>
      <w:r w:rsidRPr="00876410">
        <w:t>.</w:t>
      </w:r>
    </w:p>
    <w:p w14:paraId="29E4F52C" w14:textId="3B6209C4" w:rsidR="00E942B2" w:rsidRDefault="00E942B2" w:rsidP="00876410">
      <w:pPr>
        <w:rPr>
          <w:lang w:eastAsia="ja-JP"/>
        </w:rPr>
      </w:pPr>
      <w:r w:rsidRPr="00E942B2">
        <w:rPr>
          <w:lang w:eastAsia="ja-JP"/>
        </w:rPr>
        <w:t xml:space="preserve">The </w:t>
      </w:r>
      <w:r w:rsidR="00F43C1A">
        <w:rPr>
          <w:lang w:eastAsia="ja-JP"/>
        </w:rPr>
        <w:t>g</w:t>
      </w:r>
      <w:r w:rsidRPr="00E942B2">
        <w:rPr>
          <w:lang w:eastAsia="ja-JP"/>
        </w:rPr>
        <w:t xml:space="preserve">overnment’s default policy position is that the full cost of an activity should </w:t>
      </w:r>
      <w:proofErr w:type="gramStart"/>
      <w:r w:rsidRPr="00E942B2">
        <w:rPr>
          <w:lang w:eastAsia="ja-JP"/>
        </w:rPr>
        <w:t>be recovered</w:t>
      </w:r>
      <w:proofErr w:type="gramEnd"/>
      <w:r w:rsidRPr="00E942B2">
        <w:rPr>
          <w:lang w:eastAsia="ja-JP"/>
        </w:rPr>
        <w:t xml:space="preserve"> from those creating the effort. </w:t>
      </w:r>
      <w:r w:rsidR="007A53A1">
        <w:rPr>
          <w:lang w:eastAsia="ja-JP"/>
        </w:rPr>
        <w:t>The g</w:t>
      </w:r>
      <w:r w:rsidRPr="00E942B2">
        <w:rPr>
          <w:lang w:eastAsia="ja-JP"/>
        </w:rPr>
        <w:t xml:space="preserve">overnment decides as part of the policy approval </w:t>
      </w:r>
      <w:r w:rsidR="00E01FA3">
        <w:rPr>
          <w:lang w:eastAsia="ja-JP"/>
        </w:rPr>
        <w:t xml:space="preserve">for specific cost recovery </w:t>
      </w:r>
      <w:r w:rsidRPr="00E942B2">
        <w:rPr>
          <w:lang w:eastAsia="ja-JP"/>
        </w:rPr>
        <w:t>whether it is full or partial cost recovery.</w:t>
      </w:r>
    </w:p>
    <w:p w14:paraId="55FB61C4" w14:textId="3832D327" w:rsidR="00876410" w:rsidRDefault="00876410" w:rsidP="00876410">
      <w:pPr>
        <w:rPr>
          <w:lang w:eastAsia="ja-JP"/>
        </w:rPr>
      </w:pPr>
      <w:r>
        <w:rPr>
          <w:lang w:eastAsia="ja-JP"/>
        </w:rPr>
        <w:t xml:space="preserve">The Cost Recovery Policy </w:t>
      </w:r>
      <w:r w:rsidR="0048122D">
        <w:rPr>
          <w:lang w:eastAsia="ja-JP"/>
        </w:rPr>
        <w:t>supports</w:t>
      </w:r>
      <w:r w:rsidR="00202E65">
        <w:rPr>
          <w:lang w:eastAsia="ja-JP"/>
        </w:rPr>
        <w:t xml:space="preserve"> </w:t>
      </w:r>
      <w:r>
        <w:rPr>
          <w:lang w:eastAsia="ja-JP"/>
        </w:rPr>
        <w:t xml:space="preserve">consistent, transparent and accountable charging for government activities to </w:t>
      </w:r>
      <w:r w:rsidR="00A6294B">
        <w:rPr>
          <w:lang w:eastAsia="ja-JP"/>
        </w:rPr>
        <w:t>ensure</w:t>
      </w:r>
      <w:r>
        <w:rPr>
          <w:lang w:eastAsia="ja-JP"/>
        </w:rPr>
        <w:t xml:space="preserve"> public resources</w:t>
      </w:r>
      <w:r w:rsidR="00A6294B">
        <w:rPr>
          <w:lang w:eastAsia="ja-JP"/>
        </w:rPr>
        <w:t xml:space="preserve"> </w:t>
      </w:r>
      <w:proofErr w:type="gramStart"/>
      <w:r w:rsidR="00A6294B">
        <w:rPr>
          <w:lang w:eastAsia="ja-JP"/>
        </w:rPr>
        <w:t>are used</w:t>
      </w:r>
      <w:proofErr w:type="gramEnd"/>
      <w:r w:rsidR="00A6294B">
        <w:rPr>
          <w:lang w:eastAsia="ja-JP"/>
        </w:rPr>
        <w:t xml:space="preserve"> properly</w:t>
      </w:r>
      <w:r>
        <w:rPr>
          <w:lang w:eastAsia="ja-JP"/>
        </w:rPr>
        <w:t xml:space="preserve">. The Cost Recovery Policy describes how the Australian Government charges the non-government sector some or </w:t>
      </w:r>
      <w:proofErr w:type="gramStart"/>
      <w:r>
        <w:rPr>
          <w:lang w:eastAsia="ja-JP"/>
        </w:rPr>
        <w:t xml:space="preserve">all </w:t>
      </w:r>
      <w:r w:rsidR="005F7A19">
        <w:rPr>
          <w:lang w:eastAsia="ja-JP"/>
        </w:rPr>
        <w:t>of</w:t>
      </w:r>
      <w:proofErr w:type="gramEnd"/>
      <w:r w:rsidR="005F7A19">
        <w:rPr>
          <w:lang w:eastAsia="ja-JP"/>
        </w:rPr>
        <w:t xml:space="preserve"> </w:t>
      </w:r>
      <w:r>
        <w:rPr>
          <w:lang w:eastAsia="ja-JP"/>
        </w:rPr>
        <w:t xml:space="preserve">the efficient costs of specific government </w:t>
      </w:r>
      <w:r w:rsidR="00AE35F1">
        <w:rPr>
          <w:lang w:eastAsia="ja-JP"/>
        </w:rPr>
        <w:t>activities</w:t>
      </w:r>
      <w:r>
        <w:rPr>
          <w:lang w:eastAsia="ja-JP"/>
        </w:rPr>
        <w:t xml:space="preserve">. In this context, efficiency means delivering government activities at the </w:t>
      </w:r>
      <w:r w:rsidR="00957834">
        <w:rPr>
          <w:lang w:eastAsia="ja-JP"/>
        </w:rPr>
        <w:t xml:space="preserve">lowest </w:t>
      </w:r>
      <w:r>
        <w:rPr>
          <w:lang w:eastAsia="ja-JP"/>
        </w:rPr>
        <w:t>cost while still achieving policy objectives and meeting legislative requirements.</w:t>
      </w:r>
    </w:p>
    <w:p w14:paraId="27E28BD9" w14:textId="3BC0B83A" w:rsidR="00876410" w:rsidRDefault="00876410" w:rsidP="00876410">
      <w:pPr>
        <w:rPr>
          <w:lang w:eastAsia="ja-JP"/>
        </w:rPr>
      </w:pPr>
      <w:r>
        <w:rPr>
          <w:lang w:eastAsia="ja-JP"/>
        </w:rPr>
        <w:t xml:space="preserve">Consistent with the Charging Framework, cost recovery for </w:t>
      </w:r>
      <w:r w:rsidR="0098515C">
        <w:rPr>
          <w:lang w:eastAsia="ja-JP"/>
        </w:rPr>
        <w:t>live animal</w:t>
      </w:r>
      <w:r>
        <w:rPr>
          <w:lang w:eastAsia="ja-JP"/>
        </w:rPr>
        <w:t xml:space="preserve"> exports activities </w:t>
      </w:r>
      <w:proofErr w:type="gramStart"/>
      <w:r>
        <w:rPr>
          <w:lang w:eastAsia="ja-JP"/>
        </w:rPr>
        <w:t>is implemented</w:t>
      </w:r>
      <w:proofErr w:type="gramEnd"/>
      <w:r>
        <w:rPr>
          <w:lang w:eastAsia="ja-JP"/>
        </w:rPr>
        <w:t xml:space="preserve"> through fees and levy-based charges. The type of charge is determined by the characteristics of the activities:</w:t>
      </w:r>
    </w:p>
    <w:p w14:paraId="391BD009" w14:textId="77777777" w:rsidR="00876410" w:rsidRDefault="00876410" w:rsidP="00876410">
      <w:pPr>
        <w:pStyle w:val="ListBullet"/>
        <w:rPr>
          <w:lang w:eastAsia="ja-JP"/>
        </w:rPr>
      </w:pPr>
      <w:r w:rsidRPr="00876410">
        <w:rPr>
          <w:rStyle w:val="Strong"/>
          <w:lang w:eastAsia="ja-JP"/>
        </w:rPr>
        <w:t>Fees</w:t>
      </w:r>
      <w:r>
        <w:rPr>
          <w:lang w:eastAsia="ja-JP"/>
        </w:rPr>
        <w:t xml:space="preserve"> - charged when regulation </w:t>
      </w:r>
      <w:proofErr w:type="gramStart"/>
      <w:r>
        <w:rPr>
          <w:lang w:eastAsia="ja-JP"/>
        </w:rPr>
        <w:t>is provided</w:t>
      </w:r>
      <w:proofErr w:type="gramEnd"/>
      <w:r>
        <w:rPr>
          <w:lang w:eastAsia="ja-JP"/>
        </w:rPr>
        <w:t xml:space="preserve"> directly to an individual or organisation for the delivery of regulatory activities such as inspections of goods, audit of registered premises, or assessment of export certification.</w:t>
      </w:r>
    </w:p>
    <w:p w14:paraId="7B08B8B1" w14:textId="678A7B75" w:rsidR="00876410" w:rsidRDefault="00876410" w:rsidP="00876410">
      <w:pPr>
        <w:pStyle w:val="ListBullet"/>
        <w:rPr>
          <w:lang w:eastAsia="ja-JP"/>
        </w:rPr>
      </w:pPr>
      <w:r w:rsidRPr="00876410">
        <w:rPr>
          <w:rStyle w:val="Strong"/>
          <w:lang w:eastAsia="ja-JP"/>
        </w:rPr>
        <w:t>Levy-based charges</w:t>
      </w:r>
      <w:r>
        <w:rPr>
          <w:lang w:eastAsia="ja-JP"/>
        </w:rPr>
        <w:t xml:space="preserve"> - applied when regulation </w:t>
      </w:r>
      <w:r w:rsidR="008D3F6B">
        <w:rPr>
          <w:lang w:eastAsia="ja-JP"/>
        </w:rPr>
        <w:t>affects</w:t>
      </w:r>
      <w:r>
        <w:rPr>
          <w:lang w:eastAsia="ja-JP"/>
        </w:rPr>
        <w:t xml:space="preserve"> an</w:t>
      </w:r>
      <w:r w:rsidR="008D3F6B">
        <w:rPr>
          <w:lang w:eastAsia="ja-JP"/>
        </w:rPr>
        <w:t xml:space="preserve"> </w:t>
      </w:r>
      <w:r>
        <w:rPr>
          <w:lang w:eastAsia="ja-JP"/>
        </w:rPr>
        <w:t>industry sector rather than a specific individual or organisation. These charges recover the costs of maintaining regulatory infrastructure and integrity</w:t>
      </w:r>
      <w:r w:rsidR="009962AF">
        <w:rPr>
          <w:lang w:eastAsia="ja-JP"/>
        </w:rPr>
        <w:t>, including</w:t>
      </w:r>
      <w:r>
        <w:rPr>
          <w:lang w:eastAsia="ja-JP"/>
        </w:rPr>
        <w:t xml:space="preserve"> program management and administration, assurance and incident management activities.</w:t>
      </w:r>
    </w:p>
    <w:p w14:paraId="6C4E47E7" w14:textId="77777777" w:rsidR="00C56D7F" w:rsidRPr="00527611" w:rsidRDefault="00C56D7F" w:rsidP="00F900AC">
      <w:pPr>
        <w:pStyle w:val="Heading3"/>
        <w:numPr>
          <w:ilvl w:val="0"/>
          <w:numId w:val="0"/>
        </w:numPr>
        <w:ind w:left="964" w:hanging="964"/>
      </w:pPr>
      <w:bookmarkStart w:id="12" w:name="_Toc128721836"/>
      <w:bookmarkStart w:id="13" w:name="_Toc175204212"/>
      <w:bookmarkStart w:id="14" w:name="_Toc227529160"/>
      <w:bookmarkEnd w:id="3"/>
      <w:bookmarkEnd w:id="4"/>
      <w:bookmarkEnd w:id="5"/>
      <w:r w:rsidRPr="001C5C56">
        <w:t>Description</w:t>
      </w:r>
      <w:r w:rsidRPr="00527611">
        <w:t xml:space="preserve"> of the regulatory activity</w:t>
      </w:r>
      <w:bookmarkEnd w:id="12"/>
      <w:bookmarkEnd w:id="13"/>
      <w:bookmarkEnd w:id="14"/>
    </w:p>
    <w:p w14:paraId="12295172" w14:textId="36D83A13" w:rsidR="00C56D7F" w:rsidRPr="00D60E85" w:rsidRDefault="00BB410B" w:rsidP="00C56D7F">
      <w:r>
        <w:t>Live animal</w:t>
      </w:r>
      <w:r w:rsidR="00C56D7F" w:rsidRPr="000E6CE9">
        <w:t xml:space="preserve"> exports </w:t>
      </w:r>
      <w:proofErr w:type="gramStart"/>
      <w:r w:rsidR="00C56D7F" w:rsidRPr="000E6CE9">
        <w:t>are regulated</w:t>
      </w:r>
      <w:proofErr w:type="gramEnd"/>
      <w:r w:rsidR="00C56D7F" w:rsidRPr="000E6CE9">
        <w:t xml:space="preserve"> in accordance with</w:t>
      </w:r>
      <w:r w:rsidR="00DA62B8">
        <w:t xml:space="preserve"> the</w:t>
      </w:r>
      <w:r w:rsidR="00C56D7F" w:rsidRPr="000E6CE9">
        <w:t xml:space="preserve"> </w:t>
      </w:r>
      <w:r w:rsidR="00C56D7F" w:rsidRPr="00633933">
        <w:rPr>
          <w:rStyle w:val="Emphasis"/>
        </w:rPr>
        <w:t>Export Control Act 2020</w:t>
      </w:r>
      <w:r w:rsidR="00C56D7F" w:rsidRPr="000E6CE9">
        <w:t xml:space="preserve"> </w:t>
      </w:r>
      <w:r w:rsidR="0D42E842">
        <w:t>(</w:t>
      </w:r>
      <w:r w:rsidR="00BF3328">
        <w:t xml:space="preserve">Export Control </w:t>
      </w:r>
      <w:r w:rsidR="0D42E842">
        <w:t xml:space="preserve">Act) </w:t>
      </w:r>
      <w:r w:rsidR="00C56D7F" w:rsidRPr="000E6CE9">
        <w:t>and associated legislative framework</w:t>
      </w:r>
      <w:r w:rsidR="00C56D7F" w:rsidRPr="007332E8">
        <w:t>.</w:t>
      </w:r>
    </w:p>
    <w:p w14:paraId="6774899B" w14:textId="4CDA7D36" w:rsidR="005A514F" w:rsidRDefault="00F07D28" w:rsidP="00C56D7F">
      <w:r>
        <w:t>We</w:t>
      </w:r>
      <w:r w:rsidR="0042263A">
        <w:t xml:space="preserve"> deliver a range of regulatory services </w:t>
      </w:r>
      <w:r w:rsidR="00604F02">
        <w:t>to support the export of live animals and reproductive materials</w:t>
      </w:r>
      <w:r w:rsidR="00C936DF">
        <w:t xml:space="preserve">, </w:t>
      </w:r>
      <w:r w:rsidR="00EC662B">
        <w:t>and</w:t>
      </w:r>
      <w:r w:rsidR="00C936DF">
        <w:t xml:space="preserve"> the primary function of the live animal exports program</w:t>
      </w:r>
      <w:r w:rsidR="0077356B">
        <w:t xml:space="preserve"> </w:t>
      </w:r>
      <w:r w:rsidR="00004D26">
        <w:t>is</w:t>
      </w:r>
      <w:r w:rsidR="00ED0A5D">
        <w:t xml:space="preserve"> to provide regulatory oversight</w:t>
      </w:r>
      <w:r w:rsidR="00EB44E5">
        <w:t xml:space="preserve"> of </w:t>
      </w:r>
      <w:r w:rsidR="006111FC">
        <w:t xml:space="preserve">the live animal </w:t>
      </w:r>
      <w:r w:rsidR="00EB44E5">
        <w:t>exports industry, and assurances to overseas government authorities through export certification</w:t>
      </w:r>
      <w:r w:rsidR="009845E0">
        <w:t>.</w:t>
      </w:r>
    </w:p>
    <w:p w14:paraId="56B1D129" w14:textId="111E1B20" w:rsidR="005A514F" w:rsidRDefault="00E21465" w:rsidP="00C56D7F">
      <w:r>
        <w:t>Live animal exports certification activ</w:t>
      </w:r>
      <w:r w:rsidR="004664A5">
        <w:t>i</w:t>
      </w:r>
      <w:r>
        <w:t>t</w:t>
      </w:r>
      <w:r w:rsidR="00556887">
        <w:t>y</w:t>
      </w:r>
      <w:r>
        <w:t xml:space="preserve"> undertaken by the department involves </w:t>
      </w:r>
      <w:r w:rsidR="00687171">
        <w:t>licen</w:t>
      </w:r>
      <w:r w:rsidR="001A115E">
        <w:t>s</w:t>
      </w:r>
      <w:r w:rsidR="00687171">
        <w:t xml:space="preserve">ing, </w:t>
      </w:r>
      <w:r w:rsidR="008E6210">
        <w:t>registration</w:t>
      </w:r>
      <w:r>
        <w:t>, inspection, audit and certifi</w:t>
      </w:r>
      <w:r w:rsidR="00AE289D">
        <w:t>cation activities.</w:t>
      </w:r>
      <w:r w:rsidR="00556887">
        <w:t xml:space="preserve"> Exporters of live animals must obtain an export permit prior to the departure of prescribed goods from Australia. Overseas government authorities may require additional certification to verify that the exported products comply with their respective import conditions.</w:t>
      </w:r>
      <w:r w:rsidR="00BA4501">
        <w:t xml:space="preserve"> To certify compliance with Australia’s export requirements and the importing country requirements, </w:t>
      </w:r>
      <w:r w:rsidR="007755BF">
        <w:t>we undertake</w:t>
      </w:r>
      <w:r w:rsidR="00483C4C">
        <w:t xml:space="preserve"> </w:t>
      </w:r>
      <w:r w:rsidR="00BA4501">
        <w:t>a range of activities including:</w:t>
      </w:r>
    </w:p>
    <w:p w14:paraId="63278C83" w14:textId="735BC8BB" w:rsidR="00534DA2" w:rsidRPr="00A24CB8" w:rsidRDefault="17720BE0" w:rsidP="3F322305">
      <w:pPr>
        <w:pStyle w:val="ListBullet"/>
        <w:ind w:left="426"/>
      </w:pPr>
      <w:r>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w:t>
      </w:r>
      <w:r w:rsidR="59D3B409">
        <w:t>;</w:t>
      </w:r>
      <w:r>
        <w:t xml:space="preserve"> while maintaining existing, and seeking increased</w:t>
      </w:r>
      <w:r w:rsidR="00E33F4F">
        <w:t>,</w:t>
      </w:r>
      <w:r>
        <w:t xml:space="preserve"> market access opportunities</w:t>
      </w:r>
    </w:p>
    <w:p w14:paraId="7F466909" w14:textId="564DF82B" w:rsidR="00534DA2" w:rsidRPr="00A24CB8" w:rsidRDefault="17720BE0" w:rsidP="3F322305">
      <w:pPr>
        <w:pStyle w:val="ListBullet"/>
        <w:ind w:left="426"/>
      </w:pPr>
      <w:r>
        <w:t xml:space="preserve">providing </w:t>
      </w:r>
      <w:r w:rsidR="656CB71F">
        <w:t>licen</w:t>
      </w:r>
      <w:r w:rsidR="001A115E">
        <w:t>s</w:t>
      </w:r>
      <w:r w:rsidR="656CB71F">
        <w:t xml:space="preserve">ing and </w:t>
      </w:r>
      <w:r>
        <w:t>registration, inspection, auditing, verif</w:t>
      </w:r>
      <w:r w:rsidR="143083B8">
        <w:t>ication</w:t>
      </w:r>
      <w:r>
        <w:t xml:space="preserve">, and enforcement activities to ensure that the production, storage, handling and transportation of live animals intended for </w:t>
      </w:r>
      <w:r>
        <w:lastRenderedPageBreak/>
        <w:t>export comply with the conditions of Australian export controls</w:t>
      </w:r>
      <w:r w:rsidR="605E5A04">
        <w:t>,</w:t>
      </w:r>
      <w:r>
        <w:t xml:space="preserve"> and any additional requirements imposed by an importing country</w:t>
      </w:r>
    </w:p>
    <w:p w14:paraId="1B5C5E2C" w14:textId="7416AB58" w:rsidR="005B6C0C" w:rsidRPr="00A24CB8" w:rsidRDefault="1EB9396A" w:rsidP="3F322305">
      <w:pPr>
        <w:pStyle w:val="ListBullet"/>
        <w:ind w:left="426"/>
      </w:pPr>
      <w:r>
        <w:t xml:space="preserve">accrediting and auditing </w:t>
      </w:r>
      <w:r w:rsidR="65C99113">
        <w:t>Accredited Veterinarians</w:t>
      </w:r>
      <w:r w:rsidR="46BA02E9">
        <w:t xml:space="preserve"> (</w:t>
      </w:r>
      <w:r w:rsidR="758C7EB1">
        <w:t>AAV</w:t>
      </w:r>
      <w:r w:rsidR="2FD897D9">
        <w:t>)</w:t>
      </w:r>
      <w:r w:rsidR="758C7EB1">
        <w:t xml:space="preserve"> </w:t>
      </w:r>
      <w:r w:rsidR="65C99113">
        <w:t>that provide commercial services to livestock export operations</w:t>
      </w:r>
    </w:p>
    <w:p w14:paraId="4E509C9F" w14:textId="77777777" w:rsidR="00534DA2" w:rsidRPr="00A24CB8" w:rsidRDefault="00534DA2" w:rsidP="00534DA2">
      <w:pPr>
        <w:pStyle w:val="ListBullet"/>
        <w:numPr>
          <w:ilvl w:val="0"/>
          <w:numId w:val="41"/>
        </w:numPr>
        <w:ind w:left="426"/>
      </w:pPr>
      <w:r w:rsidRPr="00A24CB8">
        <w:t>issuing permits</w:t>
      </w:r>
      <w:r>
        <w:t xml:space="preserve"> </w:t>
      </w:r>
      <w:r w:rsidRPr="00A24CB8">
        <w:t>and other documentation necessary to confirm compliance with Australian export controls and any additional importing country requirements</w:t>
      </w:r>
    </w:p>
    <w:p w14:paraId="05956046" w14:textId="2D99FD01" w:rsidR="00534DA2" w:rsidRPr="00A24CB8" w:rsidRDefault="00534DA2" w:rsidP="00534DA2">
      <w:pPr>
        <w:pStyle w:val="ListBullet"/>
        <w:numPr>
          <w:ilvl w:val="0"/>
          <w:numId w:val="41"/>
        </w:numPr>
        <w:ind w:left="426"/>
      </w:pPr>
      <w:r w:rsidRPr="00A24CB8">
        <w:t xml:space="preserve">providing support through </w:t>
      </w:r>
      <w:r w:rsidR="003F2BD2">
        <w:t>our</w:t>
      </w:r>
      <w:r w:rsidR="003F2BD2" w:rsidRPr="00A24CB8">
        <w:t xml:space="preserve"> </w:t>
      </w:r>
      <w:r w:rsidRPr="00A24CB8">
        <w:t xml:space="preserve">overseas counsellors </w:t>
      </w:r>
      <w:r w:rsidR="00BA39CF">
        <w:t>including assistance with</w:t>
      </w:r>
      <w:r w:rsidRPr="00A24CB8">
        <w:t xml:space="preserve"> detained consignments, government certification and other issues that result in goods </w:t>
      </w:r>
      <w:proofErr w:type="gramStart"/>
      <w:r w:rsidRPr="00A24CB8">
        <w:t>being held</w:t>
      </w:r>
      <w:proofErr w:type="gramEnd"/>
      <w:r w:rsidRPr="00A24CB8">
        <w:t xml:space="preserve"> at the border</w:t>
      </w:r>
    </w:p>
    <w:p w14:paraId="4E9B0F1B" w14:textId="77777777" w:rsidR="00534DA2" w:rsidRDefault="00534DA2" w:rsidP="00534DA2">
      <w:pPr>
        <w:pStyle w:val="ListBullet"/>
        <w:numPr>
          <w:ilvl w:val="0"/>
          <w:numId w:val="41"/>
        </w:numPr>
        <w:ind w:left="426"/>
      </w:pPr>
      <w:r w:rsidRPr="00A24CB8">
        <w:t>providing scientific and technical advice to improve, maintain or restore market access to demonstrate adherence to export requirements</w:t>
      </w:r>
    </w:p>
    <w:p w14:paraId="350B1AA4" w14:textId="63916873" w:rsidR="00C846D4" w:rsidRDefault="79D7B57B" w:rsidP="001E21F1">
      <w:r>
        <w:t xml:space="preserve">Consistent with the </w:t>
      </w:r>
      <w:r w:rsidR="71C9D914">
        <w:t>f</w:t>
      </w:r>
      <w:r>
        <w:t xml:space="preserve">ramework, regulatory charging is appropriate because export regulatory activity </w:t>
      </w:r>
      <w:proofErr w:type="gramStart"/>
      <w:r>
        <w:t>is provided</w:t>
      </w:r>
      <w:proofErr w:type="gramEnd"/>
      <w:r>
        <w:t xml:space="preserve"> to a clearly identifiable individual, organisation or group that participates in the </w:t>
      </w:r>
      <w:r w:rsidR="4DAFCC82">
        <w:t>live animal</w:t>
      </w:r>
      <w:r>
        <w:t xml:space="preserve"> export</w:t>
      </w:r>
      <w:r w:rsidR="4DAFCC82">
        <w:t>s</w:t>
      </w:r>
      <w:r>
        <w:t xml:space="preserve"> supply chain.</w:t>
      </w:r>
    </w:p>
    <w:p w14:paraId="3BE5CB43" w14:textId="6CF080C5" w:rsidR="00710361" w:rsidRDefault="00FB6148" w:rsidP="001E21F1">
      <w:r w:rsidRPr="00674CF4">
        <w:t>The</w:t>
      </w:r>
      <w:r>
        <w:t xml:space="preserve"> full</w:t>
      </w:r>
      <w:r w:rsidR="00AB32B6">
        <w:t xml:space="preserve"> </w:t>
      </w:r>
      <w:r>
        <w:t xml:space="preserve">range of activities </w:t>
      </w:r>
      <w:proofErr w:type="gramStart"/>
      <w:r>
        <w:t>are described</w:t>
      </w:r>
      <w:proofErr w:type="gramEnd"/>
      <w:r>
        <w:t xml:space="preserve"> in </w:t>
      </w:r>
      <w:r w:rsidRPr="00364555">
        <w:t xml:space="preserve">the </w:t>
      </w:r>
      <w:hyperlink w:anchor="_Description_of_cost" w:history="1">
        <w:r w:rsidR="002A5BFB">
          <w:rPr>
            <w:rStyle w:val="Hyperlink"/>
          </w:rPr>
          <w:t>Description of cost model activities</w:t>
        </w:r>
      </w:hyperlink>
      <w:r w:rsidRPr="00364555">
        <w:t xml:space="preserve"> using the categories in the department’s cost model activity framework (</w:t>
      </w:r>
      <w:hyperlink w:anchor="_Appendix_B:_Cost" w:history="1">
        <w:r w:rsidR="00EA699C" w:rsidRPr="00364555">
          <w:rPr>
            <w:rStyle w:val="Hyperlink"/>
          </w:rPr>
          <w:t xml:space="preserve">Appendix </w:t>
        </w:r>
        <w:r w:rsidR="00EA699C">
          <w:rPr>
            <w:rStyle w:val="Hyperlink"/>
          </w:rPr>
          <w:t>A</w:t>
        </w:r>
      </w:hyperlink>
      <w:r w:rsidRPr="00364555">
        <w:t>).</w:t>
      </w:r>
    </w:p>
    <w:p w14:paraId="71FC43CD" w14:textId="4F925578" w:rsidR="00AD5E07" w:rsidRDefault="79D7B57B" w:rsidP="001E21F1">
      <w:pPr>
        <w:rPr>
          <w:lang w:eastAsia="ja-JP"/>
        </w:rPr>
      </w:pPr>
      <w:r w:rsidRPr="00364555">
        <w:rPr>
          <w:lang w:eastAsia="ja-JP"/>
        </w:rPr>
        <w:t>The</w:t>
      </w:r>
      <w:r w:rsidRPr="3F322305">
        <w:rPr>
          <w:lang w:eastAsia="ja-JP"/>
        </w:rPr>
        <w:t xml:space="preserve"> Department of Finance </w:t>
      </w:r>
      <w:proofErr w:type="gramStart"/>
      <w:r w:rsidRPr="3F322305">
        <w:rPr>
          <w:lang w:eastAsia="ja-JP"/>
        </w:rPr>
        <w:t>was consulted</w:t>
      </w:r>
      <w:proofErr w:type="gramEnd"/>
      <w:r w:rsidRPr="3F322305">
        <w:rPr>
          <w:lang w:eastAsia="ja-JP"/>
        </w:rPr>
        <w:t xml:space="preserve"> in the assessment of these functions against the </w:t>
      </w:r>
      <w:r w:rsidR="00FB6148">
        <w:rPr>
          <w:lang w:eastAsia="ja-JP"/>
        </w:rPr>
        <w:t>Charging F</w:t>
      </w:r>
      <w:r w:rsidRPr="3F322305">
        <w:rPr>
          <w:lang w:eastAsia="ja-JP"/>
        </w:rPr>
        <w:t>ramework and confirmed that inclusion of activities described in the CRIS is consistent with the framework.</w:t>
      </w:r>
    </w:p>
    <w:p w14:paraId="34347EC3" w14:textId="0B4ECC92" w:rsidR="00F035FB" w:rsidRPr="001165E0" w:rsidRDefault="009845E0" w:rsidP="009845E0">
      <w:pPr>
        <w:pStyle w:val="Heading3"/>
        <w:numPr>
          <w:ilvl w:val="0"/>
          <w:numId w:val="0"/>
        </w:numPr>
        <w:ind w:left="964" w:hanging="964"/>
      </w:pPr>
      <w:bookmarkStart w:id="15" w:name="_Toc227529161"/>
      <w:r>
        <w:t>Payers of regulatory fees and charges</w:t>
      </w:r>
      <w:bookmarkEnd w:id="15"/>
    </w:p>
    <w:p w14:paraId="2FAE55E2" w14:textId="0ED8E11D" w:rsidR="007B7FA5" w:rsidRDefault="007B7FA5" w:rsidP="00F035FB">
      <w:r w:rsidRPr="007B7FA5">
        <w:t xml:space="preserve">This CRIS outlines the regulatory charges that we cost recover from participants in the </w:t>
      </w:r>
      <w:r w:rsidR="00896D65">
        <w:t>live animal</w:t>
      </w:r>
      <w:r w:rsidRPr="007B7FA5">
        <w:t xml:space="preserve"> exports supply chain, including exporters, producers, manufacturers and operators of storage facilities. </w:t>
      </w:r>
      <w:r w:rsidR="00FC5126">
        <w:t xml:space="preserve">For </w:t>
      </w:r>
      <w:r w:rsidRPr="007B7FA5">
        <w:t>details of the fees and levy-based charges and the prices for 2026–27 to 2029–30</w:t>
      </w:r>
      <w:r w:rsidR="007E5F60">
        <w:t xml:space="preserve">, see </w:t>
      </w:r>
      <w:hyperlink w:anchor="_CRIS_updates" w:history="1">
        <w:r w:rsidR="007E5F60" w:rsidRPr="00831A2B">
          <w:rPr>
            <w:rStyle w:val="Hyperlink"/>
          </w:rPr>
          <w:t>CRIS updates</w:t>
        </w:r>
      </w:hyperlink>
      <w:r w:rsidRPr="007B7FA5">
        <w:t>. The government will continue to provide supplementation funding for a portion of the regulatory activities within the arrangement</w:t>
      </w:r>
      <w:r w:rsidR="00B26082" w:rsidRPr="00B26082">
        <w:t xml:space="preserve"> </w:t>
      </w:r>
      <w:r w:rsidR="00B26082">
        <w:t>for 2026</w:t>
      </w:r>
      <w:r w:rsidR="005F0DBF">
        <w:t>–</w:t>
      </w:r>
      <w:r w:rsidR="00B26082">
        <w:t>27 and 202</w:t>
      </w:r>
      <w:r w:rsidR="00324465">
        <w:t>7</w:t>
      </w:r>
      <w:r w:rsidR="005F0DBF">
        <w:t>–</w:t>
      </w:r>
      <w:r w:rsidR="00B26082">
        <w:t>2</w:t>
      </w:r>
      <w:r w:rsidR="00324465">
        <w:t>8</w:t>
      </w:r>
      <w:r w:rsidR="00B26082">
        <w:t>, with prices returning to full cost recovery by 202</w:t>
      </w:r>
      <w:r w:rsidR="00324465">
        <w:t>8</w:t>
      </w:r>
      <w:r w:rsidR="005F0DBF">
        <w:t>–</w:t>
      </w:r>
      <w:r w:rsidR="00324465">
        <w:t>29</w:t>
      </w:r>
      <w:r w:rsidRPr="007B7FA5">
        <w:t>.</w:t>
      </w:r>
    </w:p>
    <w:p w14:paraId="675DB643" w14:textId="77777777" w:rsidR="00607684" w:rsidRPr="00607684" w:rsidRDefault="00607684" w:rsidP="00354881">
      <w:pPr>
        <w:pStyle w:val="Heading3"/>
        <w:numPr>
          <w:ilvl w:val="0"/>
          <w:numId w:val="0"/>
        </w:numPr>
        <w:ind w:left="964" w:hanging="964"/>
      </w:pPr>
      <w:bookmarkStart w:id="16" w:name="_Toc175204205"/>
      <w:bookmarkStart w:id="17" w:name="_Toc227529162"/>
      <w:r w:rsidRPr="00607684">
        <w:t xml:space="preserve">Government policy </w:t>
      </w:r>
      <w:r w:rsidRPr="001C5C56">
        <w:t>approval</w:t>
      </w:r>
      <w:r w:rsidRPr="00607684">
        <w:t xml:space="preserve"> to cost recover</w:t>
      </w:r>
      <w:bookmarkEnd w:id="16"/>
      <w:bookmarkEnd w:id="17"/>
    </w:p>
    <w:p w14:paraId="57A39630" w14:textId="44069296" w:rsidR="00752B5A" w:rsidRDefault="00752B5A" w:rsidP="00752B5A">
      <w:pPr>
        <w:rPr>
          <w:lang w:eastAsia="ja-JP"/>
        </w:rPr>
      </w:pPr>
      <w:bookmarkStart w:id="18" w:name="_Hlk193180850"/>
      <w:r>
        <w:rPr>
          <w:lang w:eastAsia="ja-JP"/>
        </w:rPr>
        <w:t xml:space="preserve">Under the Charging Framework, cost recovery for export regulatory services requires policy approval and legislative authority. This section provides information on government approval of regulatory charging for export regulatory activities and the legislation that enables us to collect fees and </w:t>
      </w:r>
      <w:r w:rsidR="00710361">
        <w:rPr>
          <w:lang w:eastAsia="ja-JP"/>
        </w:rPr>
        <w:t xml:space="preserve">levy-based </w:t>
      </w:r>
      <w:r>
        <w:rPr>
          <w:lang w:eastAsia="ja-JP"/>
        </w:rPr>
        <w:t>charges.</w:t>
      </w:r>
    </w:p>
    <w:p w14:paraId="39C59D48" w14:textId="77777777" w:rsidR="00752B5A" w:rsidRDefault="00752B5A" w:rsidP="00752B5A">
      <w:pPr>
        <w:rPr>
          <w:lang w:eastAsia="ja-JP"/>
        </w:rPr>
      </w:pPr>
      <w:r>
        <w:rPr>
          <w:lang w:eastAsia="ja-JP"/>
        </w:rPr>
        <w:t xml:space="preserve">Regulatory charging is appropriate because exports regulatory activity </w:t>
      </w:r>
      <w:proofErr w:type="gramStart"/>
      <w:r>
        <w:rPr>
          <w:lang w:eastAsia="ja-JP"/>
        </w:rPr>
        <w:t>is provided</w:t>
      </w:r>
      <w:proofErr w:type="gramEnd"/>
      <w:r>
        <w:rPr>
          <w:lang w:eastAsia="ja-JP"/>
        </w:rPr>
        <w:t xml:space="preserve"> to a clearly identifiable individual, organisation, or group participating in the agriculture, food and fibre export supply chain. If it were not for the business activities of these entities, the regulatory activities would not </w:t>
      </w:r>
      <w:proofErr w:type="gramStart"/>
      <w:r>
        <w:rPr>
          <w:lang w:eastAsia="ja-JP"/>
        </w:rPr>
        <w:t>be required</w:t>
      </w:r>
      <w:proofErr w:type="gramEnd"/>
      <w:r>
        <w:rPr>
          <w:lang w:eastAsia="ja-JP"/>
        </w:rPr>
        <w:t>.</w:t>
      </w:r>
    </w:p>
    <w:p w14:paraId="6D2FB7EF" w14:textId="7BB1B14A" w:rsidR="00752B5A" w:rsidRDefault="00752B5A" w:rsidP="00752B5A">
      <w:pPr>
        <w:rPr>
          <w:lang w:eastAsia="ja-JP"/>
        </w:rPr>
      </w:pPr>
      <w:r>
        <w:rPr>
          <w:lang w:eastAsia="ja-JP"/>
        </w:rPr>
        <w:t xml:space="preserve">For these reasons, the government has determined regulatory charging to be the most appropriate mechanism for funding exports regulatory activities. Regulatory charging of export regulatory activities is consistent with the </w:t>
      </w:r>
      <w:r w:rsidR="00DB13BE">
        <w:rPr>
          <w:lang w:eastAsia="ja-JP"/>
        </w:rPr>
        <w:t>Charging Framework</w:t>
      </w:r>
      <w:r>
        <w:rPr>
          <w:lang w:eastAsia="ja-JP"/>
        </w:rPr>
        <w:t xml:space="preserve">. This has </w:t>
      </w:r>
      <w:proofErr w:type="gramStart"/>
      <w:r>
        <w:rPr>
          <w:lang w:eastAsia="ja-JP"/>
        </w:rPr>
        <w:t>been reaffirmed</w:t>
      </w:r>
      <w:proofErr w:type="gramEnd"/>
      <w:r>
        <w:rPr>
          <w:lang w:eastAsia="ja-JP"/>
        </w:rPr>
        <w:t xml:space="preserve"> in various measures, </w:t>
      </w:r>
      <w:r>
        <w:rPr>
          <w:lang w:eastAsia="ja-JP"/>
        </w:rPr>
        <w:lastRenderedPageBreak/>
        <w:t xml:space="preserve">including in the 2025–26 MYEFO when the government announced the </w:t>
      </w:r>
      <w:r w:rsidRPr="004B57AF">
        <w:rPr>
          <w:rStyle w:val="Emphasis"/>
        </w:rPr>
        <w:t xml:space="preserve">Securing the </w:t>
      </w:r>
      <w:r w:rsidR="001B5EA6" w:rsidRPr="004B57AF">
        <w:rPr>
          <w:rStyle w:val="Emphasis"/>
        </w:rPr>
        <w:t>f</w:t>
      </w:r>
      <w:r w:rsidRPr="004B57AF">
        <w:rPr>
          <w:rStyle w:val="Emphasis"/>
        </w:rPr>
        <w:t xml:space="preserve">uture of </w:t>
      </w:r>
      <w:r w:rsidR="001B5EA6" w:rsidRPr="004B57AF">
        <w:rPr>
          <w:rStyle w:val="Emphasis"/>
        </w:rPr>
        <w:t>agricultural trade</w:t>
      </w:r>
      <w:r w:rsidR="001B5EA6">
        <w:rPr>
          <w:lang w:eastAsia="ja-JP"/>
        </w:rPr>
        <w:t xml:space="preserve"> </w:t>
      </w:r>
      <w:r>
        <w:rPr>
          <w:lang w:eastAsia="ja-JP"/>
        </w:rPr>
        <w:t>measure.</w:t>
      </w:r>
    </w:p>
    <w:p w14:paraId="4DDBB51E" w14:textId="3BE5C7AD" w:rsidR="0091667A" w:rsidRPr="003D14B5" w:rsidRDefault="00050952" w:rsidP="00752B5A">
      <w:pPr>
        <w:pStyle w:val="Caption"/>
        <w:keepNext w:val="0"/>
        <w:rPr>
          <w:rFonts w:asciiTheme="minorHAnsi" w:hAnsiTheme="minorHAnsi" w:cstheme="minorHAnsi"/>
          <w:b w:val="0"/>
          <w:bCs w:val="0"/>
          <w:sz w:val="22"/>
          <w:szCs w:val="22"/>
        </w:rPr>
      </w:pPr>
      <w:r w:rsidRPr="001230DE">
        <w:rPr>
          <w:rFonts w:asciiTheme="minorHAnsi" w:hAnsiTheme="minorHAnsi" w:cstheme="minorHAnsi"/>
          <w:b w:val="0"/>
          <w:sz w:val="22"/>
          <w:szCs w:val="22"/>
        </w:rPr>
        <w:fldChar w:fldCharType="begin"/>
      </w:r>
      <w:r w:rsidRPr="001230DE">
        <w:rPr>
          <w:rFonts w:asciiTheme="minorHAnsi" w:hAnsiTheme="minorHAnsi" w:cstheme="minorHAnsi"/>
          <w:b w:val="0"/>
          <w:sz w:val="22"/>
          <w:szCs w:val="22"/>
        </w:rPr>
        <w:instrText xml:space="preserve"> REF _Ref198892160 \h  \* MERGEFORMAT </w:instrText>
      </w:r>
      <w:r w:rsidRPr="001230DE">
        <w:rPr>
          <w:rFonts w:asciiTheme="minorHAnsi" w:hAnsiTheme="minorHAnsi" w:cstheme="minorHAnsi"/>
          <w:b w:val="0"/>
          <w:sz w:val="22"/>
          <w:szCs w:val="22"/>
        </w:rPr>
      </w:r>
      <w:r w:rsidRPr="001230DE">
        <w:rPr>
          <w:rFonts w:asciiTheme="minorHAnsi" w:hAnsiTheme="minorHAnsi" w:cstheme="minorHAnsi"/>
          <w:b w:val="0"/>
          <w:sz w:val="22"/>
          <w:szCs w:val="22"/>
        </w:rPr>
        <w:fldChar w:fldCharType="separate"/>
      </w:r>
      <w:r w:rsidR="00A7432B" w:rsidRPr="00A7432B">
        <w:rPr>
          <w:rFonts w:asciiTheme="minorHAnsi" w:hAnsiTheme="minorHAnsi" w:cstheme="minorHAnsi"/>
          <w:b w:val="0"/>
          <w:sz w:val="22"/>
          <w:szCs w:val="22"/>
        </w:rPr>
        <w:t xml:space="preserve">Table </w:t>
      </w:r>
      <w:r w:rsidR="00A7432B" w:rsidRPr="00A7432B">
        <w:rPr>
          <w:rFonts w:asciiTheme="minorHAnsi" w:hAnsiTheme="minorHAnsi" w:cstheme="minorHAnsi"/>
          <w:b w:val="0"/>
          <w:noProof/>
          <w:sz w:val="22"/>
          <w:szCs w:val="22"/>
        </w:rPr>
        <w:t>1</w:t>
      </w:r>
      <w:r w:rsidRPr="001230DE">
        <w:rPr>
          <w:rFonts w:asciiTheme="minorHAnsi" w:hAnsiTheme="minorHAnsi" w:cstheme="minorHAnsi"/>
          <w:b w:val="0"/>
          <w:sz w:val="22"/>
          <w:szCs w:val="22"/>
        </w:rPr>
        <w:fldChar w:fldCharType="end"/>
      </w:r>
      <w:r w:rsidRPr="001230DE">
        <w:rPr>
          <w:rFonts w:asciiTheme="minorHAnsi" w:hAnsiTheme="minorHAnsi" w:cstheme="minorHAnsi"/>
          <w:b w:val="0"/>
          <w:sz w:val="22"/>
          <w:szCs w:val="22"/>
        </w:rPr>
        <w:t xml:space="preserve"> </w:t>
      </w:r>
      <w:r w:rsidR="0091667A" w:rsidRPr="001230DE">
        <w:rPr>
          <w:rFonts w:asciiTheme="minorHAnsi" w:hAnsiTheme="minorHAnsi" w:cstheme="minorHAnsi"/>
          <w:b w:val="0"/>
          <w:sz w:val="22"/>
          <w:szCs w:val="22"/>
        </w:rPr>
        <w:t>describes</w:t>
      </w:r>
      <w:r w:rsidR="0091667A" w:rsidRPr="003D14B5">
        <w:rPr>
          <w:rFonts w:asciiTheme="minorHAnsi" w:hAnsiTheme="minorHAnsi" w:cstheme="minorHAnsi"/>
          <w:b w:val="0"/>
          <w:bCs w:val="0"/>
          <w:sz w:val="22"/>
          <w:szCs w:val="22"/>
        </w:rPr>
        <w:t xml:space="preserve"> key government approvals for continued and expanded regulatory charging for agricultural exports since 2015</w:t>
      </w:r>
      <w:r w:rsidR="0009485C" w:rsidRPr="003D14B5">
        <w:rPr>
          <w:rFonts w:asciiTheme="minorHAnsi" w:hAnsiTheme="minorHAnsi" w:cstheme="minorHAnsi"/>
          <w:b w:val="0"/>
          <w:bCs w:val="0"/>
          <w:sz w:val="22"/>
          <w:szCs w:val="22"/>
        </w:rPr>
        <w:t>.</w:t>
      </w:r>
    </w:p>
    <w:p w14:paraId="218C964A" w14:textId="4A95F94D" w:rsidR="00384BE5" w:rsidRPr="00384BE5" w:rsidRDefault="004D7EF4" w:rsidP="004D7EF4">
      <w:pPr>
        <w:pStyle w:val="Caption"/>
      </w:pPr>
      <w:bookmarkStart w:id="19" w:name="_Ref198892160"/>
      <w:bookmarkStart w:id="20" w:name="_Ref198286822"/>
      <w:bookmarkStart w:id="21" w:name="_Toc228982180"/>
      <w:r>
        <w:t xml:space="preserve">Table </w:t>
      </w:r>
      <w:fldSimple w:instr=" SEQ Table \* ARABIC ">
        <w:r w:rsidR="00A7432B">
          <w:rPr>
            <w:noProof/>
          </w:rPr>
          <w:t>1</w:t>
        </w:r>
      </w:fldSimple>
      <w:bookmarkEnd w:id="19"/>
      <w:r>
        <w:t xml:space="preserve"> </w:t>
      </w:r>
      <w:r w:rsidR="00294880">
        <w:t>Government decisions impacting regulatory charging for agricultural export activities</w:t>
      </w:r>
      <w:bookmarkEnd w:id="20"/>
      <w:bookmarkEnd w:id="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7921AA" w:rsidRPr="00C8471F" w14:paraId="69E8B80B" w14:textId="77777777" w:rsidTr="001C340B">
        <w:trPr>
          <w:cantSplit/>
          <w:tblHeader/>
        </w:trPr>
        <w:tc>
          <w:tcPr>
            <w:tcW w:w="498" w:type="pct"/>
            <w:tcBorders>
              <w:bottom w:val="single" w:sz="4" w:space="0" w:color="auto"/>
            </w:tcBorders>
          </w:tcPr>
          <w:p w14:paraId="097DC5A3" w14:textId="77777777" w:rsidR="007921AA" w:rsidRPr="00C8471F" w:rsidRDefault="007921AA" w:rsidP="001C340B">
            <w:pPr>
              <w:pStyle w:val="TableHeading"/>
            </w:pPr>
            <w:bookmarkStart w:id="22" w:name="Title_1"/>
            <w:bookmarkEnd w:id="22"/>
            <w:r w:rsidRPr="00C8471F">
              <w:t>Date</w:t>
            </w:r>
          </w:p>
        </w:tc>
        <w:tc>
          <w:tcPr>
            <w:tcW w:w="1087" w:type="pct"/>
            <w:tcBorders>
              <w:bottom w:val="single" w:sz="4" w:space="0" w:color="auto"/>
            </w:tcBorders>
          </w:tcPr>
          <w:p w14:paraId="3913AC12" w14:textId="77777777" w:rsidR="007921AA" w:rsidRPr="00C8471F" w:rsidRDefault="007921AA" w:rsidP="001C340B">
            <w:pPr>
              <w:pStyle w:val="TableHeading"/>
            </w:pPr>
            <w:r w:rsidRPr="00C8471F">
              <w:t>Government decision</w:t>
            </w:r>
          </w:p>
        </w:tc>
        <w:tc>
          <w:tcPr>
            <w:tcW w:w="3415" w:type="pct"/>
            <w:tcBorders>
              <w:bottom w:val="single" w:sz="4" w:space="0" w:color="auto"/>
            </w:tcBorders>
          </w:tcPr>
          <w:p w14:paraId="42BD0EAC" w14:textId="77777777" w:rsidR="007921AA" w:rsidRPr="00C8471F" w:rsidRDefault="007921AA" w:rsidP="001C340B">
            <w:pPr>
              <w:pStyle w:val="TableHeading"/>
            </w:pPr>
            <w:r w:rsidRPr="00C8471F">
              <w:t>Details</w:t>
            </w:r>
          </w:p>
        </w:tc>
      </w:tr>
      <w:tr w:rsidR="00017FEB" w14:paraId="53904ED6" w14:textId="77777777" w:rsidTr="001C340B">
        <w:tc>
          <w:tcPr>
            <w:tcW w:w="498" w:type="pct"/>
            <w:tcBorders>
              <w:bottom w:val="dotted" w:sz="4" w:space="0" w:color="auto"/>
            </w:tcBorders>
          </w:tcPr>
          <w:p w14:paraId="1E33B79C" w14:textId="748DD8F3" w:rsidR="00017FEB" w:rsidRDefault="008F32F8" w:rsidP="00FD700B">
            <w:pPr>
              <w:pStyle w:val="TableText"/>
            </w:pPr>
            <w:r>
              <w:t>2026</w:t>
            </w:r>
            <w:r w:rsidR="0062649D">
              <w:t>–</w:t>
            </w:r>
            <w:r>
              <w:t>27</w:t>
            </w:r>
          </w:p>
        </w:tc>
        <w:tc>
          <w:tcPr>
            <w:tcW w:w="1087" w:type="pct"/>
            <w:tcBorders>
              <w:bottom w:val="dotted" w:sz="4" w:space="0" w:color="auto"/>
            </w:tcBorders>
          </w:tcPr>
          <w:p w14:paraId="41178FBF" w14:textId="33783987" w:rsidR="00017FEB" w:rsidRDefault="00017FEB" w:rsidP="00FD700B">
            <w:pPr>
              <w:pStyle w:val="TableText"/>
            </w:pPr>
            <w:r>
              <w:t>Securing the future of agricultural trade</w:t>
            </w:r>
          </w:p>
        </w:tc>
        <w:tc>
          <w:tcPr>
            <w:tcW w:w="3415" w:type="pct"/>
            <w:tcBorders>
              <w:bottom w:val="dotted" w:sz="4" w:space="0" w:color="auto"/>
            </w:tcBorders>
          </w:tcPr>
          <w:p w14:paraId="3FF27571" w14:textId="2B5A264A" w:rsidR="00017FEB" w:rsidRPr="00C86913" w:rsidRDefault="00017FEB" w:rsidP="00FD700B">
            <w:pPr>
              <w:pStyle w:val="TableText"/>
            </w:pPr>
            <w:r>
              <w:t>In March 2026,</w:t>
            </w:r>
            <w:r w:rsidR="00951E2F">
              <w:t xml:space="preserve"> in recognition of the</w:t>
            </w:r>
            <w:r>
              <w:t xml:space="preserve"> </w:t>
            </w:r>
            <w:r w:rsidR="008F32F8" w:rsidRPr="008F32F8">
              <w:t xml:space="preserve">disruptions </w:t>
            </w:r>
            <w:proofErr w:type="gramStart"/>
            <w:r w:rsidR="008F32F8" w:rsidRPr="008F32F8">
              <w:t>being experienced</w:t>
            </w:r>
            <w:proofErr w:type="gramEnd"/>
            <w:r w:rsidR="008F32F8" w:rsidRPr="008F32F8">
              <w:t xml:space="preserve"> by farmers and producers due to the conflict in the Middle East, a further decision of government deferred the revised cost recovery arrangement for export regulatory services until 1 July 2027 by providing additional $8.2 million in 2026–27</w:t>
            </w:r>
            <w:r w:rsidR="003338FE">
              <w:t xml:space="preserve">. The timeline for achieving full cost recovery of these export regulatory services </w:t>
            </w:r>
            <w:proofErr w:type="gramStart"/>
            <w:r w:rsidR="003338FE">
              <w:t>was confirmed</w:t>
            </w:r>
            <w:proofErr w:type="gramEnd"/>
            <w:r w:rsidR="003338FE">
              <w:t xml:space="preserve"> to remain 1 July 202</w:t>
            </w:r>
            <w:r w:rsidR="00BF7D01">
              <w:t>8</w:t>
            </w:r>
            <w:r w:rsidR="000D4A4A">
              <w:t xml:space="preserve"> for the live animal exports arrangement</w:t>
            </w:r>
            <w:r w:rsidR="003338FE">
              <w:t>.</w:t>
            </w:r>
          </w:p>
        </w:tc>
      </w:tr>
      <w:tr w:rsidR="00FD700B" w14:paraId="56C6A668" w14:textId="77777777" w:rsidTr="001C340B">
        <w:tc>
          <w:tcPr>
            <w:tcW w:w="498" w:type="pct"/>
            <w:tcBorders>
              <w:bottom w:val="dotted" w:sz="4" w:space="0" w:color="auto"/>
            </w:tcBorders>
          </w:tcPr>
          <w:p w14:paraId="524C72FA" w14:textId="685ECE0E" w:rsidR="00FD700B" w:rsidRDefault="00FD700B" w:rsidP="00FD700B">
            <w:pPr>
              <w:pStyle w:val="TableText"/>
            </w:pPr>
            <w:r>
              <w:t>2025</w:t>
            </w:r>
            <w:r w:rsidR="005F0DBF">
              <w:t>–</w:t>
            </w:r>
            <w:r>
              <w:t>26</w:t>
            </w:r>
          </w:p>
        </w:tc>
        <w:tc>
          <w:tcPr>
            <w:tcW w:w="1087" w:type="pct"/>
            <w:tcBorders>
              <w:bottom w:val="dotted" w:sz="4" w:space="0" w:color="auto"/>
            </w:tcBorders>
          </w:tcPr>
          <w:p w14:paraId="59E3B3EA" w14:textId="66BAA457" w:rsidR="00FD700B" w:rsidRDefault="00582181" w:rsidP="00FD700B">
            <w:pPr>
              <w:pStyle w:val="TableText"/>
            </w:pPr>
            <w:r>
              <w:t>Securing the future of agricultural trade</w:t>
            </w:r>
          </w:p>
        </w:tc>
        <w:tc>
          <w:tcPr>
            <w:tcW w:w="3415" w:type="pct"/>
            <w:tcBorders>
              <w:bottom w:val="dotted" w:sz="4" w:space="0" w:color="auto"/>
            </w:tcBorders>
          </w:tcPr>
          <w:p w14:paraId="0F7A02B6" w14:textId="7F251DCC" w:rsidR="00FD700B" w:rsidRDefault="00582181" w:rsidP="00FD700B">
            <w:pPr>
              <w:pStyle w:val="TableText"/>
            </w:pPr>
            <w:r w:rsidRPr="00C86913">
              <w:t>In the 2025</w:t>
            </w:r>
            <w:r w:rsidR="003769B8">
              <w:t>–</w:t>
            </w:r>
            <w:r w:rsidRPr="00C86913">
              <w:t xml:space="preserve">26 MYEFO, the </w:t>
            </w:r>
            <w:r w:rsidR="001879BC">
              <w:t>g</w:t>
            </w:r>
            <w:r w:rsidRPr="00C86913">
              <w:t xml:space="preserve">overnment </w:t>
            </w:r>
            <w:r>
              <w:t>committed to providing $147.5 million over four years from 2025</w:t>
            </w:r>
            <w:r w:rsidR="003769B8">
              <w:t>–</w:t>
            </w:r>
            <w:r>
              <w:t xml:space="preserve">26 (and $32.7 million per year ongoing) for the department to sustain agricultural export regulatory and trade functions. This includes </w:t>
            </w:r>
            <w:r w:rsidR="00BB0408">
              <w:t xml:space="preserve">supplementation for the live animal </w:t>
            </w:r>
            <w:r w:rsidR="00F91864">
              <w:t>export</w:t>
            </w:r>
            <w:r w:rsidR="00F92787">
              <w:t>s</w:t>
            </w:r>
            <w:r w:rsidR="00F91864">
              <w:t xml:space="preserve"> arrangement</w:t>
            </w:r>
            <w:r w:rsidR="00A62F54">
              <w:t xml:space="preserve"> as </w:t>
            </w:r>
            <w:r w:rsidR="00BE1C2D">
              <w:t>we</w:t>
            </w:r>
            <w:r w:rsidR="00A62F54">
              <w:t xml:space="preserve"> commence a phased return to full cost recovery </w:t>
            </w:r>
            <w:r w:rsidR="00052E47">
              <w:t xml:space="preserve">over </w:t>
            </w:r>
            <w:r w:rsidR="00B80F64">
              <w:t>2</w:t>
            </w:r>
            <w:r w:rsidR="00052E47">
              <w:t xml:space="preserve"> year</w:t>
            </w:r>
            <w:r w:rsidR="006746FF">
              <w:t>s from 2026</w:t>
            </w:r>
            <w:r w:rsidR="003769B8">
              <w:t>–</w:t>
            </w:r>
            <w:r w:rsidR="006746FF">
              <w:t>27</w:t>
            </w:r>
            <w:r>
              <w:t>.</w:t>
            </w:r>
            <w:r w:rsidR="00D702DA">
              <w:t xml:space="preserve"> The Government will provide ongoing appropriation funding for activities </w:t>
            </w:r>
            <w:r w:rsidR="003C5479">
              <w:t>the department undertakes to meet Australian community expectations.</w:t>
            </w:r>
            <w:r>
              <w:t xml:space="preserve"> The measure also includes the introduction of cost recovery for five existing export regulatory services</w:t>
            </w:r>
            <w:r w:rsidR="009C34EA">
              <w:t xml:space="preserve"> and</w:t>
            </w:r>
            <w:r w:rsidR="00834F9B">
              <w:t xml:space="preserve"> an</w:t>
            </w:r>
            <w:r w:rsidR="009C34EA">
              <w:t xml:space="preserve"> ongoing regulatory efficiency</w:t>
            </w:r>
            <w:r w:rsidR="00834F9B">
              <w:t xml:space="preserve"> </w:t>
            </w:r>
            <w:r w:rsidR="00944299">
              <w:t>program</w:t>
            </w:r>
            <w:r>
              <w:t>.</w:t>
            </w:r>
          </w:p>
        </w:tc>
      </w:tr>
      <w:tr w:rsidR="00FD700B" w14:paraId="0CFFE6F3" w14:textId="77777777" w:rsidTr="001C340B">
        <w:tc>
          <w:tcPr>
            <w:tcW w:w="498" w:type="pct"/>
            <w:tcBorders>
              <w:bottom w:val="dotted" w:sz="4" w:space="0" w:color="auto"/>
            </w:tcBorders>
          </w:tcPr>
          <w:p w14:paraId="1FE97CDA" w14:textId="3DCFCA2E" w:rsidR="00FD700B" w:rsidRPr="00900AB8" w:rsidRDefault="00FD700B" w:rsidP="00FD700B">
            <w:pPr>
              <w:pStyle w:val="TableText"/>
            </w:pPr>
            <w:r>
              <w:t>2024–25</w:t>
            </w:r>
          </w:p>
        </w:tc>
        <w:tc>
          <w:tcPr>
            <w:tcW w:w="1087" w:type="pct"/>
            <w:tcBorders>
              <w:bottom w:val="dotted" w:sz="4" w:space="0" w:color="auto"/>
            </w:tcBorders>
          </w:tcPr>
          <w:p w14:paraId="5B677E87" w14:textId="77777777" w:rsidR="00FD700B" w:rsidRPr="00900AB8" w:rsidRDefault="00FD700B" w:rsidP="00FD700B">
            <w:pPr>
              <w:pStyle w:val="TableText"/>
            </w:pPr>
            <w:r>
              <w:t>Enabling Agriculture Exports into the Future</w:t>
            </w:r>
          </w:p>
        </w:tc>
        <w:tc>
          <w:tcPr>
            <w:tcW w:w="3415" w:type="pct"/>
            <w:tcBorders>
              <w:bottom w:val="dotted" w:sz="4" w:space="0" w:color="auto"/>
            </w:tcBorders>
          </w:tcPr>
          <w:p w14:paraId="2C6DD7E3" w14:textId="2E389B9C" w:rsidR="00FD700B" w:rsidRPr="00900AB8" w:rsidRDefault="00FD700B" w:rsidP="00FD700B">
            <w:pPr>
              <w:pStyle w:val="TableText"/>
            </w:pPr>
            <w:r>
              <w:t>T</w:t>
            </w:r>
            <w:r w:rsidRPr="001F65F3">
              <w:t xml:space="preserve">he </w:t>
            </w:r>
            <w:r w:rsidR="002D1943">
              <w:t>g</w:t>
            </w:r>
            <w:r w:rsidRPr="001F65F3">
              <w:t>overnment invested an additional $46.6 million as part of the 2024</w:t>
            </w:r>
            <w:r w:rsidR="003769B8">
              <w:t>–</w:t>
            </w:r>
            <w:r w:rsidRPr="001F65F3">
              <w:t>25 MYEFO to continue to sustain the delivery of the department’s export regulatory services through 2025</w:t>
            </w:r>
            <w:r w:rsidR="003769B8">
              <w:t>–</w:t>
            </w:r>
            <w:r w:rsidRPr="001F65F3">
              <w:t>26. This funding support</w:t>
            </w:r>
            <w:r w:rsidR="00F633B4">
              <w:t>ed</w:t>
            </w:r>
            <w:r w:rsidRPr="001F65F3">
              <w:t xml:space="preserve"> significant lead time for </w:t>
            </w:r>
            <w:bookmarkStart w:id="23" w:name="_Hlk211951527"/>
            <w:r w:rsidRPr="001F65F3">
              <w:t>consultation and engagement on the design and implementation of a fit for purpose sustainable funding model.</w:t>
            </w:r>
            <w:bookmarkEnd w:id="23"/>
          </w:p>
        </w:tc>
      </w:tr>
      <w:tr w:rsidR="00FD700B" w14:paraId="58910223" w14:textId="77777777" w:rsidTr="001C340B">
        <w:tc>
          <w:tcPr>
            <w:tcW w:w="498" w:type="pct"/>
            <w:tcBorders>
              <w:bottom w:val="dotted" w:sz="4" w:space="0" w:color="auto"/>
            </w:tcBorders>
          </w:tcPr>
          <w:p w14:paraId="504BB6B1" w14:textId="77777777" w:rsidR="00FD700B" w:rsidRDefault="00FD700B" w:rsidP="00FD700B">
            <w:pPr>
              <w:pStyle w:val="TableText"/>
            </w:pPr>
            <w:r w:rsidRPr="00900AB8">
              <w:t>2023–24</w:t>
            </w:r>
          </w:p>
        </w:tc>
        <w:tc>
          <w:tcPr>
            <w:tcW w:w="1087" w:type="pct"/>
            <w:tcBorders>
              <w:bottom w:val="dotted" w:sz="4" w:space="0" w:color="auto"/>
            </w:tcBorders>
          </w:tcPr>
          <w:p w14:paraId="03AC89E8" w14:textId="77777777" w:rsidR="00FD700B" w:rsidRPr="00B5308D" w:rsidRDefault="00FD700B" w:rsidP="00FD700B">
            <w:pPr>
              <w:pStyle w:val="TableText"/>
              <w:rPr>
                <w:rStyle w:val="Strong"/>
                <w:b w:val="0"/>
                <w:bCs w:val="0"/>
              </w:rPr>
            </w:pPr>
            <w:r w:rsidRPr="00900AB8">
              <w:t>Securing the future of agricultural trade</w:t>
            </w:r>
          </w:p>
        </w:tc>
        <w:tc>
          <w:tcPr>
            <w:tcW w:w="3415" w:type="pct"/>
            <w:tcBorders>
              <w:bottom w:val="dotted" w:sz="4" w:space="0" w:color="auto"/>
            </w:tcBorders>
          </w:tcPr>
          <w:p w14:paraId="0D334873" w14:textId="4CB66FA9" w:rsidR="00FD700B" w:rsidRPr="00900AB8" w:rsidRDefault="00FD700B" w:rsidP="00FD700B">
            <w:pPr>
              <w:pStyle w:val="TableText"/>
            </w:pPr>
            <w:r w:rsidRPr="00900AB8">
              <w:t xml:space="preserve">In the 2023–24 </w:t>
            </w:r>
            <w:r w:rsidRPr="001F65F3">
              <w:t>MYEFO</w:t>
            </w:r>
            <w:r w:rsidRPr="00900AB8">
              <w:t xml:space="preserve">, the </w:t>
            </w:r>
            <w:r w:rsidR="00276CE2">
              <w:t>g</w:t>
            </w:r>
            <w:r w:rsidRPr="00900AB8">
              <w:t>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036F1BFA" w14:textId="0DE684E2" w:rsidR="00FD700B" w:rsidRPr="00016EAE" w:rsidRDefault="00FD700B" w:rsidP="00FD700B">
            <w:pPr>
              <w:pStyle w:val="TableText"/>
            </w:pPr>
            <w:r w:rsidRPr="00900AB8">
              <w:t xml:space="preserve">$3.7 million over 3 years </w:t>
            </w:r>
            <w:proofErr w:type="gramStart"/>
            <w:r w:rsidRPr="00900AB8">
              <w:t>was also provided</w:t>
            </w:r>
            <w:proofErr w:type="gramEnd"/>
            <w:r w:rsidRPr="00900AB8">
              <w:t xml:space="preserve"> for the development of an ongoing sustainable funding model to support </w:t>
            </w:r>
            <w:r w:rsidR="00010381">
              <w:t>our</w:t>
            </w:r>
            <w:r w:rsidRPr="00900AB8">
              <w:t xml:space="preserve"> export regulatory and trade activities.</w:t>
            </w:r>
          </w:p>
        </w:tc>
      </w:tr>
      <w:tr w:rsidR="00FD700B" w14:paraId="6F716752" w14:textId="77777777" w:rsidTr="001C340B">
        <w:tc>
          <w:tcPr>
            <w:tcW w:w="498" w:type="pct"/>
            <w:tcBorders>
              <w:top w:val="dotted" w:sz="4" w:space="0" w:color="auto"/>
              <w:bottom w:val="dotted" w:sz="4" w:space="0" w:color="auto"/>
            </w:tcBorders>
          </w:tcPr>
          <w:p w14:paraId="4E0BDB05" w14:textId="77777777" w:rsidR="00FD700B" w:rsidRDefault="00FD700B" w:rsidP="00FD700B">
            <w:pPr>
              <w:pStyle w:val="TableText"/>
            </w:pPr>
            <w:r w:rsidRPr="00900AB8">
              <w:t>2020–21</w:t>
            </w:r>
          </w:p>
        </w:tc>
        <w:tc>
          <w:tcPr>
            <w:tcW w:w="1087" w:type="pct"/>
            <w:tcBorders>
              <w:top w:val="dotted" w:sz="4" w:space="0" w:color="auto"/>
              <w:bottom w:val="dotted" w:sz="4" w:space="0" w:color="auto"/>
            </w:tcBorders>
          </w:tcPr>
          <w:p w14:paraId="37DE34A5" w14:textId="50A07580" w:rsidR="00FD700B" w:rsidRPr="00B5308D" w:rsidRDefault="00FD700B" w:rsidP="00FD700B">
            <w:pPr>
              <w:pStyle w:val="TableText"/>
              <w:rPr>
                <w:rStyle w:val="Strong"/>
                <w:b w:val="0"/>
                <w:bCs w:val="0"/>
              </w:rPr>
            </w:pPr>
            <w:r w:rsidRPr="00900AB8">
              <w:t xml:space="preserve">Busting </w:t>
            </w:r>
            <w:r w:rsidR="00AA5E04">
              <w:t>c</w:t>
            </w:r>
            <w:r w:rsidR="00AA5E04" w:rsidRPr="00900AB8">
              <w:t xml:space="preserve">ongestion </w:t>
            </w:r>
            <w:r w:rsidR="00AA5E04">
              <w:t>f</w:t>
            </w:r>
            <w:r w:rsidR="00AA5E04" w:rsidRPr="00900AB8">
              <w:t xml:space="preserve">or </w:t>
            </w:r>
            <w:r w:rsidR="00AA5E04">
              <w:t>a</w:t>
            </w:r>
            <w:r w:rsidR="00AA5E04" w:rsidRPr="00900AB8">
              <w:t xml:space="preserve">gricultural </w:t>
            </w:r>
            <w:r w:rsidR="00AA5E04">
              <w:t>e</w:t>
            </w:r>
            <w:r w:rsidR="00AA5E04" w:rsidRPr="00900AB8">
              <w:t>xporters</w:t>
            </w:r>
          </w:p>
        </w:tc>
        <w:tc>
          <w:tcPr>
            <w:tcW w:w="3415" w:type="pct"/>
            <w:tcBorders>
              <w:top w:val="dotted" w:sz="4" w:space="0" w:color="auto"/>
              <w:bottom w:val="dotted" w:sz="4" w:space="0" w:color="auto"/>
            </w:tcBorders>
          </w:tcPr>
          <w:p w14:paraId="62967202" w14:textId="77777777" w:rsidR="00FD700B" w:rsidRPr="00900AB8" w:rsidRDefault="00FD700B" w:rsidP="00FD700B">
            <w:pPr>
              <w:pStyle w:val="TableText"/>
            </w:pPr>
            <w:r w:rsidRPr="00900AB8">
              <w:t xml:space="preserve">Policy authority for export regulatory charging </w:t>
            </w:r>
            <w:proofErr w:type="gramStart"/>
            <w:r w:rsidRPr="00900AB8">
              <w:t>was reaffirmed</w:t>
            </w:r>
            <w:proofErr w:type="gramEnd"/>
            <w:r w:rsidRPr="00900AB8">
              <w:t xml:space="preserve"> in the 2020–21 Budget when the then government announced the Busting Congestion for Agricultural Exporters package.</w:t>
            </w:r>
          </w:p>
          <w:p w14:paraId="40A0AF49" w14:textId="77777777" w:rsidR="00FD700B" w:rsidRDefault="00FD700B" w:rsidP="00FD700B">
            <w:pPr>
              <w:pStyle w:val="TableText"/>
              <w:rPr>
                <w:b/>
                <w:bCs/>
              </w:rPr>
            </w:pPr>
            <w:r w:rsidRPr="00900AB8">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900AB8">
              <w:t>be rolled</w:t>
            </w:r>
            <w:proofErr w:type="gramEnd"/>
            <w:r w:rsidRPr="00900AB8">
              <w:t xml:space="preserve"> out while maintaining existing systems.</w:t>
            </w:r>
          </w:p>
        </w:tc>
      </w:tr>
      <w:tr w:rsidR="00FD700B" w14:paraId="11CAB8A6" w14:textId="77777777" w:rsidTr="001C340B">
        <w:tc>
          <w:tcPr>
            <w:tcW w:w="498" w:type="pct"/>
            <w:tcBorders>
              <w:top w:val="dotted" w:sz="4" w:space="0" w:color="auto"/>
              <w:bottom w:val="dotted" w:sz="4" w:space="0" w:color="auto"/>
            </w:tcBorders>
          </w:tcPr>
          <w:p w14:paraId="6C95B2E4" w14:textId="77777777" w:rsidR="00FD700B" w:rsidRDefault="00FD700B" w:rsidP="00FD700B">
            <w:pPr>
              <w:pStyle w:val="TableText"/>
            </w:pPr>
            <w:r w:rsidRPr="00900AB8">
              <w:t>2020</w:t>
            </w:r>
          </w:p>
        </w:tc>
        <w:tc>
          <w:tcPr>
            <w:tcW w:w="1087" w:type="pct"/>
            <w:tcBorders>
              <w:top w:val="dotted" w:sz="4" w:space="0" w:color="auto"/>
              <w:bottom w:val="dotted" w:sz="4" w:space="0" w:color="auto"/>
            </w:tcBorders>
          </w:tcPr>
          <w:p w14:paraId="45FCC9A4" w14:textId="77777777" w:rsidR="00FD700B" w:rsidRPr="00B5308D" w:rsidRDefault="00FD700B" w:rsidP="00FD700B">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0DD07950" w14:textId="0CF440DF" w:rsidR="00FD700B" w:rsidRPr="00FD60DB" w:rsidRDefault="00FD700B" w:rsidP="00FD700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w:t>
            </w:r>
            <w:r w:rsidR="548D37DB">
              <w:t>the</w:t>
            </w:r>
            <w:r>
              <w:t xml:space="preserve"> </w:t>
            </w:r>
            <w:r w:rsidRPr="00900AB8">
              <w:t>Australian territory. A fundamental aspect of this framework is the recovery of costs from exporters for regulatory activities carried out by the department.</w:t>
            </w:r>
          </w:p>
        </w:tc>
      </w:tr>
      <w:tr w:rsidR="00FD700B" w14:paraId="7F8EE751" w14:textId="77777777" w:rsidTr="001C340B">
        <w:tc>
          <w:tcPr>
            <w:tcW w:w="498" w:type="pct"/>
            <w:tcBorders>
              <w:top w:val="dotted" w:sz="4" w:space="0" w:color="auto"/>
              <w:bottom w:val="dotted" w:sz="4" w:space="0" w:color="auto"/>
            </w:tcBorders>
          </w:tcPr>
          <w:p w14:paraId="291A6FD4" w14:textId="77777777" w:rsidR="00FD700B" w:rsidRDefault="00FD700B" w:rsidP="00FD700B">
            <w:pPr>
              <w:pStyle w:val="TableText"/>
            </w:pPr>
            <w:r w:rsidRPr="00900AB8">
              <w:t>2018–19</w:t>
            </w:r>
          </w:p>
        </w:tc>
        <w:tc>
          <w:tcPr>
            <w:tcW w:w="1087" w:type="pct"/>
            <w:tcBorders>
              <w:top w:val="dotted" w:sz="4" w:space="0" w:color="auto"/>
              <w:bottom w:val="dotted" w:sz="4" w:space="0" w:color="auto"/>
            </w:tcBorders>
          </w:tcPr>
          <w:p w14:paraId="7640E257" w14:textId="47B3CFFB" w:rsidR="00FD700B" w:rsidRDefault="00FD700B" w:rsidP="00FD700B">
            <w:pPr>
              <w:pStyle w:val="TableText"/>
            </w:pPr>
            <w:r w:rsidRPr="00900AB8">
              <w:t xml:space="preserve">Expanded </w:t>
            </w:r>
            <w:r w:rsidR="00AA5E04">
              <w:t>c</w:t>
            </w:r>
            <w:r w:rsidR="00AA5E04" w:rsidRPr="00900AB8">
              <w:t xml:space="preserve">ost </w:t>
            </w:r>
            <w:r w:rsidR="00AA5E04">
              <w:t>r</w:t>
            </w:r>
            <w:r w:rsidR="00AA5E04" w:rsidRPr="00900AB8">
              <w:t>ecovery</w:t>
            </w:r>
          </w:p>
        </w:tc>
        <w:tc>
          <w:tcPr>
            <w:tcW w:w="3415" w:type="pct"/>
            <w:tcBorders>
              <w:top w:val="dotted" w:sz="4" w:space="0" w:color="auto"/>
              <w:bottom w:val="dotted" w:sz="4" w:space="0" w:color="auto"/>
            </w:tcBorders>
          </w:tcPr>
          <w:p w14:paraId="32382B01" w14:textId="3B3A0E36" w:rsidR="00FD700B" w:rsidRPr="00900AB8" w:rsidRDefault="00FD700B" w:rsidP="00FD700B">
            <w:pPr>
              <w:pStyle w:val="TableText"/>
            </w:pPr>
            <w:r w:rsidRPr="00900AB8">
              <w:t xml:space="preserve">In the May 2018 Budget, the government confirmed continuing cost recovery from industry through the Expanded Cost Recovery </w:t>
            </w:r>
            <w:r w:rsidR="00066DAD">
              <w:t>m</w:t>
            </w:r>
            <w:r w:rsidR="00066DAD" w:rsidRPr="00900AB8">
              <w:t>easure</w:t>
            </w:r>
            <w:r w:rsidRPr="00900AB8">
              <w:t xml:space="preserve">, </w:t>
            </w:r>
            <w:r w:rsidR="00944299">
              <w:t>which commenced on</w:t>
            </w:r>
            <w:r w:rsidR="00944299" w:rsidRPr="00900AB8">
              <w:t xml:space="preserve"> </w:t>
            </w:r>
            <w:r w:rsidRPr="00900AB8">
              <w:t>1 July 2019, and included:</w:t>
            </w:r>
          </w:p>
          <w:p w14:paraId="2FD68188" w14:textId="639B756C" w:rsidR="00FD700B" w:rsidRPr="00900AB8" w:rsidRDefault="00944299" w:rsidP="002B31D4">
            <w:pPr>
              <w:pStyle w:val="TableBullet"/>
            </w:pPr>
            <w:r>
              <w:t>e</w:t>
            </w:r>
            <w:r w:rsidR="00FD700B" w:rsidRPr="00900AB8">
              <w:t xml:space="preserve">nforcement activities </w:t>
            </w:r>
            <w:r w:rsidR="001B5148">
              <w:t>to support</w:t>
            </w:r>
            <w:r w:rsidR="00FD700B" w:rsidRPr="00900AB8">
              <w:t xml:space="preserve"> compliance with Australian regulation and international import conditions. Activities cost recovered include </w:t>
            </w:r>
            <w:r w:rsidR="00FD700B" w:rsidRPr="00900AB8">
              <w:lastRenderedPageBreak/>
              <w:t xml:space="preserve">investigations and engagement with clients about compliance but </w:t>
            </w:r>
            <w:r w:rsidR="004A554E">
              <w:t xml:space="preserve">does </w:t>
            </w:r>
            <w:r w:rsidR="00FD700B" w:rsidRPr="00900AB8">
              <w:t>not include the costs of infringement notice schemes or undertaking litigation.</w:t>
            </w:r>
          </w:p>
          <w:p w14:paraId="533412C6" w14:textId="3336F404" w:rsidR="00FD700B" w:rsidRPr="00900AB8" w:rsidRDefault="00944299" w:rsidP="002B31D4">
            <w:pPr>
              <w:pStyle w:val="TableBullet"/>
            </w:pPr>
            <w:r>
              <w:t>p</w:t>
            </w:r>
            <w:r w:rsidR="00FD700B" w:rsidRPr="00900AB8">
              <w:t>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0FC12401" w14:textId="1EC4664D" w:rsidR="00FD700B" w:rsidRDefault="00944299" w:rsidP="002B31D4">
            <w:pPr>
              <w:pStyle w:val="TableBullet"/>
              <w:rPr>
                <w:b/>
                <w:bCs/>
              </w:rPr>
            </w:pPr>
            <w:r>
              <w:t>s</w:t>
            </w:r>
            <w:r w:rsidR="00FD700B" w:rsidRPr="00900AB8">
              <w:t xml:space="preserve">ervices provided by overseas counsellors relating to detained consignments, government certification and other issues which result in goods </w:t>
            </w:r>
            <w:proofErr w:type="gramStart"/>
            <w:r w:rsidR="00FD700B" w:rsidRPr="00900AB8">
              <w:t>being held</w:t>
            </w:r>
            <w:proofErr w:type="gramEnd"/>
            <w:r w:rsidR="00FD700B" w:rsidRPr="00900AB8">
              <w:t xml:space="preserve"> at the border.</w:t>
            </w:r>
          </w:p>
        </w:tc>
      </w:tr>
      <w:tr w:rsidR="00FD700B" w:rsidRPr="00412CC3" w14:paraId="41B33503" w14:textId="77777777" w:rsidTr="001C340B">
        <w:tc>
          <w:tcPr>
            <w:tcW w:w="498" w:type="pct"/>
            <w:tcBorders>
              <w:top w:val="dotted" w:sz="4" w:space="0" w:color="auto"/>
            </w:tcBorders>
          </w:tcPr>
          <w:p w14:paraId="284D0E08" w14:textId="77777777" w:rsidR="00FD700B" w:rsidRPr="00412CC3" w:rsidRDefault="00FD700B" w:rsidP="00FD700B">
            <w:pPr>
              <w:pStyle w:val="TableText"/>
            </w:pPr>
            <w:r w:rsidRPr="00900AB8">
              <w:lastRenderedPageBreak/>
              <w:t>2015</w:t>
            </w:r>
          </w:p>
        </w:tc>
        <w:tc>
          <w:tcPr>
            <w:tcW w:w="1087" w:type="pct"/>
            <w:tcBorders>
              <w:top w:val="dotted" w:sz="4" w:space="0" w:color="auto"/>
            </w:tcBorders>
          </w:tcPr>
          <w:p w14:paraId="2F200945" w14:textId="4AD87038" w:rsidR="00FD700B" w:rsidRPr="00412CC3" w:rsidRDefault="00FD700B" w:rsidP="00FD700B">
            <w:pPr>
              <w:pStyle w:val="TableText"/>
            </w:pPr>
            <w:r w:rsidRPr="00900AB8">
              <w:t xml:space="preserve">Department of Agriculture and Water Resources – Comprehensive </w:t>
            </w:r>
            <w:r w:rsidR="00AA5E04">
              <w:t>r</w:t>
            </w:r>
            <w:r w:rsidR="00AA5E04" w:rsidRPr="00900AB8">
              <w:t xml:space="preserve">eview </w:t>
            </w:r>
            <w:r w:rsidRPr="00900AB8">
              <w:t xml:space="preserve">of </w:t>
            </w:r>
            <w:r w:rsidR="00AA5E04">
              <w:t>c</w:t>
            </w:r>
            <w:r w:rsidR="00AA5E04" w:rsidRPr="00900AB8">
              <w:t xml:space="preserve">ost </w:t>
            </w:r>
            <w:r w:rsidR="00AA5E04">
              <w:t>r</w:t>
            </w:r>
            <w:r w:rsidR="00AA5E04" w:rsidRPr="00900AB8">
              <w:t>ecovery</w:t>
            </w:r>
          </w:p>
        </w:tc>
        <w:tc>
          <w:tcPr>
            <w:tcW w:w="3415" w:type="pct"/>
            <w:tcBorders>
              <w:top w:val="dotted" w:sz="4" w:space="0" w:color="auto"/>
            </w:tcBorders>
          </w:tcPr>
          <w:p w14:paraId="7B107707" w14:textId="19F1E087" w:rsidR="00FD700B" w:rsidRPr="00412CC3" w:rsidRDefault="00FD700B" w:rsidP="00FD700B">
            <w:pPr>
              <w:pStyle w:val="TableText"/>
            </w:pPr>
            <w:r w:rsidRPr="00900AB8">
              <w:t xml:space="preserve">Over the period 2014–15, </w:t>
            </w:r>
            <w:r w:rsidR="007165CB">
              <w:t>we</w:t>
            </w:r>
            <w:r w:rsidRPr="00900AB8">
              <w:t xml:space="preserve"> redesigned </w:t>
            </w:r>
            <w:r w:rsidR="007165CB">
              <w:t>our</w:t>
            </w:r>
            <w:r w:rsidR="007165CB" w:rsidRPr="00900AB8">
              <w:t xml:space="preserve"> </w:t>
            </w:r>
            <w:r w:rsidRPr="00900AB8">
              <w:t xml:space="preserve">cost recovery arrangements as part of a funding strategy for </w:t>
            </w:r>
            <w:r w:rsidR="000A3BDC">
              <w:t>our</w:t>
            </w:r>
            <w:r w:rsidRPr="00900AB8">
              <w:t xml:space="preserve"> biosecurity and export certification activities. The review sought to streamline existing frameworks to address inequities, ensure all costs </w:t>
            </w:r>
            <w:proofErr w:type="gramStart"/>
            <w:r w:rsidRPr="00900AB8">
              <w:t>are recovered</w:t>
            </w:r>
            <w:proofErr w:type="gramEnd"/>
            <w:r w:rsidRPr="00900AB8">
              <w:t xml:space="preserve"> and reduce the complexity of the department’s fees and </w:t>
            </w:r>
            <w:r w:rsidR="00BB1E02">
              <w:t xml:space="preserve">levy-based </w:t>
            </w:r>
            <w:r w:rsidRPr="00900AB8">
              <w:t xml:space="preserve">charges. Outcomes of the review </w:t>
            </w:r>
            <w:proofErr w:type="gramStart"/>
            <w:r w:rsidRPr="00900AB8">
              <w:t>were implemented</w:t>
            </w:r>
            <w:proofErr w:type="gramEnd"/>
            <w:r w:rsidRPr="00900AB8">
              <w:t xml:space="preserve"> 1 December 2015.</w:t>
            </w:r>
          </w:p>
        </w:tc>
      </w:tr>
    </w:tbl>
    <w:p w14:paraId="2C7653C6" w14:textId="77777777" w:rsidR="00607684" w:rsidRPr="00607684" w:rsidRDefault="00607684" w:rsidP="00955B2E">
      <w:pPr>
        <w:pStyle w:val="Heading3"/>
        <w:numPr>
          <w:ilvl w:val="0"/>
          <w:numId w:val="0"/>
        </w:numPr>
        <w:spacing w:before="240"/>
        <w:ind w:left="964" w:hanging="964"/>
      </w:pPr>
      <w:bookmarkStart w:id="24" w:name="_Government_policy_approval"/>
      <w:bookmarkStart w:id="25" w:name="_Statutory_authority_to"/>
      <w:bookmarkStart w:id="26" w:name="_Toc175204206"/>
      <w:bookmarkStart w:id="27" w:name="_Toc227529163"/>
      <w:bookmarkEnd w:id="18"/>
      <w:bookmarkEnd w:id="24"/>
      <w:bookmarkEnd w:id="25"/>
      <w:r w:rsidRPr="00607684">
        <w:t xml:space="preserve">Statutory authority to </w:t>
      </w:r>
      <w:r w:rsidRPr="001C5C56">
        <w:t>apply</w:t>
      </w:r>
      <w:r w:rsidRPr="00607684">
        <w:t xml:space="preserve"> fees and charges</w:t>
      </w:r>
      <w:bookmarkEnd w:id="26"/>
      <w:bookmarkEnd w:id="27"/>
    </w:p>
    <w:p w14:paraId="52789D42" w14:textId="04743F32" w:rsidR="00607684" w:rsidRDefault="000A6A46" w:rsidP="00607684">
      <w:r>
        <w:t xml:space="preserve">Section 399 of the </w:t>
      </w:r>
      <w:r w:rsidR="00EF563F">
        <w:t xml:space="preserve">Export Control Act </w:t>
      </w:r>
      <w:r>
        <w:t>provides that</w:t>
      </w:r>
      <w:r w:rsidR="52A14755">
        <w:t xml:space="preserve"> rules may prescribe fees that may </w:t>
      </w:r>
      <w:proofErr w:type="gramStart"/>
      <w:r w:rsidR="52A14755">
        <w:t>be charged</w:t>
      </w:r>
      <w:proofErr w:type="gramEnd"/>
      <w:r w:rsidR="52A14755">
        <w:t xml:space="preserve"> in relation to fee</w:t>
      </w:r>
      <w:r w:rsidR="52A14755" w:rsidRPr="3F322305">
        <w:rPr>
          <w:rFonts w:ascii="Cambria Math" w:hAnsi="Cambria Math" w:cs="Cambria Math"/>
        </w:rPr>
        <w:t>‑</w:t>
      </w:r>
      <w:r w:rsidR="52A14755">
        <w:t>bearing activities carried out by, or on behalf of, the Commonwealth in the performance of functions or the exercise of powers under the</w:t>
      </w:r>
      <w:r w:rsidR="00EF563F">
        <w:t xml:space="preserve"> Export Control</w:t>
      </w:r>
      <w:r w:rsidR="52A14755">
        <w:t xml:space="preserve"> Act. The specific fees and price points are set out in the </w:t>
      </w:r>
      <w:hyperlink r:id="rId21" w:history="1">
        <w:r w:rsidR="52A14755" w:rsidRPr="0065648A">
          <w:rPr>
            <w:rStyle w:val="Hyperlink"/>
          </w:rPr>
          <w:t>Export Control (Fees and Payments) Rules 2021</w:t>
        </w:r>
      </w:hyperlink>
      <w:r w:rsidR="52A14755">
        <w:t>.</w:t>
      </w:r>
    </w:p>
    <w:p w14:paraId="7835CE01" w14:textId="1BF0044C" w:rsidR="00607684" w:rsidRDefault="00607684" w:rsidP="000A31D2">
      <w:r>
        <w:t xml:space="preserve">Cost recovery charges </w:t>
      </w:r>
      <w:proofErr w:type="gramStart"/>
      <w:r>
        <w:t>are imposed</w:t>
      </w:r>
      <w:proofErr w:type="gramEnd"/>
      <w:r>
        <w:t xml:space="preserve"> under</w:t>
      </w:r>
      <w:r w:rsidR="00020EC7">
        <w:t xml:space="preserve"> the</w:t>
      </w:r>
      <w:r>
        <w:t>:</w:t>
      </w:r>
    </w:p>
    <w:p w14:paraId="5C5AC68E" w14:textId="04D20414" w:rsidR="000F2C28" w:rsidRPr="00281219" w:rsidRDefault="000F2C28" w:rsidP="000F2C28">
      <w:pPr>
        <w:pStyle w:val="ListBullet"/>
        <w:ind w:left="454" w:hanging="454"/>
        <w:rPr>
          <w:rStyle w:val="Emphasis"/>
        </w:rPr>
      </w:pPr>
      <w:hyperlink r:id="rId22" w:history="1">
        <w:r w:rsidRPr="00281219">
          <w:rPr>
            <w:rStyle w:val="Emphasis"/>
          </w:rPr>
          <w:t>Export Charges (Imposition</w:t>
        </w:r>
        <w:r w:rsidR="000652C3">
          <w:t>—</w:t>
        </w:r>
        <w:r w:rsidRPr="00281219">
          <w:rPr>
            <w:rStyle w:val="Emphasis"/>
          </w:rPr>
          <w:t>General) Act 2015</w:t>
        </w:r>
      </w:hyperlink>
    </w:p>
    <w:p w14:paraId="21800DC7" w14:textId="19B0B885" w:rsidR="000F2C28" w:rsidRPr="00281219" w:rsidRDefault="000F2C28" w:rsidP="000F2C28">
      <w:pPr>
        <w:pStyle w:val="ListBullet"/>
        <w:ind w:left="454" w:hanging="454"/>
        <w:rPr>
          <w:rStyle w:val="Emphasis"/>
        </w:rPr>
      </w:pPr>
      <w:hyperlink r:id="rId23" w:history="1">
        <w:r w:rsidRPr="00281219">
          <w:rPr>
            <w:rStyle w:val="Emphasis"/>
          </w:rPr>
          <w:t>Export Charges (Imposition</w:t>
        </w:r>
        <w:r w:rsidR="000652C3">
          <w:t>—</w:t>
        </w:r>
        <w:r w:rsidRPr="00281219">
          <w:rPr>
            <w:rStyle w:val="Emphasis"/>
          </w:rPr>
          <w:t>Customs) Act 2015</w:t>
        </w:r>
      </w:hyperlink>
    </w:p>
    <w:p w14:paraId="489D5D1D" w14:textId="3DFC3EF2" w:rsidR="000F2C28" w:rsidRPr="00D62AB0" w:rsidRDefault="000F2C28" w:rsidP="000F2C28">
      <w:pPr>
        <w:pStyle w:val="ListBullet"/>
        <w:ind w:left="454" w:hanging="454"/>
        <w:rPr>
          <w:rStyle w:val="Emphasis"/>
        </w:rPr>
      </w:pPr>
      <w:hyperlink r:id="rId24" w:history="1">
        <w:r w:rsidRPr="00281219">
          <w:rPr>
            <w:rStyle w:val="Emphasis"/>
          </w:rPr>
          <w:t>Export Charges (Imposition</w:t>
        </w:r>
        <w:r w:rsidR="000652C3">
          <w:t>—</w:t>
        </w:r>
        <w:r w:rsidRPr="00281219">
          <w:rPr>
            <w:rStyle w:val="Emphasis"/>
          </w:rPr>
          <w:t>Excise) Act 2015</w:t>
        </w:r>
      </w:hyperlink>
      <w:r w:rsidRPr="009E4FFD">
        <w:t>.</w:t>
      </w:r>
    </w:p>
    <w:p w14:paraId="1AB74D89" w14:textId="77777777" w:rsidR="00607684" w:rsidRDefault="00607684" w:rsidP="00607684">
      <w:r>
        <w:t xml:space="preserve">Details of specific price points and charges payable </w:t>
      </w:r>
      <w:proofErr w:type="gramStart"/>
      <w:r>
        <w:t>are included</w:t>
      </w:r>
      <w:proofErr w:type="gramEnd"/>
      <w:r>
        <w:t xml:space="preserve"> in the:</w:t>
      </w:r>
    </w:p>
    <w:p w14:paraId="5B04B213" w14:textId="6E7AE543" w:rsidR="00EC37A9" w:rsidRPr="00883287" w:rsidRDefault="00EC37A9" w:rsidP="00EC37A9">
      <w:pPr>
        <w:pStyle w:val="ListBullet"/>
        <w:rPr>
          <w:rStyle w:val="Hyperlink"/>
        </w:rPr>
      </w:pPr>
      <w:hyperlink r:id="rId25" w:history="1">
        <w:r w:rsidRPr="00883287">
          <w:rPr>
            <w:rStyle w:val="Hyperlink"/>
          </w:rPr>
          <w:t>Export Charges (Imposition</w:t>
        </w:r>
        <w:r w:rsidR="000652C3" w:rsidRPr="00883287">
          <w:rPr>
            <w:rStyle w:val="Hyperlink"/>
          </w:rPr>
          <w:t>—</w:t>
        </w:r>
        <w:r w:rsidRPr="00883287">
          <w:rPr>
            <w:rStyle w:val="Hyperlink"/>
          </w:rPr>
          <w:t>General) Regulations 2021</w:t>
        </w:r>
      </w:hyperlink>
    </w:p>
    <w:p w14:paraId="5E306EDF" w14:textId="331ACEC7" w:rsidR="00EC37A9" w:rsidRPr="00054416" w:rsidRDefault="00EC37A9" w:rsidP="00EC37A9">
      <w:pPr>
        <w:pStyle w:val="ListBullet"/>
      </w:pPr>
      <w:hyperlink r:id="rId26" w:history="1">
        <w:r w:rsidRPr="00883287">
          <w:rPr>
            <w:rStyle w:val="Hyperlink"/>
          </w:rPr>
          <w:t>Export Charges (Imposition</w:t>
        </w:r>
        <w:r w:rsidR="000652C3" w:rsidRPr="00883287">
          <w:rPr>
            <w:rStyle w:val="Hyperlink"/>
          </w:rPr>
          <w:t>—</w:t>
        </w:r>
        <w:r w:rsidRPr="00883287">
          <w:rPr>
            <w:rStyle w:val="Hyperlink"/>
          </w:rPr>
          <w:t>Customs) Regulations 2021</w:t>
        </w:r>
      </w:hyperlink>
      <w:r>
        <w:t>.</w:t>
      </w:r>
    </w:p>
    <w:p w14:paraId="554680E9" w14:textId="4AFEE690" w:rsidR="00336E37" w:rsidRPr="00336E37" w:rsidRDefault="00CA475A" w:rsidP="001230DE">
      <w:pPr>
        <w:pStyle w:val="ListBullet"/>
        <w:numPr>
          <w:ilvl w:val="0"/>
          <w:numId w:val="0"/>
        </w:numPr>
        <w:rPr>
          <w:rStyle w:val="Emphasis"/>
          <w:i w:val="0"/>
          <w:iCs w:val="0"/>
        </w:rPr>
      </w:pPr>
      <w:r w:rsidRPr="00CA475A">
        <w:rPr>
          <w:rStyle w:val="Emphasis"/>
          <w:i w:val="0"/>
          <w:iCs w:val="0"/>
        </w:rPr>
        <w:t xml:space="preserve">Legislative instruments </w:t>
      </w:r>
      <w:proofErr w:type="gramStart"/>
      <w:r w:rsidR="00F3100C">
        <w:rPr>
          <w:rStyle w:val="Emphasis"/>
          <w:i w:val="0"/>
          <w:iCs w:val="0"/>
        </w:rPr>
        <w:t>are intended</w:t>
      </w:r>
      <w:proofErr w:type="gramEnd"/>
      <w:r w:rsidR="00F3100C">
        <w:rPr>
          <w:rStyle w:val="Emphasis"/>
          <w:i w:val="0"/>
          <w:iCs w:val="0"/>
        </w:rPr>
        <w:t xml:space="preserve"> to </w:t>
      </w:r>
      <w:proofErr w:type="gramStart"/>
      <w:r w:rsidRPr="00CA475A">
        <w:rPr>
          <w:rStyle w:val="Emphasis"/>
          <w:i w:val="0"/>
          <w:iCs w:val="0"/>
        </w:rPr>
        <w:t>be updated</w:t>
      </w:r>
      <w:proofErr w:type="gramEnd"/>
      <w:r w:rsidRPr="00CA475A">
        <w:rPr>
          <w:rStyle w:val="Emphasis"/>
          <w:i w:val="0"/>
          <w:iCs w:val="0"/>
        </w:rPr>
        <w:t xml:space="preserve"> to reflect new prices for the cost recovery arrangement from 1 July 2026</w:t>
      </w:r>
      <w:r w:rsidR="00BD6554">
        <w:rPr>
          <w:rStyle w:val="Emphasis"/>
          <w:i w:val="0"/>
          <w:iCs w:val="0"/>
        </w:rPr>
        <w:t>.</w:t>
      </w:r>
    </w:p>
    <w:p w14:paraId="5CFFC645" w14:textId="4291A7E0" w:rsidR="00FD4771" w:rsidRDefault="00FD4771" w:rsidP="00FD4771">
      <w:pPr>
        <w:pStyle w:val="Heading2"/>
      </w:pPr>
      <w:bookmarkStart w:id="28" w:name="_CRIS_updates"/>
      <w:bookmarkStart w:id="29" w:name="_Toc227529164"/>
      <w:bookmarkEnd w:id="28"/>
      <w:r>
        <w:lastRenderedPageBreak/>
        <w:t>CRIS updates</w:t>
      </w:r>
      <w:bookmarkEnd w:id="29"/>
    </w:p>
    <w:p w14:paraId="706E9325" w14:textId="2FDFEC6B" w:rsidR="008D0E27" w:rsidRDefault="008D0E27" w:rsidP="008D0E27">
      <w:pPr>
        <w:rPr>
          <w:lang w:eastAsia="ja-JP"/>
        </w:rPr>
      </w:pPr>
      <w:r>
        <w:rPr>
          <w:lang w:eastAsia="ja-JP"/>
        </w:rPr>
        <w:t>Since the regulatory prices were last set in 2020–21, the rate of change in Australia’s export trade landscape has accelerated. The complexity of market access requirements (the requirements we must meet to get agricultural products into overseas markets) has grown, patterns of demand for Australian agricultural exports have changed, and inflation has continued to increase the costs of delivering services. These changes mean</w:t>
      </w:r>
      <w:r w:rsidR="006201AF">
        <w:rPr>
          <w:lang w:eastAsia="ja-JP"/>
        </w:rPr>
        <w:t>t</w:t>
      </w:r>
      <w:r>
        <w:rPr>
          <w:lang w:eastAsia="ja-JP"/>
        </w:rPr>
        <w:t xml:space="preserve"> that our previous cost model no longer reflect</w:t>
      </w:r>
      <w:r w:rsidR="006201AF">
        <w:rPr>
          <w:lang w:eastAsia="ja-JP"/>
        </w:rPr>
        <w:t>ed</w:t>
      </w:r>
      <w:r>
        <w:rPr>
          <w:lang w:eastAsia="ja-JP"/>
        </w:rPr>
        <w:t xml:space="preserve"> the real cost of delivering export services. By 2023–24, a revenue gap emerged that required government </w:t>
      </w:r>
      <w:r w:rsidR="00EA4953">
        <w:rPr>
          <w:lang w:eastAsia="ja-JP"/>
        </w:rPr>
        <w:t>supplementation</w:t>
      </w:r>
      <w:r>
        <w:rPr>
          <w:lang w:eastAsia="ja-JP"/>
        </w:rPr>
        <w:t xml:space="preserve"> to maintain essential trade and export services needed to support </w:t>
      </w:r>
      <w:r w:rsidR="00AA5E04">
        <w:rPr>
          <w:lang w:eastAsia="ja-JP"/>
        </w:rPr>
        <w:t xml:space="preserve">agricultural </w:t>
      </w:r>
      <w:r>
        <w:rPr>
          <w:lang w:eastAsia="ja-JP"/>
        </w:rPr>
        <w:t>sector exports.</w:t>
      </w:r>
    </w:p>
    <w:p w14:paraId="7C065BAF" w14:textId="49F34F50" w:rsidR="008D0E27" w:rsidRDefault="008D0E27" w:rsidP="008D0E27">
      <w:pPr>
        <w:rPr>
          <w:lang w:eastAsia="ja-JP"/>
        </w:rPr>
      </w:pPr>
      <w:r>
        <w:rPr>
          <w:lang w:eastAsia="ja-JP"/>
        </w:rPr>
        <w:t>To address the revenue gap, the government committed $142.1 million to sustain the delivery of export regulatory services until 30</w:t>
      </w:r>
      <w:r w:rsidR="008E5CA7">
        <w:rPr>
          <w:lang w:eastAsia="ja-JP"/>
        </w:rPr>
        <w:t> </w:t>
      </w:r>
      <w:r>
        <w:rPr>
          <w:lang w:eastAsia="ja-JP"/>
        </w:rPr>
        <w:t>June</w:t>
      </w:r>
      <w:r w:rsidR="008E5CA7">
        <w:rPr>
          <w:lang w:eastAsia="ja-JP"/>
        </w:rPr>
        <w:t> </w:t>
      </w:r>
      <w:r>
        <w:rPr>
          <w:lang w:eastAsia="ja-JP"/>
        </w:rPr>
        <w:t xml:space="preserve">2026 (see Table 1). As part of the 2023–24 Budget measure, we received government authority to develop an ongoing sustainable funding model to support our export regulatory and trade activities. We have reviewed export fees and </w:t>
      </w:r>
      <w:r w:rsidR="00633258">
        <w:rPr>
          <w:lang w:eastAsia="ja-JP"/>
        </w:rPr>
        <w:t xml:space="preserve">levy-based </w:t>
      </w:r>
      <w:r>
        <w:rPr>
          <w:lang w:eastAsia="ja-JP"/>
        </w:rPr>
        <w:t>charges in detail, including consideration of future costs, expected volumes of regulatory activity and limited structural or pricing reforms.</w:t>
      </w:r>
    </w:p>
    <w:p w14:paraId="58EF8E9E" w14:textId="03693A7E" w:rsidR="00326135" w:rsidRDefault="00326135" w:rsidP="00A93AB2">
      <w:pPr>
        <w:rPr>
          <w:lang w:eastAsia="ja-JP"/>
        </w:rPr>
      </w:pPr>
      <w:r w:rsidRPr="00326135">
        <w:rPr>
          <w:lang w:eastAsia="ja-JP"/>
        </w:rPr>
        <w:t xml:space="preserve">In MYEFO 2025–26, the government announced an additional $48.7 million in supplementation funding to support a phased return to full cost recovery over the next </w:t>
      </w:r>
      <w:r w:rsidR="00CC267C">
        <w:rPr>
          <w:lang w:eastAsia="ja-JP"/>
        </w:rPr>
        <w:t>2</w:t>
      </w:r>
      <w:r w:rsidRPr="00326135">
        <w:rPr>
          <w:lang w:eastAsia="ja-JP"/>
        </w:rPr>
        <w:t xml:space="preserve"> years (2026–27 to 202</w:t>
      </w:r>
      <w:r w:rsidR="00CC267C">
        <w:rPr>
          <w:lang w:eastAsia="ja-JP"/>
        </w:rPr>
        <w:t>7–28</w:t>
      </w:r>
      <w:r w:rsidRPr="00326135">
        <w:rPr>
          <w:lang w:eastAsia="ja-JP"/>
        </w:rPr>
        <w:t xml:space="preserve">) for </w:t>
      </w:r>
      <w:r w:rsidR="00C72FCB">
        <w:rPr>
          <w:lang w:eastAsia="ja-JP"/>
        </w:rPr>
        <w:t>the live animal export</w:t>
      </w:r>
      <w:r w:rsidR="0086502D">
        <w:rPr>
          <w:lang w:eastAsia="ja-JP"/>
        </w:rPr>
        <w:t>s</w:t>
      </w:r>
      <w:r w:rsidR="00C72FCB">
        <w:rPr>
          <w:lang w:eastAsia="ja-JP"/>
        </w:rPr>
        <w:t xml:space="preserve"> </w:t>
      </w:r>
      <w:r w:rsidRPr="00326135">
        <w:rPr>
          <w:lang w:eastAsia="ja-JP"/>
        </w:rPr>
        <w:t xml:space="preserve">arrangement. The </w:t>
      </w:r>
      <w:r w:rsidR="00E16774">
        <w:rPr>
          <w:lang w:eastAsia="ja-JP"/>
        </w:rPr>
        <w:t>decision also allowed for</w:t>
      </w:r>
      <w:r w:rsidRPr="00326135">
        <w:rPr>
          <w:lang w:eastAsia="ja-JP"/>
        </w:rPr>
        <w:t xml:space="preserve"> cost recover</w:t>
      </w:r>
      <w:r w:rsidR="00F74A39">
        <w:rPr>
          <w:lang w:eastAsia="ja-JP"/>
        </w:rPr>
        <w:t>y of</w:t>
      </w:r>
      <w:r w:rsidRPr="00326135">
        <w:rPr>
          <w:lang w:eastAsia="ja-JP"/>
        </w:rPr>
        <w:t xml:space="preserve"> 5 existing regulatory activities and a new regulatory efficiency </w:t>
      </w:r>
      <w:r w:rsidR="00F74A39">
        <w:rPr>
          <w:lang w:eastAsia="ja-JP"/>
        </w:rPr>
        <w:t>program</w:t>
      </w:r>
      <w:r w:rsidR="00F74A39" w:rsidRPr="00326135">
        <w:rPr>
          <w:lang w:eastAsia="ja-JP"/>
        </w:rPr>
        <w:t xml:space="preserve"> </w:t>
      </w:r>
      <w:r w:rsidRPr="00326135">
        <w:rPr>
          <w:lang w:eastAsia="ja-JP"/>
        </w:rPr>
        <w:t>that fall within the scope of the Charging Framework</w:t>
      </w:r>
      <w:r w:rsidR="00B02356">
        <w:rPr>
          <w:lang w:eastAsia="ja-JP"/>
        </w:rPr>
        <w:t>. T</w:t>
      </w:r>
      <w:r w:rsidRPr="00326135">
        <w:rPr>
          <w:lang w:eastAsia="ja-JP"/>
        </w:rPr>
        <w:t>hese include regulatory activities in maintenance of market access.</w:t>
      </w:r>
    </w:p>
    <w:p w14:paraId="1091547C" w14:textId="69ADC77F" w:rsidR="00247A43" w:rsidRDefault="00894B80" w:rsidP="00A93AB2">
      <w:pPr>
        <w:rPr>
          <w:lang w:eastAsia="ja-JP"/>
        </w:rPr>
      </w:pPr>
      <w:r w:rsidRPr="00894B80">
        <w:rPr>
          <w:lang w:eastAsia="ja-JP"/>
        </w:rPr>
        <w:t xml:space="preserve">On 31 March 2026, in recognition of the disruptions </w:t>
      </w:r>
      <w:proofErr w:type="gramStart"/>
      <w:r w:rsidRPr="00894B80">
        <w:rPr>
          <w:lang w:eastAsia="ja-JP"/>
        </w:rPr>
        <w:t>being experienced</w:t>
      </w:r>
      <w:proofErr w:type="gramEnd"/>
      <w:r w:rsidRPr="00894B80">
        <w:rPr>
          <w:lang w:eastAsia="ja-JP"/>
        </w:rPr>
        <w:t xml:space="preserve"> by farmers and producers due to the conflict in the Middle East, the government announced a further decision to defer revised cost recovery arrangements for export regulatory services until 1 July 2027 by providing additional $8.2 million in 2026–27. The objective remains to return to full cost recovery by 202</w:t>
      </w:r>
      <w:r>
        <w:rPr>
          <w:lang w:eastAsia="ja-JP"/>
        </w:rPr>
        <w:t>8</w:t>
      </w:r>
      <w:r w:rsidRPr="00894B80">
        <w:rPr>
          <w:lang w:eastAsia="ja-JP"/>
        </w:rPr>
        <w:t>–</w:t>
      </w:r>
      <w:r>
        <w:rPr>
          <w:lang w:eastAsia="ja-JP"/>
        </w:rPr>
        <w:t>29</w:t>
      </w:r>
      <w:r w:rsidRPr="00894B80">
        <w:rPr>
          <w:lang w:eastAsia="ja-JP"/>
        </w:rPr>
        <w:t>.</w:t>
      </w:r>
      <w:r w:rsidR="006E544A" w:rsidRPr="006E544A">
        <w:rPr>
          <w:lang w:eastAsia="ja-JP"/>
        </w:rPr>
        <w:t xml:space="preserve"> Therefore, the prices presented in this CRIS for 2026</w:t>
      </w:r>
      <w:r w:rsidR="00F96305">
        <w:rPr>
          <w:lang w:eastAsia="ja-JP"/>
        </w:rPr>
        <w:t>–</w:t>
      </w:r>
      <w:r w:rsidR="006E544A" w:rsidRPr="006E544A">
        <w:rPr>
          <w:lang w:eastAsia="ja-JP"/>
        </w:rPr>
        <w:t>27 are unchanged from 2025–26 other than removal of the fees associated with independent observers for live animal export by sea.</w:t>
      </w:r>
    </w:p>
    <w:p w14:paraId="695C37B0" w14:textId="318171AC" w:rsidR="00F5050F" w:rsidRDefault="00AC4E90" w:rsidP="00F5050F">
      <w:pPr>
        <w:pStyle w:val="Heading3"/>
        <w:rPr>
          <w:lang w:eastAsia="ja-JP"/>
        </w:rPr>
      </w:pPr>
      <w:bookmarkStart w:id="30" w:name="_Phased_return_to"/>
      <w:bookmarkStart w:id="31" w:name="_Toc227529165"/>
      <w:bookmarkEnd w:id="30"/>
      <w:r>
        <w:rPr>
          <w:lang w:eastAsia="ja-JP"/>
        </w:rPr>
        <w:t>Phased r</w:t>
      </w:r>
      <w:r w:rsidR="00DB3375">
        <w:rPr>
          <w:lang w:eastAsia="ja-JP"/>
        </w:rPr>
        <w:t>eturn to full cost recovery</w:t>
      </w:r>
      <w:bookmarkEnd w:id="31"/>
    </w:p>
    <w:p w14:paraId="57A04A60" w14:textId="3717963E" w:rsidR="00EA7EE9" w:rsidRDefault="00EA7EE9" w:rsidP="00EA7EE9">
      <w:pPr>
        <w:rPr>
          <w:lang w:eastAsia="ja-JP"/>
        </w:rPr>
      </w:pPr>
      <w:bookmarkStart w:id="32" w:name="_Ref215843748"/>
      <w:r>
        <w:rPr>
          <w:lang w:eastAsia="ja-JP"/>
        </w:rPr>
        <w:t>The MYEFO 2025–26 announcement provided a phased reduction in government supplementation across the export</w:t>
      </w:r>
      <w:r w:rsidR="004F598C">
        <w:rPr>
          <w:lang w:eastAsia="ja-JP"/>
        </w:rPr>
        <w:t>s</w:t>
      </w:r>
      <w:r>
        <w:rPr>
          <w:lang w:eastAsia="ja-JP"/>
        </w:rPr>
        <w:t xml:space="preserve"> cost recovery arrangements. The supplementation </w:t>
      </w:r>
      <w:r w:rsidR="00551CB4">
        <w:rPr>
          <w:lang w:eastAsia="ja-JP"/>
        </w:rPr>
        <w:t>f</w:t>
      </w:r>
      <w:r>
        <w:rPr>
          <w:lang w:eastAsia="ja-JP"/>
        </w:rPr>
        <w:t xml:space="preserve">or the live animal exports arrangement will cease at the end of 2027–28 when the arrangement </w:t>
      </w:r>
      <w:proofErr w:type="gramStart"/>
      <w:r>
        <w:rPr>
          <w:lang w:eastAsia="ja-JP"/>
        </w:rPr>
        <w:t>is modelled</w:t>
      </w:r>
      <w:proofErr w:type="gramEnd"/>
      <w:r>
        <w:rPr>
          <w:lang w:eastAsia="ja-JP"/>
        </w:rPr>
        <w:t xml:space="preserve"> to return to full cost recovery. An updated decision to provide additional government supplementation in 2026–27 means that prices will be unchanged in 2026–27.</w:t>
      </w:r>
    </w:p>
    <w:p w14:paraId="592FE26E" w14:textId="203E3AE9" w:rsidR="001E261A" w:rsidRDefault="001E261A" w:rsidP="00EA7EE9">
      <w:pPr>
        <w:rPr>
          <w:lang w:eastAsia="ja-JP"/>
        </w:rPr>
      </w:pPr>
      <w:r w:rsidRPr="001E261A">
        <w:rPr>
          <w:lang w:eastAsia="ja-JP"/>
        </w:rPr>
        <w:t xml:space="preserve">The supplementation means that the </w:t>
      </w:r>
      <w:r>
        <w:rPr>
          <w:lang w:eastAsia="ja-JP"/>
        </w:rPr>
        <w:t xml:space="preserve">live animal exports </w:t>
      </w:r>
      <w:r w:rsidR="009C1443">
        <w:rPr>
          <w:lang w:eastAsia="ja-JP"/>
        </w:rPr>
        <w:t>arrangement</w:t>
      </w:r>
      <w:r>
        <w:rPr>
          <w:lang w:eastAsia="ja-JP"/>
        </w:rPr>
        <w:t xml:space="preserve"> </w:t>
      </w:r>
      <w:r w:rsidRPr="001E261A">
        <w:rPr>
          <w:lang w:eastAsia="ja-JP"/>
        </w:rPr>
        <w:t>will return to full cost recovery by 202</w:t>
      </w:r>
      <w:r w:rsidR="009C1443">
        <w:rPr>
          <w:lang w:eastAsia="ja-JP"/>
        </w:rPr>
        <w:t>8–29</w:t>
      </w:r>
      <w:r w:rsidR="00B01568">
        <w:rPr>
          <w:lang w:eastAsia="ja-JP"/>
        </w:rPr>
        <w:t>, following a first price increase in 2027–28</w:t>
      </w:r>
      <w:r w:rsidRPr="001E261A">
        <w:rPr>
          <w:lang w:eastAsia="ja-JP"/>
        </w:rPr>
        <w:t>.</w:t>
      </w:r>
    </w:p>
    <w:p w14:paraId="5AEA1F99" w14:textId="7A1AA3D2" w:rsidR="00D04D36" w:rsidRDefault="009337D4" w:rsidP="004B57AF">
      <w:pPr>
        <w:rPr>
          <w:lang w:eastAsia="ja-JP"/>
        </w:rPr>
      </w:pPr>
      <w:bookmarkStart w:id="33" w:name="_Ref217312045"/>
      <w:r w:rsidRPr="009337D4">
        <w:rPr>
          <w:lang w:eastAsia="ja-JP"/>
        </w:rPr>
        <w:t>Table 2</w:t>
      </w:r>
      <w:r w:rsidR="00CE502D">
        <w:rPr>
          <w:lang w:eastAsia="ja-JP"/>
        </w:rPr>
        <w:t xml:space="preserve"> shows</w:t>
      </w:r>
      <w:r w:rsidRPr="009337D4">
        <w:rPr>
          <w:lang w:eastAsia="ja-JP"/>
        </w:rPr>
        <w:t xml:space="preserve"> the supplementation provided by the government as a proportion of the cost recovery revenue gap that existed as of the 2025–26 budget</w:t>
      </w:r>
      <w:r w:rsidR="00707D95">
        <w:rPr>
          <w:lang w:eastAsia="ja-JP"/>
        </w:rPr>
        <w:t xml:space="preserve">. Supplementation will </w:t>
      </w:r>
      <w:proofErr w:type="gramStart"/>
      <w:r w:rsidR="00707D95">
        <w:rPr>
          <w:lang w:eastAsia="ja-JP"/>
        </w:rPr>
        <w:t>be provided</w:t>
      </w:r>
      <w:proofErr w:type="gramEnd"/>
      <w:r w:rsidR="00707D95">
        <w:rPr>
          <w:lang w:eastAsia="ja-JP"/>
        </w:rPr>
        <w:t xml:space="preserve"> in full in 2026</w:t>
      </w:r>
      <w:r w:rsidR="00F96305">
        <w:rPr>
          <w:lang w:eastAsia="ja-JP"/>
        </w:rPr>
        <w:t>–</w:t>
      </w:r>
      <w:r w:rsidR="00707D95">
        <w:rPr>
          <w:lang w:eastAsia="ja-JP"/>
        </w:rPr>
        <w:t xml:space="preserve">27 and reduce from 1 July 2027. The phasing schedule aims to reduce </w:t>
      </w:r>
      <w:r w:rsidR="00AE06F0">
        <w:rPr>
          <w:lang w:eastAsia="ja-JP"/>
        </w:rPr>
        <w:t>potential</w:t>
      </w:r>
      <w:r w:rsidR="00707D95">
        <w:rPr>
          <w:lang w:eastAsia="ja-JP"/>
        </w:rPr>
        <w:t xml:space="preserve"> impact on export businesses from sudden increases in regulatory prices and </w:t>
      </w:r>
      <w:r w:rsidR="00C266F3">
        <w:rPr>
          <w:lang w:eastAsia="ja-JP"/>
        </w:rPr>
        <w:t>to provide time to adapt. It also considers the current supply chain uncertainties due to conflict in the Middle East.</w:t>
      </w:r>
    </w:p>
    <w:p w14:paraId="58315B27" w14:textId="5715FFD4" w:rsidR="00707D95" w:rsidRDefault="00C266F3" w:rsidP="004B57AF">
      <w:pPr>
        <w:rPr>
          <w:lang w:eastAsia="ja-JP"/>
        </w:rPr>
      </w:pPr>
      <w:r>
        <w:rPr>
          <w:lang w:eastAsia="ja-JP"/>
        </w:rPr>
        <w:lastRenderedPageBreak/>
        <w:t>Consequently, the indicative prices over the phasing years provided in Table 4 reflect the reductions in government supplementation provided as the arrangements return to full cost recovery</w:t>
      </w:r>
      <w:r w:rsidR="00D07054">
        <w:rPr>
          <w:lang w:eastAsia="ja-JP"/>
        </w:rPr>
        <w:t>.</w:t>
      </w:r>
    </w:p>
    <w:p w14:paraId="0D416C88" w14:textId="325C809C" w:rsidR="00D7510C" w:rsidRDefault="00D7510C" w:rsidP="00D7510C">
      <w:pPr>
        <w:pStyle w:val="Caption"/>
      </w:pPr>
      <w:bookmarkStart w:id="34" w:name="_Toc228982181"/>
      <w:r>
        <w:t xml:space="preserve">Table </w:t>
      </w:r>
      <w:fldSimple w:instr=" SEQ Table \* ARABIC ">
        <w:r w:rsidR="00A7432B">
          <w:rPr>
            <w:noProof/>
          </w:rPr>
          <w:t>2</w:t>
        </w:r>
      </w:fldSimple>
      <w:bookmarkEnd w:id="33"/>
      <w:r>
        <w:t xml:space="preserve"> </w:t>
      </w:r>
      <w:r w:rsidR="007433EB">
        <w:t xml:space="preserve">Reduction in government supplementation </w:t>
      </w:r>
      <w:r w:rsidR="00A62CCD">
        <w:t>for the live animal export</w:t>
      </w:r>
      <w:r w:rsidR="00A16898">
        <w:t>s</w:t>
      </w:r>
      <w:r w:rsidR="00A62CCD">
        <w:t xml:space="preserve"> </w:t>
      </w:r>
      <w:r w:rsidR="007433EB">
        <w:t>cost recovery arrangements</w:t>
      </w:r>
      <w:bookmarkEnd w:id="34"/>
    </w:p>
    <w:tbl>
      <w:tblPr>
        <w:tblStyle w:val="PlainTable2"/>
        <w:tblW w:w="0" w:type="auto"/>
        <w:tblLook w:val="04A0" w:firstRow="1" w:lastRow="0" w:firstColumn="1" w:lastColumn="0" w:noHBand="0" w:noVBand="1"/>
      </w:tblPr>
      <w:tblGrid>
        <w:gridCol w:w="1985"/>
        <w:gridCol w:w="7075"/>
      </w:tblGrid>
      <w:tr w:rsidR="00D7510C" w:rsidRPr="00A81B7A" w14:paraId="3EC196CC" w14:textId="77777777" w:rsidTr="005B4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ED651D" w14:textId="77777777" w:rsidR="00D7510C" w:rsidRPr="00A81B7A" w:rsidRDefault="00D7510C" w:rsidP="005B4327">
            <w:pPr>
              <w:pStyle w:val="TableText"/>
            </w:pPr>
            <w:r>
              <w:t>Financial year</w:t>
            </w:r>
          </w:p>
        </w:tc>
        <w:tc>
          <w:tcPr>
            <w:tcW w:w="7075" w:type="dxa"/>
          </w:tcPr>
          <w:p w14:paraId="2B4CDCDB" w14:textId="5F4EF6DE" w:rsidR="00D7510C" w:rsidRPr="00A81B7A" w:rsidRDefault="007433EB" w:rsidP="007433EB">
            <w:pPr>
              <w:pStyle w:val="TableText"/>
              <w:jc w:val="right"/>
              <w:cnfStyle w:val="100000000000" w:firstRow="1" w:lastRow="0" w:firstColumn="0" w:lastColumn="0" w:oddVBand="0" w:evenVBand="0" w:oddHBand="0" w:evenHBand="0" w:firstRowFirstColumn="0" w:firstRowLastColumn="0" w:lastRowFirstColumn="0" w:lastRowLastColumn="0"/>
            </w:pPr>
            <w:r>
              <w:t>Proportion of 2025</w:t>
            </w:r>
            <w:r w:rsidR="007B6BD4" w:rsidRPr="007B6BD4">
              <w:t>–</w:t>
            </w:r>
            <w:r>
              <w:t xml:space="preserve">26 revenue gap funded by government supplementation </w:t>
            </w:r>
            <w:r w:rsidR="00AA5E04">
              <w:rPr>
                <w:rFonts w:ascii="Aptos Narrow" w:hAnsi="Aptos Narrow"/>
              </w:rPr>
              <w:t>ª</w:t>
            </w:r>
            <w:r>
              <w:t xml:space="preserve"> (%)</w:t>
            </w:r>
          </w:p>
        </w:tc>
      </w:tr>
      <w:tr w:rsidR="00D7510C" w:rsidRPr="00A81B7A" w14:paraId="44EC5EF8" w14:textId="77777777" w:rsidTr="005B4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C2F6C3" w14:textId="7F954632" w:rsidR="00D7510C" w:rsidRPr="00A81B7A" w:rsidRDefault="00D7510C" w:rsidP="005B4327">
            <w:pPr>
              <w:pStyle w:val="TableText"/>
            </w:pPr>
            <w:r w:rsidRPr="00A81B7A">
              <w:t>2026</w:t>
            </w:r>
            <w:r w:rsidR="005F0DBF">
              <w:t>–</w:t>
            </w:r>
            <w:r w:rsidRPr="00A81B7A">
              <w:t>27</w:t>
            </w:r>
          </w:p>
        </w:tc>
        <w:tc>
          <w:tcPr>
            <w:tcW w:w="7075" w:type="dxa"/>
          </w:tcPr>
          <w:p w14:paraId="09816AD7" w14:textId="00B30D66" w:rsidR="00D7510C" w:rsidRPr="00A81B7A" w:rsidRDefault="00C421D4" w:rsidP="007433EB">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D7510C" w:rsidRPr="00A81B7A" w14:paraId="2F15AFF9" w14:textId="77777777" w:rsidTr="005B4327">
        <w:tc>
          <w:tcPr>
            <w:cnfStyle w:val="001000000000" w:firstRow="0" w:lastRow="0" w:firstColumn="1" w:lastColumn="0" w:oddVBand="0" w:evenVBand="0" w:oddHBand="0" w:evenHBand="0" w:firstRowFirstColumn="0" w:firstRowLastColumn="0" w:lastRowFirstColumn="0" w:lastRowLastColumn="0"/>
            <w:tcW w:w="1985" w:type="dxa"/>
          </w:tcPr>
          <w:p w14:paraId="3B043805" w14:textId="18E30FB9" w:rsidR="00D7510C" w:rsidRPr="00A81B7A" w:rsidRDefault="00D7510C" w:rsidP="005B4327">
            <w:pPr>
              <w:pStyle w:val="TableText"/>
            </w:pPr>
            <w:r w:rsidRPr="00A81B7A">
              <w:t>2027</w:t>
            </w:r>
            <w:r w:rsidR="005F0DBF">
              <w:t>–</w:t>
            </w:r>
            <w:r w:rsidRPr="00A81B7A">
              <w:t>28</w:t>
            </w:r>
          </w:p>
        </w:tc>
        <w:tc>
          <w:tcPr>
            <w:tcW w:w="7075" w:type="dxa"/>
          </w:tcPr>
          <w:p w14:paraId="2BE5EF2F" w14:textId="419C16CA" w:rsidR="00D7510C" w:rsidRPr="00A81B7A" w:rsidRDefault="00D7510C" w:rsidP="007433EB">
            <w:pPr>
              <w:pStyle w:val="TableText"/>
              <w:jc w:val="right"/>
              <w:cnfStyle w:val="000000000000" w:firstRow="0" w:lastRow="0" w:firstColumn="0" w:lastColumn="0" w:oddVBand="0" w:evenVBand="0" w:oddHBand="0" w:evenHBand="0" w:firstRowFirstColumn="0" w:firstRowLastColumn="0" w:lastRowFirstColumn="0" w:lastRowLastColumn="0"/>
            </w:pPr>
            <w:r w:rsidRPr="00A81B7A">
              <w:t>50</w:t>
            </w:r>
          </w:p>
        </w:tc>
      </w:tr>
      <w:tr w:rsidR="00D7510C" w:rsidRPr="00A81B7A" w14:paraId="698D6DC0" w14:textId="77777777" w:rsidTr="005B4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0CAB63" w14:textId="589692F5" w:rsidR="00D7510C" w:rsidRPr="00A81B7A" w:rsidRDefault="00D7510C" w:rsidP="005B4327">
            <w:pPr>
              <w:pStyle w:val="TableText"/>
            </w:pPr>
            <w:r w:rsidRPr="00A81B7A">
              <w:t>2028</w:t>
            </w:r>
            <w:r w:rsidR="005F0DBF">
              <w:t>–</w:t>
            </w:r>
            <w:r w:rsidRPr="00A81B7A">
              <w:t>29</w:t>
            </w:r>
          </w:p>
        </w:tc>
        <w:tc>
          <w:tcPr>
            <w:tcW w:w="7075" w:type="dxa"/>
          </w:tcPr>
          <w:p w14:paraId="7717DD30" w14:textId="61683219" w:rsidR="00D7510C" w:rsidRPr="00A81B7A" w:rsidRDefault="007433EB" w:rsidP="007433EB">
            <w:pPr>
              <w:pStyle w:val="TableText"/>
              <w:jc w:val="right"/>
              <w:cnfStyle w:val="000000100000" w:firstRow="0" w:lastRow="0" w:firstColumn="0" w:lastColumn="0" w:oddVBand="0" w:evenVBand="0" w:oddHBand="1" w:evenHBand="0" w:firstRowFirstColumn="0" w:firstRowLastColumn="0" w:lastRowFirstColumn="0" w:lastRowLastColumn="0"/>
            </w:pPr>
            <w:r>
              <w:t>0</w:t>
            </w:r>
          </w:p>
        </w:tc>
      </w:tr>
    </w:tbl>
    <w:p w14:paraId="77BA351C" w14:textId="6B286B0C" w:rsidR="00D7510C" w:rsidRDefault="009C7B13" w:rsidP="009C7B13">
      <w:pPr>
        <w:pStyle w:val="TableText"/>
        <w:rPr>
          <w:lang w:eastAsia="ja-JP"/>
        </w:rPr>
      </w:pPr>
      <w:r w:rsidRPr="009C7B13">
        <w:rPr>
          <w:rStyle w:val="Strong"/>
        </w:rPr>
        <w:t>a</w:t>
      </w:r>
      <w:r>
        <w:rPr>
          <w:lang w:eastAsia="ja-JP"/>
        </w:rPr>
        <w:t xml:space="preserve"> Revenue gap in the context of 2025</w:t>
      </w:r>
      <w:r w:rsidRPr="009C7B13">
        <w:rPr>
          <w:lang w:eastAsia="ja-JP"/>
        </w:rPr>
        <w:t>–</w:t>
      </w:r>
      <w:r w:rsidR="00D734C8">
        <w:rPr>
          <w:lang w:eastAsia="ja-JP"/>
        </w:rPr>
        <w:t>2</w:t>
      </w:r>
      <w:r>
        <w:rPr>
          <w:lang w:eastAsia="ja-JP"/>
        </w:rPr>
        <w:t>6 budget.</w:t>
      </w:r>
    </w:p>
    <w:p w14:paraId="57B9F0D4" w14:textId="3BF3AE4A" w:rsidR="00B16FD1" w:rsidRDefault="00E72EDD" w:rsidP="00B16FD1">
      <w:pPr>
        <w:pStyle w:val="Heading3"/>
      </w:pPr>
      <w:bookmarkStart w:id="35" w:name="_Transition_of_regulatory"/>
      <w:bookmarkStart w:id="36" w:name="_Toc227529166"/>
      <w:bookmarkEnd w:id="32"/>
      <w:bookmarkEnd w:id="35"/>
      <w:r>
        <w:rPr>
          <w:lang w:eastAsia="ja-JP"/>
        </w:rPr>
        <w:t>Transition of regulatory activities into cost recovery</w:t>
      </w:r>
      <w:bookmarkEnd w:id="36"/>
    </w:p>
    <w:p w14:paraId="77EBAEB4" w14:textId="5ED5E5C3" w:rsidR="00EF46DD" w:rsidRDefault="00EF46DD" w:rsidP="00804276">
      <w:r>
        <w:t xml:space="preserve">We have completed a review of the activities that we undertake to deliver our </w:t>
      </w:r>
      <w:r w:rsidR="005F440C">
        <w:t>agricultural</w:t>
      </w:r>
      <w:r>
        <w:t xml:space="preserve"> trade and export </w:t>
      </w:r>
      <w:r w:rsidR="005F440C">
        <w:t>regulatory</w:t>
      </w:r>
      <w:r>
        <w:t xml:space="preserve"> and non-regulatory services. Through this review, we identified </w:t>
      </w:r>
      <w:r w:rsidR="00C853BB">
        <w:t>3</w:t>
      </w:r>
      <w:r>
        <w:t xml:space="preserve"> existing regulatory </w:t>
      </w:r>
      <w:r w:rsidR="005F440C">
        <w:t>activities</w:t>
      </w:r>
      <w:r>
        <w:t xml:space="preserve"> </w:t>
      </w:r>
      <w:r w:rsidR="00C853BB">
        <w:t xml:space="preserve">relevant to the live animal exports arrangement that </w:t>
      </w:r>
      <w:r w:rsidR="00640B0A">
        <w:t xml:space="preserve">have </w:t>
      </w:r>
      <w:proofErr w:type="gramStart"/>
      <w:r w:rsidR="00640B0A">
        <w:t xml:space="preserve">been </w:t>
      </w:r>
      <w:r>
        <w:t>funded</w:t>
      </w:r>
      <w:proofErr w:type="gramEnd"/>
      <w:r>
        <w:t xml:space="preserve"> through government </w:t>
      </w:r>
      <w:r w:rsidR="005F440C">
        <w:t>appropriations</w:t>
      </w:r>
      <w:r>
        <w:t xml:space="preserve"> </w:t>
      </w:r>
      <w:r w:rsidR="00704942">
        <w:t xml:space="preserve">and </w:t>
      </w:r>
      <w:r>
        <w:t xml:space="preserve">that </w:t>
      </w:r>
      <w:r w:rsidR="005F440C">
        <w:t xml:space="preserve">are within the scope of current policy authority for export cost recovery and the Charging Framework. To ensure ongoing sustainability of essential regulatory services, we </w:t>
      </w:r>
      <w:r w:rsidR="00920110">
        <w:t>w</w:t>
      </w:r>
      <w:r w:rsidR="004412D4">
        <w:t>ould</w:t>
      </w:r>
      <w:r w:rsidR="005F440C">
        <w:t xml:space="preserve"> transition the funding mechanism of the identified activities in </w:t>
      </w:r>
      <w:hyperlink w:anchor="_Transition_of_regulatory" w:history="1">
        <w:r w:rsidR="005F440C" w:rsidRPr="00C9707F">
          <w:rPr>
            <w:rStyle w:val="Hyperlink"/>
          </w:rPr>
          <w:t>section 1.2</w:t>
        </w:r>
      </w:hyperlink>
      <w:r w:rsidR="005F440C">
        <w:t xml:space="preserve"> into cost recovery. This will occur in a phased manner over </w:t>
      </w:r>
      <w:r w:rsidR="006B729A">
        <w:t>3</w:t>
      </w:r>
      <w:r w:rsidR="005F440C">
        <w:t xml:space="preserve"> years in the schedule specified in </w:t>
      </w:r>
      <w:r w:rsidR="00F815DE">
        <w:fldChar w:fldCharType="begin"/>
      </w:r>
      <w:r w:rsidR="00F815DE">
        <w:instrText xml:space="preserve"> REF _Ref220440400 \h </w:instrText>
      </w:r>
      <w:r w:rsidR="00F815DE">
        <w:fldChar w:fldCharType="separate"/>
      </w:r>
      <w:r w:rsidR="00A7432B">
        <w:t xml:space="preserve">Table </w:t>
      </w:r>
      <w:r w:rsidR="00A7432B">
        <w:rPr>
          <w:noProof/>
        </w:rPr>
        <w:t>3</w:t>
      </w:r>
      <w:r w:rsidR="00F815DE">
        <w:fldChar w:fldCharType="end"/>
      </w:r>
      <w:r w:rsidR="003D5929">
        <w:t>.</w:t>
      </w:r>
    </w:p>
    <w:p w14:paraId="7715D55A" w14:textId="7BA4D213" w:rsidR="00804276" w:rsidRDefault="00804276" w:rsidP="00804276">
      <w:pPr>
        <w:pStyle w:val="Caption"/>
      </w:pPr>
      <w:bookmarkStart w:id="37" w:name="_Ref220440400"/>
      <w:bookmarkStart w:id="38" w:name="_Toc228982182"/>
      <w:r>
        <w:t xml:space="preserve">Table </w:t>
      </w:r>
      <w:fldSimple w:instr=" SEQ Table \* ARABIC ">
        <w:r w:rsidR="00A7432B">
          <w:rPr>
            <w:noProof/>
          </w:rPr>
          <w:t>3</w:t>
        </w:r>
      </w:fldSimple>
      <w:bookmarkEnd w:id="37"/>
      <w:r>
        <w:t xml:space="preserve"> Schedule for the phasing additional regulatory activities into cost recovery arrangement</w:t>
      </w:r>
      <w:bookmarkEnd w:id="38"/>
    </w:p>
    <w:tbl>
      <w:tblPr>
        <w:tblStyle w:val="PlainTable2"/>
        <w:tblW w:w="0" w:type="auto"/>
        <w:tblLook w:val="04A0" w:firstRow="1" w:lastRow="0" w:firstColumn="1" w:lastColumn="0" w:noHBand="0" w:noVBand="1"/>
      </w:tblPr>
      <w:tblGrid>
        <w:gridCol w:w="1426"/>
        <w:gridCol w:w="4026"/>
        <w:gridCol w:w="3618"/>
      </w:tblGrid>
      <w:tr w:rsidR="00BE1958" w:rsidRPr="00A81B7A" w14:paraId="2F098A08" w14:textId="6248E02D" w:rsidTr="00BE1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1BA6D07D" w14:textId="77777777" w:rsidR="00BE1958" w:rsidRPr="00A81B7A" w:rsidRDefault="00BE1958" w:rsidP="005B4327">
            <w:pPr>
              <w:pStyle w:val="TableText"/>
            </w:pPr>
            <w:r>
              <w:t>Financial year</w:t>
            </w:r>
          </w:p>
        </w:tc>
        <w:tc>
          <w:tcPr>
            <w:tcW w:w="4026" w:type="dxa"/>
          </w:tcPr>
          <w:p w14:paraId="69990960" w14:textId="77777777" w:rsidR="00BE1958" w:rsidRPr="00A81B7A" w:rsidRDefault="00BE1958" w:rsidP="00BE1958">
            <w:pPr>
              <w:pStyle w:val="TableText"/>
              <w:jc w:val="right"/>
              <w:cnfStyle w:val="100000000000" w:firstRow="1" w:lastRow="0" w:firstColumn="0" w:lastColumn="0" w:oddVBand="0" w:evenVBand="0" w:oddHBand="0" w:evenHBand="0" w:firstRowFirstColumn="0" w:firstRowLastColumn="0" w:lastRowFirstColumn="0" w:lastRowLastColumn="0"/>
            </w:pPr>
            <w:r>
              <w:t>Proportion of cost funded through cost recovery</w:t>
            </w:r>
          </w:p>
        </w:tc>
        <w:tc>
          <w:tcPr>
            <w:tcW w:w="3618" w:type="dxa"/>
          </w:tcPr>
          <w:p w14:paraId="20CCF68A" w14:textId="3C2036B1" w:rsidR="00BE1958" w:rsidRDefault="00BE1958" w:rsidP="00BE1958">
            <w:pPr>
              <w:pStyle w:val="TableText"/>
              <w:jc w:val="right"/>
              <w:cnfStyle w:val="100000000000" w:firstRow="1" w:lastRow="0" w:firstColumn="0" w:lastColumn="0" w:oddVBand="0" w:evenVBand="0" w:oddHBand="0" w:evenHBand="0" w:firstRowFirstColumn="0" w:firstRowLastColumn="0" w:lastRowFirstColumn="0" w:lastRowLastColumn="0"/>
            </w:pPr>
            <w:r>
              <w:t>Proportion of cost funded through appropriation (%)</w:t>
            </w:r>
          </w:p>
        </w:tc>
      </w:tr>
      <w:tr w:rsidR="00BE1958" w:rsidRPr="00A81B7A" w14:paraId="1A9F82AF" w14:textId="2314B027" w:rsidTr="00BE1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1C012CCD" w14:textId="246030AB" w:rsidR="00BE1958" w:rsidRPr="00A81B7A" w:rsidRDefault="00BE1958" w:rsidP="005B4327">
            <w:pPr>
              <w:pStyle w:val="TableText"/>
            </w:pPr>
            <w:r w:rsidRPr="00A81B7A">
              <w:t>2026</w:t>
            </w:r>
            <w:r w:rsidR="005F0DBF">
              <w:t>–</w:t>
            </w:r>
            <w:r w:rsidRPr="00A81B7A">
              <w:t>27</w:t>
            </w:r>
          </w:p>
        </w:tc>
        <w:tc>
          <w:tcPr>
            <w:tcW w:w="4026" w:type="dxa"/>
          </w:tcPr>
          <w:p w14:paraId="74206A6B" w14:textId="15A5950B" w:rsidR="00BE1958" w:rsidRPr="00A81B7A" w:rsidRDefault="00D56901" w:rsidP="00BE1958">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3618" w:type="dxa"/>
          </w:tcPr>
          <w:p w14:paraId="6BB69BA3" w14:textId="0C537BC0" w:rsidR="00BE1958" w:rsidRPr="00A81B7A" w:rsidRDefault="00D56901" w:rsidP="00BE1958">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BE1958" w:rsidRPr="00A81B7A" w14:paraId="017E1E4E" w14:textId="26A23447" w:rsidTr="00BE1958">
        <w:tc>
          <w:tcPr>
            <w:cnfStyle w:val="001000000000" w:firstRow="0" w:lastRow="0" w:firstColumn="1" w:lastColumn="0" w:oddVBand="0" w:evenVBand="0" w:oddHBand="0" w:evenHBand="0" w:firstRowFirstColumn="0" w:firstRowLastColumn="0" w:lastRowFirstColumn="0" w:lastRowLastColumn="0"/>
            <w:tcW w:w="1426" w:type="dxa"/>
          </w:tcPr>
          <w:p w14:paraId="74653821" w14:textId="0FF2213C" w:rsidR="00BE1958" w:rsidRPr="00A81B7A" w:rsidRDefault="00BE1958" w:rsidP="005B4327">
            <w:pPr>
              <w:pStyle w:val="TableText"/>
            </w:pPr>
            <w:r w:rsidRPr="00A81B7A">
              <w:t>2027</w:t>
            </w:r>
            <w:r w:rsidR="005F0DBF">
              <w:t>–</w:t>
            </w:r>
            <w:r w:rsidRPr="00A81B7A">
              <w:t>28</w:t>
            </w:r>
          </w:p>
        </w:tc>
        <w:tc>
          <w:tcPr>
            <w:tcW w:w="4026" w:type="dxa"/>
          </w:tcPr>
          <w:p w14:paraId="6A2751E8" w14:textId="00D77C6F" w:rsidR="00BE1958" w:rsidRPr="00A81B7A" w:rsidRDefault="00BE1958" w:rsidP="00BE1958">
            <w:pPr>
              <w:pStyle w:val="TableText"/>
              <w:jc w:val="right"/>
              <w:cnfStyle w:val="000000000000" w:firstRow="0" w:lastRow="0" w:firstColumn="0" w:lastColumn="0" w:oddVBand="0" w:evenVBand="0" w:oddHBand="0" w:evenHBand="0" w:firstRowFirstColumn="0" w:firstRowLastColumn="0" w:lastRowFirstColumn="0" w:lastRowLastColumn="0"/>
            </w:pPr>
            <w:r w:rsidRPr="00A81B7A">
              <w:t>50</w:t>
            </w:r>
          </w:p>
        </w:tc>
        <w:tc>
          <w:tcPr>
            <w:tcW w:w="3618" w:type="dxa"/>
          </w:tcPr>
          <w:p w14:paraId="37BC47DC" w14:textId="791AAC2F" w:rsidR="00BE1958" w:rsidRPr="00A81B7A" w:rsidRDefault="00DE3085" w:rsidP="00BE1958">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BE1958" w:rsidRPr="00A81B7A" w14:paraId="4130EA94" w14:textId="3B1BEE03" w:rsidTr="00BE1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E5D54D3" w14:textId="106708BA" w:rsidR="00BE1958" w:rsidRPr="00A81B7A" w:rsidRDefault="00BE1958" w:rsidP="005B4327">
            <w:pPr>
              <w:pStyle w:val="TableText"/>
            </w:pPr>
            <w:r w:rsidRPr="00A81B7A">
              <w:t>2028</w:t>
            </w:r>
            <w:r w:rsidR="005F0DBF">
              <w:t>–</w:t>
            </w:r>
            <w:r w:rsidRPr="00A81B7A">
              <w:t>29</w:t>
            </w:r>
          </w:p>
        </w:tc>
        <w:tc>
          <w:tcPr>
            <w:tcW w:w="4026" w:type="dxa"/>
          </w:tcPr>
          <w:p w14:paraId="3D8C0F3A" w14:textId="562BE82B" w:rsidR="00BE1958" w:rsidRPr="00A81B7A" w:rsidRDefault="00BE1958" w:rsidP="00BE1958">
            <w:pPr>
              <w:pStyle w:val="TableText"/>
              <w:jc w:val="right"/>
              <w:cnfStyle w:val="000000100000" w:firstRow="0" w:lastRow="0" w:firstColumn="0" w:lastColumn="0" w:oddVBand="0" w:evenVBand="0" w:oddHBand="1" w:evenHBand="0" w:firstRowFirstColumn="0" w:firstRowLastColumn="0" w:lastRowFirstColumn="0" w:lastRowLastColumn="0"/>
            </w:pPr>
            <w:r>
              <w:t>75</w:t>
            </w:r>
          </w:p>
        </w:tc>
        <w:tc>
          <w:tcPr>
            <w:tcW w:w="3618" w:type="dxa"/>
          </w:tcPr>
          <w:p w14:paraId="3986CB06" w14:textId="06C05707" w:rsidR="00BE1958" w:rsidRDefault="00DE3085" w:rsidP="00BE1958">
            <w:pPr>
              <w:pStyle w:val="TableText"/>
              <w:jc w:val="right"/>
              <w:cnfStyle w:val="000000100000" w:firstRow="0" w:lastRow="0" w:firstColumn="0" w:lastColumn="0" w:oddVBand="0" w:evenVBand="0" w:oddHBand="1" w:evenHBand="0" w:firstRowFirstColumn="0" w:firstRowLastColumn="0" w:lastRowFirstColumn="0" w:lastRowLastColumn="0"/>
            </w:pPr>
            <w:r>
              <w:t>25</w:t>
            </w:r>
          </w:p>
        </w:tc>
      </w:tr>
      <w:tr w:rsidR="00BE1958" w14:paraId="42A264D6" w14:textId="5A841840" w:rsidTr="00BE1958">
        <w:tc>
          <w:tcPr>
            <w:cnfStyle w:val="001000000000" w:firstRow="0" w:lastRow="0" w:firstColumn="1" w:lastColumn="0" w:oddVBand="0" w:evenVBand="0" w:oddHBand="0" w:evenHBand="0" w:firstRowFirstColumn="0" w:firstRowLastColumn="0" w:lastRowFirstColumn="0" w:lastRowLastColumn="0"/>
            <w:tcW w:w="1426" w:type="dxa"/>
          </w:tcPr>
          <w:p w14:paraId="0CA406B0" w14:textId="68658D4A" w:rsidR="00BE1958" w:rsidRPr="00A81B7A" w:rsidRDefault="00BE1958" w:rsidP="005B4327">
            <w:pPr>
              <w:pStyle w:val="TableText"/>
            </w:pPr>
            <w:r w:rsidRPr="00A81B7A">
              <w:t>2029</w:t>
            </w:r>
            <w:r w:rsidR="005F0DBF">
              <w:t>–</w:t>
            </w:r>
            <w:r w:rsidRPr="00A81B7A">
              <w:t>30</w:t>
            </w:r>
          </w:p>
        </w:tc>
        <w:tc>
          <w:tcPr>
            <w:tcW w:w="4026" w:type="dxa"/>
          </w:tcPr>
          <w:p w14:paraId="0BA13607" w14:textId="0B21D9FF" w:rsidR="00BE1958" w:rsidRDefault="00BE1958" w:rsidP="00BE1958">
            <w:pPr>
              <w:pStyle w:val="TableText"/>
              <w:jc w:val="right"/>
              <w:cnfStyle w:val="000000000000" w:firstRow="0" w:lastRow="0" w:firstColumn="0" w:lastColumn="0" w:oddVBand="0" w:evenVBand="0" w:oddHBand="0" w:evenHBand="0" w:firstRowFirstColumn="0" w:firstRowLastColumn="0" w:lastRowFirstColumn="0" w:lastRowLastColumn="0"/>
            </w:pPr>
            <w:r w:rsidRPr="00A81B7A">
              <w:t>100</w:t>
            </w:r>
          </w:p>
        </w:tc>
        <w:tc>
          <w:tcPr>
            <w:tcW w:w="3618" w:type="dxa"/>
          </w:tcPr>
          <w:p w14:paraId="18A32CC3" w14:textId="1BD760A4" w:rsidR="00BE1958" w:rsidRPr="00A81B7A" w:rsidRDefault="00DE3085" w:rsidP="00BE1958">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41BFE756" w14:textId="044E35AC" w:rsidR="00A76295" w:rsidRDefault="009B0F1E" w:rsidP="00056DC5">
      <w:pPr>
        <w:spacing w:before="240"/>
      </w:pPr>
      <w:r>
        <w:t xml:space="preserve">Relevant to the </w:t>
      </w:r>
      <w:r w:rsidR="00DB33F6">
        <w:t xml:space="preserve">live animal exports arrangement, the regulatory activities to </w:t>
      </w:r>
      <w:proofErr w:type="gramStart"/>
      <w:r w:rsidR="00DB33F6">
        <w:t>be transitioned</w:t>
      </w:r>
      <w:proofErr w:type="gramEnd"/>
      <w:r w:rsidR="00DB33F6">
        <w:t xml:space="preserve"> into cost recovery are:</w:t>
      </w:r>
    </w:p>
    <w:p w14:paraId="57E97E31" w14:textId="18FB34A0" w:rsidR="00DB33F6" w:rsidRDefault="00DE7514" w:rsidP="00DB33F6">
      <w:pPr>
        <w:pStyle w:val="ListBullet"/>
      </w:pPr>
      <w:hyperlink w:anchor="_Micor_sustainment" w:history="1">
        <w:r>
          <w:rPr>
            <w:rStyle w:val="Hyperlink"/>
          </w:rPr>
          <w:t>Manual of Importing Country Requirements sustainment</w:t>
        </w:r>
      </w:hyperlink>
    </w:p>
    <w:p w14:paraId="6D18E1DF" w14:textId="65FE00CF" w:rsidR="00DB33F6" w:rsidRDefault="00DB33F6" w:rsidP="00DB33F6">
      <w:pPr>
        <w:pStyle w:val="ListBullet"/>
      </w:pPr>
      <w:hyperlink w:anchor="_Fit_and_proper" w:history="1">
        <w:r w:rsidRPr="00CB6CAA">
          <w:rPr>
            <w:rStyle w:val="Hyperlink"/>
          </w:rPr>
          <w:t>Fit-and-proper-person assessment</w:t>
        </w:r>
      </w:hyperlink>
    </w:p>
    <w:p w14:paraId="4CA3C6E6" w14:textId="5D19C4BC" w:rsidR="00DB33F6" w:rsidRDefault="00DB33F6" w:rsidP="00DB33F6">
      <w:pPr>
        <w:pStyle w:val="ListBullet"/>
      </w:pPr>
      <w:hyperlink w:anchor="_Non-compliance_investigation_and" w:history="1">
        <w:r w:rsidRPr="00CB6CAA">
          <w:rPr>
            <w:rStyle w:val="Hyperlink"/>
          </w:rPr>
          <w:t>Non-compliance investigation and triage</w:t>
        </w:r>
      </w:hyperlink>
      <w:r>
        <w:t>.</w:t>
      </w:r>
    </w:p>
    <w:p w14:paraId="7F33F6C0" w14:textId="493C9D02" w:rsidR="005B6A68" w:rsidRDefault="005B6A68" w:rsidP="005B6A68">
      <w:r w:rsidRPr="005B6A68">
        <w:t>The costs associated with each of the activities</w:t>
      </w:r>
      <w:r w:rsidR="008856CF">
        <w:t xml:space="preserve"> detailed below</w:t>
      </w:r>
      <w:r w:rsidRPr="005B6A68">
        <w:t xml:space="preserve"> </w:t>
      </w:r>
      <w:proofErr w:type="gramStart"/>
      <w:r w:rsidRPr="005B6A68">
        <w:t>are included</w:t>
      </w:r>
      <w:proofErr w:type="gramEnd"/>
      <w:r w:rsidRPr="005B6A68">
        <w:t xml:space="preserve"> in the proposed </w:t>
      </w:r>
      <w:r w:rsidR="00E70821">
        <w:t xml:space="preserve">fees and </w:t>
      </w:r>
      <w:r w:rsidR="00F43D35">
        <w:t xml:space="preserve">levy-based </w:t>
      </w:r>
      <w:r w:rsidR="00E70821">
        <w:t>charges</w:t>
      </w:r>
      <w:r w:rsidRPr="005B6A68">
        <w:t xml:space="preserve"> presented in </w:t>
      </w:r>
      <w:r>
        <w:fldChar w:fldCharType="begin"/>
      </w:r>
      <w:r>
        <w:instrText xml:space="preserve"> REF _Ref217375262 \h </w:instrText>
      </w:r>
      <w:r>
        <w:fldChar w:fldCharType="separate"/>
      </w:r>
      <w:r w:rsidR="00A7432B" w:rsidRPr="003022E2">
        <w:t xml:space="preserve">Table </w:t>
      </w:r>
      <w:r w:rsidR="00A7432B">
        <w:rPr>
          <w:noProof/>
        </w:rPr>
        <w:t>4</w:t>
      </w:r>
      <w:r>
        <w:fldChar w:fldCharType="end"/>
      </w:r>
      <w:r w:rsidRPr="005B6A68">
        <w:t xml:space="preserve"> from 2027–28.</w:t>
      </w:r>
    </w:p>
    <w:p w14:paraId="46FFBBDD" w14:textId="474B9B20" w:rsidR="008E5D5C" w:rsidRDefault="00F43D35" w:rsidP="00DB33F6">
      <w:pPr>
        <w:pStyle w:val="Heading4"/>
        <w:numPr>
          <w:ilvl w:val="0"/>
          <w:numId w:val="0"/>
        </w:numPr>
        <w:ind w:left="964" w:hanging="964"/>
      </w:pPr>
      <w:bookmarkStart w:id="39" w:name="_Micor_sustainment"/>
      <w:bookmarkEnd w:id="39"/>
      <w:r>
        <w:t xml:space="preserve">Manual of Importing Country Requirements </w:t>
      </w:r>
      <w:r w:rsidR="008E5D5C">
        <w:t>sustainment</w:t>
      </w:r>
    </w:p>
    <w:p w14:paraId="5128A67A" w14:textId="77777777" w:rsidR="00F14901" w:rsidRDefault="00F14901" w:rsidP="00607684">
      <w:r w:rsidRPr="00F14901">
        <w:t>The Manual of Importing Country Requirements (</w:t>
      </w:r>
      <w:proofErr w:type="spellStart"/>
      <w:r w:rsidRPr="00F14901">
        <w:t>Micor</w:t>
      </w:r>
      <w:proofErr w:type="spellEnd"/>
      <w:r w:rsidRPr="00F14901">
        <w:t xml:space="preserve">) is a departmental system capturing known trading partner requirements that exporters and the department must meet so that agricultural </w:t>
      </w:r>
      <w:r w:rsidRPr="00F14901">
        <w:lastRenderedPageBreak/>
        <w:t xml:space="preserve">products exported will </w:t>
      </w:r>
      <w:proofErr w:type="gramStart"/>
      <w:r w:rsidRPr="00F14901">
        <w:t>be accepted</w:t>
      </w:r>
      <w:proofErr w:type="gramEnd"/>
      <w:r w:rsidRPr="00F14901">
        <w:t xml:space="preserve"> by overseas countries. This system requires ongoing maintenance and user support services.</w:t>
      </w:r>
    </w:p>
    <w:p w14:paraId="073E7F97" w14:textId="128426C3" w:rsidR="000C5F1D" w:rsidRDefault="00E9013F" w:rsidP="00607684">
      <w:r w:rsidRPr="00E9013F">
        <w:t xml:space="preserve">The maintenance and existence of </w:t>
      </w:r>
      <w:proofErr w:type="spellStart"/>
      <w:r w:rsidRPr="00E9013F">
        <w:t>Micor</w:t>
      </w:r>
      <w:proofErr w:type="spellEnd"/>
      <w:r w:rsidRPr="00E9013F">
        <w:t xml:space="preserve"> is critical for ensuring that Australian exports meet the requirements of both the Export Control Act and importing country regulations</w:t>
      </w:r>
      <w:r w:rsidR="00815556" w:rsidRPr="00815556">
        <w:t xml:space="preserve">. The service directly supports industry participants to understand importing country requirements and their obligations. The digital platform is </w:t>
      </w:r>
      <w:r w:rsidR="00EC2F07">
        <w:t>like</w:t>
      </w:r>
      <w:r w:rsidR="00815556" w:rsidRPr="00815556">
        <w:t xml:space="preserve"> other digital and web-based information management resource services that exist for the agricultural export industry. Because this service supports efficient decision-making and improves compliance with importing country requirements and the Export Control Act, cost recover</w:t>
      </w:r>
      <w:r w:rsidR="00757E5D">
        <w:t>ing this</w:t>
      </w:r>
      <w:r w:rsidR="00815556" w:rsidRPr="00815556">
        <w:t xml:space="preserve"> work is consistent with the Charging Framework and the export CRIS structure.</w:t>
      </w:r>
    </w:p>
    <w:p w14:paraId="4E75FDCA" w14:textId="2B867E29" w:rsidR="0014648B" w:rsidRDefault="004B436A" w:rsidP="009C7188">
      <w:r w:rsidRPr="004B436A">
        <w:t xml:space="preserve">The forecast cost for sustainment of the </w:t>
      </w:r>
      <w:proofErr w:type="spellStart"/>
      <w:r w:rsidRPr="004B436A">
        <w:t>Micor</w:t>
      </w:r>
      <w:proofErr w:type="spellEnd"/>
      <w:r w:rsidRPr="004B436A">
        <w:t xml:space="preserve"> </w:t>
      </w:r>
      <w:r w:rsidR="00572F1C">
        <w:t>s</w:t>
      </w:r>
      <w:r w:rsidRPr="004B436A">
        <w:t>ystem is $1.</w:t>
      </w:r>
      <w:r w:rsidR="000172F5">
        <w:t>16</w:t>
      </w:r>
      <w:r w:rsidR="00401094">
        <w:t> </w:t>
      </w:r>
      <w:r w:rsidRPr="004B436A">
        <w:t>million in 202</w:t>
      </w:r>
      <w:r w:rsidR="00552F8D">
        <w:t>9–30</w:t>
      </w:r>
      <w:r w:rsidR="00572F1C">
        <w:t xml:space="preserve"> which supports all</w:t>
      </w:r>
      <w:r w:rsidR="00937ADD">
        <w:t xml:space="preserve"> 7 of the department’s export</w:t>
      </w:r>
      <w:r w:rsidR="00646C87">
        <w:t>s</w:t>
      </w:r>
      <w:r w:rsidR="00937ADD">
        <w:t xml:space="preserve"> arrangements. W</w:t>
      </w:r>
      <w:r w:rsidR="003575DB">
        <w:t>e</w:t>
      </w:r>
      <w:r w:rsidR="00937ADD">
        <w:t xml:space="preserve"> have attributed $</w:t>
      </w:r>
      <w:r w:rsidR="002C2C77">
        <w:t>0.11</w:t>
      </w:r>
      <w:r w:rsidR="001D1DCA">
        <w:t xml:space="preserve"> </w:t>
      </w:r>
      <w:r w:rsidR="002C2C77">
        <w:t>m</w:t>
      </w:r>
      <w:r w:rsidR="001D1DCA">
        <w:t>illion</w:t>
      </w:r>
      <w:r w:rsidR="00937ADD">
        <w:t xml:space="preserve"> to the </w:t>
      </w:r>
      <w:r w:rsidR="003575DB">
        <w:t>live animal export</w:t>
      </w:r>
      <w:r w:rsidR="00646C87">
        <w:t>s</w:t>
      </w:r>
      <w:r w:rsidR="00937ADD">
        <w:t xml:space="preserve"> arrangement</w:t>
      </w:r>
      <w:r w:rsidR="004E3F09">
        <w:t xml:space="preserve"> based on an assessment of </w:t>
      </w:r>
      <w:r w:rsidRPr="004B436A">
        <w:t xml:space="preserve">the effort required for the department to manage information, including infrastructure, security, content updates, licences and usage volume </w:t>
      </w:r>
      <w:r w:rsidR="004E3F09">
        <w:t xml:space="preserve">related to the export of </w:t>
      </w:r>
      <w:r w:rsidR="00B44713">
        <w:t>live animals</w:t>
      </w:r>
      <w:r w:rsidR="00397A0A">
        <w:t xml:space="preserve"> and reproductive material</w:t>
      </w:r>
      <w:r w:rsidRPr="00562800">
        <w:t xml:space="preserve">. </w:t>
      </w:r>
      <w:r w:rsidR="00AC0026">
        <w:t xml:space="preserve">There will be no increase to cost recovery within the </w:t>
      </w:r>
      <w:r w:rsidR="003575DB">
        <w:t>live animal export</w:t>
      </w:r>
      <w:r w:rsidR="009A4180">
        <w:t>s</w:t>
      </w:r>
      <w:r w:rsidR="00AC0026">
        <w:t xml:space="preserve"> arrangement in 2026</w:t>
      </w:r>
      <w:r w:rsidR="00F96305">
        <w:t>–</w:t>
      </w:r>
      <w:r w:rsidR="00AC0026">
        <w:t>27 to fund this work. In 2027</w:t>
      </w:r>
      <w:r w:rsidR="008F6C48">
        <w:t>–</w:t>
      </w:r>
      <w:r w:rsidR="00AC0026">
        <w:t>28</w:t>
      </w:r>
      <w:r w:rsidR="00EE313E">
        <w:t xml:space="preserve">, </w:t>
      </w:r>
      <w:r w:rsidRPr="00562800">
        <w:t>$</w:t>
      </w:r>
      <w:r w:rsidR="00D4112B" w:rsidRPr="00562800">
        <w:t>53,</w:t>
      </w:r>
      <w:r w:rsidR="003B4810">
        <w:t>627</w:t>
      </w:r>
      <w:r w:rsidRPr="00562800">
        <w:t xml:space="preserve"> </w:t>
      </w:r>
      <w:r w:rsidR="001A4AFF">
        <w:t xml:space="preserve">will </w:t>
      </w:r>
      <w:proofErr w:type="gramStart"/>
      <w:r w:rsidR="001A4AFF">
        <w:t>be included</w:t>
      </w:r>
      <w:proofErr w:type="gramEnd"/>
      <w:r w:rsidR="001A4AFF">
        <w:t xml:space="preserve"> in cost recovery, increasing to</w:t>
      </w:r>
      <w:r w:rsidR="0032144D">
        <w:t xml:space="preserve"> </w:t>
      </w:r>
      <w:r w:rsidRPr="00562800">
        <w:t>$</w:t>
      </w:r>
      <w:r w:rsidR="00562800" w:rsidRPr="00562800">
        <w:t>8</w:t>
      </w:r>
      <w:r w:rsidR="003B4810">
        <w:t>2</w:t>
      </w:r>
      <w:r w:rsidR="00562800" w:rsidRPr="00562800">
        <w:t>,</w:t>
      </w:r>
      <w:r w:rsidR="003B4810">
        <w:t>595</w:t>
      </w:r>
      <w:r w:rsidRPr="00562800">
        <w:t xml:space="preserve"> in 2028–29 and $</w:t>
      </w:r>
      <w:r w:rsidR="00562800" w:rsidRPr="00562800">
        <w:t>11</w:t>
      </w:r>
      <w:r w:rsidR="003B4810">
        <w:t>3</w:t>
      </w:r>
      <w:r w:rsidR="00562800" w:rsidRPr="00562800">
        <w:t>,</w:t>
      </w:r>
      <w:r w:rsidR="003B4810">
        <w:t>191</w:t>
      </w:r>
      <w:r w:rsidRPr="00562800">
        <w:t xml:space="preserve"> in 2029–30.</w:t>
      </w:r>
    </w:p>
    <w:p w14:paraId="5C8C3AE7" w14:textId="7388496E" w:rsidR="00902740" w:rsidRDefault="004B436A" w:rsidP="009C7188">
      <w:r w:rsidRPr="00562800">
        <w:t xml:space="preserve">As </w:t>
      </w:r>
      <w:proofErr w:type="spellStart"/>
      <w:r w:rsidRPr="00562800">
        <w:t>Micor</w:t>
      </w:r>
      <w:proofErr w:type="spellEnd"/>
      <w:r w:rsidRPr="00562800">
        <w:t xml:space="preserve"> benefits and </w:t>
      </w:r>
      <w:proofErr w:type="gramStart"/>
      <w:r w:rsidRPr="00562800">
        <w:t>is used</w:t>
      </w:r>
      <w:proofErr w:type="gramEnd"/>
      <w:r w:rsidRPr="004B436A">
        <w:t xml:space="preserve"> by </w:t>
      </w:r>
      <w:r w:rsidR="00A60196">
        <w:t xml:space="preserve">all sectors </w:t>
      </w:r>
      <w:r w:rsidR="00334F9C">
        <w:t xml:space="preserve">of the live animal </w:t>
      </w:r>
      <w:r w:rsidR="00A90A30">
        <w:t xml:space="preserve">export </w:t>
      </w:r>
      <w:r w:rsidR="00793DEA">
        <w:t>indust</w:t>
      </w:r>
      <w:r w:rsidR="00CD10E3">
        <w:t>ry, including livestock</w:t>
      </w:r>
      <w:r w:rsidR="00E67FF5">
        <w:t>, non-livestock, and reproductive material</w:t>
      </w:r>
      <w:r w:rsidR="00256EB8">
        <w:t xml:space="preserve"> exports</w:t>
      </w:r>
      <w:r w:rsidR="00E67FF5">
        <w:t xml:space="preserve">, the </w:t>
      </w:r>
      <w:r w:rsidR="0023450E">
        <w:t xml:space="preserve">costs have been equally </w:t>
      </w:r>
      <w:r w:rsidR="00EA4601">
        <w:t>allocated to the livestock licences pricing pool and the non-livestock pricing pool.</w:t>
      </w:r>
      <w:r w:rsidR="00BF6779">
        <w:t xml:space="preserve"> </w:t>
      </w:r>
      <w:r w:rsidR="00F5496A" w:rsidRPr="00F5496A">
        <w:t xml:space="preserve">The </w:t>
      </w:r>
      <w:r w:rsidR="00F5496A">
        <w:t xml:space="preserve">livestock licences pricing pool drives costs to </w:t>
      </w:r>
      <w:r w:rsidR="00DD78F0">
        <w:t xml:space="preserve">livestock licences </w:t>
      </w:r>
      <w:r w:rsidR="00441606">
        <w:t xml:space="preserve">and renewal </w:t>
      </w:r>
      <w:r w:rsidR="00E9231E">
        <w:t xml:space="preserve">and variation </w:t>
      </w:r>
      <w:r w:rsidR="00902740">
        <w:t>of</w:t>
      </w:r>
      <w:r w:rsidR="00E9231E">
        <w:t xml:space="preserve"> approved arrangements</w:t>
      </w:r>
      <w:r w:rsidR="000A3647">
        <w:t xml:space="preserve"> for livestock</w:t>
      </w:r>
      <w:r w:rsidR="00E9231E">
        <w:t>. The non-</w:t>
      </w:r>
      <w:r w:rsidR="00902740">
        <w:t>livestock</w:t>
      </w:r>
      <w:r w:rsidR="00E9231E">
        <w:t xml:space="preserve"> pricing pool drives costs to </w:t>
      </w:r>
      <w:r w:rsidR="00902740">
        <w:t>export permits for non-livestock.</w:t>
      </w:r>
    </w:p>
    <w:p w14:paraId="18D554AD" w14:textId="169577EB" w:rsidR="002847FA" w:rsidRDefault="00250F38" w:rsidP="00F50C07">
      <w:pPr>
        <w:pStyle w:val="Heading4"/>
        <w:numPr>
          <w:ilvl w:val="0"/>
          <w:numId w:val="0"/>
        </w:numPr>
        <w:ind w:left="964" w:hanging="964"/>
      </w:pPr>
      <w:bookmarkStart w:id="40" w:name="_Fit_and_proper"/>
      <w:bookmarkEnd w:id="40"/>
      <w:r>
        <w:t>F</w:t>
      </w:r>
      <w:r w:rsidR="00B55918">
        <w:t>it and proper person assessment</w:t>
      </w:r>
    </w:p>
    <w:p w14:paraId="30108C67" w14:textId="6EDD17C3" w:rsidR="001D4CE2" w:rsidRDefault="001D4CE2" w:rsidP="00607684">
      <w:r w:rsidRPr="001D4CE2">
        <w:t xml:space="preserve">We undertake fit-and-proper-person (FPP) assessments to determine the integrity of certain Australian export supply chain participants. The assessments inform decision-makers when considering different permissions under the Export Control Act, including establishment registrations, export licences, approved </w:t>
      </w:r>
      <w:proofErr w:type="spellStart"/>
      <w:proofErr w:type="gramStart"/>
      <w:r w:rsidRPr="001D4CE2">
        <w:t>arrangements</w:t>
      </w:r>
      <w:r w:rsidR="0014648B">
        <w:t>,</w:t>
      </w:r>
      <w:r w:rsidRPr="001D4CE2">
        <w:t>when</w:t>
      </w:r>
      <w:proofErr w:type="spellEnd"/>
      <w:proofErr w:type="gramEnd"/>
      <w:r w:rsidRPr="001D4CE2">
        <w:t xml:space="preserve"> approving individual persons such as a</w:t>
      </w:r>
      <w:r w:rsidR="00A90A30">
        <w:t>ccredited</w:t>
      </w:r>
      <w:r w:rsidR="00520FF5">
        <w:t xml:space="preserve"> veterinarians</w:t>
      </w:r>
      <w:r w:rsidRPr="001D4CE2">
        <w:t>.</w:t>
      </w:r>
    </w:p>
    <w:p w14:paraId="6FDA0940" w14:textId="05190744" w:rsidR="00B45632" w:rsidRDefault="00B45632" w:rsidP="00014B32">
      <w:r w:rsidRPr="00B45632">
        <w:t xml:space="preserve">This activity relates to our direct intervention services in administering the Export Control Act. Similar activities such as technical assessments undertaken to assess an application under the Export Control Act </w:t>
      </w:r>
      <w:proofErr w:type="gramStart"/>
      <w:r w:rsidRPr="00B45632">
        <w:t>are currently funded</w:t>
      </w:r>
      <w:proofErr w:type="gramEnd"/>
      <w:r w:rsidRPr="00B45632">
        <w:t xml:space="preserve"> through cost recovery. Cost recove</w:t>
      </w:r>
      <w:r w:rsidR="0064620C">
        <w:t xml:space="preserve">ring </w:t>
      </w:r>
      <w:r w:rsidRPr="00B45632">
        <w:t>this work is consistent with the Charging Framework and the export CRIS structure</w:t>
      </w:r>
      <w:r>
        <w:t>.</w:t>
      </w:r>
    </w:p>
    <w:p w14:paraId="3B1231CF" w14:textId="77777777" w:rsidR="005650C1" w:rsidRDefault="003C1939" w:rsidP="00474A9F">
      <w:r w:rsidRPr="003C1939">
        <w:t xml:space="preserve">The forecast cost for FPP assessments </w:t>
      </w:r>
      <w:r w:rsidR="00B93A66">
        <w:t xml:space="preserve">across all </w:t>
      </w:r>
      <w:r w:rsidRPr="003C1939">
        <w:t>export</w:t>
      </w:r>
      <w:r w:rsidR="007B73CA">
        <w:t>s</w:t>
      </w:r>
      <w:r w:rsidRPr="003C1939">
        <w:t xml:space="preserve"> arrangements is $1.</w:t>
      </w:r>
      <w:r w:rsidR="001057EF">
        <w:t>3</w:t>
      </w:r>
      <w:r w:rsidRPr="003C1939">
        <w:t>8 million in 202</w:t>
      </w:r>
      <w:r w:rsidR="00BF06BA">
        <w:t>9–30</w:t>
      </w:r>
      <w:r w:rsidRPr="003C1939">
        <w:t xml:space="preserve">. </w:t>
      </w:r>
      <w:r w:rsidR="00B93A66">
        <w:t>We have attributed $</w:t>
      </w:r>
      <w:r w:rsidR="009365A2">
        <w:t>0.04</w:t>
      </w:r>
      <w:r w:rsidR="001D1DCA">
        <w:t xml:space="preserve"> </w:t>
      </w:r>
      <w:r w:rsidR="009365A2">
        <w:t>m</w:t>
      </w:r>
      <w:r w:rsidR="001D1DCA">
        <w:t>illion</w:t>
      </w:r>
      <w:r w:rsidR="00B93A66">
        <w:t xml:space="preserve"> to the </w:t>
      </w:r>
      <w:r w:rsidR="003575DB">
        <w:t>live animal export</w:t>
      </w:r>
      <w:r w:rsidR="008021F9">
        <w:t>s</w:t>
      </w:r>
      <w:r w:rsidR="00B93A66">
        <w:t xml:space="preserve"> arrangement based on an assessment of the effort required </w:t>
      </w:r>
      <w:r w:rsidRPr="003C1939">
        <w:t xml:space="preserve">in conducting FPP assessments for participants </w:t>
      </w:r>
      <w:r w:rsidR="00B93A66">
        <w:t xml:space="preserve">involved in the export of prescribed </w:t>
      </w:r>
      <w:r w:rsidR="00C42919">
        <w:t>liv</w:t>
      </w:r>
      <w:r w:rsidR="00083B90">
        <w:t>estock, non-livestock and reproductive material</w:t>
      </w:r>
      <w:r w:rsidR="0047767D">
        <w:t xml:space="preserve">. There will be no increase to cost recovery within the </w:t>
      </w:r>
      <w:r w:rsidR="003575DB">
        <w:t>live animal export</w:t>
      </w:r>
      <w:r w:rsidR="008021F9">
        <w:t>s</w:t>
      </w:r>
      <w:r w:rsidR="0047767D">
        <w:t xml:space="preserve"> arrangement in 2026</w:t>
      </w:r>
      <w:r w:rsidR="008F6C48">
        <w:t>–</w:t>
      </w:r>
      <w:r w:rsidR="0047767D">
        <w:t>27 to fund this work. In 2027</w:t>
      </w:r>
      <w:r w:rsidR="008F6C48">
        <w:t>–</w:t>
      </w:r>
      <w:r w:rsidR="0047767D">
        <w:t>28</w:t>
      </w:r>
      <w:r w:rsidR="00083B90">
        <w:t xml:space="preserve"> </w:t>
      </w:r>
      <w:r w:rsidRPr="000C3F77">
        <w:t>$</w:t>
      </w:r>
      <w:r w:rsidR="00FA5A33">
        <w:t>20,358</w:t>
      </w:r>
      <w:r w:rsidRPr="000C3F77">
        <w:t xml:space="preserve"> </w:t>
      </w:r>
      <w:r w:rsidR="00013AFF">
        <w:t xml:space="preserve">will </w:t>
      </w:r>
      <w:proofErr w:type="gramStart"/>
      <w:r w:rsidR="00013AFF">
        <w:t>be included</w:t>
      </w:r>
      <w:proofErr w:type="gramEnd"/>
      <w:r w:rsidR="00013AFF">
        <w:t xml:space="preserve"> in cost recovery, increasing to</w:t>
      </w:r>
      <w:r w:rsidRPr="000C3F77">
        <w:t>, $</w:t>
      </w:r>
      <w:r w:rsidR="00520FF5" w:rsidRPr="000C3F77">
        <w:t>2</w:t>
      </w:r>
      <w:r w:rsidR="00FA5A33">
        <w:t>8</w:t>
      </w:r>
      <w:r w:rsidR="00520FF5" w:rsidRPr="000C3F77">
        <w:t>,</w:t>
      </w:r>
      <w:r w:rsidR="009F2CB8">
        <w:t>051</w:t>
      </w:r>
      <w:r w:rsidRPr="000C3F77">
        <w:t xml:space="preserve"> in 2028–29 and $</w:t>
      </w:r>
      <w:r w:rsidR="00520FF5" w:rsidRPr="000C3F77">
        <w:t>3</w:t>
      </w:r>
      <w:r w:rsidR="009F2CB8">
        <w:t>6</w:t>
      </w:r>
      <w:r w:rsidR="00520FF5" w:rsidRPr="000C3F77">
        <w:t>,</w:t>
      </w:r>
      <w:r w:rsidR="009F2CB8">
        <w:t>134</w:t>
      </w:r>
      <w:r w:rsidRPr="000C3F77">
        <w:t xml:space="preserve"> in 2029–30. </w:t>
      </w:r>
    </w:p>
    <w:p w14:paraId="5BE7CD0F" w14:textId="1CBDDE9F" w:rsidR="00474A9F" w:rsidRDefault="003C1939" w:rsidP="00474A9F">
      <w:r w:rsidRPr="000C3F77">
        <w:t xml:space="preserve">The costs associated with this work have </w:t>
      </w:r>
      <w:proofErr w:type="gramStart"/>
      <w:r w:rsidRPr="000C3F77">
        <w:t>been apportioned</w:t>
      </w:r>
      <w:proofErr w:type="gramEnd"/>
      <w:r w:rsidRPr="000C3F77">
        <w:t xml:space="preserve"> 80% to the </w:t>
      </w:r>
      <w:r w:rsidR="008B7006" w:rsidRPr="000C3F77">
        <w:t xml:space="preserve">livestock export assessment </w:t>
      </w:r>
      <w:r w:rsidRPr="000C3F77">
        <w:t>price pool,</w:t>
      </w:r>
      <w:r w:rsidR="00F31B41">
        <w:t xml:space="preserve"> </w:t>
      </w:r>
      <w:r w:rsidR="000E07DD">
        <w:t xml:space="preserve">and </w:t>
      </w:r>
      <w:r w:rsidR="00230478" w:rsidRPr="000C3F77">
        <w:t>10% each to the livestock establishments pricing pool</w:t>
      </w:r>
      <w:r w:rsidR="009F5C18" w:rsidRPr="000C3F77">
        <w:t xml:space="preserve"> and </w:t>
      </w:r>
      <w:r w:rsidR="000C3F77" w:rsidRPr="000C3F77">
        <w:t>livestock exports licenc</w:t>
      </w:r>
      <w:r w:rsidR="00CE0246">
        <w:t xml:space="preserve">es </w:t>
      </w:r>
      <w:r w:rsidR="000C3F77" w:rsidRPr="000C3F77">
        <w:t>prici</w:t>
      </w:r>
      <w:r w:rsidR="002059F7">
        <w:t>n</w:t>
      </w:r>
      <w:r w:rsidR="000C3F77" w:rsidRPr="000C3F77">
        <w:t>g pool.</w:t>
      </w:r>
      <w:r w:rsidR="000F2A11">
        <w:t xml:space="preserve"> </w:t>
      </w:r>
      <w:r w:rsidR="00902740" w:rsidRPr="00902740">
        <w:t xml:space="preserve">The livestock </w:t>
      </w:r>
      <w:r w:rsidR="00D44ABC">
        <w:t>export assessment pricing pool drives costs to</w:t>
      </w:r>
      <w:r w:rsidR="003F3221">
        <w:t xml:space="preserve"> assessments by </w:t>
      </w:r>
      <w:r w:rsidR="003F3221">
        <w:lastRenderedPageBreak/>
        <w:t>veterinarians and non-veterinarians as well as export per</w:t>
      </w:r>
      <w:r w:rsidR="00474A9F">
        <w:t xml:space="preserve">mit charges. </w:t>
      </w:r>
      <w:r w:rsidR="00D44ABC">
        <w:t>The livestock establishments pricing pool drives costs to</w:t>
      </w:r>
      <w:r w:rsidR="000F2A11">
        <w:t xml:space="preserve"> establishment registration charges. </w:t>
      </w:r>
      <w:r w:rsidR="00D44ABC">
        <w:t>The livestock export licences pricing pool drives costs to</w:t>
      </w:r>
      <w:r w:rsidR="00902740" w:rsidRPr="00902740">
        <w:t xml:space="preserve"> livestock licences and </w:t>
      </w:r>
      <w:proofErr w:type="gramStart"/>
      <w:r w:rsidR="00902740" w:rsidRPr="00902740">
        <w:t>renewal</w:t>
      </w:r>
      <w:proofErr w:type="gramEnd"/>
      <w:r w:rsidR="00902740" w:rsidRPr="00902740">
        <w:t xml:space="preserve"> and variation of livestock approved arrangements.</w:t>
      </w:r>
    </w:p>
    <w:p w14:paraId="118CA4B4" w14:textId="4BEA1F49" w:rsidR="00B44197" w:rsidRDefault="00B44197" w:rsidP="003C1939">
      <w:pPr>
        <w:pStyle w:val="Heading4"/>
        <w:numPr>
          <w:ilvl w:val="0"/>
          <w:numId w:val="0"/>
        </w:numPr>
        <w:ind w:left="964" w:hanging="964"/>
      </w:pPr>
      <w:bookmarkStart w:id="41" w:name="_Non-compliance_investigation_and"/>
      <w:bookmarkEnd w:id="41"/>
      <w:r>
        <w:t>Non-compliance investigation and triage</w:t>
      </w:r>
    </w:p>
    <w:p w14:paraId="401B578C" w14:textId="586BE803" w:rsidR="00FB5F9F" w:rsidRDefault="00FB5F9F" w:rsidP="00FB5F9F">
      <w:r>
        <w:t>Under the Export Control Act, we administer direct intervention activities that include investigation and triage related to reported non-compliances with the Act. Our Compliance and Enforcement Division oversees non-compliances and non-compliance trends. They triage and prioritise responses to non-compliances and associated reporting.</w:t>
      </w:r>
    </w:p>
    <w:p w14:paraId="73FA66EE" w14:textId="77777777" w:rsidR="00FB5F9F" w:rsidRDefault="00FB5F9F" w:rsidP="00FB5F9F">
      <w:r>
        <w:t xml:space="preserve">Included in the cost recoverable activities are investigations and engagement with clients about compliance and associated case triage. Policy authority for cost recovery of these activities </w:t>
      </w:r>
      <w:proofErr w:type="gramStart"/>
      <w:r>
        <w:t>was included</w:t>
      </w:r>
      <w:proofErr w:type="gramEnd"/>
      <w:r>
        <w:t xml:space="preserve"> in the decision of government in the 2018–19 Budget. Activities to issue fines and penalties or those associated with prosecutions are not cost recoverable under the Charging Framework and </w:t>
      </w:r>
      <w:proofErr w:type="gramStart"/>
      <w:r>
        <w:t>are therefore not included</w:t>
      </w:r>
      <w:proofErr w:type="gramEnd"/>
      <w:r>
        <w:t>.</w:t>
      </w:r>
    </w:p>
    <w:p w14:paraId="5C839249" w14:textId="77777777" w:rsidR="005650C1" w:rsidRDefault="00FB5F9F" w:rsidP="00763F11">
      <w:r>
        <w:t>The forecast cost associated with the work is $</w:t>
      </w:r>
      <w:r w:rsidR="00782168">
        <w:t>0.</w:t>
      </w:r>
      <w:r>
        <w:t>7</w:t>
      </w:r>
      <w:r w:rsidR="009F2CB8">
        <w:t>8</w:t>
      </w:r>
      <w:r w:rsidR="00782168">
        <w:t xml:space="preserve"> million</w:t>
      </w:r>
      <w:r>
        <w:t xml:space="preserve"> in 202</w:t>
      </w:r>
      <w:r w:rsidR="00853F6F">
        <w:t>9–30</w:t>
      </w:r>
      <w:r w:rsidR="00552DBD">
        <w:t xml:space="preserve"> across all 7 export</w:t>
      </w:r>
      <w:r w:rsidR="00430A0C">
        <w:t>s</w:t>
      </w:r>
      <w:r w:rsidR="00552DBD">
        <w:t xml:space="preserve"> arrangements. We have attributed $</w:t>
      </w:r>
      <w:r w:rsidR="00967725">
        <w:t>0.03</w:t>
      </w:r>
      <w:r w:rsidR="001D1DCA">
        <w:t xml:space="preserve"> </w:t>
      </w:r>
      <w:r w:rsidR="00967725">
        <w:t>m</w:t>
      </w:r>
      <w:r w:rsidR="001D1DCA">
        <w:t>illion</w:t>
      </w:r>
      <w:r w:rsidR="00552DBD">
        <w:t xml:space="preserve"> to the live animal export</w:t>
      </w:r>
      <w:r w:rsidR="00645003">
        <w:t>s</w:t>
      </w:r>
      <w:r w:rsidR="00552DBD">
        <w:t xml:space="preserve"> arrangement based on an assessment </w:t>
      </w:r>
      <w:r w:rsidR="007D3001">
        <w:t xml:space="preserve">of </w:t>
      </w:r>
      <w:r>
        <w:t xml:space="preserve">effort performed by the department in undertaking these activities related to </w:t>
      </w:r>
      <w:r w:rsidR="007D3001">
        <w:t xml:space="preserve">preparation and export of </w:t>
      </w:r>
      <w:r w:rsidR="00F8019F">
        <w:t>live animal</w:t>
      </w:r>
      <w:r w:rsidR="000F2195">
        <w:t>s</w:t>
      </w:r>
      <w:r w:rsidR="006B72FA">
        <w:t>. There will be no increase to cost recovery in 2026</w:t>
      </w:r>
      <w:r w:rsidR="008F6C48">
        <w:t>–</w:t>
      </w:r>
      <w:r w:rsidR="006B72FA">
        <w:t>27 to fund this work. In 2027</w:t>
      </w:r>
      <w:r w:rsidR="008F6C48">
        <w:t>–</w:t>
      </w:r>
      <w:r w:rsidR="006B72FA">
        <w:t>28</w:t>
      </w:r>
      <w:r>
        <w:t>, $</w:t>
      </w:r>
      <w:r w:rsidR="002E2883">
        <w:t>19</w:t>
      </w:r>
      <w:r w:rsidR="00B04FBA">
        <w:t>,</w:t>
      </w:r>
      <w:r w:rsidR="006C5A87">
        <w:t>399</w:t>
      </w:r>
      <w:r>
        <w:t xml:space="preserve"> </w:t>
      </w:r>
      <w:r w:rsidR="00095096">
        <w:t xml:space="preserve">will </w:t>
      </w:r>
      <w:proofErr w:type="gramStart"/>
      <w:r w:rsidR="00095096">
        <w:t>be included</w:t>
      </w:r>
      <w:proofErr w:type="gramEnd"/>
      <w:r w:rsidR="00095096">
        <w:t xml:space="preserve"> in cost recovery, increasing to</w:t>
      </w:r>
      <w:r>
        <w:t xml:space="preserve"> $</w:t>
      </w:r>
      <w:r w:rsidR="002E2883">
        <w:t>2</w:t>
      </w:r>
      <w:r w:rsidR="006C5A87">
        <w:t>6</w:t>
      </w:r>
      <w:r w:rsidR="007500D1">
        <w:t>,</w:t>
      </w:r>
      <w:r w:rsidR="006C5A87">
        <w:t>414</w:t>
      </w:r>
      <w:r>
        <w:t xml:space="preserve"> in 2028–29 and $</w:t>
      </w:r>
      <w:r w:rsidR="00B830E4">
        <w:t>33</w:t>
      </w:r>
      <w:r w:rsidR="00C27F8D">
        <w:t>,</w:t>
      </w:r>
      <w:r w:rsidR="006C5A87">
        <w:t>807</w:t>
      </w:r>
      <w:r>
        <w:t xml:space="preserve"> in 2029–30. </w:t>
      </w:r>
    </w:p>
    <w:p w14:paraId="074D5CFB" w14:textId="129F5673" w:rsidR="000F2A11" w:rsidRDefault="00062A6F" w:rsidP="00763F11">
      <w:pPr>
        <w:rPr>
          <w:lang w:eastAsia="ja-JP"/>
        </w:rPr>
      </w:pPr>
      <w:r>
        <w:t xml:space="preserve">We have apportioned </w:t>
      </w:r>
      <w:r w:rsidR="00A238AC">
        <w:t>6</w:t>
      </w:r>
      <w:r w:rsidR="00B830E4">
        <w:t>2</w:t>
      </w:r>
      <w:r w:rsidR="00A238AC">
        <w:t xml:space="preserve">% of these costs to the </w:t>
      </w:r>
      <w:r w:rsidR="00E162AD">
        <w:t xml:space="preserve">exports by sea pricing pool, </w:t>
      </w:r>
      <w:r w:rsidR="008E443B">
        <w:t>2</w:t>
      </w:r>
      <w:r w:rsidR="00FB1CCE">
        <w:t>7</w:t>
      </w:r>
      <w:r w:rsidR="008E443B">
        <w:t xml:space="preserve">% to the </w:t>
      </w:r>
      <w:r w:rsidR="005906A2">
        <w:t>exports by air pricing pool, and 11% to the livestock establishments pricing pool</w:t>
      </w:r>
      <w:r w:rsidR="00FB5F9F">
        <w:t>.</w:t>
      </w:r>
      <w:r w:rsidR="005650C1">
        <w:t xml:space="preserve"> </w:t>
      </w:r>
      <w:r w:rsidR="000F2A11" w:rsidRPr="00902740">
        <w:t xml:space="preserve">The </w:t>
      </w:r>
      <w:r>
        <w:t>exports by sea</w:t>
      </w:r>
      <w:r w:rsidR="00A14C48">
        <w:t xml:space="preserve"> pricing pool drives costs to</w:t>
      </w:r>
      <w:r w:rsidR="00AA485A">
        <w:t xml:space="preserve"> throughput charges and applications for export of livestock by sea. </w:t>
      </w:r>
      <w:r w:rsidR="00A14C48">
        <w:t xml:space="preserve">The exports by air pricing pool drives costs to </w:t>
      </w:r>
      <w:r w:rsidR="00AA485A">
        <w:t xml:space="preserve">throughput charges and applications for export of livestock by air. </w:t>
      </w:r>
      <w:r w:rsidR="000F2A11">
        <w:t>The livestock establishments pricing pool drives costs to establishment registration charges.</w:t>
      </w:r>
    </w:p>
    <w:p w14:paraId="655D6FBC" w14:textId="6342772E" w:rsidR="000C1918" w:rsidRDefault="0022500E" w:rsidP="0087745D">
      <w:pPr>
        <w:pStyle w:val="Heading3"/>
      </w:pPr>
      <w:bookmarkStart w:id="42" w:name="_Toc227529167"/>
      <w:r>
        <w:t>R</w:t>
      </w:r>
      <w:r w:rsidR="00CA33DB">
        <w:t>egulatory prices 2026</w:t>
      </w:r>
      <w:r w:rsidR="00CA33DB" w:rsidRPr="00CA33DB">
        <w:t>–</w:t>
      </w:r>
      <w:r w:rsidR="00CA33DB">
        <w:t>27 to 2029</w:t>
      </w:r>
      <w:r w:rsidR="00CA33DB" w:rsidRPr="00CA33DB">
        <w:t>–</w:t>
      </w:r>
      <w:r w:rsidR="00CA33DB">
        <w:t>30</w:t>
      </w:r>
      <w:bookmarkEnd w:id="42"/>
    </w:p>
    <w:p w14:paraId="3057A2C5" w14:textId="7F17F46E" w:rsidR="00CD68F5" w:rsidRDefault="005D3857" w:rsidP="00764E7D">
      <w:r>
        <w:fldChar w:fldCharType="begin"/>
      </w:r>
      <w:r>
        <w:instrText xml:space="preserve"> REF _Ref217375262 \h </w:instrText>
      </w:r>
      <w:r>
        <w:fldChar w:fldCharType="separate"/>
      </w:r>
      <w:r w:rsidR="00A7432B" w:rsidRPr="003022E2">
        <w:t xml:space="preserve">Table </w:t>
      </w:r>
      <w:r w:rsidR="00A7432B">
        <w:rPr>
          <w:noProof/>
        </w:rPr>
        <w:t>4</w:t>
      </w:r>
      <w:r>
        <w:fldChar w:fldCharType="end"/>
      </w:r>
      <w:r w:rsidR="00CE3316">
        <w:t xml:space="preserve"> </w:t>
      </w:r>
      <w:r w:rsidR="0045191E" w:rsidRPr="0045191E">
        <w:t xml:space="preserve">shows the proposed impact on regulatory prices from 2026–27 to 2029–30, taking into consideration the proposed pathway for sustainable funding of export regulatory services in </w:t>
      </w:r>
      <w:hyperlink w:anchor="_Phased_return_to" w:history="1">
        <w:r w:rsidRPr="003D637A">
          <w:rPr>
            <w:rStyle w:val="Hyperlink"/>
          </w:rPr>
          <w:t>section</w:t>
        </w:r>
        <w:r>
          <w:rPr>
            <w:rStyle w:val="Hyperlink"/>
          </w:rPr>
          <w:t> </w:t>
        </w:r>
        <w:r w:rsidRPr="003D637A">
          <w:rPr>
            <w:rStyle w:val="Hyperlink"/>
          </w:rPr>
          <w:t>1.1</w:t>
        </w:r>
      </w:hyperlink>
      <w:r w:rsidR="0045191E" w:rsidRPr="0045191E">
        <w:t xml:space="preserve"> and </w:t>
      </w:r>
      <w:hyperlink w:anchor="_Transition_of_regulatory" w:history="1">
        <w:r w:rsidR="009D7CF1" w:rsidRPr="003D637A">
          <w:rPr>
            <w:rStyle w:val="Hyperlink"/>
          </w:rPr>
          <w:t>section</w:t>
        </w:r>
        <w:r w:rsidR="009D7CF1">
          <w:rPr>
            <w:rStyle w:val="Hyperlink"/>
          </w:rPr>
          <w:t> </w:t>
        </w:r>
        <w:r w:rsidR="009D7CF1" w:rsidRPr="003D637A">
          <w:rPr>
            <w:rStyle w:val="Hyperlink"/>
          </w:rPr>
          <w:t>1.2</w:t>
        </w:r>
      </w:hyperlink>
      <w:r w:rsidR="00982352">
        <w:t>.</w:t>
      </w:r>
      <w:bookmarkStart w:id="43" w:name="_Ref169855898"/>
    </w:p>
    <w:p w14:paraId="1FACD166" w14:textId="34DFB7C0" w:rsidR="006147A3" w:rsidRDefault="006147A3" w:rsidP="00764E7D">
      <w:r>
        <w:t xml:space="preserve">There are several structural changes to the way fees and </w:t>
      </w:r>
      <w:r w:rsidR="00F40DD6">
        <w:t xml:space="preserve">levy-based </w:t>
      </w:r>
      <w:r>
        <w:t xml:space="preserve">charges </w:t>
      </w:r>
      <w:proofErr w:type="gramStart"/>
      <w:r>
        <w:t>are applied</w:t>
      </w:r>
      <w:proofErr w:type="gramEnd"/>
      <w:r>
        <w:t xml:space="preserve"> from 2026</w:t>
      </w:r>
      <w:r w:rsidR="008F6C48">
        <w:t>–</w:t>
      </w:r>
      <w:r>
        <w:t>27 compared with 2025</w:t>
      </w:r>
      <w:r w:rsidR="005075DE">
        <w:t>–</w:t>
      </w:r>
      <w:r>
        <w:t xml:space="preserve">26 and which </w:t>
      </w:r>
      <w:proofErr w:type="gramStart"/>
      <w:r>
        <w:t>are described</w:t>
      </w:r>
      <w:proofErr w:type="gramEnd"/>
      <w:r>
        <w:t xml:space="preserve"> below</w:t>
      </w:r>
      <w:r w:rsidR="0038304E">
        <w:t>.</w:t>
      </w:r>
    </w:p>
    <w:p w14:paraId="62BBAE65" w14:textId="0E0E4337" w:rsidR="0038304E" w:rsidRDefault="00AB70F7" w:rsidP="00764E7D">
      <w:r>
        <w:t>W</w:t>
      </w:r>
      <w:r w:rsidR="00262FD3">
        <w:t>ith the</w:t>
      </w:r>
      <w:r w:rsidR="00CE3316">
        <w:t xml:space="preserve"> phase out of the export of </w:t>
      </w:r>
      <w:r w:rsidR="00262FD3">
        <w:t xml:space="preserve">live sheep by sea </w:t>
      </w:r>
      <w:r w:rsidR="00590538">
        <w:t>on</w:t>
      </w:r>
      <w:r w:rsidR="00262FD3">
        <w:t xml:space="preserve"> 1 May 2028, throughput prices for sheep and goat exported via sea have </w:t>
      </w:r>
      <w:proofErr w:type="gramStart"/>
      <w:r w:rsidR="00262FD3">
        <w:t>been removed</w:t>
      </w:r>
      <w:proofErr w:type="gramEnd"/>
      <w:r w:rsidR="00262FD3">
        <w:t xml:space="preserve"> for financial year 2028</w:t>
      </w:r>
      <w:r w:rsidR="005075DE">
        <w:t>–2</w:t>
      </w:r>
      <w:r w:rsidR="00262FD3">
        <w:t xml:space="preserve">9 </w:t>
      </w:r>
      <w:r w:rsidR="002340FB">
        <w:t>onwards.</w:t>
      </w:r>
    </w:p>
    <w:p w14:paraId="2185943D" w14:textId="1F92E297" w:rsidR="002340FB" w:rsidRDefault="002340FB" w:rsidP="00764E7D">
      <w:r>
        <w:t>Noting</w:t>
      </w:r>
      <w:r w:rsidR="001B059E">
        <w:t xml:space="preserve"> the</w:t>
      </w:r>
      <w:r>
        <w:t xml:space="preserve"> government decision as part of the 2025</w:t>
      </w:r>
      <w:r w:rsidR="005075DE">
        <w:t>–2</w:t>
      </w:r>
      <w:r>
        <w:t xml:space="preserve">6 Mid-Year Economic and Fiscal Outlook (MYEFO) to fund activities conducted by Independent Observers (IOs) from 1 July 2026, </w:t>
      </w:r>
      <w:r w:rsidR="001B059E">
        <w:t xml:space="preserve">the </w:t>
      </w:r>
      <w:r>
        <w:t xml:space="preserve">associated price points have </w:t>
      </w:r>
      <w:proofErr w:type="gramStart"/>
      <w:r>
        <w:t>been removed</w:t>
      </w:r>
      <w:proofErr w:type="gramEnd"/>
      <w:r>
        <w:t xml:space="preserve"> from the live animal export</w:t>
      </w:r>
      <w:r w:rsidR="00DF1EA5">
        <w:t>s</w:t>
      </w:r>
      <w:r>
        <w:t xml:space="preserve"> arrangement and </w:t>
      </w:r>
      <w:proofErr w:type="gramStart"/>
      <w:r>
        <w:t>are no longer reference</w:t>
      </w:r>
      <w:r w:rsidR="001B059E">
        <w:t>d</w:t>
      </w:r>
      <w:proofErr w:type="gramEnd"/>
      <w:r>
        <w:t xml:space="preserve"> in the CRIS.</w:t>
      </w:r>
    </w:p>
    <w:p w14:paraId="605D415C" w14:textId="7681E8E3" w:rsidR="002340FB" w:rsidRDefault="00DF350D" w:rsidP="00764E7D">
      <w:r>
        <w:lastRenderedPageBreak/>
        <w:t>In line with current charging practices, where a livestock export licence holder has an Approved Arrangement (AA) with operations to prepare prescribed livestock for export via sea and air, the annual AA charge for sea will apply.</w:t>
      </w:r>
    </w:p>
    <w:p w14:paraId="06F26F3F" w14:textId="3EC9FA8A" w:rsidR="00427FF4" w:rsidRDefault="00427FF4" w:rsidP="00764E7D">
      <w:r w:rsidRPr="00427FF4">
        <w:t xml:space="preserve">Starting from 1 July 2030, prices would </w:t>
      </w:r>
      <w:proofErr w:type="gramStart"/>
      <w:r w:rsidRPr="00427FF4">
        <w:t>be adjusted</w:t>
      </w:r>
      <w:proofErr w:type="gramEnd"/>
      <w:r w:rsidRPr="00427FF4">
        <w:t xml:space="preserve"> utilising an indexation mechanism based on the wage price index (WPI). Alongside these adjustments, annual cost base reviews will take place to monitor performance of the arrangement and to inform any future actions, including any adjustments to regulatory pricing. Importantly, the prices for 2027–28 to 2029–30 reflect current modelling of costs and export activity. Changes to the costs, underlying assumptions about inflation or export activity may warrant future prices to </w:t>
      </w:r>
      <w:proofErr w:type="gramStart"/>
      <w:r w:rsidRPr="00427FF4">
        <w:t>be revisited</w:t>
      </w:r>
      <w:proofErr w:type="gramEnd"/>
      <w:r w:rsidRPr="00427FF4">
        <w:t xml:space="preserve">. Changes to prices would require legislative amendments which may impact how quickly any revised price modelling can </w:t>
      </w:r>
      <w:proofErr w:type="gramStart"/>
      <w:r w:rsidRPr="00427FF4">
        <w:t>be completed</w:t>
      </w:r>
      <w:proofErr w:type="gramEnd"/>
      <w:r w:rsidRPr="00427FF4">
        <w:t xml:space="preserve"> and implemented.</w:t>
      </w:r>
    </w:p>
    <w:p w14:paraId="161E6218" w14:textId="02A7DF55" w:rsidR="00016C98" w:rsidRDefault="00016C98" w:rsidP="00016C98">
      <w:pPr>
        <w:pStyle w:val="Caption"/>
      </w:pPr>
      <w:bookmarkStart w:id="44" w:name="_Ref217375262"/>
      <w:bookmarkStart w:id="45" w:name="_Toc228982183"/>
      <w:bookmarkEnd w:id="43"/>
      <w:r w:rsidRPr="003022E2">
        <w:t xml:space="preserve">Table </w:t>
      </w:r>
      <w:fldSimple w:instr=" SEQ Table \* ARABIC ">
        <w:r w:rsidR="00A7432B">
          <w:rPr>
            <w:noProof/>
          </w:rPr>
          <w:t>4</w:t>
        </w:r>
      </w:fldSimple>
      <w:bookmarkEnd w:id="44"/>
      <w:r w:rsidRPr="003022E2">
        <w:t xml:space="preserve"> </w:t>
      </w:r>
      <w:r w:rsidR="00A71D95" w:rsidRPr="003022E2">
        <w:t>Fees and charges for live animal exports regulatory activities, 2025–26 to 2029–30</w:t>
      </w:r>
      <w:bookmarkEnd w:id="4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01"/>
        <w:gridCol w:w="1973"/>
        <w:gridCol w:w="1072"/>
        <w:gridCol w:w="984"/>
        <w:gridCol w:w="985"/>
        <w:gridCol w:w="985"/>
        <w:gridCol w:w="985"/>
        <w:gridCol w:w="985"/>
      </w:tblGrid>
      <w:tr w:rsidR="00CD31CC" w:rsidRPr="00903D3D" w14:paraId="0888400B" w14:textId="77777777" w:rsidTr="00DB3160">
        <w:trPr>
          <w:cantSplit/>
          <w:tblHeader/>
        </w:trPr>
        <w:tc>
          <w:tcPr>
            <w:tcW w:w="1101" w:type="dxa"/>
          </w:tcPr>
          <w:p w14:paraId="3C6E667B" w14:textId="77777777" w:rsidR="00CD31CC" w:rsidRPr="00903D3D" w:rsidRDefault="00CD31CC" w:rsidP="000D5D34">
            <w:pPr>
              <w:pStyle w:val="TableHeading"/>
            </w:pPr>
            <w:r w:rsidRPr="00903D3D">
              <w:t>Type of charge</w:t>
            </w:r>
          </w:p>
        </w:tc>
        <w:tc>
          <w:tcPr>
            <w:tcW w:w="1973" w:type="dxa"/>
          </w:tcPr>
          <w:p w14:paraId="725E4510" w14:textId="57E34824" w:rsidR="00CD31CC" w:rsidRPr="00903D3D" w:rsidRDefault="005D7FED" w:rsidP="000D5D34">
            <w:pPr>
              <w:pStyle w:val="TableHeading"/>
            </w:pPr>
            <w:r>
              <w:t>Cost recovery charges</w:t>
            </w:r>
          </w:p>
        </w:tc>
        <w:tc>
          <w:tcPr>
            <w:tcW w:w="1072" w:type="dxa"/>
          </w:tcPr>
          <w:p w14:paraId="258C627D" w14:textId="77777777" w:rsidR="00CD31CC" w:rsidRPr="00903D3D" w:rsidRDefault="00CD31CC" w:rsidP="000D5D34">
            <w:pPr>
              <w:pStyle w:val="TableHeading"/>
            </w:pPr>
            <w:r w:rsidRPr="00903D3D">
              <w:t>Unit</w:t>
            </w:r>
          </w:p>
        </w:tc>
        <w:tc>
          <w:tcPr>
            <w:tcW w:w="984" w:type="dxa"/>
          </w:tcPr>
          <w:p w14:paraId="15AB09A3" w14:textId="7E7ADD6E" w:rsidR="00CD31CC" w:rsidRPr="00903D3D" w:rsidRDefault="00BC5EA9" w:rsidP="000D5D34">
            <w:pPr>
              <w:pStyle w:val="TableHeading"/>
              <w:jc w:val="right"/>
            </w:pPr>
            <w:r>
              <w:t xml:space="preserve">Current </w:t>
            </w:r>
            <w:r w:rsidR="00CD31CC" w:rsidRPr="00903D3D">
              <w:t>2025–26 ($)</w:t>
            </w:r>
          </w:p>
        </w:tc>
        <w:tc>
          <w:tcPr>
            <w:tcW w:w="985" w:type="dxa"/>
          </w:tcPr>
          <w:p w14:paraId="5D9D7CD8" w14:textId="2C377EE1" w:rsidR="00CD31CC" w:rsidRPr="00903D3D" w:rsidRDefault="00BC5EA9" w:rsidP="000D5D34">
            <w:pPr>
              <w:pStyle w:val="TableHeading"/>
              <w:jc w:val="right"/>
            </w:pPr>
            <w:r>
              <w:t xml:space="preserve">Proposed </w:t>
            </w:r>
            <w:r w:rsidR="00CD31CC" w:rsidRPr="00903D3D">
              <w:t>2026–27 ($)</w:t>
            </w:r>
          </w:p>
        </w:tc>
        <w:tc>
          <w:tcPr>
            <w:tcW w:w="985" w:type="dxa"/>
          </w:tcPr>
          <w:p w14:paraId="7DCB4102" w14:textId="089A8AD3" w:rsidR="00CD31CC" w:rsidRPr="00903D3D" w:rsidRDefault="00BC5EA9" w:rsidP="000D5D34">
            <w:pPr>
              <w:pStyle w:val="TableHeading"/>
              <w:jc w:val="right"/>
            </w:pPr>
            <w:r>
              <w:t xml:space="preserve">Proposed </w:t>
            </w:r>
            <w:r w:rsidR="00CD31CC" w:rsidRPr="00903D3D">
              <w:t>2027–28 ($)</w:t>
            </w:r>
          </w:p>
        </w:tc>
        <w:tc>
          <w:tcPr>
            <w:tcW w:w="985" w:type="dxa"/>
          </w:tcPr>
          <w:p w14:paraId="7989E20F" w14:textId="2BCC6751" w:rsidR="00CD31CC" w:rsidRPr="00903D3D" w:rsidRDefault="00BC5EA9" w:rsidP="000D5D34">
            <w:pPr>
              <w:pStyle w:val="TableHeading"/>
              <w:jc w:val="right"/>
            </w:pPr>
            <w:r>
              <w:t xml:space="preserve">Proposed </w:t>
            </w:r>
            <w:r w:rsidR="00CD31CC" w:rsidRPr="00903D3D">
              <w:t>2028–29 ($)</w:t>
            </w:r>
          </w:p>
        </w:tc>
        <w:tc>
          <w:tcPr>
            <w:tcW w:w="985" w:type="dxa"/>
          </w:tcPr>
          <w:p w14:paraId="39B24EDD" w14:textId="5BA45DC6" w:rsidR="00CD31CC" w:rsidRPr="00903D3D" w:rsidRDefault="00BC5EA9" w:rsidP="000D5D34">
            <w:pPr>
              <w:pStyle w:val="TableHeading"/>
              <w:jc w:val="right"/>
            </w:pPr>
            <w:r>
              <w:t xml:space="preserve">Proposed </w:t>
            </w:r>
            <w:r w:rsidR="00CD31CC" w:rsidRPr="00903D3D">
              <w:t>2029–30 ($)</w:t>
            </w:r>
          </w:p>
        </w:tc>
      </w:tr>
      <w:tr w:rsidR="00DB3160" w:rsidRPr="00903D3D" w14:paraId="001CF0F4" w14:textId="77777777" w:rsidTr="00DB3160">
        <w:tc>
          <w:tcPr>
            <w:tcW w:w="1101" w:type="dxa"/>
          </w:tcPr>
          <w:p w14:paraId="6E0D8B9C" w14:textId="77777777" w:rsidR="00DB3160" w:rsidRPr="00903D3D" w:rsidRDefault="00DB3160" w:rsidP="00DB3160">
            <w:pPr>
              <w:pStyle w:val="TableText"/>
            </w:pPr>
            <w:r w:rsidRPr="00903D3D">
              <w:t>Levy-based charge</w:t>
            </w:r>
          </w:p>
        </w:tc>
        <w:tc>
          <w:tcPr>
            <w:tcW w:w="1973" w:type="dxa"/>
          </w:tcPr>
          <w:p w14:paraId="18B1C08F" w14:textId="77777777" w:rsidR="00DB3160" w:rsidRPr="00903D3D" w:rsidRDefault="00DB3160" w:rsidP="00DB3160">
            <w:pPr>
              <w:pStyle w:val="TableText"/>
            </w:pPr>
            <w:r w:rsidRPr="00903D3D">
              <w:t>Approved arrangement - livestock by air only</w:t>
            </w:r>
          </w:p>
        </w:tc>
        <w:tc>
          <w:tcPr>
            <w:tcW w:w="1072" w:type="dxa"/>
          </w:tcPr>
          <w:p w14:paraId="7634DC2D" w14:textId="77777777" w:rsidR="00DB3160" w:rsidRPr="00903D3D" w:rsidRDefault="00DB3160" w:rsidP="00DB3160">
            <w:pPr>
              <w:pStyle w:val="TableText"/>
            </w:pPr>
            <w:r w:rsidRPr="00903D3D">
              <w:t>Annual</w:t>
            </w:r>
          </w:p>
        </w:tc>
        <w:tc>
          <w:tcPr>
            <w:tcW w:w="984" w:type="dxa"/>
          </w:tcPr>
          <w:p w14:paraId="64EFAD52" w14:textId="59289B95" w:rsidR="00DB3160" w:rsidRPr="00903D3D" w:rsidRDefault="00DB3160" w:rsidP="00DB3160">
            <w:pPr>
              <w:pStyle w:val="TableText"/>
              <w:jc w:val="right"/>
            </w:pPr>
            <w:r w:rsidRPr="005424BF">
              <w:t>24,868</w:t>
            </w:r>
          </w:p>
        </w:tc>
        <w:tc>
          <w:tcPr>
            <w:tcW w:w="985" w:type="dxa"/>
          </w:tcPr>
          <w:p w14:paraId="59D9101C" w14:textId="4EF27389" w:rsidR="00DB3160" w:rsidRPr="00903D3D" w:rsidRDefault="00DB3160" w:rsidP="00DB3160">
            <w:pPr>
              <w:pStyle w:val="TableText"/>
              <w:jc w:val="right"/>
            </w:pPr>
            <w:r w:rsidRPr="005424BF">
              <w:t>24,868</w:t>
            </w:r>
          </w:p>
        </w:tc>
        <w:tc>
          <w:tcPr>
            <w:tcW w:w="985" w:type="dxa"/>
          </w:tcPr>
          <w:p w14:paraId="774BDC88" w14:textId="3191E9FE" w:rsidR="00DB3160" w:rsidRPr="00903D3D" w:rsidRDefault="00DB3160" w:rsidP="00DB3160">
            <w:pPr>
              <w:pStyle w:val="TableText"/>
              <w:jc w:val="right"/>
            </w:pPr>
            <w:r w:rsidRPr="005424BF">
              <w:t>39,553.56</w:t>
            </w:r>
          </w:p>
        </w:tc>
        <w:tc>
          <w:tcPr>
            <w:tcW w:w="985" w:type="dxa"/>
          </w:tcPr>
          <w:p w14:paraId="34584FDC" w14:textId="06CCFE1E" w:rsidR="00DB3160" w:rsidRPr="00903D3D" w:rsidRDefault="00DB3160" w:rsidP="00DB3160">
            <w:pPr>
              <w:pStyle w:val="TableText"/>
              <w:jc w:val="right"/>
            </w:pPr>
            <w:r w:rsidRPr="005424BF">
              <w:t>49,416.41</w:t>
            </w:r>
          </w:p>
        </w:tc>
        <w:tc>
          <w:tcPr>
            <w:tcW w:w="985" w:type="dxa"/>
          </w:tcPr>
          <w:p w14:paraId="3AFC678A" w14:textId="2CC17DC0" w:rsidR="00DB3160" w:rsidRPr="00903D3D" w:rsidRDefault="00DB3160" w:rsidP="00DB3160">
            <w:pPr>
              <w:pStyle w:val="TableText"/>
              <w:jc w:val="right"/>
            </w:pPr>
            <w:r w:rsidRPr="005424BF">
              <w:t>50,975.27</w:t>
            </w:r>
          </w:p>
        </w:tc>
      </w:tr>
      <w:tr w:rsidR="0035452E" w:rsidRPr="00903D3D" w14:paraId="37E0B7F4" w14:textId="77777777" w:rsidTr="00DB3160">
        <w:tc>
          <w:tcPr>
            <w:tcW w:w="1101" w:type="dxa"/>
          </w:tcPr>
          <w:p w14:paraId="4585E76B" w14:textId="77777777" w:rsidR="0035452E" w:rsidRPr="00903D3D" w:rsidRDefault="0035452E" w:rsidP="0035452E">
            <w:pPr>
              <w:pStyle w:val="TableText"/>
            </w:pPr>
          </w:p>
        </w:tc>
        <w:tc>
          <w:tcPr>
            <w:tcW w:w="1973" w:type="dxa"/>
          </w:tcPr>
          <w:p w14:paraId="3D0BD1FB" w14:textId="7A132794" w:rsidR="0035452E" w:rsidRPr="00903D3D" w:rsidRDefault="0035452E" w:rsidP="0035452E">
            <w:pPr>
              <w:pStyle w:val="TableText"/>
            </w:pPr>
            <w:r w:rsidRPr="00CD38F8">
              <w:t>Approved arrangement – livestock by air only – part year</w:t>
            </w:r>
          </w:p>
        </w:tc>
        <w:tc>
          <w:tcPr>
            <w:tcW w:w="1072" w:type="dxa"/>
          </w:tcPr>
          <w:p w14:paraId="0983696C" w14:textId="4BE24D47" w:rsidR="0035452E" w:rsidRPr="00903D3D" w:rsidRDefault="0035452E" w:rsidP="0035452E">
            <w:pPr>
              <w:pStyle w:val="TableText"/>
            </w:pPr>
            <w:r w:rsidRPr="00CD38F8">
              <w:t>Annual</w:t>
            </w:r>
          </w:p>
        </w:tc>
        <w:tc>
          <w:tcPr>
            <w:tcW w:w="984" w:type="dxa"/>
          </w:tcPr>
          <w:p w14:paraId="1170028B" w14:textId="43BB8804" w:rsidR="0035452E" w:rsidRPr="005424BF" w:rsidRDefault="0035452E" w:rsidP="0035452E">
            <w:pPr>
              <w:pStyle w:val="TableText"/>
              <w:jc w:val="right"/>
            </w:pPr>
            <w:r w:rsidRPr="00CD38F8">
              <w:t>12,434</w:t>
            </w:r>
          </w:p>
        </w:tc>
        <w:tc>
          <w:tcPr>
            <w:tcW w:w="985" w:type="dxa"/>
          </w:tcPr>
          <w:p w14:paraId="111E4BB7" w14:textId="0C5DD886" w:rsidR="0035452E" w:rsidRPr="005424BF" w:rsidRDefault="0035452E" w:rsidP="0035452E">
            <w:pPr>
              <w:pStyle w:val="TableText"/>
              <w:jc w:val="right"/>
            </w:pPr>
            <w:r w:rsidRPr="00CD38F8">
              <w:t>12,434</w:t>
            </w:r>
          </w:p>
        </w:tc>
        <w:tc>
          <w:tcPr>
            <w:tcW w:w="985" w:type="dxa"/>
          </w:tcPr>
          <w:p w14:paraId="524B6E51" w14:textId="074842B5" w:rsidR="0035452E" w:rsidRPr="005424BF" w:rsidRDefault="0035452E" w:rsidP="0035452E">
            <w:pPr>
              <w:pStyle w:val="TableText"/>
              <w:jc w:val="right"/>
            </w:pPr>
            <w:r w:rsidRPr="00CD38F8">
              <w:t>19,776.78</w:t>
            </w:r>
          </w:p>
        </w:tc>
        <w:tc>
          <w:tcPr>
            <w:tcW w:w="985" w:type="dxa"/>
          </w:tcPr>
          <w:p w14:paraId="32D3F42A" w14:textId="3CDCB133" w:rsidR="0035452E" w:rsidRPr="005424BF" w:rsidRDefault="0035452E" w:rsidP="0035452E">
            <w:pPr>
              <w:pStyle w:val="TableText"/>
              <w:jc w:val="right"/>
            </w:pPr>
            <w:r w:rsidRPr="00CD38F8">
              <w:t>24,708.2</w:t>
            </w:r>
            <w:r w:rsidR="00EB5A3B">
              <w:t>0</w:t>
            </w:r>
          </w:p>
        </w:tc>
        <w:tc>
          <w:tcPr>
            <w:tcW w:w="985" w:type="dxa"/>
          </w:tcPr>
          <w:p w14:paraId="084AC7D4" w14:textId="301E8490" w:rsidR="0035452E" w:rsidRPr="005424BF" w:rsidRDefault="0035452E" w:rsidP="0035452E">
            <w:pPr>
              <w:pStyle w:val="TableText"/>
              <w:jc w:val="right"/>
            </w:pPr>
            <w:r w:rsidRPr="00CD38F8">
              <w:t>25,487.64</w:t>
            </w:r>
          </w:p>
        </w:tc>
      </w:tr>
      <w:tr w:rsidR="00DB3160" w:rsidRPr="00903D3D" w14:paraId="10595D15" w14:textId="77777777" w:rsidTr="00DB3160">
        <w:tc>
          <w:tcPr>
            <w:tcW w:w="1101" w:type="dxa"/>
          </w:tcPr>
          <w:p w14:paraId="71546F9E" w14:textId="77777777" w:rsidR="00DB3160" w:rsidRPr="00903D3D" w:rsidRDefault="00DB3160" w:rsidP="00DB3160">
            <w:pPr>
              <w:pStyle w:val="TableText"/>
            </w:pPr>
          </w:p>
        </w:tc>
        <w:tc>
          <w:tcPr>
            <w:tcW w:w="1973" w:type="dxa"/>
          </w:tcPr>
          <w:p w14:paraId="4F4AFC55" w14:textId="77777777" w:rsidR="00DB3160" w:rsidRPr="00903D3D" w:rsidRDefault="00DB3160" w:rsidP="00DB3160">
            <w:pPr>
              <w:pStyle w:val="TableText"/>
            </w:pPr>
            <w:r w:rsidRPr="00903D3D">
              <w:t>Approved arrangement - livestock by sea, or sea and air</w:t>
            </w:r>
          </w:p>
        </w:tc>
        <w:tc>
          <w:tcPr>
            <w:tcW w:w="1072" w:type="dxa"/>
          </w:tcPr>
          <w:p w14:paraId="0ABF1B61" w14:textId="77777777" w:rsidR="00DB3160" w:rsidRPr="00903D3D" w:rsidRDefault="00DB3160" w:rsidP="00DB3160">
            <w:pPr>
              <w:pStyle w:val="TableText"/>
            </w:pPr>
            <w:r w:rsidRPr="00903D3D">
              <w:t>Annual</w:t>
            </w:r>
          </w:p>
        </w:tc>
        <w:tc>
          <w:tcPr>
            <w:tcW w:w="984" w:type="dxa"/>
          </w:tcPr>
          <w:p w14:paraId="608A0B30" w14:textId="62E5F602" w:rsidR="00DB3160" w:rsidRPr="00903D3D" w:rsidRDefault="00DB3160" w:rsidP="00DB3160">
            <w:pPr>
              <w:pStyle w:val="TableText"/>
              <w:jc w:val="right"/>
            </w:pPr>
            <w:r w:rsidRPr="005424BF">
              <w:t>49,736</w:t>
            </w:r>
          </w:p>
        </w:tc>
        <w:tc>
          <w:tcPr>
            <w:tcW w:w="985" w:type="dxa"/>
          </w:tcPr>
          <w:p w14:paraId="2ADC1E0F" w14:textId="5B02A180" w:rsidR="00DB3160" w:rsidRPr="00903D3D" w:rsidRDefault="00DB3160" w:rsidP="00DB3160">
            <w:pPr>
              <w:pStyle w:val="TableText"/>
              <w:jc w:val="right"/>
            </w:pPr>
            <w:r w:rsidRPr="005424BF">
              <w:t>49,736</w:t>
            </w:r>
          </w:p>
        </w:tc>
        <w:tc>
          <w:tcPr>
            <w:tcW w:w="985" w:type="dxa"/>
          </w:tcPr>
          <w:p w14:paraId="5979F552" w14:textId="3F49C4B4" w:rsidR="00DB3160" w:rsidRPr="00903D3D" w:rsidRDefault="00DB3160" w:rsidP="00DB3160">
            <w:pPr>
              <w:pStyle w:val="TableText"/>
              <w:jc w:val="right"/>
            </w:pPr>
            <w:r w:rsidRPr="005424BF">
              <w:t>67,304.88</w:t>
            </w:r>
          </w:p>
        </w:tc>
        <w:tc>
          <w:tcPr>
            <w:tcW w:w="985" w:type="dxa"/>
          </w:tcPr>
          <w:p w14:paraId="36C53CC2" w14:textId="452AAC59" w:rsidR="00DB3160" w:rsidRPr="00903D3D" w:rsidRDefault="00DB3160" w:rsidP="00DB3160">
            <w:pPr>
              <w:pStyle w:val="TableText"/>
              <w:jc w:val="right"/>
            </w:pPr>
            <w:r w:rsidRPr="005424BF">
              <w:t>83,816.67</w:t>
            </w:r>
          </w:p>
        </w:tc>
        <w:tc>
          <w:tcPr>
            <w:tcW w:w="985" w:type="dxa"/>
          </w:tcPr>
          <w:p w14:paraId="47B89C84" w14:textId="779343EA" w:rsidR="00DB3160" w:rsidRPr="00903D3D" w:rsidRDefault="00DB3160" w:rsidP="00DB3160">
            <w:pPr>
              <w:pStyle w:val="TableText"/>
              <w:jc w:val="right"/>
            </w:pPr>
            <w:r w:rsidRPr="005424BF">
              <w:t>86,185.27</w:t>
            </w:r>
          </w:p>
        </w:tc>
      </w:tr>
      <w:tr w:rsidR="0035452E" w:rsidRPr="00903D3D" w14:paraId="4316101F" w14:textId="77777777" w:rsidTr="00DB3160">
        <w:tc>
          <w:tcPr>
            <w:tcW w:w="1101" w:type="dxa"/>
          </w:tcPr>
          <w:p w14:paraId="59E801E0" w14:textId="77777777" w:rsidR="0035452E" w:rsidRPr="00903D3D" w:rsidRDefault="0035452E" w:rsidP="0035452E">
            <w:pPr>
              <w:pStyle w:val="TableText"/>
            </w:pPr>
          </w:p>
        </w:tc>
        <w:tc>
          <w:tcPr>
            <w:tcW w:w="1973" w:type="dxa"/>
          </w:tcPr>
          <w:p w14:paraId="349CD8C6" w14:textId="3A281D4B" w:rsidR="0035452E" w:rsidRPr="00903D3D" w:rsidRDefault="0035452E" w:rsidP="0035452E">
            <w:pPr>
              <w:pStyle w:val="TableText"/>
            </w:pPr>
            <w:r w:rsidRPr="00F5369D">
              <w:t>Approved arrangement – livestock by sea, or sea and air – part year</w:t>
            </w:r>
          </w:p>
        </w:tc>
        <w:tc>
          <w:tcPr>
            <w:tcW w:w="1072" w:type="dxa"/>
          </w:tcPr>
          <w:p w14:paraId="0034FB13" w14:textId="2FF89AFE" w:rsidR="0035452E" w:rsidRPr="00903D3D" w:rsidRDefault="0035452E" w:rsidP="0035452E">
            <w:pPr>
              <w:pStyle w:val="TableText"/>
            </w:pPr>
            <w:r w:rsidRPr="00F5369D">
              <w:t>Annual</w:t>
            </w:r>
          </w:p>
        </w:tc>
        <w:tc>
          <w:tcPr>
            <w:tcW w:w="984" w:type="dxa"/>
          </w:tcPr>
          <w:p w14:paraId="0B90C4E6" w14:textId="6F5EC675" w:rsidR="0035452E" w:rsidRPr="005424BF" w:rsidRDefault="0035452E" w:rsidP="0035452E">
            <w:pPr>
              <w:pStyle w:val="TableText"/>
              <w:jc w:val="right"/>
            </w:pPr>
            <w:r w:rsidRPr="00F5369D">
              <w:t>24,868</w:t>
            </w:r>
          </w:p>
        </w:tc>
        <w:tc>
          <w:tcPr>
            <w:tcW w:w="985" w:type="dxa"/>
          </w:tcPr>
          <w:p w14:paraId="4BDE597D" w14:textId="21F05B96" w:rsidR="0035452E" w:rsidRPr="005424BF" w:rsidRDefault="0035452E" w:rsidP="0035452E">
            <w:pPr>
              <w:pStyle w:val="TableText"/>
              <w:jc w:val="right"/>
            </w:pPr>
            <w:r w:rsidRPr="00F5369D">
              <w:t>24,868</w:t>
            </w:r>
          </w:p>
        </w:tc>
        <w:tc>
          <w:tcPr>
            <w:tcW w:w="985" w:type="dxa"/>
          </w:tcPr>
          <w:p w14:paraId="2C1BDF87" w14:textId="1CF63E52" w:rsidR="0035452E" w:rsidRPr="005424BF" w:rsidRDefault="0035452E" w:rsidP="0035452E">
            <w:pPr>
              <w:pStyle w:val="TableText"/>
              <w:jc w:val="right"/>
            </w:pPr>
            <w:r w:rsidRPr="00F5369D">
              <w:t>33,652.44</w:t>
            </w:r>
          </w:p>
        </w:tc>
        <w:tc>
          <w:tcPr>
            <w:tcW w:w="985" w:type="dxa"/>
          </w:tcPr>
          <w:p w14:paraId="445B0167" w14:textId="350A5A37" w:rsidR="0035452E" w:rsidRPr="005424BF" w:rsidRDefault="0035452E" w:rsidP="0035452E">
            <w:pPr>
              <w:pStyle w:val="TableText"/>
              <w:jc w:val="right"/>
            </w:pPr>
            <w:r w:rsidRPr="00F5369D">
              <w:t>41,908.3</w:t>
            </w:r>
            <w:r w:rsidR="00EB5A3B">
              <w:t>3</w:t>
            </w:r>
          </w:p>
        </w:tc>
        <w:tc>
          <w:tcPr>
            <w:tcW w:w="985" w:type="dxa"/>
          </w:tcPr>
          <w:p w14:paraId="7251B192" w14:textId="32264DB8" w:rsidR="0035452E" w:rsidRPr="005424BF" w:rsidRDefault="0035452E" w:rsidP="0035452E">
            <w:pPr>
              <w:pStyle w:val="TableText"/>
              <w:jc w:val="right"/>
            </w:pPr>
            <w:r w:rsidRPr="00F5369D">
              <w:t>43,092.6</w:t>
            </w:r>
            <w:r w:rsidR="00EB5A3B">
              <w:t>3</w:t>
            </w:r>
          </w:p>
        </w:tc>
      </w:tr>
      <w:tr w:rsidR="00DB3160" w:rsidRPr="00903D3D" w14:paraId="2609C9DC" w14:textId="77777777" w:rsidTr="00DB3160">
        <w:tc>
          <w:tcPr>
            <w:tcW w:w="1101" w:type="dxa"/>
          </w:tcPr>
          <w:p w14:paraId="4F549C09" w14:textId="77777777" w:rsidR="00DB3160" w:rsidRPr="00903D3D" w:rsidRDefault="00DB3160" w:rsidP="00DB3160">
            <w:pPr>
              <w:pStyle w:val="TableText"/>
            </w:pPr>
          </w:p>
        </w:tc>
        <w:tc>
          <w:tcPr>
            <w:tcW w:w="1973" w:type="dxa"/>
          </w:tcPr>
          <w:p w14:paraId="7BF2E1F4" w14:textId="77777777" w:rsidR="00DB3160" w:rsidRPr="00903D3D" w:rsidRDefault="00DB3160" w:rsidP="00DB3160">
            <w:pPr>
              <w:pStyle w:val="TableText"/>
            </w:pPr>
            <w:r w:rsidRPr="00903D3D">
              <w:t>Livestock (premises) registration</w:t>
            </w:r>
          </w:p>
        </w:tc>
        <w:tc>
          <w:tcPr>
            <w:tcW w:w="1072" w:type="dxa"/>
          </w:tcPr>
          <w:p w14:paraId="2FD341EE" w14:textId="77777777" w:rsidR="00DB3160" w:rsidRPr="00903D3D" w:rsidRDefault="00DB3160" w:rsidP="00DB3160">
            <w:pPr>
              <w:pStyle w:val="TableText"/>
            </w:pPr>
            <w:r w:rsidRPr="00903D3D">
              <w:t>Annual</w:t>
            </w:r>
          </w:p>
        </w:tc>
        <w:tc>
          <w:tcPr>
            <w:tcW w:w="984" w:type="dxa"/>
          </w:tcPr>
          <w:p w14:paraId="56951DB4" w14:textId="36DFA917" w:rsidR="00DB3160" w:rsidRPr="00903D3D" w:rsidRDefault="00DB3160" w:rsidP="00DB3160">
            <w:pPr>
              <w:pStyle w:val="TableText"/>
              <w:jc w:val="right"/>
            </w:pPr>
            <w:r w:rsidRPr="005424BF">
              <w:t>12,434</w:t>
            </w:r>
          </w:p>
        </w:tc>
        <w:tc>
          <w:tcPr>
            <w:tcW w:w="985" w:type="dxa"/>
          </w:tcPr>
          <w:p w14:paraId="31A15EDA" w14:textId="239AEB86" w:rsidR="00DB3160" w:rsidRPr="00903D3D" w:rsidRDefault="00DB3160" w:rsidP="00DB3160">
            <w:pPr>
              <w:pStyle w:val="TableText"/>
              <w:jc w:val="right"/>
            </w:pPr>
            <w:r w:rsidRPr="005424BF">
              <w:t>12,434</w:t>
            </w:r>
          </w:p>
        </w:tc>
        <w:tc>
          <w:tcPr>
            <w:tcW w:w="985" w:type="dxa"/>
          </w:tcPr>
          <w:p w14:paraId="16C0B095" w14:textId="0136A862" w:rsidR="00DB3160" w:rsidRPr="00903D3D" w:rsidRDefault="00DB3160" w:rsidP="00DB3160">
            <w:pPr>
              <w:pStyle w:val="TableText"/>
              <w:jc w:val="right"/>
            </w:pPr>
            <w:r w:rsidRPr="005424BF">
              <w:t>11,016.88</w:t>
            </w:r>
          </w:p>
        </w:tc>
        <w:tc>
          <w:tcPr>
            <w:tcW w:w="985" w:type="dxa"/>
          </w:tcPr>
          <w:p w14:paraId="7943005E" w14:textId="29565F12" w:rsidR="00DB3160" w:rsidRPr="00903D3D" w:rsidRDefault="00DB3160" w:rsidP="00DB3160">
            <w:pPr>
              <w:pStyle w:val="TableText"/>
              <w:jc w:val="right"/>
            </w:pPr>
            <w:r w:rsidRPr="005424BF">
              <w:t>11,347.52</w:t>
            </w:r>
          </w:p>
        </w:tc>
        <w:tc>
          <w:tcPr>
            <w:tcW w:w="985" w:type="dxa"/>
          </w:tcPr>
          <w:p w14:paraId="1A7217DA" w14:textId="57A9876A" w:rsidR="00DB3160" w:rsidRPr="00903D3D" w:rsidRDefault="00DB3160" w:rsidP="00DB3160">
            <w:pPr>
              <w:pStyle w:val="TableText"/>
              <w:jc w:val="right"/>
            </w:pPr>
            <w:r w:rsidRPr="005424BF">
              <w:t>11,689.43</w:t>
            </w:r>
          </w:p>
        </w:tc>
      </w:tr>
      <w:tr w:rsidR="00DB3160" w:rsidRPr="00903D3D" w14:paraId="4FF4A459" w14:textId="77777777" w:rsidTr="00DB3160">
        <w:tc>
          <w:tcPr>
            <w:tcW w:w="1101" w:type="dxa"/>
          </w:tcPr>
          <w:p w14:paraId="6091B138" w14:textId="77777777" w:rsidR="00DB3160" w:rsidRPr="00903D3D" w:rsidRDefault="00DB3160" w:rsidP="00DB3160">
            <w:pPr>
              <w:pStyle w:val="TableText"/>
            </w:pPr>
          </w:p>
        </w:tc>
        <w:tc>
          <w:tcPr>
            <w:tcW w:w="1973" w:type="dxa"/>
          </w:tcPr>
          <w:p w14:paraId="5048A94E" w14:textId="77777777" w:rsidR="00DB3160" w:rsidRPr="00903D3D" w:rsidRDefault="00DB3160" w:rsidP="00DB3160">
            <w:pPr>
              <w:pStyle w:val="TableText"/>
            </w:pPr>
            <w:r w:rsidRPr="00903D3D">
              <w:t>Licence – livestock</w:t>
            </w:r>
          </w:p>
        </w:tc>
        <w:tc>
          <w:tcPr>
            <w:tcW w:w="1072" w:type="dxa"/>
          </w:tcPr>
          <w:p w14:paraId="0E93E7C3" w14:textId="77777777" w:rsidR="00DB3160" w:rsidRPr="00903D3D" w:rsidRDefault="00DB3160" w:rsidP="00DB3160">
            <w:pPr>
              <w:pStyle w:val="TableText"/>
            </w:pPr>
            <w:r w:rsidRPr="00903D3D">
              <w:t>Annual</w:t>
            </w:r>
          </w:p>
        </w:tc>
        <w:tc>
          <w:tcPr>
            <w:tcW w:w="984" w:type="dxa"/>
          </w:tcPr>
          <w:p w14:paraId="5B2ECFD2" w14:textId="70719965" w:rsidR="00DB3160" w:rsidRPr="00903D3D" w:rsidRDefault="00DB3160" w:rsidP="00DB3160">
            <w:pPr>
              <w:pStyle w:val="TableText"/>
              <w:jc w:val="right"/>
            </w:pPr>
            <w:r w:rsidRPr="005424BF">
              <w:t>9,550</w:t>
            </w:r>
          </w:p>
        </w:tc>
        <w:tc>
          <w:tcPr>
            <w:tcW w:w="985" w:type="dxa"/>
          </w:tcPr>
          <w:p w14:paraId="2DE79D08" w14:textId="6DFBB08F" w:rsidR="00DB3160" w:rsidRPr="00903D3D" w:rsidRDefault="00DB3160" w:rsidP="00DB3160">
            <w:pPr>
              <w:pStyle w:val="TableText"/>
              <w:jc w:val="right"/>
            </w:pPr>
            <w:r w:rsidRPr="005424BF">
              <w:t>9,550</w:t>
            </w:r>
          </w:p>
        </w:tc>
        <w:tc>
          <w:tcPr>
            <w:tcW w:w="985" w:type="dxa"/>
          </w:tcPr>
          <w:p w14:paraId="29800B68" w14:textId="0C6207EB" w:rsidR="00DB3160" w:rsidRPr="00903D3D" w:rsidRDefault="00DB3160" w:rsidP="00DB3160">
            <w:pPr>
              <w:pStyle w:val="TableText"/>
              <w:jc w:val="right"/>
            </w:pPr>
            <w:r w:rsidRPr="005424BF">
              <w:t>11,960.77</w:t>
            </w:r>
          </w:p>
        </w:tc>
        <w:tc>
          <w:tcPr>
            <w:tcW w:w="985" w:type="dxa"/>
          </w:tcPr>
          <w:p w14:paraId="304263E8" w14:textId="6AC14880" w:rsidR="00DB3160" w:rsidRPr="00903D3D" w:rsidRDefault="00DB3160" w:rsidP="00DB3160">
            <w:pPr>
              <w:pStyle w:val="TableText"/>
              <w:jc w:val="right"/>
            </w:pPr>
            <w:r w:rsidRPr="005424BF">
              <w:t>13,731.50</w:t>
            </w:r>
          </w:p>
        </w:tc>
        <w:tc>
          <w:tcPr>
            <w:tcW w:w="985" w:type="dxa"/>
          </w:tcPr>
          <w:p w14:paraId="7DFF8DEC" w14:textId="75DE685B" w:rsidR="00DB3160" w:rsidRPr="00903D3D" w:rsidRDefault="00DB3160" w:rsidP="00DB3160">
            <w:pPr>
              <w:pStyle w:val="TableText"/>
              <w:jc w:val="right"/>
            </w:pPr>
            <w:r w:rsidRPr="005424BF">
              <w:t>14,450.02</w:t>
            </w:r>
          </w:p>
        </w:tc>
      </w:tr>
      <w:tr w:rsidR="00DB3160" w:rsidRPr="00903D3D" w14:paraId="4C0DCCDE" w14:textId="77777777" w:rsidTr="00DB3160">
        <w:tc>
          <w:tcPr>
            <w:tcW w:w="1101" w:type="dxa"/>
          </w:tcPr>
          <w:p w14:paraId="7751CFDB" w14:textId="77777777" w:rsidR="00DB3160" w:rsidRPr="00903D3D" w:rsidRDefault="00DB3160" w:rsidP="00DB3160">
            <w:pPr>
              <w:pStyle w:val="TableText"/>
            </w:pPr>
          </w:p>
        </w:tc>
        <w:tc>
          <w:tcPr>
            <w:tcW w:w="1973" w:type="dxa"/>
          </w:tcPr>
          <w:p w14:paraId="18A0097C" w14:textId="77777777" w:rsidR="00DB3160" w:rsidRPr="00903D3D" w:rsidRDefault="00DB3160" w:rsidP="00DB3160">
            <w:pPr>
              <w:pStyle w:val="TableText"/>
            </w:pPr>
            <w:r w:rsidRPr="00903D3D">
              <w:t>Throughput – full unit (sheep/goat) by air</w:t>
            </w:r>
          </w:p>
        </w:tc>
        <w:tc>
          <w:tcPr>
            <w:tcW w:w="1072" w:type="dxa"/>
          </w:tcPr>
          <w:p w14:paraId="4E989683" w14:textId="77777777" w:rsidR="00DB3160" w:rsidRPr="00903D3D" w:rsidRDefault="00DB3160" w:rsidP="00DB3160">
            <w:pPr>
              <w:pStyle w:val="TableText"/>
            </w:pPr>
            <w:r w:rsidRPr="00903D3D">
              <w:t>Per head</w:t>
            </w:r>
          </w:p>
        </w:tc>
        <w:tc>
          <w:tcPr>
            <w:tcW w:w="984" w:type="dxa"/>
          </w:tcPr>
          <w:p w14:paraId="4ED30FD5" w14:textId="3E46BC1F" w:rsidR="00DB3160" w:rsidRPr="00903D3D" w:rsidRDefault="00DB3160" w:rsidP="00DB3160">
            <w:pPr>
              <w:pStyle w:val="TableText"/>
              <w:jc w:val="right"/>
            </w:pPr>
            <w:r w:rsidRPr="005424BF">
              <w:t>1.30</w:t>
            </w:r>
          </w:p>
        </w:tc>
        <w:tc>
          <w:tcPr>
            <w:tcW w:w="985" w:type="dxa"/>
          </w:tcPr>
          <w:p w14:paraId="12133BF8" w14:textId="6BC9740C" w:rsidR="00DB3160" w:rsidRPr="00903D3D" w:rsidRDefault="00DB3160" w:rsidP="00DB3160">
            <w:pPr>
              <w:pStyle w:val="TableText"/>
              <w:jc w:val="right"/>
            </w:pPr>
            <w:r w:rsidRPr="005424BF">
              <w:t>1.30</w:t>
            </w:r>
          </w:p>
        </w:tc>
        <w:tc>
          <w:tcPr>
            <w:tcW w:w="985" w:type="dxa"/>
          </w:tcPr>
          <w:p w14:paraId="06F0478E" w14:textId="0567866E" w:rsidR="00DB3160" w:rsidRPr="00903D3D" w:rsidRDefault="00DB3160" w:rsidP="00DB3160">
            <w:pPr>
              <w:pStyle w:val="TableText"/>
              <w:jc w:val="right"/>
            </w:pPr>
            <w:r w:rsidRPr="005424BF">
              <w:t>2.02</w:t>
            </w:r>
          </w:p>
        </w:tc>
        <w:tc>
          <w:tcPr>
            <w:tcW w:w="985" w:type="dxa"/>
          </w:tcPr>
          <w:p w14:paraId="4AF5B760" w14:textId="71E4AC77" w:rsidR="00DB3160" w:rsidRPr="00903D3D" w:rsidRDefault="00DB3160" w:rsidP="00DB3160">
            <w:pPr>
              <w:pStyle w:val="TableText"/>
              <w:jc w:val="right"/>
            </w:pPr>
            <w:r w:rsidRPr="005424BF">
              <w:t>2.53</w:t>
            </w:r>
          </w:p>
        </w:tc>
        <w:tc>
          <w:tcPr>
            <w:tcW w:w="985" w:type="dxa"/>
          </w:tcPr>
          <w:p w14:paraId="4F88BED5" w14:textId="1C5362A0" w:rsidR="00DB3160" w:rsidRPr="00903D3D" w:rsidRDefault="00DB3160" w:rsidP="00DB3160">
            <w:pPr>
              <w:pStyle w:val="TableText"/>
              <w:jc w:val="right"/>
            </w:pPr>
            <w:r w:rsidRPr="005424BF">
              <w:t>2.61</w:t>
            </w:r>
          </w:p>
        </w:tc>
      </w:tr>
      <w:tr w:rsidR="00DB3160" w:rsidRPr="00903D3D" w14:paraId="244A7D20" w14:textId="77777777" w:rsidTr="00DB3160">
        <w:tc>
          <w:tcPr>
            <w:tcW w:w="1101" w:type="dxa"/>
          </w:tcPr>
          <w:p w14:paraId="4879322C" w14:textId="77777777" w:rsidR="00DB3160" w:rsidRPr="00903D3D" w:rsidRDefault="00DB3160" w:rsidP="00DB3160">
            <w:pPr>
              <w:pStyle w:val="TableText"/>
            </w:pPr>
          </w:p>
        </w:tc>
        <w:tc>
          <w:tcPr>
            <w:tcW w:w="1973" w:type="dxa"/>
          </w:tcPr>
          <w:p w14:paraId="6C868D6F" w14:textId="4B85BA9F" w:rsidR="00DB3160" w:rsidRPr="00903D3D" w:rsidRDefault="00DB3160" w:rsidP="00DB3160">
            <w:pPr>
              <w:pStyle w:val="TableText"/>
            </w:pPr>
            <w:r w:rsidRPr="00903D3D">
              <w:t>Throughput – full unit (sheep/goat) by sea</w:t>
            </w:r>
            <w:r w:rsidR="005860CF">
              <w:t xml:space="preserve"> </w:t>
            </w:r>
            <w:r w:rsidR="005860CF" w:rsidRPr="005860CF">
              <w:rPr>
                <w:b/>
                <w:bCs/>
                <w:vertAlign w:val="superscript"/>
              </w:rPr>
              <w:t>a</w:t>
            </w:r>
          </w:p>
        </w:tc>
        <w:tc>
          <w:tcPr>
            <w:tcW w:w="1072" w:type="dxa"/>
          </w:tcPr>
          <w:p w14:paraId="00ECD829" w14:textId="77777777" w:rsidR="00DB3160" w:rsidRPr="00903D3D" w:rsidRDefault="00DB3160" w:rsidP="00DB3160">
            <w:pPr>
              <w:pStyle w:val="TableText"/>
            </w:pPr>
            <w:r w:rsidRPr="00903D3D">
              <w:t>Per head</w:t>
            </w:r>
          </w:p>
        </w:tc>
        <w:tc>
          <w:tcPr>
            <w:tcW w:w="984" w:type="dxa"/>
          </w:tcPr>
          <w:p w14:paraId="192D41B0" w14:textId="569D1218" w:rsidR="00DB3160" w:rsidRPr="00903D3D" w:rsidRDefault="00DB3160" w:rsidP="00DB3160">
            <w:pPr>
              <w:pStyle w:val="TableText"/>
              <w:jc w:val="right"/>
            </w:pPr>
            <w:r w:rsidRPr="005424BF">
              <w:t>1.53</w:t>
            </w:r>
          </w:p>
        </w:tc>
        <w:tc>
          <w:tcPr>
            <w:tcW w:w="985" w:type="dxa"/>
          </w:tcPr>
          <w:p w14:paraId="783DB788" w14:textId="4A4DE176" w:rsidR="00DB3160" w:rsidRPr="00903D3D" w:rsidRDefault="00DB3160" w:rsidP="00DB3160">
            <w:pPr>
              <w:pStyle w:val="TableText"/>
              <w:jc w:val="right"/>
            </w:pPr>
            <w:r w:rsidRPr="005424BF">
              <w:t>1.53</w:t>
            </w:r>
          </w:p>
        </w:tc>
        <w:tc>
          <w:tcPr>
            <w:tcW w:w="985" w:type="dxa"/>
          </w:tcPr>
          <w:p w14:paraId="72B6C364" w14:textId="3284047F" w:rsidR="00DB3160" w:rsidRPr="00903D3D" w:rsidRDefault="00DB3160" w:rsidP="00DB3160">
            <w:pPr>
              <w:pStyle w:val="TableText"/>
              <w:jc w:val="right"/>
            </w:pPr>
            <w:r w:rsidRPr="005424BF">
              <w:t>2.07</w:t>
            </w:r>
          </w:p>
        </w:tc>
        <w:tc>
          <w:tcPr>
            <w:tcW w:w="985" w:type="dxa"/>
          </w:tcPr>
          <w:p w14:paraId="6872D9F9" w14:textId="323BEC1E" w:rsidR="00DB3160" w:rsidRPr="00903D3D" w:rsidRDefault="007557FD" w:rsidP="00DB3160">
            <w:pPr>
              <w:pStyle w:val="TableText"/>
              <w:jc w:val="right"/>
            </w:pPr>
            <w:r>
              <w:t>n/a</w:t>
            </w:r>
          </w:p>
        </w:tc>
        <w:tc>
          <w:tcPr>
            <w:tcW w:w="985" w:type="dxa"/>
          </w:tcPr>
          <w:p w14:paraId="19210F09" w14:textId="0468066F" w:rsidR="00DB3160" w:rsidRPr="00903D3D" w:rsidRDefault="007557FD" w:rsidP="00DB3160">
            <w:pPr>
              <w:pStyle w:val="TableText"/>
              <w:jc w:val="right"/>
            </w:pPr>
            <w:r>
              <w:t>n/a</w:t>
            </w:r>
          </w:p>
        </w:tc>
      </w:tr>
      <w:tr w:rsidR="00DB3160" w:rsidRPr="00903D3D" w14:paraId="0EC3082C" w14:textId="77777777" w:rsidTr="00DB3160">
        <w:tc>
          <w:tcPr>
            <w:tcW w:w="1101" w:type="dxa"/>
          </w:tcPr>
          <w:p w14:paraId="58AEF895" w14:textId="77777777" w:rsidR="00DB3160" w:rsidRPr="00903D3D" w:rsidRDefault="00DB3160" w:rsidP="00DB3160">
            <w:pPr>
              <w:pStyle w:val="TableText"/>
            </w:pPr>
          </w:p>
        </w:tc>
        <w:tc>
          <w:tcPr>
            <w:tcW w:w="1973" w:type="dxa"/>
          </w:tcPr>
          <w:p w14:paraId="4B8362AA" w14:textId="77777777" w:rsidR="00DB3160" w:rsidRPr="00903D3D" w:rsidRDefault="00DB3160" w:rsidP="00DB3160">
            <w:pPr>
              <w:pStyle w:val="TableText"/>
            </w:pPr>
            <w:r w:rsidRPr="00903D3D">
              <w:t>Throughput – full unit (cattle/buffalo/camelid) by air</w:t>
            </w:r>
          </w:p>
        </w:tc>
        <w:tc>
          <w:tcPr>
            <w:tcW w:w="1072" w:type="dxa"/>
          </w:tcPr>
          <w:p w14:paraId="0A6CFB3D" w14:textId="77777777" w:rsidR="00DB3160" w:rsidRPr="00903D3D" w:rsidRDefault="00DB3160" w:rsidP="00DB3160">
            <w:pPr>
              <w:pStyle w:val="TableText"/>
            </w:pPr>
            <w:r w:rsidRPr="00903D3D">
              <w:t>Per head</w:t>
            </w:r>
          </w:p>
        </w:tc>
        <w:tc>
          <w:tcPr>
            <w:tcW w:w="984" w:type="dxa"/>
          </w:tcPr>
          <w:p w14:paraId="11EF00B8" w14:textId="4FFEB139" w:rsidR="00DB3160" w:rsidRPr="00903D3D" w:rsidRDefault="00DB3160" w:rsidP="00DB3160">
            <w:pPr>
              <w:pStyle w:val="TableText"/>
              <w:jc w:val="right"/>
            </w:pPr>
            <w:r w:rsidRPr="005424BF">
              <w:t>5.08</w:t>
            </w:r>
          </w:p>
        </w:tc>
        <w:tc>
          <w:tcPr>
            <w:tcW w:w="985" w:type="dxa"/>
          </w:tcPr>
          <w:p w14:paraId="18FB571B" w14:textId="0919AEDB" w:rsidR="00DB3160" w:rsidRPr="00903D3D" w:rsidRDefault="00DB3160" w:rsidP="00DB3160">
            <w:pPr>
              <w:pStyle w:val="TableText"/>
              <w:jc w:val="right"/>
            </w:pPr>
            <w:r w:rsidRPr="005424BF">
              <w:t>5.08</w:t>
            </w:r>
          </w:p>
        </w:tc>
        <w:tc>
          <w:tcPr>
            <w:tcW w:w="985" w:type="dxa"/>
          </w:tcPr>
          <w:p w14:paraId="7D496C7D" w14:textId="2C0E7640" w:rsidR="00DB3160" w:rsidRPr="00903D3D" w:rsidRDefault="00DB3160" w:rsidP="00DB3160">
            <w:pPr>
              <w:pStyle w:val="TableText"/>
              <w:jc w:val="right"/>
            </w:pPr>
            <w:r w:rsidRPr="005424BF">
              <w:t>7.91</w:t>
            </w:r>
          </w:p>
        </w:tc>
        <w:tc>
          <w:tcPr>
            <w:tcW w:w="985" w:type="dxa"/>
          </w:tcPr>
          <w:p w14:paraId="04D3F4C5" w14:textId="11AA62BE" w:rsidR="00DB3160" w:rsidRPr="00903D3D" w:rsidRDefault="00DB3160" w:rsidP="00DB3160">
            <w:pPr>
              <w:pStyle w:val="TableText"/>
              <w:jc w:val="right"/>
            </w:pPr>
            <w:r w:rsidRPr="005424BF">
              <w:t>9.88</w:t>
            </w:r>
          </w:p>
        </w:tc>
        <w:tc>
          <w:tcPr>
            <w:tcW w:w="985" w:type="dxa"/>
          </w:tcPr>
          <w:p w14:paraId="5261D8B2" w14:textId="5E72DA83" w:rsidR="00DB3160" w:rsidRPr="00903D3D" w:rsidRDefault="00DB3160" w:rsidP="00DB3160">
            <w:pPr>
              <w:pStyle w:val="TableText"/>
              <w:jc w:val="right"/>
            </w:pPr>
            <w:r w:rsidRPr="005424BF">
              <w:t>10.20</w:t>
            </w:r>
          </w:p>
        </w:tc>
      </w:tr>
      <w:tr w:rsidR="00DB3160" w:rsidRPr="00903D3D" w14:paraId="48E96A0A" w14:textId="77777777" w:rsidTr="00DB3160">
        <w:tc>
          <w:tcPr>
            <w:tcW w:w="1101" w:type="dxa"/>
          </w:tcPr>
          <w:p w14:paraId="6B1D3BDA" w14:textId="77777777" w:rsidR="00DB3160" w:rsidRPr="00903D3D" w:rsidRDefault="00DB3160" w:rsidP="00DB3160">
            <w:pPr>
              <w:pStyle w:val="TableText"/>
            </w:pPr>
          </w:p>
        </w:tc>
        <w:tc>
          <w:tcPr>
            <w:tcW w:w="1973" w:type="dxa"/>
          </w:tcPr>
          <w:p w14:paraId="5B8DF90E" w14:textId="77777777" w:rsidR="00DB3160" w:rsidRPr="00903D3D" w:rsidRDefault="00DB3160" w:rsidP="00DB3160">
            <w:pPr>
              <w:pStyle w:val="TableText"/>
            </w:pPr>
            <w:r w:rsidRPr="00903D3D">
              <w:t>Throughput – (cattle/buffalo/camelid) by sea</w:t>
            </w:r>
          </w:p>
        </w:tc>
        <w:tc>
          <w:tcPr>
            <w:tcW w:w="1072" w:type="dxa"/>
          </w:tcPr>
          <w:p w14:paraId="7098666C" w14:textId="77777777" w:rsidR="00DB3160" w:rsidRPr="00903D3D" w:rsidRDefault="00DB3160" w:rsidP="00DB3160">
            <w:pPr>
              <w:pStyle w:val="TableText"/>
            </w:pPr>
            <w:r w:rsidRPr="00903D3D">
              <w:t>Per head</w:t>
            </w:r>
          </w:p>
        </w:tc>
        <w:tc>
          <w:tcPr>
            <w:tcW w:w="984" w:type="dxa"/>
          </w:tcPr>
          <w:p w14:paraId="219E435C" w14:textId="6516BAEB" w:rsidR="00DB3160" w:rsidRPr="00903D3D" w:rsidRDefault="00DB3160" w:rsidP="00DB3160">
            <w:pPr>
              <w:pStyle w:val="TableText"/>
              <w:jc w:val="right"/>
            </w:pPr>
            <w:r w:rsidRPr="005424BF">
              <w:t>5.96</w:t>
            </w:r>
          </w:p>
        </w:tc>
        <w:tc>
          <w:tcPr>
            <w:tcW w:w="985" w:type="dxa"/>
          </w:tcPr>
          <w:p w14:paraId="4F8AD94B" w14:textId="0E237349" w:rsidR="00DB3160" w:rsidRPr="00903D3D" w:rsidRDefault="00DB3160" w:rsidP="00DB3160">
            <w:pPr>
              <w:pStyle w:val="TableText"/>
              <w:jc w:val="right"/>
            </w:pPr>
            <w:r w:rsidRPr="005424BF">
              <w:t>5.96</w:t>
            </w:r>
          </w:p>
        </w:tc>
        <w:tc>
          <w:tcPr>
            <w:tcW w:w="985" w:type="dxa"/>
          </w:tcPr>
          <w:p w14:paraId="1CBEE6EB" w14:textId="0B32A239" w:rsidR="00DB3160" w:rsidRPr="00903D3D" w:rsidRDefault="00DB3160" w:rsidP="00DB3160">
            <w:pPr>
              <w:pStyle w:val="TableText"/>
              <w:jc w:val="right"/>
            </w:pPr>
            <w:r w:rsidRPr="005424BF">
              <w:t>8.07</w:t>
            </w:r>
          </w:p>
        </w:tc>
        <w:tc>
          <w:tcPr>
            <w:tcW w:w="985" w:type="dxa"/>
          </w:tcPr>
          <w:p w14:paraId="62AD8296" w14:textId="218EB4F1" w:rsidR="00DB3160" w:rsidRPr="00903D3D" w:rsidRDefault="00DB3160" w:rsidP="00DB3160">
            <w:pPr>
              <w:pStyle w:val="TableText"/>
              <w:jc w:val="right"/>
            </w:pPr>
            <w:r w:rsidRPr="005424BF">
              <w:t>10.04</w:t>
            </w:r>
          </w:p>
        </w:tc>
        <w:tc>
          <w:tcPr>
            <w:tcW w:w="985" w:type="dxa"/>
          </w:tcPr>
          <w:p w14:paraId="35779DB1" w14:textId="3DF3CA4B" w:rsidR="00DB3160" w:rsidRPr="00903D3D" w:rsidRDefault="00DB3160" w:rsidP="00DB3160">
            <w:pPr>
              <w:pStyle w:val="TableText"/>
              <w:jc w:val="right"/>
            </w:pPr>
            <w:r w:rsidRPr="005424BF">
              <w:t>10.33</w:t>
            </w:r>
          </w:p>
        </w:tc>
      </w:tr>
      <w:tr w:rsidR="00ED184B" w:rsidRPr="00903D3D" w14:paraId="76F6415D" w14:textId="77777777" w:rsidTr="00DB3160">
        <w:tc>
          <w:tcPr>
            <w:tcW w:w="1101" w:type="dxa"/>
          </w:tcPr>
          <w:p w14:paraId="3D95DA33" w14:textId="77777777" w:rsidR="00ED184B" w:rsidRPr="00903D3D" w:rsidRDefault="00ED184B" w:rsidP="00ED184B">
            <w:pPr>
              <w:pStyle w:val="TableText"/>
            </w:pPr>
          </w:p>
        </w:tc>
        <w:tc>
          <w:tcPr>
            <w:tcW w:w="1973" w:type="dxa"/>
          </w:tcPr>
          <w:p w14:paraId="38E0A4D4" w14:textId="77777777" w:rsidR="00ED184B" w:rsidRPr="00903D3D" w:rsidRDefault="00ED184B" w:rsidP="00ED184B">
            <w:pPr>
              <w:pStyle w:val="TableText"/>
            </w:pPr>
            <w:r w:rsidRPr="00903D3D">
              <w:t>Export permit – non-livestock</w:t>
            </w:r>
          </w:p>
        </w:tc>
        <w:tc>
          <w:tcPr>
            <w:tcW w:w="1072" w:type="dxa"/>
          </w:tcPr>
          <w:p w14:paraId="1D202BBD" w14:textId="77777777" w:rsidR="00ED184B" w:rsidRPr="00903D3D" w:rsidRDefault="00ED184B" w:rsidP="00ED184B">
            <w:pPr>
              <w:pStyle w:val="TableText"/>
            </w:pPr>
            <w:r w:rsidRPr="00903D3D">
              <w:t>Per document</w:t>
            </w:r>
          </w:p>
        </w:tc>
        <w:tc>
          <w:tcPr>
            <w:tcW w:w="984" w:type="dxa"/>
          </w:tcPr>
          <w:p w14:paraId="763AB983" w14:textId="5BBD9E90" w:rsidR="00ED184B" w:rsidRPr="00903D3D" w:rsidRDefault="00ED184B" w:rsidP="00ED184B">
            <w:pPr>
              <w:pStyle w:val="TableText"/>
              <w:jc w:val="right"/>
            </w:pPr>
            <w:r w:rsidRPr="005424BF">
              <w:t>305</w:t>
            </w:r>
          </w:p>
        </w:tc>
        <w:tc>
          <w:tcPr>
            <w:tcW w:w="985" w:type="dxa"/>
          </w:tcPr>
          <w:p w14:paraId="45EBDE36" w14:textId="79B1F65F" w:rsidR="00ED184B" w:rsidRPr="00903D3D" w:rsidRDefault="00ED184B" w:rsidP="00ED184B">
            <w:pPr>
              <w:pStyle w:val="TableText"/>
              <w:jc w:val="right"/>
            </w:pPr>
            <w:r w:rsidRPr="005424BF">
              <w:t>305</w:t>
            </w:r>
          </w:p>
        </w:tc>
        <w:tc>
          <w:tcPr>
            <w:tcW w:w="985" w:type="dxa"/>
          </w:tcPr>
          <w:p w14:paraId="04B88EC5" w14:textId="3A52F9B8" w:rsidR="00ED184B" w:rsidRPr="00903D3D" w:rsidRDefault="00ED184B" w:rsidP="00ED184B">
            <w:pPr>
              <w:pStyle w:val="TableText"/>
              <w:jc w:val="right"/>
            </w:pPr>
            <w:r w:rsidRPr="00FE5078">
              <w:t>366.15</w:t>
            </w:r>
          </w:p>
        </w:tc>
        <w:tc>
          <w:tcPr>
            <w:tcW w:w="985" w:type="dxa"/>
          </w:tcPr>
          <w:p w14:paraId="3749C42E" w14:textId="6A702B53" w:rsidR="00ED184B" w:rsidRPr="00903D3D" w:rsidRDefault="00ED184B" w:rsidP="00ED184B">
            <w:pPr>
              <w:pStyle w:val="TableText"/>
              <w:jc w:val="right"/>
            </w:pPr>
            <w:r w:rsidRPr="005424BF">
              <w:t>376.86</w:t>
            </w:r>
          </w:p>
        </w:tc>
        <w:tc>
          <w:tcPr>
            <w:tcW w:w="985" w:type="dxa"/>
          </w:tcPr>
          <w:p w14:paraId="23F7DD6C" w14:textId="2CF793B4" w:rsidR="00ED184B" w:rsidRPr="00903D3D" w:rsidRDefault="00ED184B" w:rsidP="00ED184B">
            <w:pPr>
              <w:pStyle w:val="TableText"/>
              <w:jc w:val="right"/>
            </w:pPr>
            <w:r w:rsidRPr="005424BF">
              <w:t>388.68</w:t>
            </w:r>
          </w:p>
        </w:tc>
      </w:tr>
      <w:tr w:rsidR="00ED184B" w:rsidRPr="00903D3D" w14:paraId="520FA8C0" w14:textId="77777777" w:rsidTr="00DB3160">
        <w:tc>
          <w:tcPr>
            <w:tcW w:w="1101" w:type="dxa"/>
          </w:tcPr>
          <w:p w14:paraId="6036716A" w14:textId="77777777" w:rsidR="00ED184B" w:rsidRPr="00903D3D" w:rsidRDefault="00ED184B" w:rsidP="00ED184B">
            <w:pPr>
              <w:pStyle w:val="TableText"/>
            </w:pPr>
          </w:p>
        </w:tc>
        <w:tc>
          <w:tcPr>
            <w:tcW w:w="1973" w:type="dxa"/>
          </w:tcPr>
          <w:p w14:paraId="23A9C740" w14:textId="77777777" w:rsidR="00ED184B" w:rsidRPr="00903D3D" w:rsidRDefault="00ED184B" w:rsidP="00ED184B">
            <w:pPr>
              <w:pStyle w:val="TableText"/>
            </w:pPr>
            <w:r w:rsidRPr="00903D3D">
              <w:t>Export permit- livestock without licence</w:t>
            </w:r>
          </w:p>
        </w:tc>
        <w:tc>
          <w:tcPr>
            <w:tcW w:w="1072" w:type="dxa"/>
          </w:tcPr>
          <w:p w14:paraId="434DB0A0" w14:textId="77777777" w:rsidR="00ED184B" w:rsidRPr="00903D3D" w:rsidRDefault="00ED184B" w:rsidP="00ED184B">
            <w:pPr>
              <w:pStyle w:val="TableText"/>
            </w:pPr>
            <w:r w:rsidRPr="00903D3D">
              <w:t>Per document</w:t>
            </w:r>
          </w:p>
        </w:tc>
        <w:tc>
          <w:tcPr>
            <w:tcW w:w="984" w:type="dxa"/>
          </w:tcPr>
          <w:p w14:paraId="167DC3D1" w14:textId="21FFDB2E" w:rsidR="00ED184B" w:rsidRPr="00903D3D" w:rsidRDefault="00ED184B" w:rsidP="00ED184B">
            <w:pPr>
              <w:pStyle w:val="TableText"/>
              <w:jc w:val="right"/>
            </w:pPr>
            <w:r w:rsidRPr="005424BF">
              <w:t>305</w:t>
            </w:r>
          </w:p>
        </w:tc>
        <w:tc>
          <w:tcPr>
            <w:tcW w:w="985" w:type="dxa"/>
          </w:tcPr>
          <w:p w14:paraId="71CDECA9" w14:textId="58F1C477" w:rsidR="00ED184B" w:rsidRPr="00903D3D" w:rsidRDefault="00ED184B" w:rsidP="00ED184B">
            <w:pPr>
              <w:pStyle w:val="TableText"/>
              <w:jc w:val="right"/>
            </w:pPr>
            <w:r w:rsidRPr="005424BF">
              <w:t>305</w:t>
            </w:r>
          </w:p>
        </w:tc>
        <w:tc>
          <w:tcPr>
            <w:tcW w:w="985" w:type="dxa"/>
          </w:tcPr>
          <w:p w14:paraId="03FCF108" w14:textId="4B0FBCCF" w:rsidR="00ED184B" w:rsidRPr="00903D3D" w:rsidRDefault="00ED184B" w:rsidP="00ED184B">
            <w:pPr>
              <w:pStyle w:val="TableText"/>
              <w:jc w:val="right"/>
            </w:pPr>
            <w:r w:rsidRPr="00FE5078">
              <w:t>366.15</w:t>
            </w:r>
          </w:p>
        </w:tc>
        <w:tc>
          <w:tcPr>
            <w:tcW w:w="985" w:type="dxa"/>
          </w:tcPr>
          <w:p w14:paraId="19B76719" w14:textId="7E6FA450" w:rsidR="00ED184B" w:rsidRPr="00903D3D" w:rsidRDefault="00ED184B" w:rsidP="00ED184B">
            <w:pPr>
              <w:pStyle w:val="TableText"/>
              <w:jc w:val="right"/>
            </w:pPr>
            <w:r w:rsidRPr="005424BF">
              <w:t>376.86</w:t>
            </w:r>
          </w:p>
        </w:tc>
        <w:tc>
          <w:tcPr>
            <w:tcW w:w="985" w:type="dxa"/>
          </w:tcPr>
          <w:p w14:paraId="2BFADD7C" w14:textId="35EAB5A9" w:rsidR="00ED184B" w:rsidRPr="00903D3D" w:rsidRDefault="00ED184B" w:rsidP="00ED184B">
            <w:pPr>
              <w:pStyle w:val="TableText"/>
              <w:jc w:val="right"/>
            </w:pPr>
            <w:r w:rsidRPr="005424BF">
              <w:t>388.68</w:t>
            </w:r>
          </w:p>
        </w:tc>
      </w:tr>
    </w:tbl>
    <w:p w14:paraId="50D8DBE9" w14:textId="77777777" w:rsidR="00117E15" w:rsidRDefault="00117E15">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74"/>
        <w:gridCol w:w="1879"/>
        <w:gridCol w:w="1058"/>
        <w:gridCol w:w="958"/>
        <w:gridCol w:w="977"/>
        <w:gridCol w:w="1038"/>
        <w:gridCol w:w="1038"/>
        <w:gridCol w:w="1048"/>
      </w:tblGrid>
      <w:tr w:rsidR="00CC7FCB" w:rsidRPr="00903D3D" w14:paraId="35EC784E" w14:textId="77777777" w:rsidTr="00CF3730">
        <w:trPr>
          <w:cantSplit/>
          <w:tblHeader/>
        </w:trPr>
        <w:tc>
          <w:tcPr>
            <w:tcW w:w="1074" w:type="dxa"/>
          </w:tcPr>
          <w:p w14:paraId="16ACDF93" w14:textId="4A7F1128" w:rsidR="00CC7FCB" w:rsidRPr="00903D3D" w:rsidRDefault="00CC7FCB" w:rsidP="00CC7FCB">
            <w:pPr>
              <w:pStyle w:val="TableHeading"/>
            </w:pPr>
            <w:r w:rsidRPr="009F78DB">
              <w:lastRenderedPageBreak/>
              <w:t>Type of charge</w:t>
            </w:r>
          </w:p>
        </w:tc>
        <w:tc>
          <w:tcPr>
            <w:tcW w:w="1879" w:type="dxa"/>
          </w:tcPr>
          <w:p w14:paraId="0109BAE3" w14:textId="07C1F976" w:rsidR="00CC7FCB" w:rsidRPr="00903D3D" w:rsidRDefault="00CC7FCB" w:rsidP="00CC7FCB">
            <w:pPr>
              <w:pStyle w:val="TableHeading"/>
            </w:pPr>
            <w:r w:rsidRPr="009F78DB">
              <w:t>Function</w:t>
            </w:r>
          </w:p>
        </w:tc>
        <w:tc>
          <w:tcPr>
            <w:tcW w:w="1058" w:type="dxa"/>
          </w:tcPr>
          <w:p w14:paraId="6D533795" w14:textId="378BD3BF" w:rsidR="00CC7FCB" w:rsidRPr="00903D3D" w:rsidRDefault="00CC7FCB" w:rsidP="00CC7FCB">
            <w:pPr>
              <w:pStyle w:val="TableHeading"/>
            </w:pPr>
            <w:r w:rsidRPr="009F78DB">
              <w:t>Unit</w:t>
            </w:r>
          </w:p>
        </w:tc>
        <w:tc>
          <w:tcPr>
            <w:tcW w:w="958" w:type="dxa"/>
          </w:tcPr>
          <w:p w14:paraId="2C8833E9" w14:textId="3620C9C0" w:rsidR="00CC7FCB" w:rsidRPr="00F80F9D" w:rsidRDefault="00CC7FCB" w:rsidP="00CC7FCB">
            <w:pPr>
              <w:pStyle w:val="TableHeading"/>
              <w:jc w:val="right"/>
            </w:pPr>
            <w:r>
              <w:t xml:space="preserve">Current </w:t>
            </w:r>
            <w:r w:rsidRPr="00903D3D">
              <w:t>2025–26 ($)</w:t>
            </w:r>
          </w:p>
        </w:tc>
        <w:tc>
          <w:tcPr>
            <w:tcW w:w="977" w:type="dxa"/>
          </w:tcPr>
          <w:p w14:paraId="003C3C81" w14:textId="5052B9CC" w:rsidR="00CC7FCB" w:rsidRPr="00F80F9D" w:rsidRDefault="00CC7FCB" w:rsidP="00CC7FCB">
            <w:pPr>
              <w:pStyle w:val="TableHeading"/>
              <w:jc w:val="right"/>
            </w:pPr>
            <w:r>
              <w:t xml:space="preserve">Proposed </w:t>
            </w:r>
            <w:r w:rsidRPr="00903D3D">
              <w:t>2026–27 ($)</w:t>
            </w:r>
          </w:p>
        </w:tc>
        <w:tc>
          <w:tcPr>
            <w:tcW w:w="1038" w:type="dxa"/>
          </w:tcPr>
          <w:p w14:paraId="21E9BF96" w14:textId="1658BC57" w:rsidR="00CC7FCB" w:rsidRPr="00F80F9D" w:rsidRDefault="00CC7FCB" w:rsidP="00CC7FCB">
            <w:pPr>
              <w:pStyle w:val="TableHeading"/>
              <w:jc w:val="right"/>
            </w:pPr>
            <w:r>
              <w:t xml:space="preserve">Proposed </w:t>
            </w:r>
            <w:r w:rsidRPr="00903D3D">
              <w:t>2027–28 ($)</w:t>
            </w:r>
          </w:p>
        </w:tc>
        <w:tc>
          <w:tcPr>
            <w:tcW w:w="1038" w:type="dxa"/>
          </w:tcPr>
          <w:p w14:paraId="1F67A31B" w14:textId="19B847BE" w:rsidR="00CC7FCB" w:rsidRPr="00F80F9D" w:rsidRDefault="00CC7FCB" w:rsidP="00CC7FCB">
            <w:pPr>
              <w:pStyle w:val="TableHeading"/>
              <w:jc w:val="right"/>
            </w:pPr>
            <w:r>
              <w:t xml:space="preserve">Proposed </w:t>
            </w:r>
            <w:r w:rsidRPr="00903D3D">
              <w:t>2028–29 ($)</w:t>
            </w:r>
          </w:p>
        </w:tc>
        <w:tc>
          <w:tcPr>
            <w:tcW w:w="1048" w:type="dxa"/>
          </w:tcPr>
          <w:p w14:paraId="65E8FADA" w14:textId="4C30A140" w:rsidR="00CC7FCB" w:rsidRPr="00F80F9D" w:rsidRDefault="00CC7FCB" w:rsidP="00CC7FCB">
            <w:pPr>
              <w:pStyle w:val="TableHeading"/>
              <w:jc w:val="right"/>
            </w:pPr>
            <w:r>
              <w:t xml:space="preserve">Proposed </w:t>
            </w:r>
            <w:r w:rsidRPr="00903D3D">
              <w:t>2029–30 ($)</w:t>
            </w:r>
          </w:p>
        </w:tc>
      </w:tr>
      <w:tr w:rsidR="00F31EAA" w:rsidRPr="00903D3D" w14:paraId="3CF0B4B4" w14:textId="77777777" w:rsidTr="00CF3730">
        <w:tc>
          <w:tcPr>
            <w:tcW w:w="1074" w:type="dxa"/>
          </w:tcPr>
          <w:p w14:paraId="3DC9AB43" w14:textId="3361FAA2" w:rsidR="00F31EAA" w:rsidRPr="00903D3D" w:rsidRDefault="00F31EAA" w:rsidP="00F31EAA">
            <w:pPr>
              <w:pStyle w:val="TableText"/>
            </w:pPr>
            <w:r w:rsidRPr="00903D3D">
              <w:t>Fee</w:t>
            </w:r>
          </w:p>
        </w:tc>
        <w:tc>
          <w:tcPr>
            <w:tcW w:w="1879" w:type="dxa"/>
          </w:tcPr>
          <w:p w14:paraId="7CBBF730" w14:textId="77777777" w:rsidR="00F31EAA" w:rsidRPr="00903D3D" w:rsidRDefault="00F31EAA" w:rsidP="00F31EAA">
            <w:pPr>
              <w:pStyle w:val="TableText"/>
            </w:pPr>
            <w:r w:rsidRPr="00903D3D">
              <w:t>Audit – non-vet</w:t>
            </w:r>
          </w:p>
        </w:tc>
        <w:tc>
          <w:tcPr>
            <w:tcW w:w="1058" w:type="dxa"/>
          </w:tcPr>
          <w:p w14:paraId="5206E213" w14:textId="77777777" w:rsidR="00F31EAA" w:rsidRPr="00903D3D" w:rsidRDefault="00F31EAA" w:rsidP="00F31EAA">
            <w:pPr>
              <w:pStyle w:val="TableText"/>
            </w:pPr>
            <w:r w:rsidRPr="00903D3D">
              <w:t>Per quarter hour</w:t>
            </w:r>
          </w:p>
        </w:tc>
        <w:tc>
          <w:tcPr>
            <w:tcW w:w="958" w:type="dxa"/>
          </w:tcPr>
          <w:p w14:paraId="6D1BD3A2" w14:textId="59CBEB07" w:rsidR="00F31EAA" w:rsidRPr="00903D3D" w:rsidRDefault="00F31EAA" w:rsidP="00F31EAA">
            <w:pPr>
              <w:pStyle w:val="TableText"/>
              <w:jc w:val="right"/>
            </w:pPr>
            <w:r w:rsidRPr="00F80F9D">
              <w:t>64</w:t>
            </w:r>
          </w:p>
        </w:tc>
        <w:tc>
          <w:tcPr>
            <w:tcW w:w="977" w:type="dxa"/>
          </w:tcPr>
          <w:p w14:paraId="5F92DACC" w14:textId="64817FBB" w:rsidR="00F31EAA" w:rsidRPr="00903D3D" w:rsidRDefault="00F31EAA" w:rsidP="00F31EAA">
            <w:pPr>
              <w:pStyle w:val="TableText"/>
              <w:jc w:val="right"/>
            </w:pPr>
            <w:r w:rsidRPr="00F80F9D">
              <w:t>64</w:t>
            </w:r>
          </w:p>
        </w:tc>
        <w:tc>
          <w:tcPr>
            <w:tcW w:w="1038" w:type="dxa"/>
          </w:tcPr>
          <w:p w14:paraId="1FE0A226" w14:textId="547DFEB2" w:rsidR="00F31EAA" w:rsidRPr="00903D3D" w:rsidRDefault="00F31EAA" w:rsidP="00F31EAA">
            <w:pPr>
              <w:pStyle w:val="TableText"/>
              <w:jc w:val="right"/>
            </w:pPr>
            <w:r w:rsidRPr="00F80F9D">
              <w:t>94.85</w:t>
            </w:r>
          </w:p>
        </w:tc>
        <w:tc>
          <w:tcPr>
            <w:tcW w:w="1038" w:type="dxa"/>
          </w:tcPr>
          <w:p w14:paraId="07B93DB6" w14:textId="37F9D2AF" w:rsidR="00F31EAA" w:rsidRPr="00903D3D" w:rsidRDefault="00F31EAA" w:rsidP="00F31EAA">
            <w:pPr>
              <w:pStyle w:val="TableText"/>
              <w:jc w:val="right"/>
            </w:pPr>
            <w:r w:rsidRPr="00F80F9D">
              <w:t>118.17</w:t>
            </w:r>
          </w:p>
        </w:tc>
        <w:tc>
          <w:tcPr>
            <w:tcW w:w="1048" w:type="dxa"/>
          </w:tcPr>
          <w:p w14:paraId="6881218B" w14:textId="57B4F89B" w:rsidR="00F31EAA" w:rsidRPr="00903D3D" w:rsidRDefault="00F31EAA" w:rsidP="00F31EAA">
            <w:pPr>
              <w:pStyle w:val="TableText"/>
              <w:jc w:val="right"/>
            </w:pPr>
            <w:r w:rsidRPr="00F80F9D">
              <w:t>121.55</w:t>
            </w:r>
          </w:p>
        </w:tc>
      </w:tr>
      <w:tr w:rsidR="00F31EAA" w:rsidRPr="00903D3D" w14:paraId="510B6567" w14:textId="77777777" w:rsidTr="00CF3730">
        <w:tc>
          <w:tcPr>
            <w:tcW w:w="1074" w:type="dxa"/>
          </w:tcPr>
          <w:p w14:paraId="795123BF" w14:textId="77777777" w:rsidR="00F31EAA" w:rsidRPr="00903D3D" w:rsidRDefault="00F31EAA" w:rsidP="00F31EAA">
            <w:pPr>
              <w:pStyle w:val="TableText"/>
            </w:pPr>
          </w:p>
        </w:tc>
        <w:tc>
          <w:tcPr>
            <w:tcW w:w="1879" w:type="dxa"/>
          </w:tcPr>
          <w:p w14:paraId="38D545BB" w14:textId="77777777" w:rsidR="00F31EAA" w:rsidRPr="00903D3D" w:rsidRDefault="00F31EAA" w:rsidP="00F31EAA">
            <w:pPr>
              <w:pStyle w:val="TableText"/>
            </w:pPr>
            <w:r w:rsidRPr="00903D3D">
              <w:t>Audit – vet</w:t>
            </w:r>
          </w:p>
        </w:tc>
        <w:tc>
          <w:tcPr>
            <w:tcW w:w="1058" w:type="dxa"/>
          </w:tcPr>
          <w:p w14:paraId="68E0EDC6" w14:textId="77777777" w:rsidR="00F31EAA" w:rsidRPr="00903D3D" w:rsidRDefault="00F31EAA" w:rsidP="00F31EAA">
            <w:pPr>
              <w:pStyle w:val="TableText"/>
            </w:pPr>
            <w:r w:rsidRPr="00903D3D">
              <w:t>Per quarter hour</w:t>
            </w:r>
          </w:p>
        </w:tc>
        <w:tc>
          <w:tcPr>
            <w:tcW w:w="958" w:type="dxa"/>
          </w:tcPr>
          <w:p w14:paraId="180EB2C7" w14:textId="54F80116" w:rsidR="00F31EAA" w:rsidRPr="00903D3D" w:rsidRDefault="00F31EAA" w:rsidP="00F31EAA">
            <w:pPr>
              <w:pStyle w:val="TableText"/>
              <w:jc w:val="right"/>
            </w:pPr>
            <w:r w:rsidRPr="00F80F9D">
              <w:t>109</w:t>
            </w:r>
          </w:p>
        </w:tc>
        <w:tc>
          <w:tcPr>
            <w:tcW w:w="977" w:type="dxa"/>
          </w:tcPr>
          <w:p w14:paraId="06ED3AB6" w14:textId="628567FE" w:rsidR="00F31EAA" w:rsidRPr="00903D3D" w:rsidRDefault="00F31EAA" w:rsidP="00F31EAA">
            <w:pPr>
              <w:pStyle w:val="TableText"/>
              <w:jc w:val="right"/>
            </w:pPr>
            <w:r w:rsidRPr="00F80F9D">
              <w:t>109</w:t>
            </w:r>
          </w:p>
        </w:tc>
        <w:tc>
          <w:tcPr>
            <w:tcW w:w="1038" w:type="dxa"/>
          </w:tcPr>
          <w:p w14:paraId="55F2175B" w14:textId="3C6E2733" w:rsidR="00F31EAA" w:rsidRPr="00903D3D" w:rsidRDefault="00F31EAA" w:rsidP="00F31EAA">
            <w:pPr>
              <w:pStyle w:val="TableText"/>
              <w:jc w:val="right"/>
            </w:pPr>
            <w:r w:rsidRPr="00F80F9D">
              <w:t>161.54</w:t>
            </w:r>
          </w:p>
        </w:tc>
        <w:tc>
          <w:tcPr>
            <w:tcW w:w="1038" w:type="dxa"/>
          </w:tcPr>
          <w:p w14:paraId="4376E396" w14:textId="58914373" w:rsidR="00F31EAA" w:rsidRPr="00903D3D" w:rsidRDefault="00F31EAA" w:rsidP="00F31EAA">
            <w:pPr>
              <w:pStyle w:val="TableText"/>
              <w:jc w:val="right"/>
            </w:pPr>
            <w:r w:rsidRPr="00F80F9D">
              <w:t>201.26</w:t>
            </w:r>
          </w:p>
        </w:tc>
        <w:tc>
          <w:tcPr>
            <w:tcW w:w="1048" w:type="dxa"/>
          </w:tcPr>
          <w:p w14:paraId="4305D00D" w14:textId="363B26F4" w:rsidR="00F31EAA" w:rsidRPr="00903D3D" w:rsidRDefault="00F31EAA" w:rsidP="00F31EAA">
            <w:pPr>
              <w:pStyle w:val="TableText"/>
              <w:jc w:val="right"/>
            </w:pPr>
            <w:r w:rsidRPr="00F80F9D">
              <w:t>207.02</w:t>
            </w:r>
          </w:p>
        </w:tc>
      </w:tr>
      <w:tr w:rsidR="00F31EAA" w:rsidRPr="00903D3D" w14:paraId="7D204729" w14:textId="77777777" w:rsidTr="00CF3730">
        <w:tc>
          <w:tcPr>
            <w:tcW w:w="1074" w:type="dxa"/>
          </w:tcPr>
          <w:p w14:paraId="3D3E02B9" w14:textId="77777777" w:rsidR="00F31EAA" w:rsidRPr="00903D3D" w:rsidRDefault="00F31EAA" w:rsidP="00F31EAA">
            <w:pPr>
              <w:pStyle w:val="TableText"/>
            </w:pPr>
          </w:p>
        </w:tc>
        <w:tc>
          <w:tcPr>
            <w:tcW w:w="1879" w:type="dxa"/>
          </w:tcPr>
          <w:p w14:paraId="0EFB590A" w14:textId="666E9DF8" w:rsidR="00F31EAA" w:rsidRPr="00903D3D" w:rsidRDefault="00F31EAA" w:rsidP="00F31EAA">
            <w:pPr>
              <w:pStyle w:val="TableText"/>
            </w:pPr>
            <w:r w:rsidRPr="00903D3D">
              <w:t>Inspection</w:t>
            </w:r>
            <w:r w:rsidR="0056501D">
              <w:t xml:space="preserve"> –</w:t>
            </w:r>
            <w:r w:rsidRPr="00903D3D">
              <w:t xml:space="preserve"> livestock</w:t>
            </w:r>
            <w:r w:rsidR="0056501D">
              <w:t xml:space="preserve"> – vet</w:t>
            </w:r>
          </w:p>
        </w:tc>
        <w:tc>
          <w:tcPr>
            <w:tcW w:w="1058" w:type="dxa"/>
          </w:tcPr>
          <w:p w14:paraId="5B938256" w14:textId="77777777" w:rsidR="00F31EAA" w:rsidRPr="00903D3D" w:rsidRDefault="00F31EAA" w:rsidP="00F31EAA">
            <w:pPr>
              <w:pStyle w:val="TableText"/>
            </w:pPr>
            <w:r w:rsidRPr="00903D3D">
              <w:t>Per quarter hour</w:t>
            </w:r>
          </w:p>
        </w:tc>
        <w:tc>
          <w:tcPr>
            <w:tcW w:w="958" w:type="dxa"/>
          </w:tcPr>
          <w:p w14:paraId="44FC15CD" w14:textId="69900C66" w:rsidR="00F31EAA" w:rsidRPr="00903D3D" w:rsidRDefault="00F31EAA" w:rsidP="00F31EAA">
            <w:pPr>
              <w:pStyle w:val="TableText"/>
              <w:jc w:val="right"/>
            </w:pPr>
            <w:r w:rsidRPr="00F80F9D">
              <w:t>75</w:t>
            </w:r>
          </w:p>
        </w:tc>
        <w:tc>
          <w:tcPr>
            <w:tcW w:w="977" w:type="dxa"/>
          </w:tcPr>
          <w:p w14:paraId="15DD3D48" w14:textId="5414DE93" w:rsidR="00F31EAA" w:rsidRPr="00903D3D" w:rsidRDefault="00F31EAA" w:rsidP="00F31EAA">
            <w:pPr>
              <w:pStyle w:val="TableText"/>
              <w:jc w:val="right"/>
            </w:pPr>
            <w:r w:rsidRPr="00F80F9D">
              <w:t>75</w:t>
            </w:r>
          </w:p>
        </w:tc>
        <w:tc>
          <w:tcPr>
            <w:tcW w:w="1038" w:type="dxa"/>
          </w:tcPr>
          <w:p w14:paraId="6384A488" w14:textId="31A41061" w:rsidR="00F31EAA" w:rsidRPr="00903D3D" w:rsidRDefault="00F31EAA" w:rsidP="00F31EAA">
            <w:pPr>
              <w:pStyle w:val="TableText"/>
              <w:jc w:val="right"/>
            </w:pPr>
            <w:r w:rsidRPr="00F80F9D">
              <w:t>166.26</w:t>
            </w:r>
          </w:p>
        </w:tc>
        <w:tc>
          <w:tcPr>
            <w:tcW w:w="1038" w:type="dxa"/>
          </w:tcPr>
          <w:p w14:paraId="72A8EA24" w14:textId="0C1F116B" w:rsidR="00F31EAA" w:rsidRPr="00903D3D" w:rsidRDefault="00F31EAA" w:rsidP="00F31EAA">
            <w:pPr>
              <w:pStyle w:val="TableText"/>
              <w:jc w:val="right"/>
            </w:pPr>
            <w:r w:rsidRPr="00F80F9D">
              <w:t>207.19</w:t>
            </w:r>
          </w:p>
        </w:tc>
        <w:tc>
          <w:tcPr>
            <w:tcW w:w="1048" w:type="dxa"/>
          </w:tcPr>
          <w:p w14:paraId="552B6721" w14:textId="5C4402EA" w:rsidR="00F31EAA" w:rsidRPr="00903D3D" w:rsidRDefault="00F31EAA" w:rsidP="00F31EAA">
            <w:pPr>
              <w:pStyle w:val="TableText"/>
              <w:jc w:val="right"/>
            </w:pPr>
            <w:r w:rsidRPr="00F80F9D">
              <w:t>213.18</w:t>
            </w:r>
          </w:p>
        </w:tc>
      </w:tr>
      <w:tr w:rsidR="00F31EAA" w:rsidRPr="00903D3D" w14:paraId="1EAF19D5" w14:textId="77777777" w:rsidTr="00CF3730">
        <w:tc>
          <w:tcPr>
            <w:tcW w:w="1074" w:type="dxa"/>
          </w:tcPr>
          <w:p w14:paraId="5A56D87E" w14:textId="77777777" w:rsidR="00F31EAA" w:rsidRPr="00903D3D" w:rsidRDefault="00F31EAA" w:rsidP="00F31EAA">
            <w:pPr>
              <w:pStyle w:val="TableText"/>
            </w:pPr>
          </w:p>
        </w:tc>
        <w:tc>
          <w:tcPr>
            <w:tcW w:w="1879" w:type="dxa"/>
          </w:tcPr>
          <w:p w14:paraId="50BC497E" w14:textId="47AF6ED1" w:rsidR="00F31EAA" w:rsidRPr="00903D3D" w:rsidRDefault="00F31EAA" w:rsidP="00F31EAA">
            <w:pPr>
              <w:pStyle w:val="TableText"/>
            </w:pPr>
            <w:r w:rsidRPr="00903D3D">
              <w:t>Inspection</w:t>
            </w:r>
            <w:r w:rsidR="0056501D">
              <w:t xml:space="preserve"> </w:t>
            </w:r>
            <w:r w:rsidRPr="00903D3D">
              <w:t>– non-livestock</w:t>
            </w:r>
            <w:r w:rsidR="0056501D" w:rsidRPr="00903D3D">
              <w:t>– vet</w:t>
            </w:r>
          </w:p>
        </w:tc>
        <w:tc>
          <w:tcPr>
            <w:tcW w:w="1058" w:type="dxa"/>
          </w:tcPr>
          <w:p w14:paraId="625C39F1" w14:textId="77777777" w:rsidR="00F31EAA" w:rsidRPr="00903D3D" w:rsidRDefault="00F31EAA" w:rsidP="00F31EAA">
            <w:pPr>
              <w:pStyle w:val="TableText"/>
            </w:pPr>
            <w:r w:rsidRPr="00903D3D">
              <w:t>Per quarter hour</w:t>
            </w:r>
          </w:p>
        </w:tc>
        <w:tc>
          <w:tcPr>
            <w:tcW w:w="958" w:type="dxa"/>
          </w:tcPr>
          <w:p w14:paraId="0727C439" w14:textId="40B1C228" w:rsidR="00F31EAA" w:rsidRPr="00903D3D" w:rsidRDefault="00F31EAA" w:rsidP="00F31EAA">
            <w:pPr>
              <w:pStyle w:val="TableText"/>
              <w:jc w:val="right"/>
            </w:pPr>
            <w:r w:rsidRPr="00F80F9D">
              <w:t>75</w:t>
            </w:r>
          </w:p>
        </w:tc>
        <w:tc>
          <w:tcPr>
            <w:tcW w:w="977" w:type="dxa"/>
          </w:tcPr>
          <w:p w14:paraId="1B9F60E0" w14:textId="7FC6BB19" w:rsidR="00F31EAA" w:rsidRPr="00903D3D" w:rsidRDefault="00F31EAA" w:rsidP="00F31EAA">
            <w:pPr>
              <w:pStyle w:val="TableText"/>
              <w:jc w:val="right"/>
            </w:pPr>
            <w:r w:rsidRPr="00F80F9D">
              <w:t>75</w:t>
            </w:r>
          </w:p>
        </w:tc>
        <w:tc>
          <w:tcPr>
            <w:tcW w:w="1038" w:type="dxa"/>
          </w:tcPr>
          <w:p w14:paraId="4C54449F" w14:textId="7C9378C8" w:rsidR="00F31EAA" w:rsidRPr="00903D3D" w:rsidRDefault="00F31EAA" w:rsidP="00F31EAA">
            <w:pPr>
              <w:pStyle w:val="TableText"/>
              <w:jc w:val="right"/>
            </w:pPr>
            <w:r w:rsidRPr="00F80F9D">
              <w:t>166.26</w:t>
            </w:r>
          </w:p>
        </w:tc>
        <w:tc>
          <w:tcPr>
            <w:tcW w:w="1038" w:type="dxa"/>
          </w:tcPr>
          <w:p w14:paraId="57D95A08" w14:textId="0FADD442" w:rsidR="00F31EAA" w:rsidRPr="00903D3D" w:rsidRDefault="00F31EAA" w:rsidP="00F31EAA">
            <w:pPr>
              <w:pStyle w:val="TableText"/>
              <w:jc w:val="right"/>
            </w:pPr>
            <w:r w:rsidRPr="00F80F9D">
              <w:t>207.19</w:t>
            </w:r>
          </w:p>
        </w:tc>
        <w:tc>
          <w:tcPr>
            <w:tcW w:w="1048" w:type="dxa"/>
          </w:tcPr>
          <w:p w14:paraId="485FCFAE" w14:textId="1FE18A1D" w:rsidR="00F31EAA" w:rsidRPr="00903D3D" w:rsidRDefault="00F31EAA" w:rsidP="00F31EAA">
            <w:pPr>
              <w:pStyle w:val="TableText"/>
              <w:jc w:val="right"/>
            </w:pPr>
            <w:r w:rsidRPr="00F80F9D">
              <w:t>213.18</w:t>
            </w:r>
          </w:p>
        </w:tc>
      </w:tr>
      <w:tr w:rsidR="00F31EAA" w:rsidRPr="00903D3D" w14:paraId="30413B59" w14:textId="77777777" w:rsidTr="00CF3730">
        <w:tc>
          <w:tcPr>
            <w:tcW w:w="1074" w:type="dxa"/>
          </w:tcPr>
          <w:p w14:paraId="3E7ECF21" w14:textId="77777777" w:rsidR="00F31EAA" w:rsidRPr="00903D3D" w:rsidRDefault="00F31EAA" w:rsidP="00F31EAA">
            <w:pPr>
              <w:pStyle w:val="TableText"/>
            </w:pPr>
          </w:p>
        </w:tc>
        <w:tc>
          <w:tcPr>
            <w:tcW w:w="1879" w:type="dxa"/>
          </w:tcPr>
          <w:p w14:paraId="21DCFB28" w14:textId="75DCC298" w:rsidR="00F31EAA" w:rsidRPr="00903D3D" w:rsidRDefault="00F31EAA" w:rsidP="00F31EAA">
            <w:pPr>
              <w:pStyle w:val="TableText"/>
            </w:pPr>
            <w:r w:rsidRPr="00903D3D">
              <w:t xml:space="preserve">Inspection </w:t>
            </w:r>
            <w:r w:rsidR="0056501D">
              <w:t>–</w:t>
            </w:r>
            <w:r w:rsidRPr="00903D3D">
              <w:t xml:space="preserve"> livestock</w:t>
            </w:r>
            <w:r w:rsidR="0056501D" w:rsidRPr="00903D3D">
              <w:t xml:space="preserve"> </w:t>
            </w:r>
            <w:r w:rsidR="0056501D">
              <w:t>–</w:t>
            </w:r>
            <w:r w:rsidR="0056501D" w:rsidRPr="00903D3D">
              <w:t xml:space="preserve"> non-vet</w:t>
            </w:r>
          </w:p>
        </w:tc>
        <w:tc>
          <w:tcPr>
            <w:tcW w:w="1058" w:type="dxa"/>
          </w:tcPr>
          <w:p w14:paraId="359C0307" w14:textId="77777777" w:rsidR="00F31EAA" w:rsidRPr="00903D3D" w:rsidRDefault="00F31EAA" w:rsidP="00F31EAA">
            <w:pPr>
              <w:pStyle w:val="TableText"/>
            </w:pPr>
            <w:r w:rsidRPr="00903D3D">
              <w:t>Per quarter hour</w:t>
            </w:r>
          </w:p>
        </w:tc>
        <w:tc>
          <w:tcPr>
            <w:tcW w:w="958" w:type="dxa"/>
          </w:tcPr>
          <w:p w14:paraId="3D2CE0AF" w14:textId="7BB2BB97" w:rsidR="00F31EAA" w:rsidRPr="00903D3D" w:rsidRDefault="00F31EAA" w:rsidP="00F31EAA">
            <w:pPr>
              <w:pStyle w:val="TableText"/>
              <w:jc w:val="right"/>
            </w:pPr>
            <w:r w:rsidRPr="00F80F9D">
              <w:t>49</w:t>
            </w:r>
          </w:p>
        </w:tc>
        <w:tc>
          <w:tcPr>
            <w:tcW w:w="977" w:type="dxa"/>
          </w:tcPr>
          <w:p w14:paraId="7DB47BCD" w14:textId="59DCFAAD" w:rsidR="00F31EAA" w:rsidRPr="00903D3D" w:rsidRDefault="00F31EAA" w:rsidP="00F31EAA">
            <w:pPr>
              <w:pStyle w:val="TableText"/>
              <w:jc w:val="right"/>
            </w:pPr>
            <w:r w:rsidRPr="00F80F9D">
              <w:t>49</w:t>
            </w:r>
          </w:p>
        </w:tc>
        <w:tc>
          <w:tcPr>
            <w:tcW w:w="1038" w:type="dxa"/>
          </w:tcPr>
          <w:p w14:paraId="0FFE6CB3" w14:textId="71F89203" w:rsidR="00F31EAA" w:rsidRPr="00903D3D" w:rsidRDefault="00F31EAA" w:rsidP="00F31EAA">
            <w:pPr>
              <w:pStyle w:val="TableText"/>
              <w:jc w:val="right"/>
            </w:pPr>
            <w:r w:rsidRPr="00F80F9D">
              <w:t>108.62</w:t>
            </w:r>
          </w:p>
        </w:tc>
        <w:tc>
          <w:tcPr>
            <w:tcW w:w="1038" w:type="dxa"/>
          </w:tcPr>
          <w:p w14:paraId="2E9CC102" w14:textId="5BD659DB" w:rsidR="00F31EAA" w:rsidRPr="00903D3D" w:rsidRDefault="00F31EAA" w:rsidP="00F31EAA">
            <w:pPr>
              <w:pStyle w:val="TableText"/>
              <w:jc w:val="right"/>
            </w:pPr>
            <w:r w:rsidRPr="00F80F9D">
              <w:t>135.37</w:t>
            </w:r>
          </w:p>
        </w:tc>
        <w:tc>
          <w:tcPr>
            <w:tcW w:w="1048" w:type="dxa"/>
          </w:tcPr>
          <w:p w14:paraId="4EA5231F" w14:textId="07889307" w:rsidR="00F31EAA" w:rsidRPr="00903D3D" w:rsidRDefault="00F31EAA" w:rsidP="00F31EAA">
            <w:pPr>
              <w:pStyle w:val="TableText"/>
              <w:jc w:val="right"/>
            </w:pPr>
            <w:r w:rsidRPr="00F80F9D">
              <w:t>139.27</w:t>
            </w:r>
          </w:p>
        </w:tc>
      </w:tr>
      <w:tr w:rsidR="00F31EAA" w:rsidRPr="00903D3D" w14:paraId="7B6DF004" w14:textId="77777777" w:rsidTr="00CF3730">
        <w:tc>
          <w:tcPr>
            <w:tcW w:w="1074" w:type="dxa"/>
          </w:tcPr>
          <w:p w14:paraId="518E8C10" w14:textId="77777777" w:rsidR="00F31EAA" w:rsidRPr="00903D3D" w:rsidRDefault="00F31EAA" w:rsidP="00F31EAA">
            <w:pPr>
              <w:pStyle w:val="TableText"/>
            </w:pPr>
          </w:p>
        </w:tc>
        <w:tc>
          <w:tcPr>
            <w:tcW w:w="1879" w:type="dxa"/>
          </w:tcPr>
          <w:p w14:paraId="64A02DA2" w14:textId="481599F6" w:rsidR="00F31EAA" w:rsidRPr="00903D3D" w:rsidRDefault="00F31EAA" w:rsidP="00F31EAA">
            <w:pPr>
              <w:pStyle w:val="TableText"/>
            </w:pPr>
            <w:r w:rsidRPr="00903D3D">
              <w:t>Inspection – non-livestock</w:t>
            </w:r>
            <w:r w:rsidR="0056501D" w:rsidRPr="00903D3D">
              <w:t xml:space="preserve"> – non-vet</w:t>
            </w:r>
          </w:p>
        </w:tc>
        <w:tc>
          <w:tcPr>
            <w:tcW w:w="1058" w:type="dxa"/>
          </w:tcPr>
          <w:p w14:paraId="7003884D" w14:textId="77777777" w:rsidR="00F31EAA" w:rsidRPr="00903D3D" w:rsidRDefault="00F31EAA" w:rsidP="00F31EAA">
            <w:pPr>
              <w:pStyle w:val="TableText"/>
            </w:pPr>
            <w:r w:rsidRPr="00903D3D">
              <w:t>Per quarter hour</w:t>
            </w:r>
          </w:p>
        </w:tc>
        <w:tc>
          <w:tcPr>
            <w:tcW w:w="958" w:type="dxa"/>
          </w:tcPr>
          <w:p w14:paraId="5290D3C1" w14:textId="655D1BD7" w:rsidR="00F31EAA" w:rsidRPr="00903D3D" w:rsidRDefault="00F31EAA" w:rsidP="00F31EAA">
            <w:pPr>
              <w:pStyle w:val="TableText"/>
              <w:jc w:val="right"/>
            </w:pPr>
            <w:r w:rsidRPr="00F80F9D">
              <w:t>49</w:t>
            </w:r>
          </w:p>
        </w:tc>
        <w:tc>
          <w:tcPr>
            <w:tcW w:w="977" w:type="dxa"/>
          </w:tcPr>
          <w:p w14:paraId="19186E9A" w14:textId="25B777B7" w:rsidR="00F31EAA" w:rsidRPr="00903D3D" w:rsidRDefault="00F31EAA" w:rsidP="00F31EAA">
            <w:pPr>
              <w:pStyle w:val="TableText"/>
              <w:jc w:val="right"/>
            </w:pPr>
            <w:r w:rsidRPr="00F80F9D">
              <w:t>49</w:t>
            </w:r>
          </w:p>
        </w:tc>
        <w:tc>
          <w:tcPr>
            <w:tcW w:w="1038" w:type="dxa"/>
          </w:tcPr>
          <w:p w14:paraId="5957DB77" w14:textId="47460F2A" w:rsidR="00F31EAA" w:rsidRPr="00903D3D" w:rsidRDefault="00F31EAA" w:rsidP="00F31EAA">
            <w:pPr>
              <w:pStyle w:val="TableText"/>
              <w:jc w:val="right"/>
            </w:pPr>
            <w:r w:rsidRPr="00F80F9D">
              <w:t>108.62</w:t>
            </w:r>
          </w:p>
        </w:tc>
        <w:tc>
          <w:tcPr>
            <w:tcW w:w="1038" w:type="dxa"/>
          </w:tcPr>
          <w:p w14:paraId="1A8B560D" w14:textId="2B0D4C6F" w:rsidR="00F31EAA" w:rsidRPr="00903D3D" w:rsidRDefault="00F31EAA" w:rsidP="00F31EAA">
            <w:pPr>
              <w:pStyle w:val="TableText"/>
              <w:jc w:val="right"/>
            </w:pPr>
            <w:r w:rsidRPr="00F80F9D">
              <w:t>135.37</w:t>
            </w:r>
          </w:p>
        </w:tc>
        <w:tc>
          <w:tcPr>
            <w:tcW w:w="1048" w:type="dxa"/>
          </w:tcPr>
          <w:p w14:paraId="6E70E0D3" w14:textId="24A7587F" w:rsidR="00F31EAA" w:rsidRPr="00903D3D" w:rsidRDefault="00F31EAA" w:rsidP="00F31EAA">
            <w:pPr>
              <w:pStyle w:val="TableText"/>
              <w:jc w:val="right"/>
            </w:pPr>
            <w:r w:rsidRPr="00F80F9D">
              <w:t>139.27</w:t>
            </w:r>
          </w:p>
        </w:tc>
      </w:tr>
      <w:tr w:rsidR="00F31EAA" w:rsidRPr="00903D3D" w14:paraId="443B3A33" w14:textId="77777777" w:rsidTr="00CF3730">
        <w:tc>
          <w:tcPr>
            <w:tcW w:w="1074" w:type="dxa"/>
          </w:tcPr>
          <w:p w14:paraId="439DC2E9" w14:textId="77777777" w:rsidR="00F31EAA" w:rsidRPr="00903D3D" w:rsidRDefault="00F31EAA" w:rsidP="00F31EAA">
            <w:pPr>
              <w:pStyle w:val="TableText"/>
            </w:pPr>
          </w:p>
        </w:tc>
        <w:tc>
          <w:tcPr>
            <w:tcW w:w="1879" w:type="dxa"/>
          </w:tcPr>
          <w:p w14:paraId="164B4F6C" w14:textId="77777777" w:rsidR="00F31EAA" w:rsidRPr="00903D3D" w:rsidRDefault="00F31EAA" w:rsidP="00F31EAA">
            <w:pPr>
              <w:pStyle w:val="TableText"/>
            </w:pPr>
            <w:r w:rsidRPr="00903D3D">
              <w:t>Inspection – premises or facility</w:t>
            </w:r>
          </w:p>
        </w:tc>
        <w:tc>
          <w:tcPr>
            <w:tcW w:w="1058" w:type="dxa"/>
          </w:tcPr>
          <w:p w14:paraId="62328F7D" w14:textId="77777777" w:rsidR="00F31EAA" w:rsidRPr="00903D3D" w:rsidRDefault="00F31EAA" w:rsidP="00F31EAA">
            <w:pPr>
              <w:pStyle w:val="TableText"/>
            </w:pPr>
            <w:r w:rsidRPr="00903D3D">
              <w:t>Per quarter hour</w:t>
            </w:r>
          </w:p>
        </w:tc>
        <w:tc>
          <w:tcPr>
            <w:tcW w:w="958" w:type="dxa"/>
          </w:tcPr>
          <w:p w14:paraId="48B7A386" w14:textId="29D45CA9" w:rsidR="00F31EAA" w:rsidRPr="00903D3D" w:rsidRDefault="00F31EAA" w:rsidP="00F31EAA">
            <w:pPr>
              <w:pStyle w:val="TableText"/>
              <w:jc w:val="right"/>
            </w:pPr>
            <w:r w:rsidRPr="00F80F9D">
              <w:t>49</w:t>
            </w:r>
          </w:p>
        </w:tc>
        <w:tc>
          <w:tcPr>
            <w:tcW w:w="977" w:type="dxa"/>
          </w:tcPr>
          <w:p w14:paraId="480921D9" w14:textId="65954C9D" w:rsidR="00F31EAA" w:rsidRPr="00903D3D" w:rsidRDefault="00F31EAA" w:rsidP="00F31EAA">
            <w:pPr>
              <w:pStyle w:val="TableText"/>
              <w:jc w:val="right"/>
            </w:pPr>
            <w:r w:rsidRPr="00F80F9D">
              <w:t>49</w:t>
            </w:r>
          </w:p>
        </w:tc>
        <w:tc>
          <w:tcPr>
            <w:tcW w:w="1038" w:type="dxa"/>
          </w:tcPr>
          <w:p w14:paraId="21645754" w14:textId="11525D00" w:rsidR="00F31EAA" w:rsidRPr="00903D3D" w:rsidRDefault="00F31EAA" w:rsidP="00F31EAA">
            <w:pPr>
              <w:pStyle w:val="TableText"/>
              <w:jc w:val="right"/>
            </w:pPr>
            <w:r w:rsidRPr="00F80F9D">
              <w:t>108.62</w:t>
            </w:r>
          </w:p>
        </w:tc>
        <w:tc>
          <w:tcPr>
            <w:tcW w:w="1038" w:type="dxa"/>
          </w:tcPr>
          <w:p w14:paraId="2176EEA9" w14:textId="1F066A73" w:rsidR="00F31EAA" w:rsidRPr="00903D3D" w:rsidRDefault="00F31EAA" w:rsidP="00F31EAA">
            <w:pPr>
              <w:pStyle w:val="TableText"/>
              <w:jc w:val="right"/>
            </w:pPr>
            <w:r w:rsidRPr="00F80F9D">
              <w:t>135.37</w:t>
            </w:r>
          </w:p>
        </w:tc>
        <w:tc>
          <w:tcPr>
            <w:tcW w:w="1048" w:type="dxa"/>
          </w:tcPr>
          <w:p w14:paraId="6AAE8543" w14:textId="1559B52D" w:rsidR="00F31EAA" w:rsidRPr="00903D3D" w:rsidRDefault="00F31EAA" w:rsidP="00F31EAA">
            <w:pPr>
              <w:pStyle w:val="TableText"/>
              <w:jc w:val="right"/>
            </w:pPr>
            <w:r w:rsidRPr="00F80F9D">
              <w:t>139.27</w:t>
            </w:r>
          </w:p>
        </w:tc>
      </w:tr>
      <w:tr w:rsidR="00F31EAA" w:rsidRPr="00903D3D" w14:paraId="75E77030" w14:textId="77777777" w:rsidTr="00CF3730">
        <w:tc>
          <w:tcPr>
            <w:tcW w:w="1074" w:type="dxa"/>
          </w:tcPr>
          <w:p w14:paraId="2F348EB8" w14:textId="77777777" w:rsidR="00F31EAA" w:rsidRPr="00903D3D" w:rsidRDefault="00F31EAA" w:rsidP="00F31EAA">
            <w:pPr>
              <w:pStyle w:val="TableText"/>
            </w:pPr>
          </w:p>
        </w:tc>
        <w:tc>
          <w:tcPr>
            <w:tcW w:w="1879" w:type="dxa"/>
          </w:tcPr>
          <w:p w14:paraId="0E53FAAB" w14:textId="25441DE7" w:rsidR="00F31EAA" w:rsidRPr="00903D3D" w:rsidRDefault="00F31EAA" w:rsidP="00F31EAA">
            <w:pPr>
              <w:pStyle w:val="TableText"/>
            </w:pPr>
            <w:r w:rsidRPr="00903D3D">
              <w:t>Assessment – livestock</w:t>
            </w:r>
            <w:r w:rsidR="0056501D" w:rsidRPr="00903D3D">
              <w:t xml:space="preserve"> – vet</w:t>
            </w:r>
          </w:p>
        </w:tc>
        <w:tc>
          <w:tcPr>
            <w:tcW w:w="1058" w:type="dxa"/>
          </w:tcPr>
          <w:p w14:paraId="46C43315" w14:textId="77777777" w:rsidR="00F31EAA" w:rsidRPr="00903D3D" w:rsidRDefault="00F31EAA" w:rsidP="00F31EAA">
            <w:pPr>
              <w:pStyle w:val="TableText"/>
            </w:pPr>
            <w:r w:rsidRPr="00903D3D">
              <w:t>Per quarter hour</w:t>
            </w:r>
          </w:p>
        </w:tc>
        <w:tc>
          <w:tcPr>
            <w:tcW w:w="958" w:type="dxa"/>
          </w:tcPr>
          <w:p w14:paraId="6FE898F9" w14:textId="5D887505" w:rsidR="00F31EAA" w:rsidRPr="00903D3D" w:rsidRDefault="00F31EAA" w:rsidP="00F31EAA">
            <w:pPr>
              <w:pStyle w:val="TableText"/>
              <w:jc w:val="right"/>
            </w:pPr>
            <w:r w:rsidRPr="00F80F9D">
              <w:t>75</w:t>
            </w:r>
          </w:p>
        </w:tc>
        <w:tc>
          <w:tcPr>
            <w:tcW w:w="977" w:type="dxa"/>
          </w:tcPr>
          <w:p w14:paraId="49417B52" w14:textId="70ACEA08" w:rsidR="00F31EAA" w:rsidRPr="00903D3D" w:rsidRDefault="00F31EAA" w:rsidP="00F31EAA">
            <w:pPr>
              <w:pStyle w:val="TableText"/>
              <w:jc w:val="right"/>
            </w:pPr>
            <w:r w:rsidRPr="00F80F9D">
              <w:t>75</w:t>
            </w:r>
          </w:p>
        </w:tc>
        <w:tc>
          <w:tcPr>
            <w:tcW w:w="1038" w:type="dxa"/>
          </w:tcPr>
          <w:p w14:paraId="7024E429" w14:textId="4090AD82" w:rsidR="00F31EAA" w:rsidRPr="00903D3D" w:rsidRDefault="00F31EAA" w:rsidP="00F31EAA">
            <w:pPr>
              <w:pStyle w:val="TableText"/>
              <w:jc w:val="right"/>
            </w:pPr>
            <w:r w:rsidRPr="00F80F9D">
              <w:t>122.68</w:t>
            </w:r>
          </w:p>
        </w:tc>
        <w:tc>
          <w:tcPr>
            <w:tcW w:w="1038" w:type="dxa"/>
          </w:tcPr>
          <w:p w14:paraId="5251DDE6" w14:textId="57CE278F" w:rsidR="00F31EAA" w:rsidRPr="00903D3D" w:rsidRDefault="00F31EAA" w:rsidP="00F31EAA">
            <w:pPr>
              <w:pStyle w:val="TableText"/>
              <w:jc w:val="right"/>
            </w:pPr>
            <w:r w:rsidRPr="00F80F9D">
              <w:t>152.92</w:t>
            </w:r>
          </w:p>
        </w:tc>
        <w:tc>
          <w:tcPr>
            <w:tcW w:w="1048" w:type="dxa"/>
          </w:tcPr>
          <w:p w14:paraId="29BA94B3" w14:textId="4E512D32" w:rsidR="00F31EAA" w:rsidRPr="00903D3D" w:rsidRDefault="00F31EAA" w:rsidP="00F31EAA">
            <w:pPr>
              <w:pStyle w:val="TableText"/>
              <w:jc w:val="right"/>
            </w:pPr>
            <w:r w:rsidRPr="00F80F9D">
              <w:t>157.39</w:t>
            </w:r>
          </w:p>
        </w:tc>
      </w:tr>
      <w:tr w:rsidR="00F31EAA" w:rsidRPr="00903D3D" w14:paraId="2183BDB9" w14:textId="77777777" w:rsidTr="00CF3730">
        <w:tc>
          <w:tcPr>
            <w:tcW w:w="1074" w:type="dxa"/>
          </w:tcPr>
          <w:p w14:paraId="4AC7E77C" w14:textId="77777777" w:rsidR="00F31EAA" w:rsidRPr="00903D3D" w:rsidRDefault="00F31EAA" w:rsidP="00F31EAA">
            <w:pPr>
              <w:pStyle w:val="TableText"/>
            </w:pPr>
          </w:p>
        </w:tc>
        <w:tc>
          <w:tcPr>
            <w:tcW w:w="1879" w:type="dxa"/>
          </w:tcPr>
          <w:p w14:paraId="7208583C" w14:textId="6183AEBA" w:rsidR="00F31EAA" w:rsidRPr="00903D3D" w:rsidRDefault="00F31EAA" w:rsidP="00F31EAA">
            <w:pPr>
              <w:pStyle w:val="TableText"/>
            </w:pPr>
            <w:r w:rsidRPr="00903D3D">
              <w:t>Assessment</w:t>
            </w:r>
            <w:r w:rsidR="0056501D">
              <w:t xml:space="preserve"> </w:t>
            </w:r>
            <w:r w:rsidRPr="00903D3D">
              <w:t>– non</w:t>
            </w:r>
            <w:r w:rsidR="00C62BDE">
              <w:t>-</w:t>
            </w:r>
            <w:r w:rsidRPr="00903D3D">
              <w:t>livestock</w:t>
            </w:r>
            <w:r w:rsidR="0056501D" w:rsidRPr="00903D3D">
              <w:t xml:space="preserve"> – vet</w:t>
            </w:r>
          </w:p>
        </w:tc>
        <w:tc>
          <w:tcPr>
            <w:tcW w:w="1058" w:type="dxa"/>
          </w:tcPr>
          <w:p w14:paraId="452DEDFB" w14:textId="77777777" w:rsidR="00F31EAA" w:rsidRPr="00903D3D" w:rsidRDefault="00F31EAA" w:rsidP="00F31EAA">
            <w:pPr>
              <w:pStyle w:val="TableText"/>
            </w:pPr>
            <w:r w:rsidRPr="00903D3D">
              <w:t>Per quarter hour</w:t>
            </w:r>
          </w:p>
        </w:tc>
        <w:tc>
          <w:tcPr>
            <w:tcW w:w="958" w:type="dxa"/>
          </w:tcPr>
          <w:p w14:paraId="0E0F9D83" w14:textId="74F4EADA" w:rsidR="00F31EAA" w:rsidRPr="00903D3D" w:rsidRDefault="00F31EAA" w:rsidP="00F31EAA">
            <w:pPr>
              <w:pStyle w:val="TableText"/>
              <w:jc w:val="right"/>
            </w:pPr>
            <w:r w:rsidRPr="00F80F9D">
              <w:t>75</w:t>
            </w:r>
          </w:p>
        </w:tc>
        <w:tc>
          <w:tcPr>
            <w:tcW w:w="977" w:type="dxa"/>
          </w:tcPr>
          <w:p w14:paraId="081A7094" w14:textId="7C1D5F7E" w:rsidR="00F31EAA" w:rsidRPr="00903D3D" w:rsidRDefault="00F31EAA" w:rsidP="00F31EAA">
            <w:pPr>
              <w:pStyle w:val="TableText"/>
              <w:jc w:val="right"/>
            </w:pPr>
            <w:r w:rsidRPr="00F80F9D">
              <w:t>75</w:t>
            </w:r>
          </w:p>
        </w:tc>
        <w:tc>
          <w:tcPr>
            <w:tcW w:w="1038" w:type="dxa"/>
          </w:tcPr>
          <w:p w14:paraId="795D83E7" w14:textId="3306AC16" w:rsidR="00F31EAA" w:rsidRPr="00903D3D" w:rsidRDefault="00F31EAA" w:rsidP="00F31EAA">
            <w:pPr>
              <w:pStyle w:val="TableText"/>
              <w:jc w:val="right"/>
            </w:pPr>
            <w:r w:rsidRPr="00F80F9D">
              <w:t>122.68</w:t>
            </w:r>
          </w:p>
        </w:tc>
        <w:tc>
          <w:tcPr>
            <w:tcW w:w="1038" w:type="dxa"/>
          </w:tcPr>
          <w:p w14:paraId="139A2038" w14:textId="271A560B" w:rsidR="00F31EAA" w:rsidRPr="00903D3D" w:rsidRDefault="00F31EAA" w:rsidP="00F31EAA">
            <w:pPr>
              <w:pStyle w:val="TableText"/>
              <w:jc w:val="right"/>
            </w:pPr>
            <w:r w:rsidRPr="00F80F9D">
              <w:t>152.92</w:t>
            </w:r>
          </w:p>
        </w:tc>
        <w:tc>
          <w:tcPr>
            <w:tcW w:w="1048" w:type="dxa"/>
          </w:tcPr>
          <w:p w14:paraId="1AD2BC05" w14:textId="637F830B" w:rsidR="00F31EAA" w:rsidRPr="00903D3D" w:rsidRDefault="00F31EAA" w:rsidP="00F31EAA">
            <w:pPr>
              <w:pStyle w:val="TableText"/>
              <w:jc w:val="right"/>
            </w:pPr>
            <w:r w:rsidRPr="00F80F9D">
              <w:t>157.39</w:t>
            </w:r>
          </w:p>
        </w:tc>
      </w:tr>
      <w:tr w:rsidR="00F31EAA" w:rsidRPr="00903D3D" w14:paraId="37787E50" w14:textId="77777777" w:rsidTr="00CF3730">
        <w:tc>
          <w:tcPr>
            <w:tcW w:w="1074" w:type="dxa"/>
          </w:tcPr>
          <w:p w14:paraId="561214A2" w14:textId="77777777" w:rsidR="00F31EAA" w:rsidRPr="00903D3D" w:rsidRDefault="00F31EAA" w:rsidP="00F31EAA">
            <w:pPr>
              <w:pStyle w:val="TableText"/>
            </w:pPr>
          </w:p>
        </w:tc>
        <w:tc>
          <w:tcPr>
            <w:tcW w:w="1879" w:type="dxa"/>
          </w:tcPr>
          <w:p w14:paraId="0EAE6E0F" w14:textId="417C2232" w:rsidR="00F31EAA" w:rsidRPr="00903D3D" w:rsidRDefault="00F31EAA" w:rsidP="00F31EAA">
            <w:pPr>
              <w:pStyle w:val="TableText"/>
            </w:pPr>
            <w:r w:rsidRPr="00903D3D">
              <w:t>Assessment – livestock</w:t>
            </w:r>
            <w:r w:rsidR="0056501D" w:rsidRPr="00903D3D">
              <w:t xml:space="preserve"> – non-vet</w:t>
            </w:r>
          </w:p>
        </w:tc>
        <w:tc>
          <w:tcPr>
            <w:tcW w:w="1058" w:type="dxa"/>
          </w:tcPr>
          <w:p w14:paraId="54C0FBCE" w14:textId="77777777" w:rsidR="00F31EAA" w:rsidRPr="00903D3D" w:rsidRDefault="00F31EAA" w:rsidP="00F31EAA">
            <w:pPr>
              <w:pStyle w:val="TableText"/>
            </w:pPr>
            <w:r w:rsidRPr="00903D3D">
              <w:t>Per quarter hour</w:t>
            </w:r>
          </w:p>
        </w:tc>
        <w:tc>
          <w:tcPr>
            <w:tcW w:w="958" w:type="dxa"/>
          </w:tcPr>
          <w:p w14:paraId="0A88FD2F" w14:textId="1AA64D4C" w:rsidR="00F31EAA" w:rsidRPr="00903D3D" w:rsidRDefault="00F31EAA" w:rsidP="00F31EAA">
            <w:pPr>
              <w:pStyle w:val="TableText"/>
              <w:jc w:val="right"/>
            </w:pPr>
            <w:r w:rsidRPr="00F80F9D">
              <w:t>49</w:t>
            </w:r>
          </w:p>
        </w:tc>
        <w:tc>
          <w:tcPr>
            <w:tcW w:w="977" w:type="dxa"/>
          </w:tcPr>
          <w:p w14:paraId="4465A467" w14:textId="30A81F7F" w:rsidR="00F31EAA" w:rsidRPr="00903D3D" w:rsidRDefault="00F31EAA" w:rsidP="00F31EAA">
            <w:pPr>
              <w:pStyle w:val="TableText"/>
              <w:jc w:val="right"/>
            </w:pPr>
            <w:r w:rsidRPr="00F80F9D">
              <w:t>49</w:t>
            </w:r>
          </w:p>
        </w:tc>
        <w:tc>
          <w:tcPr>
            <w:tcW w:w="1038" w:type="dxa"/>
          </w:tcPr>
          <w:p w14:paraId="0A60E354" w14:textId="22FF744A" w:rsidR="00F31EAA" w:rsidRPr="00903D3D" w:rsidRDefault="00F31EAA" w:rsidP="00F31EAA">
            <w:pPr>
              <w:pStyle w:val="TableText"/>
              <w:jc w:val="right"/>
            </w:pPr>
            <w:r w:rsidRPr="00F80F9D">
              <w:t>80.15</w:t>
            </w:r>
          </w:p>
        </w:tc>
        <w:tc>
          <w:tcPr>
            <w:tcW w:w="1038" w:type="dxa"/>
          </w:tcPr>
          <w:p w14:paraId="41FDD42C" w14:textId="1E469F2D" w:rsidR="00F31EAA" w:rsidRPr="00903D3D" w:rsidRDefault="00F31EAA" w:rsidP="00F31EAA">
            <w:pPr>
              <w:pStyle w:val="TableText"/>
              <w:jc w:val="right"/>
            </w:pPr>
            <w:r w:rsidRPr="00F80F9D">
              <w:t>99.91</w:t>
            </w:r>
          </w:p>
        </w:tc>
        <w:tc>
          <w:tcPr>
            <w:tcW w:w="1048" w:type="dxa"/>
          </w:tcPr>
          <w:p w14:paraId="41C180D7" w14:textId="60DAB1AA" w:rsidR="00F31EAA" w:rsidRPr="00903D3D" w:rsidRDefault="00F31EAA" w:rsidP="00F31EAA">
            <w:pPr>
              <w:pStyle w:val="TableText"/>
              <w:jc w:val="right"/>
            </w:pPr>
            <w:r w:rsidRPr="00F80F9D">
              <w:t>102.83</w:t>
            </w:r>
          </w:p>
        </w:tc>
      </w:tr>
      <w:tr w:rsidR="00F31EAA" w:rsidRPr="00903D3D" w14:paraId="44980348" w14:textId="77777777" w:rsidTr="00CF3730">
        <w:tc>
          <w:tcPr>
            <w:tcW w:w="1074" w:type="dxa"/>
          </w:tcPr>
          <w:p w14:paraId="2492A479" w14:textId="77777777" w:rsidR="00F31EAA" w:rsidRPr="00903D3D" w:rsidRDefault="00F31EAA" w:rsidP="00F31EAA">
            <w:pPr>
              <w:pStyle w:val="TableText"/>
            </w:pPr>
          </w:p>
        </w:tc>
        <w:tc>
          <w:tcPr>
            <w:tcW w:w="1879" w:type="dxa"/>
          </w:tcPr>
          <w:p w14:paraId="28BC6E88" w14:textId="1DC7D45E" w:rsidR="00F31EAA" w:rsidRPr="00903D3D" w:rsidRDefault="00F31EAA" w:rsidP="00F31EAA">
            <w:pPr>
              <w:pStyle w:val="TableText"/>
            </w:pPr>
            <w:r w:rsidRPr="00903D3D">
              <w:t>Assessment – non-livestock</w:t>
            </w:r>
            <w:r w:rsidR="0056501D" w:rsidRPr="00903D3D">
              <w:t xml:space="preserve"> – non-ve</w:t>
            </w:r>
            <w:r w:rsidR="0056501D">
              <w:t>t</w:t>
            </w:r>
          </w:p>
        </w:tc>
        <w:tc>
          <w:tcPr>
            <w:tcW w:w="1058" w:type="dxa"/>
          </w:tcPr>
          <w:p w14:paraId="5FE91033" w14:textId="77777777" w:rsidR="00F31EAA" w:rsidRPr="00903D3D" w:rsidRDefault="00F31EAA" w:rsidP="00F31EAA">
            <w:pPr>
              <w:pStyle w:val="TableText"/>
            </w:pPr>
            <w:r w:rsidRPr="00903D3D">
              <w:t>Per quarter hour</w:t>
            </w:r>
          </w:p>
        </w:tc>
        <w:tc>
          <w:tcPr>
            <w:tcW w:w="958" w:type="dxa"/>
          </w:tcPr>
          <w:p w14:paraId="0B1F6898" w14:textId="38E91210" w:rsidR="00F31EAA" w:rsidRPr="00903D3D" w:rsidRDefault="00F31EAA" w:rsidP="00F31EAA">
            <w:pPr>
              <w:pStyle w:val="TableText"/>
              <w:jc w:val="right"/>
            </w:pPr>
            <w:r w:rsidRPr="00F80F9D">
              <w:t>49</w:t>
            </w:r>
          </w:p>
        </w:tc>
        <w:tc>
          <w:tcPr>
            <w:tcW w:w="977" w:type="dxa"/>
          </w:tcPr>
          <w:p w14:paraId="4EFC508E" w14:textId="6280DB45" w:rsidR="00F31EAA" w:rsidRPr="00903D3D" w:rsidRDefault="00F31EAA" w:rsidP="00F31EAA">
            <w:pPr>
              <w:pStyle w:val="TableText"/>
              <w:jc w:val="right"/>
            </w:pPr>
            <w:r w:rsidRPr="00F80F9D">
              <w:t>49</w:t>
            </w:r>
          </w:p>
        </w:tc>
        <w:tc>
          <w:tcPr>
            <w:tcW w:w="1038" w:type="dxa"/>
          </w:tcPr>
          <w:p w14:paraId="40AB4069" w14:textId="4323A71B" w:rsidR="00F31EAA" w:rsidRPr="00903D3D" w:rsidRDefault="00F31EAA" w:rsidP="00F31EAA">
            <w:pPr>
              <w:pStyle w:val="TableText"/>
              <w:jc w:val="right"/>
            </w:pPr>
            <w:r w:rsidRPr="00F80F9D">
              <w:t>80.15</w:t>
            </w:r>
          </w:p>
        </w:tc>
        <w:tc>
          <w:tcPr>
            <w:tcW w:w="1038" w:type="dxa"/>
          </w:tcPr>
          <w:p w14:paraId="04D2DA69" w14:textId="1581771E" w:rsidR="00F31EAA" w:rsidRPr="00903D3D" w:rsidRDefault="00F31EAA" w:rsidP="00F31EAA">
            <w:pPr>
              <w:pStyle w:val="TableText"/>
              <w:jc w:val="right"/>
            </w:pPr>
            <w:r w:rsidRPr="00F80F9D">
              <w:t>99.91</w:t>
            </w:r>
          </w:p>
        </w:tc>
        <w:tc>
          <w:tcPr>
            <w:tcW w:w="1048" w:type="dxa"/>
          </w:tcPr>
          <w:p w14:paraId="28118E97" w14:textId="3E140FE0" w:rsidR="00F31EAA" w:rsidRPr="00903D3D" w:rsidRDefault="00F31EAA" w:rsidP="00F31EAA">
            <w:pPr>
              <w:pStyle w:val="TableText"/>
              <w:jc w:val="right"/>
            </w:pPr>
            <w:r w:rsidRPr="00F80F9D">
              <w:t>102.83</w:t>
            </w:r>
          </w:p>
        </w:tc>
      </w:tr>
      <w:tr w:rsidR="00F31EAA" w:rsidRPr="00903D3D" w14:paraId="1F4B0646" w14:textId="77777777" w:rsidTr="00CF3730">
        <w:tc>
          <w:tcPr>
            <w:tcW w:w="1074" w:type="dxa"/>
          </w:tcPr>
          <w:p w14:paraId="16C2C57D" w14:textId="77777777" w:rsidR="00F31EAA" w:rsidRPr="00903D3D" w:rsidRDefault="00F31EAA" w:rsidP="00F31EAA">
            <w:pPr>
              <w:pStyle w:val="TableText"/>
            </w:pPr>
          </w:p>
        </w:tc>
        <w:tc>
          <w:tcPr>
            <w:tcW w:w="1879" w:type="dxa"/>
          </w:tcPr>
          <w:p w14:paraId="491F0834" w14:textId="737A7A2A" w:rsidR="00F31EAA" w:rsidRPr="00903D3D" w:rsidRDefault="00F31EAA" w:rsidP="00F31EAA">
            <w:pPr>
              <w:pStyle w:val="TableText"/>
            </w:pPr>
            <w:r w:rsidRPr="00903D3D">
              <w:t>Export permit – livestock</w:t>
            </w:r>
            <w:r w:rsidR="0056501D" w:rsidRPr="00903D3D">
              <w:t xml:space="preserve"> – vet</w:t>
            </w:r>
          </w:p>
        </w:tc>
        <w:tc>
          <w:tcPr>
            <w:tcW w:w="1058" w:type="dxa"/>
          </w:tcPr>
          <w:p w14:paraId="468A8AC8" w14:textId="77777777" w:rsidR="00F31EAA" w:rsidRPr="00903D3D" w:rsidRDefault="00F31EAA" w:rsidP="00F31EAA">
            <w:pPr>
              <w:pStyle w:val="TableText"/>
            </w:pPr>
            <w:r w:rsidRPr="00903D3D">
              <w:t>Per quarter hour</w:t>
            </w:r>
          </w:p>
        </w:tc>
        <w:tc>
          <w:tcPr>
            <w:tcW w:w="958" w:type="dxa"/>
          </w:tcPr>
          <w:p w14:paraId="4BFAF6F8" w14:textId="1C33BAD4" w:rsidR="00F31EAA" w:rsidRPr="00903D3D" w:rsidRDefault="00F31EAA" w:rsidP="00F31EAA">
            <w:pPr>
              <w:pStyle w:val="TableText"/>
              <w:jc w:val="right"/>
            </w:pPr>
            <w:r w:rsidRPr="00F80F9D">
              <w:t>75</w:t>
            </w:r>
          </w:p>
        </w:tc>
        <w:tc>
          <w:tcPr>
            <w:tcW w:w="977" w:type="dxa"/>
          </w:tcPr>
          <w:p w14:paraId="75E1598A" w14:textId="30AA0291" w:rsidR="00F31EAA" w:rsidRPr="00903D3D" w:rsidRDefault="00F31EAA" w:rsidP="00F31EAA">
            <w:pPr>
              <w:pStyle w:val="TableText"/>
              <w:jc w:val="right"/>
            </w:pPr>
            <w:r w:rsidRPr="00F80F9D">
              <w:t>75</w:t>
            </w:r>
          </w:p>
        </w:tc>
        <w:tc>
          <w:tcPr>
            <w:tcW w:w="1038" w:type="dxa"/>
          </w:tcPr>
          <w:p w14:paraId="6134EDFB" w14:textId="4B9E9DAA" w:rsidR="00F31EAA" w:rsidRPr="00903D3D" w:rsidRDefault="00F31EAA" w:rsidP="00F31EAA">
            <w:pPr>
              <w:pStyle w:val="TableText"/>
              <w:jc w:val="right"/>
            </w:pPr>
            <w:r w:rsidRPr="00F80F9D">
              <w:t>122.68</w:t>
            </w:r>
          </w:p>
        </w:tc>
        <w:tc>
          <w:tcPr>
            <w:tcW w:w="1038" w:type="dxa"/>
          </w:tcPr>
          <w:p w14:paraId="469A90EC" w14:textId="46275BFE" w:rsidR="00F31EAA" w:rsidRPr="00903D3D" w:rsidRDefault="00F31EAA" w:rsidP="00F31EAA">
            <w:pPr>
              <w:pStyle w:val="TableText"/>
              <w:jc w:val="right"/>
            </w:pPr>
            <w:r w:rsidRPr="00F80F9D">
              <w:t>152.92</w:t>
            </w:r>
          </w:p>
        </w:tc>
        <w:tc>
          <w:tcPr>
            <w:tcW w:w="1048" w:type="dxa"/>
          </w:tcPr>
          <w:p w14:paraId="32B6864D" w14:textId="152D8A85" w:rsidR="00F31EAA" w:rsidRPr="00903D3D" w:rsidRDefault="00F31EAA" w:rsidP="00F31EAA">
            <w:pPr>
              <w:pStyle w:val="TableText"/>
              <w:jc w:val="right"/>
            </w:pPr>
            <w:r w:rsidRPr="00F80F9D">
              <w:t>157.39</w:t>
            </w:r>
          </w:p>
        </w:tc>
      </w:tr>
      <w:tr w:rsidR="00F31EAA" w:rsidRPr="00903D3D" w14:paraId="66108606" w14:textId="77777777" w:rsidTr="00CF3730">
        <w:tc>
          <w:tcPr>
            <w:tcW w:w="1074" w:type="dxa"/>
          </w:tcPr>
          <w:p w14:paraId="1C3C7E27" w14:textId="77777777" w:rsidR="00F31EAA" w:rsidRPr="00903D3D" w:rsidRDefault="00F31EAA" w:rsidP="00F31EAA">
            <w:pPr>
              <w:pStyle w:val="TableText"/>
            </w:pPr>
          </w:p>
        </w:tc>
        <w:tc>
          <w:tcPr>
            <w:tcW w:w="1879" w:type="dxa"/>
          </w:tcPr>
          <w:p w14:paraId="57C06606" w14:textId="6B4BB249" w:rsidR="00F31EAA" w:rsidRPr="00903D3D" w:rsidRDefault="00F31EAA" w:rsidP="00F31EAA">
            <w:pPr>
              <w:pStyle w:val="TableText"/>
            </w:pPr>
            <w:r w:rsidRPr="00903D3D">
              <w:t xml:space="preserve">Export </w:t>
            </w:r>
            <w:r w:rsidR="00710D8D">
              <w:t>p</w:t>
            </w:r>
            <w:r w:rsidRPr="00903D3D">
              <w:t>ermit – non-livestock</w:t>
            </w:r>
            <w:r w:rsidR="0056501D" w:rsidRPr="00903D3D">
              <w:t xml:space="preserve"> – vet</w:t>
            </w:r>
          </w:p>
        </w:tc>
        <w:tc>
          <w:tcPr>
            <w:tcW w:w="1058" w:type="dxa"/>
          </w:tcPr>
          <w:p w14:paraId="0B16D571" w14:textId="77777777" w:rsidR="00F31EAA" w:rsidRPr="00903D3D" w:rsidRDefault="00F31EAA" w:rsidP="00F31EAA">
            <w:pPr>
              <w:pStyle w:val="TableText"/>
            </w:pPr>
            <w:r w:rsidRPr="00903D3D">
              <w:t>Per quarter hour</w:t>
            </w:r>
          </w:p>
        </w:tc>
        <w:tc>
          <w:tcPr>
            <w:tcW w:w="958" w:type="dxa"/>
          </w:tcPr>
          <w:p w14:paraId="0606FAB0" w14:textId="026FA15B" w:rsidR="00F31EAA" w:rsidRPr="00903D3D" w:rsidRDefault="00F31EAA" w:rsidP="00F31EAA">
            <w:pPr>
              <w:pStyle w:val="TableText"/>
              <w:jc w:val="right"/>
            </w:pPr>
            <w:r w:rsidRPr="00F80F9D">
              <w:t>75</w:t>
            </w:r>
          </w:p>
        </w:tc>
        <w:tc>
          <w:tcPr>
            <w:tcW w:w="977" w:type="dxa"/>
          </w:tcPr>
          <w:p w14:paraId="54CBF2F9" w14:textId="4D6C524A" w:rsidR="00F31EAA" w:rsidRPr="00903D3D" w:rsidRDefault="00F31EAA" w:rsidP="00F31EAA">
            <w:pPr>
              <w:pStyle w:val="TableText"/>
              <w:jc w:val="right"/>
            </w:pPr>
            <w:r w:rsidRPr="00F80F9D">
              <w:t>75</w:t>
            </w:r>
          </w:p>
        </w:tc>
        <w:tc>
          <w:tcPr>
            <w:tcW w:w="1038" w:type="dxa"/>
          </w:tcPr>
          <w:p w14:paraId="2F352DC6" w14:textId="736FA197" w:rsidR="00F31EAA" w:rsidRPr="00903D3D" w:rsidRDefault="00F31EAA" w:rsidP="00F31EAA">
            <w:pPr>
              <w:pStyle w:val="TableText"/>
              <w:jc w:val="right"/>
            </w:pPr>
            <w:r w:rsidRPr="00F80F9D">
              <w:t>122.68</w:t>
            </w:r>
          </w:p>
        </w:tc>
        <w:tc>
          <w:tcPr>
            <w:tcW w:w="1038" w:type="dxa"/>
          </w:tcPr>
          <w:p w14:paraId="2629CD50" w14:textId="688383FF" w:rsidR="00F31EAA" w:rsidRPr="00903D3D" w:rsidRDefault="00F31EAA" w:rsidP="00F31EAA">
            <w:pPr>
              <w:pStyle w:val="TableText"/>
              <w:jc w:val="right"/>
            </w:pPr>
            <w:r w:rsidRPr="00F80F9D">
              <w:t>152.92</w:t>
            </w:r>
          </w:p>
        </w:tc>
        <w:tc>
          <w:tcPr>
            <w:tcW w:w="1048" w:type="dxa"/>
          </w:tcPr>
          <w:p w14:paraId="2CB63B5F" w14:textId="7688D388" w:rsidR="00F31EAA" w:rsidRPr="00903D3D" w:rsidRDefault="00F31EAA" w:rsidP="00F31EAA">
            <w:pPr>
              <w:pStyle w:val="TableText"/>
              <w:jc w:val="right"/>
            </w:pPr>
            <w:r w:rsidRPr="00F80F9D">
              <w:t>157.39</w:t>
            </w:r>
          </w:p>
        </w:tc>
      </w:tr>
      <w:tr w:rsidR="00F31EAA" w:rsidRPr="00903D3D" w14:paraId="5E7511E6" w14:textId="77777777" w:rsidTr="00CF3730">
        <w:tc>
          <w:tcPr>
            <w:tcW w:w="1074" w:type="dxa"/>
          </w:tcPr>
          <w:p w14:paraId="22F27E35" w14:textId="77777777" w:rsidR="00F31EAA" w:rsidRPr="00903D3D" w:rsidRDefault="00F31EAA" w:rsidP="00F31EAA">
            <w:pPr>
              <w:pStyle w:val="TableText"/>
            </w:pPr>
          </w:p>
        </w:tc>
        <w:tc>
          <w:tcPr>
            <w:tcW w:w="1879" w:type="dxa"/>
          </w:tcPr>
          <w:p w14:paraId="4BE06B8E" w14:textId="55FD75D5" w:rsidR="00F31EAA" w:rsidRPr="00903D3D" w:rsidRDefault="00F31EAA" w:rsidP="00F31EAA">
            <w:pPr>
              <w:pStyle w:val="TableText"/>
            </w:pPr>
            <w:r w:rsidRPr="00903D3D">
              <w:t xml:space="preserve">Export </w:t>
            </w:r>
            <w:r w:rsidR="00710D8D">
              <w:t>p</w:t>
            </w:r>
            <w:r w:rsidRPr="00903D3D">
              <w:t>ermit – livestock</w:t>
            </w:r>
            <w:r w:rsidR="0056501D" w:rsidRPr="00903D3D">
              <w:t xml:space="preserve"> – non-vet</w:t>
            </w:r>
          </w:p>
        </w:tc>
        <w:tc>
          <w:tcPr>
            <w:tcW w:w="1058" w:type="dxa"/>
          </w:tcPr>
          <w:p w14:paraId="7B8AF82E" w14:textId="77777777" w:rsidR="00F31EAA" w:rsidRPr="00903D3D" w:rsidRDefault="00F31EAA" w:rsidP="00F31EAA">
            <w:pPr>
              <w:pStyle w:val="TableText"/>
            </w:pPr>
            <w:r w:rsidRPr="00903D3D">
              <w:t>Per quarter hour</w:t>
            </w:r>
          </w:p>
        </w:tc>
        <w:tc>
          <w:tcPr>
            <w:tcW w:w="958" w:type="dxa"/>
          </w:tcPr>
          <w:p w14:paraId="1D5FF57F" w14:textId="69EB1C5B" w:rsidR="00F31EAA" w:rsidRPr="00903D3D" w:rsidRDefault="00F31EAA" w:rsidP="00F31EAA">
            <w:pPr>
              <w:pStyle w:val="TableText"/>
              <w:jc w:val="right"/>
            </w:pPr>
            <w:r w:rsidRPr="00F80F9D">
              <w:t>49</w:t>
            </w:r>
          </w:p>
        </w:tc>
        <w:tc>
          <w:tcPr>
            <w:tcW w:w="977" w:type="dxa"/>
          </w:tcPr>
          <w:p w14:paraId="0559DB7D" w14:textId="04DFC132" w:rsidR="00F31EAA" w:rsidRPr="00903D3D" w:rsidRDefault="00F31EAA" w:rsidP="00F31EAA">
            <w:pPr>
              <w:pStyle w:val="TableText"/>
              <w:jc w:val="right"/>
            </w:pPr>
            <w:r w:rsidRPr="00F80F9D">
              <w:t>49</w:t>
            </w:r>
          </w:p>
        </w:tc>
        <w:tc>
          <w:tcPr>
            <w:tcW w:w="1038" w:type="dxa"/>
          </w:tcPr>
          <w:p w14:paraId="6345EF6C" w14:textId="0622A613" w:rsidR="00F31EAA" w:rsidRPr="00903D3D" w:rsidRDefault="00512637" w:rsidP="00F31EAA">
            <w:pPr>
              <w:pStyle w:val="TableText"/>
              <w:jc w:val="right"/>
            </w:pPr>
            <w:r>
              <w:t>80.15</w:t>
            </w:r>
          </w:p>
        </w:tc>
        <w:tc>
          <w:tcPr>
            <w:tcW w:w="1038" w:type="dxa"/>
          </w:tcPr>
          <w:p w14:paraId="0CFEF81A" w14:textId="6E987CF5" w:rsidR="00F31EAA" w:rsidRPr="00903D3D" w:rsidRDefault="00512637" w:rsidP="00F31EAA">
            <w:pPr>
              <w:pStyle w:val="TableText"/>
              <w:jc w:val="right"/>
            </w:pPr>
            <w:r>
              <w:t>99.91</w:t>
            </w:r>
          </w:p>
        </w:tc>
        <w:tc>
          <w:tcPr>
            <w:tcW w:w="1048" w:type="dxa"/>
          </w:tcPr>
          <w:p w14:paraId="2C80A635" w14:textId="3C22D97D" w:rsidR="00F31EAA" w:rsidRPr="00903D3D" w:rsidRDefault="00454A76" w:rsidP="00F31EAA">
            <w:pPr>
              <w:pStyle w:val="TableText"/>
              <w:jc w:val="right"/>
            </w:pPr>
            <w:r>
              <w:t>102.83</w:t>
            </w:r>
          </w:p>
        </w:tc>
      </w:tr>
      <w:tr w:rsidR="00F31EAA" w:rsidRPr="00903D3D" w14:paraId="1FCD27D5" w14:textId="77777777" w:rsidTr="00CF3730">
        <w:tc>
          <w:tcPr>
            <w:tcW w:w="1074" w:type="dxa"/>
          </w:tcPr>
          <w:p w14:paraId="4C3C8BCE" w14:textId="77777777" w:rsidR="00F31EAA" w:rsidRPr="00903D3D" w:rsidRDefault="00F31EAA" w:rsidP="00F31EAA">
            <w:pPr>
              <w:pStyle w:val="TableText"/>
            </w:pPr>
          </w:p>
        </w:tc>
        <w:tc>
          <w:tcPr>
            <w:tcW w:w="1879" w:type="dxa"/>
          </w:tcPr>
          <w:p w14:paraId="49CC4337" w14:textId="01C8C788" w:rsidR="00F31EAA" w:rsidRPr="00903D3D" w:rsidRDefault="00F31EAA" w:rsidP="00F31EAA">
            <w:pPr>
              <w:pStyle w:val="TableText"/>
            </w:pPr>
            <w:r w:rsidRPr="00903D3D">
              <w:t xml:space="preserve">Export </w:t>
            </w:r>
            <w:r w:rsidR="00710D8D">
              <w:t>p</w:t>
            </w:r>
            <w:r w:rsidRPr="00903D3D">
              <w:t>ermit – non-livestock</w:t>
            </w:r>
            <w:r w:rsidR="0056501D" w:rsidRPr="00903D3D">
              <w:t xml:space="preserve"> – non-vet</w:t>
            </w:r>
          </w:p>
        </w:tc>
        <w:tc>
          <w:tcPr>
            <w:tcW w:w="1058" w:type="dxa"/>
          </w:tcPr>
          <w:p w14:paraId="3C3B659B" w14:textId="77777777" w:rsidR="00F31EAA" w:rsidRPr="00903D3D" w:rsidRDefault="00F31EAA" w:rsidP="00F31EAA">
            <w:pPr>
              <w:pStyle w:val="TableText"/>
            </w:pPr>
            <w:r w:rsidRPr="00903D3D">
              <w:t>Per quarter hour</w:t>
            </w:r>
          </w:p>
        </w:tc>
        <w:tc>
          <w:tcPr>
            <w:tcW w:w="958" w:type="dxa"/>
          </w:tcPr>
          <w:p w14:paraId="4DB5AFDE" w14:textId="1CD47905" w:rsidR="00F31EAA" w:rsidRPr="00903D3D" w:rsidRDefault="00F31EAA" w:rsidP="00F31EAA">
            <w:pPr>
              <w:pStyle w:val="TableText"/>
              <w:jc w:val="right"/>
            </w:pPr>
            <w:r w:rsidRPr="00F80F9D">
              <w:t>49</w:t>
            </w:r>
          </w:p>
        </w:tc>
        <w:tc>
          <w:tcPr>
            <w:tcW w:w="977" w:type="dxa"/>
          </w:tcPr>
          <w:p w14:paraId="4E28B934" w14:textId="379BFB3E" w:rsidR="00F31EAA" w:rsidRPr="00903D3D" w:rsidRDefault="00F31EAA" w:rsidP="00F31EAA">
            <w:pPr>
              <w:pStyle w:val="TableText"/>
              <w:jc w:val="right"/>
            </w:pPr>
            <w:r w:rsidRPr="00F80F9D">
              <w:t>49</w:t>
            </w:r>
          </w:p>
        </w:tc>
        <w:tc>
          <w:tcPr>
            <w:tcW w:w="1038" w:type="dxa"/>
          </w:tcPr>
          <w:p w14:paraId="0B55ECC4" w14:textId="5244E875" w:rsidR="00F31EAA" w:rsidRPr="00903D3D" w:rsidRDefault="00F31EAA" w:rsidP="00F31EAA">
            <w:pPr>
              <w:pStyle w:val="TableText"/>
              <w:jc w:val="right"/>
            </w:pPr>
            <w:r w:rsidRPr="00F80F9D">
              <w:t>80.15</w:t>
            </w:r>
          </w:p>
        </w:tc>
        <w:tc>
          <w:tcPr>
            <w:tcW w:w="1038" w:type="dxa"/>
          </w:tcPr>
          <w:p w14:paraId="7A68CBC1" w14:textId="124F9B31" w:rsidR="00F31EAA" w:rsidRPr="00903D3D" w:rsidRDefault="00F31EAA" w:rsidP="00F31EAA">
            <w:pPr>
              <w:pStyle w:val="TableText"/>
              <w:jc w:val="right"/>
            </w:pPr>
            <w:r w:rsidRPr="00F80F9D">
              <w:t>99.9</w:t>
            </w:r>
            <w:r w:rsidR="00C84D69">
              <w:t>1</w:t>
            </w:r>
          </w:p>
        </w:tc>
        <w:tc>
          <w:tcPr>
            <w:tcW w:w="1048" w:type="dxa"/>
          </w:tcPr>
          <w:p w14:paraId="215D9FEE" w14:textId="08FABD5C" w:rsidR="00F31EAA" w:rsidRPr="00903D3D" w:rsidRDefault="00F31EAA" w:rsidP="00F31EAA">
            <w:pPr>
              <w:pStyle w:val="TableText"/>
              <w:jc w:val="right"/>
            </w:pPr>
            <w:r w:rsidRPr="00F80F9D">
              <w:t>102.8</w:t>
            </w:r>
            <w:r w:rsidR="00C84D69">
              <w:t>3</w:t>
            </w:r>
          </w:p>
        </w:tc>
      </w:tr>
      <w:tr w:rsidR="00F31EAA" w:rsidRPr="00903D3D" w14:paraId="72236599" w14:textId="77777777" w:rsidTr="00CF3730">
        <w:tc>
          <w:tcPr>
            <w:tcW w:w="1074" w:type="dxa"/>
          </w:tcPr>
          <w:p w14:paraId="1C7DDCF7" w14:textId="77777777" w:rsidR="00F31EAA" w:rsidRPr="00903D3D" w:rsidRDefault="00F31EAA" w:rsidP="00F31EAA">
            <w:pPr>
              <w:pStyle w:val="TableText"/>
            </w:pPr>
          </w:p>
        </w:tc>
        <w:tc>
          <w:tcPr>
            <w:tcW w:w="1879" w:type="dxa"/>
          </w:tcPr>
          <w:p w14:paraId="2392A741" w14:textId="77777777" w:rsidR="00F31EAA" w:rsidRPr="00903D3D" w:rsidRDefault="00F31EAA" w:rsidP="00F31EAA">
            <w:pPr>
              <w:pStyle w:val="TableText"/>
            </w:pPr>
            <w:r w:rsidRPr="00903D3D">
              <w:t>Replacement export document</w:t>
            </w:r>
          </w:p>
        </w:tc>
        <w:tc>
          <w:tcPr>
            <w:tcW w:w="1058" w:type="dxa"/>
          </w:tcPr>
          <w:p w14:paraId="4C2732F1" w14:textId="77777777" w:rsidR="00F31EAA" w:rsidRPr="00903D3D" w:rsidRDefault="00F31EAA" w:rsidP="00F31EAA">
            <w:pPr>
              <w:pStyle w:val="TableText"/>
            </w:pPr>
            <w:r w:rsidRPr="00903D3D">
              <w:t>Per document</w:t>
            </w:r>
          </w:p>
        </w:tc>
        <w:tc>
          <w:tcPr>
            <w:tcW w:w="958" w:type="dxa"/>
          </w:tcPr>
          <w:p w14:paraId="16DA2896" w14:textId="64273CD9" w:rsidR="00F31EAA" w:rsidRPr="00903D3D" w:rsidRDefault="00F31EAA" w:rsidP="00F31EAA">
            <w:pPr>
              <w:pStyle w:val="TableText"/>
              <w:jc w:val="right"/>
            </w:pPr>
            <w:r w:rsidRPr="00F80F9D">
              <w:t>551</w:t>
            </w:r>
          </w:p>
        </w:tc>
        <w:tc>
          <w:tcPr>
            <w:tcW w:w="977" w:type="dxa"/>
          </w:tcPr>
          <w:p w14:paraId="4A53BE96" w14:textId="149E9AEF" w:rsidR="00F31EAA" w:rsidRPr="00903D3D" w:rsidRDefault="00F31EAA" w:rsidP="00F31EAA">
            <w:pPr>
              <w:pStyle w:val="TableText"/>
              <w:jc w:val="right"/>
            </w:pPr>
            <w:r w:rsidRPr="00F80F9D">
              <w:t>551</w:t>
            </w:r>
          </w:p>
        </w:tc>
        <w:tc>
          <w:tcPr>
            <w:tcW w:w="1038" w:type="dxa"/>
          </w:tcPr>
          <w:p w14:paraId="09C34DE6" w14:textId="612C8FBE" w:rsidR="00F31EAA" w:rsidRPr="00903D3D" w:rsidRDefault="00F31EAA" w:rsidP="00F31EAA">
            <w:pPr>
              <w:pStyle w:val="TableText"/>
              <w:jc w:val="right"/>
            </w:pPr>
            <w:r w:rsidRPr="00F80F9D">
              <w:t>325.53</w:t>
            </w:r>
          </w:p>
        </w:tc>
        <w:tc>
          <w:tcPr>
            <w:tcW w:w="1038" w:type="dxa"/>
          </w:tcPr>
          <w:p w14:paraId="24901605" w14:textId="7EFA34CC" w:rsidR="00F31EAA" w:rsidRPr="00903D3D" w:rsidRDefault="00F31EAA" w:rsidP="00F31EAA">
            <w:pPr>
              <w:pStyle w:val="TableText"/>
              <w:jc w:val="right"/>
            </w:pPr>
            <w:r w:rsidRPr="00F80F9D">
              <w:t>334.93</w:t>
            </w:r>
          </w:p>
        </w:tc>
        <w:tc>
          <w:tcPr>
            <w:tcW w:w="1048" w:type="dxa"/>
          </w:tcPr>
          <w:p w14:paraId="46A990C3" w14:textId="27CEB40E" w:rsidR="00F31EAA" w:rsidRPr="00903D3D" w:rsidRDefault="00F31EAA" w:rsidP="00F31EAA">
            <w:pPr>
              <w:pStyle w:val="TableText"/>
              <w:jc w:val="right"/>
            </w:pPr>
            <w:r w:rsidRPr="00F80F9D">
              <w:t>344.60</w:t>
            </w:r>
          </w:p>
        </w:tc>
      </w:tr>
      <w:tr w:rsidR="00F31EAA" w:rsidRPr="00903D3D" w14:paraId="321B4782" w14:textId="77777777" w:rsidTr="00CF3730">
        <w:tc>
          <w:tcPr>
            <w:tcW w:w="1074" w:type="dxa"/>
          </w:tcPr>
          <w:p w14:paraId="52FD99D7" w14:textId="77777777" w:rsidR="00F31EAA" w:rsidRPr="00903D3D" w:rsidRDefault="00F31EAA" w:rsidP="00F31EAA">
            <w:pPr>
              <w:pStyle w:val="TableText"/>
            </w:pPr>
          </w:p>
        </w:tc>
        <w:tc>
          <w:tcPr>
            <w:tcW w:w="1879" w:type="dxa"/>
          </w:tcPr>
          <w:p w14:paraId="66039F4D" w14:textId="77777777" w:rsidR="00F31EAA" w:rsidRPr="00903D3D" w:rsidRDefault="00F31EAA" w:rsidP="00F31EAA">
            <w:pPr>
              <w:pStyle w:val="TableText"/>
            </w:pPr>
            <w:r w:rsidRPr="00903D3D">
              <w:t>Livestock export licence application</w:t>
            </w:r>
          </w:p>
        </w:tc>
        <w:tc>
          <w:tcPr>
            <w:tcW w:w="1058" w:type="dxa"/>
          </w:tcPr>
          <w:p w14:paraId="340330C7" w14:textId="77777777" w:rsidR="00F31EAA" w:rsidRPr="00903D3D" w:rsidRDefault="00F31EAA" w:rsidP="00F31EAA">
            <w:pPr>
              <w:pStyle w:val="TableText"/>
            </w:pPr>
            <w:r w:rsidRPr="00903D3D">
              <w:t>Per quarter hour</w:t>
            </w:r>
          </w:p>
        </w:tc>
        <w:tc>
          <w:tcPr>
            <w:tcW w:w="958" w:type="dxa"/>
          </w:tcPr>
          <w:p w14:paraId="79731A08" w14:textId="4B0AE9B3" w:rsidR="00F31EAA" w:rsidRPr="00903D3D" w:rsidRDefault="00F31EAA" w:rsidP="00F31EAA">
            <w:pPr>
              <w:pStyle w:val="TableText"/>
              <w:jc w:val="right"/>
            </w:pPr>
            <w:r w:rsidRPr="00F80F9D">
              <w:t>49</w:t>
            </w:r>
          </w:p>
        </w:tc>
        <w:tc>
          <w:tcPr>
            <w:tcW w:w="977" w:type="dxa"/>
          </w:tcPr>
          <w:p w14:paraId="4FBA99A5" w14:textId="2B7671AD" w:rsidR="00F31EAA" w:rsidRPr="00903D3D" w:rsidRDefault="00F31EAA" w:rsidP="00F31EAA">
            <w:pPr>
              <w:pStyle w:val="TableText"/>
              <w:jc w:val="right"/>
            </w:pPr>
            <w:r w:rsidRPr="00F80F9D">
              <w:t>49</w:t>
            </w:r>
          </w:p>
        </w:tc>
        <w:tc>
          <w:tcPr>
            <w:tcW w:w="1038" w:type="dxa"/>
          </w:tcPr>
          <w:p w14:paraId="44A528C8" w14:textId="198E5E4D" w:rsidR="00F31EAA" w:rsidRPr="00903D3D" w:rsidRDefault="00F31EAA" w:rsidP="00F31EAA">
            <w:pPr>
              <w:pStyle w:val="TableText"/>
              <w:jc w:val="right"/>
            </w:pPr>
            <w:r w:rsidRPr="00F80F9D">
              <w:t>79.74</w:t>
            </w:r>
          </w:p>
        </w:tc>
        <w:tc>
          <w:tcPr>
            <w:tcW w:w="1038" w:type="dxa"/>
          </w:tcPr>
          <w:p w14:paraId="0F1A5255" w14:textId="5E49D4DB" w:rsidR="00F31EAA" w:rsidRPr="00903D3D" w:rsidRDefault="00F31EAA" w:rsidP="00F31EAA">
            <w:pPr>
              <w:pStyle w:val="TableText"/>
              <w:jc w:val="right"/>
            </w:pPr>
            <w:r w:rsidRPr="00F80F9D">
              <w:t>91.54</w:t>
            </w:r>
          </w:p>
        </w:tc>
        <w:tc>
          <w:tcPr>
            <w:tcW w:w="1048" w:type="dxa"/>
          </w:tcPr>
          <w:p w14:paraId="7FD539E7" w14:textId="7A314F76" w:rsidR="00F31EAA" w:rsidRPr="00903D3D" w:rsidRDefault="00F31EAA" w:rsidP="00F31EAA">
            <w:pPr>
              <w:pStyle w:val="TableText"/>
              <w:jc w:val="right"/>
            </w:pPr>
            <w:r w:rsidRPr="00F80F9D">
              <w:t>96.33</w:t>
            </w:r>
          </w:p>
        </w:tc>
      </w:tr>
      <w:tr w:rsidR="00F31EAA" w:rsidRPr="00903D3D" w14:paraId="7950851F" w14:textId="77777777" w:rsidTr="00CF3730">
        <w:tc>
          <w:tcPr>
            <w:tcW w:w="1074" w:type="dxa"/>
          </w:tcPr>
          <w:p w14:paraId="5B9311FA" w14:textId="77777777" w:rsidR="00F31EAA" w:rsidRPr="00903D3D" w:rsidRDefault="00F31EAA" w:rsidP="00F31EAA">
            <w:pPr>
              <w:pStyle w:val="TableText"/>
            </w:pPr>
          </w:p>
        </w:tc>
        <w:tc>
          <w:tcPr>
            <w:tcW w:w="1879" w:type="dxa"/>
          </w:tcPr>
          <w:p w14:paraId="34259629" w14:textId="77777777" w:rsidR="00F31EAA" w:rsidRPr="00903D3D" w:rsidRDefault="00F31EAA" w:rsidP="00F31EAA">
            <w:pPr>
              <w:pStyle w:val="TableText"/>
            </w:pPr>
            <w:r w:rsidRPr="00903D3D">
              <w:t>Livestock export licence renewal</w:t>
            </w:r>
          </w:p>
        </w:tc>
        <w:tc>
          <w:tcPr>
            <w:tcW w:w="1058" w:type="dxa"/>
          </w:tcPr>
          <w:p w14:paraId="20FE83C7" w14:textId="77777777" w:rsidR="00F31EAA" w:rsidRPr="00903D3D" w:rsidRDefault="00F31EAA" w:rsidP="00F31EAA">
            <w:pPr>
              <w:pStyle w:val="TableText"/>
            </w:pPr>
            <w:r w:rsidRPr="00903D3D">
              <w:t>Per quarter hour</w:t>
            </w:r>
          </w:p>
        </w:tc>
        <w:tc>
          <w:tcPr>
            <w:tcW w:w="958" w:type="dxa"/>
          </w:tcPr>
          <w:p w14:paraId="5F123DCF" w14:textId="4B5EA81D" w:rsidR="00F31EAA" w:rsidRPr="00903D3D" w:rsidRDefault="00F31EAA" w:rsidP="00F31EAA">
            <w:pPr>
              <w:pStyle w:val="TableText"/>
              <w:jc w:val="right"/>
            </w:pPr>
            <w:r w:rsidRPr="00F80F9D">
              <w:t>49</w:t>
            </w:r>
          </w:p>
        </w:tc>
        <w:tc>
          <w:tcPr>
            <w:tcW w:w="977" w:type="dxa"/>
          </w:tcPr>
          <w:p w14:paraId="59DA2A34" w14:textId="670BD06E" w:rsidR="00F31EAA" w:rsidRPr="00903D3D" w:rsidRDefault="00F31EAA" w:rsidP="00F31EAA">
            <w:pPr>
              <w:pStyle w:val="TableText"/>
              <w:jc w:val="right"/>
            </w:pPr>
            <w:r w:rsidRPr="00F80F9D">
              <w:t>49</w:t>
            </w:r>
          </w:p>
        </w:tc>
        <w:tc>
          <w:tcPr>
            <w:tcW w:w="1038" w:type="dxa"/>
          </w:tcPr>
          <w:p w14:paraId="2191FE56" w14:textId="23D6F226" w:rsidR="00F31EAA" w:rsidRPr="00903D3D" w:rsidRDefault="00F31EAA" w:rsidP="00F31EAA">
            <w:pPr>
              <w:pStyle w:val="TableText"/>
              <w:jc w:val="right"/>
            </w:pPr>
            <w:r w:rsidRPr="00F80F9D">
              <w:t>79.74</w:t>
            </w:r>
          </w:p>
        </w:tc>
        <w:tc>
          <w:tcPr>
            <w:tcW w:w="1038" w:type="dxa"/>
          </w:tcPr>
          <w:p w14:paraId="78D6DCDD" w14:textId="139330E2" w:rsidR="00F31EAA" w:rsidRPr="00903D3D" w:rsidRDefault="00F31EAA" w:rsidP="00F31EAA">
            <w:pPr>
              <w:pStyle w:val="TableText"/>
              <w:jc w:val="right"/>
            </w:pPr>
            <w:r w:rsidRPr="00F80F9D">
              <w:t>91.54</w:t>
            </w:r>
          </w:p>
        </w:tc>
        <w:tc>
          <w:tcPr>
            <w:tcW w:w="1048" w:type="dxa"/>
          </w:tcPr>
          <w:p w14:paraId="65E41041" w14:textId="40A51922" w:rsidR="00F31EAA" w:rsidRPr="00903D3D" w:rsidRDefault="00F31EAA" w:rsidP="00F31EAA">
            <w:pPr>
              <w:pStyle w:val="TableText"/>
              <w:jc w:val="right"/>
            </w:pPr>
            <w:r w:rsidRPr="00F80F9D">
              <w:t>96.33</w:t>
            </w:r>
          </w:p>
        </w:tc>
      </w:tr>
      <w:tr w:rsidR="00F31EAA" w:rsidRPr="00903D3D" w14:paraId="27285C89" w14:textId="77777777" w:rsidTr="00CF3730">
        <w:tc>
          <w:tcPr>
            <w:tcW w:w="1074" w:type="dxa"/>
          </w:tcPr>
          <w:p w14:paraId="210FEB9A" w14:textId="77777777" w:rsidR="00F31EAA" w:rsidRPr="00903D3D" w:rsidRDefault="00F31EAA" w:rsidP="00F31EAA">
            <w:pPr>
              <w:pStyle w:val="TableText"/>
            </w:pPr>
          </w:p>
        </w:tc>
        <w:tc>
          <w:tcPr>
            <w:tcW w:w="1879" w:type="dxa"/>
          </w:tcPr>
          <w:p w14:paraId="7ACE37CD" w14:textId="77777777" w:rsidR="00F31EAA" w:rsidRPr="00903D3D" w:rsidRDefault="00F31EAA" w:rsidP="00F31EAA">
            <w:pPr>
              <w:pStyle w:val="TableText"/>
            </w:pPr>
            <w:r w:rsidRPr="00903D3D">
              <w:t>Livestock export licence variation</w:t>
            </w:r>
          </w:p>
        </w:tc>
        <w:tc>
          <w:tcPr>
            <w:tcW w:w="1058" w:type="dxa"/>
          </w:tcPr>
          <w:p w14:paraId="543FB0E7" w14:textId="77777777" w:rsidR="00F31EAA" w:rsidRPr="00903D3D" w:rsidRDefault="00F31EAA" w:rsidP="00F31EAA">
            <w:pPr>
              <w:pStyle w:val="TableText"/>
            </w:pPr>
            <w:r w:rsidRPr="00903D3D">
              <w:t>Per quarter hour</w:t>
            </w:r>
          </w:p>
        </w:tc>
        <w:tc>
          <w:tcPr>
            <w:tcW w:w="958" w:type="dxa"/>
          </w:tcPr>
          <w:p w14:paraId="2A726A75" w14:textId="64A96AD8" w:rsidR="00F31EAA" w:rsidRPr="00903D3D" w:rsidRDefault="00F31EAA" w:rsidP="00F31EAA">
            <w:pPr>
              <w:pStyle w:val="TableText"/>
              <w:jc w:val="right"/>
            </w:pPr>
            <w:r w:rsidRPr="00F80F9D">
              <w:t>49</w:t>
            </w:r>
          </w:p>
        </w:tc>
        <w:tc>
          <w:tcPr>
            <w:tcW w:w="977" w:type="dxa"/>
          </w:tcPr>
          <w:p w14:paraId="026ACA7F" w14:textId="6666747A" w:rsidR="00F31EAA" w:rsidRPr="00903D3D" w:rsidRDefault="00F31EAA" w:rsidP="00F31EAA">
            <w:pPr>
              <w:pStyle w:val="TableText"/>
              <w:jc w:val="right"/>
            </w:pPr>
            <w:r w:rsidRPr="00F80F9D">
              <w:t>49</w:t>
            </w:r>
          </w:p>
        </w:tc>
        <w:tc>
          <w:tcPr>
            <w:tcW w:w="1038" w:type="dxa"/>
          </w:tcPr>
          <w:p w14:paraId="55E72242" w14:textId="2D77628E" w:rsidR="00F31EAA" w:rsidRPr="00903D3D" w:rsidRDefault="00F31EAA" w:rsidP="00F31EAA">
            <w:pPr>
              <w:pStyle w:val="TableText"/>
              <w:jc w:val="right"/>
            </w:pPr>
            <w:r w:rsidRPr="00F80F9D">
              <w:t>79.74</w:t>
            </w:r>
          </w:p>
        </w:tc>
        <w:tc>
          <w:tcPr>
            <w:tcW w:w="1038" w:type="dxa"/>
          </w:tcPr>
          <w:p w14:paraId="1F1A19B2" w14:textId="79FB07BA" w:rsidR="00F31EAA" w:rsidRPr="00903D3D" w:rsidRDefault="00F31EAA" w:rsidP="00F31EAA">
            <w:pPr>
              <w:pStyle w:val="TableText"/>
              <w:jc w:val="right"/>
            </w:pPr>
            <w:r w:rsidRPr="00F80F9D">
              <w:t>91.54</w:t>
            </w:r>
          </w:p>
        </w:tc>
        <w:tc>
          <w:tcPr>
            <w:tcW w:w="1048" w:type="dxa"/>
          </w:tcPr>
          <w:p w14:paraId="4758725E" w14:textId="5A72C181" w:rsidR="00F31EAA" w:rsidRPr="00903D3D" w:rsidRDefault="00F31EAA" w:rsidP="00F31EAA">
            <w:pPr>
              <w:pStyle w:val="TableText"/>
              <w:jc w:val="right"/>
            </w:pPr>
            <w:r w:rsidRPr="00F80F9D">
              <w:t>96.33</w:t>
            </w:r>
          </w:p>
        </w:tc>
      </w:tr>
      <w:tr w:rsidR="00F31EAA" w:rsidRPr="00903D3D" w14:paraId="36166531" w14:textId="77777777" w:rsidTr="00CF3730">
        <w:tc>
          <w:tcPr>
            <w:tcW w:w="1074" w:type="dxa"/>
          </w:tcPr>
          <w:p w14:paraId="5272CC2F" w14:textId="77777777" w:rsidR="00F31EAA" w:rsidRPr="00903D3D" w:rsidRDefault="00F31EAA" w:rsidP="00F31EAA">
            <w:pPr>
              <w:pStyle w:val="TableText"/>
            </w:pPr>
          </w:p>
        </w:tc>
        <w:tc>
          <w:tcPr>
            <w:tcW w:w="1879" w:type="dxa"/>
          </w:tcPr>
          <w:p w14:paraId="19100DCE" w14:textId="77777777" w:rsidR="00F31EAA" w:rsidRPr="00903D3D" w:rsidRDefault="00F31EAA" w:rsidP="00F31EAA">
            <w:pPr>
              <w:pStyle w:val="TableText"/>
            </w:pPr>
            <w:r w:rsidRPr="00903D3D">
              <w:t>Approved arrangement application – livestock</w:t>
            </w:r>
          </w:p>
        </w:tc>
        <w:tc>
          <w:tcPr>
            <w:tcW w:w="1058" w:type="dxa"/>
          </w:tcPr>
          <w:p w14:paraId="17EE4C70" w14:textId="77777777" w:rsidR="00F31EAA" w:rsidRPr="00903D3D" w:rsidRDefault="00F31EAA" w:rsidP="00F31EAA">
            <w:pPr>
              <w:pStyle w:val="TableText"/>
            </w:pPr>
            <w:r w:rsidRPr="00903D3D">
              <w:t>Per quarter hour</w:t>
            </w:r>
          </w:p>
        </w:tc>
        <w:tc>
          <w:tcPr>
            <w:tcW w:w="958" w:type="dxa"/>
          </w:tcPr>
          <w:p w14:paraId="2BF72BCC" w14:textId="7A7F1053" w:rsidR="00F31EAA" w:rsidRPr="00903D3D" w:rsidRDefault="00F31EAA" w:rsidP="00F31EAA">
            <w:pPr>
              <w:pStyle w:val="TableText"/>
              <w:jc w:val="right"/>
            </w:pPr>
            <w:r w:rsidRPr="00F80F9D">
              <w:t>49</w:t>
            </w:r>
          </w:p>
        </w:tc>
        <w:tc>
          <w:tcPr>
            <w:tcW w:w="977" w:type="dxa"/>
          </w:tcPr>
          <w:p w14:paraId="4457F30C" w14:textId="24528E6A" w:rsidR="00F31EAA" w:rsidRPr="00903D3D" w:rsidRDefault="00F31EAA" w:rsidP="00F31EAA">
            <w:pPr>
              <w:pStyle w:val="TableText"/>
              <w:jc w:val="right"/>
            </w:pPr>
            <w:r w:rsidRPr="00F80F9D">
              <w:t>49</w:t>
            </w:r>
          </w:p>
        </w:tc>
        <w:tc>
          <w:tcPr>
            <w:tcW w:w="1038" w:type="dxa"/>
          </w:tcPr>
          <w:p w14:paraId="7D13E733" w14:textId="1EE3D6FE" w:rsidR="00F31EAA" w:rsidRPr="00903D3D" w:rsidRDefault="00F31EAA" w:rsidP="00F31EAA">
            <w:pPr>
              <w:pStyle w:val="TableText"/>
              <w:jc w:val="right"/>
            </w:pPr>
            <w:r w:rsidRPr="00F80F9D">
              <w:t>79.74</w:t>
            </w:r>
          </w:p>
        </w:tc>
        <w:tc>
          <w:tcPr>
            <w:tcW w:w="1038" w:type="dxa"/>
          </w:tcPr>
          <w:p w14:paraId="7F99998B" w14:textId="2983C559" w:rsidR="00F31EAA" w:rsidRPr="00903D3D" w:rsidRDefault="00F31EAA" w:rsidP="00F31EAA">
            <w:pPr>
              <w:pStyle w:val="TableText"/>
              <w:jc w:val="right"/>
            </w:pPr>
            <w:r w:rsidRPr="00F80F9D">
              <w:t>91.54</w:t>
            </w:r>
          </w:p>
        </w:tc>
        <w:tc>
          <w:tcPr>
            <w:tcW w:w="1048" w:type="dxa"/>
          </w:tcPr>
          <w:p w14:paraId="42A459D0" w14:textId="31F6CE29" w:rsidR="00F31EAA" w:rsidRPr="00903D3D" w:rsidRDefault="00F31EAA" w:rsidP="00F31EAA">
            <w:pPr>
              <w:pStyle w:val="TableText"/>
              <w:jc w:val="right"/>
            </w:pPr>
            <w:r w:rsidRPr="00F80F9D">
              <w:t>96.33</w:t>
            </w:r>
          </w:p>
        </w:tc>
      </w:tr>
      <w:tr w:rsidR="00F31EAA" w:rsidRPr="00903D3D" w14:paraId="2705A56E" w14:textId="77777777" w:rsidTr="00CF3730">
        <w:tc>
          <w:tcPr>
            <w:tcW w:w="1074" w:type="dxa"/>
          </w:tcPr>
          <w:p w14:paraId="1434E078" w14:textId="77777777" w:rsidR="00F31EAA" w:rsidRPr="00903D3D" w:rsidRDefault="00F31EAA" w:rsidP="00F31EAA">
            <w:pPr>
              <w:pStyle w:val="TableText"/>
            </w:pPr>
          </w:p>
        </w:tc>
        <w:tc>
          <w:tcPr>
            <w:tcW w:w="1879" w:type="dxa"/>
          </w:tcPr>
          <w:p w14:paraId="4B942300" w14:textId="77777777" w:rsidR="00F31EAA" w:rsidRPr="00903D3D" w:rsidRDefault="00F31EAA" w:rsidP="00F31EAA">
            <w:pPr>
              <w:pStyle w:val="TableText"/>
            </w:pPr>
            <w:r w:rsidRPr="00903D3D">
              <w:t>Approved arrangement renewal or variation – livestock</w:t>
            </w:r>
          </w:p>
        </w:tc>
        <w:tc>
          <w:tcPr>
            <w:tcW w:w="1058" w:type="dxa"/>
          </w:tcPr>
          <w:p w14:paraId="0D0F94D0" w14:textId="77777777" w:rsidR="00F31EAA" w:rsidRPr="00903D3D" w:rsidRDefault="00F31EAA" w:rsidP="00F31EAA">
            <w:pPr>
              <w:pStyle w:val="TableText"/>
            </w:pPr>
            <w:r w:rsidRPr="00903D3D">
              <w:t>Per quarter hour</w:t>
            </w:r>
          </w:p>
        </w:tc>
        <w:tc>
          <w:tcPr>
            <w:tcW w:w="958" w:type="dxa"/>
          </w:tcPr>
          <w:p w14:paraId="29CCB2ED" w14:textId="612335B3" w:rsidR="00F31EAA" w:rsidRPr="00903D3D" w:rsidRDefault="00F31EAA" w:rsidP="00F31EAA">
            <w:pPr>
              <w:pStyle w:val="TableText"/>
              <w:jc w:val="right"/>
            </w:pPr>
            <w:r w:rsidRPr="00F80F9D">
              <w:t>49</w:t>
            </w:r>
          </w:p>
        </w:tc>
        <w:tc>
          <w:tcPr>
            <w:tcW w:w="977" w:type="dxa"/>
          </w:tcPr>
          <w:p w14:paraId="2CF8ECE4" w14:textId="29A5F22B" w:rsidR="00F31EAA" w:rsidRPr="00903D3D" w:rsidRDefault="00F31EAA" w:rsidP="00F31EAA">
            <w:pPr>
              <w:pStyle w:val="TableText"/>
              <w:jc w:val="right"/>
            </w:pPr>
            <w:r w:rsidRPr="00F80F9D">
              <w:t>49</w:t>
            </w:r>
          </w:p>
        </w:tc>
        <w:tc>
          <w:tcPr>
            <w:tcW w:w="1038" w:type="dxa"/>
          </w:tcPr>
          <w:p w14:paraId="64A4A28B" w14:textId="0F7D6C7A" w:rsidR="00F31EAA" w:rsidRPr="00903D3D" w:rsidRDefault="00F31EAA" w:rsidP="00F31EAA">
            <w:pPr>
              <w:pStyle w:val="TableText"/>
              <w:jc w:val="right"/>
            </w:pPr>
            <w:r w:rsidRPr="00F80F9D">
              <w:t>79.74</w:t>
            </w:r>
          </w:p>
        </w:tc>
        <w:tc>
          <w:tcPr>
            <w:tcW w:w="1038" w:type="dxa"/>
          </w:tcPr>
          <w:p w14:paraId="1AFCA5C9" w14:textId="68A47396" w:rsidR="00F31EAA" w:rsidRPr="00903D3D" w:rsidRDefault="00F31EAA" w:rsidP="00F31EAA">
            <w:pPr>
              <w:pStyle w:val="TableText"/>
              <w:jc w:val="right"/>
            </w:pPr>
            <w:r w:rsidRPr="00F80F9D">
              <w:t>91.54</w:t>
            </w:r>
          </w:p>
        </w:tc>
        <w:tc>
          <w:tcPr>
            <w:tcW w:w="1048" w:type="dxa"/>
          </w:tcPr>
          <w:p w14:paraId="6970CA16" w14:textId="150D5650" w:rsidR="00F31EAA" w:rsidRPr="00903D3D" w:rsidRDefault="00F31EAA" w:rsidP="00F31EAA">
            <w:pPr>
              <w:pStyle w:val="TableText"/>
              <w:jc w:val="right"/>
            </w:pPr>
            <w:r w:rsidRPr="00F80F9D">
              <w:t>96.33</w:t>
            </w:r>
          </w:p>
        </w:tc>
      </w:tr>
      <w:tr w:rsidR="00F31EAA" w:rsidRPr="00903D3D" w14:paraId="08C54E35" w14:textId="77777777" w:rsidTr="00CF3730">
        <w:tc>
          <w:tcPr>
            <w:tcW w:w="1074" w:type="dxa"/>
          </w:tcPr>
          <w:p w14:paraId="1EA834F8" w14:textId="77777777" w:rsidR="00F31EAA" w:rsidRPr="00903D3D" w:rsidRDefault="00F31EAA" w:rsidP="00F31EAA">
            <w:pPr>
              <w:pStyle w:val="TableText"/>
            </w:pPr>
          </w:p>
        </w:tc>
        <w:tc>
          <w:tcPr>
            <w:tcW w:w="1879" w:type="dxa"/>
          </w:tcPr>
          <w:p w14:paraId="3604D6ED" w14:textId="77777777" w:rsidR="00F31EAA" w:rsidRPr="00903D3D" w:rsidRDefault="00F31EAA" w:rsidP="00F31EAA">
            <w:pPr>
              <w:pStyle w:val="TableText"/>
            </w:pPr>
            <w:r w:rsidRPr="00903D3D">
              <w:t>Approved arrangement exemption – livestock</w:t>
            </w:r>
          </w:p>
        </w:tc>
        <w:tc>
          <w:tcPr>
            <w:tcW w:w="1058" w:type="dxa"/>
          </w:tcPr>
          <w:p w14:paraId="72B60ADA" w14:textId="77777777" w:rsidR="00F31EAA" w:rsidRPr="00903D3D" w:rsidRDefault="00F31EAA" w:rsidP="00F31EAA">
            <w:pPr>
              <w:pStyle w:val="TableText"/>
            </w:pPr>
            <w:r w:rsidRPr="00903D3D">
              <w:t>Per quarter hour</w:t>
            </w:r>
          </w:p>
        </w:tc>
        <w:tc>
          <w:tcPr>
            <w:tcW w:w="958" w:type="dxa"/>
          </w:tcPr>
          <w:p w14:paraId="4CCB3558" w14:textId="2707B79E" w:rsidR="00F31EAA" w:rsidRPr="00903D3D" w:rsidRDefault="00F31EAA" w:rsidP="00F31EAA">
            <w:pPr>
              <w:pStyle w:val="TableText"/>
              <w:jc w:val="right"/>
            </w:pPr>
            <w:r w:rsidRPr="00F80F9D">
              <w:t>49</w:t>
            </w:r>
          </w:p>
        </w:tc>
        <w:tc>
          <w:tcPr>
            <w:tcW w:w="977" w:type="dxa"/>
          </w:tcPr>
          <w:p w14:paraId="2ACA5D64" w14:textId="40A35175" w:rsidR="00F31EAA" w:rsidRPr="00903D3D" w:rsidRDefault="00F31EAA" w:rsidP="00F31EAA">
            <w:pPr>
              <w:pStyle w:val="TableText"/>
              <w:jc w:val="right"/>
            </w:pPr>
            <w:r w:rsidRPr="00F80F9D">
              <w:t>49</w:t>
            </w:r>
          </w:p>
        </w:tc>
        <w:tc>
          <w:tcPr>
            <w:tcW w:w="1038" w:type="dxa"/>
          </w:tcPr>
          <w:p w14:paraId="306D98CD" w14:textId="394439D0" w:rsidR="00F31EAA" w:rsidRPr="00903D3D" w:rsidRDefault="00F31EAA" w:rsidP="00F31EAA">
            <w:pPr>
              <w:pStyle w:val="TableText"/>
              <w:jc w:val="right"/>
            </w:pPr>
            <w:r w:rsidRPr="00F80F9D">
              <w:t>79.74</w:t>
            </w:r>
          </w:p>
        </w:tc>
        <w:tc>
          <w:tcPr>
            <w:tcW w:w="1038" w:type="dxa"/>
          </w:tcPr>
          <w:p w14:paraId="778BB148" w14:textId="60218035" w:rsidR="00F31EAA" w:rsidRPr="00903D3D" w:rsidRDefault="00F31EAA" w:rsidP="00F31EAA">
            <w:pPr>
              <w:pStyle w:val="TableText"/>
              <w:jc w:val="right"/>
            </w:pPr>
            <w:r w:rsidRPr="00F80F9D">
              <w:t>91.54</w:t>
            </w:r>
          </w:p>
        </w:tc>
        <w:tc>
          <w:tcPr>
            <w:tcW w:w="1048" w:type="dxa"/>
          </w:tcPr>
          <w:p w14:paraId="451D1BEE" w14:textId="3F4E1537" w:rsidR="00F31EAA" w:rsidRPr="00903D3D" w:rsidRDefault="00F31EAA" w:rsidP="00F31EAA">
            <w:pPr>
              <w:pStyle w:val="TableText"/>
              <w:jc w:val="right"/>
            </w:pPr>
            <w:r w:rsidRPr="00F80F9D">
              <w:t>96.33</w:t>
            </w:r>
          </w:p>
        </w:tc>
      </w:tr>
      <w:tr w:rsidR="00784B0A" w:rsidRPr="00903D3D" w14:paraId="583D9C81" w14:textId="77777777" w:rsidTr="00CF3730">
        <w:tc>
          <w:tcPr>
            <w:tcW w:w="1074" w:type="dxa"/>
          </w:tcPr>
          <w:p w14:paraId="5AB8FF01" w14:textId="77777777" w:rsidR="00784B0A" w:rsidRPr="00903D3D" w:rsidRDefault="00784B0A" w:rsidP="00784B0A">
            <w:pPr>
              <w:pStyle w:val="TableText"/>
            </w:pPr>
          </w:p>
        </w:tc>
        <w:tc>
          <w:tcPr>
            <w:tcW w:w="1879" w:type="dxa"/>
          </w:tcPr>
          <w:p w14:paraId="061BA335" w14:textId="77777777" w:rsidR="00784B0A" w:rsidRPr="00903D3D" w:rsidRDefault="00784B0A" w:rsidP="00784B0A">
            <w:pPr>
              <w:pStyle w:val="TableText"/>
            </w:pPr>
            <w:r w:rsidRPr="00903D3D">
              <w:t>Registered establishment assessment</w:t>
            </w:r>
          </w:p>
        </w:tc>
        <w:tc>
          <w:tcPr>
            <w:tcW w:w="1058" w:type="dxa"/>
          </w:tcPr>
          <w:p w14:paraId="6D50D38F" w14:textId="77777777" w:rsidR="00784B0A" w:rsidRPr="00903D3D" w:rsidRDefault="00784B0A" w:rsidP="00784B0A">
            <w:pPr>
              <w:pStyle w:val="TableText"/>
            </w:pPr>
            <w:r w:rsidRPr="00903D3D">
              <w:t>Per quarter hour</w:t>
            </w:r>
          </w:p>
        </w:tc>
        <w:tc>
          <w:tcPr>
            <w:tcW w:w="958" w:type="dxa"/>
          </w:tcPr>
          <w:p w14:paraId="50D114B4" w14:textId="545CD5FB" w:rsidR="00784B0A" w:rsidRPr="00903D3D" w:rsidRDefault="00784B0A" w:rsidP="00784B0A">
            <w:pPr>
              <w:pStyle w:val="TableText"/>
              <w:jc w:val="right"/>
            </w:pPr>
            <w:r w:rsidRPr="00F80F9D">
              <w:t>49</w:t>
            </w:r>
          </w:p>
        </w:tc>
        <w:tc>
          <w:tcPr>
            <w:tcW w:w="977" w:type="dxa"/>
          </w:tcPr>
          <w:p w14:paraId="00140BB2" w14:textId="2CD7BCD8" w:rsidR="00784B0A" w:rsidRPr="00903D3D" w:rsidRDefault="00784B0A" w:rsidP="00784B0A">
            <w:pPr>
              <w:pStyle w:val="TableText"/>
              <w:jc w:val="right"/>
            </w:pPr>
            <w:r w:rsidRPr="00F80F9D">
              <w:t>49</w:t>
            </w:r>
          </w:p>
        </w:tc>
        <w:tc>
          <w:tcPr>
            <w:tcW w:w="1038" w:type="dxa"/>
          </w:tcPr>
          <w:p w14:paraId="1C115806" w14:textId="59525C85" w:rsidR="00784B0A" w:rsidRPr="00903D3D" w:rsidRDefault="00784B0A" w:rsidP="00784B0A">
            <w:pPr>
              <w:pStyle w:val="TableText"/>
              <w:jc w:val="right"/>
            </w:pPr>
            <w:r w:rsidRPr="00D73C8D">
              <w:t>79.74</w:t>
            </w:r>
          </w:p>
        </w:tc>
        <w:tc>
          <w:tcPr>
            <w:tcW w:w="1038" w:type="dxa"/>
          </w:tcPr>
          <w:p w14:paraId="606AA609" w14:textId="69EAF58D" w:rsidR="00784B0A" w:rsidRPr="00903D3D" w:rsidRDefault="00784B0A" w:rsidP="00784B0A">
            <w:pPr>
              <w:pStyle w:val="TableText"/>
              <w:jc w:val="right"/>
            </w:pPr>
            <w:r w:rsidRPr="00D73C8D">
              <w:t>91.54</w:t>
            </w:r>
          </w:p>
        </w:tc>
        <w:tc>
          <w:tcPr>
            <w:tcW w:w="1048" w:type="dxa"/>
          </w:tcPr>
          <w:p w14:paraId="76709629" w14:textId="700FC06F" w:rsidR="00784B0A" w:rsidRPr="00903D3D" w:rsidRDefault="00784B0A" w:rsidP="00784B0A">
            <w:pPr>
              <w:pStyle w:val="TableText"/>
              <w:jc w:val="right"/>
            </w:pPr>
            <w:r w:rsidRPr="00D73C8D">
              <w:t>96.33</w:t>
            </w:r>
          </w:p>
        </w:tc>
      </w:tr>
      <w:tr w:rsidR="00784B0A" w:rsidRPr="00903D3D" w14:paraId="0B017BCB" w14:textId="77777777" w:rsidTr="00CF3730">
        <w:tc>
          <w:tcPr>
            <w:tcW w:w="1074" w:type="dxa"/>
          </w:tcPr>
          <w:p w14:paraId="4EA9D335" w14:textId="77777777" w:rsidR="00784B0A" w:rsidRPr="00903D3D" w:rsidRDefault="00784B0A" w:rsidP="00784B0A">
            <w:pPr>
              <w:pStyle w:val="TableText"/>
            </w:pPr>
          </w:p>
        </w:tc>
        <w:tc>
          <w:tcPr>
            <w:tcW w:w="1879" w:type="dxa"/>
          </w:tcPr>
          <w:p w14:paraId="641889FE" w14:textId="77777777" w:rsidR="00784B0A" w:rsidRPr="00903D3D" w:rsidRDefault="00784B0A" w:rsidP="00784B0A">
            <w:pPr>
              <w:pStyle w:val="TableText"/>
            </w:pPr>
            <w:r w:rsidRPr="00903D3D">
              <w:t>Registered establishment renewal or variation</w:t>
            </w:r>
          </w:p>
        </w:tc>
        <w:tc>
          <w:tcPr>
            <w:tcW w:w="1058" w:type="dxa"/>
          </w:tcPr>
          <w:p w14:paraId="1C72CB23" w14:textId="77777777" w:rsidR="00784B0A" w:rsidRPr="00903D3D" w:rsidRDefault="00784B0A" w:rsidP="00784B0A">
            <w:pPr>
              <w:pStyle w:val="TableText"/>
            </w:pPr>
            <w:r w:rsidRPr="00903D3D">
              <w:t>Per quarter hour</w:t>
            </w:r>
          </w:p>
        </w:tc>
        <w:tc>
          <w:tcPr>
            <w:tcW w:w="958" w:type="dxa"/>
          </w:tcPr>
          <w:p w14:paraId="7AE7CCD6" w14:textId="2C429DDC" w:rsidR="00784B0A" w:rsidRPr="00903D3D" w:rsidRDefault="00784B0A" w:rsidP="00784B0A">
            <w:pPr>
              <w:pStyle w:val="TableText"/>
              <w:jc w:val="right"/>
            </w:pPr>
            <w:r w:rsidRPr="00F80F9D">
              <w:t>49</w:t>
            </w:r>
          </w:p>
        </w:tc>
        <w:tc>
          <w:tcPr>
            <w:tcW w:w="977" w:type="dxa"/>
          </w:tcPr>
          <w:p w14:paraId="29AA26C1" w14:textId="59811735" w:rsidR="00784B0A" w:rsidRPr="00903D3D" w:rsidRDefault="00784B0A" w:rsidP="00784B0A">
            <w:pPr>
              <w:pStyle w:val="TableText"/>
              <w:jc w:val="right"/>
            </w:pPr>
            <w:r w:rsidRPr="00F80F9D">
              <w:t>49</w:t>
            </w:r>
          </w:p>
        </w:tc>
        <w:tc>
          <w:tcPr>
            <w:tcW w:w="1038" w:type="dxa"/>
          </w:tcPr>
          <w:p w14:paraId="7F9D7B13" w14:textId="14787A59" w:rsidR="00784B0A" w:rsidRPr="00903D3D" w:rsidRDefault="00784B0A" w:rsidP="00784B0A">
            <w:pPr>
              <w:pStyle w:val="TableText"/>
              <w:jc w:val="right"/>
            </w:pPr>
            <w:r w:rsidRPr="00732C97">
              <w:t>79.74</w:t>
            </w:r>
          </w:p>
        </w:tc>
        <w:tc>
          <w:tcPr>
            <w:tcW w:w="1038" w:type="dxa"/>
          </w:tcPr>
          <w:p w14:paraId="5787743F" w14:textId="5B50697E" w:rsidR="00784B0A" w:rsidRPr="00903D3D" w:rsidRDefault="00784B0A" w:rsidP="00784B0A">
            <w:pPr>
              <w:pStyle w:val="TableText"/>
              <w:jc w:val="right"/>
            </w:pPr>
            <w:r w:rsidRPr="00732C97">
              <w:t>91.54</w:t>
            </w:r>
          </w:p>
        </w:tc>
        <w:tc>
          <w:tcPr>
            <w:tcW w:w="1048" w:type="dxa"/>
          </w:tcPr>
          <w:p w14:paraId="028387E8" w14:textId="1214B8B6" w:rsidR="00784B0A" w:rsidRPr="00903D3D" w:rsidRDefault="00784B0A" w:rsidP="00784B0A">
            <w:pPr>
              <w:pStyle w:val="TableText"/>
              <w:jc w:val="right"/>
            </w:pPr>
            <w:r w:rsidRPr="00732C97">
              <w:t>96.33</w:t>
            </w:r>
          </w:p>
        </w:tc>
      </w:tr>
      <w:tr w:rsidR="00F31EAA" w:rsidRPr="00903D3D" w14:paraId="7739DFFE" w14:textId="77777777" w:rsidTr="00CF3730">
        <w:tc>
          <w:tcPr>
            <w:tcW w:w="1074" w:type="dxa"/>
          </w:tcPr>
          <w:p w14:paraId="0E70E325" w14:textId="77777777" w:rsidR="00F31EAA" w:rsidRPr="00903D3D" w:rsidRDefault="00F31EAA" w:rsidP="00F31EAA">
            <w:pPr>
              <w:pStyle w:val="TableText"/>
            </w:pPr>
          </w:p>
        </w:tc>
        <w:tc>
          <w:tcPr>
            <w:tcW w:w="1879" w:type="dxa"/>
          </w:tcPr>
          <w:p w14:paraId="1BC6C641" w14:textId="2DF0A380" w:rsidR="00F31EAA" w:rsidRPr="00903D3D" w:rsidRDefault="00F31EAA" w:rsidP="00F31EAA">
            <w:pPr>
              <w:pStyle w:val="TableText"/>
            </w:pPr>
            <w:r w:rsidRPr="00903D3D">
              <w:t xml:space="preserve">Veterinarian accreditation assessment </w:t>
            </w:r>
            <w:r w:rsidR="0056501D">
              <w:t xml:space="preserve">– </w:t>
            </w:r>
            <w:r w:rsidRPr="00903D3D">
              <w:t>non-vet</w:t>
            </w:r>
          </w:p>
        </w:tc>
        <w:tc>
          <w:tcPr>
            <w:tcW w:w="1058" w:type="dxa"/>
          </w:tcPr>
          <w:p w14:paraId="33B06DDA" w14:textId="77777777" w:rsidR="00F31EAA" w:rsidRPr="00903D3D" w:rsidRDefault="00F31EAA" w:rsidP="00F31EAA">
            <w:pPr>
              <w:pStyle w:val="TableText"/>
            </w:pPr>
            <w:r w:rsidRPr="00903D3D">
              <w:t>Per quarter hour</w:t>
            </w:r>
          </w:p>
        </w:tc>
        <w:tc>
          <w:tcPr>
            <w:tcW w:w="958" w:type="dxa"/>
          </w:tcPr>
          <w:p w14:paraId="12730D8E" w14:textId="6D308C75" w:rsidR="00F31EAA" w:rsidRPr="00903D3D" w:rsidRDefault="00F31EAA" w:rsidP="00F31EAA">
            <w:pPr>
              <w:pStyle w:val="TableText"/>
              <w:jc w:val="right"/>
            </w:pPr>
            <w:r w:rsidRPr="00F80F9D">
              <w:t>49</w:t>
            </w:r>
          </w:p>
        </w:tc>
        <w:tc>
          <w:tcPr>
            <w:tcW w:w="977" w:type="dxa"/>
          </w:tcPr>
          <w:p w14:paraId="62DBAD64" w14:textId="7FC1B559" w:rsidR="00F31EAA" w:rsidRPr="00903D3D" w:rsidRDefault="00F31EAA" w:rsidP="00F31EAA">
            <w:pPr>
              <w:pStyle w:val="TableText"/>
              <w:jc w:val="right"/>
            </w:pPr>
            <w:r w:rsidRPr="00F80F9D">
              <w:t>49</w:t>
            </w:r>
          </w:p>
        </w:tc>
        <w:tc>
          <w:tcPr>
            <w:tcW w:w="1038" w:type="dxa"/>
          </w:tcPr>
          <w:p w14:paraId="2097C6FF" w14:textId="38B5F9F3" w:rsidR="00F31EAA" w:rsidRPr="00903D3D" w:rsidRDefault="00F31EAA" w:rsidP="00F31EAA">
            <w:pPr>
              <w:pStyle w:val="TableText"/>
              <w:jc w:val="right"/>
            </w:pPr>
            <w:r w:rsidRPr="00F80F9D">
              <w:t>80.15</w:t>
            </w:r>
          </w:p>
        </w:tc>
        <w:tc>
          <w:tcPr>
            <w:tcW w:w="1038" w:type="dxa"/>
          </w:tcPr>
          <w:p w14:paraId="79B9ED2A" w14:textId="70EFFAA6" w:rsidR="00F31EAA" w:rsidRPr="00903D3D" w:rsidRDefault="00F31EAA" w:rsidP="00F31EAA">
            <w:pPr>
              <w:pStyle w:val="TableText"/>
              <w:jc w:val="right"/>
            </w:pPr>
            <w:r w:rsidRPr="00F80F9D">
              <w:t>99.91</w:t>
            </w:r>
          </w:p>
        </w:tc>
        <w:tc>
          <w:tcPr>
            <w:tcW w:w="1048" w:type="dxa"/>
          </w:tcPr>
          <w:p w14:paraId="6CCC5DDD" w14:textId="723D3848" w:rsidR="00F31EAA" w:rsidRPr="00903D3D" w:rsidRDefault="00F31EAA" w:rsidP="00F31EAA">
            <w:pPr>
              <w:pStyle w:val="TableText"/>
              <w:jc w:val="right"/>
            </w:pPr>
            <w:r w:rsidRPr="00F80F9D">
              <w:t>102.83</w:t>
            </w:r>
          </w:p>
        </w:tc>
      </w:tr>
      <w:tr w:rsidR="00337173" w:rsidRPr="00903D3D" w14:paraId="6028842B" w14:textId="77777777" w:rsidTr="00CF3730">
        <w:tc>
          <w:tcPr>
            <w:tcW w:w="1074" w:type="dxa"/>
          </w:tcPr>
          <w:p w14:paraId="02530518" w14:textId="77777777" w:rsidR="00337173" w:rsidRPr="00903D3D" w:rsidRDefault="00337173" w:rsidP="00337173">
            <w:pPr>
              <w:pStyle w:val="TableText"/>
            </w:pPr>
          </w:p>
        </w:tc>
        <w:tc>
          <w:tcPr>
            <w:tcW w:w="1879" w:type="dxa"/>
          </w:tcPr>
          <w:p w14:paraId="45F719E6" w14:textId="55D66DCF" w:rsidR="00337173" w:rsidRPr="00903D3D" w:rsidRDefault="00337173" w:rsidP="00337173">
            <w:pPr>
              <w:pStyle w:val="TableText"/>
            </w:pPr>
            <w:r w:rsidRPr="00903D3D">
              <w:t xml:space="preserve">Veterinarian accreditation assessment </w:t>
            </w:r>
            <w:r w:rsidR="0056501D">
              <w:t xml:space="preserve">– </w:t>
            </w:r>
            <w:r w:rsidRPr="00903D3D">
              <w:t>vet</w:t>
            </w:r>
          </w:p>
        </w:tc>
        <w:tc>
          <w:tcPr>
            <w:tcW w:w="1058" w:type="dxa"/>
          </w:tcPr>
          <w:p w14:paraId="33A95E88" w14:textId="77777777" w:rsidR="00337173" w:rsidRPr="00903D3D" w:rsidRDefault="00337173" w:rsidP="00337173">
            <w:pPr>
              <w:pStyle w:val="TableText"/>
            </w:pPr>
            <w:r w:rsidRPr="00903D3D">
              <w:t>Per quarter hour</w:t>
            </w:r>
          </w:p>
        </w:tc>
        <w:tc>
          <w:tcPr>
            <w:tcW w:w="958" w:type="dxa"/>
          </w:tcPr>
          <w:p w14:paraId="039C46F3" w14:textId="19517D1E" w:rsidR="00337173" w:rsidRPr="00903D3D" w:rsidRDefault="00337173" w:rsidP="00337173">
            <w:pPr>
              <w:pStyle w:val="TableText"/>
              <w:jc w:val="right"/>
            </w:pPr>
            <w:r w:rsidRPr="00A43D39">
              <w:t>75</w:t>
            </w:r>
          </w:p>
        </w:tc>
        <w:tc>
          <w:tcPr>
            <w:tcW w:w="977" w:type="dxa"/>
          </w:tcPr>
          <w:p w14:paraId="1D5A8CF4" w14:textId="4E911AF0" w:rsidR="00337173" w:rsidRPr="00903D3D" w:rsidRDefault="00337173" w:rsidP="00337173">
            <w:pPr>
              <w:pStyle w:val="TableText"/>
              <w:jc w:val="right"/>
            </w:pPr>
            <w:r w:rsidRPr="00A43D39">
              <w:t>75</w:t>
            </w:r>
          </w:p>
        </w:tc>
        <w:tc>
          <w:tcPr>
            <w:tcW w:w="1038" w:type="dxa"/>
          </w:tcPr>
          <w:p w14:paraId="35DE3AB8" w14:textId="726AA424" w:rsidR="00337173" w:rsidRPr="00903D3D" w:rsidRDefault="00337173" w:rsidP="00337173">
            <w:pPr>
              <w:pStyle w:val="TableText"/>
              <w:jc w:val="right"/>
            </w:pPr>
            <w:r w:rsidRPr="00A43D39">
              <w:t>122.68</w:t>
            </w:r>
          </w:p>
        </w:tc>
        <w:tc>
          <w:tcPr>
            <w:tcW w:w="1038" w:type="dxa"/>
          </w:tcPr>
          <w:p w14:paraId="297F62A9" w14:textId="17795D94" w:rsidR="00337173" w:rsidRPr="00903D3D" w:rsidRDefault="00337173" w:rsidP="00337173">
            <w:pPr>
              <w:pStyle w:val="TableText"/>
              <w:jc w:val="right"/>
            </w:pPr>
            <w:r w:rsidRPr="00A43D39">
              <w:t>152.92</w:t>
            </w:r>
          </w:p>
        </w:tc>
        <w:tc>
          <w:tcPr>
            <w:tcW w:w="1048" w:type="dxa"/>
          </w:tcPr>
          <w:p w14:paraId="16F8C19E" w14:textId="131D1E66" w:rsidR="00337173" w:rsidRPr="00903D3D" w:rsidRDefault="00337173" w:rsidP="00337173">
            <w:pPr>
              <w:pStyle w:val="TableText"/>
              <w:jc w:val="right"/>
            </w:pPr>
            <w:r w:rsidRPr="00A43D39">
              <w:t>157.39</w:t>
            </w:r>
          </w:p>
        </w:tc>
      </w:tr>
      <w:tr w:rsidR="00F31EAA" w:rsidRPr="00903D3D" w14:paraId="215FE2FD" w14:textId="77777777" w:rsidTr="00CF3730">
        <w:tc>
          <w:tcPr>
            <w:tcW w:w="1074" w:type="dxa"/>
          </w:tcPr>
          <w:p w14:paraId="0D634130" w14:textId="77777777" w:rsidR="00F31EAA" w:rsidRPr="00903D3D" w:rsidRDefault="00F31EAA" w:rsidP="00F31EAA">
            <w:pPr>
              <w:pStyle w:val="TableText"/>
            </w:pPr>
          </w:p>
        </w:tc>
        <w:tc>
          <w:tcPr>
            <w:tcW w:w="1879" w:type="dxa"/>
          </w:tcPr>
          <w:p w14:paraId="33C88091" w14:textId="274306B1" w:rsidR="00F31EAA" w:rsidRPr="00903D3D" w:rsidRDefault="00F31EAA" w:rsidP="00F31EAA">
            <w:pPr>
              <w:pStyle w:val="TableText"/>
            </w:pPr>
            <w:r w:rsidRPr="00903D3D">
              <w:t xml:space="preserve">Veterinarian accreditation renewal </w:t>
            </w:r>
            <w:r w:rsidR="0056501D">
              <w:t xml:space="preserve">– </w:t>
            </w:r>
            <w:r w:rsidRPr="00903D3D">
              <w:t>non-vet</w:t>
            </w:r>
          </w:p>
        </w:tc>
        <w:tc>
          <w:tcPr>
            <w:tcW w:w="1058" w:type="dxa"/>
          </w:tcPr>
          <w:p w14:paraId="2DF90202" w14:textId="77777777" w:rsidR="00F31EAA" w:rsidRPr="00903D3D" w:rsidRDefault="00F31EAA" w:rsidP="00F31EAA">
            <w:pPr>
              <w:pStyle w:val="TableText"/>
            </w:pPr>
            <w:r w:rsidRPr="00903D3D">
              <w:t>Per quarter hour</w:t>
            </w:r>
          </w:p>
        </w:tc>
        <w:tc>
          <w:tcPr>
            <w:tcW w:w="958" w:type="dxa"/>
          </w:tcPr>
          <w:p w14:paraId="44CEDD92" w14:textId="653353BC" w:rsidR="00F31EAA" w:rsidRPr="00903D3D" w:rsidRDefault="00F31EAA" w:rsidP="00F31EAA">
            <w:pPr>
              <w:pStyle w:val="TableText"/>
              <w:jc w:val="right"/>
            </w:pPr>
            <w:r w:rsidRPr="00F80F9D">
              <w:t>49</w:t>
            </w:r>
          </w:p>
        </w:tc>
        <w:tc>
          <w:tcPr>
            <w:tcW w:w="977" w:type="dxa"/>
          </w:tcPr>
          <w:p w14:paraId="4F16F185" w14:textId="57A3FB8C" w:rsidR="00F31EAA" w:rsidRPr="00903D3D" w:rsidRDefault="00F31EAA" w:rsidP="00F31EAA">
            <w:pPr>
              <w:pStyle w:val="TableText"/>
              <w:jc w:val="right"/>
            </w:pPr>
            <w:r w:rsidRPr="00F80F9D">
              <w:t>49</w:t>
            </w:r>
          </w:p>
        </w:tc>
        <w:tc>
          <w:tcPr>
            <w:tcW w:w="1038" w:type="dxa"/>
          </w:tcPr>
          <w:p w14:paraId="3E3C6018" w14:textId="23D2DADA" w:rsidR="00F31EAA" w:rsidRPr="00903D3D" w:rsidRDefault="00F31EAA" w:rsidP="00F31EAA">
            <w:pPr>
              <w:pStyle w:val="TableText"/>
              <w:jc w:val="right"/>
            </w:pPr>
            <w:r w:rsidRPr="00F80F9D">
              <w:t>80.15</w:t>
            </w:r>
          </w:p>
        </w:tc>
        <w:tc>
          <w:tcPr>
            <w:tcW w:w="1038" w:type="dxa"/>
          </w:tcPr>
          <w:p w14:paraId="2D3F5E53" w14:textId="2C1FB99A" w:rsidR="00F31EAA" w:rsidRPr="00903D3D" w:rsidRDefault="00F31EAA" w:rsidP="00F31EAA">
            <w:pPr>
              <w:pStyle w:val="TableText"/>
              <w:jc w:val="right"/>
            </w:pPr>
            <w:r w:rsidRPr="00F80F9D">
              <w:t>99.91</w:t>
            </w:r>
          </w:p>
        </w:tc>
        <w:tc>
          <w:tcPr>
            <w:tcW w:w="1048" w:type="dxa"/>
          </w:tcPr>
          <w:p w14:paraId="73125550" w14:textId="5FFAF7B2" w:rsidR="00F31EAA" w:rsidRPr="00903D3D" w:rsidRDefault="00F31EAA" w:rsidP="00F31EAA">
            <w:pPr>
              <w:pStyle w:val="TableText"/>
              <w:jc w:val="right"/>
            </w:pPr>
            <w:r w:rsidRPr="00F80F9D">
              <w:t>102.83</w:t>
            </w:r>
          </w:p>
        </w:tc>
      </w:tr>
      <w:tr w:rsidR="00AF5841" w:rsidRPr="00903D3D" w14:paraId="744DFD02" w14:textId="77777777" w:rsidTr="00CF3730">
        <w:tc>
          <w:tcPr>
            <w:tcW w:w="1074" w:type="dxa"/>
          </w:tcPr>
          <w:p w14:paraId="79A96E74" w14:textId="77777777" w:rsidR="00AF5841" w:rsidRPr="00903D3D" w:rsidRDefault="00AF5841" w:rsidP="00AF5841">
            <w:pPr>
              <w:pStyle w:val="TableText"/>
            </w:pPr>
          </w:p>
        </w:tc>
        <w:tc>
          <w:tcPr>
            <w:tcW w:w="1879" w:type="dxa"/>
          </w:tcPr>
          <w:p w14:paraId="73FF538B" w14:textId="228EA7ED" w:rsidR="00AF5841" w:rsidRPr="00903D3D" w:rsidRDefault="00AF5841" w:rsidP="00AF5841">
            <w:pPr>
              <w:pStyle w:val="TableText"/>
            </w:pPr>
            <w:r w:rsidRPr="00AF5841">
              <w:t xml:space="preserve">Veterinarian accreditation renewal </w:t>
            </w:r>
            <w:r w:rsidR="0056501D">
              <w:t xml:space="preserve">– </w:t>
            </w:r>
            <w:r w:rsidRPr="00AF5841">
              <w:t>vet</w:t>
            </w:r>
          </w:p>
        </w:tc>
        <w:tc>
          <w:tcPr>
            <w:tcW w:w="1058" w:type="dxa"/>
          </w:tcPr>
          <w:p w14:paraId="253501FF" w14:textId="3136235B" w:rsidR="00AF5841" w:rsidRPr="00903D3D" w:rsidRDefault="00AF5841" w:rsidP="00AF5841">
            <w:pPr>
              <w:pStyle w:val="TableText"/>
            </w:pPr>
            <w:r w:rsidRPr="00CB2498">
              <w:t>Per quarter hour</w:t>
            </w:r>
          </w:p>
        </w:tc>
        <w:tc>
          <w:tcPr>
            <w:tcW w:w="958" w:type="dxa"/>
          </w:tcPr>
          <w:p w14:paraId="7D9A48E8" w14:textId="04F72990" w:rsidR="00AF5841" w:rsidRPr="00F80F9D" w:rsidRDefault="00AF5841" w:rsidP="00AF5841">
            <w:pPr>
              <w:pStyle w:val="TableText"/>
              <w:jc w:val="right"/>
            </w:pPr>
            <w:r w:rsidRPr="00CB2498">
              <w:t>75</w:t>
            </w:r>
          </w:p>
        </w:tc>
        <w:tc>
          <w:tcPr>
            <w:tcW w:w="977" w:type="dxa"/>
          </w:tcPr>
          <w:p w14:paraId="22EBF21B" w14:textId="19022214" w:rsidR="00AF5841" w:rsidRPr="00F80F9D" w:rsidRDefault="00AF5841" w:rsidP="00AF5841">
            <w:pPr>
              <w:pStyle w:val="TableText"/>
              <w:jc w:val="right"/>
            </w:pPr>
            <w:r w:rsidRPr="00CB2498">
              <w:t>75</w:t>
            </w:r>
          </w:p>
        </w:tc>
        <w:tc>
          <w:tcPr>
            <w:tcW w:w="1038" w:type="dxa"/>
          </w:tcPr>
          <w:p w14:paraId="50B3B92B" w14:textId="01E2058D" w:rsidR="00AF5841" w:rsidRPr="00F80F9D" w:rsidRDefault="00AF5841" w:rsidP="00AF5841">
            <w:pPr>
              <w:pStyle w:val="TableText"/>
              <w:jc w:val="right"/>
            </w:pPr>
            <w:r w:rsidRPr="00CB2498">
              <w:t>122.68</w:t>
            </w:r>
          </w:p>
        </w:tc>
        <w:tc>
          <w:tcPr>
            <w:tcW w:w="1038" w:type="dxa"/>
          </w:tcPr>
          <w:p w14:paraId="19D38BC7" w14:textId="56FBB31C" w:rsidR="00AF5841" w:rsidRPr="00F80F9D" w:rsidRDefault="00AF5841" w:rsidP="00AF5841">
            <w:pPr>
              <w:pStyle w:val="TableText"/>
              <w:jc w:val="right"/>
            </w:pPr>
            <w:r w:rsidRPr="00CB2498">
              <w:t>152.92</w:t>
            </w:r>
          </w:p>
        </w:tc>
        <w:tc>
          <w:tcPr>
            <w:tcW w:w="1048" w:type="dxa"/>
          </w:tcPr>
          <w:p w14:paraId="63A60D02" w14:textId="11131E8E" w:rsidR="00AF5841" w:rsidRPr="00F80F9D" w:rsidRDefault="00AF5841" w:rsidP="00AF5841">
            <w:pPr>
              <w:pStyle w:val="TableText"/>
              <w:jc w:val="right"/>
            </w:pPr>
            <w:r w:rsidRPr="00CB2498">
              <w:t>157.39</w:t>
            </w:r>
          </w:p>
        </w:tc>
      </w:tr>
      <w:tr w:rsidR="00F31EAA" w:rsidRPr="00903D3D" w14:paraId="1D3BBFCF" w14:textId="77777777" w:rsidTr="00CF3730">
        <w:tc>
          <w:tcPr>
            <w:tcW w:w="1074" w:type="dxa"/>
          </w:tcPr>
          <w:p w14:paraId="359660CD" w14:textId="77777777" w:rsidR="00F31EAA" w:rsidRPr="00903D3D" w:rsidRDefault="00F31EAA" w:rsidP="00F31EAA">
            <w:pPr>
              <w:pStyle w:val="TableText"/>
            </w:pPr>
          </w:p>
        </w:tc>
        <w:tc>
          <w:tcPr>
            <w:tcW w:w="1879" w:type="dxa"/>
          </w:tcPr>
          <w:p w14:paraId="650C5FF4" w14:textId="1D40C56F" w:rsidR="00F31EAA" w:rsidRPr="00903D3D" w:rsidRDefault="00F31EAA" w:rsidP="00F31EAA">
            <w:pPr>
              <w:pStyle w:val="TableText"/>
            </w:pPr>
            <w:r w:rsidRPr="00903D3D">
              <w:t xml:space="preserve">Veterinarian accreditation variation </w:t>
            </w:r>
            <w:r w:rsidR="0056501D">
              <w:t xml:space="preserve">– </w:t>
            </w:r>
            <w:r w:rsidRPr="00903D3D">
              <w:t>non-vet</w:t>
            </w:r>
          </w:p>
        </w:tc>
        <w:tc>
          <w:tcPr>
            <w:tcW w:w="1058" w:type="dxa"/>
          </w:tcPr>
          <w:p w14:paraId="26C9F86C" w14:textId="77777777" w:rsidR="00F31EAA" w:rsidRPr="00903D3D" w:rsidRDefault="00F31EAA" w:rsidP="00F31EAA">
            <w:pPr>
              <w:pStyle w:val="TableText"/>
            </w:pPr>
            <w:r w:rsidRPr="00903D3D">
              <w:t>Per quarter hour</w:t>
            </w:r>
          </w:p>
        </w:tc>
        <w:tc>
          <w:tcPr>
            <w:tcW w:w="958" w:type="dxa"/>
          </w:tcPr>
          <w:p w14:paraId="2D4C067A" w14:textId="36FDA847" w:rsidR="00F31EAA" w:rsidRPr="00903D3D" w:rsidRDefault="00F31EAA" w:rsidP="00F31EAA">
            <w:pPr>
              <w:pStyle w:val="TableText"/>
              <w:jc w:val="right"/>
            </w:pPr>
            <w:r w:rsidRPr="00F80F9D">
              <w:t>49</w:t>
            </w:r>
          </w:p>
        </w:tc>
        <w:tc>
          <w:tcPr>
            <w:tcW w:w="977" w:type="dxa"/>
          </w:tcPr>
          <w:p w14:paraId="58A1357C" w14:textId="37BD3CEC" w:rsidR="00F31EAA" w:rsidRPr="00903D3D" w:rsidRDefault="00F31EAA" w:rsidP="00F31EAA">
            <w:pPr>
              <w:pStyle w:val="TableText"/>
              <w:jc w:val="right"/>
            </w:pPr>
            <w:r w:rsidRPr="00F80F9D">
              <w:t>49</w:t>
            </w:r>
          </w:p>
        </w:tc>
        <w:tc>
          <w:tcPr>
            <w:tcW w:w="1038" w:type="dxa"/>
          </w:tcPr>
          <w:p w14:paraId="3B8DB49B" w14:textId="61466959" w:rsidR="00F31EAA" w:rsidRPr="00903D3D" w:rsidRDefault="00F31EAA" w:rsidP="00F31EAA">
            <w:pPr>
              <w:pStyle w:val="TableText"/>
              <w:jc w:val="right"/>
            </w:pPr>
            <w:r w:rsidRPr="00F80F9D">
              <w:t>80.15</w:t>
            </w:r>
          </w:p>
        </w:tc>
        <w:tc>
          <w:tcPr>
            <w:tcW w:w="1038" w:type="dxa"/>
          </w:tcPr>
          <w:p w14:paraId="465680FD" w14:textId="0BDA2FC3" w:rsidR="00F31EAA" w:rsidRPr="00903D3D" w:rsidRDefault="00F31EAA" w:rsidP="00F31EAA">
            <w:pPr>
              <w:pStyle w:val="TableText"/>
              <w:jc w:val="right"/>
            </w:pPr>
            <w:r w:rsidRPr="00F80F9D">
              <w:t>99.91</w:t>
            </w:r>
          </w:p>
        </w:tc>
        <w:tc>
          <w:tcPr>
            <w:tcW w:w="1048" w:type="dxa"/>
          </w:tcPr>
          <w:p w14:paraId="7F9F4C36" w14:textId="24526FA3" w:rsidR="00F31EAA" w:rsidRPr="00903D3D" w:rsidRDefault="00F31EAA" w:rsidP="00F31EAA">
            <w:pPr>
              <w:pStyle w:val="TableText"/>
              <w:jc w:val="right"/>
            </w:pPr>
            <w:r w:rsidRPr="00F80F9D">
              <w:t>102.83</w:t>
            </w:r>
          </w:p>
        </w:tc>
      </w:tr>
      <w:tr w:rsidR="00AF5841" w:rsidRPr="00903D3D" w14:paraId="5F641111" w14:textId="77777777" w:rsidTr="00CF3730">
        <w:tc>
          <w:tcPr>
            <w:tcW w:w="1074" w:type="dxa"/>
          </w:tcPr>
          <w:p w14:paraId="1871CA57" w14:textId="77777777" w:rsidR="00AF5841" w:rsidRPr="00903D3D" w:rsidRDefault="00AF5841" w:rsidP="00AF5841">
            <w:pPr>
              <w:pStyle w:val="TableText"/>
            </w:pPr>
          </w:p>
        </w:tc>
        <w:tc>
          <w:tcPr>
            <w:tcW w:w="1879" w:type="dxa"/>
          </w:tcPr>
          <w:p w14:paraId="606C2034" w14:textId="4CD2273F" w:rsidR="00AF5841" w:rsidRPr="00903D3D" w:rsidRDefault="00AF5841" w:rsidP="00AF5841">
            <w:pPr>
              <w:pStyle w:val="TableText"/>
            </w:pPr>
            <w:r w:rsidRPr="006F262F">
              <w:t xml:space="preserve">Veterinarian accreditation variation </w:t>
            </w:r>
            <w:r w:rsidR="0056501D">
              <w:t xml:space="preserve">– </w:t>
            </w:r>
            <w:r w:rsidRPr="006F262F">
              <w:t>vet</w:t>
            </w:r>
          </w:p>
        </w:tc>
        <w:tc>
          <w:tcPr>
            <w:tcW w:w="1058" w:type="dxa"/>
          </w:tcPr>
          <w:p w14:paraId="2F1C585D" w14:textId="15DD5BC2" w:rsidR="00AF5841" w:rsidRPr="00903D3D" w:rsidRDefault="00AF5841" w:rsidP="00AF5841">
            <w:pPr>
              <w:pStyle w:val="TableText"/>
            </w:pPr>
            <w:r w:rsidRPr="00C251E9">
              <w:t>Per quarter hour</w:t>
            </w:r>
          </w:p>
        </w:tc>
        <w:tc>
          <w:tcPr>
            <w:tcW w:w="958" w:type="dxa"/>
          </w:tcPr>
          <w:p w14:paraId="6D76A9B8" w14:textId="6815D39A" w:rsidR="00AF5841" w:rsidRPr="00F80F9D" w:rsidRDefault="00AF5841" w:rsidP="00AF5841">
            <w:pPr>
              <w:pStyle w:val="TableText"/>
              <w:jc w:val="right"/>
            </w:pPr>
            <w:r w:rsidRPr="00C251E9">
              <w:t>75</w:t>
            </w:r>
          </w:p>
        </w:tc>
        <w:tc>
          <w:tcPr>
            <w:tcW w:w="977" w:type="dxa"/>
          </w:tcPr>
          <w:p w14:paraId="7C59F20C" w14:textId="2863A8A4" w:rsidR="00AF5841" w:rsidRPr="00F80F9D" w:rsidRDefault="00AF5841" w:rsidP="00AF5841">
            <w:pPr>
              <w:pStyle w:val="TableText"/>
              <w:jc w:val="right"/>
            </w:pPr>
            <w:r w:rsidRPr="00C251E9">
              <w:t>75</w:t>
            </w:r>
          </w:p>
        </w:tc>
        <w:tc>
          <w:tcPr>
            <w:tcW w:w="1038" w:type="dxa"/>
          </w:tcPr>
          <w:p w14:paraId="21A7C074" w14:textId="1249726C" w:rsidR="00AF5841" w:rsidRPr="00F80F9D" w:rsidRDefault="00AF5841" w:rsidP="00AF5841">
            <w:pPr>
              <w:pStyle w:val="TableText"/>
              <w:jc w:val="right"/>
            </w:pPr>
            <w:r w:rsidRPr="00C251E9">
              <w:t>122.68</w:t>
            </w:r>
          </w:p>
        </w:tc>
        <w:tc>
          <w:tcPr>
            <w:tcW w:w="1038" w:type="dxa"/>
          </w:tcPr>
          <w:p w14:paraId="3B8EF2FD" w14:textId="26B760B8" w:rsidR="00AF5841" w:rsidRPr="00F80F9D" w:rsidRDefault="00AF5841" w:rsidP="00AF5841">
            <w:pPr>
              <w:pStyle w:val="TableText"/>
              <w:jc w:val="right"/>
            </w:pPr>
            <w:r w:rsidRPr="00C251E9">
              <w:t>152.92</w:t>
            </w:r>
          </w:p>
        </w:tc>
        <w:tc>
          <w:tcPr>
            <w:tcW w:w="1048" w:type="dxa"/>
          </w:tcPr>
          <w:p w14:paraId="760CAD5F" w14:textId="64063142" w:rsidR="00AF5841" w:rsidRPr="00F80F9D" w:rsidRDefault="00AF5841" w:rsidP="00AF5841">
            <w:pPr>
              <w:pStyle w:val="TableText"/>
              <w:jc w:val="right"/>
            </w:pPr>
            <w:r w:rsidRPr="00C251E9">
              <w:t>157.39</w:t>
            </w:r>
          </w:p>
        </w:tc>
      </w:tr>
      <w:tr w:rsidR="00F31EAA" w:rsidRPr="00903D3D" w14:paraId="0C6842D4" w14:textId="77777777" w:rsidTr="00CF3730">
        <w:tc>
          <w:tcPr>
            <w:tcW w:w="1074" w:type="dxa"/>
          </w:tcPr>
          <w:p w14:paraId="0FE647BA" w14:textId="77777777" w:rsidR="00F31EAA" w:rsidRPr="00903D3D" w:rsidRDefault="00F31EAA" w:rsidP="00F31EAA">
            <w:pPr>
              <w:pStyle w:val="TableText"/>
            </w:pPr>
          </w:p>
        </w:tc>
        <w:tc>
          <w:tcPr>
            <w:tcW w:w="1879" w:type="dxa"/>
          </w:tcPr>
          <w:p w14:paraId="105A6EE8" w14:textId="679A2388" w:rsidR="00F31EAA" w:rsidRPr="00903D3D" w:rsidRDefault="00F31EAA" w:rsidP="00F31EAA">
            <w:pPr>
              <w:pStyle w:val="TableText"/>
            </w:pPr>
            <w:r w:rsidRPr="00903D3D">
              <w:t xml:space="preserve">ESCAS assessment fee </w:t>
            </w:r>
            <w:r w:rsidR="0056501D">
              <w:t xml:space="preserve">– </w:t>
            </w:r>
            <w:r w:rsidRPr="00903D3D">
              <w:t>non-vet</w:t>
            </w:r>
          </w:p>
        </w:tc>
        <w:tc>
          <w:tcPr>
            <w:tcW w:w="1058" w:type="dxa"/>
          </w:tcPr>
          <w:p w14:paraId="785D86EE" w14:textId="77777777" w:rsidR="00F31EAA" w:rsidRPr="00903D3D" w:rsidRDefault="00F31EAA" w:rsidP="00F31EAA">
            <w:pPr>
              <w:pStyle w:val="TableText"/>
            </w:pPr>
            <w:r w:rsidRPr="00903D3D">
              <w:t>Per quarter hour</w:t>
            </w:r>
          </w:p>
        </w:tc>
        <w:tc>
          <w:tcPr>
            <w:tcW w:w="958" w:type="dxa"/>
          </w:tcPr>
          <w:p w14:paraId="370E51B2" w14:textId="253F6DA4" w:rsidR="00F31EAA" w:rsidRPr="00903D3D" w:rsidRDefault="00F31EAA" w:rsidP="00F31EAA">
            <w:pPr>
              <w:pStyle w:val="TableText"/>
              <w:jc w:val="right"/>
            </w:pPr>
            <w:r w:rsidRPr="00F80F9D">
              <w:t>49</w:t>
            </w:r>
          </w:p>
        </w:tc>
        <w:tc>
          <w:tcPr>
            <w:tcW w:w="977" w:type="dxa"/>
          </w:tcPr>
          <w:p w14:paraId="3B60EF9B" w14:textId="69AC29AD" w:rsidR="00F31EAA" w:rsidRPr="00903D3D" w:rsidRDefault="00F31EAA" w:rsidP="00F31EAA">
            <w:pPr>
              <w:pStyle w:val="TableText"/>
              <w:jc w:val="right"/>
            </w:pPr>
            <w:r w:rsidRPr="00F80F9D">
              <w:t>49</w:t>
            </w:r>
          </w:p>
        </w:tc>
        <w:tc>
          <w:tcPr>
            <w:tcW w:w="1038" w:type="dxa"/>
          </w:tcPr>
          <w:p w14:paraId="10D4F443" w14:textId="673870DC" w:rsidR="00F31EAA" w:rsidRPr="00903D3D" w:rsidRDefault="00F31EAA" w:rsidP="00F31EAA">
            <w:pPr>
              <w:pStyle w:val="TableText"/>
              <w:jc w:val="right"/>
            </w:pPr>
            <w:r w:rsidRPr="00F80F9D">
              <w:t>80.15</w:t>
            </w:r>
          </w:p>
        </w:tc>
        <w:tc>
          <w:tcPr>
            <w:tcW w:w="1038" w:type="dxa"/>
          </w:tcPr>
          <w:p w14:paraId="54AB77D8" w14:textId="100E0DE9" w:rsidR="00F31EAA" w:rsidRPr="00903D3D" w:rsidRDefault="00F31EAA" w:rsidP="00F31EAA">
            <w:pPr>
              <w:pStyle w:val="TableText"/>
              <w:jc w:val="right"/>
            </w:pPr>
            <w:r w:rsidRPr="00F80F9D">
              <w:t>99.91</w:t>
            </w:r>
          </w:p>
        </w:tc>
        <w:tc>
          <w:tcPr>
            <w:tcW w:w="1048" w:type="dxa"/>
          </w:tcPr>
          <w:p w14:paraId="51217A93" w14:textId="38D5248F" w:rsidR="00F31EAA" w:rsidRPr="00903D3D" w:rsidRDefault="00F31EAA" w:rsidP="00F31EAA">
            <w:pPr>
              <w:pStyle w:val="TableText"/>
              <w:jc w:val="right"/>
            </w:pPr>
            <w:r w:rsidRPr="00F80F9D">
              <w:t>102.83</w:t>
            </w:r>
          </w:p>
        </w:tc>
      </w:tr>
      <w:tr w:rsidR="00F31EAA" w:rsidRPr="00903D3D" w14:paraId="2E2C4CD6" w14:textId="77777777" w:rsidTr="00CF3730">
        <w:tc>
          <w:tcPr>
            <w:tcW w:w="1074" w:type="dxa"/>
          </w:tcPr>
          <w:p w14:paraId="16D8884C" w14:textId="77777777" w:rsidR="00F31EAA" w:rsidRPr="00903D3D" w:rsidRDefault="00F31EAA" w:rsidP="00F31EAA">
            <w:pPr>
              <w:pStyle w:val="TableText"/>
            </w:pPr>
          </w:p>
        </w:tc>
        <w:tc>
          <w:tcPr>
            <w:tcW w:w="1879" w:type="dxa"/>
          </w:tcPr>
          <w:p w14:paraId="0BF197D1" w14:textId="38D0F895" w:rsidR="00F31EAA" w:rsidRPr="00903D3D" w:rsidRDefault="00F31EAA" w:rsidP="00F31EAA">
            <w:pPr>
              <w:pStyle w:val="TableText"/>
            </w:pPr>
            <w:r w:rsidRPr="00903D3D">
              <w:t xml:space="preserve">ESCAS variation fee </w:t>
            </w:r>
            <w:r w:rsidR="0056501D">
              <w:t xml:space="preserve">– </w:t>
            </w:r>
            <w:r w:rsidRPr="00903D3D">
              <w:t>non-vet</w:t>
            </w:r>
          </w:p>
        </w:tc>
        <w:tc>
          <w:tcPr>
            <w:tcW w:w="1058" w:type="dxa"/>
          </w:tcPr>
          <w:p w14:paraId="4E59D5FC" w14:textId="77777777" w:rsidR="00F31EAA" w:rsidRPr="00903D3D" w:rsidRDefault="00F31EAA" w:rsidP="00F31EAA">
            <w:pPr>
              <w:pStyle w:val="TableText"/>
            </w:pPr>
            <w:r w:rsidRPr="00903D3D">
              <w:t>Per quarter hour</w:t>
            </w:r>
          </w:p>
        </w:tc>
        <w:tc>
          <w:tcPr>
            <w:tcW w:w="958" w:type="dxa"/>
          </w:tcPr>
          <w:p w14:paraId="67731310" w14:textId="60F70A01" w:rsidR="00F31EAA" w:rsidRPr="00903D3D" w:rsidRDefault="00F31EAA" w:rsidP="00F31EAA">
            <w:pPr>
              <w:pStyle w:val="TableText"/>
              <w:jc w:val="right"/>
            </w:pPr>
            <w:r w:rsidRPr="00F80F9D">
              <w:t>49</w:t>
            </w:r>
          </w:p>
        </w:tc>
        <w:tc>
          <w:tcPr>
            <w:tcW w:w="977" w:type="dxa"/>
          </w:tcPr>
          <w:p w14:paraId="44AF49F1" w14:textId="5C0BBE2D" w:rsidR="00F31EAA" w:rsidRPr="00903D3D" w:rsidRDefault="00F31EAA" w:rsidP="00F31EAA">
            <w:pPr>
              <w:pStyle w:val="TableText"/>
              <w:jc w:val="right"/>
            </w:pPr>
            <w:r w:rsidRPr="00F80F9D">
              <w:t>49</w:t>
            </w:r>
          </w:p>
        </w:tc>
        <w:tc>
          <w:tcPr>
            <w:tcW w:w="1038" w:type="dxa"/>
          </w:tcPr>
          <w:p w14:paraId="13B4896E" w14:textId="0D20AD69" w:rsidR="00F31EAA" w:rsidRPr="00903D3D" w:rsidRDefault="00F31EAA" w:rsidP="00F31EAA">
            <w:pPr>
              <w:pStyle w:val="TableText"/>
              <w:jc w:val="right"/>
            </w:pPr>
            <w:r w:rsidRPr="00F80F9D">
              <w:t>80.15</w:t>
            </w:r>
          </w:p>
        </w:tc>
        <w:tc>
          <w:tcPr>
            <w:tcW w:w="1038" w:type="dxa"/>
          </w:tcPr>
          <w:p w14:paraId="10090380" w14:textId="311CAD5D" w:rsidR="00F31EAA" w:rsidRPr="00903D3D" w:rsidRDefault="00F31EAA" w:rsidP="00F31EAA">
            <w:pPr>
              <w:pStyle w:val="TableText"/>
              <w:jc w:val="right"/>
            </w:pPr>
            <w:r w:rsidRPr="00F80F9D">
              <w:t>99.91</w:t>
            </w:r>
          </w:p>
        </w:tc>
        <w:tc>
          <w:tcPr>
            <w:tcW w:w="1048" w:type="dxa"/>
          </w:tcPr>
          <w:p w14:paraId="44D8045D" w14:textId="383290FE" w:rsidR="00F31EAA" w:rsidRPr="00903D3D" w:rsidRDefault="00F31EAA" w:rsidP="00F31EAA">
            <w:pPr>
              <w:pStyle w:val="TableText"/>
              <w:jc w:val="right"/>
            </w:pPr>
            <w:r w:rsidRPr="00F80F9D">
              <w:t>102.83</w:t>
            </w:r>
          </w:p>
        </w:tc>
      </w:tr>
      <w:tr w:rsidR="00481358" w:rsidRPr="00903D3D" w14:paraId="6B7A904F" w14:textId="77777777" w:rsidTr="00CF3730">
        <w:tc>
          <w:tcPr>
            <w:tcW w:w="1074" w:type="dxa"/>
          </w:tcPr>
          <w:p w14:paraId="748C7A8A" w14:textId="12A08AEF" w:rsidR="00481358" w:rsidRPr="00903D3D" w:rsidRDefault="00481358" w:rsidP="00481358">
            <w:pPr>
              <w:pStyle w:val="TableText"/>
            </w:pPr>
            <w:r w:rsidRPr="00903D3D">
              <w:t>Fee/</w:t>
            </w:r>
            <w:r w:rsidR="00D171AE">
              <w:t xml:space="preserve">levy-based </w:t>
            </w:r>
            <w:r w:rsidRPr="00903D3D">
              <w:t>charge</w:t>
            </w:r>
          </w:p>
        </w:tc>
        <w:tc>
          <w:tcPr>
            <w:tcW w:w="1879" w:type="dxa"/>
          </w:tcPr>
          <w:p w14:paraId="4C46074E" w14:textId="4ACF15FB" w:rsidR="00481358" w:rsidRPr="00903D3D" w:rsidRDefault="00481358" w:rsidP="00481358">
            <w:pPr>
              <w:pStyle w:val="TableText"/>
            </w:pPr>
            <w:r w:rsidRPr="00903D3D">
              <w:t xml:space="preserve">Export document – tariff rate quota certificate – (including fee and </w:t>
            </w:r>
            <w:r w:rsidR="00D171AE">
              <w:t xml:space="preserve">levy-based </w:t>
            </w:r>
            <w:r w:rsidRPr="00903D3D">
              <w:t>charge)</w:t>
            </w:r>
            <w:r w:rsidR="00AB1269">
              <w:t xml:space="preserve"> </w:t>
            </w:r>
            <w:r w:rsidR="007557FD">
              <w:rPr>
                <w:b/>
                <w:bCs/>
                <w:vertAlign w:val="superscript"/>
              </w:rPr>
              <w:t>b</w:t>
            </w:r>
          </w:p>
        </w:tc>
        <w:tc>
          <w:tcPr>
            <w:tcW w:w="1058" w:type="dxa"/>
          </w:tcPr>
          <w:p w14:paraId="359308E3" w14:textId="77777777" w:rsidR="00481358" w:rsidRPr="00903D3D" w:rsidRDefault="00481358" w:rsidP="00481358">
            <w:pPr>
              <w:pStyle w:val="TableText"/>
            </w:pPr>
            <w:r w:rsidRPr="00903D3D">
              <w:t>Per document</w:t>
            </w:r>
          </w:p>
        </w:tc>
        <w:tc>
          <w:tcPr>
            <w:tcW w:w="958" w:type="dxa"/>
          </w:tcPr>
          <w:p w14:paraId="64C8C63A" w14:textId="10CD0A25" w:rsidR="00481358" w:rsidRPr="00903D3D" w:rsidRDefault="00481358" w:rsidP="00481358">
            <w:pPr>
              <w:pStyle w:val="TableText"/>
              <w:jc w:val="right"/>
            </w:pPr>
            <w:r w:rsidRPr="007F0BF5">
              <w:t>87</w:t>
            </w:r>
          </w:p>
        </w:tc>
        <w:tc>
          <w:tcPr>
            <w:tcW w:w="977" w:type="dxa"/>
          </w:tcPr>
          <w:p w14:paraId="05699024" w14:textId="30EA0070" w:rsidR="00481358" w:rsidRPr="00903D3D" w:rsidRDefault="00481358" w:rsidP="00481358">
            <w:pPr>
              <w:pStyle w:val="TableText"/>
              <w:jc w:val="right"/>
            </w:pPr>
            <w:r w:rsidRPr="007F0BF5">
              <w:t>87</w:t>
            </w:r>
          </w:p>
        </w:tc>
        <w:tc>
          <w:tcPr>
            <w:tcW w:w="1038" w:type="dxa"/>
          </w:tcPr>
          <w:p w14:paraId="3DCB6C3A" w14:textId="006697DD" w:rsidR="00481358" w:rsidRPr="00903D3D" w:rsidRDefault="00481358" w:rsidP="00481358">
            <w:pPr>
              <w:pStyle w:val="TableText"/>
              <w:jc w:val="right"/>
            </w:pPr>
            <w:r w:rsidRPr="007F0BF5">
              <w:t>135.38</w:t>
            </w:r>
          </w:p>
        </w:tc>
        <w:tc>
          <w:tcPr>
            <w:tcW w:w="1038" w:type="dxa"/>
          </w:tcPr>
          <w:p w14:paraId="4003BAEC" w14:textId="7DC2D32F" w:rsidR="00481358" w:rsidRPr="00903D3D" w:rsidRDefault="00481358" w:rsidP="00481358">
            <w:pPr>
              <w:pStyle w:val="TableText"/>
              <w:jc w:val="right"/>
            </w:pPr>
            <w:r w:rsidRPr="007F0BF5">
              <w:t>168.40</w:t>
            </w:r>
          </w:p>
        </w:tc>
        <w:tc>
          <w:tcPr>
            <w:tcW w:w="1048" w:type="dxa"/>
          </w:tcPr>
          <w:p w14:paraId="6A26BF02" w14:textId="6B1F26C8" w:rsidR="00481358" w:rsidRPr="00903D3D" w:rsidRDefault="00481358" w:rsidP="00481358">
            <w:pPr>
              <w:pStyle w:val="TableText"/>
              <w:jc w:val="right"/>
            </w:pPr>
            <w:r w:rsidRPr="007F0BF5">
              <w:t>173.02</w:t>
            </w:r>
          </w:p>
        </w:tc>
      </w:tr>
      <w:tr w:rsidR="00481358" w:rsidRPr="00903D3D" w14:paraId="6A332F53" w14:textId="77777777" w:rsidTr="00CF3730">
        <w:tc>
          <w:tcPr>
            <w:tcW w:w="1074" w:type="dxa"/>
          </w:tcPr>
          <w:p w14:paraId="57FF05B5" w14:textId="77777777" w:rsidR="00481358" w:rsidRPr="00903D3D" w:rsidRDefault="00481358" w:rsidP="00481358">
            <w:pPr>
              <w:pStyle w:val="TableText"/>
            </w:pPr>
          </w:p>
        </w:tc>
        <w:tc>
          <w:tcPr>
            <w:tcW w:w="1879" w:type="dxa"/>
          </w:tcPr>
          <w:p w14:paraId="6D8AD6E1" w14:textId="0EA94A49" w:rsidR="00481358" w:rsidRPr="00903D3D" w:rsidRDefault="00481358" w:rsidP="00481358">
            <w:pPr>
              <w:pStyle w:val="TableText"/>
            </w:pPr>
            <w:r w:rsidRPr="00903D3D">
              <w:t xml:space="preserve">– </w:t>
            </w:r>
            <w:r w:rsidR="00D171AE">
              <w:t>Levy-based c</w:t>
            </w:r>
            <w:r w:rsidRPr="00903D3D">
              <w:t>harge</w:t>
            </w:r>
          </w:p>
        </w:tc>
        <w:tc>
          <w:tcPr>
            <w:tcW w:w="1058" w:type="dxa"/>
          </w:tcPr>
          <w:p w14:paraId="026265AF" w14:textId="77777777" w:rsidR="00481358" w:rsidRPr="00903D3D" w:rsidRDefault="00481358" w:rsidP="00481358">
            <w:pPr>
              <w:pStyle w:val="TableText"/>
            </w:pPr>
          </w:p>
        </w:tc>
        <w:tc>
          <w:tcPr>
            <w:tcW w:w="958" w:type="dxa"/>
          </w:tcPr>
          <w:p w14:paraId="13E3AC70" w14:textId="4A6E0DAC" w:rsidR="00481358" w:rsidRPr="00903D3D" w:rsidRDefault="00481358" w:rsidP="00481358">
            <w:pPr>
              <w:pStyle w:val="TableText"/>
              <w:jc w:val="right"/>
            </w:pPr>
            <w:r w:rsidRPr="007F0BF5">
              <w:t>46</w:t>
            </w:r>
          </w:p>
        </w:tc>
        <w:tc>
          <w:tcPr>
            <w:tcW w:w="977" w:type="dxa"/>
          </w:tcPr>
          <w:p w14:paraId="205B1192" w14:textId="17BA2D21" w:rsidR="00481358" w:rsidRPr="00903D3D" w:rsidRDefault="00481358" w:rsidP="00481358">
            <w:pPr>
              <w:pStyle w:val="TableText"/>
              <w:jc w:val="right"/>
            </w:pPr>
            <w:r w:rsidRPr="007F0BF5">
              <w:t>46</w:t>
            </w:r>
          </w:p>
        </w:tc>
        <w:tc>
          <w:tcPr>
            <w:tcW w:w="1038" w:type="dxa"/>
          </w:tcPr>
          <w:p w14:paraId="60BDC017" w14:textId="360A314D" w:rsidR="00481358" w:rsidRPr="00903D3D" w:rsidRDefault="00481358" w:rsidP="00481358">
            <w:pPr>
              <w:pStyle w:val="TableText"/>
              <w:jc w:val="right"/>
            </w:pPr>
            <w:r w:rsidRPr="007F0BF5">
              <w:t>45.23</w:t>
            </w:r>
          </w:p>
        </w:tc>
        <w:tc>
          <w:tcPr>
            <w:tcW w:w="1038" w:type="dxa"/>
          </w:tcPr>
          <w:p w14:paraId="6A7F1914" w14:textId="12D68509" w:rsidR="00481358" w:rsidRPr="00903D3D" w:rsidRDefault="00481358" w:rsidP="00481358">
            <w:pPr>
              <w:pStyle w:val="TableText"/>
              <w:jc w:val="right"/>
            </w:pPr>
            <w:r w:rsidRPr="007F0BF5">
              <w:t>56.27</w:t>
            </w:r>
          </w:p>
        </w:tc>
        <w:tc>
          <w:tcPr>
            <w:tcW w:w="1048" w:type="dxa"/>
          </w:tcPr>
          <w:p w14:paraId="28F21598" w14:textId="69410A5A" w:rsidR="00481358" w:rsidRPr="00903D3D" w:rsidRDefault="00481358" w:rsidP="00481358">
            <w:pPr>
              <w:pStyle w:val="TableText"/>
              <w:jc w:val="right"/>
            </w:pPr>
            <w:r w:rsidRPr="007F0BF5">
              <w:t>57.81</w:t>
            </w:r>
          </w:p>
        </w:tc>
      </w:tr>
      <w:tr w:rsidR="00481358" w:rsidRPr="00903D3D" w14:paraId="3D6A54F6" w14:textId="77777777" w:rsidTr="00CF3730">
        <w:tc>
          <w:tcPr>
            <w:tcW w:w="1074" w:type="dxa"/>
          </w:tcPr>
          <w:p w14:paraId="48AB6B74" w14:textId="77777777" w:rsidR="00481358" w:rsidRPr="00903D3D" w:rsidRDefault="00481358" w:rsidP="00481358">
            <w:pPr>
              <w:pStyle w:val="TableText"/>
            </w:pPr>
          </w:p>
        </w:tc>
        <w:tc>
          <w:tcPr>
            <w:tcW w:w="1879" w:type="dxa"/>
          </w:tcPr>
          <w:p w14:paraId="734614FC" w14:textId="77777777" w:rsidR="00481358" w:rsidRPr="00903D3D" w:rsidRDefault="00481358" w:rsidP="00481358">
            <w:pPr>
              <w:pStyle w:val="TableText"/>
            </w:pPr>
            <w:r w:rsidRPr="00903D3D">
              <w:t>– Fee</w:t>
            </w:r>
          </w:p>
        </w:tc>
        <w:tc>
          <w:tcPr>
            <w:tcW w:w="1058" w:type="dxa"/>
          </w:tcPr>
          <w:p w14:paraId="629FEB33" w14:textId="77777777" w:rsidR="00481358" w:rsidRPr="00903D3D" w:rsidRDefault="00481358" w:rsidP="00481358">
            <w:pPr>
              <w:pStyle w:val="TableText"/>
            </w:pPr>
          </w:p>
        </w:tc>
        <w:tc>
          <w:tcPr>
            <w:tcW w:w="958" w:type="dxa"/>
          </w:tcPr>
          <w:p w14:paraId="2C0EF3D9" w14:textId="7DEBCEC7" w:rsidR="00481358" w:rsidRPr="00903D3D" w:rsidRDefault="00481358" w:rsidP="00481358">
            <w:pPr>
              <w:pStyle w:val="TableText"/>
              <w:jc w:val="right"/>
            </w:pPr>
            <w:r w:rsidRPr="007F0BF5">
              <w:t>41</w:t>
            </w:r>
          </w:p>
        </w:tc>
        <w:tc>
          <w:tcPr>
            <w:tcW w:w="977" w:type="dxa"/>
          </w:tcPr>
          <w:p w14:paraId="54AD8A06" w14:textId="7D3FD46E" w:rsidR="00481358" w:rsidRPr="00903D3D" w:rsidRDefault="00481358" w:rsidP="00481358">
            <w:pPr>
              <w:pStyle w:val="TableText"/>
              <w:jc w:val="right"/>
            </w:pPr>
            <w:r w:rsidRPr="007F0BF5">
              <w:t>41</w:t>
            </w:r>
          </w:p>
        </w:tc>
        <w:tc>
          <w:tcPr>
            <w:tcW w:w="1038" w:type="dxa"/>
          </w:tcPr>
          <w:p w14:paraId="2094D8E1" w14:textId="77CFBD35" w:rsidR="00481358" w:rsidRPr="00903D3D" w:rsidRDefault="00481358" w:rsidP="00481358">
            <w:pPr>
              <w:pStyle w:val="TableText"/>
              <w:jc w:val="right"/>
            </w:pPr>
            <w:r w:rsidRPr="007F0BF5">
              <w:t>90.15</w:t>
            </w:r>
          </w:p>
        </w:tc>
        <w:tc>
          <w:tcPr>
            <w:tcW w:w="1038" w:type="dxa"/>
          </w:tcPr>
          <w:p w14:paraId="0950FB45" w14:textId="7E081025" w:rsidR="00481358" w:rsidRPr="00903D3D" w:rsidRDefault="00481358" w:rsidP="00481358">
            <w:pPr>
              <w:pStyle w:val="TableText"/>
              <w:jc w:val="right"/>
            </w:pPr>
            <w:r w:rsidRPr="007F0BF5">
              <w:t>112.14</w:t>
            </w:r>
          </w:p>
        </w:tc>
        <w:tc>
          <w:tcPr>
            <w:tcW w:w="1048" w:type="dxa"/>
          </w:tcPr>
          <w:p w14:paraId="02C43D25" w14:textId="0A499373" w:rsidR="00481358" w:rsidRPr="00903D3D" w:rsidRDefault="00481358" w:rsidP="00481358">
            <w:pPr>
              <w:pStyle w:val="TableText"/>
              <w:jc w:val="right"/>
            </w:pPr>
            <w:r w:rsidRPr="007F0BF5">
              <w:t>115.21</w:t>
            </w:r>
          </w:p>
        </w:tc>
      </w:tr>
      <w:tr w:rsidR="00513D5D" w:rsidRPr="00903D3D" w14:paraId="26B2E59D" w14:textId="77777777" w:rsidTr="00CF3730">
        <w:tc>
          <w:tcPr>
            <w:tcW w:w="1074" w:type="dxa"/>
          </w:tcPr>
          <w:p w14:paraId="334A34C4" w14:textId="77777777" w:rsidR="00513D5D" w:rsidRPr="00903D3D" w:rsidRDefault="00513D5D" w:rsidP="00513D5D">
            <w:pPr>
              <w:pStyle w:val="TableText"/>
            </w:pPr>
            <w:r w:rsidRPr="00903D3D">
              <w:t>Outside ordinary hour (OOH) fee</w:t>
            </w:r>
          </w:p>
        </w:tc>
        <w:tc>
          <w:tcPr>
            <w:tcW w:w="1879" w:type="dxa"/>
          </w:tcPr>
          <w:p w14:paraId="40D7140D" w14:textId="7968E812" w:rsidR="00513D5D" w:rsidRPr="00903D3D" w:rsidRDefault="00513D5D" w:rsidP="00513D5D">
            <w:pPr>
              <w:pStyle w:val="TableText"/>
            </w:pPr>
            <w:r w:rsidRPr="00903D3D">
              <w:t>Non-Vet – Weekday immediately before or after a fee-bearing activity</w:t>
            </w:r>
          </w:p>
        </w:tc>
        <w:tc>
          <w:tcPr>
            <w:tcW w:w="1058" w:type="dxa"/>
          </w:tcPr>
          <w:p w14:paraId="16291031" w14:textId="77777777" w:rsidR="00513D5D" w:rsidRPr="00903D3D" w:rsidRDefault="00513D5D" w:rsidP="00513D5D">
            <w:pPr>
              <w:pStyle w:val="TableText"/>
            </w:pPr>
            <w:r w:rsidRPr="00903D3D">
              <w:t>Per quarter hour</w:t>
            </w:r>
          </w:p>
        </w:tc>
        <w:tc>
          <w:tcPr>
            <w:tcW w:w="958" w:type="dxa"/>
          </w:tcPr>
          <w:p w14:paraId="405ED6A2" w14:textId="568F8E82" w:rsidR="00513D5D" w:rsidRPr="00903D3D" w:rsidRDefault="00513D5D" w:rsidP="00513D5D">
            <w:pPr>
              <w:pStyle w:val="TableText"/>
              <w:jc w:val="right"/>
            </w:pPr>
            <w:r w:rsidRPr="000C3109">
              <w:t>15</w:t>
            </w:r>
          </w:p>
        </w:tc>
        <w:tc>
          <w:tcPr>
            <w:tcW w:w="977" w:type="dxa"/>
          </w:tcPr>
          <w:p w14:paraId="115CCC7C" w14:textId="2671A2EE" w:rsidR="00513D5D" w:rsidRPr="00903D3D" w:rsidRDefault="00513D5D" w:rsidP="00513D5D">
            <w:pPr>
              <w:pStyle w:val="TableText"/>
              <w:jc w:val="right"/>
            </w:pPr>
            <w:r w:rsidRPr="000C3109">
              <w:t>15</w:t>
            </w:r>
          </w:p>
        </w:tc>
        <w:tc>
          <w:tcPr>
            <w:tcW w:w="1038" w:type="dxa"/>
          </w:tcPr>
          <w:p w14:paraId="301D7D66" w14:textId="40840789" w:rsidR="00513D5D" w:rsidRPr="00903D3D" w:rsidRDefault="00D24EF9" w:rsidP="00513D5D">
            <w:pPr>
              <w:pStyle w:val="TableText"/>
              <w:jc w:val="right"/>
            </w:pPr>
            <w:r>
              <w:t>22.22</w:t>
            </w:r>
          </w:p>
        </w:tc>
        <w:tc>
          <w:tcPr>
            <w:tcW w:w="1038" w:type="dxa"/>
          </w:tcPr>
          <w:p w14:paraId="76608F6A" w14:textId="63EB61B9" w:rsidR="00513D5D" w:rsidRPr="00903D3D" w:rsidRDefault="00EF254A" w:rsidP="00513D5D">
            <w:pPr>
              <w:pStyle w:val="TableText"/>
              <w:jc w:val="right"/>
            </w:pPr>
            <w:r>
              <w:t>22.86</w:t>
            </w:r>
          </w:p>
        </w:tc>
        <w:tc>
          <w:tcPr>
            <w:tcW w:w="1048" w:type="dxa"/>
          </w:tcPr>
          <w:p w14:paraId="716ABBC8" w14:textId="547A10A6" w:rsidR="00513D5D" w:rsidRPr="00903D3D" w:rsidRDefault="00EF254A" w:rsidP="00513D5D">
            <w:pPr>
              <w:pStyle w:val="TableText"/>
              <w:jc w:val="right"/>
            </w:pPr>
            <w:r>
              <w:t>23.51</w:t>
            </w:r>
          </w:p>
        </w:tc>
      </w:tr>
      <w:tr w:rsidR="00513D5D" w:rsidRPr="00903D3D" w14:paraId="0C7F6AD7" w14:textId="77777777" w:rsidTr="00CF3730">
        <w:tc>
          <w:tcPr>
            <w:tcW w:w="1074" w:type="dxa"/>
          </w:tcPr>
          <w:p w14:paraId="381F788D" w14:textId="77777777" w:rsidR="00513D5D" w:rsidRPr="00903D3D" w:rsidRDefault="00513D5D" w:rsidP="00513D5D">
            <w:pPr>
              <w:pStyle w:val="TableText"/>
            </w:pPr>
          </w:p>
        </w:tc>
        <w:tc>
          <w:tcPr>
            <w:tcW w:w="1879" w:type="dxa"/>
          </w:tcPr>
          <w:p w14:paraId="2A607BC3" w14:textId="3B80299C" w:rsidR="00513D5D" w:rsidRPr="00903D3D" w:rsidRDefault="00513D5D" w:rsidP="00513D5D">
            <w:pPr>
              <w:pStyle w:val="TableText"/>
            </w:pPr>
            <w:r w:rsidRPr="00903D3D">
              <w:t>Non-Vet – Weekday - non-continuous (up to 30 minutes)</w:t>
            </w:r>
          </w:p>
        </w:tc>
        <w:tc>
          <w:tcPr>
            <w:tcW w:w="1058" w:type="dxa"/>
          </w:tcPr>
          <w:p w14:paraId="5278A6B4" w14:textId="77777777" w:rsidR="00513D5D" w:rsidRPr="00903D3D" w:rsidRDefault="00513D5D" w:rsidP="00513D5D">
            <w:pPr>
              <w:pStyle w:val="TableText"/>
            </w:pPr>
            <w:r w:rsidRPr="00903D3D">
              <w:t>Any period up to 30 minutes</w:t>
            </w:r>
          </w:p>
        </w:tc>
        <w:tc>
          <w:tcPr>
            <w:tcW w:w="958" w:type="dxa"/>
          </w:tcPr>
          <w:p w14:paraId="79A03070" w14:textId="12E25695" w:rsidR="00513D5D" w:rsidRPr="00903D3D" w:rsidRDefault="00513D5D" w:rsidP="00513D5D">
            <w:pPr>
              <w:pStyle w:val="TableText"/>
              <w:jc w:val="right"/>
            </w:pPr>
            <w:r w:rsidRPr="000C3109">
              <w:t>30</w:t>
            </w:r>
          </w:p>
        </w:tc>
        <w:tc>
          <w:tcPr>
            <w:tcW w:w="977" w:type="dxa"/>
          </w:tcPr>
          <w:p w14:paraId="116F2BDB" w14:textId="42C1A9F8" w:rsidR="00513D5D" w:rsidRPr="00903D3D" w:rsidRDefault="00513D5D" w:rsidP="00513D5D">
            <w:pPr>
              <w:pStyle w:val="TableText"/>
              <w:jc w:val="right"/>
            </w:pPr>
            <w:r w:rsidRPr="000C3109">
              <w:t>30</w:t>
            </w:r>
          </w:p>
        </w:tc>
        <w:tc>
          <w:tcPr>
            <w:tcW w:w="1038" w:type="dxa"/>
          </w:tcPr>
          <w:p w14:paraId="70F22B13" w14:textId="73B1AF1F" w:rsidR="00513D5D" w:rsidRPr="00903D3D" w:rsidRDefault="00EF254A" w:rsidP="00513D5D">
            <w:pPr>
              <w:pStyle w:val="TableText"/>
              <w:jc w:val="right"/>
            </w:pPr>
            <w:r>
              <w:t>44.43</w:t>
            </w:r>
          </w:p>
        </w:tc>
        <w:tc>
          <w:tcPr>
            <w:tcW w:w="1038" w:type="dxa"/>
          </w:tcPr>
          <w:p w14:paraId="156B72CA" w14:textId="676D2C92" w:rsidR="00513D5D" w:rsidRPr="00903D3D" w:rsidRDefault="00D63941" w:rsidP="00513D5D">
            <w:pPr>
              <w:pStyle w:val="TableText"/>
              <w:jc w:val="right"/>
            </w:pPr>
            <w:r>
              <w:t>45.73</w:t>
            </w:r>
          </w:p>
        </w:tc>
        <w:tc>
          <w:tcPr>
            <w:tcW w:w="1048" w:type="dxa"/>
          </w:tcPr>
          <w:p w14:paraId="561F5EA9" w14:textId="0FA91882" w:rsidR="00513D5D" w:rsidRPr="00903D3D" w:rsidRDefault="00D63941" w:rsidP="00513D5D">
            <w:pPr>
              <w:pStyle w:val="TableText"/>
              <w:jc w:val="right"/>
            </w:pPr>
            <w:r>
              <w:t>47.02</w:t>
            </w:r>
          </w:p>
        </w:tc>
      </w:tr>
      <w:tr w:rsidR="00513D5D" w:rsidRPr="00903D3D" w14:paraId="5DBE32BA" w14:textId="77777777" w:rsidTr="00CF3730">
        <w:tc>
          <w:tcPr>
            <w:tcW w:w="1074" w:type="dxa"/>
          </w:tcPr>
          <w:p w14:paraId="0F326DBC" w14:textId="77777777" w:rsidR="00513D5D" w:rsidRPr="00903D3D" w:rsidRDefault="00513D5D" w:rsidP="00513D5D">
            <w:pPr>
              <w:pStyle w:val="TableText"/>
            </w:pPr>
          </w:p>
        </w:tc>
        <w:tc>
          <w:tcPr>
            <w:tcW w:w="1879" w:type="dxa"/>
          </w:tcPr>
          <w:p w14:paraId="1CA87E8B" w14:textId="77777777" w:rsidR="00513D5D" w:rsidRPr="00903D3D" w:rsidRDefault="00513D5D" w:rsidP="00513D5D">
            <w:pPr>
              <w:pStyle w:val="TableText"/>
            </w:pPr>
            <w:r w:rsidRPr="00903D3D">
              <w:t>Non-Vet – Weekday - non-continuous (after 30 minutes)</w:t>
            </w:r>
          </w:p>
        </w:tc>
        <w:tc>
          <w:tcPr>
            <w:tcW w:w="1058" w:type="dxa"/>
          </w:tcPr>
          <w:p w14:paraId="070B6BA6" w14:textId="77777777" w:rsidR="00513D5D" w:rsidRPr="00903D3D" w:rsidRDefault="00513D5D" w:rsidP="00513D5D">
            <w:pPr>
              <w:pStyle w:val="TableText"/>
            </w:pPr>
            <w:r w:rsidRPr="00903D3D">
              <w:t>Per quarter hour</w:t>
            </w:r>
          </w:p>
        </w:tc>
        <w:tc>
          <w:tcPr>
            <w:tcW w:w="958" w:type="dxa"/>
          </w:tcPr>
          <w:p w14:paraId="5C2D67EA" w14:textId="0353C340" w:rsidR="00513D5D" w:rsidRPr="00903D3D" w:rsidRDefault="00513D5D" w:rsidP="00513D5D">
            <w:pPr>
              <w:pStyle w:val="TableText"/>
              <w:jc w:val="right"/>
            </w:pPr>
            <w:r w:rsidRPr="000C3109">
              <w:t>15</w:t>
            </w:r>
          </w:p>
        </w:tc>
        <w:tc>
          <w:tcPr>
            <w:tcW w:w="977" w:type="dxa"/>
          </w:tcPr>
          <w:p w14:paraId="54F86714" w14:textId="2FF62565" w:rsidR="00513D5D" w:rsidRPr="00903D3D" w:rsidRDefault="00513D5D" w:rsidP="00513D5D">
            <w:pPr>
              <w:pStyle w:val="TableText"/>
              <w:jc w:val="right"/>
            </w:pPr>
            <w:r w:rsidRPr="000C3109">
              <w:t>15</w:t>
            </w:r>
          </w:p>
        </w:tc>
        <w:tc>
          <w:tcPr>
            <w:tcW w:w="1038" w:type="dxa"/>
          </w:tcPr>
          <w:p w14:paraId="589759C2" w14:textId="1739983D" w:rsidR="00513D5D" w:rsidRPr="00903D3D" w:rsidRDefault="00513D5D" w:rsidP="00513D5D">
            <w:pPr>
              <w:pStyle w:val="TableText"/>
              <w:jc w:val="right"/>
            </w:pPr>
            <w:r w:rsidRPr="000C3109">
              <w:t>22.22</w:t>
            </w:r>
          </w:p>
        </w:tc>
        <w:tc>
          <w:tcPr>
            <w:tcW w:w="1038" w:type="dxa"/>
          </w:tcPr>
          <w:p w14:paraId="415B4C1B" w14:textId="59ED2C32" w:rsidR="00513D5D" w:rsidRPr="00903D3D" w:rsidRDefault="00513D5D" w:rsidP="00513D5D">
            <w:pPr>
              <w:pStyle w:val="TableText"/>
              <w:jc w:val="right"/>
            </w:pPr>
            <w:r w:rsidRPr="000C3109">
              <w:t>22.86</w:t>
            </w:r>
          </w:p>
        </w:tc>
        <w:tc>
          <w:tcPr>
            <w:tcW w:w="1048" w:type="dxa"/>
          </w:tcPr>
          <w:p w14:paraId="66837F79" w14:textId="00B5AAB6" w:rsidR="00513D5D" w:rsidRPr="00903D3D" w:rsidRDefault="00513D5D" w:rsidP="00513D5D">
            <w:pPr>
              <w:pStyle w:val="TableText"/>
              <w:jc w:val="right"/>
            </w:pPr>
            <w:r w:rsidRPr="000C3109">
              <w:t>23.51</w:t>
            </w:r>
          </w:p>
        </w:tc>
      </w:tr>
      <w:tr w:rsidR="00513D5D" w:rsidRPr="00903D3D" w14:paraId="7062F4BE" w14:textId="77777777" w:rsidTr="00CF3730">
        <w:tc>
          <w:tcPr>
            <w:tcW w:w="1074" w:type="dxa"/>
          </w:tcPr>
          <w:p w14:paraId="64ACE761" w14:textId="77777777" w:rsidR="00513D5D" w:rsidRPr="00903D3D" w:rsidRDefault="00513D5D" w:rsidP="00513D5D">
            <w:pPr>
              <w:pStyle w:val="TableText"/>
            </w:pPr>
          </w:p>
        </w:tc>
        <w:tc>
          <w:tcPr>
            <w:tcW w:w="1879" w:type="dxa"/>
          </w:tcPr>
          <w:p w14:paraId="58355DF6" w14:textId="77777777" w:rsidR="00513D5D" w:rsidRPr="00903D3D" w:rsidRDefault="00513D5D" w:rsidP="00513D5D">
            <w:pPr>
              <w:pStyle w:val="TableText"/>
            </w:pPr>
            <w:r w:rsidRPr="00903D3D">
              <w:t>Non-Vet – Weekend and public holiday - non-continuous (up to 30 minutes)</w:t>
            </w:r>
          </w:p>
        </w:tc>
        <w:tc>
          <w:tcPr>
            <w:tcW w:w="1058" w:type="dxa"/>
          </w:tcPr>
          <w:p w14:paraId="12628B86" w14:textId="77777777" w:rsidR="00513D5D" w:rsidRPr="00903D3D" w:rsidRDefault="00513D5D" w:rsidP="00513D5D">
            <w:pPr>
              <w:pStyle w:val="TableText"/>
            </w:pPr>
            <w:r w:rsidRPr="00903D3D">
              <w:t>Any period up to 30 minutes</w:t>
            </w:r>
          </w:p>
        </w:tc>
        <w:tc>
          <w:tcPr>
            <w:tcW w:w="958" w:type="dxa"/>
          </w:tcPr>
          <w:p w14:paraId="698F4F65" w14:textId="686DA2CA" w:rsidR="00513D5D" w:rsidRPr="00903D3D" w:rsidRDefault="00513D5D" w:rsidP="00513D5D">
            <w:pPr>
              <w:pStyle w:val="TableText"/>
              <w:jc w:val="right"/>
            </w:pPr>
            <w:r w:rsidRPr="000C3109">
              <w:t>40</w:t>
            </w:r>
          </w:p>
        </w:tc>
        <w:tc>
          <w:tcPr>
            <w:tcW w:w="977" w:type="dxa"/>
          </w:tcPr>
          <w:p w14:paraId="39E5CCFA" w14:textId="30A8479C" w:rsidR="00513D5D" w:rsidRPr="00903D3D" w:rsidRDefault="00513D5D" w:rsidP="00513D5D">
            <w:pPr>
              <w:pStyle w:val="TableText"/>
              <w:jc w:val="right"/>
            </w:pPr>
            <w:r w:rsidRPr="000C3109">
              <w:t>40</w:t>
            </w:r>
          </w:p>
        </w:tc>
        <w:tc>
          <w:tcPr>
            <w:tcW w:w="1038" w:type="dxa"/>
          </w:tcPr>
          <w:p w14:paraId="3FF57341" w14:textId="3D5CD335" w:rsidR="00513D5D" w:rsidRPr="00903D3D" w:rsidRDefault="00513D5D" w:rsidP="00513D5D">
            <w:pPr>
              <w:pStyle w:val="TableText"/>
              <w:jc w:val="right"/>
            </w:pPr>
            <w:r w:rsidRPr="000C3109">
              <w:t>59.25</w:t>
            </w:r>
          </w:p>
        </w:tc>
        <w:tc>
          <w:tcPr>
            <w:tcW w:w="1038" w:type="dxa"/>
          </w:tcPr>
          <w:p w14:paraId="465355B0" w14:textId="2A4EF58E" w:rsidR="00513D5D" w:rsidRPr="00903D3D" w:rsidRDefault="00513D5D" w:rsidP="00513D5D">
            <w:pPr>
              <w:pStyle w:val="TableText"/>
              <w:jc w:val="right"/>
            </w:pPr>
            <w:r w:rsidRPr="000C3109">
              <w:t>60.97</w:t>
            </w:r>
          </w:p>
        </w:tc>
        <w:tc>
          <w:tcPr>
            <w:tcW w:w="1048" w:type="dxa"/>
          </w:tcPr>
          <w:p w14:paraId="060B08F3" w14:textId="5506643E" w:rsidR="00513D5D" w:rsidRPr="00903D3D" w:rsidRDefault="00513D5D" w:rsidP="00513D5D">
            <w:pPr>
              <w:pStyle w:val="TableText"/>
              <w:jc w:val="right"/>
            </w:pPr>
            <w:r w:rsidRPr="000C3109">
              <w:t>62.70</w:t>
            </w:r>
          </w:p>
        </w:tc>
      </w:tr>
      <w:tr w:rsidR="00CF3730" w:rsidRPr="00903D3D" w14:paraId="39F315BA" w14:textId="77777777" w:rsidTr="00CF3730">
        <w:tc>
          <w:tcPr>
            <w:tcW w:w="1074" w:type="dxa"/>
          </w:tcPr>
          <w:p w14:paraId="165F914A" w14:textId="77777777" w:rsidR="00CF3730" w:rsidRPr="00903D3D" w:rsidRDefault="00CF3730" w:rsidP="00CF3730">
            <w:pPr>
              <w:pStyle w:val="TableText"/>
            </w:pPr>
          </w:p>
        </w:tc>
        <w:tc>
          <w:tcPr>
            <w:tcW w:w="1879" w:type="dxa"/>
          </w:tcPr>
          <w:p w14:paraId="6B559494" w14:textId="1F92F2F5" w:rsidR="00CF3730" w:rsidRPr="00903D3D" w:rsidRDefault="00CF3730" w:rsidP="00CF3730">
            <w:pPr>
              <w:pStyle w:val="TableText"/>
            </w:pPr>
            <w:r w:rsidRPr="00C04749">
              <w:t>Non-Vet – Weekend and public holiday – non-continuous (after 30 minutes)</w:t>
            </w:r>
          </w:p>
        </w:tc>
        <w:tc>
          <w:tcPr>
            <w:tcW w:w="1058" w:type="dxa"/>
          </w:tcPr>
          <w:p w14:paraId="4D31E3A8" w14:textId="637F6689" w:rsidR="00CF3730" w:rsidRPr="00903D3D" w:rsidRDefault="00CF3730" w:rsidP="00CF3730">
            <w:pPr>
              <w:pStyle w:val="TableText"/>
            </w:pPr>
            <w:r w:rsidRPr="00C04749">
              <w:t>Per quarter hour</w:t>
            </w:r>
          </w:p>
        </w:tc>
        <w:tc>
          <w:tcPr>
            <w:tcW w:w="958" w:type="dxa"/>
          </w:tcPr>
          <w:p w14:paraId="0DF78178" w14:textId="298D8531" w:rsidR="00CF3730" w:rsidRPr="000C3109" w:rsidRDefault="00CF3730" w:rsidP="00CF3730">
            <w:pPr>
              <w:pStyle w:val="TableText"/>
              <w:jc w:val="right"/>
            </w:pPr>
            <w:r w:rsidRPr="00C04749">
              <w:t>20</w:t>
            </w:r>
          </w:p>
        </w:tc>
        <w:tc>
          <w:tcPr>
            <w:tcW w:w="977" w:type="dxa"/>
          </w:tcPr>
          <w:p w14:paraId="6B2E9F79" w14:textId="353B6019" w:rsidR="00CF3730" w:rsidRPr="000C3109" w:rsidRDefault="00CF3730" w:rsidP="00CF3730">
            <w:pPr>
              <w:pStyle w:val="TableText"/>
              <w:jc w:val="right"/>
            </w:pPr>
            <w:r w:rsidRPr="00C04749">
              <w:t>20</w:t>
            </w:r>
          </w:p>
        </w:tc>
        <w:tc>
          <w:tcPr>
            <w:tcW w:w="1038" w:type="dxa"/>
          </w:tcPr>
          <w:p w14:paraId="76A8DEB6" w14:textId="41E27ADF" w:rsidR="00CF3730" w:rsidRPr="000C3109" w:rsidRDefault="00CF3730" w:rsidP="00CF3730">
            <w:pPr>
              <w:pStyle w:val="TableText"/>
              <w:jc w:val="right"/>
            </w:pPr>
            <w:r w:rsidRPr="00C04749">
              <w:t>29.62</w:t>
            </w:r>
          </w:p>
        </w:tc>
        <w:tc>
          <w:tcPr>
            <w:tcW w:w="1038" w:type="dxa"/>
          </w:tcPr>
          <w:p w14:paraId="4774F2C3" w14:textId="2890840C" w:rsidR="00CF3730" w:rsidRPr="000C3109" w:rsidRDefault="00CF3730" w:rsidP="00CF3730">
            <w:pPr>
              <w:pStyle w:val="TableText"/>
              <w:jc w:val="right"/>
            </w:pPr>
            <w:r w:rsidRPr="00C04749">
              <w:t>30.49</w:t>
            </w:r>
          </w:p>
        </w:tc>
        <w:tc>
          <w:tcPr>
            <w:tcW w:w="1048" w:type="dxa"/>
          </w:tcPr>
          <w:p w14:paraId="6C920C69" w14:textId="4B267B54" w:rsidR="00CF3730" w:rsidRPr="000C3109" w:rsidRDefault="00CF3730" w:rsidP="00CF3730">
            <w:pPr>
              <w:pStyle w:val="TableText"/>
              <w:jc w:val="right"/>
            </w:pPr>
            <w:r w:rsidRPr="00C04749">
              <w:t>31.35</w:t>
            </w:r>
          </w:p>
        </w:tc>
      </w:tr>
      <w:tr w:rsidR="00513D5D" w:rsidRPr="00903D3D" w14:paraId="797C3F22" w14:textId="77777777" w:rsidTr="00CF3730">
        <w:tc>
          <w:tcPr>
            <w:tcW w:w="1074" w:type="dxa"/>
          </w:tcPr>
          <w:p w14:paraId="1F540C25" w14:textId="77777777" w:rsidR="00513D5D" w:rsidRPr="00903D3D" w:rsidRDefault="00513D5D" w:rsidP="00513D5D">
            <w:pPr>
              <w:pStyle w:val="TableText"/>
            </w:pPr>
          </w:p>
        </w:tc>
        <w:tc>
          <w:tcPr>
            <w:tcW w:w="1879" w:type="dxa"/>
          </w:tcPr>
          <w:p w14:paraId="7662A94D" w14:textId="77777777" w:rsidR="00513D5D" w:rsidRPr="00903D3D" w:rsidRDefault="00513D5D" w:rsidP="00513D5D">
            <w:pPr>
              <w:pStyle w:val="TableText"/>
            </w:pPr>
            <w:r w:rsidRPr="00903D3D">
              <w:t>Vet – Weekday immediately before or after a fee-bearing activity</w:t>
            </w:r>
          </w:p>
        </w:tc>
        <w:tc>
          <w:tcPr>
            <w:tcW w:w="1058" w:type="dxa"/>
          </w:tcPr>
          <w:p w14:paraId="4205E236" w14:textId="77777777" w:rsidR="00513D5D" w:rsidRPr="00903D3D" w:rsidRDefault="00513D5D" w:rsidP="00513D5D">
            <w:pPr>
              <w:pStyle w:val="TableText"/>
            </w:pPr>
            <w:r w:rsidRPr="00903D3D">
              <w:t>Per quarter hour</w:t>
            </w:r>
          </w:p>
        </w:tc>
        <w:tc>
          <w:tcPr>
            <w:tcW w:w="958" w:type="dxa"/>
          </w:tcPr>
          <w:p w14:paraId="76C4198A" w14:textId="53F9DB11" w:rsidR="00513D5D" w:rsidRPr="00903D3D" w:rsidRDefault="00513D5D" w:rsidP="00513D5D">
            <w:pPr>
              <w:pStyle w:val="TableText"/>
              <w:jc w:val="right"/>
            </w:pPr>
            <w:r w:rsidRPr="000C3109">
              <w:t>21</w:t>
            </w:r>
          </w:p>
        </w:tc>
        <w:tc>
          <w:tcPr>
            <w:tcW w:w="977" w:type="dxa"/>
          </w:tcPr>
          <w:p w14:paraId="5C14C0DC" w14:textId="022FBCF1" w:rsidR="00513D5D" w:rsidRPr="00903D3D" w:rsidRDefault="00513D5D" w:rsidP="00513D5D">
            <w:pPr>
              <w:pStyle w:val="TableText"/>
              <w:jc w:val="right"/>
            </w:pPr>
            <w:r w:rsidRPr="000C3109">
              <w:t>21</w:t>
            </w:r>
          </w:p>
        </w:tc>
        <w:tc>
          <w:tcPr>
            <w:tcW w:w="1038" w:type="dxa"/>
          </w:tcPr>
          <w:p w14:paraId="2337B055" w14:textId="73D16A51" w:rsidR="00513D5D" w:rsidRPr="00903D3D" w:rsidRDefault="00513D5D" w:rsidP="00513D5D">
            <w:pPr>
              <w:pStyle w:val="TableText"/>
              <w:jc w:val="right"/>
            </w:pPr>
            <w:r w:rsidRPr="000C3109">
              <w:t>27.55</w:t>
            </w:r>
          </w:p>
        </w:tc>
        <w:tc>
          <w:tcPr>
            <w:tcW w:w="1038" w:type="dxa"/>
          </w:tcPr>
          <w:p w14:paraId="2A7482C0" w14:textId="501E181D" w:rsidR="00513D5D" w:rsidRPr="00903D3D" w:rsidRDefault="00513D5D" w:rsidP="00513D5D">
            <w:pPr>
              <w:pStyle w:val="TableText"/>
              <w:jc w:val="right"/>
            </w:pPr>
            <w:r w:rsidRPr="000C3109">
              <w:t>28.35</w:t>
            </w:r>
          </w:p>
        </w:tc>
        <w:tc>
          <w:tcPr>
            <w:tcW w:w="1048" w:type="dxa"/>
          </w:tcPr>
          <w:p w14:paraId="52C8B95E" w14:textId="5F9637A9" w:rsidR="00513D5D" w:rsidRPr="00903D3D" w:rsidRDefault="00513D5D" w:rsidP="00513D5D">
            <w:pPr>
              <w:pStyle w:val="TableText"/>
              <w:jc w:val="right"/>
            </w:pPr>
            <w:r w:rsidRPr="000C3109">
              <w:t>29.</w:t>
            </w:r>
            <w:r w:rsidR="006A50A7">
              <w:t>15</w:t>
            </w:r>
          </w:p>
        </w:tc>
      </w:tr>
      <w:tr w:rsidR="00513D5D" w:rsidRPr="00903D3D" w14:paraId="0D070B0E" w14:textId="77777777" w:rsidTr="00CF3730">
        <w:tc>
          <w:tcPr>
            <w:tcW w:w="1074" w:type="dxa"/>
          </w:tcPr>
          <w:p w14:paraId="2E8F0273" w14:textId="77777777" w:rsidR="00513D5D" w:rsidRPr="00903D3D" w:rsidRDefault="00513D5D" w:rsidP="00513D5D">
            <w:pPr>
              <w:pStyle w:val="TableText"/>
            </w:pPr>
          </w:p>
        </w:tc>
        <w:tc>
          <w:tcPr>
            <w:tcW w:w="1879" w:type="dxa"/>
          </w:tcPr>
          <w:p w14:paraId="3F5DBC6F" w14:textId="456CECB2" w:rsidR="00513D5D" w:rsidRPr="00903D3D" w:rsidRDefault="00513D5D" w:rsidP="00513D5D">
            <w:pPr>
              <w:pStyle w:val="TableText"/>
            </w:pPr>
            <w:r w:rsidRPr="00903D3D">
              <w:t>Vet – Weekday - non-continuous (up to 30</w:t>
            </w:r>
            <w:r w:rsidR="00AE00B5">
              <w:t xml:space="preserve"> </w:t>
            </w:r>
            <w:r w:rsidRPr="00903D3D">
              <w:t>minutes)</w:t>
            </w:r>
          </w:p>
        </w:tc>
        <w:tc>
          <w:tcPr>
            <w:tcW w:w="1058" w:type="dxa"/>
          </w:tcPr>
          <w:p w14:paraId="0A12D32E" w14:textId="77777777" w:rsidR="00513D5D" w:rsidRPr="00903D3D" w:rsidRDefault="00513D5D" w:rsidP="00513D5D">
            <w:pPr>
              <w:pStyle w:val="TableText"/>
            </w:pPr>
            <w:r w:rsidRPr="00903D3D">
              <w:t>Any period up to 30 minutes</w:t>
            </w:r>
          </w:p>
        </w:tc>
        <w:tc>
          <w:tcPr>
            <w:tcW w:w="958" w:type="dxa"/>
          </w:tcPr>
          <w:p w14:paraId="0F3C51EC" w14:textId="62C8D860" w:rsidR="00513D5D" w:rsidRPr="00903D3D" w:rsidRDefault="00513D5D" w:rsidP="00513D5D">
            <w:pPr>
              <w:pStyle w:val="TableText"/>
              <w:jc w:val="right"/>
            </w:pPr>
            <w:r w:rsidRPr="000C3109">
              <w:t>42</w:t>
            </w:r>
          </w:p>
        </w:tc>
        <w:tc>
          <w:tcPr>
            <w:tcW w:w="977" w:type="dxa"/>
          </w:tcPr>
          <w:p w14:paraId="181F85C8" w14:textId="02FB4A29" w:rsidR="00513D5D" w:rsidRPr="00903D3D" w:rsidRDefault="00513D5D" w:rsidP="00513D5D">
            <w:pPr>
              <w:pStyle w:val="TableText"/>
              <w:jc w:val="right"/>
            </w:pPr>
            <w:r w:rsidRPr="000C3109">
              <w:t>42</w:t>
            </w:r>
          </w:p>
        </w:tc>
        <w:tc>
          <w:tcPr>
            <w:tcW w:w="1038" w:type="dxa"/>
          </w:tcPr>
          <w:p w14:paraId="0C5C023B" w14:textId="4CED62F9" w:rsidR="00513D5D" w:rsidRPr="00903D3D" w:rsidRDefault="00513D5D" w:rsidP="00513D5D">
            <w:pPr>
              <w:pStyle w:val="TableText"/>
              <w:jc w:val="right"/>
            </w:pPr>
            <w:r w:rsidRPr="000C3109">
              <w:t>55.09</w:t>
            </w:r>
          </w:p>
        </w:tc>
        <w:tc>
          <w:tcPr>
            <w:tcW w:w="1038" w:type="dxa"/>
          </w:tcPr>
          <w:p w14:paraId="40CE4A3B" w14:textId="37124936" w:rsidR="00513D5D" w:rsidRPr="00903D3D" w:rsidRDefault="00513D5D" w:rsidP="00513D5D">
            <w:pPr>
              <w:pStyle w:val="TableText"/>
              <w:jc w:val="right"/>
            </w:pPr>
            <w:r w:rsidRPr="000C3109">
              <w:t>56.70</w:t>
            </w:r>
          </w:p>
        </w:tc>
        <w:tc>
          <w:tcPr>
            <w:tcW w:w="1048" w:type="dxa"/>
          </w:tcPr>
          <w:p w14:paraId="45028722" w14:textId="3E00235F" w:rsidR="00513D5D" w:rsidRPr="00903D3D" w:rsidRDefault="00513D5D" w:rsidP="00513D5D">
            <w:pPr>
              <w:pStyle w:val="TableText"/>
              <w:jc w:val="right"/>
            </w:pPr>
            <w:r w:rsidRPr="000C3109">
              <w:t>58.30</w:t>
            </w:r>
          </w:p>
        </w:tc>
      </w:tr>
      <w:tr w:rsidR="00513D5D" w:rsidRPr="00903D3D" w14:paraId="498ED18D" w14:textId="77777777" w:rsidTr="00CF3730">
        <w:tc>
          <w:tcPr>
            <w:tcW w:w="1074" w:type="dxa"/>
          </w:tcPr>
          <w:p w14:paraId="623FDA8C" w14:textId="77777777" w:rsidR="00513D5D" w:rsidRPr="00903D3D" w:rsidRDefault="00513D5D" w:rsidP="00513D5D">
            <w:pPr>
              <w:pStyle w:val="TableText"/>
            </w:pPr>
          </w:p>
        </w:tc>
        <w:tc>
          <w:tcPr>
            <w:tcW w:w="1879" w:type="dxa"/>
          </w:tcPr>
          <w:p w14:paraId="46B00B1E" w14:textId="77777777" w:rsidR="00513D5D" w:rsidRPr="00903D3D" w:rsidRDefault="00513D5D" w:rsidP="00513D5D">
            <w:pPr>
              <w:pStyle w:val="TableText"/>
            </w:pPr>
            <w:r w:rsidRPr="00903D3D">
              <w:t>Vet – Weekday - non-continuous (after 30 minutes)</w:t>
            </w:r>
          </w:p>
        </w:tc>
        <w:tc>
          <w:tcPr>
            <w:tcW w:w="1058" w:type="dxa"/>
          </w:tcPr>
          <w:p w14:paraId="6AA76B11" w14:textId="77777777" w:rsidR="00513D5D" w:rsidRPr="00903D3D" w:rsidRDefault="00513D5D" w:rsidP="00513D5D">
            <w:pPr>
              <w:pStyle w:val="TableText"/>
            </w:pPr>
            <w:r w:rsidRPr="00903D3D">
              <w:t>Per quarter hour</w:t>
            </w:r>
          </w:p>
        </w:tc>
        <w:tc>
          <w:tcPr>
            <w:tcW w:w="958" w:type="dxa"/>
          </w:tcPr>
          <w:p w14:paraId="33C35DF8" w14:textId="5D645029" w:rsidR="00513D5D" w:rsidRPr="00903D3D" w:rsidRDefault="00513D5D" w:rsidP="00513D5D">
            <w:pPr>
              <w:pStyle w:val="TableText"/>
              <w:jc w:val="right"/>
            </w:pPr>
            <w:r w:rsidRPr="000C3109">
              <w:t>21</w:t>
            </w:r>
          </w:p>
        </w:tc>
        <w:tc>
          <w:tcPr>
            <w:tcW w:w="977" w:type="dxa"/>
          </w:tcPr>
          <w:p w14:paraId="68F8B10F" w14:textId="57454092" w:rsidR="00513D5D" w:rsidRPr="00903D3D" w:rsidRDefault="00513D5D" w:rsidP="00513D5D">
            <w:pPr>
              <w:pStyle w:val="TableText"/>
              <w:jc w:val="right"/>
            </w:pPr>
            <w:r w:rsidRPr="000C3109">
              <w:t>21</w:t>
            </w:r>
          </w:p>
        </w:tc>
        <w:tc>
          <w:tcPr>
            <w:tcW w:w="1038" w:type="dxa"/>
          </w:tcPr>
          <w:p w14:paraId="27AD6E9B" w14:textId="034F63B1" w:rsidR="00513D5D" w:rsidRPr="00903D3D" w:rsidRDefault="00513D5D" w:rsidP="00513D5D">
            <w:pPr>
              <w:pStyle w:val="TableText"/>
              <w:jc w:val="right"/>
            </w:pPr>
            <w:r w:rsidRPr="000C3109">
              <w:t>27.55</w:t>
            </w:r>
          </w:p>
        </w:tc>
        <w:tc>
          <w:tcPr>
            <w:tcW w:w="1038" w:type="dxa"/>
          </w:tcPr>
          <w:p w14:paraId="43790833" w14:textId="5C82DD05" w:rsidR="00513D5D" w:rsidRPr="00903D3D" w:rsidRDefault="00513D5D" w:rsidP="00513D5D">
            <w:pPr>
              <w:pStyle w:val="TableText"/>
              <w:jc w:val="right"/>
            </w:pPr>
            <w:r w:rsidRPr="000C3109">
              <w:t>28.35</w:t>
            </w:r>
          </w:p>
        </w:tc>
        <w:tc>
          <w:tcPr>
            <w:tcW w:w="1048" w:type="dxa"/>
          </w:tcPr>
          <w:p w14:paraId="153C68D8" w14:textId="17533198" w:rsidR="00513D5D" w:rsidRPr="00903D3D" w:rsidRDefault="00513D5D" w:rsidP="00513D5D">
            <w:pPr>
              <w:pStyle w:val="TableText"/>
              <w:jc w:val="right"/>
            </w:pPr>
            <w:r w:rsidRPr="000C3109">
              <w:t>29.15</w:t>
            </w:r>
          </w:p>
        </w:tc>
      </w:tr>
      <w:tr w:rsidR="00513D5D" w:rsidRPr="00903D3D" w14:paraId="6F02FA97" w14:textId="77777777" w:rsidTr="00CF3730">
        <w:trPr>
          <w:cantSplit/>
        </w:trPr>
        <w:tc>
          <w:tcPr>
            <w:tcW w:w="1074" w:type="dxa"/>
          </w:tcPr>
          <w:p w14:paraId="0709F913" w14:textId="77777777" w:rsidR="00513D5D" w:rsidRPr="00903D3D" w:rsidRDefault="00513D5D" w:rsidP="00513D5D">
            <w:pPr>
              <w:pStyle w:val="TableText"/>
            </w:pPr>
          </w:p>
        </w:tc>
        <w:tc>
          <w:tcPr>
            <w:tcW w:w="1879" w:type="dxa"/>
          </w:tcPr>
          <w:p w14:paraId="24A50221" w14:textId="77777777" w:rsidR="00513D5D" w:rsidRPr="00903D3D" w:rsidRDefault="00513D5D" w:rsidP="00513D5D">
            <w:pPr>
              <w:pStyle w:val="TableText"/>
            </w:pPr>
            <w:r w:rsidRPr="00903D3D">
              <w:t>Vet – Weekend and public holiday – non-continuous (up to 30 minutes)</w:t>
            </w:r>
          </w:p>
        </w:tc>
        <w:tc>
          <w:tcPr>
            <w:tcW w:w="1058" w:type="dxa"/>
          </w:tcPr>
          <w:p w14:paraId="694F769D" w14:textId="77777777" w:rsidR="00513D5D" w:rsidRPr="00903D3D" w:rsidRDefault="00513D5D" w:rsidP="00513D5D">
            <w:pPr>
              <w:pStyle w:val="TableText"/>
            </w:pPr>
            <w:r w:rsidRPr="00903D3D">
              <w:t>Any period up to 30 minutes</w:t>
            </w:r>
          </w:p>
        </w:tc>
        <w:tc>
          <w:tcPr>
            <w:tcW w:w="958" w:type="dxa"/>
          </w:tcPr>
          <w:p w14:paraId="288661F1" w14:textId="061B240A" w:rsidR="00513D5D" w:rsidRPr="00903D3D" w:rsidRDefault="00513D5D" w:rsidP="00513D5D">
            <w:pPr>
              <w:pStyle w:val="TableText"/>
              <w:jc w:val="right"/>
            </w:pPr>
            <w:r w:rsidRPr="000C3109">
              <w:t>58</w:t>
            </w:r>
          </w:p>
        </w:tc>
        <w:tc>
          <w:tcPr>
            <w:tcW w:w="977" w:type="dxa"/>
          </w:tcPr>
          <w:p w14:paraId="46682C86" w14:textId="394D6A43" w:rsidR="00513D5D" w:rsidRPr="00903D3D" w:rsidRDefault="00513D5D" w:rsidP="00513D5D">
            <w:pPr>
              <w:pStyle w:val="TableText"/>
              <w:jc w:val="right"/>
            </w:pPr>
            <w:r w:rsidRPr="000C3109">
              <w:t>58</w:t>
            </w:r>
          </w:p>
        </w:tc>
        <w:tc>
          <w:tcPr>
            <w:tcW w:w="1038" w:type="dxa"/>
          </w:tcPr>
          <w:p w14:paraId="2580DF95" w14:textId="11E8142A" w:rsidR="00513D5D" w:rsidRPr="00903D3D" w:rsidRDefault="00513D5D" w:rsidP="00513D5D">
            <w:pPr>
              <w:pStyle w:val="TableText"/>
              <w:jc w:val="right"/>
            </w:pPr>
            <w:r w:rsidRPr="000C3109">
              <w:t>73.46</w:t>
            </w:r>
          </w:p>
        </w:tc>
        <w:tc>
          <w:tcPr>
            <w:tcW w:w="1038" w:type="dxa"/>
          </w:tcPr>
          <w:p w14:paraId="5C0E14DE" w14:textId="1548F1C4" w:rsidR="00513D5D" w:rsidRPr="00903D3D" w:rsidRDefault="00513D5D" w:rsidP="00513D5D">
            <w:pPr>
              <w:pStyle w:val="TableText"/>
              <w:jc w:val="right"/>
            </w:pPr>
            <w:r w:rsidRPr="000C3109">
              <w:t>75.60</w:t>
            </w:r>
          </w:p>
        </w:tc>
        <w:tc>
          <w:tcPr>
            <w:tcW w:w="1048" w:type="dxa"/>
          </w:tcPr>
          <w:p w14:paraId="23437C44" w14:textId="16567302" w:rsidR="00513D5D" w:rsidRPr="00903D3D" w:rsidRDefault="00513D5D" w:rsidP="00513D5D">
            <w:pPr>
              <w:pStyle w:val="TableText"/>
              <w:jc w:val="right"/>
            </w:pPr>
            <w:r w:rsidRPr="000C3109">
              <w:t>77.74</w:t>
            </w:r>
          </w:p>
        </w:tc>
      </w:tr>
      <w:tr w:rsidR="00513D5D" w:rsidRPr="00903D3D" w14:paraId="170A9E25" w14:textId="77777777" w:rsidTr="00CF3730">
        <w:tc>
          <w:tcPr>
            <w:tcW w:w="1074" w:type="dxa"/>
          </w:tcPr>
          <w:p w14:paraId="60547468" w14:textId="77777777" w:rsidR="00513D5D" w:rsidRPr="00903D3D" w:rsidRDefault="00513D5D" w:rsidP="00513D5D">
            <w:pPr>
              <w:pStyle w:val="TableText"/>
            </w:pPr>
          </w:p>
        </w:tc>
        <w:tc>
          <w:tcPr>
            <w:tcW w:w="1879" w:type="dxa"/>
          </w:tcPr>
          <w:p w14:paraId="230295DF" w14:textId="77777777" w:rsidR="00513D5D" w:rsidRPr="00903D3D" w:rsidRDefault="00513D5D" w:rsidP="00513D5D">
            <w:pPr>
              <w:pStyle w:val="TableText"/>
            </w:pPr>
            <w:r w:rsidRPr="00903D3D">
              <w:t>Vet – Weekend and public holiday – non-continuous (after 30 minutes)</w:t>
            </w:r>
          </w:p>
        </w:tc>
        <w:tc>
          <w:tcPr>
            <w:tcW w:w="1058" w:type="dxa"/>
          </w:tcPr>
          <w:p w14:paraId="353C488E" w14:textId="77777777" w:rsidR="00513D5D" w:rsidRPr="00903D3D" w:rsidRDefault="00513D5D" w:rsidP="00513D5D">
            <w:pPr>
              <w:pStyle w:val="TableText"/>
            </w:pPr>
            <w:r w:rsidRPr="00903D3D">
              <w:t>Per quarter hour</w:t>
            </w:r>
          </w:p>
        </w:tc>
        <w:tc>
          <w:tcPr>
            <w:tcW w:w="958" w:type="dxa"/>
          </w:tcPr>
          <w:p w14:paraId="64B8406F" w14:textId="07E25890" w:rsidR="00513D5D" w:rsidRPr="00903D3D" w:rsidRDefault="00513D5D" w:rsidP="00513D5D">
            <w:pPr>
              <w:pStyle w:val="TableText"/>
              <w:jc w:val="right"/>
            </w:pPr>
            <w:r w:rsidRPr="000C3109">
              <w:t>29</w:t>
            </w:r>
          </w:p>
        </w:tc>
        <w:tc>
          <w:tcPr>
            <w:tcW w:w="977" w:type="dxa"/>
          </w:tcPr>
          <w:p w14:paraId="0B8CBBCB" w14:textId="03E01724" w:rsidR="00513D5D" w:rsidRPr="00903D3D" w:rsidRDefault="00513D5D" w:rsidP="00513D5D">
            <w:pPr>
              <w:pStyle w:val="TableText"/>
              <w:jc w:val="right"/>
            </w:pPr>
            <w:r w:rsidRPr="000C3109">
              <w:t>29</w:t>
            </w:r>
          </w:p>
        </w:tc>
        <w:tc>
          <w:tcPr>
            <w:tcW w:w="1038" w:type="dxa"/>
          </w:tcPr>
          <w:p w14:paraId="310D0994" w14:textId="451AE14B" w:rsidR="00513D5D" w:rsidRPr="00903D3D" w:rsidRDefault="00513D5D" w:rsidP="00513D5D">
            <w:pPr>
              <w:pStyle w:val="TableText"/>
              <w:jc w:val="right"/>
            </w:pPr>
            <w:r w:rsidRPr="000C3109">
              <w:t>36.73</w:t>
            </w:r>
          </w:p>
        </w:tc>
        <w:tc>
          <w:tcPr>
            <w:tcW w:w="1038" w:type="dxa"/>
          </w:tcPr>
          <w:p w14:paraId="5C353A65" w14:textId="7E91EBBF" w:rsidR="00513D5D" w:rsidRPr="00903D3D" w:rsidRDefault="00513D5D" w:rsidP="00513D5D">
            <w:pPr>
              <w:pStyle w:val="TableText"/>
              <w:jc w:val="right"/>
            </w:pPr>
            <w:r w:rsidRPr="000C3109">
              <w:t>37.80</w:t>
            </w:r>
          </w:p>
        </w:tc>
        <w:tc>
          <w:tcPr>
            <w:tcW w:w="1048" w:type="dxa"/>
          </w:tcPr>
          <w:p w14:paraId="010E2769" w14:textId="1909204B" w:rsidR="00513D5D" w:rsidRPr="00903D3D" w:rsidRDefault="00513D5D" w:rsidP="00513D5D">
            <w:pPr>
              <w:pStyle w:val="TableText"/>
              <w:jc w:val="right"/>
            </w:pPr>
            <w:r w:rsidRPr="000C3109">
              <w:t>38.87</w:t>
            </w:r>
          </w:p>
        </w:tc>
      </w:tr>
    </w:tbl>
    <w:p w14:paraId="6CA5A252" w14:textId="4D3680EA" w:rsidR="00AB1269" w:rsidRDefault="00AB1269" w:rsidP="00AB1269">
      <w:pPr>
        <w:pStyle w:val="FigureTableNoteSource"/>
      </w:pPr>
      <w:r w:rsidRPr="00AB1269">
        <w:t xml:space="preserve">Note: Modelled prices have </w:t>
      </w:r>
      <w:proofErr w:type="gramStart"/>
      <w:r w:rsidRPr="00AB1269">
        <w:t>been rounded</w:t>
      </w:r>
      <w:proofErr w:type="gramEnd"/>
      <w:r w:rsidRPr="00AB1269">
        <w:t xml:space="preserve"> to the nearest cent. </w:t>
      </w:r>
      <w:proofErr w:type="spellStart"/>
      <w:r w:rsidR="007557FD" w:rsidRPr="007557FD">
        <w:rPr>
          <w:b/>
          <w:bCs/>
        </w:rPr>
        <w:t>a</w:t>
      </w:r>
      <w:proofErr w:type="spellEnd"/>
      <w:r w:rsidR="007557FD">
        <w:t xml:space="preserve"> </w:t>
      </w:r>
      <w:r w:rsidR="004462E5">
        <w:t xml:space="preserve">Prices </w:t>
      </w:r>
      <w:proofErr w:type="gramStart"/>
      <w:r w:rsidR="004462E5">
        <w:t>are not included</w:t>
      </w:r>
      <w:proofErr w:type="gramEnd"/>
      <w:r w:rsidR="004462E5">
        <w:t xml:space="preserve"> for 2028</w:t>
      </w:r>
      <w:r w:rsidR="00125F37">
        <w:t>–</w:t>
      </w:r>
      <w:r w:rsidR="004462E5">
        <w:t xml:space="preserve">29 </w:t>
      </w:r>
      <w:r w:rsidR="00125F37">
        <w:t>and 2029–30</w:t>
      </w:r>
      <w:r w:rsidR="00DE17CA">
        <w:t xml:space="preserve"> as </w:t>
      </w:r>
      <w:r w:rsidR="00A37A62">
        <w:t>live sheep export by sea will cease from</w:t>
      </w:r>
      <w:r w:rsidR="00165381">
        <w:t xml:space="preserve"> </w:t>
      </w:r>
      <w:r w:rsidR="00A37A62">
        <w:t>1 May 2028.</w:t>
      </w:r>
      <w:r w:rsidR="00DE17CA">
        <w:t xml:space="preserve"> </w:t>
      </w:r>
      <w:r w:rsidR="007557FD">
        <w:rPr>
          <w:b/>
          <w:bCs/>
        </w:rPr>
        <w:t>b</w:t>
      </w:r>
      <w:r w:rsidRPr="00AB1269">
        <w:t xml:space="preserve"> Export documentation attracts both a fee and a </w:t>
      </w:r>
      <w:r w:rsidR="00601C94">
        <w:t xml:space="preserve">levy-based </w:t>
      </w:r>
      <w:r w:rsidRPr="00AB1269">
        <w:t>charge and this CRIS shows the total price followed by each component separately.</w:t>
      </w:r>
      <w:bookmarkStart w:id="46" w:name="_Toc162351707"/>
      <w:bookmarkStart w:id="47" w:name="_Toc175204208"/>
    </w:p>
    <w:p w14:paraId="103574D2" w14:textId="02BECC06" w:rsidR="00527611" w:rsidRPr="00B0193A" w:rsidRDefault="00527611" w:rsidP="00AB1269">
      <w:pPr>
        <w:pStyle w:val="Heading2"/>
      </w:pPr>
      <w:bookmarkStart w:id="48" w:name="_Toc227529168"/>
      <w:r w:rsidRPr="00B0193A">
        <w:lastRenderedPageBreak/>
        <w:t xml:space="preserve">Risk </w:t>
      </w:r>
      <w:r w:rsidRPr="00993AD2">
        <w:t>assessment</w:t>
      </w:r>
      <w:bookmarkEnd w:id="46"/>
      <w:bookmarkEnd w:id="47"/>
      <w:bookmarkEnd w:id="48"/>
    </w:p>
    <w:p w14:paraId="75F7DA74" w14:textId="4FA7AB4E" w:rsidR="00927864" w:rsidRDefault="00927864" w:rsidP="001230DE">
      <w:pPr>
        <w:pStyle w:val="Heading3"/>
      </w:pPr>
      <w:bookmarkStart w:id="49" w:name="_Toc227529169"/>
      <w:r>
        <w:t>Charging Risk Assessment</w:t>
      </w:r>
      <w:bookmarkEnd w:id="49"/>
    </w:p>
    <w:p w14:paraId="6DCF656B" w14:textId="0DE3CFF0" w:rsidR="00527611" w:rsidRDefault="00527611" w:rsidP="00527611">
      <w:r>
        <w:t xml:space="preserve">In accordance with the </w:t>
      </w:r>
      <w:hyperlink r:id="rId27" w:history="1">
        <w:r w:rsidRPr="008920AE">
          <w:rPr>
            <w:rStyle w:val="Hyperlink"/>
          </w:rPr>
          <w:t>Australian Government Charging Policy</w:t>
        </w:r>
      </w:hyperlink>
      <w:r>
        <w:t xml:space="preserve">, </w:t>
      </w:r>
      <w:r w:rsidR="00992939">
        <w:t>we</w:t>
      </w:r>
      <w:r>
        <w:t xml:space="preserve"> </w:t>
      </w:r>
      <w:r w:rsidR="000877FF">
        <w:t xml:space="preserve">have </w:t>
      </w:r>
      <w:r w:rsidR="00A54635">
        <w:t xml:space="preserve">undertaken </w:t>
      </w:r>
      <w:r>
        <w:t xml:space="preserve">a Charging Risk Assessment (CRA) involving the ongoing assessment and management of risk at each phase of the cost recovery process. </w:t>
      </w:r>
      <w:r w:rsidR="009F219B">
        <w:t xml:space="preserve">The CRA </w:t>
      </w:r>
      <w:r w:rsidR="00585BE4">
        <w:t xml:space="preserve">applies to the 2026–27 financial year and </w:t>
      </w:r>
      <w:r w:rsidR="00992939">
        <w:t>for the live animal export</w:t>
      </w:r>
      <w:r w:rsidR="0066419B">
        <w:t xml:space="preserve">s cost recovery arrangement </w:t>
      </w:r>
      <w:r w:rsidR="00035D5F">
        <w:t>the</w:t>
      </w:r>
      <w:r w:rsidR="00171115">
        <w:t xml:space="preserve"> implementation risk</w:t>
      </w:r>
      <w:r w:rsidR="00035D5F">
        <w:t xml:space="preserve"> </w:t>
      </w:r>
      <w:r w:rsidR="00450F40">
        <w:t xml:space="preserve">has </w:t>
      </w:r>
      <w:proofErr w:type="gramStart"/>
      <w:r w:rsidR="00450F40">
        <w:t xml:space="preserve">been </w:t>
      </w:r>
      <w:r w:rsidR="0066419B">
        <w:t>rated</w:t>
      </w:r>
      <w:proofErr w:type="gramEnd"/>
      <w:r w:rsidR="0066419B">
        <w:t xml:space="preserve"> as</w:t>
      </w:r>
      <w:r>
        <w:t xml:space="preserve"> </w:t>
      </w:r>
      <w:r w:rsidR="00A54635">
        <w:t>medium</w:t>
      </w:r>
      <w:r w:rsidRPr="00A40620">
        <w:t>, which is based on an assessment of each component</w:t>
      </w:r>
      <w:r>
        <w:t>,</w:t>
      </w:r>
      <w:r w:rsidRPr="00A40620">
        <w:t xml:space="preserve"> including:</w:t>
      </w:r>
    </w:p>
    <w:p w14:paraId="48729E80" w14:textId="4C5D7B10" w:rsidR="00527611" w:rsidRPr="00A672A0" w:rsidRDefault="00E63AA6" w:rsidP="00527611">
      <w:pPr>
        <w:pStyle w:val="ListBullet"/>
      </w:pPr>
      <w:r>
        <w:t>a</w:t>
      </w:r>
      <w:r w:rsidR="00171ECB">
        <w:t xml:space="preserve"> </w:t>
      </w:r>
      <w:r w:rsidR="00985BA8">
        <w:t>low</w:t>
      </w:r>
      <w:r w:rsidR="00117E15">
        <w:t>-</w:t>
      </w:r>
      <w:r w:rsidR="00527611" w:rsidRPr="00A672A0">
        <w:t>risk rating for the expected percentage change in total annual revenue (</w:t>
      </w:r>
      <w:r w:rsidR="00985BA8">
        <w:t>less than 10% in 2026–27</w:t>
      </w:r>
      <w:r w:rsidR="0065588F">
        <w:t>)</w:t>
      </w:r>
    </w:p>
    <w:p w14:paraId="70376C3D" w14:textId="6B52D746" w:rsidR="00527611" w:rsidRPr="00A672A0" w:rsidRDefault="00527611" w:rsidP="00527611">
      <w:pPr>
        <w:pStyle w:val="ListBullet"/>
      </w:pPr>
      <w:r w:rsidRPr="00A672A0">
        <w:t>a low</w:t>
      </w:r>
      <w:r w:rsidR="00117E15">
        <w:t>-</w:t>
      </w:r>
      <w:r w:rsidRPr="00A672A0">
        <w:t>risk rating for the expected change in total value of annual revenue (</w:t>
      </w:r>
      <w:r w:rsidR="0065588F">
        <w:t>l</w:t>
      </w:r>
      <w:r w:rsidRPr="00A672A0">
        <w:t>ess than $10 million</w:t>
      </w:r>
      <w:r w:rsidR="00642505">
        <w:t xml:space="preserve"> in 2026–27</w:t>
      </w:r>
      <w:r w:rsidRPr="00A672A0">
        <w:t>)</w:t>
      </w:r>
    </w:p>
    <w:p w14:paraId="194054E7" w14:textId="2BC56AEF" w:rsidR="00527611" w:rsidRPr="00A672A0" w:rsidRDefault="00527611" w:rsidP="00527611">
      <w:pPr>
        <w:pStyle w:val="ListBullet"/>
      </w:pPr>
      <w:r w:rsidRPr="00A672A0">
        <w:t xml:space="preserve">a </w:t>
      </w:r>
      <w:r w:rsidR="00450F40">
        <w:t>low</w:t>
      </w:r>
      <w:r w:rsidR="00117E15">
        <w:t>-</w:t>
      </w:r>
      <w:r w:rsidRPr="00A672A0">
        <w:t>risk rating for the highest percentage increase in price a payer may experience (</w:t>
      </w:r>
      <w:r w:rsidR="00450F40">
        <w:t xml:space="preserve">less </w:t>
      </w:r>
      <w:r w:rsidR="00CE554D">
        <w:t>than 5%</w:t>
      </w:r>
      <w:r w:rsidR="000C0D34">
        <w:t xml:space="preserve"> in 2026–27</w:t>
      </w:r>
      <w:r w:rsidR="00CE554D">
        <w:t>)</w:t>
      </w:r>
    </w:p>
    <w:p w14:paraId="5405D565" w14:textId="5E902820" w:rsidR="00527611" w:rsidRPr="00A672A0" w:rsidRDefault="00527611" w:rsidP="00527611">
      <w:pPr>
        <w:pStyle w:val="ListBullet"/>
      </w:pPr>
      <w:r w:rsidRPr="00A672A0">
        <w:t xml:space="preserve">a </w:t>
      </w:r>
      <w:r w:rsidR="00450F40">
        <w:t>low</w:t>
      </w:r>
      <w:r w:rsidR="00117E15">
        <w:t>-</w:t>
      </w:r>
      <w:r w:rsidRPr="00A672A0">
        <w:t>risk rating</w:t>
      </w:r>
      <w:r w:rsidR="00E14F0A">
        <w:t xml:space="preserve"> for the type of charges</w:t>
      </w:r>
      <w:r w:rsidRPr="00A672A0">
        <w:t xml:space="preserve"> </w:t>
      </w:r>
      <w:r w:rsidR="0087015D">
        <w:t xml:space="preserve">as only fees </w:t>
      </w:r>
      <w:proofErr w:type="gramStart"/>
      <w:r w:rsidR="0087015D">
        <w:t>are affected</w:t>
      </w:r>
      <w:proofErr w:type="gramEnd"/>
      <w:r w:rsidR="0087015D">
        <w:t xml:space="preserve"> by the propos</w:t>
      </w:r>
      <w:r w:rsidR="00713ED3">
        <w:t>al</w:t>
      </w:r>
    </w:p>
    <w:p w14:paraId="39022595" w14:textId="7F080F50" w:rsidR="00D5622B" w:rsidRDefault="003E0510" w:rsidP="00023053">
      <w:pPr>
        <w:pStyle w:val="ListBullet"/>
      </w:pPr>
      <w:r>
        <w:t xml:space="preserve">A low-risk rating </w:t>
      </w:r>
      <w:r w:rsidR="00E07CDF" w:rsidRPr="00023053">
        <w:t>for changes to regulatory charges</w:t>
      </w:r>
      <w:r w:rsidR="00E07CDF">
        <w:t xml:space="preserve"> as the proposal only involves changes to the level of existing regulatory charges</w:t>
      </w:r>
    </w:p>
    <w:p w14:paraId="3DA94EBB" w14:textId="005E5F90" w:rsidR="00F9249C" w:rsidRDefault="00F9249C" w:rsidP="00527611">
      <w:pPr>
        <w:pStyle w:val="ListBullet"/>
      </w:pPr>
      <w:r>
        <w:t>a</w:t>
      </w:r>
      <w:r w:rsidR="0036715C" w:rsidRPr="0036715C">
        <w:t xml:space="preserve"> </w:t>
      </w:r>
      <w:r w:rsidR="00981166">
        <w:t>medium</w:t>
      </w:r>
      <w:r w:rsidR="00117E15">
        <w:t>-</w:t>
      </w:r>
      <w:r w:rsidR="0036715C" w:rsidRPr="0036715C">
        <w:t xml:space="preserve">risk rating for legislative changes due </w:t>
      </w:r>
      <w:r w:rsidR="005F0443">
        <w:t xml:space="preserve">updates to </w:t>
      </w:r>
      <w:r w:rsidR="00FC457C" w:rsidRPr="00FC457C">
        <w:t>legislative mechanisms</w:t>
      </w:r>
      <w:r w:rsidR="005F0443">
        <w:t xml:space="preserve"> for charging, including removal of char</w:t>
      </w:r>
      <w:r w:rsidR="00585D71">
        <w:t>g</w:t>
      </w:r>
      <w:r w:rsidR="005F0443">
        <w:t xml:space="preserve">ing for independent observers and </w:t>
      </w:r>
      <w:r w:rsidR="00C5626E">
        <w:t xml:space="preserve">management of approved </w:t>
      </w:r>
      <w:r w:rsidR="00854F62">
        <w:t>arrangements</w:t>
      </w:r>
    </w:p>
    <w:p w14:paraId="5A24CE10" w14:textId="3BA06662" w:rsidR="008D18D0" w:rsidRPr="008D18D0" w:rsidRDefault="008D18D0" w:rsidP="008D18D0">
      <w:pPr>
        <w:pStyle w:val="ListBullet"/>
      </w:pPr>
      <w:r w:rsidRPr="008D18D0">
        <w:t xml:space="preserve">a </w:t>
      </w:r>
      <w:r w:rsidR="00854F62">
        <w:t>low</w:t>
      </w:r>
      <w:r w:rsidR="00117E15">
        <w:t>-</w:t>
      </w:r>
      <w:r w:rsidRPr="008D18D0">
        <w:t xml:space="preserve">risk rating for </w:t>
      </w:r>
      <w:r w:rsidR="003D3404">
        <w:t xml:space="preserve">the level of </w:t>
      </w:r>
      <w:r w:rsidRPr="008D18D0">
        <w:t>impact</w:t>
      </w:r>
      <w:r w:rsidR="00C84480">
        <w:t xml:space="preserve"> of cost recovery</w:t>
      </w:r>
      <w:r w:rsidRPr="008D18D0">
        <w:t xml:space="preserve"> on payers</w:t>
      </w:r>
      <w:r w:rsidR="00854F62">
        <w:t xml:space="preserve"> as regulatory charges will not be changing in 2026–27</w:t>
      </w:r>
    </w:p>
    <w:p w14:paraId="20755276" w14:textId="46B1340F" w:rsidR="00173C69" w:rsidRPr="00173C69" w:rsidRDefault="00173C69" w:rsidP="00173C69">
      <w:pPr>
        <w:pStyle w:val="ListBullet"/>
      </w:pPr>
      <w:r w:rsidRPr="00173C69">
        <w:t>a low</w:t>
      </w:r>
      <w:r w:rsidR="00117E15">
        <w:t>-</w:t>
      </w:r>
      <w:r w:rsidRPr="00173C69">
        <w:t>risk rating for the level of complexity in implementing the regulatory functions</w:t>
      </w:r>
    </w:p>
    <w:p w14:paraId="484B896A" w14:textId="77777777" w:rsidR="0013685B" w:rsidRPr="0013685B" w:rsidRDefault="0013685B" w:rsidP="0013685B">
      <w:pPr>
        <w:pStyle w:val="ListBullet"/>
      </w:pPr>
      <w:bookmarkStart w:id="50" w:name="_Toc227529170"/>
      <w:r w:rsidRPr="0013685B">
        <w:t xml:space="preserve">a medium-risk rating for consultation as the CRIS </w:t>
      </w:r>
      <w:proofErr w:type="gramStart"/>
      <w:r w:rsidRPr="0013685B">
        <w:t>was consulted</w:t>
      </w:r>
      <w:proofErr w:type="gramEnd"/>
      <w:r w:rsidRPr="0013685B">
        <w:t xml:space="preserve"> with stakeholders and issues raised have </w:t>
      </w:r>
      <w:proofErr w:type="gramStart"/>
      <w:r w:rsidRPr="0013685B">
        <w:t>been addressed</w:t>
      </w:r>
      <w:proofErr w:type="gramEnd"/>
      <w:r w:rsidRPr="0013685B">
        <w:t xml:space="preserve"> for the 2026–27 CRIS.</w:t>
      </w:r>
    </w:p>
    <w:p w14:paraId="317BBCB9" w14:textId="77777777" w:rsidR="00481FD9" w:rsidRPr="002E0938" w:rsidRDefault="00481FD9" w:rsidP="00481FD9">
      <w:pPr>
        <w:pStyle w:val="Heading3"/>
      </w:pPr>
      <w:r w:rsidRPr="00527611">
        <w:t>Revenue</w:t>
      </w:r>
      <w:r w:rsidRPr="002E0938">
        <w:t xml:space="preserve"> </w:t>
      </w:r>
      <w:r w:rsidRPr="00993AD2">
        <w:t>variability</w:t>
      </w:r>
      <w:bookmarkEnd w:id="50"/>
    </w:p>
    <w:p w14:paraId="0A5838D0" w14:textId="44374779" w:rsidR="00481FD9" w:rsidRDefault="00D85E55" w:rsidP="00727C91">
      <w:r w:rsidRPr="00D85E55">
        <w:t xml:space="preserve">In line with the Charging Framework, complexity, materiality and sensitivity </w:t>
      </w:r>
      <w:proofErr w:type="gramStart"/>
      <w:r w:rsidRPr="00D85E55">
        <w:t>are considered</w:t>
      </w:r>
      <w:proofErr w:type="gramEnd"/>
      <w:r w:rsidRPr="00D85E55">
        <w:t xml:space="preserve"> in assessing and managing the risk associated with the cost recovery process. Variation in revenue from cost-recovered activities may arise due to complexity of the processes (activities) within arrangements and factors beyond our control. This includes changing demand for regulatory services where fluctuations will contribute to variability in the revenue stream. For example, demand for commodities, overseas economic factors and climatic events can all impact regulatory effort, costs and volumes of activities. Challenges of projecting revenue from fees and </w:t>
      </w:r>
      <w:r w:rsidR="007951F5">
        <w:t>levy-based</w:t>
      </w:r>
      <w:r w:rsidRPr="00D85E55">
        <w:t xml:space="preserve"> charges may translate into risk of further revenue gap over the forward years</w:t>
      </w:r>
      <w:r>
        <w:t>.</w:t>
      </w:r>
      <w:r>
        <w:br w:type="page"/>
      </w:r>
    </w:p>
    <w:p w14:paraId="2488036E" w14:textId="0852B7A7" w:rsidR="009C15D6" w:rsidRPr="0080126D" w:rsidRDefault="009C15D6" w:rsidP="009C15D6">
      <w:pPr>
        <w:pStyle w:val="Heading3"/>
      </w:pPr>
      <w:bookmarkStart w:id="51" w:name="_Toc227529171"/>
      <w:r>
        <w:lastRenderedPageBreak/>
        <w:t>Accumulated results</w:t>
      </w:r>
      <w:bookmarkEnd w:id="51"/>
    </w:p>
    <w:p w14:paraId="55F6B3B3" w14:textId="049E78BA" w:rsidR="00724C71" w:rsidRDefault="00724C71" w:rsidP="009C15D6">
      <w:pPr>
        <w:rPr>
          <w:rFonts w:ascii="Calibri" w:eastAsia="Calibri" w:hAnsi="Calibri" w:cs="Times New Roman"/>
        </w:rPr>
      </w:pPr>
      <w:r w:rsidRPr="00724C71">
        <w:rPr>
          <w:rFonts w:ascii="Calibri" w:eastAsia="Calibri" w:hAnsi="Calibri" w:cs="Times New Roman"/>
        </w:rPr>
        <w:t xml:space="preserve">Regulatory charging is set to recover reasonable costs. However, several factors – including volume variances and changes in expenses based on risk profiles – can affect the difference between revenue and expenses. The differences that may </w:t>
      </w:r>
      <w:proofErr w:type="gramStart"/>
      <w:r w:rsidRPr="00724C71">
        <w:rPr>
          <w:rFonts w:ascii="Calibri" w:eastAsia="Calibri" w:hAnsi="Calibri" w:cs="Times New Roman"/>
        </w:rPr>
        <w:t>be accumulated</w:t>
      </w:r>
      <w:proofErr w:type="gramEnd"/>
      <w:r w:rsidRPr="00724C71">
        <w:rPr>
          <w:rFonts w:ascii="Calibri" w:eastAsia="Calibri" w:hAnsi="Calibri" w:cs="Times New Roman"/>
        </w:rPr>
        <w:t xml:space="preserve"> within an arrangement at the end of </w:t>
      </w:r>
      <w:r w:rsidR="00AD0CE5">
        <w:rPr>
          <w:rFonts w:ascii="Calibri" w:eastAsia="Calibri" w:hAnsi="Calibri" w:cs="Times New Roman"/>
        </w:rPr>
        <w:t xml:space="preserve">a </w:t>
      </w:r>
      <w:r w:rsidRPr="00724C71">
        <w:rPr>
          <w:rFonts w:ascii="Calibri" w:eastAsia="Calibri" w:hAnsi="Calibri" w:cs="Times New Roman"/>
        </w:rPr>
        <w:t xml:space="preserve">financial year </w:t>
      </w:r>
      <w:proofErr w:type="gramStart"/>
      <w:r w:rsidRPr="00724C71">
        <w:rPr>
          <w:rFonts w:ascii="Calibri" w:eastAsia="Calibri" w:hAnsi="Calibri" w:cs="Times New Roman"/>
        </w:rPr>
        <w:t>are referred</w:t>
      </w:r>
      <w:proofErr w:type="gramEnd"/>
      <w:r w:rsidRPr="00724C71">
        <w:rPr>
          <w:rFonts w:ascii="Calibri" w:eastAsia="Calibri" w:hAnsi="Calibri" w:cs="Times New Roman"/>
        </w:rPr>
        <w:t xml:space="preserve"> to as accumulated results.</w:t>
      </w:r>
    </w:p>
    <w:p w14:paraId="18A268B0" w14:textId="7EC1CDD2" w:rsidR="004A7CE0" w:rsidRDefault="004A7CE0" w:rsidP="009C15D6">
      <w:pPr>
        <w:rPr>
          <w:rFonts w:ascii="Calibri" w:eastAsia="Calibri" w:hAnsi="Calibri" w:cs="Times New Roman"/>
        </w:rPr>
      </w:pPr>
      <w:r w:rsidRPr="004A7CE0">
        <w:rPr>
          <w:rFonts w:ascii="Calibri" w:eastAsia="Calibri" w:hAnsi="Calibri" w:cs="Times New Roman"/>
        </w:rPr>
        <w:t xml:space="preserve">Accumulated results </w:t>
      </w:r>
      <w:r w:rsidR="00605D66">
        <w:rPr>
          <w:rFonts w:ascii="Calibri" w:eastAsia="Calibri" w:hAnsi="Calibri" w:cs="Times New Roman"/>
        </w:rPr>
        <w:t>help keep</w:t>
      </w:r>
      <w:r w:rsidRPr="004A7CE0">
        <w:rPr>
          <w:rFonts w:ascii="Calibri" w:eastAsia="Calibri" w:hAnsi="Calibri" w:cs="Times New Roman"/>
        </w:rPr>
        <w:t xml:space="preserve"> revenue, expenses and forecast volumes</w:t>
      </w:r>
      <w:r w:rsidR="00605D66">
        <w:rPr>
          <w:rFonts w:ascii="Calibri" w:eastAsia="Calibri" w:hAnsi="Calibri" w:cs="Times New Roman"/>
        </w:rPr>
        <w:t xml:space="preserve"> aligned,</w:t>
      </w:r>
      <w:r w:rsidRPr="004A7CE0">
        <w:rPr>
          <w:rFonts w:ascii="Calibri" w:eastAsia="Calibri" w:hAnsi="Calibri" w:cs="Times New Roman"/>
        </w:rPr>
        <w:t xml:space="preserve"> and </w:t>
      </w:r>
      <w:r w:rsidR="000B6653">
        <w:rPr>
          <w:rFonts w:ascii="Calibri" w:eastAsia="Calibri" w:hAnsi="Calibri" w:cs="Times New Roman"/>
        </w:rPr>
        <w:t xml:space="preserve">we </w:t>
      </w:r>
      <w:r w:rsidRPr="004A7CE0">
        <w:rPr>
          <w:rFonts w:ascii="Calibri" w:eastAsia="Calibri" w:hAnsi="Calibri" w:cs="Times New Roman"/>
        </w:rPr>
        <w:t xml:space="preserve">have been </w:t>
      </w:r>
      <w:r w:rsidR="000B6653">
        <w:rPr>
          <w:rFonts w:ascii="Calibri" w:eastAsia="Calibri" w:hAnsi="Calibri" w:cs="Times New Roman"/>
        </w:rPr>
        <w:t>recording these amounts</w:t>
      </w:r>
      <w:r w:rsidRPr="004A7CE0">
        <w:rPr>
          <w:rFonts w:ascii="Calibri" w:eastAsia="Calibri" w:hAnsi="Calibri" w:cs="Times New Roman"/>
        </w:rPr>
        <w:t xml:space="preserve"> since the </w:t>
      </w:r>
      <w:r w:rsidR="000B6653">
        <w:rPr>
          <w:rFonts w:ascii="Calibri" w:eastAsia="Calibri" w:hAnsi="Calibri" w:cs="Times New Roman"/>
        </w:rPr>
        <w:t>start</w:t>
      </w:r>
      <w:r w:rsidR="000B6653" w:rsidRPr="004A7CE0">
        <w:rPr>
          <w:rFonts w:ascii="Calibri" w:eastAsia="Calibri" w:hAnsi="Calibri" w:cs="Times New Roman"/>
        </w:rPr>
        <w:t xml:space="preserve"> </w:t>
      </w:r>
      <w:r w:rsidRPr="004A7CE0">
        <w:rPr>
          <w:rFonts w:ascii="Calibri" w:eastAsia="Calibri" w:hAnsi="Calibri" w:cs="Times New Roman"/>
        </w:rPr>
        <w:t xml:space="preserve">of the arrangement. </w:t>
      </w:r>
      <w:r w:rsidR="000B6653">
        <w:rPr>
          <w:rFonts w:ascii="Calibri" w:eastAsia="Calibri" w:hAnsi="Calibri" w:cs="Times New Roman"/>
        </w:rPr>
        <w:t>We do not use</w:t>
      </w:r>
      <w:r w:rsidRPr="004A7CE0">
        <w:rPr>
          <w:rFonts w:ascii="Calibri" w:eastAsia="Calibri" w:hAnsi="Calibri" w:cs="Times New Roman"/>
        </w:rPr>
        <w:t xml:space="preserve"> any excess amounts we collect</w:t>
      </w:r>
      <w:r w:rsidR="003D0CCC">
        <w:rPr>
          <w:rFonts w:ascii="Calibri" w:eastAsia="Calibri" w:hAnsi="Calibri" w:cs="Times New Roman"/>
        </w:rPr>
        <w:t xml:space="preserve"> </w:t>
      </w:r>
      <w:r w:rsidRPr="004A7CE0">
        <w:rPr>
          <w:rFonts w:ascii="Calibri" w:eastAsia="Calibri" w:hAnsi="Calibri" w:cs="Times New Roman"/>
        </w:rPr>
        <w:t>to subsidise shortfalls in other arrangements or our non-cost recovered functions.</w:t>
      </w:r>
    </w:p>
    <w:p w14:paraId="2F142BB0" w14:textId="611518CB" w:rsidR="00795EC9" w:rsidRDefault="00795EC9" w:rsidP="00727C91">
      <w:pPr>
        <w:rPr>
          <w:rFonts w:ascii="Calibri" w:eastAsia="Calibri" w:hAnsi="Calibri" w:cs="Times New Roman"/>
        </w:rPr>
      </w:pPr>
      <w:r w:rsidRPr="00795EC9">
        <w:rPr>
          <w:rFonts w:ascii="Calibri" w:eastAsia="Calibri" w:hAnsi="Calibri" w:cs="Times New Roman"/>
        </w:rPr>
        <w:t xml:space="preserve">Under-recoveries result from the arrangement not recovering the full costs of regulatory activities. This results in the arrangement operating at a loss and adversely impacts the accumulated result for the arrangement </w:t>
      </w:r>
      <w:r w:rsidR="00FA19EB" w:rsidRPr="00FA19EB">
        <w:rPr>
          <w:rFonts w:ascii="Calibri" w:eastAsia="Calibri" w:hAnsi="Calibri" w:cs="Times New Roman"/>
        </w:rPr>
        <w:t>at the end of the year</w:t>
      </w:r>
      <w:r w:rsidRPr="00795EC9">
        <w:rPr>
          <w:rFonts w:ascii="Calibri" w:eastAsia="Calibri" w:hAnsi="Calibri" w:cs="Times New Roman"/>
        </w:rPr>
        <w:t xml:space="preserve">. Ongoing under-recovery will lead to the need for further review of the regulatory charging arrangement to ensure its return to sustainable recovery for all regulatory costs. This excludes any accumulated deficits, which </w:t>
      </w:r>
      <w:proofErr w:type="gramStart"/>
      <w:r w:rsidRPr="00795EC9">
        <w:rPr>
          <w:rFonts w:ascii="Calibri" w:eastAsia="Calibri" w:hAnsi="Calibri" w:cs="Times New Roman"/>
        </w:rPr>
        <w:t>are not factored</w:t>
      </w:r>
      <w:proofErr w:type="gramEnd"/>
      <w:r w:rsidRPr="00795EC9">
        <w:rPr>
          <w:rFonts w:ascii="Calibri" w:eastAsia="Calibri" w:hAnsi="Calibri" w:cs="Times New Roman"/>
        </w:rPr>
        <w:t xml:space="preserve"> into future price setting, consistent with the Cost Recovery Framework.</w:t>
      </w:r>
    </w:p>
    <w:p w14:paraId="0844ADA6" w14:textId="77777777" w:rsidR="00527611" w:rsidRPr="004402BB" w:rsidRDefault="00527611" w:rsidP="00993AD2">
      <w:pPr>
        <w:pStyle w:val="Heading2"/>
      </w:pPr>
      <w:bookmarkStart w:id="52" w:name="_Stakeholder_consultation"/>
      <w:bookmarkStart w:id="53" w:name="_Toc162351708"/>
      <w:bookmarkStart w:id="54" w:name="_Toc175204209"/>
      <w:bookmarkStart w:id="55" w:name="_Toc227529172"/>
      <w:bookmarkStart w:id="56" w:name="_Hlk160531996"/>
      <w:bookmarkEnd w:id="52"/>
      <w:r w:rsidRPr="00993AD2">
        <w:lastRenderedPageBreak/>
        <w:t>Stakeholder</w:t>
      </w:r>
      <w:r w:rsidRPr="004402BB">
        <w:t xml:space="preserve"> consultation</w:t>
      </w:r>
      <w:bookmarkEnd w:id="53"/>
      <w:bookmarkEnd w:id="54"/>
      <w:bookmarkEnd w:id="55"/>
    </w:p>
    <w:p w14:paraId="153D1A00" w14:textId="77777777" w:rsidR="00276BE9" w:rsidRDefault="00276BE9" w:rsidP="008E3A89">
      <w:r w:rsidRPr="00276BE9">
        <w:t>Stakeholder engagement plays an important role in the development and management of cost recovery arrangements. We acknowledge that our stakeholders have unique insights into how our regulatory activities impact their businesses and help us design efficient cost recovery frameworks for these activities. The purpose of our stakeholder engagement strategy is to work with industry to update the CRIS as needed and provide information on the performance of the cost recovery arrangement.</w:t>
      </w:r>
    </w:p>
    <w:p w14:paraId="74B3E298" w14:textId="77777777" w:rsidR="00B5012E" w:rsidRDefault="00B5012E" w:rsidP="008E3A89">
      <w:r w:rsidRPr="00B5012E">
        <w:t>This strategy helps us to plan, design, undertake and evaluate stakeholder engagement activities in a transparent and accountable way.</w:t>
      </w:r>
    </w:p>
    <w:p w14:paraId="4CDF49DC" w14:textId="56B9E923" w:rsidR="008E3A89" w:rsidRPr="007E7F52" w:rsidRDefault="00B5012E" w:rsidP="008E3A89">
      <w:r>
        <w:t xml:space="preserve">Our stakeholder engagement </w:t>
      </w:r>
      <w:proofErr w:type="gramStart"/>
      <w:r>
        <w:t>is designed</w:t>
      </w:r>
      <w:proofErr w:type="gramEnd"/>
      <w:r>
        <w:t xml:space="preserve"> to meet the requirements of the:</w:t>
      </w:r>
    </w:p>
    <w:p w14:paraId="2D2155A3" w14:textId="77777777" w:rsidR="008E3A89" w:rsidRPr="00AE765E" w:rsidRDefault="008E3A89" w:rsidP="008E3A89">
      <w:pPr>
        <w:pStyle w:val="ListBullet"/>
        <w:ind w:left="454" w:hanging="454"/>
        <w:rPr>
          <w:rStyle w:val="Hyperlink"/>
        </w:rPr>
      </w:pPr>
      <w:hyperlink r:id="rId28" w:history="1">
        <w:r w:rsidRPr="00AE765E">
          <w:rPr>
            <w:rStyle w:val="Hyperlink"/>
          </w:rPr>
          <w:t>Australian Government Charging Framework</w:t>
        </w:r>
      </w:hyperlink>
    </w:p>
    <w:p w14:paraId="72DF2A73" w14:textId="77777777" w:rsidR="008E3A89" w:rsidRPr="00AE765E" w:rsidRDefault="008E3A89" w:rsidP="008E3A89">
      <w:pPr>
        <w:pStyle w:val="ListBullet"/>
        <w:ind w:left="454" w:hanging="454"/>
        <w:rPr>
          <w:rStyle w:val="Hyperlink"/>
        </w:rPr>
      </w:pPr>
      <w:hyperlink r:id="rId29" w:history="1">
        <w:r w:rsidRPr="00AE765E">
          <w:rPr>
            <w:rStyle w:val="Hyperlink"/>
          </w:rPr>
          <w:t>Australian Government Guide to Regulation</w:t>
        </w:r>
      </w:hyperlink>
    </w:p>
    <w:p w14:paraId="766C6E9E" w14:textId="77777777" w:rsidR="008E3A89" w:rsidRPr="00261EFE" w:rsidRDefault="008E3A89" w:rsidP="008E3A89">
      <w:pPr>
        <w:pStyle w:val="ListBullet"/>
        <w:ind w:left="454" w:hanging="454"/>
      </w:pPr>
      <w:hyperlink r:id="rId30" w:history="1">
        <w:r w:rsidRPr="00AE765E">
          <w:rPr>
            <w:rStyle w:val="Hyperlink"/>
          </w:rPr>
          <w:t>Australian Public Service Framework for Engagement and Participation</w:t>
        </w:r>
      </w:hyperlink>
      <w:r w:rsidRPr="00261EFE">
        <w:t>.</w:t>
      </w:r>
    </w:p>
    <w:p w14:paraId="69608108" w14:textId="77777777" w:rsidR="00FB4265" w:rsidRPr="00527611" w:rsidRDefault="00FB4265" w:rsidP="000D2836">
      <w:pPr>
        <w:pStyle w:val="Heading3"/>
      </w:pPr>
      <w:bookmarkStart w:id="57" w:name="_Toc227529173"/>
      <w:r w:rsidRPr="001C5C56">
        <w:t>Principles</w:t>
      </w:r>
      <w:bookmarkEnd w:id="57"/>
    </w:p>
    <w:p w14:paraId="143890FF" w14:textId="6794AAC9" w:rsidR="003333D1" w:rsidRPr="003333D1" w:rsidRDefault="003333D1" w:rsidP="003333D1">
      <w:pPr>
        <w:rPr>
          <w:rFonts w:ascii="Calibri" w:eastAsia="Calibri" w:hAnsi="Calibri" w:cs="Times New Roman"/>
        </w:rPr>
      </w:pPr>
      <w:bookmarkStart w:id="58" w:name="_Stakeholder_engagement_strategy_1"/>
      <w:bookmarkStart w:id="59" w:name="_Hlk164752588"/>
      <w:bookmarkEnd w:id="58"/>
      <w:r w:rsidRPr="003333D1">
        <w:rPr>
          <w:rFonts w:ascii="Calibri" w:eastAsia="Calibri" w:hAnsi="Calibri" w:cs="Times New Roman"/>
        </w:rPr>
        <w:t xml:space="preserve">Our principles for engagement are to listen, be genuine and </w:t>
      </w:r>
      <w:r w:rsidR="00AD0CE5">
        <w:rPr>
          <w:rFonts w:ascii="Calibri" w:eastAsia="Calibri" w:hAnsi="Calibri" w:cs="Times New Roman"/>
        </w:rPr>
        <w:t xml:space="preserve">be </w:t>
      </w:r>
      <w:r w:rsidRPr="003333D1">
        <w:rPr>
          <w:rFonts w:ascii="Calibri" w:eastAsia="Calibri" w:hAnsi="Calibri" w:cs="Times New Roman"/>
        </w:rPr>
        <w:t>transparent. We will achieve this by:</w:t>
      </w:r>
    </w:p>
    <w:p w14:paraId="591F32C5" w14:textId="77777777" w:rsidR="003333D1" w:rsidRPr="003333D1" w:rsidRDefault="003333D1" w:rsidP="003333D1">
      <w:pPr>
        <w:pStyle w:val="ListBullet"/>
      </w:pPr>
      <w:r w:rsidRPr="003333D1">
        <w:t>engaging with a diverse group of stakeholders to ensure a clear explanation of the objectives and context</w:t>
      </w:r>
    </w:p>
    <w:p w14:paraId="1CEB88E2" w14:textId="77777777" w:rsidR="003333D1" w:rsidRPr="003333D1" w:rsidRDefault="003333D1" w:rsidP="003333D1">
      <w:pPr>
        <w:pStyle w:val="ListBullet"/>
      </w:pPr>
      <w:r w:rsidRPr="003333D1">
        <w:t>communicating what aspects are in scope and out of scope for consultation</w:t>
      </w:r>
    </w:p>
    <w:p w14:paraId="12EF0D5D" w14:textId="77777777" w:rsidR="003333D1" w:rsidRPr="003333D1" w:rsidRDefault="003333D1" w:rsidP="003333D1">
      <w:pPr>
        <w:pStyle w:val="ListBullet"/>
      </w:pPr>
      <w:r w:rsidRPr="003333D1">
        <w:t>providing sufficient time for stakeholders to engage in consultation processes</w:t>
      </w:r>
    </w:p>
    <w:p w14:paraId="77E0524B" w14:textId="77777777" w:rsidR="003333D1" w:rsidRPr="003333D1" w:rsidRDefault="003333D1" w:rsidP="003333D1">
      <w:pPr>
        <w:pStyle w:val="ListBullet"/>
      </w:pPr>
      <w:r w:rsidRPr="003333D1">
        <w:t>communicating challenges and outcomes</w:t>
      </w:r>
    </w:p>
    <w:p w14:paraId="330F0D99" w14:textId="0DF0908B" w:rsidR="00527611" w:rsidRPr="003333D1" w:rsidRDefault="003333D1" w:rsidP="003333D1">
      <w:pPr>
        <w:pStyle w:val="ListBullet"/>
      </w:pPr>
      <w:r w:rsidRPr="003333D1">
        <w:t xml:space="preserve">explaining how stakeholder feedback has </w:t>
      </w:r>
      <w:proofErr w:type="gramStart"/>
      <w:r w:rsidRPr="003333D1">
        <w:t>been considered</w:t>
      </w:r>
      <w:proofErr w:type="gramEnd"/>
      <w:r w:rsidRPr="003333D1">
        <w:t>.</w:t>
      </w:r>
    </w:p>
    <w:p w14:paraId="21321E1C" w14:textId="302523A7" w:rsidR="00527611" w:rsidRPr="00527611" w:rsidRDefault="00527611" w:rsidP="000D2836">
      <w:pPr>
        <w:pStyle w:val="Heading3"/>
      </w:pPr>
      <w:bookmarkStart w:id="60" w:name="_Toc227529174"/>
      <w:bookmarkEnd w:id="59"/>
      <w:r w:rsidRPr="001C5C56">
        <w:t>Method</w:t>
      </w:r>
      <w:r w:rsidR="000D2836">
        <w:t>ology</w:t>
      </w:r>
      <w:bookmarkEnd w:id="60"/>
    </w:p>
    <w:p w14:paraId="3A0E6A32" w14:textId="6E2C81FF" w:rsidR="00FE06A5" w:rsidRPr="00FE06A5" w:rsidRDefault="00FE06A5" w:rsidP="00FE06A5">
      <w:pPr>
        <w:rPr>
          <w:rFonts w:ascii="Calibri" w:eastAsia="Calibri" w:hAnsi="Calibri" w:cs="Times New Roman"/>
        </w:rPr>
      </w:pPr>
      <w:r w:rsidRPr="00FE06A5">
        <w:rPr>
          <w:rFonts w:ascii="Calibri" w:eastAsia="Calibri" w:hAnsi="Calibri" w:cs="Times New Roman"/>
        </w:rPr>
        <w:t xml:space="preserve">Throughout 2024 and 2025, the department held more than </w:t>
      </w:r>
      <w:r w:rsidR="00406856" w:rsidRPr="00FE06A5">
        <w:rPr>
          <w:rFonts w:ascii="Calibri" w:eastAsia="Calibri" w:hAnsi="Calibri" w:cs="Times New Roman"/>
        </w:rPr>
        <w:t>9</w:t>
      </w:r>
      <w:r w:rsidR="00406856">
        <w:rPr>
          <w:rFonts w:ascii="Calibri" w:eastAsia="Calibri" w:hAnsi="Calibri" w:cs="Times New Roman"/>
        </w:rPr>
        <w:t>8</w:t>
      </w:r>
      <w:r w:rsidR="00406856" w:rsidRPr="00FE06A5">
        <w:rPr>
          <w:rFonts w:ascii="Calibri" w:eastAsia="Calibri" w:hAnsi="Calibri" w:cs="Times New Roman"/>
        </w:rPr>
        <w:t xml:space="preserve"> </w:t>
      </w:r>
      <w:r w:rsidRPr="00FE06A5">
        <w:rPr>
          <w:rFonts w:ascii="Calibri" w:eastAsia="Calibri" w:hAnsi="Calibri" w:cs="Times New Roman"/>
        </w:rPr>
        <w:t xml:space="preserve">engagement sessions across </w:t>
      </w:r>
      <w:r w:rsidR="00C14BFE" w:rsidRPr="00FE06A5">
        <w:rPr>
          <w:rFonts w:ascii="Calibri" w:eastAsia="Calibri" w:hAnsi="Calibri" w:cs="Times New Roman"/>
        </w:rPr>
        <w:t>12</w:t>
      </w:r>
      <w:r w:rsidR="00C14BFE">
        <w:rPr>
          <w:rFonts w:ascii="Calibri" w:eastAsia="Calibri" w:hAnsi="Calibri" w:cs="Times New Roman"/>
        </w:rPr>
        <w:t> </w:t>
      </w:r>
      <w:r w:rsidRPr="00FE06A5">
        <w:rPr>
          <w:rFonts w:ascii="Calibri" w:eastAsia="Calibri" w:hAnsi="Calibri" w:cs="Times New Roman"/>
        </w:rPr>
        <w:t xml:space="preserve">different industry consultation groups, including providing policy position papers and conducting online public consultation. </w:t>
      </w:r>
      <w:r w:rsidR="00401DDB">
        <w:rPr>
          <w:rFonts w:ascii="Calibri" w:eastAsia="Calibri" w:hAnsi="Calibri" w:cs="Times New Roman"/>
        </w:rPr>
        <w:t xml:space="preserve">Fourteen </w:t>
      </w:r>
      <w:r w:rsidRPr="00FE06A5">
        <w:rPr>
          <w:rFonts w:ascii="Calibri" w:eastAsia="Calibri" w:hAnsi="Calibri" w:cs="Times New Roman"/>
        </w:rPr>
        <w:t xml:space="preserve">of these sessions were </w:t>
      </w:r>
      <w:proofErr w:type="gramStart"/>
      <w:r w:rsidRPr="00FE06A5">
        <w:rPr>
          <w:rFonts w:ascii="Calibri" w:eastAsia="Calibri" w:hAnsi="Calibri" w:cs="Times New Roman"/>
        </w:rPr>
        <w:t>for, or</w:t>
      </w:r>
      <w:proofErr w:type="gramEnd"/>
      <w:r w:rsidRPr="00FE06A5">
        <w:rPr>
          <w:rFonts w:ascii="Calibri" w:eastAsia="Calibri" w:hAnsi="Calibri" w:cs="Times New Roman"/>
        </w:rPr>
        <w:t xml:space="preserve"> included the </w:t>
      </w:r>
      <w:r w:rsidR="006C0F3B">
        <w:rPr>
          <w:rFonts w:ascii="Calibri" w:eastAsia="Calibri" w:hAnsi="Calibri" w:cs="Times New Roman"/>
        </w:rPr>
        <w:t>live animal exports</w:t>
      </w:r>
      <w:r w:rsidRPr="00FE06A5">
        <w:rPr>
          <w:rFonts w:ascii="Calibri" w:eastAsia="Calibri" w:hAnsi="Calibri" w:cs="Times New Roman"/>
        </w:rPr>
        <w:t xml:space="preserve"> industry.</w:t>
      </w:r>
    </w:p>
    <w:p w14:paraId="560CD103" w14:textId="5AB61408" w:rsidR="00FE06A5" w:rsidRPr="00FE06A5" w:rsidRDefault="00FE06A5" w:rsidP="00FE06A5">
      <w:pPr>
        <w:rPr>
          <w:rFonts w:ascii="Calibri" w:eastAsia="Calibri" w:hAnsi="Calibri" w:cs="Times New Roman"/>
        </w:rPr>
      </w:pPr>
      <w:r w:rsidRPr="00FE06A5">
        <w:rPr>
          <w:rFonts w:ascii="Calibri" w:eastAsia="Calibri" w:hAnsi="Calibri" w:cs="Times New Roman"/>
        </w:rPr>
        <w:t xml:space="preserve">From February to April 2024, we sought feedback from stakeholders across the export supply chain, including peak industry bodies, primary producers and exporters, through our </w:t>
      </w:r>
      <w:hyperlink r:id="rId31" w:history="1">
        <w:r w:rsidRPr="00874350">
          <w:rPr>
            <w:rStyle w:val="Hyperlink"/>
            <w:rFonts w:ascii="Calibri" w:eastAsia="Calibri" w:hAnsi="Calibri" w:cs="Times New Roman"/>
          </w:rPr>
          <w:t>Have Your Say platform</w:t>
        </w:r>
      </w:hyperlink>
      <w:r w:rsidRPr="00FE06A5">
        <w:rPr>
          <w:rFonts w:ascii="Calibri" w:eastAsia="Calibri" w:hAnsi="Calibri" w:cs="Times New Roman"/>
        </w:rPr>
        <w:t>. We also provided additional updates through the regular industry consultative meetings and industry briefings during 2024 and 2025. The government considered the feedback received when deciding on a future sustainable funding model for agricultural trade and export functions.</w:t>
      </w:r>
    </w:p>
    <w:p w14:paraId="44BB398E" w14:textId="63C7E3FE" w:rsidR="00FE06A5" w:rsidRPr="00FE06A5" w:rsidRDefault="00FE06A5" w:rsidP="00FE06A5">
      <w:pPr>
        <w:rPr>
          <w:rFonts w:ascii="Calibri" w:eastAsia="Calibri" w:hAnsi="Calibri" w:cs="Times New Roman"/>
        </w:rPr>
      </w:pPr>
      <w:r w:rsidRPr="00FE06A5">
        <w:rPr>
          <w:rFonts w:ascii="Calibri" w:eastAsia="Calibri" w:hAnsi="Calibri" w:cs="Times New Roman"/>
        </w:rPr>
        <w:t xml:space="preserve">On 30 October 2025, we held an industry briefing to share information on </w:t>
      </w:r>
      <w:r w:rsidR="00D42B50">
        <w:rPr>
          <w:rFonts w:ascii="Calibri" w:eastAsia="Calibri" w:hAnsi="Calibri" w:cs="Times New Roman"/>
        </w:rPr>
        <w:t xml:space="preserve">the </w:t>
      </w:r>
      <w:r w:rsidRPr="00FE06A5">
        <w:rPr>
          <w:rFonts w:ascii="Calibri" w:eastAsia="Calibri" w:hAnsi="Calibri" w:cs="Times New Roman"/>
        </w:rPr>
        <w:t>cost base analysis of our export</w:t>
      </w:r>
      <w:r w:rsidR="00187A9D">
        <w:rPr>
          <w:rFonts w:ascii="Calibri" w:eastAsia="Calibri" w:hAnsi="Calibri" w:cs="Times New Roman"/>
        </w:rPr>
        <w:t>s</w:t>
      </w:r>
      <w:r w:rsidRPr="00FE06A5">
        <w:rPr>
          <w:rFonts w:ascii="Calibri" w:eastAsia="Calibri" w:hAnsi="Calibri" w:cs="Times New Roman"/>
        </w:rPr>
        <w:t xml:space="preserve"> cost recovery arrangements. Preliminary feedback from industry indicated they would like to receive further details of the cost base. Industry engaged on our proposed options to achieve financial sustainability and sought assurance that productivity and efficiency </w:t>
      </w:r>
      <w:proofErr w:type="gramStart"/>
      <w:r w:rsidRPr="00FE06A5">
        <w:rPr>
          <w:rFonts w:ascii="Calibri" w:eastAsia="Calibri" w:hAnsi="Calibri" w:cs="Times New Roman"/>
        </w:rPr>
        <w:t>are incorporated</w:t>
      </w:r>
      <w:proofErr w:type="gramEnd"/>
      <w:r w:rsidRPr="00FE06A5">
        <w:rPr>
          <w:rFonts w:ascii="Calibri" w:eastAsia="Calibri" w:hAnsi="Calibri" w:cs="Times New Roman"/>
        </w:rPr>
        <w:t xml:space="preserve"> into </w:t>
      </w:r>
      <w:r w:rsidRPr="00FE06A5">
        <w:rPr>
          <w:rFonts w:ascii="Calibri" w:eastAsia="Calibri" w:hAnsi="Calibri" w:cs="Times New Roman"/>
        </w:rPr>
        <w:lastRenderedPageBreak/>
        <w:t>the pricing model. Some stakeholders expressed concern that the increasing prices of export regulatory services would contribute to elevated input costs and affect viability of export businesses.</w:t>
      </w:r>
    </w:p>
    <w:p w14:paraId="5D9BD1C7" w14:textId="65579F5D" w:rsidR="00FE06A5" w:rsidRPr="00FE06A5" w:rsidRDefault="00FE06A5" w:rsidP="00FE06A5">
      <w:pPr>
        <w:rPr>
          <w:rFonts w:ascii="Calibri" w:eastAsia="Calibri" w:hAnsi="Calibri" w:cs="Times New Roman"/>
        </w:rPr>
      </w:pPr>
      <w:r w:rsidRPr="00FE06A5">
        <w:rPr>
          <w:rFonts w:ascii="Calibri" w:eastAsia="Calibri" w:hAnsi="Calibri" w:cs="Times New Roman"/>
        </w:rPr>
        <w:t xml:space="preserve">On 12 December 2025, </w:t>
      </w:r>
      <w:r w:rsidR="00BB58E6">
        <w:rPr>
          <w:rFonts w:ascii="Calibri" w:eastAsia="Calibri" w:hAnsi="Calibri" w:cs="Times New Roman"/>
        </w:rPr>
        <w:t>the</w:t>
      </w:r>
      <w:r w:rsidRPr="00FE06A5">
        <w:rPr>
          <w:rFonts w:ascii="Calibri" w:eastAsia="Calibri" w:hAnsi="Calibri" w:cs="Times New Roman"/>
        </w:rPr>
        <w:t xml:space="preserve"> government announced the decision to introduce a new cost recovery arrangement for export regulatory functions from 1 July 2026, including a phased return to cost recovery over the next </w:t>
      </w:r>
      <w:r w:rsidR="002526B3">
        <w:rPr>
          <w:rFonts w:ascii="Calibri" w:eastAsia="Calibri" w:hAnsi="Calibri" w:cs="Times New Roman"/>
        </w:rPr>
        <w:t>2</w:t>
      </w:r>
      <w:r w:rsidRPr="00FE06A5">
        <w:rPr>
          <w:rFonts w:ascii="Calibri" w:eastAsia="Calibri" w:hAnsi="Calibri" w:cs="Times New Roman"/>
        </w:rPr>
        <w:t xml:space="preserve"> years for </w:t>
      </w:r>
      <w:r w:rsidR="002526B3">
        <w:rPr>
          <w:rFonts w:ascii="Calibri" w:eastAsia="Calibri" w:hAnsi="Calibri" w:cs="Times New Roman"/>
        </w:rPr>
        <w:t xml:space="preserve">the live animal exports </w:t>
      </w:r>
      <w:r w:rsidR="00857715">
        <w:rPr>
          <w:rFonts w:ascii="Calibri" w:eastAsia="Calibri" w:hAnsi="Calibri" w:cs="Times New Roman"/>
        </w:rPr>
        <w:t>arrangement</w:t>
      </w:r>
      <w:r w:rsidRPr="00FE06A5">
        <w:rPr>
          <w:rFonts w:ascii="Calibri" w:eastAsia="Calibri" w:hAnsi="Calibri" w:cs="Times New Roman"/>
        </w:rPr>
        <w:t xml:space="preserve">. We held an industry briefing on that day to provide industry with information about the decision and further background can </w:t>
      </w:r>
      <w:proofErr w:type="gramStart"/>
      <w:r w:rsidRPr="00FE06A5">
        <w:rPr>
          <w:rFonts w:ascii="Calibri" w:eastAsia="Calibri" w:hAnsi="Calibri" w:cs="Times New Roman"/>
        </w:rPr>
        <w:t>be found</w:t>
      </w:r>
      <w:proofErr w:type="gramEnd"/>
      <w:r w:rsidRPr="00FE06A5">
        <w:rPr>
          <w:rFonts w:ascii="Calibri" w:eastAsia="Calibri" w:hAnsi="Calibri" w:cs="Times New Roman"/>
        </w:rPr>
        <w:t xml:space="preserve"> in </w:t>
      </w:r>
      <w:hyperlink r:id="rId32" w:history="1">
        <w:r w:rsidRPr="00D06AEE">
          <w:rPr>
            <w:rStyle w:val="Hyperlink"/>
            <w:rFonts w:ascii="Calibri" w:eastAsia="Calibri" w:hAnsi="Calibri" w:cs="Times New Roman"/>
          </w:rPr>
          <w:t>Export cost recovery reform for sustainable trade funding</w:t>
        </w:r>
      </w:hyperlink>
      <w:r w:rsidRPr="00FE06A5">
        <w:rPr>
          <w:rFonts w:ascii="Calibri" w:eastAsia="Calibri" w:hAnsi="Calibri" w:cs="Times New Roman"/>
        </w:rPr>
        <w:t>.</w:t>
      </w:r>
    </w:p>
    <w:p w14:paraId="44E92980" w14:textId="2001B645" w:rsidR="00A911CD" w:rsidRDefault="00300E6E" w:rsidP="00FE06A5">
      <w:r>
        <w:rPr>
          <w:rFonts w:ascii="Calibri" w:eastAsia="Calibri" w:hAnsi="Calibri" w:cs="Times New Roman"/>
        </w:rPr>
        <w:t>We held</w:t>
      </w:r>
      <w:r w:rsidR="00FE06A5" w:rsidRPr="00FE06A5">
        <w:rPr>
          <w:rFonts w:ascii="Calibri" w:eastAsia="Calibri" w:hAnsi="Calibri" w:cs="Times New Roman"/>
        </w:rPr>
        <w:t xml:space="preserve"> a </w:t>
      </w:r>
      <w:r w:rsidR="00156266">
        <w:rPr>
          <w:rFonts w:ascii="Calibri" w:eastAsia="Calibri" w:hAnsi="Calibri" w:cs="Times New Roman"/>
        </w:rPr>
        <w:t>7</w:t>
      </w:r>
      <w:r w:rsidR="00FE06A5" w:rsidRPr="00FE06A5">
        <w:rPr>
          <w:rFonts w:ascii="Calibri" w:eastAsia="Calibri" w:hAnsi="Calibri" w:cs="Times New Roman"/>
        </w:rPr>
        <w:t xml:space="preserve">-week formal industry consultation </w:t>
      </w:r>
      <w:r w:rsidR="00156266">
        <w:rPr>
          <w:rFonts w:ascii="Calibri" w:eastAsia="Calibri" w:hAnsi="Calibri" w:cs="Times New Roman"/>
        </w:rPr>
        <w:t>process</w:t>
      </w:r>
      <w:r w:rsidR="00156266" w:rsidRPr="00FE06A5">
        <w:rPr>
          <w:rFonts w:ascii="Calibri" w:eastAsia="Calibri" w:hAnsi="Calibri" w:cs="Times New Roman"/>
        </w:rPr>
        <w:t xml:space="preserve"> </w:t>
      </w:r>
      <w:r w:rsidR="00FE06A5" w:rsidRPr="00FE06A5">
        <w:rPr>
          <w:rFonts w:ascii="Calibri" w:eastAsia="Calibri" w:hAnsi="Calibri" w:cs="Times New Roman"/>
        </w:rPr>
        <w:t xml:space="preserve">from </w:t>
      </w:r>
      <w:r w:rsidR="00156266">
        <w:rPr>
          <w:rFonts w:ascii="Calibri" w:eastAsia="Calibri" w:hAnsi="Calibri" w:cs="Times New Roman"/>
        </w:rPr>
        <w:t>2</w:t>
      </w:r>
      <w:r w:rsidR="00D961B6">
        <w:rPr>
          <w:rFonts w:ascii="Calibri" w:eastAsia="Calibri" w:hAnsi="Calibri" w:cs="Times New Roman"/>
        </w:rPr>
        <w:t>9</w:t>
      </w:r>
      <w:r w:rsidR="00156266">
        <w:rPr>
          <w:rFonts w:ascii="Calibri" w:eastAsia="Calibri" w:hAnsi="Calibri" w:cs="Times New Roman"/>
        </w:rPr>
        <w:t xml:space="preserve"> </w:t>
      </w:r>
      <w:r w:rsidR="00FE06A5" w:rsidRPr="00FE06A5">
        <w:rPr>
          <w:rFonts w:ascii="Calibri" w:eastAsia="Calibri" w:hAnsi="Calibri" w:cs="Times New Roman"/>
        </w:rPr>
        <w:t>January</w:t>
      </w:r>
      <w:r w:rsidR="00156266">
        <w:rPr>
          <w:rFonts w:ascii="Calibri" w:eastAsia="Calibri" w:hAnsi="Calibri" w:cs="Times New Roman"/>
        </w:rPr>
        <w:t xml:space="preserve"> to 20 March</w:t>
      </w:r>
      <w:r w:rsidR="00FE06A5" w:rsidRPr="00FE06A5">
        <w:rPr>
          <w:rFonts w:ascii="Calibri" w:eastAsia="Calibri" w:hAnsi="Calibri" w:cs="Times New Roman"/>
        </w:rPr>
        <w:t xml:space="preserve"> 2026</w:t>
      </w:r>
      <w:r w:rsidR="00156266">
        <w:rPr>
          <w:rFonts w:ascii="Calibri" w:eastAsia="Calibri" w:hAnsi="Calibri" w:cs="Times New Roman"/>
        </w:rPr>
        <w:t>.</w:t>
      </w:r>
      <w:r w:rsidR="00FE06A5" w:rsidRPr="00FE06A5">
        <w:rPr>
          <w:rFonts w:ascii="Calibri" w:eastAsia="Calibri" w:hAnsi="Calibri" w:cs="Times New Roman"/>
        </w:rPr>
        <w:t xml:space="preserve"> </w:t>
      </w:r>
      <w:r w:rsidR="00550B7A" w:rsidRPr="00021E37">
        <w:t>We invite</w:t>
      </w:r>
      <w:r w:rsidR="00550B7A">
        <w:t>d</w:t>
      </w:r>
      <w:r w:rsidR="00550B7A" w:rsidRPr="00021E37">
        <w:t xml:space="preserve"> stakeholders to provide comments on the impact of proposed changes to cost recovery arrangements</w:t>
      </w:r>
      <w:r w:rsidR="00914EAA">
        <w:t>.</w:t>
      </w:r>
      <w:r w:rsidR="00550B7A" w:rsidRPr="00550B7A">
        <w:t xml:space="preserve"> </w:t>
      </w:r>
      <w:r w:rsidR="00550B7A">
        <w:t xml:space="preserve">During the consultation period, the live </w:t>
      </w:r>
      <w:r w:rsidR="00550B7A" w:rsidRPr="009A6304">
        <w:t xml:space="preserve">animal export industry </w:t>
      </w:r>
      <w:r w:rsidR="00A911CD">
        <w:t>provided</w:t>
      </w:r>
      <w:r w:rsidR="00D82337">
        <w:rPr>
          <w:rFonts w:ascii="Calibri" w:eastAsia="Calibri" w:hAnsi="Calibri" w:cs="Times New Roman"/>
        </w:rPr>
        <w:t xml:space="preserve"> written submissions through our Have Your Say platform as well as</w:t>
      </w:r>
      <w:r w:rsidR="00550B7A" w:rsidRPr="009A6304">
        <w:t xml:space="preserve"> feedback through an all-industry live webinar, face-to-face meetings </w:t>
      </w:r>
      <w:r w:rsidR="004B008E">
        <w:t>(including in regional centres)</w:t>
      </w:r>
      <w:r w:rsidR="00550B7A" w:rsidRPr="009A6304">
        <w:t xml:space="preserve"> and industry consultative meetings such as the Live Animal Export Finance Industry Consultative Committee (LAEFICC) and Horse Industry </w:t>
      </w:r>
      <w:r w:rsidR="00550B7A">
        <w:t xml:space="preserve">Consultative </w:t>
      </w:r>
      <w:r w:rsidR="00550B7A" w:rsidRPr="009A6304">
        <w:t>Committee (HICC).</w:t>
      </w:r>
    </w:p>
    <w:p w14:paraId="5A36A240" w14:textId="6B830A7B" w:rsidR="00FE06A5" w:rsidRDefault="00FE06A5" w:rsidP="00FE06A5">
      <w:pPr>
        <w:rPr>
          <w:rFonts w:ascii="Calibri" w:eastAsia="Calibri" w:hAnsi="Calibri" w:cs="Times New Roman"/>
        </w:rPr>
      </w:pPr>
      <w:r w:rsidRPr="00FE06A5">
        <w:rPr>
          <w:rFonts w:ascii="Calibri" w:eastAsia="Calibri" w:hAnsi="Calibri" w:cs="Times New Roman"/>
        </w:rPr>
        <w:t xml:space="preserve">We </w:t>
      </w:r>
      <w:r w:rsidR="00A911CD">
        <w:rPr>
          <w:rFonts w:ascii="Calibri" w:eastAsia="Calibri" w:hAnsi="Calibri" w:cs="Times New Roman"/>
        </w:rPr>
        <w:t>have</w:t>
      </w:r>
      <w:r w:rsidR="00A911CD" w:rsidRPr="00FE06A5">
        <w:rPr>
          <w:rFonts w:ascii="Calibri" w:eastAsia="Calibri" w:hAnsi="Calibri" w:cs="Times New Roman"/>
        </w:rPr>
        <w:t xml:space="preserve"> </w:t>
      </w:r>
      <w:r w:rsidRPr="00FE06A5">
        <w:rPr>
          <w:rFonts w:ascii="Calibri" w:eastAsia="Calibri" w:hAnsi="Calibri" w:cs="Times New Roman"/>
        </w:rPr>
        <w:t>consult</w:t>
      </w:r>
      <w:r w:rsidR="00A911CD">
        <w:rPr>
          <w:rFonts w:ascii="Calibri" w:eastAsia="Calibri" w:hAnsi="Calibri" w:cs="Times New Roman"/>
        </w:rPr>
        <w:t>ed</w:t>
      </w:r>
      <w:r w:rsidRPr="00FE06A5">
        <w:rPr>
          <w:rFonts w:ascii="Calibri" w:eastAsia="Calibri" w:hAnsi="Calibri" w:cs="Times New Roman"/>
        </w:rPr>
        <w:t xml:space="preserve"> with industry stakeholders on:</w:t>
      </w:r>
    </w:p>
    <w:p w14:paraId="342F47A3" w14:textId="287CD7AD" w:rsidR="00901D90" w:rsidRDefault="00901D90" w:rsidP="00901D90">
      <w:pPr>
        <w:pStyle w:val="ListBullet"/>
      </w:pPr>
      <w:r>
        <w:t xml:space="preserve">the new proposed price structure for export regulatory services including tables comparing current and proposed fees and </w:t>
      </w:r>
      <w:r w:rsidR="004B008E">
        <w:t xml:space="preserve">levy-based </w:t>
      </w:r>
      <w:r>
        <w:t>charges over the full phasing timeframe</w:t>
      </w:r>
    </w:p>
    <w:p w14:paraId="14DC198D" w14:textId="3A9D1DD7" w:rsidR="00901D90" w:rsidRDefault="00901D90" w:rsidP="00901D90">
      <w:pPr>
        <w:pStyle w:val="ListBullet"/>
      </w:pPr>
      <w:r>
        <w:t xml:space="preserve">the rationale and explanation of the changes including the drivers of change to the cost base, and description of activities </w:t>
      </w:r>
      <w:proofErr w:type="gramStart"/>
      <w:r>
        <w:t>being transitioned</w:t>
      </w:r>
      <w:proofErr w:type="gramEnd"/>
      <w:r>
        <w:t xml:space="preserve"> from appropriation funded to cost recovery set out in consultation papers or fact sheets</w:t>
      </w:r>
    </w:p>
    <w:p w14:paraId="1883131B" w14:textId="278CAC38" w:rsidR="00FE06A5" w:rsidRDefault="00901D90" w:rsidP="00901D90">
      <w:pPr>
        <w:pStyle w:val="ListBullet"/>
      </w:pPr>
      <w:r>
        <w:t>how proposed fees may impact businesses.</w:t>
      </w:r>
    </w:p>
    <w:p w14:paraId="59F0D478" w14:textId="162B5CD0" w:rsidR="00901D90" w:rsidRDefault="00021E37" w:rsidP="00FE06A5">
      <w:r w:rsidRPr="00021E37">
        <w:t xml:space="preserve">We </w:t>
      </w:r>
      <w:r w:rsidR="00BF6F76">
        <w:t>have</w:t>
      </w:r>
      <w:r w:rsidR="004503A7">
        <w:t xml:space="preserve"> </w:t>
      </w:r>
      <w:r w:rsidRPr="00021E37">
        <w:t>address</w:t>
      </w:r>
      <w:r w:rsidR="00BF6F76">
        <w:t>ed</w:t>
      </w:r>
      <w:r w:rsidRPr="00021E37">
        <w:t xml:space="preserve"> comments received as part of the consultation process for the finalisation of this CRIS</w:t>
      </w:r>
      <w:r w:rsidR="004503A7">
        <w:t xml:space="preserve">. A </w:t>
      </w:r>
      <w:r w:rsidR="00BF6F76">
        <w:t>summary</w:t>
      </w:r>
      <w:r w:rsidR="00385672">
        <w:t xml:space="preserve"> of our</w:t>
      </w:r>
      <w:r w:rsidRPr="00021E37">
        <w:t xml:space="preserve"> </w:t>
      </w:r>
      <w:r w:rsidR="00385672">
        <w:t>r</w:t>
      </w:r>
      <w:r w:rsidR="00385672" w:rsidRPr="00021E37">
        <w:t xml:space="preserve">esponses </w:t>
      </w:r>
      <w:proofErr w:type="gramStart"/>
      <w:r w:rsidR="00385672">
        <w:t>is</w:t>
      </w:r>
      <w:r w:rsidRPr="00021E37">
        <w:t xml:space="preserve"> included</w:t>
      </w:r>
      <w:proofErr w:type="gramEnd"/>
      <w:r w:rsidRPr="00021E37">
        <w:t xml:space="preserve"> in </w:t>
      </w:r>
      <w:hyperlink w:anchor="_Appendix_C:_Summary_2" w:history="1">
        <w:r w:rsidR="00385672" w:rsidRPr="00385672">
          <w:rPr>
            <w:rStyle w:val="Hyperlink"/>
          </w:rPr>
          <w:t xml:space="preserve">Appendix </w:t>
        </w:r>
        <w:r w:rsidR="00677407">
          <w:rPr>
            <w:rStyle w:val="Hyperlink"/>
          </w:rPr>
          <w:t>B</w:t>
        </w:r>
      </w:hyperlink>
      <w:r w:rsidRPr="00021E37">
        <w:t>.</w:t>
      </w:r>
    </w:p>
    <w:p w14:paraId="096BD891" w14:textId="0F52247F" w:rsidR="00527611" w:rsidRPr="002E0938" w:rsidRDefault="00527611" w:rsidP="00993AD2">
      <w:pPr>
        <w:pStyle w:val="Heading2"/>
      </w:pPr>
      <w:bookmarkStart w:id="61" w:name="Title_2"/>
      <w:bookmarkStart w:id="62" w:name="_Cost_recovery_model"/>
      <w:bookmarkStart w:id="63" w:name="_Toc162351711"/>
      <w:bookmarkStart w:id="64" w:name="_Toc175204211"/>
      <w:bookmarkStart w:id="65" w:name="_Ref215839531"/>
      <w:bookmarkStart w:id="66" w:name="_Toc227529175"/>
      <w:bookmarkEnd w:id="56"/>
      <w:bookmarkEnd w:id="61"/>
      <w:bookmarkEnd w:id="62"/>
      <w:r w:rsidRPr="002E0938">
        <w:lastRenderedPageBreak/>
        <w:t xml:space="preserve">Cost recovery </w:t>
      </w:r>
      <w:r w:rsidR="004F5DAA">
        <w:t>model</w:t>
      </w:r>
      <w:r w:rsidR="004F5DAA" w:rsidRPr="002E0938">
        <w:t xml:space="preserve"> </w:t>
      </w:r>
      <w:r w:rsidRPr="002E0938">
        <w:t xml:space="preserve">for </w:t>
      </w:r>
      <w:r w:rsidR="00CF12AB">
        <w:t>live animal</w:t>
      </w:r>
      <w:r w:rsidRPr="002E0938">
        <w:t xml:space="preserve"> </w:t>
      </w:r>
      <w:r w:rsidRPr="00993AD2">
        <w:t>exports</w:t>
      </w:r>
      <w:bookmarkEnd w:id="63"/>
      <w:bookmarkEnd w:id="64"/>
      <w:bookmarkEnd w:id="65"/>
      <w:bookmarkEnd w:id="66"/>
    </w:p>
    <w:p w14:paraId="27B100FC" w14:textId="0649D4F4" w:rsidR="00C846D4" w:rsidRDefault="00792284" w:rsidP="00527611">
      <w:pPr>
        <w:rPr>
          <w:lang w:eastAsia="ja-JP"/>
        </w:rPr>
      </w:pPr>
      <w:r>
        <w:rPr>
          <w:lang w:eastAsia="ja-JP"/>
        </w:rPr>
        <w:t xml:space="preserve">This section describes the </w:t>
      </w:r>
      <w:r w:rsidR="00CF12AB">
        <w:rPr>
          <w:lang w:eastAsia="ja-JP"/>
        </w:rPr>
        <w:t>live animal</w:t>
      </w:r>
      <w:r>
        <w:rPr>
          <w:lang w:eastAsia="ja-JP"/>
        </w:rPr>
        <w:t xml:space="preserve"> exports cost recovery </w:t>
      </w:r>
      <w:r w:rsidR="0002705B">
        <w:rPr>
          <w:lang w:eastAsia="ja-JP"/>
        </w:rPr>
        <w:t>model</w:t>
      </w:r>
      <w:r w:rsidR="001A621B">
        <w:rPr>
          <w:lang w:eastAsia="ja-JP"/>
        </w:rPr>
        <w:t xml:space="preserve"> </w:t>
      </w:r>
      <w:r w:rsidR="00944E00">
        <w:rPr>
          <w:lang w:eastAsia="ja-JP"/>
        </w:rPr>
        <w:t>and</w:t>
      </w:r>
      <w:r w:rsidR="00823D3F">
        <w:rPr>
          <w:lang w:eastAsia="ja-JP"/>
        </w:rPr>
        <w:t xml:space="preserve"> additional financial information</w:t>
      </w:r>
      <w:r w:rsidR="001A621B">
        <w:rPr>
          <w:lang w:eastAsia="ja-JP"/>
        </w:rPr>
        <w:t xml:space="preserve"> associated with audit, ins</w:t>
      </w:r>
      <w:r w:rsidR="006D3C1A">
        <w:rPr>
          <w:lang w:eastAsia="ja-JP"/>
        </w:rPr>
        <w:t xml:space="preserve">pection and certification activities for </w:t>
      </w:r>
      <w:r w:rsidR="00CF12AB">
        <w:rPr>
          <w:lang w:eastAsia="ja-JP"/>
        </w:rPr>
        <w:t>live animal</w:t>
      </w:r>
      <w:r w:rsidR="006D3C1A">
        <w:rPr>
          <w:lang w:eastAsia="ja-JP"/>
        </w:rPr>
        <w:t xml:space="preserve"> exports.</w:t>
      </w:r>
      <w:bookmarkStart w:id="67" w:name="_Description_of_the"/>
      <w:bookmarkStart w:id="68" w:name="_Toc175204213"/>
      <w:bookmarkEnd w:id="67"/>
    </w:p>
    <w:p w14:paraId="5756F256" w14:textId="77777777" w:rsidR="00527611" w:rsidRPr="00527611" w:rsidRDefault="00527611" w:rsidP="00993AD2">
      <w:pPr>
        <w:pStyle w:val="Heading3"/>
      </w:pPr>
      <w:bookmarkStart w:id="69" w:name="_Toc227529176"/>
      <w:r w:rsidRPr="00527611">
        <w:t xml:space="preserve">Cost base </w:t>
      </w:r>
      <w:r w:rsidRPr="001C5C56">
        <w:t>assumptions</w:t>
      </w:r>
      <w:bookmarkEnd w:id="68"/>
      <w:bookmarkEnd w:id="69"/>
    </w:p>
    <w:p w14:paraId="713D8894" w14:textId="2358DF25" w:rsidR="00104B30" w:rsidRDefault="00AE4307" w:rsidP="00527611">
      <w:r>
        <w:t>The 2025</w:t>
      </w:r>
      <w:r w:rsidR="00134617">
        <w:t xml:space="preserve">–26 budget </w:t>
      </w:r>
      <w:proofErr w:type="gramStart"/>
      <w:r w:rsidR="00134617">
        <w:t>was used</w:t>
      </w:r>
      <w:proofErr w:type="gramEnd"/>
      <w:r w:rsidR="00134617">
        <w:t xml:space="preserve"> as the starting point for determining the cost base applied in the CRIS. The cost base </w:t>
      </w:r>
      <w:proofErr w:type="gramStart"/>
      <w:r w:rsidR="00134617">
        <w:t>was modelled</w:t>
      </w:r>
      <w:proofErr w:type="gramEnd"/>
      <w:r w:rsidR="00134617">
        <w:t xml:space="preserve"> to reflect the full cost of delivering regulatory services to support the live </w:t>
      </w:r>
      <w:r w:rsidR="00D64F89">
        <w:t>animal</w:t>
      </w:r>
      <w:r w:rsidR="00134617">
        <w:t xml:space="preserve"> export </w:t>
      </w:r>
      <w:r w:rsidR="00D64F89">
        <w:t>industry</w:t>
      </w:r>
      <w:r w:rsidR="00134617">
        <w:t xml:space="preserve">. We have identified that the key cost driver for permit and </w:t>
      </w:r>
      <w:r w:rsidR="00D64F89">
        <w:t>assessment-based</w:t>
      </w:r>
      <w:r w:rsidR="00134617">
        <w:t xml:space="preserve"> activities is complexity, which </w:t>
      </w:r>
      <w:r w:rsidR="00D64F89">
        <w:t>determines</w:t>
      </w:r>
      <w:r w:rsidR="00134617">
        <w:t xml:space="preserve"> the amount of time and effort spent on a </w:t>
      </w:r>
      <w:r w:rsidR="00D64F89">
        <w:t>regulatory</w:t>
      </w:r>
      <w:r w:rsidR="00134617">
        <w:t xml:space="preserve"> output. We also note that employee-</w:t>
      </w:r>
      <w:r w:rsidR="00D64F89">
        <w:t>related</w:t>
      </w:r>
      <w:r w:rsidR="00134617">
        <w:t xml:space="preserve"> costs are the largest part of our regulatory activity cost. </w:t>
      </w:r>
      <w:r w:rsidR="00D64F89">
        <w:t>External suppliers and operating support for our export IT systems are the other major direct costs.</w:t>
      </w:r>
    </w:p>
    <w:p w14:paraId="6937A230" w14:textId="5DB62559" w:rsidR="00490280" w:rsidRDefault="00D64F89" w:rsidP="00527611">
      <w:r>
        <w:t xml:space="preserve">Compared </w:t>
      </w:r>
      <w:r w:rsidR="00490280">
        <w:t>to</w:t>
      </w:r>
      <w:r w:rsidR="007D157D">
        <w:t xml:space="preserve"> the</w:t>
      </w:r>
      <w:r w:rsidR="00490280">
        <w:t xml:space="preserve"> previous financial model developed in 2020–21, new assumptions made in the current financial model are:</w:t>
      </w:r>
    </w:p>
    <w:p w14:paraId="5A241660" w14:textId="4CC06F8F" w:rsidR="00490280" w:rsidRDefault="00575C51" w:rsidP="00490280">
      <w:pPr>
        <w:pStyle w:val="ListBullet"/>
      </w:pPr>
      <w:r>
        <w:t>3% annual increase in employee related expenses in line with public sector wage settings in recent years</w:t>
      </w:r>
    </w:p>
    <w:p w14:paraId="6FC80157" w14:textId="49049801" w:rsidR="00575C51" w:rsidRDefault="00575C51" w:rsidP="00490280">
      <w:pPr>
        <w:pStyle w:val="ListBullet"/>
      </w:pPr>
      <w:r>
        <w:t xml:space="preserve">2.7% annual increase in supplier cost to account for inflation, which is within </w:t>
      </w:r>
      <w:r w:rsidR="00935416">
        <w:t xml:space="preserve">the </w:t>
      </w:r>
      <w:r>
        <w:t>anticipated ra</w:t>
      </w:r>
      <w:r w:rsidR="004D4EDB">
        <w:t>n</w:t>
      </w:r>
      <w:r>
        <w:t>ge of headline inflation.</w:t>
      </w:r>
    </w:p>
    <w:p w14:paraId="72CECA0E" w14:textId="2F2B8F9E" w:rsidR="00527611" w:rsidRPr="00527611" w:rsidRDefault="005B6978" w:rsidP="00993AD2">
      <w:pPr>
        <w:pStyle w:val="Heading3"/>
      </w:pPr>
      <w:bookmarkStart w:id="70" w:name="_Toc175204214"/>
      <w:bookmarkStart w:id="71" w:name="_Toc227529177"/>
      <w:r>
        <w:t>Modelled</w:t>
      </w:r>
      <w:r w:rsidR="00527611" w:rsidRPr="00527611">
        <w:t xml:space="preserve"> cost base</w:t>
      </w:r>
      <w:bookmarkEnd w:id="70"/>
      <w:bookmarkEnd w:id="71"/>
    </w:p>
    <w:p w14:paraId="022A77FF" w14:textId="4747BAE2" w:rsidR="00527611" w:rsidRDefault="0000538E" w:rsidP="00527611">
      <w:r w:rsidRPr="0000538E">
        <w:t xml:space="preserve">In preparing this CRIS, </w:t>
      </w:r>
      <w:r w:rsidR="00264D36" w:rsidRPr="00264D36">
        <w:t xml:space="preserve">we reviewed the cost base for the </w:t>
      </w:r>
      <w:r w:rsidR="00264D36">
        <w:t>live animal exports</w:t>
      </w:r>
      <w:r w:rsidR="00264D36" w:rsidRPr="00264D36">
        <w:t xml:space="preserve"> arrangement fees and </w:t>
      </w:r>
      <w:r w:rsidR="002362D6">
        <w:t xml:space="preserve">levy-based </w:t>
      </w:r>
      <w:r w:rsidR="00264D36" w:rsidRPr="00264D36">
        <w:t xml:space="preserve">charges, including consideration of future costs, </w:t>
      </w:r>
      <w:r w:rsidR="00557264">
        <w:t xml:space="preserve">the </w:t>
      </w:r>
      <w:r w:rsidR="00264D36" w:rsidRPr="00264D36">
        <w:t xml:space="preserve">expected volume of regulatory activity, </w:t>
      </w:r>
      <w:hyperlink w:anchor="_Phased_return_to" w:history="1">
        <w:r w:rsidR="00264D36" w:rsidRPr="00722DD2">
          <w:rPr>
            <w:rStyle w:val="Hyperlink"/>
          </w:rPr>
          <w:t>Phased return to full cost recovery</w:t>
        </w:r>
      </w:hyperlink>
      <w:r w:rsidR="00264D36" w:rsidRPr="00264D36">
        <w:t xml:space="preserve"> and </w:t>
      </w:r>
      <w:hyperlink w:anchor="_Transition_of_regulatory" w:history="1">
        <w:r w:rsidR="00264D36" w:rsidRPr="00722DD2">
          <w:rPr>
            <w:rStyle w:val="Hyperlink"/>
          </w:rPr>
          <w:t>Transition of regulatory activities into cost recovery</w:t>
        </w:r>
      </w:hyperlink>
      <w:r w:rsidR="00264D36" w:rsidRPr="00264D36">
        <w:t>. The cost base</w:t>
      </w:r>
      <w:r w:rsidR="00D42B50">
        <w:t>s</w:t>
      </w:r>
      <w:r w:rsidR="00264D36" w:rsidRPr="00264D36">
        <w:t xml:space="preserve"> used in our modelling to establish pricing </w:t>
      </w:r>
      <w:proofErr w:type="gramStart"/>
      <w:r w:rsidR="00264D36" w:rsidRPr="00264D36">
        <w:t>are represented</w:t>
      </w:r>
      <w:proofErr w:type="gramEnd"/>
      <w:r w:rsidR="00264D36" w:rsidRPr="00264D36">
        <w:t xml:space="preserve"> in</w:t>
      </w:r>
      <w:r w:rsidR="00501BAB">
        <w:t xml:space="preserve"> </w:t>
      </w:r>
      <w:r w:rsidR="00501BAB">
        <w:fldChar w:fldCharType="begin"/>
      </w:r>
      <w:r w:rsidR="00501BAB">
        <w:instrText xml:space="preserve"> REF _Ref228538979 \h </w:instrText>
      </w:r>
      <w:r w:rsidR="00501BAB">
        <w:fldChar w:fldCharType="separate"/>
      </w:r>
      <w:r w:rsidR="00A7432B" w:rsidRPr="00E00131">
        <w:t xml:space="preserve">Table </w:t>
      </w:r>
      <w:r w:rsidR="00A7432B">
        <w:rPr>
          <w:noProof/>
        </w:rPr>
        <w:t>5</w:t>
      </w:r>
      <w:r w:rsidR="00501BAB">
        <w:fldChar w:fldCharType="end"/>
      </w:r>
      <w:r w:rsidR="00264D36" w:rsidRPr="00264D36">
        <w:t xml:space="preserve">, </w:t>
      </w:r>
      <w:r w:rsidR="00501BAB">
        <w:fldChar w:fldCharType="begin"/>
      </w:r>
      <w:r w:rsidR="00501BAB">
        <w:instrText xml:space="preserve"> REF _Ref228538990 \h </w:instrText>
      </w:r>
      <w:r w:rsidR="00501BAB">
        <w:fldChar w:fldCharType="separate"/>
      </w:r>
      <w:r w:rsidR="00A7432B" w:rsidRPr="00672E97">
        <w:t xml:space="preserve">Table </w:t>
      </w:r>
      <w:r w:rsidR="00A7432B">
        <w:rPr>
          <w:noProof/>
        </w:rPr>
        <w:t>6</w:t>
      </w:r>
      <w:r w:rsidR="00501BAB">
        <w:fldChar w:fldCharType="end"/>
      </w:r>
      <w:r w:rsidR="00501BAB">
        <w:t xml:space="preserve"> </w:t>
      </w:r>
      <w:r w:rsidR="00264D36" w:rsidRPr="00264D36">
        <w:t xml:space="preserve">and </w:t>
      </w:r>
      <w:r w:rsidR="00501BAB">
        <w:fldChar w:fldCharType="begin"/>
      </w:r>
      <w:r w:rsidR="00501BAB">
        <w:instrText xml:space="preserve"> REF _Ref198892493 \h </w:instrText>
      </w:r>
      <w:r w:rsidR="00501BAB">
        <w:fldChar w:fldCharType="separate"/>
      </w:r>
      <w:r w:rsidR="00A7432B" w:rsidRPr="00C860F9">
        <w:t xml:space="preserve">Table </w:t>
      </w:r>
      <w:r w:rsidR="00A7432B">
        <w:rPr>
          <w:noProof/>
        </w:rPr>
        <w:t>7</w:t>
      </w:r>
      <w:r w:rsidR="00501BAB">
        <w:fldChar w:fldCharType="end"/>
      </w:r>
      <w:r w:rsidR="00165381">
        <w:t>.</w:t>
      </w:r>
      <w:r w:rsidR="00264D36" w:rsidRPr="00264D36">
        <w:t xml:space="preserve"> We allocate employee, supplier, system and corporate costs to each type of regulatory activity (see </w:t>
      </w:r>
      <w:hyperlink w:anchor="_Appendix_B:_Cost" w:history="1">
        <w:r w:rsidR="00EA699C" w:rsidRPr="00796BE6">
          <w:rPr>
            <w:rStyle w:val="Hyperlink"/>
          </w:rPr>
          <w:t xml:space="preserve">Appendix </w:t>
        </w:r>
        <w:r w:rsidR="00EA699C">
          <w:rPr>
            <w:rStyle w:val="Hyperlink"/>
          </w:rPr>
          <w:t>A</w:t>
        </w:r>
      </w:hyperlink>
      <w:r w:rsidR="00527611" w:rsidRPr="00633933">
        <w:t>)</w:t>
      </w:r>
      <w:r w:rsidR="00527611" w:rsidRPr="00AD3ECD">
        <w:t>.</w:t>
      </w:r>
    </w:p>
    <w:p w14:paraId="324A1D52" w14:textId="77777777" w:rsidR="00527611" w:rsidRPr="00527611" w:rsidRDefault="00527611" w:rsidP="00993AD2">
      <w:pPr>
        <w:pStyle w:val="Heading4"/>
        <w:numPr>
          <w:ilvl w:val="0"/>
          <w:numId w:val="0"/>
        </w:numPr>
        <w:ind w:left="964" w:hanging="964"/>
      </w:pPr>
      <w:r w:rsidRPr="00527611">
        <w:t xml:space="preserve">Direct </w:t>
      </w:r>
      <w:r w:rsidRPr="00993AD2">
        <w:t>costs</w:t>
      </w:r>
    </w:p>
    <w:p w14:paraId="6C534D4F" w14:textId="3D87FCCA" w:rsidR="000102C2" w:rsidRDefault="000102C2" w:rsidP="00527611">
      <w:r>
        <w:t>Direct costs are primarily the cost</w:t>
      </w:r>
      <w:r w:rsidR="00D42B50">
        <w:t>s</w:t>
      </w:r>
      <w:r>
        <w:t xml:space="preserve"> for employees who provide regulatory activities. In addition to the employee costs, it also includes supplier costs, such as direct capital expenses. Direct costs are allocated to the regulatory activity, which best reflects the activity undertaken.</w:t>
      </w:r>
    </w:p>
    <w:p w14:paraId="00EC5BA3" w14:textId="72A83EBF" w:rsidR="002E7CB9" w:rsidRDefault="00F34384" w:rsidP="00527611">
      <w:r>
        <w:fldChar w:fldCharType="begin"/>
      </w:r>
      <w:r>
        <w:instrText xml:space="preserve"> REF _Ref220442951 \h </w:instrText>
      </w:r>
      <w:r>
        <w:fldChar w:fldCharType="separate"/>
      </w:r>
      <w:r w:rsidR="00A7432B">
        <w:t xml:space="preserve">Figure </w:t>
      </w:r>
      <w:r w:rsidR="00A7432B">
        <w:rPr>
          <w:noProof/>
        </w:rPr>
        <w:t>1</w:t>
      </w:r>
      <w:r>
        <w:fldChar w:fldCharType="end"/>
      </w:r>
      <w:r w:rsidR="000102C2">
        <w:t xml:space="preserve"> provides an example of the connection between the activity of intervention and output of export documentation for an exported good.</w:t>
      </w:r>
    </w:p>
    <w:p w14:paraId="6B62CD7F" w14:textId="768FCBF5" w:rsidR="0075127C" w:rsidRDefault="0075127C" w:rsidP="0075127C">
      <w:pPr>
        <w:pStyle w:val="Caption"/>
      </w:pPr>
      <w:bookmarkStart w:id="72" w:name="_Ref220442951"/>
      <w:bookmarkStart w:id="73" w:name="_Toc227529079"/>
      <w:r>
        <w:lastRenderedPageBreak/>
        <w:t xml:space="preserve">Figure </w:t>
      </w:r>
      <w:fldSimple w:instr=" SEQ Figure \* ARABIC ">
        <w:r w:rsidR="00A7432B">
          <w:rPr>
            <w:noProof/>
          </w:rPr>
          <w:t>1</w:t>
        </w:r>
      </w:fldSimple>
      <w:bookmarkEnd w:id="72"/>
      <w:r>
        <w:t xml:space="preserve"> </w:t>
      </w:r>
      <w:r w:rsidRPr="00BD7571">
        <w:t>Example intervention activity process for regulated entities</w:t>
      </w:r>
      <w:bookmarkEnd w:id="73"/>
    </w:p>
    <w:p w14:paraId="3F5CDDCC" w14:textId="18E58441" w:rsidR="00E12C7A" w:rsidRDefault="002467A8" w:rsidP="00527611">
      <w:r>
        <w:rPr>
          <w:noProof/>
        </w:rPr>
        <w:drawing>
          <wp:inline distT="0" distB="0" distL="0" distR="0" wp14:anchorId="4E51C5D6" wp14:editId="6FA49B44">
            <wp:extent cx="5761355" cy="2310765"/>
            <wp:effectExtent l="0" t="0" r="0" b="0"/>
            <wp:docPr id="176406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310765"/>
                    </a:xfrm>
                    <a:prstGeom prst="rect">
                      <a:avLst/>
                    </a:prstGeom>
                    <a:noFill/>
                  </pic:spPr>
                </pic:pic>
              </a:graphicData>
            </a:graphic>
          </wp:inline>
        </w:drawing>
      </w:r>
    </w:p>
    <w:p w14:paraId="047A2C05" w14:textId="77777777" w:rsidR="00527611" w:rsidRPr="00527611" w:rsidRDefault="00527611" w:rsidP="00993AD2">
      <w:pPr>
        <w:pStyle w:val="Heading4"/>
        <w:numPr>
          <w:ilvl w:val="0"/>
          <w:numId w:val="0"/>
        </w:numPr>
        <w:ind w:left="964" w:hanging="964"/>
        <w:rPr>
          <w:lang w:eastAsia="ja-JP"/>
        </w:rPr>
      </w:pPr>
      <w:r w:rsidRPr="00527611">
        <w:rPr>
          <w:lang w:eastAsia="ja-JP"/>
        </w:rPr>
        <w:t xml:space="preserve">Indirect </w:t>
      </w:r>
      <w:r w:rsidRPr="001C5C56">
        <w:t>costs</w:t>
      </w:r>
    </w:p>
    <w:p w14:paraId="049EF190" w14:textId="675EF485" w:rsidR="00940757" w:rsidRDefault="00940757" w:rsidP="00527611">
      <w:r w:rsidRPr="00940757">
        <w:t xml:space="preserve">Indirect costs are enabling costs, which cannot </w:t>
      </w:r>
      <w:proofErr w:type="gramStart"/>
      <w:r w:rsidRPr="00940757">
        <w:t>be attributed</w:t>
      </w:r>
      <w:proofErr w:type="gramEnd"/>
      <w:r w:rsidRPr="00940757">
        <w:t xml:space="preserve"> to a specific activity or output. These include information and communications technology, maintenance, office accommodation, and </w:t>
      </w:r>
      <w:r w:rsidR="00DE2D31">
        <w:t xml:space="preserve">costs for </w:t>
      </w:r>
      <w:r w:rsidRPr="00940757">
        <w:t xml:space="preserve">finance and corporate services </w:t>
      </w:r>
      <w:r w:rsidR="00E675CC">
        <w:t>needed</w:t>
      </w:r>
      <w:r w:rsidRPr="00940757">
        <w:t xml:space="preserve"> for regulatory staff to do their job. We include indirect expenses in the cost base to reflect the systems and processes </w:t>
      </w:r>
      <w:r w:rsidR="00AD2078">
        <w:t xml:space="preserve">which exist to support </w:t>
      </w:r>
      <w:r w:rsidRPr="00940757">
        <w:t>efficient administration and benefit the cost-recovered arrangements. Indirect costs are allocated to cost recovered and appropriated activities using cost drivers, such as headcount and full-time equivalents (FTE), in line with our cost allocation policy.</w:t>
      </w:r>
    </w:p>
    <w:p w14:paraId="7B04C46E" w14:textId="77777777" w:rsidR="00527611" w:rsidRPr="00527611" w:rsidRDefault="00527611" w:rsidP="00993AD2">
      <w:pPr>
        <w:pStyle w:val="Heading4"/>
        <w:numPr>
          <w:ilvl w:val="0"/>
          <w:numId w:val="0"/>
        </w:numPr>
        <w:ind w:left="964" w:hanging="964"/>
      </w:pPr>
      <w:r w:rsidRPr="00527611">
        <w:t>Capital costs</w:t>
      </w:r>
    </w:p>
    <w:p w14:paraId="1CE1862D" w14:textId="621949BF" w:rsidR="00527611" w:rsidRDefault="00810E38" w:rsidP="00810E38">
      <w:r w:rsidRPr="00810E38">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5AB605AC" w14:textId="6357FA25" w:rsidR="00810E38" w:rsidRDefault="00501BAB" w:rsidP="00810E38">
      <w:r>
        <w:fldChar w:fldCharType="begin"/>
      </w:r>
      <w:r>
        <w:instrText xml:space="preserve"> REF _Ref228538979 \h </w:instrText>
      </w:r>
      <w:r>
        <w:fldChar w:fldCharType="separate"/>
      </w:r>
      <w:r w:rsidR="00A7432B" w:rsidRPr="00E00131">
        <w:t xml:space="preserve">Table </w:t>
      </w:r>
      <w:r w:rsidR="00A7432B">
        <w:rPr>
          <w:noProof/>
        </w:rPr>
        <w:t>5</w:t>
      </w:r>
      <w:r>
        <w:fldChar w:fldCharType="end"/>
      </w:r>
      <w:r>
        <w:t xml:space="preserve"> </w:t>
      </w:r>
      <w:r w:rsidR="00810E38">
        <w:t>shows the live animal exports arrangement cost base for 2026–27</w:t>
      </w:r>
      <w:r w:rsidR="00593C31">
        <w:t>.</w:t>
      </w:r>
    </w:p>
    <w:p w14:paraId="24CFE845" w14:textId="501B3FD5" w:rsidR="00C846D4" w:rsidRDefault="00593C31" w:rsidP="00810E38">
      <w:r w:rsidRPr="009A3C4F">
        <w:t>The cost base of $</w:t>
      </w:r>
      <w:r w:rsidR="00ED7901" w:rsidRPr="009A3C4F">
        <w:t>20.</w:t>
      </w:r>
      <w:r w:rsidR="001B290F">
        <w:t>5</w:t>
      </w:r>
      <w:r w:rsidR="004A267D" w:rsidRPr="009A3C4F">
        <w:rPr>
          <w:lang w:eastAsia="ja-JP"/>
        </w:rPr>
        <w:t> </w:t>
      </w:r>
      <w:r w:rsidRPr="009A3C4F">
        <w:t>million comprises:</w:t>
      </w:r>
    </w:p>
    <w:p w14:paraId="467912F2" w14:textId="610E7E91" w:rsidR="00593C31" w:rsidRPr="009A3C4F" w:rsidRDefault="004A267D" w:rsidP="004A267D">
      <w:pPr>
        <w:pStyle w:val="ListBullet"/>
      </w:pPr>
      <w:r w:rsidRPr="009A3C4F">
        <w:t>$</w:t>
      </w:r>
      <w:r w:rsidR="007F582E">
        <w:t>1</w:t>
      </w:r>
      <w:r w:rsidR="001B290F">
        <w:t>4.1</w:t>
      </w:r>
      <w:r w:rsidR="000825FD" w:rsidRPr="009A3C4F">
        <w:rPr>
          <w:lang w:eastAsia="ja-JP"/>
        </w:rPr>
        <w:t> </w:t>
      </w:r>
      <w:r w:rsidRPr="009A3C4F">
        <w:t>million in levy-based charge</w:t>
      </w:r>
      <w:r w:rsidR="000825FD" w:rsidRPr="009A3C4F">
        <w:t>-related activities</w:t>
      </w:r>
    </w:p>
    <w:p w14:paraId="285F07F3" w14:textId="15B732EE" w:rsidR="000825FD" w:rsidRPr="009A3C4F" w:rsidRDefault="000825FD" w:rsidP="004A267D">
      <w:pPr>
        <w:pStyle w:val="ListBullet"/>
      </w:pPr>
      <w:r w:rsidRPr="009A3C4F">
        <w:t>$</w:t>
      </w:r>
      <w:r w:rsidR="00D1375E">
        <w:t>6.5</w:t>
      </w:r>
      <w:r w:rsidRPr="009A3C4F">
        <w:rPr>
          <w:lang w:eastAsia="ja-JP"/>
        </w:rPr>
        <w:t> </w:t>
      </w:r>
      <w:r w:rsidRPr="009A3C4F">
        <w:t>million in fee-related activities.</w:t>
      </w:r>
    </w:p>
    <w:p w14:paraId="12E53B8D" w14:textId="318BD185" w:rsidR="00527611" w:rsidRDefault="00527611" w:rsidP="00527611">
      <w:pPr>
        <w:rPr>
          <w:rStyle w:val="Hyperlink"/>
          <w:lang w:eastAsia="ja-JP"/>
        </w:rPr>
      </w:pPr>
      <w:r w:rsidRPr="002E0938">
        <w:t xml:space="preserve">A description of cost activities and the methodology for attributing costs to these activities </w:t>
      </w:r>
      <w:proofErr w:type="gramStart"/>
      <w:r w:rsidR="00AD2BCD">
        <w:t>are</w:t>
      </w:r>
      <w:r w:rsidRPr="002E0938">
        <w:t xml:space="preserve"> provided</w:t>
      </w:r>
      <w:proofErr w:type="gramEnd"/>
      <w:r w:rsidRPr="002E0938">
        <w:t xml:space="preserve"> at</w:t>
      </w:r>
      <w:hyperlink w:anchor="_Appendix_B:_Cost" w:history="1">
        <w:r w:rsidR="00EA699C" w:rsidRPr="00A876B0">
          <w:rPr>
            <w:rStyle w:val="Hyperlink"/>
          </w:rPr>
          <w:t xml:space="preserve"> </w:t>
        </w:r>
        <w:r w:rsidR="00EA699C" w:rsidRPr="00796BE6">
          <w:rPr>
            <w:rStyle w:val="Hyperlink"/>
          </w:rPr>
          <w:t xml:space="preserve">Appendix </w:t>
        </w:r>
        <w:r w:rsidR="00EA699C">
          <w:rPr>
            <w:rStyle w:val="Hyperlink"/>
          </w:rPr>
          <w:t>A</w:t>
        </w:r>
      </w:hyperlink>
      <w:r w:rsidRPr="00633933">
        <w:t>.</w:t>
      </w:r>
    </w:p>
    <w:p w14:paraId="3FC5593A" w14:textId="77777777" w:rsidR="001B290F" w:rsidRDefault="001B290F">
      <w:pPr>
        <w:spacing w:after="0" w:line="240" w:lineRule="auto"/>
        <w:rPr>
          <w:rFonts w:ascii="Calibri" w:hAnsi="Calibri"/>
          <w:b/>
          <w:bCs/>
          <w:sz w:val="24"/>
          <w:szCs w:val="18"/>
        </w:rPr>
      </w:pPr>
      <w:bookmarkStart w:id="74" w:name="_Ref198892402"/>
      <w:bookmarkStart w:id="75" w:name="_Toc162948401"/>
      <w:bookmarkStart w:id="76" w:name="_Toc163028277"/>
      <w:bookmarkStart w:id="77" w:name="_Toc164071917"/>
      <w:bookmarkStart w:id="78" w:name="_Toc175204241"/>
      <w:r>
        <w:br w:type="page"/>
      </w:r>
    </w:p>
    <w:p w14:paraId="7F2A4378" w14:textId="7B199E58" w:rsidR="00527611" w:rsidRPr="002E0938" w:rsidRDefault="00DF101E" w:rsidP="00DF101E">
      <w:pPr>
        <w:pStyle w:val="Caption"/>
      </w:pPr>
      <w:bookmarkStart w:id="79" w:name="_Ref228538979"/>
      <w:bookmarkStart w:id="80" w:name="_Toc228982184"/>
      <w:r w:rsidRPr="00E00131">
        <w:lastRenderedPageBreak/>
        <w:t xml:space="preserve">Table </w:t>
      </w:r>
      <w:fldSimple w:instr=" SEQ Table \* ARABIC ">
        <w:r w:rsidR="00A7432B">
          <w:rPr>
            <w:noProof/>
          </w:rPr>
          <w:t>5</w:t>
        </w:r>
      </w:fldSimple>
      <w:bookmarkEnd w:id="74"/>
      <w:bookmarkEnd w:id="79"/>
      <w:r w:rsidRPr="00E00131">
        <w:t xml:space="preserve"> </w:t>
      </w:r>
      <w:r w:rsidR="00527611" w:rsidRPr="00E00131">
        <w:t>Cost base</w:t>
      </w:r>
      <w:r w:rsidR="005446CD" w:rsidRPr="00E00131">
        <w:t xml:space="preserve">, </w:t>
      </w:r>
      <w:r w:rsidR="00CF12AB" w:rsidRPr="00E00131">
        <w:t>live animal</w:t>
      </w:r>
      <w:r w:rsidR="00527611" w:rsidRPr="00E00131">
        <w:t xml:space="preserve"> exports cost recovery arrangement, </w:t>
      </w:r>
      <w:bookmarkEnd w:id="75"/>
      <w:bookmarkEnd w:id="76"/>
      <w:bookmarkEnd w:id="77"/>
      <w:bookmarkEnd w:id="78"/>
      <w:r w:rsidR="00612A29" w:rsidRPr="00E00131">
        <w:t>202</w:t>
      </w:r>
      <w:r w:rsidR="0085777E" w:rsidRPr="00E00131">
        <w:t>6</w:t>
      </w:r>
      <w:r w:rsidR="007001B8" w:rsidRPr="00E00131">
        <w:t>–</w:t>
      </w:r>
      <w:r w:rsidR="00612A29" w:rsidRPr="00E00131">
        <w:t>202</w:t>
      </w:r>
      <w:r w:rsidR="0085777E" w:rsidRPr="00E00131">
        <w:t>7</w:t>
      </w:r>
      <w:bookmarkEnd w:id="8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E00131" w:rsidRPr="00AE6943" w14:paraId="41F79D47" w14:textId="77777777" w:rsidTr="001C340B">
        <w:trPr>
          <w:cantSplit/>
          <w:tblHeader/>
          <w:jc w:val="center"/>
        </w:trPr>
        <w:tc>
          <w:tcPr>
            <w:tcW w:w="870" w:type="pct"/>
          </w:tcPr>
          <w:p w14:paraId="136B5C17" w14:textId="77777777" w:rsidR="00527611" w:rsidRPr="00AE6943" w:rsidRDefault="00527611" w:rsidP="001C340B">
            <w:pPr>
              <w:pStyle w:val="TableHeading"/>
            </w:pPr>
            <w:bookmarkStart w:id="81" w:name="Title_3"/>
            <w:bookmarkStart w:id="82" w:name="_Hlk169876811"/>
            <w:bookmarkEnd w:id="81"/>
            <w:r w:rsidRPr="00AE6943">
              <w:t>Charge type</w:t>
            </w:r>
          </w:p>
        </w:tc>
        <w:tc>
          <w:tcPr>
            <w:tcW w:w="2021" w:type="pct"/>
          </w:tcPr>
          <w:p w14:paraId="18B89DD3" w14:textId="77777777" w:rsidR="00527611" w:rsidRPr="00AE6943" w:rsidRDefault="00527611" w:rsidP="001C340B">
            <w:pPr>
              <w:pStyle w:val="TableHeading"/>
            </w:pPr>
            <w:r w:rsidRPr="00AE6943">
              <w:t>Activity</w:t>
            </w:r>
          </w:p>
        </w:tc>
        <w:tc>
          <w:tcPr>
            <w:tcW w:w="703" w:type="pct"/>
          </w:tcPr>
          <w:p w14:paraId="7D8B555B" w14:textId="77777777" w:rsidR="00527611" w:rsidRPr="00AE6943" w:rsidRDefault="00527611" w:rsidP="001C340B">
            <w:pPr>
              <w:pStyle w:val="TableHeading"/>
              <w:jc w:val="right"/>
            </w:pPr>
            <w:r w:rsidRPr="00AE6943">
              <w:t>Expense ($)</w:t>
            </w:r>
          </w:p>
        </w:tc>
        <w:tc>
          <w:tcPr>
            <w:tcW w:w="1405" w:type="pct"/>
          </w:tcPr>
          <w:p w14:paraId="65567C9E" w14:textId="77777777" w:rsidR="00527611" w:rsidRPr="00AE6943" w:rsidRDefault="00527611" w:rsidP="001C340B">
            <w:pPr>
              <w:pStyle w:val="TableHeading"/>
            </w:pPr>
            <w:r w:rsidRPr="00AE6943">
              <w:t>Cost recovery charges</w:t>
            </w:r>
          </w:p>
        </w:tc>
      </w:tr>
      <w:tr w:rsidR="00E00131" w14:paraId="260D9AFF" w14:textId="77777777" w:rsidTr="001C340B">
        <w:trPr>
          <w:trHeight w:val="373"/>
          <w:jc w:val="center"/>
        </w:trPr>
        <w:tc>
          <w:tcPr>
            <w:tcW w:w="870" w:type="pct"/>
            <w:vMerge w:val="restart"/>
          </w:tcPr>
          <w:p w14:paraId="53598B80" w14:textId="7C186CD4" w:rsidR="00527611" w:rsidRPr="001C3C1C" w:rsidRDefault="001C3C1C" w:rsidP="001C3C1C">
            <w:pPr>
              <w:pStyle w:val="Normalsmall"/>
              <w:rPr>
                <w:b/>
                <w:bCs/>
              </w:rPr>
            </w:pPr>
            <w:r w:rsidRPr="001C3C1C">
              <w:rPr>
                <w:rStyle w:val="Strong"/>
                <w:b w:val="0"/>
                <w:bCs w:val="0"/>
              </w:rPr>
              <w:t>Levy-based charges</w:t>
            </w:r>
          </w:p>
        </w:tc>
        <w:tc>
          <w:tcPr>
            <w:tcW w:w="2021" w:type="pct"/>
            <w:vMerge w:val="restart"/>
          </w:tcPr>
          <w:p w14:paraId="2D499E1E" w14:textId="77777777" w:rsidR="00527611" w:rsidRPr="001C3C1C" w:rsidRDefault="00527611" w:rsidP="007C14AD">
            <w:pPr>
              <w:pStyle w:val="TableBullet"/>
              <w:rPr>
                <w:rStyle w:val="Strong"/>
                <w:b w:val="0"/>
                <w:bCs w:val="0"/>
              </w:rPr>
            </w:pPr>
            <w:r w:rsidRPr="001C3C1C">
              <w:rPr>
                <w:rStyle w:val="Strong"/>
                <w:b w:val="0"/>
                <w:bCs w:val="0"/>
              </w:rPr>
              <w:t>Program management and administration</w:t>
            </w:r>
          </w:p>
          <w:p w14:paraId="7C43BEF5" w14:textId="77777777" w:rsidR="00527611" w:rsidRPr="00F43B80" w:rsidRDefault="00527611" w:rsidP="001C340B">
            <w:pPr>
              <w:pStyle w:val="TableBullet2"/>
            </w:pPr>
            <w:r w:rsidRPr="00F43B80">
              <w:t>Workforce and business administration</w:t>
            </w:r>
          </w:p>
          <w:p w14:paraId="4E01C9F2" w14:textId="77777777" w:rsidR="00527611" w:rsidRPr="00F43B80" w:rsidRDefault="00527611" w:rsidP="001C340B">
            <w:pPr>
              <w:pStyle w:val="TableBullet2"/>
            </w:pPr>
            <w:r w:rsidRPr="00F43B80">
              <w:t>Business system administration</w:t>
            </w:r>
          </w:p>
          <w:p w14:paraId="35AD1604" w14:textId="77777777" w:rsidR="00527611" w:rsidRPr="00F43B80" w:rsidRDefault="00527611" w:rsidP="001C340B">
            <w:pPr>
              <w:pStyle w:val="TableBullet2"/>
            </w:pPr>
            <w:r w:rsidRPr="00F43B80">
              <w:t>Stakeholder engagement</w:t>
            </w:r>
          </w:p>
          <w:p w14:paraId="4C326DC5" w14:textId="77777777" w:rsidR="00527611" w:rsidRPr="00F43B80" w:rsidRDefault="00527611" w:rsidP="001C340B">
            <w:pPr>
              <w:pStyle w:val="TableBullet2"/>
            </w:pPr>
            <w:r w:rsidRPr="00F43B80">
              <w:t>Policy and instructional material</w:t>
            </w:r>
          </w:p>
          <w:p w14:paraId="45AA01FF" w14:textId="77777777" w:rsidR="00527611" w:rsidRPr="00F43B80" w:rsidRDefault="00527611" w:rsidP="001C340B">
            <w:pPr>
              <w:pStyle w:val="TableBullet2"/>
            </w:pPr>
            <w:r w:rsidRPr="00F43B80">
              <w:t>Business improvement</w:t>
            </w:r>
          </w:p>
          <w:p w14:paraId="261B6EE7" w14:textId="77777777" w:rsidR="00527611" w:rsidRPr="001C3C1C" w:rsidRDefault="00527611" w:rsidP="007C14AD">
            <w:pPr>
              <w:pStyle w:val="TableBullet"/>
              <w:rPr>
                <w:rStyle w:val="Strong"/>
                <w:b w:val="0"/>
                <w:bCs w:val="0"/>
              </w:rPr>
            </w:pPr>
            <w:r w:rsidRPr="001C3C1C">
              <w:rPr>
                <w:rStyle w:val="Strong"/>
                <w:b w:val="0"/>
                <w:bCs w:val="0"/>
              </w:rPr>
              <w:t>Assurance</w:t>
            </w:r>
          </w:p>
          <w:p w14:paraId="057A508A" w14:textId="77777777" w:rsidR="00527611" w:rsidRPr="00F43B80" w:rsidRDefault="00527611" w:rsidP="001C340B">
            <w:pPr>
              <w:pStyle w:val="TableBullet2"/>
            </w:pPr>
            <w:r w:rsidRPr="00F43B80">
              <w:t>Risk management</w:t>
            </w:r>
          </w:p>
          <w:p w14:paraId="40706F96" w14:textId="77777777" w:rsidR="00527611" w:rsidRPr="00F43B80" w:rsidRDefault="00527611" w:rsidP="001C340B">
            <w:pPr>
              <w:pStyle w:val="TableBullet2"/>
            </w:pPr>
            <w:r w:rsidRPr="00F43B80">
              <w:t>Verification</w:t>
            </w:r>
          </w:p>
          <w:p w14:paraId="3475A2D6" w14:textId="77777777" w:rsidR="00527611" w:rsidRPr="00F43B80" w:rsidRDefault="00527611" w:rsidP="001C340B">
            <w:pPr>
              <w:pStyle w:val="TableBullet2"/>
            </w:pPr>
            <w:r w:rsidRPr="00F43B80">
              <w:t>Surveillance</w:t>
            </w:r>
          </w:p>
          <w:p w14:paraId="1FF4C150" w14:textId="77777777" w:rsidR="00527611" w:rsidRPr="001C3C1C" w:rsidRDefault="00527611" w:rsidP="007C14AD">
            <w:pPr>
              <w:pStyle w:val="TableBullet"/>
              <w:rPr>
                <w:rStyle w:val="Strong"/>
                <w:b w:val="0"/>
                <w:bCs w:val="0"/>
              </w:rPr>
            </w:pPr>
            <w:r w:rsidRPr="001C3C1C">
              <w:rPr>
                <w:rStyle w:val="Strong"/>
                <w:b w:val="0"/>
                <w:bCs w:val="0"/>
              </w:rPr>
              <w:t>Incident management</w:t>
            </w:r>
          </w:p>
          <w:p w14:paraId="0BA8DE2D" w14:textId="77777777" w:rsidR="00527611" w:rsidRPr="00F43B80" w:rsidRDefault="00527611" w:rsidP="001C340B">
            <w:pPr>
              <w:pStyle w:val="TableBullet2"/>
            </w:pPr>
            <w:r w:rsidRPr="00F43B80">
              <w:t>Incident management</w:t>
            </w:r>
          </w:p>
          <w:p w14:paraId="68601C18" w14:textId="77777777" w:rsidR="00527611" w:rsidRDefault="00527611" w:rsidP="001C340B">
            <w:pPr>
              <w:pStyle w:val="TableBullet2"/>
            </w:pPr>
            <w:r w:rsidRPr="00F43B80">
              <w:t>Investigative support</w:t>
            </w:r>
          </w:p>
          <w:p w14:paraId="4A22A3F4" w14:textId="26958381" w:rsidR="00527611" w:rsidRPr="00F43B80" w:rsidRDefault="00F43B80" w:rsidP="007C14AD">
            <w:pPr>
              <w:pStyle w:val="TableBullet2"/>
            </w:pPr>
            <w:r>
              <w:t>Corrective action</w:t>
            </w:r>
          </w:p>
        </w:tc>
        <w:tc>
          <w:tcPr>
            <w:tcW w:w="703" w:type="pct"/>
            <w:vMerge w:val="restart"/>
          </w:tcPr>
          <w:p w14:paraId="2DF89C50" w14:textId="3DC5BE66" w:rsidR="00527611" w:rsidRPr="00B440FA" w:rsidRDefault="00295E7E" w:rsidP="001C340B">
            <w:pPr>
              <w:pStyle w:val="TableText"/>
              <w:jc w:val="right"/>
              <w:rPr>
                <w:lang w:eastAsia="ja-JP"/>
              </w:rPr>
            </w:pPr>
            <w:r>
              <w:rPr>
                <w:lang w:eastAsia="ja-JP"/>
              </w:rPr>
              <w:t>1</w:t>
            </w:r>
            <w:r w:rsidR="00EA1EF7">
              <w:rPr>
                <w:lang w:eastAsia="ja-JP"/>
              </w:rPr>
              <w:t>4</w:t>
            </w:r>
            <w:r>
              <w:rPr>
                <w:lang w:eastAsia="ja-JP"/>
              </w:rPr>
              <w:t>,</w:t>
            </w:r>
            <w:r w:rsidR="00CC6A0C">
              <w:rPr>
                <w:lang w:eastAsia="ja-JP"/>
              </w:rPr>
              <w:t>078</w:t>
            </w:r>
            <w:r>
              <w:rPr>
                <w:lang w:eastAsia="ja-JP"/>
              </w:rPr>
              <w:t>,</w:t>
            </w:r>
            <w:r w:rsidR="00CC6A0C">
              <w:rPr>
                <w:lang w:eastAsia="ja-JP"/>
              </w:rPr>
              <w:t>147</w:t>
            </w:r>
          </w:p>
        </w:tc>
        <w:tc>
          <w:tcPr>
            <w:tcW w:w="1405" w:type="pct"/>
            <w:vMerge w:val="restart"/>
          </w:tcPr>
          <w:p w14:paraId="35916648" w14:textId="187B6C35" w:rsidR="00527611" w:rsidRPr="00B440FA" w:rsidRDefault="00527611" w:rsidP="001C340B">
            <w:pPr>
              <w:pStyle w:val="TableText"/>
              <w:rPr>
                <w:lang w:eastAsia="ja-JP"/>
              </w:rPr>
            </w:pPr>
            <w:r w:rsidRPr="00B440FA">
              <w:rPr>
                <w:lang w:eastAsia="ja-JP"/>
              </w:rPr>
              <w:t xml:space="preserve">Annual registration, export documentation, throughput, application and </w:t>
            </w:r>
            <w:r w:rsidR="009B68AB">
              <w:rPr>
                <w:lang w:eastAsia="ja-JP"/>
              </w:rPr>
              <w:t xml:space="preserve">management of approved arrangements </w:t>
            </w:r>
          </w:p>
        </w:tc>
      </w:tr>
      <w:tr w:rsidR="00E00131" w14:paraId="6AFD99BB" w14:textId="77777777" w:rsidTr="001C340B">
        <w:trPr>
          <w:trHeight w:val="340"/>
          <w:jc w:val="center"/>
        </w:trPr>
        <w:tc>
          <w:tcPr>
            <w:tcW w:w="870" w:type="pct"/>
            <w:vMerge/>
          </w:tcPr>
          <w:p w14:paraId="72FFDD02" w14:textId="77777777" w:rsidR="00527611" w:rsidRPr="00B5308D" w:rsidRDefault="00527611" w:rsidP="001C340B">
            <w:pPr>
              <w:pStyle w:val="TableText"/>
            </w:pPr>
          </w:p>
        </w:tc>
        <w:tc>
          <w:tcPr>
            <w:tcW w:w="2021" w:type="pct"/>
            <w:vMerge/>
          </w:tcPr>
          <w:p w14:paraId="5CCE94A7" w14:textId="77777777" w:rsidR="00527611" w:rsidRDefault="00527611" w:rsidP="001C340B">
            <w:pPr>
              <w:pStyle w:val="TableText"/>
              <w:rPr>
                <w:lang w:eastAsia="ja-JP"/>
              </w:rPr>
            </w:pPr>
          </w:p>
        </w:tc>
        <w:tc>
          <w:tcPr>
            <w:tcW w:w="703" w:type="pct"/>
            <w:vMerge/>
          </w:tcPr>
          <w:p w14:paraId="7C29BF7A" w14:textId="77777777" w:rsidR="00527611" w:rsidRPr="00B440FA" w:rsidRDefault="00527611" w:rsidP="001C340B">
            <w:pPr>
              <w:pStyle w:val="TableText"/>
              <w:jc w:val="right"/>
              <w:rPr>
                <w:lang w:eastAsia="ja-JP"/>
              </w:rPr>
            </w:pPr>
          </w:p>
        </w:tc>
        <w:tc>
          <w:tcPr>
            <w:tcW w:w="1405" w:type="pct"/>
            <w:vMerge/>
          </w:tcPr>
          <w:p w14:paraId="68A3B257" w14:textId="77777777" w:rsidR="00527611" w:rsidRPr="00B440FA" w:rsidRDefault="00527611" w:rsidP="001C340B">
            <w:pPr>
              <w:pStyle w:val="TableText"/>
              <w:rPr>
                <w:lang w:eastAsia="ja-JP"/>
              </w:rPr>
            </w:pPr>
          </w:p>
        </w:tc>
      </w:tr>
      <w:tr w:rsidR="00E00131" w14:paraId="1B94DC59" w14:textId="77777777" w:rsidTr="001C340B">
        <w:trPr>
          <w:trHeight w:val="340"/>
          <w:jc w:val="center"/>
        </w:trPr>
        <w:tc>
          <w:tcPr>
            <w:tcW w:w="870" w:type="pct"/>
            <w:vMerge/>
          </w:tcPr>
          <w:p w14:paraId="1DFF8AE1" w14:textId="77777777" w:rsidR="00527611" w:rsidRPr="00B5308D" w:rsidRDefault="00527611" w:rsidP="001C340B">
            <w:pPr>
              <w:pStyle w:val="TableText"/>
            </w:pPr>
          </w:p>
        </w:tc>
        <w:tc>
          <w:tcPr>
            <w:tcW w:w="2021" w:type="pct"/>
            <w:vMerge/>
          </w:tcPr>
          <w:p w14:paraId="6F7F9B99" w14:textId="77777777" w:rsidR="00527611" w:rsidRDefault="00527611" w:rsidP="001C340B">
            <w:pPr>
              <w:pStyle w:val="TableText"/>
              <w:rPr>
                <w:lang w:eastAsia="ja-JP"/>
              </w:rPr>
            </w:pPr>
          </w:p>
        </w:tc>
        <w:tc>
          <w:tcPr>
            <w:tcW w:w="703" w:type="pct"/>
            <w:vMerge/>
          </w:tcPr>
          <w:p w14:paraId="0D812FD3" w14:textId="77777777" w:rsidR="00527611" w:rsidRPr="00B440FA" w:rsidRDefault="00527611" w:rsidP="001C340B">
            <w:pPr>
              <w:pStyle w:val="TableText"/>
              <w:jc w:val="right"/>
              <w:rPr>
                <w:lang w:eastAsia="ja-JP"/>
              </w:rPr>
            </w:pPr>
          </w:p>
        </w:tc>
        <w:tc>
          <w:tcPr>
            <w:tcW w:w="1405" w:type="pct"/>
            <w:vMerge/>
          </w:tcPr>
          <w:p w14:paraId="30147337" w14:textId="77777777" w:rsidR="00527611" w:rsidRPr="00B440FA" w:rsidRDefault="00527611" w:rsidP="001C340B">
            <w:pPr>
              <w:pStyle w:val="TableText"/>
              <w:rPr>
                <w:lang w:eastAsia="ja-JP"/>
              </w:rPr>
            </w:pPr>
          </w:p>
        </w:tc>
      </w:tr>
      <w:tr w:rsidR="00E00131" w14:paraId="295DD582" w14:textId="77777777" w:rsidTr="001C340B">
        <w:trPr>
          <w:trHeight w:val="340"/>
          <w:jc w:val="center"/>
        </w:trPr>
        <w:tc>
          <w:tcPr>
            <w:tcW w:w="870" w:type="pct"/>
            <w:vMerge/>
            <w:vAlign w:val="center"/>
          </w:tcPr>
          <w:p w14:paraId="38D6143B" w14:textId="77777777" w:rsidR="00527611" w:rsidRPr="00B5308D" w:rsidRDefault="00527611" w:rsidP="001C340B">
            <w:pPr>
              <w:pStyle w:val="TableText"/>
            </w:pPr>
          </w:p>
        </w:tc>
        <w:tc>
          <w:tcPr>
            <w:tcW w:w="2021" w:type="pct"/>
            <w:vMerge/>
            <w:vAlign w:val="center"/>
          </w:tcPr>
          <w:p w14:paraId="07D2E35E" w14:textId="77777777" w:rsidR="00527611" w:rsidRDefault="00527611" w:rsidP="001C340B">
            <w:pPr>
              <w:pStyle w:val="TableText"/>
              <w:rPr>
                <w:lang w:eastAsia="ja-JP"/>
              </w:rPr>
            </w:pPr>
          </w:p>
        </w:tc>
        <w:tc>
          <w:tcPr>
            <w:tcW w:w="703" w:type="pct"/>
            <w:vMerge/>
          </w:tcPr>
          <w:p w14:paraId="40694F03" w14:textId="77777777" w:rsidR="00527611" w:rsidRPr="00B440FA" w:rsidRDefault="00527611" w:rsidP="001C340B">
            <w:pPr>
              <w:pStyle w:val="TableText"/>
              <w:jc w:val="right"/>
              <w:rPr>
                <w:lang w:eastAsia="ja-JP"/>
              </w:rPr>
            </w:pPr>
          </w:p>
        </w:tc>
        <w:tc>
          <w:tcPr>
            <w:tcW w:w="1405" w:type="pct"/>
            <w:vMerge/>
          </w:tcPr>
          <w:p w14:paraId="2308F2F8" w14:textId="77777777" w:rsidR="00527611" w:rsidRPr="00B440FA" w:rsidRDefault="00527611" w:rsidP="001C340B">
            <w:pPr>
              <w:pStyle w:val="TableText"/>
              <w:rPr>
                <w:lang w:eastAsia="ja-JP"/>
              </w:rPr>
            </w:pPr>
          </w:p>
        </w:tc>
      </w:tr>
      <w:tr w:rsidR="00E00131" w14:paraId="594B4B82" w14:textId="77777777" w:rsidTr="001C340B">
        <w:trPr>
          <w:trHeight w:val="340"/>
          <w:jc w:val="center"/>
        </w:trPr>
        <w:tc>
          <w:tcPr>
            <w:tcW w:w="870" w:type="pct"/>
            <w:vMerge/>
            <w:vAlign w:val="center"/>
          </w:tcPr>
          <w:p w14:paraId="0FD4A5A9" w14:textId="77777777" w:rsidR="00527611" w:rsidRPr="00B5308D" w:rsidRDefault="00527611" w:rsidP="001C340B">
            <w:pPr>
              <w:pStyle w:val="TableText"/>
            </w:pPr>
          </w:p>
        </w:tc>
        <w:tc>
          <w:tcPr>
            <w:tcW w:w="2021" w:type="pct"/>
            <w:vMerge/>
            <w:tcBorders>
              <w:bottom w:val="single" w:sz="4" w:space="0" w:color="auto"/>
            </w:tcBorders>
            <w:vAlign w:val="center"/>
          </w:tcPr>
          <w:p w14:paraId="6BE3F82B" w14:textId="77777777" w:rsidR="00527611" w:rsidRDefault="00527611" w:rsidP="001C340B">
            <w:pPr>
              <w:pStyle w:val="TableText"/>
              <w:rPr>
                <w:lang w:eastAsia="ja-JP"/>
              </w:rPr>
            </w:pPr>
          </w:p>
        </w:tc>
        <w:tc>
          <w:tcPr>
            <w:tcW w:w="703" w:type="pct"/>
            <w:vMerge/>
            <w:tcBorders>
              <w:bottom w:val="single" w:sz="4" w:space="0" w:color="auto"/>
            </w:tcBorders>
          </w:tcPr>
          <w:p w14:paraId="23B4772B" w14:textId="77777777" w:rsidR="00527611" w:rsidRPr="00B440FA" w:rsidRDefault="00527611" w:rsidP="001C340B">
            <w:pPr>
              <w:pStyle w:val="TableText"/>
              <w:jc w:val="right"/>
              <w:rPr>
                <w:lang w:eastAsia="ja-JP"/>
              </w:rPr>
            </w:pPr>
          </w:p>
        </w:tc>
        <w:tc>
          <w:tcPr>
            <w:tcW w:w="1405" w:type="pct"/>
            <w:vMerge/>
            <w:tcBorders>
              <w:bottom w:val="single" w:sz="4" w:space="0" w:color="auto"/>
            </w:tcBorders>
          </w:tcPr>
          <w:p w14:paraId="5D4C75AD" w14:textId="77777777" w:rsidR="00527611" w:rsidRPr="00B440FA" w:rsidRDefault="00527611" w:rsidP="001C340B">
            <w:pPr>
              <w:pStyle w:val="TableText"/>
              <w:rPr>
                <w:lang w:eastAsia="ja-JP"/>
              </w:rPr>
            </w:pPr>
          </w:p>
        </w:tc>
      </w:tr>
      <w:tr w:rsidR="00E00131" w14:paraId="26B1E72C" w14:textId="77777777" w:rsidTr="001C340B">
        <w:trPr>
          <w:jc w:val="center"/>
        </w:trPr>
        <w:tc>
          <w:tcPr>
            <w:tcW w:w="870" w:type="pct"/>
            <w:vMerge w:val="restart"/>
          </w:tcPr>
          <w:p w14:paraId="389C9604" w14:textId="56117F2E" w:rsidR="00527611" w:rsidRPr="001C3C1C" w:rsidRDefault="00527611" w:rsidP="001C3C1C">
            <w:pPr>
              <w:pStyle w:val="Normalsmall"/>
            </w:pPr>
            <w:r w:rsidRPr="001C3C1C">
              <w:t>Fee</w:t>
            </w:r>
          </w:p>
        </w:tc>
        <w:tc>
          <w:tcPr>
            <w:tcW w:w="2021" w:type="pct"/>
            <w:tcBorders>
              <w:bottom w:val="dotted" w:sz="4" w:space="0" w:color="auto"/>
            </w:tcBorders>
          </w:tcPr>
          <w:p w14:paraId="6A33DE7C" w14:textId="77777777" w:rsidR="00527611" w:rsidRDefault="00527611" w:rsidP="001C340B">
            <w:pPr>
              <w:pStyle w:val="TableText"/>
            </w:pPr>
            <w:r w:rsidRPr="00E70E89">
              <w:rPr>
                <w:lang w:eastAsia="ja-JP"/>
              </w:rPr>
              <w:t>Intervention</w:t>
            </w:r>
            <w:r w:rsidRPr="00B85FE8">
              <w:rPr>
                <w:lang w:eastAsia="ja-JP"/>
              </w:rPr>
              <w:t xml:space="preserve"> – assessment</w:t>
            </w:r>
          </w:p>
        </w:tc>
        <w:tc>
          <w:tcPr>
            <w:tcW w:w="703" w:type="pct"/>
            <w:tcBorders>
              <w:bottom w:val="dotted" w:sz="4" w:space="0" w:color="auto"/>
            </w:tcBorders>
          </w:tcPr>
          <w:p w14:paraId="62EB1C60" w14:textId="258017E7" w:rsidR="00527611" w:rsidRPr="00B440FA" w:rsidRDefault="00CC6A0C" w:rsidP="001C340B">
            <w:pPr>
              <w:pStyle w:val="TableText"/>
              <w:jc w:val="right"/>
              <w:rPr>
                <w:lang w:eastAsia="ja-JP"/>
              </w:rPr>
            </w:pPr>
            <w:r>
              <w:t>5</w:t>
            </w:r>
            <w:r w:rsidR="0035285D">
              <w:t>,</w:t>
            </w:r>
            <w:r>
              <w:t>065</w:t>
            </w:r>
            <w:r w:rsidR="0035285D">
              <w:t>,</w:t>
            </w:r>
            <w:r>
              <w:t>022</w:t>
            </w:r>
          </w:p>
        </w:tc>
        <w:tc>
          <w:tcPr>
            <w:tcW w:w="1405" w:type="pct"/>
            <w:tcBorders>
              <w:bottom w:val="dotted" w:sz="4" w:space="0" w:color="auto"/>
            </w:tcBorders>
          </w:tcPr>
          <w:p w14:paraId="70AC8D34" w14:textId="77777777" w:rsidR="00527611" w:rsidRPr="00B440FA" w:rsidRDefault="00527611" w:rsidP="001C340B">
            <w:pPr>
              <w:pStyle w:val="TableText"/>
              <w:rPr>
                <w:lang w:eastAsia="ja-JP"/>
              </w:rPr>
            </w:pPr>
            <w:r w:rsidRPr="00B440FA">
              <w:rPr>
                <w:lang w:eastAsia="ja-JP"/>
              </w:rPr>
              <w:t>Assessment</w:t>
            </w:r>
          </w:p>
        </w:tc>
      </w:tr>
      <w:tr w:rsidR="00E00131" w14:paraId="27EB54B5" w14:textId="77777777" w:rsidTr="001C340B">
        <w:trPr>
          <w:jc w:val="center"/>
        </w:trPr>
        <w:tc>
          <w:tcPr>
            <w:tcW w:w="870" w:type="pct"/>
            <w:vMerge/>
            <w:vAlign w:val="center"/>
          </w:tcPr>
          <w:p w14:paraId="11FE5063" w14:textId="77777777" w:rsidR="00527611" w:rsidRPr="00136C14" w:rsidRDefault="00527611" w:rsidP="001C340B">
            <w:pPr>
              <w:pStyle w:val="TableText"/>
            </w:pPr>
          </w:p>
        </w:tc>
        <w:tc>
          <w:tcPr>
            <w:tcW w:w="2021" w:type="pct"/>
            <w:tcBorders>
              <w:top w:val="dotted" w:sz="4" w:space="0" w:color="auto"/>
              <w:bottom w:val="dotted" w:sz="4" w:space="0" w:color="auto"/>
            </w:tcBorders>
          </w:tcPr>
          <w:p w14:paraId="645EB1CA" w14:textId="77777777" w:rsidR="00527611" w:rsidRPr="00BC1CDA" w:rsidRDefault="00527611" w:rsidP="001C340B">
            <w:pPr>
              <w:pStyle w:val="TableText"/>
            </w:pPr>
            <w:r w:rsidRPr="00E70E89">
              <w:t>Intervention</w:t>
            </w:r>
            <w:r>
              <w:t xml:space="preserve"> – inspection</w:t>
            </w:r>
          </w:p>
        </w:tc>
        <w:tc>
          <w:tcPr>
            <w:tcW w:w="703" w:type="pct"/>
            <w:tcBorders>
              <w:top w:val="dotted" w:sz="4" w:space="0" w:color="auto"/>
              <w:bottom w:val="dotted" w:sz="4" w:space="0" w:color="auto"/>
            </w:tcBorders>
          </w:tcPr>
          <w:p w14:paraId="1FD78BB2" w14:textId="00220F77" w:rsidR="00527611" w:rsidRPr="00B440FA" w:rsidRDefault="00CC6A0C" w:rsidP="001C340B">
            <w:pPr>
              <w:pStyle w:val="TableText"/>
              <w:jc w:val="right"/>
            </w:pPr>
            <w:r>
              <w:t>1,021</w:t>
            </w:r>
            <w:r w:rsidR="0035285D">
              <w:t>,</w:t>
            </w:r>
            <w:r>
              <w:t>994</w:t>
            </w:r>
          </w:p>
        </w:tc>
        <w:tc>
          <w:tcPr>
            <w:tcW w:w="1405" w:type="pct"/>
            <w:tcBorders>
              <w:top w:val="dotted" w:sz="4" w:space="0" w:color="auto"/>
              <w:bottom w:val="dotted" w:sz="4" w:space="0" w:color="auto"/>
            </w:tcBorders>
          </w:tcPr>
          <w:p w14:paraId="2B16E210" w14:textId="77777777" w:rsidR="00527611" w:rsidRPr="00B440FA" w:rsidRDefault="00527611" w:rsidP="001C340B">
            <w:pPr>
              <w:pStyle w:val="TableText"/>
            </w:pPr>
            <w:r w:rsidRPr="00B440FA">
              <w:t>Inspection</w:t>
            </w:r>
          </w:p>
        </w:tc>
      </w:tr>
      <w:tr w:rsidR="00E00131" w14:paraId="73618757" w14:textId="77777777" w:rsidTr="001C340B">
        <w:trPr>
          <w:jc w:val="center"/>
        </w:trPr>
        <w:tc>
          <w:tcPr>
            <w:tcW w:w="870" w:type="pct"/>
            <w:vMerge/>
            <w:vAlign w:val="center"/>
          </w:tcPr>
          <w:p w14:paraId="327D3F35" w14:textId="77777777" w:rsidR="005D0023" w:rsidRPr="00136C14" w:rsidRDefault="005D0023" w:rsidP="001C340B">
            <w:pPr>
              <w:pStyle w:val="TableText"/>
            </w:pPr>
          </w:p>
        </w:tc>
        <w:tc>
          <w:tcPr>
            <w:tcW w:w="2021" w:type="pct"/>
            <w:tcBorders>
              <w:top w:val="dotted" w:sz="4" w:space="0" w:color="auto"/>
              <w:bottom w:val="dotted" w:sz="4" w:space="0" w:color="auto"/>
            </w:tcBorders>
          </w:tcPr>
          <w:p w14:paraId="09EEB00B" w14:textId="61FE9E5B" w:rsidR="005D0023" w:rsidRPr="00C93CC3" w:rsidRDefault="005D0023" w:rsidP="001C340B">
            <w:pPr>
              <w:pStyle w:val="TableText"/>
              <w:rPr>
                <w:b/>
                <w:bCs/>
              </w:rPr>
            </w:pPr>
            <w:r w:rsidRPr="00E70E89">
              <w:t>Intervention</w:t>
            </w:r>
            <w:r>
              <w:t xml:space="preserve"> </w:t>
            </w:r>
            <w:r w:rsidR="00240BED">
              <w:t>–</w:t>
            </w:r>
            <w:r>
              <w:t xml:space="preserve"> </w:t>
            </w:r>
            <w:r w:rsidR="00240BED">
              <w:t>export documentation issuance</w:t>
            </w:r>
          </w:p>
        </w:tc>
        <w:tc>
          <w:tcPr>
            <w:tcW w:w="703" w:type="pct"/>
            <w:tcBorders>
              <w:top w:val="dotted" w:sz="4" w:space="0" w:color="auto"/>
              <w:bottom w:val="dotted" w:sz="4" w:space="0" w:color="auto"/>
            </w:tcBorders>
          </w:tcPr>
          <w:p w14:paraId="24E45D08" w14:textId="77E065BC" w:rsidR="005D0023" w:rsidRPr="00B440FA" w:rsidRDefault="00022FC0" w:rsidP="001C340B">
            <w:pPr>
              <w:pStyle w:val="TableText"/>
              <w:jc w:val="right"/>
            </w:pPr>
            <w:r>
              <w:t>5</w:t>
            </w:r>
            <w:r w:rsidR="003E247E">
              <w:t>5</w:t>
            </w:r>
            <w:r>
              <w:t>,</w:t>
            </w:r>
            <w:r w:rsidR="003E247E">
              <w:t>662</w:t>
            </w:r>
          </w:p>
        </w:tc>
        <w:tc>
          <w:tcPr>
            <w:tcW w:w="1405" w:type="pct"/>
            <w:tcBorders>
              <w:top w:val="dotted" w:sz="4" w:space="0" w:color="auto"/>
              <w:bottom w:val="dotted" w:sz="4" w:space="0" w:color="auto"/>
            </w:tcBorders>
          </w:tcPr>
          <w:p w14:paraId="67D1B6DF" w14:textId="16253933" w:rsidR="005D0023" w:rsidRPr="00B440FA" w:rsidRDefault="00262828" w:rsidP="001C340B">
            <w:pPr>
              <w:pStyle w:val="TableText"/>
            </w:pPr>
            <w:r w:rsidRPr="00B440FA">
              <w:t>Documentation</w:t>
            </w:r>
          </w:p>
        </w:tc>
      </w:tr>
      <w:tr w:rsidR="00E00131" w14:paraId="543958C9" w14:textId="77777777" w:rsidTr="001C340B">
        <w:trPr>
          <w:jc w:val="center"/>
        </w:trPr>
        <w:tc>
          <w:tcPr>
            <w:tcW w:w="870" w:type="pct"/>
            <w:vMerge/>
            <w:vAlign w:val="center"/>
          </w:tcPr>
          <w:p w14:paraId="0A1D75E1" w14:textId="77777777" w:rsidR="00527611" w:rsidRPr="00136C14" w:rsidRDefault="00527611" w:rsidP="001C340B">
            <w:pPr>
              <w:pStyle w:val="TableText"/>
            </w:pPr>
          </w:p>
        </w:tc>
        <w:tc>
          <w:tcPr>
            <w:tcW w:w="2021" w:type="pct"/>
            <w:tcBorders>
              <w:top w:val="dotted" w:sz="4" w:space="0" w:color="auto"/>
            </w:tcBorders>
          </w:tcPr>
          <w:p w14:paraId="273FEF37" w14:textId="77777777" w:rsidR="00527611" w:rsidRPr="00BC1CDA" w:rsidRDefault="00527611" w:rsidP="001C340B">
            <w:pPr>
              <w:pStyle w:val="TableText"/>
            </w:pPr>
            <w:r w:rsidRPr="00E70E89">
              <w:t>Intervention</w:t>
            </w:r>
            <w:r>
              <w:t xml:space="preserve"> – audit</w:t>
            </w:r>
          </w:p>
        </w:tc>
        <w:tc>
          <w:tcPr>
            <w:tcW w:w="703" w:type="pct"/>
            <w:tcBorders>
              <w:top w:val="dotted" w:sz="4" w:space="0" w:color="auto"/>
            </w:tcBorders>
          </w:tcPr>
          <w:p w14:paraId="5AC8C67A" w14:textId="058F861B" w:rsidR="00527611" w:rsidRPr="00B440FA" w:rsidRDefault="00022FC0" w:rsidP="001C340B">
            <w:pPr>
              <w:pStyle w:val="TableText"/>
              <w:jc w:val="right"/>
            </w:pPr>
            <w:r>
              <w:t>3</w:t>
            </w:r>
            <w:r w:rsidR="003E247E">
              <w:t>20</w:t>
            </w:r>
            <w:r>
              <w:t>,</w:t>
            </w:r>
            <w:r w:rsidR="003E247E">
              <w:t>060</w:t>
            </w:r>
          </w:p>
        </w:tc>
        <w:tc>
          <w:tcPr>
            <w:tcW w:w="1405" w:type="pct"/>
            <w:tcBorders>
              <w:top w:val="dotted" w:sz="4" w:space="0" w:color="auto"/>
            </w:tcBorders>
          </w:tcPr>
          <w:p w14:paraId="63732AAF" w14:textId="77777777" w:rsidR="00527611" w:rsidRPr="00B440FA" w:rsidRDefault="00527611" w:rsidP="001C340B">
            <w:pPr>
              <w:pStyle w:val="TableText"/>
            </w:pPr>
            <w:r w:rsidRPr="00B440FA">
              <w:t>Audit</w:t>
            </w:r>
          </w:p>
        </w:tc>
      </w:tr>
      <w:tr w:rsidR="00E00131" w14:paraId="233282CD" w14:textId="77777777" w:rsidTr="001C340B">
        <w:trPr>
          <w:jc w:val="center"/>
        </w:trPr>
        <w:tc>
          <w:tcPr>
            <w:tcW w:w="870" w:type="pct"/>
          </w:tcPr>
          <w:p w14:paraId="370FEF5C" w14:textId="77777777" w:rsidR="00527611" w:rsidRPr="00136C14" w:rsidRDefault="00527611" w:rsidP="001C340B">
            <w:pPr>
              <w:pStyle w:val="TableText"/>
              <w:rPr>
                <w:rStyle w:val="Strong"/>
              </w:rPr>
            </w:pPr>
            <w:r w:rsidRPr="00136C14">
              <w:rPr>
                <w:rStyle w:val="Strong"/>
              </w:rPr>
              <w:t>Total cost base</w:t>
            </w:r>
          </w:p>
        </w:tc>
        <w:tc>
          <w:tcPr>
            <w:tcW w:w="2021" w:type="pct"/>
          </w:tcPr>
          <w:p w14:paraId="795E7C2D" w14:textId="77777777" w:rsidR="00527611" w:rsidRPr="004D12E1" w:rsidRDefault="00527611" w:rsidP="001C340B">
            <w:pPr>
              <w:pStyle w:val="TableText"/>
            </w:pPr>
            <w:r>
              <w:t>–</w:t>
            </w:r>
          </w:p>
        </w:tc>
        <w:tc>
          <w:tcPr>
            <w:tcW w:w="703" w:type="pct"/>
          </w:tcPr>
          <w:p w14:paraId="38CECFCC" w14:textId="7F910D8B" w:rsidR="00527611" w:rsidRPr="00B440FA" w:rsidRDefault="0096687A" w:rsidP="001C340B">
            <w:pPr>
              <w:pStyle w:val="TableText"/>
              <w:jc w:val="right"/>
              <w:rPr>
                <w:rStyle w:val="Strong"/>
              </w:rPr>
            </w:pPr>
            <w:r>
              <w:rPr>
                <w:rStyle w:val="Strong"/>
              </w:rPr>
              <w:t>20,</w:t>
            </w:r>
            <w:r w:rsidR="003E247E">
              <w:rPr>
                <w:rStyle w:val="Strong"/>
              </w:rPr>
              <w:t>540</w:t>
            </w:r>
            <w:r>
              <w:rPr>
                <w:rStyle w:val="Strong"/>
              </w:rPr>
              <w:t>,</w:t>
            </w:r>
            <w:r w:rsidR="003E247E">
              <w:rPr>
                <w:rStyle w:val="Strong"/>
              </w:rPr>
              <w:t>886</w:t>
            </w:r>
          </w:p>
        </w:tc>
        <w:tc>
          <w:tcPr>
            <w:tcW w:w="1405" w:type="pct"/>
          </w:tcPr>
          <w:p w14:paraId="71068BEA" w14:textId="77777777" w:rsidR="00527611" w:rsidRPr="00B440FA" w:rsidRDefault="00527611" w:rsidP="001C340B">
            <w:pPr>
              <w:pStyle w:val="TableText"/>
            </w:pPr>
            <w:r w:rsidRPr="00B440FA">
              <w:t>–</w:t>
            </w:r>
          </w:p>
        </w:tc>
      </w:tr>
    </w:tbl>
    <w:p w14:paraId="4833671D" w14:textId="77777777" w:rsidR="00D1375E" w:rsidRDefault="00D1375E" w:rsidP="008C1389">
      <w:bookmarkStart w:id="83" w:name="_Toc162352113"/>
      <w:bookmarkStart w:id="84" w:name="_Toc162948402"/>
      <w:bookmarkStart w:id="85" w:name="_Toc163028278"/>
      <w:bookmarkStart w:id="86" w:name="_Toc164071918"/>
      <w:bookmarkStart w:id="87" w:name="_Toc175204242"/>
      <w:bookmarkEnd w:id="82"/>
    </w:p>
    <w:p w14:paraId="7FFB7C2A" w14:textId="50A19140" w:rsidR="006F0D0F" w:rsidRDefault="006F0D0F" w:rsidP="008C1389">
      <w:bookmarkStart w:id="88" w:name="_Ref201733664"/>
      <w:r w:rsidRPr="006F0D0F">
        <w:t xml:space="preserve">Figures in </w:t>
      </w:r>
      <w:r w:rsidR="00501BAB">
        <w:fldChar w:fldCharType="begin"/>
      </w:r>
      <w:r w:rsidR="00501BAB">
        <w:instrText xml:space="preserve"> REF _Ref228538990 \h </w:instrText>
      </w:r>
      <w:r w:rsidR="00501BAB">
        <w:fldChar w:fldCharType="separate"/>
      </w:r>
      <w:r w:rsidR="00A7432B" w:rsidRPr="00672E97">
        <w:t xml:space="preserve">Table </w:t>
      </w:r>
      <w:r w:rsidR="00A7432B">
        <w:rPr>
          <w:noProof/>
        </w:rPr>
        <w:t>6</w:t>
      </w:r>
      <w:r w:rsidR="00501BAB">
        <w:fldChar w:fldCharType="end"/>
      </w:r>
      <w:r w:rsidRPr="006F0D0F">
        <w:t xml:space="preserve"> </w:t>
      </w:r>
      <w:proofErr w:type="gramStart"/>
      <w:r w:rsidRPr="006F0D0F">
        <w:t>are sourced</w:t>
      </w:r>
      <w:proofErr w:type="gramEnd"/>
      <w:r w:rsidRPr="006F0D0F">
        <w:t xml:space="preserve"> from modelling based on the 2025</w:t>
      </w:r>
      <w:r w:rsidR="005075DE">
        <w:t>–2</w:t>
      </w:r>
      <w:r w:rsidRPr="006F0D0F">
        <w:t xml:space="preserve">6 budget with updates as part of the mid-year budget process. This modelling has </w:t>
      </w:r>
      <w:proofErr w:type="gramStart"/>
      <w:r w:rsidRPr="006F0D0F">
        <w:t>been used</w:t>
      </w:r>
      <w:proofErr w:type="gramEnd"/>
      <w:r w:rsidRPr="006F0D0F">
        <w:t xml:space="preserve"> to establish the cost base and for determining future prices.</w:t>
      </w:r>
    </w:p>
    <w:p w14:paraId="63D0B070" w14:textId="7DF42D2D" w:rsidR="00527611" w:rsidRDefault="00DF101E" w:rsidP="008C1389">
      <w:pPr>
        <w:pStyle w:val="Caption"/>
      </w:pPr>
      <w:bookmarkStart w:id="89" w:name="_Ref228538990"/>
      <w:bookmarkStart w:id="90" w:name="_Toc228982185"/>
      <w:r w:rsidRPr="00672E97">
        <w:t xml:space="preserve">Table </w:t>
      </w:r>
      <w:fldSimple w:instr=" SEQ Table \* ARABIC ">
        <w:r w:rsidR="00A7432B">
          <w:rPr>
            <w:noProof/>
          </w:rPr>
          <w:t>6</w:t>
        </w:r>
      </w:fldSimple>
      <w:bookmarkEnd w:id="88"/>
      <w:bookmarkEnd w:id="89"/>
      <w:r w:rsidRPr="00672E97">
        <w:t xml:space="preserve"> </w:t>
      </w:r>
      <w:r w:rsidR="00527611" w:rsidRPr="00672E97">
        <w:t>Cost type breakdown</w:t>
      </w:r>
      <w:r w:rsidR="008C1389" w:rsidRPr="00672E97">
        <w:t xml:space="preserve">, </w:t>
      </w:r>
      <w:r w:rsidR="00CF12AB" w:rsidRPr="00672E97">
        <w:t>live animal</w:t>
      </w:r>
      <w:r w:rsidR="00527611" w:rsidRPr="00672E97">
        <w:t xml:space="preserve"> exports cost recovery arrangement, </w:t>
      </w:r>
      <w:r w:rsidR="001A3B91" w:rsidRPr="00672E97">
        <w:t>2026</w:t>
      </w:r>
      <w:r w:rsidR="00527611" w:rsidRPr="00672E97">
        <w:t>–</w:t>
      </w:r>
      <w:bookmarkEnd w:id="83"/>
      <w:bookmarkEnd w:id="84"/>
      <w:bookmarkEnd w:id="85"/>
      <w:bookmarkEnd w:id="86"/>
      <w:bookmarkEnd w:id="87"/>
      <w:r w:rsidR="001A3B91" w:rsidRPr="00672E97">
        <w:t>27</w:t>
      </w:r>
      <w:bookmarkEnd w:id="90"/>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AA4966" w14:paraId="304656BF" w14:textId="77777777" w:rsidTr="001C34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80D9AD8" w14:textId="3AAC9545" w:rsidR="00AA4966" w:rsidRDefault="00AA4966" w:rsidP="00AA4966">
            <w:pPr>
              <w:pStyle w:val="TableHeading"/>
            </w:pPr>
            <w:bookmarkStart w:id="91" w:name="Title_4"/>
            <w:bookmarkStart w:id="92" w:name="_Hlk169877507"/>
            <w:bookmarkEnd w:id="91"/>
            <w:r w:rsidRPr="00ED1441">
              <w:t>Category</w:t>
            </w:r>
          </w:p>
        </w:tc>
        <w:tc>
          <w:tcPr>
            <w:tcW w:w="1666" w:type="pct"/>
            <w:tcBorders>
              <w:bottom w:val="single" w:sz="4" w:space="0" w:color="auto"/>
            </w:tcBorders>
          </w:tcPr>
          <w:p w14:paraId="1CFA285D" w14:textId="0ACADC9F" w:rsidR="00AA4966" w:rsidRDefault="00AA4966" w:rsidP="00AA4966">
            <w:pPr>
              <w:pStyle w:val="TableHeading"/>
              <w:cnfStyle w:val="100000000000" w:firstRow="1" w:lastRow="0" w:firstColumn="0" w:lastColumn="0" w:oddVBand="0" w:evenVBand="0" w:oddHBand="0" w:evenHBand="0" w:firstRowFirstColumn="0" w:firstRowLastColumn="0" w:lastRowFirstColumn="0" w:lastRowLastColumn="0"/>
            </w:pPr>
            <w:r w:rsidRPr="00ED1441">
              <w:t>Expense</w:t>
            </w:r>
          </w:p>
        </w:tc>
        <w:tc>
          <w:tcPr>
            <w:tcW w:w="1667" w:type="pct"/>
            <w:tcBorders>
              <w:bottom w:val="single" w:sz="4" w:space="0" w:color="auto"/>
            </w:tcBorders>
          </w:tcPr>
          <w:p w14:paraId="43EB2DBC" w14:textId="43826F11" w:rsidR="00AA4966" w:rsidRDefault="00AA4966" w:rsidP="00AA4966">
            <w:pPr>
              <w:pStyle w:val="TableHeading"/>
              <w:jc w:val="right"/>
              <w:cnfStyle w:val="100000000000" w:firstRow="1" w:lastRow="0" w:firstColumn="0" w:lastColumn="0" w:oddVBand="0" w:evenVBand="0" w:oddHBand="0" w:evenHBand="0" w:firstRowFirstColumn="0" w:firstRowLastColumn="0" w:lastRowFirstColumn="0" w:lastRowLastColumn="0"/>
            </w:pPr>
            <w:r w:rsidRPr="00ED1441">
              <w:t>Forecast ($)</w:t>
            </w:r>
          </w:p>
        </w:tc>
      </w:tr>
      <w:tr w:rsidR="00AA4966" w:rsidRPr="00B440FA" w14:paraId="3190D5F2"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5FE7556" w14:textId="77777777" w:rsidR="00AA4966" w:rsidRPr="00B440FA" w:rsidRDefault="00AA4966" w:rsidP="00AA4966">
            <w:pPr>
              <w:pStyle w:val="TableText"/>
              <w:rPr>
                <w:b/>
                <w:bCs/>
              </w:rPr>
            </w:pPr>
            <w:r w:rsidRPr="00ED1441">
              <w:t>Direct</w:t>
            </w:r>
          </w:p>
          <w:p w14:paraId="157AA1E0" w14:textId="0077FBAB" w:rsidR="00AA4966" w:rsidRPr="00B440FA" w:rsidRDefault="00AA4966" w:rsidP="00AA4966">
            <w:pPr>
              <w:pStyle w:val="TableText"/>
              <w:rPr>
                <w:b/>
                <w:bCs/>
              </w:rPr>
            </w:pPr>
          </w:p>
        </w:tc>
        <w:tc>
          <w:tcPr>
            <w:tcW w:w="1666" w:type="pct"/>
            <w:tcBorders>
              <w:bottom w:val="dotted" w:sz="4" w:space="0" w:color="auto"/>
            </w:tcBorders>
          </w:tcPr>
          <w:p w14:paraId="1CA0C29A" w14:textId="0633768B"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Employee</w:t>
            </w:r>
          </w:p>
        </w:tc>
        <w:tc>
          <w:tcPr>
            <w:tcW w:w="1667" w:type="pct"/>
            <w:tcBorders>
              <w:bottom w:val="dotted" w:sz="4" w:space="0" w:color="auto"/>
            </w:tcBorders>
          </w:tcPr>
          <w:p w14:paraId="5E565893" w14:textId="58098674"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13,380,290</w:t>
            </w:r>
          </w:p>
        </w:tc>
      </w:tr>
      <w:tr w:rsidR="00AA4966" w:rsidRPr="00B440FA" w14:paraId="52189814"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6C76E3" w14:textId="77777777" w:rsidR="00AA4966" w:rsidRPr="00B440FA" w:rsidRDefault="00AA4966" w:rsidP="00AA4966">
            <w:pPr>
              <w:pStyle w:val="TableText"/>
            </w:pPr>
          </w:p>
        </w:tc>
        <w:tc>
          <w:tcPr>
            <w:tcW w:w="1666" w:type="pct"/>
            <w:tcBorders>
              <w:top w:val="dotted" w:sz="4" w:space="0" w:color="auto"/>
              <w:bottom w:val="dotted" w:sz="4" w:space="0" w:color="auto"/>
            </w:tcBorders>
          </w:tcPr>
          <w:p w14:paraId="0819B15E" w14:textId="2F8BE0DC"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Operating</w:t>
            </w:r>
          </w:p>
        </w:tc>
        <w:tc>
          <w:tcPr>
            <w:tcW w:w="1667" w:type="pct"/>
            <w:tcBorders>
              <w:top w:val="dotted" w:sz="4" w:space="0" w:color="auto"/>
              <w:bottom w:val="dotted" w:sz="4" w:space="0" w:color="auto"/>
            </w:tcBorders>
          </w:tcPr>
          <w:p w14:paraId="5CB620E3" w14:textId="7D4AA293"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1,325,069</w:t>
            </w:r>
          </w:p>
        </w:tc>
      </w:tr>
      <w:tr w:rsidR="00AA4966" w:rsidRPr="00B440FA" w14:paraId="2A063550"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48F1B86" w14:textId="77777777" w:rsidR="00AA4966" w:rsidRPr="00B440FA" w:rsidRDefault="00AA4966" w:rsidP="00AA4966">
            <w:pPr>
              <w:pStyle w:val="TableText"/>
            </w:pPr>
          </w:p>
        </w:tc>
        <w:tc>
          <w:tcPr>
            <w:tcW w:w="1666" w:type="pct"/>
            <w:tcBorders>
              <w:top w:val="dotted" w:sz="4" w:space="0" w:color="auto"/>
            </w:tcBorders>
          </w:tcPr>
          <w:p w14:paraId="511F9881" w14:textId="7FB938E2"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Other</w:t>
            </w:r>
          </w:p>
        </w:tc>
        <w:tc>
          <w:tcPr>
            <w:tcW w:w="1667" w:type="pct"/>
            <w:tcBorders>
              <w:top w:val="dotted" w:sz="4" w:space="0" w:color="auto"/>
            </w:tcBorders>
          </w:tcPr>
          <w:p w14:paraId="442A68E0" w14:textId="400032D6"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513,787</w:t>
            </w:r>
          </w:p>
        </w:tc>
      </w:tr>
      <w:tr w:rsidR="00AA4966" w:rsidRPr="00B440FA" w14:paraId="51F6CDE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381308" w14:textId="77777777" w:rsidR="00AA4966" w:rsidRPr="00B440FA" w:rsidRDefault="00AA4966" w:rsidP="00AA4966">
            <w:pPr>
              <w:pStyle w:val="TableText"/>
            </w:pPr>
          </w:p>
        </w:tc>
        <w:tc>
          <w:tcPr>
            <w:tcW w:w="1666" w:type="pct"/>
            <w:tcBorders>
              <w:bottom w:val="single" w:sz="4" w:space="0" w:color="auto"/>
            </w:tcBorders>
          </w:tcPr>
          <w:p w14:paraId="413EF2FF" w14:textId="5A1133A9"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ED1441">
              <w:t>Subtotal</w:t>
            </w:r>
          </w:p>
        </w:tc>
        <w:tc>
          <w:tcPr>
            <w:tcW w:w="1667" w:type="pct"/>
            <w:tcBorders>
              <w:bottom w:val="single" w:sz="4" w:space="0" w:color="auto"/>
            </w:tcBorders>
          </w:tcPr>
          <w:p w14:paraId="26FCF95B" w14:textId="1A4E6D86" w:rsidR="00AA4966" w:rsidRPr="00AA4966"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AA4966">
              <w:rPr>
                <w:rStyle w:val="Strong"/>
              </w:rPr>
              <w:t>15,219,146</w:t>
            </w:r>
          </w:p>
        </w:tc>
      </w:tr>
      <w:tr w:rsidR="00AA4966" w:rsidRPr="00B440FA" w14:paraId="386F845B"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532D73A8" w14:textId="77777777" w:rsidR="00AA4966" w:rsidRPr="00B440FA" w:rsidRDefault="00AA4966" w:rsidP="00AA4966">
            <w:pPr>
              <w:pStyle w:val="TableText"/>
              <w:rPr>
                <w:b/>
                <w:bCs/>
              </w:rPr>
            </w:pPr>
            <w:r w:rsidRPr="00ED1441">
              <w:t>Indirect</w:t>
            </w:r>
          </w:p>
          <w:p w14:paraId="0447144F" w14:textId="37730902" w:rsidR="00AA4966" w:rsidRPr="00B440FA" w:rsidRDefault="00AA4966" w:rsidP="00AA4966">
            <w:pPr>
              <w:pStyle w:val="TableText"/>
              <w:rPr>
                <w:b/>
                <w:bCs/>
              </w:rPr>
            </w:pPr>
          </w:p>
        </w:tc>
        <w:tc>
          <w:tcPr>
            <w:tcW w:w="1666" w:type="pct"/>
            <w:tcBorders>
              <w:bottom w:val="dotted" w:sz="4" w:space="0" w:color="auto"/>
            </w:tcBorders>
          </w:tcPr>
          <w:p w14:paraId="35E2BCF1" w14:textId="4A31E63F"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Digital Services</w:t>
            </w:r>
          </w:p>
        </w:tc>
        <w:tc>
          <w:tcPr>
            <w:tcW w:w="1667" w:type="pct"/>
            <w:tcBorders>
              <w:bottom w:val="dotted" w:sz="4" w:space="0" w:color="auto"/>
            </w:tcBorders>
          </w:tcPr>
          <w:p w14:paraId="567743C3" w14:textId="75B18CCA"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2,025,547</w:t>
            </w:r>
          </w:p>
        </w:tc>
      </w:tr>
      <w:tr w:rsidR="00AA4966" w:rsidRPr="00B440FA" w14:paraId="4C8AA4A5"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E697F5" w14:textId="77777777" w:rsidR="00AA4966" w:rsidRPr="00B440FA" w:rsidRDefault="00AA4966" w:rsidP="00AA4966">
            <w:pPr>
              <w:pStyle w:val="TableText"/>
            </w:pPr>
          </w:p>
        </w:tc>
        <w:tc>
          <w:tcPr>
            <w:tcW w:w="1666" w:type="pct"/>
            <w:tcBorders>
              <w:top w:val="dotted" w:sz="4" w:space="0" w:color="auto"/>
              <w:bottom w:val="dotted" w:sz="4" w:space="0" w:color="auto"/>
            </w:tcBorders>
          </w:tcPr>
          <w:p w14:paraId="68607342" w14:textId="48CBBAEA"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Finance and Investment</w:t>
            </w:r>
          </w:p>
        </w:tc>
        <w:tc>
          <w:tcPr>
            <w:tcW w:w="1667" w:type="pct"/>
            <w:tcBorders>
              <w:top w:val="dotted" w:sz="4" w:space="0" w:color="auto"/>
              <w:bottom w:val="dotted" w:sz="4" w:space="0" w:color="auto"/>
            </w:tcBorders>
          </w:tcPr>
          <w:p w14:paraId="5732A256" w14:textId="6D2B52ED"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923,704</w:t>
            </w:r>
          </w:p>
        </w:tc>
      </w:tr>
      <w:tr w:rsidR="00AA4966" w:rsidRPr="00B440FA" w14:paraId="75211F5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DB1AE4" w14:textId="77777777" w:rsidR="00AA4966" w:rsidRPr="00B440FA" w:rsidRDefault="00AA4966" w:rsidP="00AA4966">
            <w:pPr>
              <w:pStyle w:val="TableText"/>
            </w:pPr>
          </w:p>
        </w:tc>
        <w:tc>
          <w:tcPr>
            <w:tcW w:w="1666" w:type="pct"/>
            <w:tcBorders>
              <w:top w:val="dotted" w:sz="4" w:space="0" w:color="auto"/>
              <w:bottom w:val="dotted" w:sz="4" w:space="0" w:color="auto"/>
            </w:tcBorders>
          </w:tcPr>
          <w:p w14:paraId="59A38B92" w14:textId="0DBE6A3E"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Legal</w:t>
            </w:r>
          </w:p>
        </w:tc>
        <w:tc>
          <w:tcPr>
            <w:tcW w:w="1667" w:type="pct"/>
            <w:tcBorders>
              <w:top w:val="dotted" w:sz="4" w:space="0" w:color="auto"/>
              <w:bottom w:val="dotted" w:sz="4" w:space="0" w:color="auto"/>
            </w:tcBorders>
          </w:tcPr>
          <w:p w14:paraId="722E4BDC" w14:textId="28848890"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281,201</w:t>
            </w:r>
          </w:p>
        </w:tc>
      </w:tr>
      <w:tr w:rsidR="00AA4966" w:rsidRPr="00B440FA" w14:paraId="51548A26"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2BD6172" w14:textId="77777777" w:rsidR="00AA4966" w:rsidRPr="00B440FA" w:rsidRDefault="00AA4966" w:rsidP="00AA4966">
            <w:pPr>
              <w:pStyle w:val="TableText"/>
            </w:pPr>
          </w:p>
        </w:tc>
        <w:tc>
          <w:tcPr>
            <w:tcW w:w="1666" w:type="pct"/>
            <w:tcBorders>
              <w:top w:val="dotted" w:sz="4" w:space="0" w:color="auto"/>
              <w:bottom w:val="dotted" w:sz="4" w:space="0" w:color="auto"/>
            </w:tcBorders>
          </w:tcPr>
          <w:p w14:paraId="0650157B" w14:textId="336247B6"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People, Property &amp; Security</w:t>
            </w:r>
          </w:p>
        </w:tc>
        <w:tc>
          <w:tcPr>
            <w:tcW w:w="1667" w:type="pct"/>
            <w:tcBorders>
              <w:top w:val="dotted" w:sz="4" w:space="0" w:color="auto"/>
              <w:bottom w:val="dotted" w:sz="4" w:space="0" w:color="auto"/>
            </w:tcBorders>
          </w:tcPr>
          <w:p w14:paraId="4954B29A" w14:textId="4C47126F"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1,941,180</w:t>
            </w:r>
          </w:p>
        </w:tc>
      </w:tr>
      <w:tr w:rsidR="00AA4966" w:rsidRPr="00B440FA" w14:paraId="0EBCFBCB"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44A33B" w14:textId="77777777" w:rsidR="00AA4966" w:rsidRPr="00B440FA" w:rsidRDefault="00AA4966" w:rsidP="00AA4966">
            <w:pPr>
              <w:pStyle w:val="TableText"/>
            </w:pPr>
          </w:p>
        </w:tc>
        <w:tc>
          <w:tcPr>
            <w:tcW w:w="1666" w:type="pct"/>
            <w:tcBorders>
              <w:top w:val="dotted" w:sz="4" w:space="0" w:color="auto"/>
              <w:bottom w:val="single" w:sz="4" w:space="0" w:color="auto"/>
            </w:tcBorders>
          </w:tcPr>
          <w:p w14:paraId="6B36D696" w14:textId="21C66E39"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pPr>
            <w:r w:rsidRPr="00ED1441">
              <w:t>Strategy Performance and Engagement</w:t>
            </w:r>
          </w:p>
        </w:tc>
        <w:tc>
          <w:tcPr>
            <w:tcW w:w="1667" w:type="pct"/>
            <w:tcBorders>
              <w:top w:val="dotted" w:sz="4" w:space="0" w:color="auto"/>
              <w:bottom w:val="single" w:sz="4" w:space="0" w:color="auto"/>
            </w:tcBorders>
          </w:tcPr>
          <w:p w14:paraId="31D335A0" w14:textId="2FD0B770" w:rsidR="00AA4966" w:rsidRPr="00B440FA"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pPr>
            <w:r w:rsidRPr="00ED1441">
              <w:t>150,108</w:t>
            </w:r>
          </w:p>
        </w:tc>
      </w:tr>
      <w:tr w:rsidR="00AA4966" w:rsidRPr="00B440FA" w14:paraId="4B67385F"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31444DC" w14:textId="77777777" w:rsidR="00AA4966" w:rsidRPr="00B440FA" w:rsidRDefault="00AA4966" w:rsidP="00AA4966">
            <w:pPr>
              <w:pStyle w:val="TableText"/>
            </w:pPr>
          </w:p>
        </w:tc>
        <w:tc>
          <w:tcPr>
            <w:tcW w:w="1666" w:type="pct"/>
            <w:tcBorders>
              <w:top w:val="single" w:sz="4" w:space="0" w:color="auto"/>
            </w:tcBorders>
          </w:tcPr>
          <w:p w14:paraId="3BA2628C" w14:textId="01A1871F"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ED1441">
              <w:t>Subtotal</w:t>
            </w:r>
          </w:p>
        </w:tc>
        <w:tc>
          <w:tcPr>
            <w:tcW w:w="1667" w:type="pct"/>
            <w:tcBorders>
              <w:top w:val="single" w:sz="4" w:space="0" w:color="auto"/>
            </w:tcBorders>
          </w:tcPr>
          <w:p w14:paraId="5FAB584C" w14:textId="452699C8" w:rsidR="00AA4966" w:rsidRPr="00AA4966"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AA4966">
              <w:rPr>
                <w:rStyle w:val="Strong"/>
              </w:rPr>
              <w:t>5,321,739</w:t>
            </w:r>
          </w:p>
        </w:tc>
      </w:tr>
      <w:tr w:rsidR="00AA4966" w14:paraId="687905F9"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51EA6968" w14:textId="461BD4E9" w:rsidR="00AA4966" w:rsidRPr="00B440FA" w:rsidRDefault="00AA4966" w:rsidP="00AA4966">
            <w:pPr>
              <w:pStyle w:val="TableText"/>
              <w:rPr>
                <w:rStyle w:val="Strong"/>
              </w:rPr>
            </w:pPr>
            <w:r w:rsidRPr="00ED1441">
              <w:t>Total</w:t>
            </w:r>
          </w:p>
        </w:tc>
        <w:tc>
          <w:tcPr>
            <w:tcW w:w="1666" w:type="pct"/>
          </w:tcPr>
          <w:p w14:paraId="28DA8CE8" w14:textId="56B285EC" w:rsidR="00AA4966" w:rsidRPr="00B440FA" w:rsidRDefault="00AA4966" w:rsidP="00AA496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ED1441">
              <w:t>–</w:t>
            </w:r>
          </w:p>
        </w:tc>
        <w:tc>
          <w:tcPr>
            <w:tcW w:w="1667" w:type="pct"/>
          </w:tcPr>
          <w:p w14:paraId="635C56C1" w14:textId="411A53CF" w:rsidR="00AA4966" w:rsidRPr="00AA4966" w:rsidRDefault="00AA4966" w:rsidP="00AA4966">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AA4966">
              <w:rPr>
                <w:rStyle w:val="Strong"/>
              </w:rPr>
              <w:t>20,540,886</w:t>
            </w:r>
          </w:p>
        </w:tc>
      </w:tr>
    </w:tbl>
    <w:p w14:paraId="23B876CE" w14:textId="1F080D70" w:rsidR="00527611" w:rsidRPr="002E0938" w:rsidRDefault="00527611" w:rsidP="00993AD2">
      <w:pPr>
        <w:pStyle w:val="Heading2"/>
      </w:pPr>
      <w:bookmarkStart w:id="93" w:name="_Design_of_regulatory"/>
      <w:bookmarkStart w:id="94" w:name="_Toc162351715"/>
      <w:bookmarkStart w:id="95" w:name="_Toc175204215"/>
      <w:bookmarkStart w:id="96" w:name="_Toc227529178"/>
      <w:bookmarkEnd w:id="92"/>
      <w:bookmarkEnd w:id="93"/>
      <w:r w:rsidRPr="00993AD2">
        <w:lastRenderedPageBreak/>
        <w:t>Design</w:t>
      </w:r>
      <w:r w:rsidRPr="002E0938">
        <w:t xml:space="preserve"> of regulatory charges</w:t>
      </w:r>
      <w:bookmarkEnd w:id="94"/>
      <w:bookmarkEnd w:id="95"/>
      <w:bookmarkEnd w:id="96"/>
    </w:p>
    <w:p w14:paraId="3173054B" w14:textId="40644690" w:rsidR="00DE1186" w:rsidRDefault="00DE1186" w:rsidP="00527611">
      <w:pPr>
        <w:rPr>
          <w:rFonts w:ascii="Calibri" w:eastAsia="Calibri" w:hAnsi="Calibri" w:cs="Times New Roman"/>
        </w:rPr>
      </w:pPr>
      <w:r w:rsidRPr="00DE1186">
        <w:rPr>
          <w:rFonts w:ascii="Calibri" w:eastAsia="Calibri" w:hAnsi="Calibri" w:cs="Times New Roman"/>
        </w:rPr>
        <w:t xml:space="preserve">This CRIS </w:t>
      </w:r>
      <w:r w:rsidR="008C42DE">
        <w:rPr>
          <w:rFonts w:ascii="Calibri" w:eastAsia="Calibri" w:hAnsi="Calibri" w:cs="Times New Roman"/>
        </w:rPr>
        <w:t>includes</w:t>
      </w:r>
      <w:r w:rsidRPr="00DE1186">
        <w:rPr>
          <w:rFonts w:ascii="Calibri" w:eastAsia="Calibri" w:hAnsi="Calibri" w:cs="Times New Roman"/>
        </w:rPr>
        <w:t xml:space="preserve"> a mix of fees and levy-based charges for regulatory activities</w:t>
      </w:r>
      <w:r w:rsidR="008C42DE">
        <w:rPr>
          <w:rFonts w:ascii="Calibri" w:eastAsia="Calibri" w:hAnsi="Calibri" w:cs="Times New Roman"/>
        </w:rPr>
        <w:t>.</w:t>
      </w:r>
      <w:r w:rsidRPr="00DE1186">
        <w:rPr>
          <w:rFonts w:ascii="Calibri" w:eastAsia="Calibri" w:hAnsi="Calibri" w:cs="Times New Roman"/>
        </w:rPr>
        <w:t xml:space="preserve"> </w:t>
      </w:r>
      <w:r w:rsidR="008C42DE">
        <w:rPr>
          <w:rFonts w:ascii="Calibri" w:eastAsia="Calibri" w:hAnsi="Calibri" w:cs="Times New Roman"/>
        </w:rPr>
        <w:t xml:space="preserve">These charges </w:t>
      </w:r>
      <w:proofErr w:type="gramStart"/>
      <w:r w:rsidR="008C42DE">
        <w:rPr>
          <w:rFonts w:ascii="Calibri" w:eastAsia="Calibri" w:hAnsi="Calibri" w:cs="Times New Roman"/>
        </w:rPr>
        <w:t>are made</w:t>
      </w:r>
      <w:proofErr w:type="gramEnd"/>
      <w:r w:rsidRPr="00DE1186">
        <w:rPr>
          <w:rFonts w:ascii="Calibri" w:eastAsia="Calibri" w:hAnsi="Calibri" w:cs="Times New Roman"/>
        </w:rPr>
        <w:t xml:space="preserve"> under the </w:t>
      </w:r>
      <w:hyperlink r:id="rId34" w:history="1">
        <w:r w:rsidRPr="00A00E81">
          <w:rPr>
            <w:rStyle w:val="Hyperlink"/>
            <w:rFonts w:ascii="Calibri" w:eastAsia="Calibri" w:hAnsi="Calibri" w:cs="Times New Roman"/>
          </w:rPr>
          <w:t>Export Control (Fees and Payments) Rules 2021</w:t>
        </w:r>
      </w:hyperlink>
      <w:r w:rsidRPr="00DE1186">
        <w:rPr>
          <w:rFonts w:ascii="Calibri" w:eastAsia="Calibri" w:hAnsi="Calibri" w:cs="Times New Roman"/>
        </w:rPr>
        <w:t xml:space="preserve">, the </w:t>
      </w:r>
      <w:hyperlink r:id="rId35" w:history="1">
        <w:r w:rsidRPr="00345870">
          <w:rPr>
            <w:rStyle w:val="Hyperlink"/>
            <w:rFonts w:ascii="Calibri" w:eastAsia="Calibri" w:hAnsi="Calibri" w:cs="Times New Roman"/>
          </w:rPr>
          <w:t>Export Charges (Imposition</w:t>
        </w:r>
        <w:r w:rsidR="00DD08C8" w:rsidRPr="00345870">
          <w:rPr>
            <w:rStyle w:val="Hyperlink"/>
            <w:rFonts w:ascii="Calibri" w:eastAsia="Calibri" w:hAnsi="Calibri" w:cs="Times New Roman"/>
          </w:rPr>
          <w:t>—</w:t>
        </w:r>
        <w:r w:rsidRPr="00345870">
          <w:rPr>
            <w:rStyle w:val="Hyperlink"/>
            <w:rFonts w:ascii="Calibri" w:eastAsia="Calibri" w:hAnsi="Calibri" w:cs="Times New Roman"/>
          </w:rPr>
          <w:t>General) Regulations 2021</w:t>
        </w:r>
      </w:hyperlink>
      <w:r w:rsidRPr="00DE1186">
        <w:rPr>
          <w:rFonts w:ascii="Calibri" w:eastAsia="Calibri" w:hAnsi="Calibri" w:cs="Times New Roman"/>
        </w:rPr>
        <w:t xml:space="preserve"> and </w:t>
      </w:r>
      <w:hyperlink r:id="rId36" w:history="1">
        <w:r w:rsidRPr="00757D10">
          <w:rPr>
            <w:rStyle w:val="Hyperlink"/>
            <w:rFonts w:ascii="Calibri" w:eastAsia="Calibri" w:hAnsi="Calibri" w:cs="Times New Roman"/>
          </w:rPr>
          <w:t>Export Charges (Imposition</w:t>
        </w:r>
        <w:r w:rsidR="00DD08C8" w:rsidRPr="00757D10">
          <w:rPr>
            <w:rStyle w:val="Hyperlink"/>
            <w:rFonts w:ascii="Calibri" w:eastAsia="Calibri" w:hAnsi="Calibri" w:cs="Times New Roman"/>
          </w:rPr>
          <w:t>—</w:t>
        </w:r>
        <w:r w:rsidRPr="00757D10">
          <w:rPr>
            <w:rStyle w:val="Hyperlink"/>
            <w:rFonts w:ascii="Calibri" w:eastAsia="Calibri" w:hAnsi="Calibri" w:cs="Times New Roman"/>
          </w:rPr>
          <w:t>Customs) Regulations 2021</w:t>
        </w:r>
      </w:hyperlink>
      <w:r w:rsidRPr="00DE1186">
        <w:rPr>
          <w:rFonts w:ascii="Calibri" w:eastAsia="Calibri" w:hAnsi="Calibri" w:cs="Times New Roman"/>
        </w:rPr>
        <w:t>.</w:t>
      </w:r>
    </w:p>
    <w:p w14:paraId="39379FF5" w14:textId="5B37A655" w:rsidR="00527611" w:rsidRPr="00DC1999" w:rsidRDefault="0084500D" w:rsidP="00527611">
      <w:r w:rsidRPr="0084500D">
        <w:t xml:space="preserve">Fees </w:t>
      </w:r>
      <w:proofErr w:type="gramStart"/>
      <w:r w:rsidRPr="0084500D">
        <w:t>are charged</w:t>
      </w:r>
      <w:proofErr w:type="gramEnd"/>
      <w:r w:rsidRPr="0084500D">
        <w:t xml:space="preserve"> when regulation </w:t>
      </w:r>
      <w:proofErr w:type="gramStart"/>
      <w:r w:rsidRPr="0084500D">
        <w:t>is provided</w:t>
      </w:r>
      <w:proofErr w:type="gramEnd"/>
      <w:r w:rsidRPr="0084500D">
        <w:t xml:space="preserve"> directly to an individual or organisation for delivery of regulatory activities, such as inspection of goods, audit of registered premises, or assessment of export certification </w:t>
      </w:r>
      <w:r w:rsidR="00527611">
        <w:t>(</w:t>
      </w:r>
      <w:bookmarkStart w:id="97" w:name="_Hlk170225232"/>
      <w:r w:rsidR="00527611">
        <w:t xml:space="preserve">see </w:t>
      </w:r>
      <w:hyperlink w:anchor="_Intervention_activities" w:history="1">
        <w:r w:rsidR="008E5D2F">
          <w:rPr>
            <w:rStyle w:val="Hyperlink"/>
          </w:rPr>
          <w:t>Direct intervention activities</w:t>
        </w:r>
      </w:hyperlink>
      <w:bookmarkEnd w:id="97"/>
      <w:r w:rsidR="00527611">
        <w:t>)</w:t>
      </w:r>
      <w:r w:rsidR="00527611" w:rsidRPr="00DC1999">
        <w:t>.</w:t>
      </w:r>
    </w:p>
    <w:p w14:paraId="26003DAB" w14:textId="47BF70AB" w:rsidR="00527611" w:rsidRDefault="000002FD" w:rsidP="00527611">
      <w:r w:rsidRPr="000002FD">
        <w:t xml:space="preserve">Levy-based charges </w:t>
      </w:r>
      <w:proofErr w:type="gramStart"/>
      <w:r w:rsidRPr="000002FD">
        <w:t>are applied</w:t>
      </w:r>
      <w:proofErr w:type="gramEnd"/>
      <w:r w:rsidRPr="000002FD">
        <w:t xml:space="preserve"> when regulation </w:t>
      </w:r>
      <w:proofErr w:type="gramStart"/>
      <w:r w:rsidRPr="000002FD">
        <w:t>is imposed</w:t>
      </w:r>
      <w:proofErr w:type="gramEnd"/>
      <w:r w:rsidRPr="000002FD">
        <w:t xml:space="preserve"> on an industry sector rather than directly to a specific individual or organisation. These charges recover the costs of maintaining regulatory infrastructure and integrity through program management and administration, assurance and incident management activities </w:t>
      </w:r>
      <w:r w:rsidR="00527611" w:rsidRPr="000E3F9D">
        <w:t>(see</w:t>
      </w:r>
      <w:r>
        <w:t xml:space="preserve"> </w:t>
      </w:r>
      <w:hyperlink w:anchor="_Program_management_and" w:history="1">
        <w:r w:rsidRPr="008E5D2F">
          <w:rPr>
            <w:rStyle w:val="Hyperlink"/>
          </w:rPr>
          <w:t>Program management and administration activities</w:t>
        </w:r>
      </w:hyperlink>
      <w:r>
        <w:t>).</w:t>
      </w:r>
    </w:p>
    <w:p w14:paraId="67D5F94F" w14:textId="43C9D7B2" w:rsidR="00527611" w:rsidRPr="00527611" w:rsidRDefault="00CF12AB" w:rsidP="00993AD2">
      <w:pPr>
        <w:pStyle w:val="Heading3"/>
      </w:pPr>
      <w:bookmarkStart w:id="98" w:name="_Toc175204216"/>
      <w:bookmarkStart w:id="99" w:name="_Toc227529179"/>
      <w:bookmarkStart w:id="100" w:name="_Ref70339553"/>
      <w:bookmarkStart w:id="101" w:name="_Toc115267782"/>
      <w:bookmarkStart w:id="102" w:name="_Toc161657019"/>
      <w:r>
        <w:t>Live animal</w:t>
      </w:r>
      <w:r w:rsidR="00527611" w:rsidRPr="00527611">
        <w:t xml:space="preserve"> exports fees and charges</w:t>
      </w:r>
      <w:bookmarkEnd w:id="98"/>
      <w:bookmarkEnd w:id="99"/>
    </w:p>
    <w:p w14:paraId="153CFFAE" w14:textId="0B4CBA52" w:rsidR="002D7338" w:rsidRDefault="003524E9" w:rsidP="00527611">
      <w:pPr>
        <w:rPr>
          <w:rFonts w:ascii="Calibri" w:eastAsia="Calibri" w:hAnsi="Calibri" w:cs="Times New Roman"/>
        </w:rPr>
      </w:pPr>
      <w:bookmarkStart w:id="103" w:name="_Hlk193704296"/>
      <w:bookmarkStart w:id="104" w:name="_Hlk193705227"/>
      <w:r w:rsidRPr="003524E9">
        <w:rPr>
          <w:rFonts w:ascii="Calibri" w:eastAsia="Calibri" w:hAnsi="Calibri" w:cs="Times New Roman"/>
        </w:rPr>
        <w:t xml:space="preserve">Fees and levy-based charges </w:t>
      </w:r>
      <w:proofErr w:type="gramStart"/>
      <w:r w:rsidRPr="003524E9">
        <w:rPr>
          <w:rFonts w:ascii="Calibri" w:eastAsia="Calibri" w:hAnsi="Calibri" w:cs="Times New Roman"/>
        </w:rPr>
        <w:t>are legislated</w:t>
      </w:r>
      <w:proofErr w:type="gramEnd"/>
      <w:r w:rsidRPr="003524E9">
        <w:rPr>
          <w:rFonts w:ascii="Calibri" w:eastAsia="Calibri" w:hAnsi="Calibri" w:cs="Times New Roman"/>
        </w:rPr>
        <w:t xml:space="preserve"> in the Export Control (Fees and Payments) Rules 2021, the Export Charges (Imposition</w:t>
      </w:r>
      <w:r w:rsidR="00DD08C8">
        <w:rPr>
          <w:rFonts w:ascii="Calibri" w:eastAsia="Calibri" w:hAnsi="Calibri" w:cs="Times New Roman"/>
        </w:rPr>
        <w:t>—</w:t>
      </w:r>
      <w:r w:rsidRPr="003524E9">
        <w:rPr>
          <w:rFonts w:ascii="Calibri" w:eastAsia="Calibri" w:hAnsi="Calibri" w:cs="Times New Roman"/>
        </w:rPr>
        <w:t>General) Regulations 2021 and the Export Charges (Imposition</w:t>
      </w:r>
      <w:r w:rsidR="00DD08C8">
        <w:rPr>
          <w:rFonts w:ascii="Calibri" w:eastAsia="Calibri" w:hAnsi="Calibri" w:cs="Times New Roman"/>
        </w:rPr>
        <w:t>—</w:t>
      </w:r>
      <w:r w:rsidRPr="003524E9">
        <w:rPr>
          <w:rFonts w:ascii="Calibri" w:eastAsia="Calibri" w:hAnsi="Calibri" w:cs="Times New Roman"/>
        </w:rPr>
        <w:t>Customs) Regulations 2021.</w:t>
      </w:r>
    </w:p>
    <w:p w14:paraId="03F21025" w14:textId="4BB6025D" w:rsidR="00FB57BE" w:rsidRDefault="00F15296" w:rsidP="00527611">
      <w:pPr>
        <w:rPr>
          <w:rFonts w:ascii="Calibri" w:eastAsia="Calibri" w:hAnsi="Calibri" w:cs="Times New Roman"/>
        </w:rPr>
      </w:pPr>
      <w:r>
        <w:rPr>
          <w:rFonts w:ascii="Calibri" w:eastAsia="Calibri" w:hAnsi="Calibri" w:cs="Times New Roman"/>
        </w:rPr>
        <w:t xml:space="preserve">The prices set between </w:t>
      </w:r>
      <w:r w:rsidR="001A72C6">
        <w:rPr>
          <w:rFonts w:ascii="Calibri" w:eastAsia="Calibri" w:hAnsi="Calibri" w:cs="Times New Roman"/>
        </w:rPr>
        <w:t xml:space="preserve">2026–27 and 2029–30 derived from </w:t>
      </w:r>
      <w:r w:rsidR="004D0517">
        <w:rPr>
          <w:rFonts w:ascii="Calibri" w:eastAsia="Calibri" w:hAnsi="Calibri" w:cs="Times New Roman"/>
        </w:rPr>
        <w:t>the</w:t>
      </w:r>
      <w:r w:rsidR="001A72C6">
        <w:rPr>
          <w:rFonts w:ascii="Calibri" w:eastAsia="Calibri" w:hAnsi="Calibri" w:cs="Times New Roman"/>
        </w:rPr>
        <w:t xml:space="preserve"> financial modelling methodology described in </w:t>
      </w:r>
      <w:hyperlink w:anchor="_Cost_recovery_model" w:history="1">
        <w:r w:rsidR="001A72C6" w:rsidRPr="009F28FC">
          <w:rPr>
            <w:rStyle w:val="Hyperlink"/>
            <w:rFonts w:ascii="Calibri" w:eastAsia="Calibri" w:hAnsi="Calibri" w:cs="Times New Roman"/>
          </w:rPr>
          <w:t xml:space="preserve">Cost recovery model </w:t>
        </w:r>
        <w:r w:rsidR="009F28FC" w:rsidRPr="009F28FC">
          <w:rPr>
            <w:rStyle w:val="Hyperlink"/>
            <w:rFonts w:ascii="Calibri" w:eastAsia="Calibri" w:hAnsi="Calibri" w:cs="Times New Roman"/>
          </w:rPr>
          <w:t>for live animal exports</w:t>
        </w:r>
      </w:hyperlink>
      <w:r w:rsidR="009F28FC">
        <w:rPr>
          <w:rFonts w:ascii="Calibri" w:eastAsia="Calibri" w:hAnsi="Calibri" w:cs="Times New Roman"/>
        </w:rPr>
        <w:t xml:space="preserve">. </w:t>
      </w:r>
      <w:r w:rsidR="003524E9" w:rsidRPr="003524E9">
        <w:rPr>
          <w:rFonts w:ascii="Calibri" w:eastAsia="Calibri" w:hAnsi="Calibri" w:cs="Times New Roman"/>
        </w:rPr>
        <w:t xml:space="preserve">The prices, modelled </w:t>
      </w:r>
      <w:r w:rsidR="00C9529C">
        <w:rPr>
          <w:rFonts w:ascii="Calibri" w:eastAsia="Calibri" w:hAnsi="Calibri" w:cs="Times New Roman"/>
        </w:rPr>
        <w:t>revenue</w:t>
      </w:r>
      <w:r w:rsidR="00C9529C" w:rsidRPr="003524E9">
        <w:rPr>
          <w:rFonts w:ascii="Calibri" w:eastAsia="Calibri" w:hAnsi="Calibri" w:cs="Times New Roman"/>
        </w:rPr>
        <w:t xml:space="preserve"> </w:t>
      </w:r>
      <w:r w:rsidR="003524E9" w:rsidRPr="003524E9">
        <w:rPr>
          <w:rFonts w:ascii="Calibri" w:eastAsia="Calibri" w:hAnsi="Calibri" w:cs="Times New Roman"/>
        </w:rPr>
        <w:t xml:space="preserve">and volume for 2026–27 </w:t>
      </w:r>
      <w:proofErr w:type="gramStart"/>
      <w:r w:rsidR="00AF0817">
        <w:rPr>
          <w:rFonts w:ascii="Calibri" w:eastAsia="Calibri" w:hAnsi="Calibri" w:cs="Times New Roman"/>
        </w:rPr>
        <w:t xml:space="preserve">are </w:t>
      </w:r>
      <w:r w:rsidR="003524E9" w:rsidRPr="003524E9">
        <w:rPr>
          <w:rFonts w:ascii="Calibri" w:eastAsia="Calibri" w:hAnsi="Calibri" w:cs="Times New Roman"/>
        </w:rPr>
        <w:t>shown</w:t>
      </w:r>
      <w:proofErr w:type="gramEnd"/>
      <w:r w:rsidR="003524E9" w:rsidRPr="003524E9">
        <w:rPr>
          <w:rFonts w:ascii="Calibri" w:eastAsia="Calibri" w:hAnsi="Calibri" w:cs="Times New Roman"/>
        </w:rPr>
        <w:t xml:space="preserve"> in </w:t>
      </w:r>
      <w:r w:rsidR="00444B70">
        <w:rPr>
          <w:rFonts w:ascii="Calibri" w:eastAsia="Calibri" w:hAnsi="Calibri" w:cs="Times New Roman"/>
        </w:rPr>
        <w:fldChar w:fldCharType="begin"/>
      </w:r>
      <w:r w:rsidR="00444B70">
        <w:rPr>
          <w:rFonts w:ascii="Calibri" w:eastAsia="Calibri" w:hAnsi="Calibri" w:cs="Times New Roman"/>
        </w:rPr>
        <w:instrText xml:space="preserve"> REF _Ref198892493 \h </w:instrText>
      </w:r>
      <w:r w:rsidR="00444B70">
        <w:rPr>
          <w:rFonts w:ascii="Calibri" w:eastAsia="Calibri" w:hAnsi="Calibri" w:cs="Times New Roman"/>
        </w:rPr>
      </w:r>
      <w:r w:rsidR="00444B70">
        <w:rPr>
          <w:rFonts w:ascii="Calibri" w:eastAsia="Calibri" w:hAnsi="Calibri" w:cs="Times New Roman"/>
        </w:rPr>
        <w:fldChar w:fldCharType="separate"/>
      </w:r>
      <w:r w:rsidR="00A7432B" w:rsidRPr="00C860F9">
        <w:t xml:space="preserve">Table </w:t>
      </w:r>
      <w:r w:rsidR="00A7432B">
        <w:rPr>
          <w:noProof/>
        </w:rPr>
        <w:t>7</w:t>
      </w:r>
      <w:r w:rsidR="00444B70">
        <w:rPr>
          <w:rFonts w:ascii="Calibri" w:eastAsia="Calibri" w:hAnsi="Calibri" w:cs="Times New Roman"/>
        </w:rPr>
        <w:fldChar w:fldCharType="end"/>
      </w:r>
      <w:r w:rsidR="003524E9" w:rsidRPr="003524E9">
        <w:rPr>
          <w:rFonts w:ascii="Calibri" w:eastAsia="Calibri" w:hAnsi="Calibri" w:cs="Times New Roman"/>
        </w:rPr>
        <w:t>.</w:t>
      </w:r>
    </w:p>
    <w:p w14:paraId="17379549" w14:textId="6722E77C" w:rsidR="006301A7" w:rsidRDefault="00117BB6" w:rsidP="00527611">
      <w:pPr>
        <w:rPr>
          <w:rFonts w:ascii="Calibri" w:eastAsia="Calibri" w:hAnsi="Calibri" w:cs="Times New Roman"/>
        </w:rPr>
      </w:pPr>
      <w:r>
        <w:rPr>
          <w:rFonts w:ascii="Calibri" w:eastAsia="Calibri" w:hAnsi="Calibri" w:cs="Times New Roman"/>
        </w:rPr>
        <w:t xml:space="preserve">We have not included outside ordinary hour fees in this table as these </w:t>
      </w:r>
      <w:r w:rsidR="00522D55">
        <w:rPr>
          <w:rFonts w:ascii="Calibri" w:eastAsia="Calibri" w:hAnsi="Calibri" w:cs="Times New Roman"/>
        </w:rPr>
        <w:t xml:space="preserve">volumes </w:t>
      </w:r>
      <w:proofErr w:type="gramStart"/>
      <w:r>
        <w:rPr>
          <w:rFonts w:ascii="Calibri" w:eastAsia="Calibri" w:hAnsi="Calibri" w:cs="Times New Roman"/>
        </w:rPr>
        <w:t>are not typically forecast</w:t>
      </w:r>
      <w:proofErr w:type="gramEnd"/>
      <w:r>
        <w:rPr>
          <w:rFonts w:ascii="Calibri" w:eastAsia="Calibri" w:hAnsi="Calibri" w:cs="Times New Roman"/>
        </w:rPr>
        <w:t>.</w:t>
      </w:r>
    </w:p>
    <w:p w14:paraId="4A343295" w14:textId="6D2A4374" w:rsidR="00527611" w:rsidRDefault="00DF101E" w:rsidP="00DF101E">
      <w:pPr>
        <w:pStyle w:val="Caption"/>
      </w:pPr>
      <w:bookmarkStart w:id="105" w:name="_Ref198892493"/>
      <w:bookmarkStart w:id="106" w:name="_Toc175204243"/>
      <w:bookmarkStart w:id="107" w:name="_Ref198730842"/>
      <w:bookmarkStart w:id="108" w:name="_Toc228982186"/>
      <w:bookmarkEnd w:id="100"/>
      <w:bookmarkEnd w:id="101"/>
      <w:bookmarkEnd w:id="102"/>
      <w:bookmarkEnd w:id="103"/>
      <w:bookmarkEnd w:id="104"/>
      <w:r w:rsidRPr="00C860F9">
        <w:t xml:space="preserve">Table </w:t>
      </w:r>
      <w:fldSimple w:instr=" SEQ Table \* ARABIC ">
        <w:r w:rsidR="00A7432B">
          <w:rPr>
            <w:noProof/>
          </w:rPr>
          <w:t>7</w:t>
        </w:r>
      </w:fldSimple>
      <w:bookmarkEnd w:id="105"/>
      <w:bookmarkEnd w:id="106"/>
      <w:bookmarkEnd w:id="107"/>
      <w:r w:rsidRPr="00C860F9">
        <w:t xml:space="preserve"> </w:t>
      </w:r>
      <w:r w:rsidR="00527611" w:rsidRPr="00C860F9">
        <w:t xml:space="preserve">Fees, </w:t>
      </w:r>
      <w:r w:rsidR="003B4D7D" w:rsidRPr="00C860F9">
        <w:t>charges and volumes, live animal exports cost recovery arrangement, 2026–27</w:t>
      </w:r>
      <w:bookmarkEnd w:id="10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41"/>
        <w:gridCol w:w="1973"/>
        <w:gridCol w:w="1430"/>
        <w:gridCol w:w="1427"/>
        <w:gridCol w:w="1405"/>
        <w:gridCol w:w="1394"/>
      </w:tblGrid>
      <w:tr w:rsidR="00653448" w:rsidRPr="00840C49" w14:paraId="3FC0CD42" w14:textId="77777777" w:rsidTr="000D5D34">
        <w:trPr>
          <w:cantSplit/>
          <w:tblHeader/>
        </w:trPr>
        <w:tc>
          <w:tcPr>
            <w:tcW w:w="1441" w:type="dxa"/>
          </w:tcPr>
          <w:p w14:paraId="6EC2E1E9" w14:textId="02AA530E" w:rsidR="00653448" w:rsidRPr="00840C49" w:rsidRDefault="00653448" w:rsidP="000D5D34">
            <w:pPr>
              <w:pStyle w:val="TableHeading"/>
            </w:pPr>
            <w:r w:rsidRPr="00235782">
              <w:t>Type of charge</w:t>
            </w:r>
          </w:p>
        </w:tc>
        <w:tc>
          <w:tcPr>
            <w:tcW w:w="1973" w:type="dxa"/>
          </w:tcPr>
          <w:p w14:paraId="45618BD3" w14:textId="648ABB78" w:rsidR="00653448" w:rsidRPr="00840C49" w:rsidRDefault="00653448" w:rsidP="000D5D34">
            <w:pPr>
              <w:pStyle w:val="TableHeading"/>
            </w:pPr>
            <w:r w:rsidRPr="00235782">
              <w:t>Cost recovery charges</w:t>
            </w:r>
          </w:p>
        </w:tc>
        <w:tc>
          <w:tcPr>
            <w:tcW w:w="1430" w:type="dxa"/>
          </w:tcPr>
          <w:p w14:paraId="4A3DF1F2" w14:textId="6E79DEFF" w:rsidR="00653448" w:rsidRPr="00840C49" w:rsidRDefault="00653448" w:rsidP="000D5D34">
            <w:pPr>
              <w:pStyle w:val="TableHeading"/>
            </w:pPr>
            <w:r w:rsidRPr="00235782">
              <w:t>Unit</w:t>
            </w:r>
          </w:p>
        </w:tc>
        <w:tc>
          <w:tcPr>
            <w:tcW w:w="1427" w:type="dxa"/>
          </w:tcPr>
          <w:p w14:paraId="4577B804" w14:textId="056CDE9C" w:rsidR="00653448" w:rsidRPr="00840C49" w:rsidRDefault="00653448" w:rsidP="000D5D34">
            <w:pPr>
              <w:pStyle w:val="TableHeading"/>
              <w:jc w:val="right"/>
            </w:pPr>
            <w:r w:rsidRPr="00235782">
              <w:t xml:space="preserve">Modelled </w:t>
            </w:r>
            <w:r w:rsidR="00875932">
              <w:t>Revenue</w:t>
            </w:r>
            <w:r w:rsidRPr="00235782">
              <w:t xml:space="preserve"> ($)</w:t>
            </w:r>
          </w:p>
        </w:tc>
        <w:tc>
          <w:tcPr>
            <w:tcW w:w="1405" w:type="dxa"/>
          </w:tcPr>
          <w:p w14:paraId="1CDB48E6" w14:textId="34AA1F70" w:rsidR="00653448" w:rsidRPr="00840C49" w:rsidRDefault="00653448" w:rsidP="000D5D34">
            <w:pPr>
              <w:pStyle w:val="TableHeading"/>
              <w:jc w:val="right"/>
            </w:pPr>
            <w:r w:rsidRPr="00235782">
              <w:t>Modelled volume (unit)</w:t>
            </w:r>
          </w:p>
        </w:tc>
        <w:tc>
          <w:tcPr>
            <w:tcW w:w="1394" w:type="dxa"/>
          </w:tcPr>
          <w:p w14:paraId="2388520F" w14:textId="28260272" w:rsidR="00653448" w:rsidRPr="00840C49" w:rsidRDefault="00E16118" w:rsidP="000D5D34">
            <w:pPr>
              <w:pStyle w:val="TableHeading"/>
              <w:jc w:val="right"/>
            </w:pPr>
            <w:r>
              <w:t>2026–27 price ($)</w:t>
            </w:r>
          </w:p>
        </w:tc>
      </w:tr>
      <w:tr w:rsidR="00653448" w:rsidRPr="00840C49" w14:paraId="65E61115" w14:textId="77777777" w:rsidTr="000D5D34">
        <w:tc>
          <w:tcPr>
            <w:tcW w:w="1441" w:type="dxa"/>
          </w:tcPr>
          <w:p w14:paraId="628F4593" w14:textId="440EE242" w:rsidR="00653448" w:rsidRPr="00840C49" w:rsidRDefault="002D5C55" w:rsidP="000D5D34">
            <w:pPr>
              <w:pStyle w:val="TableText"/>
            </w:pPr>
            <w:r w:rsidRPr="007D3E6A">
              <w:t>Levy-based charge</w:t>
            </w:r>
          </w:p>
        </w:tc>
        <w:tc>
          <w:tcPr>
            <w:tcW w:w="1973" w:type="dxa"/>
          </w:tcPr>
          <w:p w14:paraId="2D6D081F" w14:textId="5DB87694" w:rsidR="00653448" w:rsidRPr="00840C49" w:rsidRDefault="00653448" w:rsidP="000D5D34">
            <w:pPr>
              <w:pStyle w:val="TableText"/>
            </w:pPr>
            <w:r w:rsidRPr="00840C49">
              <w:t>Approved arrangement - livestock by air only</w:t>
            </w:r>
          </w:p>
        </w:tc>
        <w:tc>
          <w:tcPr>
            <w:tcW w:w="1430" w:type="dxa"/>
          </w:tcPr>
          <w:p w14:paraId="4ADD606F" w14:textId="7ABD2740" w:rsidR="00653448" w:rsidRPr="00840C49" w:rsidRDefault="00653448" w:rsidP="000D5D34">
            <w:pPr>
              <w:pStyle w:val="TableText"/>
            </w:pPr>
            <w:r w:rsidRPr="00840C49">
              <w:t>Annual</w:t>
            </w:r>
          </w:p>
        </w:tc>
        <w:tc>
          <w:tcPr>
            <w:tcW w:w="1427" w:type="dxa"/>
          </w:tcPr>
          <w:p w14:paraId="29C94DA1" w14:textId="7825D64D" w:rsidR="00653448" w:rsidRPr="00840C49" w:rsidRDefault="002D5C55" w:rsidP="000D5D34">
            <w:pPr>
              <w:pStyle w:val="TableText"/>
              <w:jc w:val="right"/>
            </w:pPr>
            <w:r w:rsidRPr="00E05DCD">
              <w:t>198,944</w:t>
            </w:r>
          </w:p>
        </w:tc>
        <w:tc>
          <w:tcPr>
            <w:tcW w:w="1405" w:type="dxa"/>
          </w:tcPr>
          <w:p w14:paraId="2AB3E205" w14:textId="0AA9224E" w:rsidR="00653448" w:rsidRPr="00840C49" w:rsidRDefault="00653448" w:rsidP="000D5D34">
            <w:pPr>
              <w:pStyle w:val="TableText"/>
              <w:jc w:val="right"/>
            </w:pPr>
            <w:r w:rsidRPr="00840C49">
              <w:t>8</w:t>
            </w:r>
          </w:p>
        </w:tc>
        <w:tc>
          <w:tcPr>
            <w:tcW w:w="1394" w:type="dxa"/>
          </w:tcPr>
          <w:p w14:paraId="51F2AD10" w14:textId="48C35716" w:rsidR="00653448" w:rsidRPr="00840C49" w:rsidRDefault="002D5C55" w:rsidP="000D5D34">
            <w:pPr>
              <w:pStyle w:val="TableText"/>
              <w:jc w:val="right"/>
            </w:pPr>
            <w:r w:rsidRPr="0039781C">
              <w:t>24,868</w:t>
            </w:r>
          </w:p>
        </w:tc>
      </w:tr>
      <w:tr w:rsidR="00653448" w:rsidRPr="00840C49" w14:paraId="094956A8" w14:textId="77777777" w:rsidTr="000D5D34">
        <w:tc>
          <w:tcPr>
            <w:tcW w:w="1441" w:type="dxa"/>
          </w:tcPr>
          <w:p w14:paraId="462A3D67" w14:textId="77777777" w:rsidR="00653448" w:rsidRPr="00840C49" w:rsidRDefault="00653448" w:rsidP="000D5D34">
            <w:pPr>
              <w:pStyle w:val="TableText"/>
            </w:pPr>
          </w:p>
        </w:tc>
        <w:tc>
          <w:tcPr>
            <w:tcW w:w="1973" w:type="dxa"/>
          </w:tcPr>
          <w:p w14:paraId="5D826C09" w14:textId="69B571C4" w:rsidR="00653448" w:rsidRPr="00840C49" w:rsidRDefault="00653448" w:rsidP="000D5D34">
            <w:pPr>
              <w:pStyle w:val="TableText"/>
            </w:pPr>
            <w:r w:rsidRPr="00840C49">
              <w:t>Approved arrangement - livestock by sea, or sea and air</w:t>
            </w:r>
          </w:p>
        </w:tc>
        <w:tc>
          <w:tcPr>
            <w:tcW w:w="1430" w:type="dxa"/>
          </w:tcPr>
          <w:p w14:paraId="6F778A61" w14:textId="02FFABAD" w:rsidR="00653448" w:rsidRPr="00840C49" w:rsidRDefault="00653448" w:rsidP="000D5D34">
            <w:pPr>
              <w:pStyle w:val="TableText"/>
            </w:pPr>
            <w:r w:rsidRPr="00840C49">
              <w:t>Annual</w:t>
            </w:r>
          </w:p>
        </w:tc>
        <w:tc>
          <w:tcPr>
            <w:tcW w:w="1427" w:type="dxa"/>
          </w:tcPr>
          <w:p w14:paraId="5804A7C5" w14:textId="03F671A7" w:rsidR="00653448" w:rsidRPr="00840C49" w:rsidRDefault="002D5C55" w:rsidP="000D5D34">
            <w:pPr>
              <w:pStyle w:val="TableText"/>
              <w:jc w:val="right"/>
            </w:pPr>
            <w:r w:rsidRPr="00E05DCD">
              <w:t>1,143,928</w:t>
            </w:r>
          </w:p>
        </w:tc>
        <w:tc>
          <w:tcPr>
            <w:tcW w:w="1405" w:type="dxa"/>
          </w:tcPr>
          <w:p w14:paraId="45A50636" w14:textId="2CFBA219" w:rsidR="00653448" w:rsidRPr="00840C49" w:rsidRDefault="00653448" w:rsidP="000D5D34">
            <w:pPr>
              <w:pStyle w:val="TableText"/>
              <w:jc w:val="right"/>
            </w:pPr>
            <w:r w:rsidRPr="00840C49">
              <w:t>23</w:t>
            </w:r>
          </w:p>
        </w:tc>
        <w:tc>
          <w:tcPr>
            <w:tcW w:w="1394" w:type="dxa"/>
          </w:tcPr>
          <w:p w14:paraId="66EC10B1" w14:textId="163107EB" w:rsidR="00653448" w:rsidRPr="00840C49" w:rsidRDefault="002D5C55" w:rsidP="000D5D34">
            <w:pPr>
              <w:pStyle w:val="TableText"/>
              <w:jc w:val="right"/>
            </w:pPr>
            <w:r w:rsidRPr="0039781C">
              <w:t>49,736</w:t>
            </w:r>
          </w:p>
        </w:tc>
      </w:tr>
      <w:tr w:rsidR="00653448" w:rsidRPr="00840C49" w14:paraId="3E456EE9" w14:textId="77777777" w:rsidTr="000D5D34">
        <w:tc>
          <w:tcPr>
            <w:tcW w:w="1441" w:type="dxa"/>
          </w:tcPr>
          <w:p w14:paraId="5D8E2446" w14:textId="77777777" w:rsidR="00653448" w:rsidRPr="00840C49" w:rsidRDefault="00653448" w:rsidP="000D5D34">
            <w:pPr>
              <w:pStyle w:val="TableText"/>
            </w:pPr>
          </w:p>
        </w:tc>
        <w:tc>
          <w:tcPr>
            <w:tcW w:w="1973" w:type="dxa"/>
          </w:tcPr>
          <w:p w14:paraId="311288F1" w14:textId="67280A71" w:rsidR="00653448" w:rsidRPr="00840C49" w:rsidRDefault="00653448" w:rsidP="000D5D34">
            <w:pPr>
              <w:pStyle w:val="TableText"/>
            </w:pPr>
            <w:r w:rsidRPr="00840C49">
              <w:t>Livestock (premises) registration</w:t>
            </w:r>
          </w:p>
        </w:tc>
        <w:tc>
          <w:tcPr>
            <w:tcW w:w="1430" w:type="dxa"/>
          </w:tcPr>
          <w:p w14:paraId="2F1C5487" w14:textId="686231E1" w:rsidR="00653448" w:rsidRPr="00840C49" w:rsidRDefault="00653448" w:rsidP="000D5D34">
            <w:pPr>
              <w:pStyle w:val="TableText"/>
            </w:pPr>
            <w:r w:rsidRPr="00840C49">
              <w:t>Annual</w:t>
            </w:r>
          </w:p>
        </w:tc>
        <w:tc>
          <w:tcPr>
            <w:tcW w:w="1427" w:type="dxa"/>
          </w:tcPr>
          <w:p w14:paraId="6CE383C0" w14:textId="6B82E850" w:rsidR="00653448" w:rsidRPr="00840C49" w:rsidRDefault="002D5C55" w:rsidP="000D5D34">
            <w:pPr>
              <w:pStyle w:val="TableText"/>
              <w:jc w:val="right"/>
            </w:pPr>
            <w:r w:rsidRPr="00E05DCD">
              <w:t>609,266</w:t>
            </w:r>
          </w:p>
        </w:tc>
        <w:tc>
          <w:tcPr>
            <w:tcW w:w="1405" w:type="dxa"/>
          </w:tcPr>
          <w:p w14:paraId="6F424C3E" w14:textId="5A5E7726" w:rsidR="00653448" w:rsidRPr="00840C49" w:rsidRDefault="00653448" w:rsidP="000D5D34">
            <w:pPr>
              <w:pStyle w:val="TableText"/>
              <w:jc w:val="right"/>
            </w:pPr>
            <w:r w:rsidRPr="00840C49">
              <w:t>49</w:t>
            </w:r>
          </w:p>
        </w:tc>
        <w:tc>
          <w:tcPr>
            <w:tcW w:w="1394" w:type="dxa"/>
          </w:tcPr>
          <w:p w14:paraId="5D73CB27" w14:textId="700C16BA" w:rsidR="00653448" w:rsidRPr="00840C49" w:rsidRDefault="00653448" w:rsidP="000D5D34">
            <w:pPr>
              <w:pStyle w:val="TableText"/>
              <w:jc w:val="right"/>
            </w:pPr>
            <w:r w:rsidRPr="00840C49">
              <w:t>12,</w:t>
            </w:r>
            <w:r w:rsidR="002D5C55" w:rsidRPr="0039781C">
              <w:t>434</w:t>
            </w:r>
          </w:p>
        </w:tc>
      </w:tr>
      <w:tr w:rsidR="00653448" w:rsidRPr="00840C49" w14:paraId="00D0E678" w14:textId="77777777" w:rsidTr="000D5D34">
        <w:tc>
          <w:tcPr>
            <w:tcW w:w="1441" w:type="dxa"/>
          </w:tcPr>
          <w:p w14:paraId="08BCAF06" w14:textId="77777777" w:rsidR="00653448" w:rsidRPr="00840C49" w:rsidRDefault="00653448" w:rsidP="000D5D34">
            <w:pPr>
              <w:pStyle w:val="TableText"/>
            </w:pPr>
          </w:p>
        </w:tc>
        <w:tc>
          <w:tcPr>
            <w:tcW w:w="1973" w:type="dxa"/>
          </w:tcPr>
          <w:p w14:paraId="49932C81" w14:textId="6C2E8801" w:rsidR="00653448" w:rsidRPr="00840C49" w:rsidRDefault="00653448" w:rsidP="000D5D34">
            <w:pPr>
              <w:pStyle w:val="TableText"/>
            </w:pPr>
            <w:r w:rsidRPr="00840C49">
              <w:t>Licence – livestock</w:t>
            </w:r>
          </w:p>
        </w:tc>
        <w:tc>
          <w:tcPr>
            <w:tcW w:w="1430" w:type="dxa"/>
          </w:tcPr>
          <w:p w14:paraId="2E1F3AF7" w14:textId="254784CF" w:rsidR="00653448" w:rsidRPr="00840C49" w:rsidRDefault="00653448" w:rsidP="000D5D34">
            <w:pPr>
              <w:pStyle w:val="TableText"/>
            </w:pPr>
            <w:r w:rsidRPr="00840C49">
              <w:t>Annual</w:t>
            </w:r>
          </w:p>
        </w:tc>
        <w:tc>
          <w:tcPr>
            <w:tcW w:w="1427" w:type="dxa"/>
          </w:tcPr>
          <w:p w14:paraId="7F25D0FF" w14:textId="4E4504D5" w:rsidR="00653448" w:rsidRPr="00840C49" w:rsidRDefault="002D5C55" w:rsidP="000D5D34">
            <w:pPr>
              <w:pStyle w:val="TableText"/>
              <w:jc w:val="right"/>
            </w:pPr>
            <w:r w:rsidRPr="00E05DCD">
              <w:t>334,250</w:t>
            </w:r>
          </w:p>
        </w:tc>
        <w:tc>
          <w:tcPr>
            <w:tcW w:w="1405" w:type="dxa"/>
          </w:tcPr>
          <w:p w14:paraId="68CFBA79" w14:textId="3089CB93" w:rsidR="00653448" w:rsidRPr="00840C49" w:rsidRDefault="00653448" w:rsidP="000D5D34">
            <w:pPr>
              <w:pStyle w:val="TableText"/>
              <w:jc w:val="right"/>
            </w:pPr>
            <w:r w:rsidRPr="00840C49">
              <w:t>35</w:t>
            </w:r>
          </w:p>
        </w:tc>
        <w:tc>
          <w:tcPr>
            <w:tcW w:w="1394" w:type="dxa"/>
          </w:tcPr>
          <w:p w14:paraId="0431AD45" w14:textId="5612F221" w:rsidR="00653448" w:rsidRPr="00840C49" w:rsidRDefault="002D5C55" w:rsidP="000D5D34">
            <w:pPr>
              <w:pStyle w:val="TableText"/>
              <w:jc w:val="right"/>
            </w:pPr>
            <w:r w:rsidRPr="0039781C">
              <w:t>9,550</w:t>
            </w:r>
          </w:p>
        </w:tc>
      </w:tr>
      <w:tr w:rsidR="00653448" w:rsidRPr="00840C49" w14:paraId="4F4ECC44" w14:textId="77777777" w:rsidTr="000D5D34">
        <w:tc>
          <w:tcPr>
            <w:tcW w:w="1441" w:type="dxa"/>
          </w:tcPr>
          <w:p w14:paraId="6926381F" w14:textId="77777777" w:rsidR="00653448" w:rsidRPr="00840C49" w:rsidRDefault="00653448" w:rsidP="000D5D34">
            <w:pPr>
              <w:pStyle w:val="TableText"/>
            </w:pPr>
          </w:p>
        </w:tc>
        <w:tc>
          <w:tcPr>
            <w:tcW w:w="1973" w:type="dxa"/>
          </w:tcPr>
          <w:p w14:paraId="7A43F5BF" w14:textId="051E5895" w:rsidR="00653448" w:rsidRPr="00840C49" w:rsidRDefault="00653448" w:rsidP="000D5D34">
            <w:pPr>
              <w:pStyle w:val="TableText"/>
            </w:pPr>
            <w:r w:rsidRPr="00840C49">
              <w:t>Throughput – full unit (sheep/goat) by air</w:t>
            </w:r>
          </w:p>
        </w:tc>
        <w:tc>
          <w:tcPr>
            <w:tcW w:w="1430" w:type="dxa"/>
          </w:tcPr>
          <w:p w14:paraId="1C3788B0" w14:textId="3FDD7605" w:rsidR="00653448" w:rsidRPr="00840C49" w:rsidRDefault="00653448" w:rsidP="000D5D34">
            <w:pPr>
              <w:pStyle w:val="TableText"/>
            </w:pPr>
            <w:r w:rsidRPr="00840C49">
              <w:t>Per head</w:t>
            </w:r>
          </w:p>
        </w:tc>
        <w:tc>
          <w:tcPr>
            <w:tcW w:w="1427" w:type="dxa"/>
          </w:tcPr>
          <w:p w14:paraId="19839BC9" w14:textId="068C6A8F" w:rsidR="00653448" w:rsidRPr="00840C49" w:rsidRDefault="002D5C55" w:rsidP="000D5D34">
            <w:pPr>
              <w:pStyle w:val="TableText"/>
              <w:jc w:val="right"/>
            </w:pPr>
            <w:r w:rsidRPr="00E05DCD">
              <w:t>43,891</w:t>
            </w:r>
          </w:p>
        </w:tc>
        <w:tc>
          <w:tcPr>
            <w:tcW w:w="1405" w:type="dxa"/>
          </w:tcPr>
          <w:p w14:paraId="68FC2B4F" w14:textId="6EC74CBF" w:rsidR="00653448" w:rsidRPr="00840C49" w:rsidRDefault="002D5C55" w:rsidP="000D5D34">
            <w:pPr>
              <w:pStyle w:val="TableText"/>
              <w:jc w:val="right"/>
            </w:pPr>
            <w:r w:rsidRPr="000813D9">
              <w:t>33,762</w:t>
            </w:r>
          </w:p>
        </w:tc>
        <w:tc>
          <w:tcPr>
            <w:tcW w:w="1394" w:type="dxa"/>
          </w:tcPr>
          <w:p w14:paraId="2D1665DE" w14:textId="35D3663B" w:rsidR="00653448" w:rsidRPr="00840C49" w:rsidRDefault="00653448" w:rsidP="000D5D34">
            <w:pPr>
              <w:pStyle w:val="TableText"/>
              <w:jc w:val="right"/>
            </w:pPr>
            <w:r w:rsidRPr="00840C49">
              <w:t>1.</w:t>
            </w:r>
            <w:r w:rsidR="002D5C55" w:rsidRPr="0039781C">
              <w:t>30</w:t>
            </w:r>
          </w:p>
        </w:tc>
      </w:tr>
      <w:tr w:rsidR="00653448" w:rsidRPr="00840C49" w14:paraId="13BDB667" w14:textId="77777777" w:rsidTr="000D5D34">
        <w:tc>
          <w:tcPr>
            <w:tcW w:w="1441" w:type="dxa"/>
          </w:tcPr>
          <w:p w14:paraId="1CFF25A5" w14:textId="77777777" w:rsidR="00653448" w:rsidRPr="00840C49" w:rsidRDefault="00653448" w:rsidP="000D5D34">
            <w:pPr>
              <w:pStyle w:val="TableText"/>
            </w:pPr>
          </w:p>
        </w:tc>
        <w:tc>
          <w:tcPr>
            <w:tcW w:w="1973" w:type="dxa"/>
          </w:tcPr>
          <w:p w14:paraId="0353F5B9" w14:textId="2447A8A2" w:rsidR="00653448" w:rsidRPr="00840C49" w:rsidRDefault="00653448" w:rsidP="000D5D34">
            <w:pPr>
              <w:pStyle w:val="TableText"/>
            </w:pPr>
            <w:r w:rsidRPr="00840C49">
              <w:t>Throughput – full unit (sheep/goat) by sea</w:t>
            </w:r>
          </w:p>
        </w:tc>
        <w:tc>
          <w:tcPr>
            <w:tcW w:w="1430" w:type="dxa"/>
          </w:tcPr>
          <w:p w14:paraId="47067853" w14:textId="34952CA6" w:rsidR="00653448" w:rsidRPr="00840C49" w:rsidRDefault="00653448" w:rsidP="000D5D34">
            <w:pPr>
              <w:pStyle w:val="TableText"/>
            </w:pPr>
            <w:r w:rsidRPr="00840C49">
              <w:t>Per head</w:t>
            </w:r>
          </w:p>
        </w:tc>
        <w:tc>
          <w:tcPr>
            <w:tcW w:w="1427" w:type="dxa"/>
          </w:tcPr>
          <w:p w14:paraId="5E42D1E2" w14:textId="6C0FBC96" w:rsidR="00653448" w:rsidRPr="00840C49" w:rsidRDefault="002D5C55" w:rsidP="000D5D34">
            <w:pPr>
              <w:pStyle w:val="TableText"/>
              <w:jc w:val="right"/>
            </w:pPr>
            <w:r w:rsidRPr="00E05DCD">
              <w:t>177,980</w:t>
            </w:r>
          </w:p>
        </w:tc>
        <w:tc>
          <w:tcPr>
            <w:tcW w:w="1405" w:type="dxa"/>
          </w:tcPr>
          <w:p w14:paraId="447AB1C1" w14:textId="76F1B2EE" w:rsidR="00653448" w:rsidRPr="00840C49" w:rsidRDefault="002D5C55" w:rsidP="000D5D34">
            <w:pPr>
              <w:pStyle w:val="TableText"/>
              <w:jc w:val="right"/>
            </w:pPr>
            <w:r w:rsidRPr="000813D9">
              <w:t>116,327</w:t>
            </w:r>
          </w:p>
        </w:tc>
        <w:tc>
          <w:tcPr>
            <w:tcW w:w="1394" w:type="dxa"/>
          </w:tcPr>
          <w:p w14:paraId="32020D1C" w14:textId="1693B41E" w:rsidR="00653448" w:rsidRPr="00840C49" w:rsidRDefault="00653448" w:rsidP="000D5D34">
            <w:pPr>
              <w:pStyle w:val="TableText"/>
              <w:jc w:val="right"/>
            </w:pPr>
            <w:r w:rsidRPr="00840C49">
              <w:t>1.</w:t>
            </w:r>
            <w:r w:rsidR="002D5C55" w:rsidRPr="0039781C">
              <w:t>53</w:t>
            </w:r>
          </w:p>
        </w:tc>
      </w:tr>
      <w:tr w:rsidR="00653448" w:rsidRPr="00840C49" w14:paraId="56B3D459" w14:textId="77777777" w:rsidTr="000D5D34">
        <w:tc>
          <w:tcPr>
            <w:tcW w:w="1441" w:type="dxa"/>
          </w:tcPr>
          <w:p w14:paraId="700B4EFA" w14:textId="77777777" w:rsidR="00653448" w:rsidRPr="00840C49" w:rsidRDefault="00653448" w:rsidP="000D5D34">
            <w:pPr>
              <w:pStyle w:val="TableText"/>
            </w:pPr>
          </w:p>
        </w:tc>
        <w:tc>
          <w:tcPr>
            <w:tcW w:w="1973" w:type="dxa"/>
          </w:tcPr>
          <w:p w14:paraId="7CE1CA8C" w14:textId="4D359B30" w:rsidR="00653448" w:rsidRPr="00840C49" w:rsidRDefault="00653448" w:rsidP="000D5D34">
            <w:pPr>
              <w:pStyle w:val="TableText"/>
            </w:pPr>
            <w:r w:rsidRPr="00840C49">
              <w:t>Throughput – full unit (cattle/buffalo/camelid) by air</w:t>
            </w:r>
          </w:p>
        </w:tc>
        <w:tc>
          <w:tcPr>
            <w:tcW w:w="1430" w:type="dxa"/>
          </w:tcPr>
          <w:p w14:paraId="7D245544" w14:textId="40650009" w:rsidR="00653448" w:rsidRPr="00840C49" w:rsidRDefault="00653448" w:rsidP="000D5D34">
            <w:pPr>
              <w:pStyle w:val="TableText"/>
            </w:pPr>
            <w:r w:rsidRPr="00840C49">
              <w:t>Per head</w:t>
            </w:r>
          </w:p>
        </w:tc>
        <w:tc>
          <w:tcPr>
            <w:tcW w:w="1427" w:type="dxa"/>
          </w:tcPr>
          <w:p w14:paraId="75E80E02" w14:textId="72F4A783" w:rsidR="00653448" w:rsidRPr="00840C49" w:rsidRDefault="00653448" w:rsidP="000D5D34">
            <w:pPr>
              <w:pStyle w:val="TableText"/>
              <w:jc w:val="right"/>
            </w:pPr>
            <w:r w:rsidRPr="00840C49">
              <w:t>20,</w:t>
            </w:r>
            <w:r w:rsidR="002D5C55" w:rsidRPr="00E05DCD">
              <w:t>127</w:t>
            </w:r>
          </w:p>
        </w:tc>
        <w:tc>
          <w:tcPr>
            <w:tcW w:w="1405" w:type="dxa"/>
          </w:tcPr>
          <w:p w14:paraId="626E49C0" w14:textId="54C0AC37" w:rsidR="00653448" w:rsidRPr="00840C49" w:rsidRDefault="002D5C55" w:rsidP="000D5D34">
            <w:pPr>
              <w:pStyle w:val="TableText"/>
              <w:jc w:val="right"/>
            </w:pPr>
            <w:r w:rsidRPr="000813D9">
              <w:t>3,962</w:t>
            </w:r>
          </w:p>
        </w:tc>
        <w:tc>
          <w:tcPr>
            <w:tcW w:w="1394" w:type="dxa"/>
          </w:tcPr>
          <w:p w14:paraId="3C1041A9" w14:textId="110442A5" w:rsidR="00653448" w:rsidRPr="00840C49" w:rsidRDefault="00653448" w:rsidP="000D5D34">
            <w:pPr>
              <w:pStyle w:val="TableText"/>
              <w:jc w:val="right"/>
            </w:pPr>
            <w:r w:rsidRPr="00840C49">
              <w:t>5.</w:t>
            </w:r>
            <w:r w:rsidR="002D5C55" w:rsidRPr="0039781C">
              <w:t>08</w:t>
            </w:r>
          </w:p>
        </w:tc>
      </w:tr>
      <w:tr w:rsidR="00653448" w:rsidRPr="00840C49" w14:paraId="415C78F2" w14:textId="77777777" w:rsidTr="000D5D34">
        <w:tc>
          <w:tcPr>
            <w:tcW w:w="1441" w:type="dxa"/>
          </w:tcPr>
          <w:p w14:paraId="4BE64002" w14:textId="77777777" w:rsidR="00653448" w:rsidRPr="00840C49" w:rsidRDefault="00653448" w:rsidP="000D5D34">
            <w:pPr>
              <w:pStyle w:val="TableText"/>
            </w:pPr>
          </w:p>
        </w:tc>
        <w:tc>
          <w:tcPr>
            <w:tcW w:w="1973" w:type="dxa"/>
          </w:tcPr>
          <w:p w14:paraId="5B327939" w14:textId="2D62F076" w:rsidR="00653448" w:rsidRPr="00840C49" w:rsidRDefault="00653448" w:rsidP="000D5D34">
            <w:pPr>
              <w:pStyle w:val="TableText"/>
            </w:pPr>
            <w:r w:rsidRPr="00840C49">
              <w:t>Throughput – (cattle/buffalo/camelid) by sea</w:t>
            </w:r>
          </w:p>
        </w:tc>
        <w:tc>
          <w:tcPr>
            <w:tcW w:w="1430" w:type="dxa"/>
          </w:tcPr>
          <w:p w14:paraId="3A615A25" w14:textId="3BC0C441" w:rsidR="00653448" w:rsidRPr="00840C49" w:rsidRDefault="00653448" w:rsidP="000D5D34">
            <w:pPr>
              <w:pStyle w:val="TableText"/>
            </w:pPr>
            <w:r w:rsidRPr="00840C49">
              <w:t>Per head</w:t>
            </w:r>
          </w:p>
        </w:tc>
        <w:tc>
          <w:tcPr>
            <w:tcW w:w="1427" w:type="dxa"/>
          </w:tcPr>
          <w:p w14:paraId="43CC207F" w14:textId="472B86A1" w:rsidR="00653448" w:rsidRPr="00840C49" w:rsidRDefault="002D5C55" w:rsidP="000D5D34">
            <w:pPr>
              <w:pStyle w:val="TableText"/>
              <w:jc w:val="right"/>
            </w:pPr>
            <w:r w:rsidRPr="00E05DCD">
              <w:t>4,327,234</w:t>
            </w:r>
          </w:p>
        </w:tc>
        <w:tc>
          <w:tcPr>
            <w:tcW w:w="1405" w:type="dxa"/>
          </w:tcPr>
          <w:p w14:paraId="090786ED" w14:textId="319C8FCC" w:rsidR="00653448" w:rsidRPr="00840C49" w:rsidRDefault="002D5C55" w:rsidP="000D5D34">
            <w:pPr>
              <w:pStyle w:val="TableText"/>
              <w:jc w:val="right"/>
            </w:pPr>
            <w:r w:rsidRPr="000813D9">
              <w:t>726,046</w:t>
            </w:r>
          </w:p>
        </w:tc>
        <w:tc>
          <w:tcPr>
            <w:tcW w:w="1394" w:type="dxa"/>
          </w:tcPr>
          <w:p w14:paraId="00CFDCF6" w14:textId="43AAB46A" w:rsidR="00653448" w:rsidRPr="00840C49" w:rsidRDefault="002D5C55" w:rsidP="000D5D34">
            <w:pPr>
              <w:pStyle w:val="TableText"/>
              <w:jc w:val="right"/>
            </w:pPr>
            <w:r w:rsidRPr="0039781C">
              <w:t>5.96</w:t>
            </w:r>
          </w:p>
        </w:tc>
      </w:tr>
      <w:tr w:rsidR="00653448" w:rsidRPr="00840C49" w14:paraId="4AFBEFCF" w14:textId="77777777" w:rsidTr="000D5D34">
        <w:tc>
          <w:tcPr>
            <w:tcW w:w="1441" w:type="dxa"/>
          </w:tcPr>
          <w:p w14:paraId="1398C2DF" w14:textId="77777777" w:rsidR="00653448" w:rsidRPr="00840C49" w:rsidRDefault="00653448" w:rsidP="000D5D34">
            <w:pPr>
              <w:pStyle w:val="TableText"/>
            </w:pPr>
          </w:p>
        </w:tc>
        <w:tc>
          <w:tcPr>
            <w:tcW w:w="1973" w:type="dxa"/>
          </w:tcPr>
          <w:p w14:paraId="6678939D" w14:textId="4204C73F" w:rsidR="00653448" w:rsidRPr="00840C49" w:rsidRDefault="00653448" w:rsidP="000D5D34">
            <w:pPr>
              <w:pStyle w:val="TableText"/>
            </w:pPr>
            <w:r w:rsidRPr="00840C49">
              <w:t>Export permit – non-livestock</w:t>
            </w:r>
          </w:p>
        </w:tc>
        <w:tc>
          <w:tcPr>
            <w:tcW w:w="1430" w:type="dxa"/>
          </w:tcPr>
          <w:p w14:paraId="3AC3ED7D" w14:textId="16AF54D5" w:rsidR="00653448" w:rsidRPr="00840C49" w:rsidRDefault="00653448" w:rsidP="000D5D34">
            <w:pPr>
              <w:pStyle w:val="TableText"/>
            </w:pPr>
            <w:r w:rsidRPr="00840C49">
              <w:t>Per document</w:t>
            </w:r>
          </w:p>
        </w:tc>
        <w:tc>
          <w:tcPr>
            <w:tcW w:w="1427" w:type="dxa"/>
          </w:tcPr>
          <w:p w14:paraId="097AAD21" w14:textId="72E682DD" w:rsidR="00653448" w:rsidRPr="00840C49" w:rsidRDefault="002D5C55" w:rsidP="000D5D34">
            <w:pPr>
              <w:pStyle w:val="TableText"/>
              <w:jc w:val="right"/>
            </w:pPr>
            <w:r w:rsidRPr="00E05DCD">
              <w:t>2,925,255</w:t>
            </w:r>
          </w:p>
        </w:tc>
        <w:tc>
          <w:tcPr>
            <w:tcW w:w="1405" w:type="dxa"/>
          </w:tcPr>
          <w:p w14:paraId="425080DD" w14:textId="267AE066" w:rsidR="00653448" w:rsidRPr="00840C49" w:rsidRDefault="002D5C55" w:rsidP="000D5D34">
            <w:pPr>
              <w:pStyle w:val="TableText"/>
              <w:jc w:val="right"/>
            </w:pPr>
            <w:r w:rsidRPr="000813D9">
              <w:t>9,591</w:t>
            </w:r>
          </w:p>
        </w:tc>
        <w:tc>
          <w:tcPr>
            <w:tcW w:w="1394" w:type="dxa"/>
          </w:tcPr>
          <w:p w14:paraId="256C68C4" w14:textId="2E57B13E" w:rsidR="00653448" w:rsidRPr="00840C49" w:rsidRDefault="002D5C55" w:rsidP="000D5D34">
            <w:pPr>
              <w:pStyle w:val="TableText"/>
              <w:jc w:val="right"/>
            </w:pPr>
            <w:r w:rsidRPr="0039781C">
              <w:t>305</w:t>
            </w:r>
          </w:p>
        </w:tc>
      </w:tr>
      <w:tr w:rsidR="00653448" w:rsidRPr="00840C49" w14:paraId="1D594BFF" w14:textId="77777777" w:rsidTr="000D5D34">
        <w:tc>
          <w:tcPr>
            <w:tcW w:w="1441" w:type="dxa"/>
          </w:tcPr>
          <w:p w14:paraId="3E2BB26A" w14:textId="77777777" w:rsidR="00653448" w:rsidRPr="00840C49" w:rsidRDefault="00653448" w:rsidP="000D5D34">
            <w:pPr>
              <w:pStyle w:val="TableText"/>
            </w:pPr>
          </w:p>
        </w:tc>
        <w:tc>
          <w:tcPr>
            <w:tcW w:w="1973" w:type="dxa"/>
          </w:tcPr>
          <w:p w14:paraId="2D685AA9" w14:textId="074D342E" w:rsidR="00653448" w:rsidRPr="00840C49" w:rsidRDefault="00653448" w:rsidP="000D5D34">
            <w:pPr>
              <w:pStyle w:val="TableText"/>
            </w:pPr>
            <w:r w:rsidRPr="00840C49">
              <w:t>Export permit- livestock without licence</w:t>
            </w:r>
          </w:p>
        </w:tc>
        <w:tc>
          <w:tcPr>
            <w:tcW w:w="1430" w:type="dxa"/>
          </w:tcPr>
          <w:p w14:paraId="176ACA2E" w14:textId="6375F012" w:rsidR="00653448" w:rsidRPr="00840C49" w:rsidRDefault="00653448" w:rsidP="000D5D34">
            <w:pPr>
              <w:pStyle w:val="TableText"/>
            </w:pPr>
            <w:r w:rsidRPr="00840C49">
              <w:t>Per document</w:t>
            </w:r>
          </w:p>
        </w:tc>
        <w:tc>
          <w:tcPr>
            <w:tcW w:w="1427" w:type="dxa"/>
          </w:tcPr>
          <w:p w14:paraId="76DB16CE" w14:textId="35DD4A12" w:rsidR="00653448" w:rsidRPr="00840C49" w:rsidRDefault="002D5C55" w:rsidP="000D5D34">
            <w:pPr>
              <w:pStyle w:val="TableText"/>
              <w:jc w:val="right"/>
            </w:pPr>
            <w:r w:rsidRPr="00E05DCD">
              <w:t>3,660</w:t>
            </w:r>
          </w:p>
        </w:tc>
        <w:tc>
          <w:tcPr>
            <w:tcW w:w="1405" w:type="dxa"/>
          </w:tcPr>
          <w:p w14:paraId="4E06E3B5" w14:textId="2D92B0C8" w:rsidR="00653448" w:rsidRPr="00840C49" w:rsidRDefault="00653448" w:rsidP="000D5D34">
            <w:pPr>
              <w:pStyle w:val="TableText"/>
              <w:jc w:val="right"/>
            </w:pPr>
            <w:r w:rsidRPr="00840C49">
              <w:t>12</w:t>
            </w:r>
          </w:p>
        </w:tc>
        <w:tc>
          <w:tcPr>
            <w:tcW w:w="1394" w:type="dxa"/>
          </w:tcPr>
          <w:p w14:paraId="795A6ECB" w14:textId="6B7D8906" w:rsidR="00653448" w:rsidRPr="00840C49" w:rsidRDefault="002D5C55" w:rsidP="000D5D34">
            <w:pPr>
              <w:pStyle w:val="TableText"/>
              <w:jc w:val="right"/>
            </w:pPr>
            <w:r w:rsidRPr="0039781C">
              <w:t>305</w:t>
            </w:r>
          </w:p>
        </w:tc>
      </w:tr>
      <w:tr w:rsidR="00261054" w:rsidRPr="00840C49" w14:paraId="3ACD6325" w14:textId="77777777" w:rsidTr="000D5D34">
        <w:tc>
          <w:tcPr>
            <w:tcW w:w="1441" w:type="dxa"/>
          </w:tcPr>
          <w:p w14:paraId="05C53EFF" w14:textId="79835933" w:rsidR="00261054" w:rsidRPr="00840C49" w:rsidRDefault="00261054" w:rsidP="000D5D34">
            <w:pPr>
              <w:pStyle w:val="TableText"/>
            </w:pPr>
            <w:r w:rsidRPr="00840C49">
              <w:t>Fee</w:t>
            </w:r>
          </w:p>
        </w:tc>
        <w:tc>
          <w:tcPr>
            <w:tcW w:w="1973" w:type="dxa"/>
          </w:tcPr>
          <w:p w14:paraId="7B0E6971" w14:textId="478BE710" w:rsidR="00261054" w:rsidRPr="00840C49" w:rsidRDefault="00261054" w:rsidP="000D5D34">
            <w:pPr>
              <w:pStyle w:val="TableText"/>
            </w:pPr>
            <w:r w:rsidRPr="00840C49">
              <w:t>Audit – non-vet</w:t>
            </w:r>
          </w:p>
        </w:tc>
        <w:tc>
          <w:tcPr>
            <w:tcW w:w="1430" w:type="dxa"/>
          </w:tcPr>
          <w:p w14:paraId="72F005B7" w14:textId="02E8B4C8" w:rsidR="00261054" w:rsidRPr="00840C49" w:rsidRDefault="00261054" w:rsidP="000D5D34">
            <w:pPr>
              <w:pStyle w:val="TableText"/>
            </w:pPr>
            <w:r w:rsidRPr="00840C49">
              <w:t>Per quarter hour</w:t>
            </w:r>
          </w:p>
        </w:tc>
        <w:tc>
          <w:tcPr>
            <w:tcW w:w="1427" w:type="dxa"/>
          </w:tcPr>
          <w:p w14:paraId="7D182C72" w14:textId="205D203B" w:rsidR="00261054" w:rsidRPr="00840C49" w:rsidRDefault="00261054" w:rsidP="000D5D34">
            <w:pPr>
              <w:pStyle w:val="TableText"/>
              <w:jc w:val="right"/>
            </w:pPr>
            <w:r w:rsidRPr="00E05DCD">
              <w:t>71,552</w:t>
            </w:r>
          </w:p>
        </w:tc>
        <w:tc>
          <w:tcPr>
            <w:tcW w:w="1405" w:type="dxa"/>
          </w:tcPr>
          <w:p w14:paraId="236E1211" w14:textId="0094A10C" w:rsidR="00261054" w:rsidRPr="00840C49" w:rsidRDefault="00261054" w:rsidP="000D5D34">
            <w:pPr>
              <w:pStyle w:val="TableText"/>
              <w:jc w:val="right"/>
            </w:pPr>
            <w:r w:rsidRPr="00440E4D">
              <w:t>1,118</w:t>
            </w:r>
          </w:p>
        </w:tc>
        <w:tc>
          <w:tcPr>
            <w:tcW w:w="1394" w:type="dxa"/>
          </w:tcPr>
          <w:p w14:paraId="50B7EB5E" w14:textId="46FF4302" w:rsidR="00261054" w:rsidRPr="00840C49" w:rsidRDefault="00261054" w:rsidP="000D5D34">
            <w:pPr>
              <w:pStyle w:val="TableText"/>
              <w:jc w:val="right"/>
            </w:pPr>
            <w:r w:rsidRPr="0039781C">
              <w:t>64</w:t>
            </w:r>
          </w:p>
        </w:tc>
      </w:tr>
      <w:tr w:rsidR="00261054" w:rsidRPr="00840C49" w14:paraId="78621E36" w14:textId="77777777" w:rsidTr="000D5D34">
        <w:tc>
          <w:tcPr>
            <w:tcW w:w="1441" w:type="dxa"/>
          </w:tcPr>
          <w:p w14:paraId="74614ECA" w14:textId="77777777" w:rsidR="00261054" w:rsidRPr="00840C49" w:rsidRDefault="00261054" w:rsidP="000D5D34">
            <w:pPr>
              <w:pStyle w:val="TableText"/>
            </w:pPr>
          </w:p>
        </w:tc>
        <w:tc>
          <w:tcPr>
            <w:tcW w:w="1973" w:type="dxa"/>
          </w:tcPr>
          <w:p w14:paraId="54189F1B" w14:textId="32D30196" w:rsidR="00261054" w:rsidRPr="00840C49" w:rsidRDefault="00261054" w:rsidP="000D5D34">
            <w:pPr>
              <w:pStyle w:val="TableText"/>
            </w:pPr>
            <w:r w:rsidRPr="007D3E6A">
              <w:t>Audit – vet</w:t>
            </w:r>
          </w:p>
        </w:tc>
        <w:tc>
          <w:tcPr>
            <w:tcW w:w="1430" w:type="dxa"/>
          </w:tcPr>
          <w:p w14:paraId="4F9CB53C" w14:textId="1FB3CAE3" w:rsidR="00261054" w:rsidRPr="00840C49" w:rsidRDefault="00261054" w:rsidP="000D5D34">
            <w:pPr>
              <w:pStyle w:val="TableText"/>
            </w:pPr>
            <w:r w:rsidRPr="00840C49">
              <w:t>Per quarter hour</w:t>
            </w:r>
          </w:p>
        </w:tc>
        <w:tc>
          <w:tcPr>
            <w:tcW w:w="1427" w:type="dxa"/>
          </w:tcPr>
          <w:p w14:paraId="49E1A440" w14:textId="2EFD95A7" w:rsidR="00261054" w:rsidRPr="00840C49" w:rsidRDefault="00261054" w:rsidP="000D5D34">
            <w:pPr>
              <w:pStyle w:val="TableText"/>
              <w:jc w:val="right"/>
            </w:pPr>
            <w:r w:rsidRPr="00E05DCD">
              <w:t>111,834</w:t>
            </w:r>
          </w:p>
        </w:tc>
        <w:tc>
          <w:tcPr>
            <w:tcW w:w="1405" w:type="dxa"/>
          </w:tcPr>
          <w:p w14:paraId="706702D7" w14:textId="60F2F6B0" w:rsidR="00261054" w:rsidRPr="00840C49" w:rsidRDefault="00261054" w:rsidP="000D5D34">
            <w:pPr>
              <w:pStyle w:val="TableText"/>
              <w:jc w:val="right"/>
            </w:pPr>
            <w:r w:rsidRPr="00440E4D">
              <w:t>1,026</w:t>
            </w:r>
          </w:p>
        </w:tc>
        <w:tc>
          <w:tcPr>
            <w:tcW w:w="1394" w:type="dxa"/>
          </w:tcPr>
          <w:p w14:paraId="3AE4D8E8" w14:textId="12339811" w:rsidR="00261054" w:rsidRPr="00840C49" w:rsidRDefault="00261054" w:rsidP="000D5D34">
            <w:pPr>
              <w:pStyle w:val="TableText"/>
              <w:jc w:val="right"/>
            </w:pPr>
            <w:r w:rsidRPr="0039781C">
              <w:t>109</w:t>
            </w:r>
          </w:p>
        </w:tc>
      </w:tr>
      <w:tr w:rsidR="00261054" w:rsidRPr="00840C49" w14:paraId="40B90875" w14:textId="77777777" w:rsidTr="000D5D34">
        <w:tc>
          <w:tcPr>
            <w:tcW w:w="1441" w:type="dxa"/>
          </w:tcPr>
          <w:p w14:paraId="672DE6F7" w14:textId="77777777" w:rsidR="00261054" w:rsidRPr="00840C49" w:rsidRDefault="00261054" w:rsidP="000D5D34">
            <w:pPr>
              <w:pStyle w:val="TableText"/>
            </w:pPr>
          </w:p>
        </w:tc>
        <w:tc>
          <w:tcPr>
            <w:tcW w:w="1973" w:type="dxa"/>
          </w:tcPr>
          <w:p w14:paraId="67027A8E" w14:textId="78E2D0C4" w:rsidR="00261054" w:rsidRPr="00840C49" w:rsidRDefault="00261054" w:rsidP="000D5D34">
            <w:pPr>
              <w:pStyle w:val="TableText"/>
            </w:pPr>
            <w:r w:rsidRPr="00840C49">
              <w:t xml:space="preserve">Inspection </w:t>
            </w:r>
            <w:r w:rsidR="00D657EE">
              <w:t>–</w:t>
            </w:r>
            <w:r w:rsidRPr="00840C49">
              <w:t xml:space="preserve"> livestock</w:t>
            </w:r>
            <w:r w:rsidR="00D657EE" w:rsidRPr="00840C49">
              <w:t xml:space="preserve"> – vet</w:t>
            </w:r>
          </w:p>
        </w:tc>
        <w:tc>
          <w:tcPr>
            <w:tcW w:w="1430" w:type="dxa"/>
          </w:tcPr>
          <w:p w14:paraId="652477D8" w14:textId="3FFCE4F0" w:rsidR="00261054" w:rsidRPr="00840C49" w:rsidRDefault="00261054" w:rsidP="000D5D34">
            <w:pPr>
              <w:pStyle w:val="TableText"/>
            </w:pPr>
            <w:r w:rsidRPr="00840C49">
              <w:t>Per quarter hour</w:t>
            </w:r>
          </w:p>
        </w:tc>
        <w:tc>
          <w:tcPr>
            <w:tcW w:w="1427" w:type="dxa"/>
          </w:tcPr>
          <w:p w14:paraId="431686A4" w14:textId="5D0A17BC" w:rsidR="00261054" w:rsidRPr="00840C49" w:rsidRDefault="00261054" w:rsidP="000D5D34">
            <w:pPr>
              <w:pStyle w:val="TableText"/>
              <w:jc w:val="right"/>
            </w:pPr>
            <w:r w:rsidRPr="00E05DCD">
              <w:t>255,975</w:t>
            </w:r>
          </w:p>
        </w:tc>
        <w:tc>
          <w:tcPr>
            <w:tcW w:w="1405" w:type="dxa"/>
          </w:tcPr>
          <w:p w14:paraId="52380E01" w14:textId="63EEBA05" w:rsidR="00261054" w:rsidRPr="00840C49" w:rsidRDefault="00261054" w:rsidP="000D5D34">
            <w:pPr>
              <w:pStyle w:val="TableText"/>
              <w:jc w:val="right"/>
            </w:pPr>
            <w:r w:rsidRPr="00440E4D">
              <w:t>3,413</w:t>
            </w:r>
          </w:p>
        </w:tc>
        <w:tc>
          <w:tcPr>
            <w:tcW w:w="1394" w:type="dxa"/>
          </w:tcPr>
          <w:p w14:paraId="4B7E20B1" w14:textId="7E2B632C" w:rsidR="00261054" w:rsidRPr="00840C49" w:rsidRDefault="00261054" w:rsidP="000D5D34">
            <w:pPr>
              <w:pStyle w:val="TableText"/>
              <w:jc w:val="right"/>
            </w:pPr>
            <w:r w:rsidRPr="0039781C">
              <w:t>75</w:t>
            </w:r>
          </w:p>
        </w:tc>
      </w:tr>
      <w:tr w:rsidR="00261054" w:rsidRPr="00840C49" w14:paraId="21F446D3" w14:textId="77777777" w:rsidTr="000D5D34">
        <w:tc>
          <w:tcPr>
            <w:tcW w:w="1441" w:type="dxa"/>
          </w:tcPr>
          <w:p w14:paraId="15864866" w14:textId="77777777" w:rsidR="00261054" w:rsidRPr="00840C49" w:rsidRDefault="00261054" w:rsidP="000D5D34">
            <w:pPr>
              <w:pStyle w:val="TableText"/>
            </w:pPr>
          </w:p>
        </w:tc>
        <w:tc>
          <w:tcPr>
            <w:tcW w:w="1973" w:type="dxa"/>
          </w:tcPr>
          <w:p w14:paraId="5B942700" w14:textId="3C54ACEB" w:rsidR="00261054" w:rsidRPr="00840C49" w:rsidRDefault="00261054" w:rsidP="000D5D34">
            <w:pPr>
              <w:pStyle w:val="TableText"/>
            </w:pPr>
            <w:r w:rsidRPr="00840C49">
              <w:t>Inspection – non-livestock</w:t>
            </w:r>
            <w:r w:rsidR="00D657EE" w:rsidRPr="00840C49">
              <w:t xml:space="preserve"> – vet</w:t>
            </w:r>
          </w:p>
        </w:tc>
        <w:tc>
          <w:tcPr>
            <w:tcW w:w="1430" w:type="dxa"/>
          </w:tcPr>
          <w:p w14:paraId="5DA922CF" w14:textId="2B180D2E" w:rsidR="00261054" w:rsidRPr="00840C49" w:rsidRDefault="00261054" w:rsidP="000D5D34">
            <w:pPr>
              <w:pStyle w:val="TableText"/>
            </w:pPr>
            <w:r w:rsidRPr="00840C49">
              <w:t>Per quarter hour</w:t>
            </w:r>
          </w:p>
        </w:tc>
        <w:tc>
          <w:tcPr>
            <w:tcW w:w="1427" w:type="dxa"/>
          </w:tcPr>
          <w:p w14:paraId="3CA94A0C" w14:textId="3B8A4D72" w:rsidR="00261054" w:rsidRPr="00840C49" w:rsidRDefault="00261054" w:rsidP="000D5D34">
            <w:pPr>
              <w:pStyle w:val="TableText"/>
              <w:jc w:val="right"/>
            </w:pPr>
            <w:r w:rsidRPr="00E05DCD">
              <w:t>87,750</w:t>
            </w:r>
          </w:p>
        </w:tc>
        <w:tc>
          <w:tcPr>
            <w:tcW w:w="1405" w:type="dxa"/>
          </w:tcPr>
          <w:p w14:paraId="458A88F3" w14:textId="58632F53" w:rsidR="00261054" w:rsidRPr="00840C49" w:rsidRDefault="00261054" w:rsidP="000D5D34">
            <w:pPr>
              <w:pStyle w:val="TableText"/>
              <w:jc w:val="right"/>
            </w:pPr>
            <w:r w:rsidRPr="00440E4D">
              <w:t>1,170</w:t>
            </w:r>
          </w:p>
        </w:tc>
        <w:tc>
          <w:tcPr>
            <w:tcW w:w="1394" w:type="dxa"/>
          </w:tcPr>
          <w:p w14:paraId="6EB49CE7" w14:textId="4C63335B" w:rsidR="00261054" w:rsidRPr="00840C49" w:rsidRDefault="00261054" w:rsidP="000D5D34">
            <w:pPr>
              <w:pStyle w:val="TableText"/>
              <w:jc w:val="right"/>
            </w:pPr>
            <w:r w:rsidRPr="0039781C">
              <w:t>75</w:t>
            </w:r>
          </w:p>
        </w:tc>
      </w:tr>
      <w:tr w:rsidR="00261054" w:rsidRPr="00840C49" w14:paraId="20BCDA7D" w14:textId="77777777" w:rsidTr="000D5D34">
        <w:tc>
          <w:tcPr>
            <w:tcW w:w="1441" w:type="dxa"/>
          </w:tcPr>
          <w:p w14:paraId="334DDEB3" w14:textId="77777777" w:rsidR="00261054" w:rsidRPr="00840C49" w:rsidRDefault="00261054" w:rsidP="000D5D34">
            <w:pPr>
              <w:pStyle w:val="TableText"/>
            </w:pPr>
          </w:p>
        </w:tc>
        <w:tc>
          <w:tcPr>
            <w:tcW w:w="1973" w:type="dxa"/>
          </w:tcPr>
          <w:p w14:paraId="4D654EE5" w14:textId="31E2443C" w:rsidR="00261054" w:rsidRPr="00840C49" w:rsidRDefault="00261054" w:rsidP="000D5D34">
            <w:pPr>
              <w:pStyle w:val="TableText"/>
            </w:pPr>
            <w:r w:rsidRPr="00840C49">
              <w:t xml:space="preserve">Inspection </w:t>
            </w:r>
            <w:r w:rsidR="00D657EE">
              <w:t>–</w:t>
            </w:r>
            <w:r w:rsidRPr="00840C49">
              <w:t xml:space="preserve"> livestock</w:t>
            </w:r>
            <w:r w:rsidR="00D657EE" w:rsidRPr="00840C49">
              <w:t xml:space="preserve"> </w:t>
            </w:r>
            <w:r w:rsidR="00D657EE">
              <w:t>–</w:t>
            </w:r>
            <w:r w:rsidR="00D657EE" w:rsidRPr="00840C49">
              <w:t xml:space="preserve"> non-vet</w:t>
            </w:r>
          </w:p>
        </w:tc>
        <w:tc>
          <w:tcPr>
            <w:tcW w:w="1430" w:type="dxa"/>
          </w:tcPr>
          <w:p w14:paraId="4290872D" w14:textId="1429F3AE" w:rsidR="00261054" w:rsidRPr="00840C49" w:rsidRDefault="00261054" w:rsidP="000D5D34">
            <w:pPr>
              <w:pStyle w:val="TableText"/>
            </w:pPr>
            <w:r w:rsidRPr="00840C49">
              <w:t>Per quarter hour</w:t>
            </w:r>
          </w:p>
        </w:tc>
        <w:tc>
          <w:tcPr>
            <w:tcW w:w="1427" w:type="dxa"/>
          </w:tcPr>
          <w:p w14:paraId="3D9E96F9" w14:textId="30BDDB5E" w:rsidR="00261054" w:rsidRPr="00840C49" w:rsidRDefault="00261054" w:rsidP="000D5D34">
            <w:pPr>
              <w:pStyle w:val="TableText"/>
              <w:jc w:val="right"/>
            </w:pPr>
            <w:r w:rsidRPr="00E05DCD">
              <w:t>4,067</w:t>
            </w:r>
          </w:p>
        </w:tc>
        <w:tc>
          <w:tcPr>
            <w:tcW w:w="1405" w:type="dxa"/>
          </w:tcPr>
          <w:p w14:paraId="0812AF31" w14:textId="701B775D" w:rsidR="00261054" w:rsidRPr="00840C49" w:rsidRDefault="00261054" w:rsidP="000D5D34">
            <w:pPr>
              <w:pStyle w:val="TableText"/>
              <w:jc w:val="right"/>
            </w:pPr>
            <w:r w:rsidRPr="00440E4D">
              <w:t>83</w:t>
            </w:r>
          </w:p>
        </w:tc>
        <w:tc>
          <w:tcPr>
            <w:tcW w:w="1394" w:type="dxa"/>
          </w:tcPr>
          <w:p w14:paraId="4FD7B162" w14:textId="28BFDDB3" w:rsidR="00261054" w:rsidRPr="00840C49" w:rsidRDefault="00261054" w:rsidP="000D5D34">
            <w:pPr>
              <w:pStyle w:val="TableText"/>
              <w:jc w:val="right"/>
            </w:pPr>
            <w:r w:rsidRPr="0039781C">
              <w:t>49</w:t>
            </w:r>
          </w:p>
        </w:tc>
      </w:tr>
      <w:tr w:rsidR="00261054" w:rsidRPr="00840C49" w14:paraId="76691D85" w14:textId="77777777" w:rsidTr="000D5D34">
        <w:tc>
          <w:tcPr>
            <w:tcW w:w="1441" w:type="dxa"/>
          </w:tcPr>
          <w:p w14:paraId="0816B7BE" w14:textId="77777777" w:rsidR="00261054" w:rsidRPr="00840C49" w:rsidRDefault="00261054" w:rsidP="000D5D34">
            <w:pPr>
              <w:pStyle w:val="TableText"/>
            </w:pPr>
          </w:p>
        </w:tc>
        <w:tc>
          <w:tcPr>
            <w:tcW w:w="1973" w:type="dxa"/>
          </w:tcPr>
          <w:p w14:paraId="6A93AEB1" w14:textId="19C09AE0" w:rsidR="00261054" w:rsidRPr="00840C49" w:rsidRDefault="00261054" w:rsidP="000D5D34">
            <w:pPr>
              <w:pStyle w:val="TableText"/>
            </w:pPr>
            <w:r w:rsidRPr="00840C49">
              <w:t>Inspection – non-livestock</w:t>
            </w:r>
            <w:r w:rsidR="00D657EE" w:rsidRPr="00840C49">
              <w:t xml:space="preserve"> – non-vet</w:t>
            </w:r>
          </w:p>
        </w:tc>
        <w:tc>
          <w:tcPr>
            <w:tcW w:w="1430" w:type="dxa"/>
          </w:tcPr>
          <w:p w14:paraId="3EA19EC2" w14:textId="3A3D9520" w:rsidR="00261054" w:rsidRPr="00840C49" w:rsidRDefault="00261054" w:rsidP="000D5D34">
            <w:pPr>
              <w:pStyle w:val="TableText"/>
            </w:pPr>
            <w:r w:rsidRPr="00840C49">
              <w:t>Per quarter hour</w:t>
            </w:r>
          </w:p>
        </w:tc>
        <w:tc>
          <w:tcPr>
            <w:tcW w:w="1427" w:type="dxa"/>
          </w:tcPr>
          <w:p w14:paraId="595445E0" w14:textId="47F9244C" w:rsidR="00261054" w:rsidRPr="00840C49" w:rsidRDefault="00261054" w:rsidP="000D5D34">
            <w:pPr>
              <w:pStyle w:val="TableText"/>
              <w:jc w:val="right"/>
            </w:pPr>
            <w:r w:rsidRPr="00E05DCD">
              <w:t>41,258</w:t>
            </w:r>
          </w:p>
        </w:tc>
        <w:tc>
          <w:tcPr>
            <w:tcW w:w="1405" w:type="dxa"/>
          </w:tcPr>
          <w:p w14:paraId="11099492" w14:textId="68BF206C" w:rsidR="00261054" w:rsidRPr="00840C49" w:rsidRDefault="00261054" w:rsidP="000D5D34">
            <w:pPr>
              <w:pStyle w:val="TableText"/>
              <w:jc w:val="right"/>
            </w:pPr>
            <w:r w:rsidRPr="00440E4D">
              <w:t>842</w:t>
            </w:r>
          </w:p>
        </w:tc>
        <w:tc>
          <w:tcPr>
            <w:tcW w:w="1394" w:type="dxa"/>
          </w:tcPr>
          <w:p w14:paraId="3795519F" w14:textId="5FF0A53B" w:rsidR="00261054" w:rsidRPr="00840C49" w:rsidRDefault="00261054" w:rsidP="000D5D34">
            <w:pPr>
              <w:pStyle w:val="TableText"/>
              <w:jc w:val="right"/>
            </w:pPr>
            <w:r w:rsidRPr="0039781C">
              <w:t>49</w:t>
            </w:r>
          </w:p>
        </w:tc>
      </w:tr>
      <w:tr w:rsidR="00261054" w:rsidRPr="00840C49" w14:paraId="2E8E7CF3" w14:textId="77777777" w:rsidTr="000D5D34">
        <w:tc>
          <w:tcPr>
            <w:tcW w:w="1441" w:type="dxa"/>
          </w:tcPr>
          <w:p w14:paraId="399E7293" w14:textId="77777777" w:rsidR="00261054" w:rsidRPr="00840C49" w:rsidRDefault="00261054" w:rsidP="000D5D34">
            <w:pPr>
              <w:pStyle w:val="TableText"/>
            </w:pPr>
          </w:p>
        </w:tc>
        <w:tc>
          <w:tcPr>
            <w:tcW w:w="1973" w:type="dxa"/>
          </w:tcPr>
          <w:p w14:paraId="0E9E439A" w14:textId="6BDF0F36" w:rsidR="00261054" w:rsidRPr="00840C49" w:rsidRDefault="00261054" w:rsidP="000D5D34">
            <w:pPr>
              <w:pStyle w:val="TableText"/>
            </w:pPr>
            <w:r w:rsidRPr="00840C49">
              <w:t>Inspection – premises or facility</w:t>
            </w:r>
          </w:p>
        </w:tc>
        <w:tc>
          <w:tcPr>
            <w:tcW w:w="1430" w:type="dxa"/>
          </w:tcPr>
          <w:p w14:paraId="68942862" w14:textId="2036DCEC" w:rsidR="00261054" w:rsidRPr="00840C49" w:rsidRDefault="00261054" w:rsidP="000D5D34">
            <w:pPr>
              <w:pStyle w:val="TableText"/>
            </w:pPr>
            <w:r w:rsidRPr="00840C49">
              <w:t>Per quarter hour</w:t>
            </w:r>
          </w:p>
        </w:tc>
        <w:tc>
          <w:tcPr>
            <w:tcW w:w="1427" w:type="dxa"/>
          </w:tcPr>
          <w:p w14:paraId="16DE35B5" w14:textId="5B95AA27" w:rsidR="00261054" w:rsidRPr="00840C49" w:rsidRDefault="00261054" w:rsidP="000D5D34">
            <w:pPr>
              <w:pStyle w:val="TableText"/>
              <w:jc w:val="right"/>
            </w:pPr>
            <w:r w:rsidRPr="00E05DCD">
              <w:t>2,548</w:t>
            </w:r>
          </w:p>
        </w:tc>
        <w:tc>
          <w:tcPr>
            <w:tcW w:w="1405" w:type="dxa"/>
          </w:tcPr>
          <w:p w14:paraId="65BF2F20" w14:textId="074BAFF8" w:rsidR="00261054" w:rsidRPr="00840C49" w:rsidRDefault="00261054" w:rsidP="000D5D34">
            <w:pPr>
              <w:pStyle w:val="TableText"/>
              <w:jc w:val="right"/>
            </w:pPr>
            <w:r w:rsidRPr="00440E4D">
              <w:t>52</w:t>
            </w:r>
          </w:p>
        </w:tc>
        <w:tc>
          <w:tcPr>
            <w:tcW w:w="1394" w:type="dxa"/>
          </w:tcPr>
          <w:p w14:paraId="727FDEAD" w14:textId="43B640F4" w:rsidR="00261054" w:rsidRPr="00840C49" w:rsidRDefault="00261054" w:rsidP="000D5D34">
            <w:pPr>
              <w:pStyle w:val="TableText"/>
              <w:jc w:val="right"/>
            </w:pPr>
            <w:r w:rsidRPr="0039781C">
              <w:t>49</w:t>
            </w:r>
          </w:p>
        </w:tc>
      </w:tr>
      <w:tr w:rsidR="00261054" w:rsidRPr="00840C49" w14:paraId="4775DC1A" w14:textId="77777777" w:rsidTr="000D5D34">
        <w:tc>
          <w:tcPr>
            <w:tcW w:w="1441" w:type="dxa"/>
          </w:tcPr>
          <w:p w14:paraId="2B5C318C" w14:textId="77777777" w:rsidR="00261054" w:rsidRPr="00840C49" w:rsidRDefault="00261054" w:rsidP="000D5D34">
            <w:pPr>
              <w:pStyle w:val="TableText"/>
            </w:pPr>
          </w:p>
        </w:tc>
        <w:tc>
          <w:tcPr>
            <w:tcW w:w="1973" w:type="dxa"/>
          </w:tcPr>
          <w:p w14:paraId="0AE59557" w14:textId="5D5F364D" w:rsidR="00261054" w:rsidRPr="00840C49" w:rsidRDefault="00261054" w:rsidP="000D5D34">
            <w:pPr>
              <w:pStyle w:val="TableText"/>
            </w:pPr>
            <w:r w:rsidRPr="00840C49">
              <w:t>Assessment – livestock</w:t>
            </w:r>
            <w:r w:rsidR="00D657EE" w:rsidRPr="00840C49">
              <w:t xml:space="preserve"> – vet</w:t>
            </w:r>
          </w:p>
        </w:tc>
        <w:tc>
          <w:tcPr>
            <w:tcW w:w="1430" w:type="dxa"/>
          </w:tcPr>
          <w:p w14:paraId="249ED70A" w14:textId="1FBA9E07" w:rsidR="00261054" w:rsidRPr="00840C49" w:rsidRDefault="00261054" w:rsidP="000D5D34">
            <w:pPr>
              <w:pStyle w:val="TableText"/>
            </w:pPr>
            <w:r w:rsidRPr="00840C49">
              <w:t>Per quarter hour</w:t>
            </w:r>
          </w:p>
        </w:tc>
        <w:tc>
          <w:tcPr>
            <w:tcW w:w="1427" w:type="dxa"/>
          </w:tcPr>
          <w:p w14:paraId="7CAC6974" w14:textId="76E32464" w:rsidR="00261054" w:rsidRPr="00840C49" w:rsidRDefault="00261054" w:rsidP="000D5D34">
            <w:pPr>
              <w:pStyle w:val="TableText"/>
              <w:jc w:val="right"/>
            </w:pPr>
            <w:r w:rsidRPr="00E05DCD">
              <w:t>397,425</w:t>
            </w:r>
          </w:p>
        </w:tc>
        <w:tc>
          <w:tcPr>
            <w:tcW w:w="1405" w:type="dxa"/>
          </w:tcPr>
          <w:p w14:paraId="7D568AA3" w14:textId="7DAA83AC" w:rsidR="00261054" w:rsidRPr="00840C49" w:rsidRDefault="00261054" w:rsidP="000D5D34">
            <w:pPr>
              <w:pStyle w:val="TableText"/>
              <w:jc w:val="right"/>
            </w:pPr>
            <w:r w:rsidRPr="00440E4D">
              <w:t>5,299</w:t>
            </w:r>
          </w:p>
        </w:tc>
        <w:tc>
          <w:tcPr>
            <w:tcW w:w="1394" w:type="dxa"/>
          </w:tcPr>
          <w:p w14:paraId="7C118706" w14:textId="4A6BD3BE" w:rsidR="00261054" w:rsidRPr="00840C49" w:rsidRDefault="00261054" w:rsidP="000D5D34">
            <w:pPr>
              <w:pStyle w:val="TableText"/>
              <w:jc w:val="right"/>
            </w:pPr>
            <w:r w:rsidRPr="0039781C">
              <w:t>75</w:t>
            </w:r>
          </w:p>
        </w:tc>
      </w:tr>
      <w:tr w:rsidR="00261054" w:rsidRPr="00840C49" w14:paraId="34CB2270" w14:textId="77777777" w:rsidTr="000D5D34">
        <w:tc>
          <w:tcPr>
            <w:tcW w:w="1441" w:type="dxa"/>
          </w:tcPr>
          <w:p w14:paraId="0F89B315" w14:textId="77777777" w:rsidR="00261054" w:rsidRPr="00840C49" w:rsidRDefault="00261054" w:rsidP="000D5D34">
            <w:pPr>
              <w:pStyle w:val="TableText"/>
            </w:pPr>
          </w:p>
        </w:tc>
        <w:tc>
          <w:tcPr>
            <w:tcW w:w="1973" w:type="dxa"/>
          </w:tcPr>
          <w:p w14:paraId="30A7D3BE" w14:textId="1EBDD43A" w:rsidR="00261054" w:rsidRPr="00840C49" w:rsidRDefault="00261054" w:rsidP="000D5D34">
            <w:pPr>
              <w:pStyle w:val="TableText"/>
            </w:pPr>
            <w:r w:rsidRPr="00840C49">
              <w:t>Assessment – non livestock</w:t>
            </w:r>
            <w:r w:rsidR="00D657EE" w:rsidRPr="00840C49">
              <w:t xml:space="preserve"> – vet</w:t>
            </w:r>
          </w:p>
        </w:tc>
        <w:tc>
          <w:tcPr>
            <w:tcW w:w="1430" w:type="dxa"/>
          </w:tcPr>
          <w:p w14:paraId="3172F2D2" w14:textId="63070A36" w:rsidR="00261054" w:rsidRPr="00840C49" w:rsidRDefault="00261054" w:rsidP="000D5D34">
            <w:pPr>
              <w:pStyle w:val="TableText"/>
            </w:pPr>
            <w:r w:rsidRPr="00840C49">
              <w:t>Per quarter hour</w:t>
            </w:r>
          </w:p>
        </w:tc>
        <w:tc>
          <w:tcPr>
            <w:tcW w:w="1427" w:type="dxa"/>
          </w:tcPr>
          <w:p w14:paraId="21DA311E" w14:textId="0200BEC3" w:rsidR="00261054" w:rsidRPr="00840C49" w:rsidRDefault="00261054" w:rsidP="000D5D34">
            <w:pPr>
              <w:pStyle w:val="TableText"/>
              <w:jc w:val="right"/>
            </w:pPr>
            <w:r w:rsidRPr="00E05DCD">
              <w:t>99,000</w:t>
            </w:r>
          </w:p>
        </w:tc>
        <w:tc>
          <w:tcPr>
            <w:tcW w:w="1405" w:type="dxa"/>
          </w:tcPr>
          <w:p w14:paraId="4A9B02AC" w14:textId="118A61BC" w:rsidR="00261054" w:rsidRPr="00840C49" w:rsidRDefault="00261054" w:rsidP="000D5D34">
            <w:pPr>
              <w:pStyle w:val="TableText"/>
              <w:jc w:val="right"/>
            </w:pPr>
            <w:r w:rsidRPr="00440E4D">
              <w:t>1,320</w:t>
            </w:r>
          </w:p>
        </w:tc>
        <w:tc>
          <w:tcPr>
            <w:tcW w:w="1394" w:type="dxa"/>
          </w:tcPr>
          <w:p w14:paraId="37C251DB" w14:textId="10EF0EEB" w:rsidR="00261054" w:rsidRPr="00840C49" w:rsidRDefault="00261054" w:rsidP="000D5D34">
            <w:pPr>
              <w:pStyle w:val="TableText"/>
              <w:jc w:val="right"/>
            </w:pPr>
            <w:r w:rsidRPr="0039781C">
              <w:t>75</w:t>
            </w:r>
          </w:p>
        </w:tc>
      </w:tr>
      <w:tr w:rsidR="00261054" w:rsidRPr="00840C49" w14:paraId="34F602D7" w14:textId="77777777" w:rsidTr="000D5D34">
        <w:tc>
          <w:tcPr>
            <w:tcW w:w="1441" w:type="dxa"/>
          </w:tcPr>
          <w:p w14:paraId="6FF50165" w14:textId="77777777" w:rsidR="00261054" w:rsidRPr="00840C49" w:rsidRDefault="00261054" w:rsidP="000D5D34">
            <w:pPr>
              <w:pStyle w:val="TableText"/>
            </w:pPr>
          </w:p>
        </w:tc>
        <w:tc>
          <w:tcPr>
            <w:tcW w:w="1973" w:type="dxa"/>
          </w:tcPr>
          <w:p w14:paraId="25437050" w14:textId="79CC17A9" w:rsidR="00261054" w:rsidRPr="00840C49" w:rsidRDefault="00261054" w:rsidP="000D5D34">
            <w:pPr>
              <w:pStyle w:val="TableText"/>
            </w:pPr>
            <w:r w:rsidRPr="00840C49">
              <w:t>Assessment – livestock</w:t>
            </w:r>
            <w:r w:rsidR="00D657EE" w:rsidRPr="00840C49">
              <w:t xml:space="preserve"> – non-vet</w:t>
            </w:r>
          </w:p>
        </w:tc>
        <w:tc>
          <w:tcPr>
            <w:tcW w:w="1430" w:type="dxa"/>
          </w:tcPr>
          <w:p w14:paraId="273860D7" w14:textId="481235A9" w:rsidR="00261054" w:rsidRPr="00840C49" w:rsidRDefault="00261054" w:rsidP="000D5D34">
            <w:pPr>
              <w:pStyle w:val="TableText"/>
            </w:pPr>
            <w:r w:rsidRPr="00840C49">
              <w:t>Per quarter hour</w:t>
            </w:r>
          </w:p>
        </w:tc>
        <w:tc>
          <w:tcPr>
            <w:tcW w:w="1427" w:type="dxa"/>
          </w:tcPr>
          <w:p w14:paraId="38E7DF4A" w14:textId="1070F60B" w:rsidR="00261054" w:rsidRPr="00840C49" w:rsidRDefault="00261054" w:rsidP="000D5D34">
            <w:pPr>
              <w:pStyle w:val="TableText"/>
              <w:jc w:val="right"/>
            </w:pPr>
            <w:r w:rsidRPr="00E05DCD">
              <w:t>204,869</w:t>
            </w:r>
          </w:p>
        </w:tc>
        <w:tc>
          <w:tcPr>
            <w:tcW w:w="1405" w:type="dxa"/>
          </w:tcPr>
          <w:p w14:paraId="326DE2CA" w14:textId="04D433B4" w:rsidR="00261054" w:rsidRPr="00840C49" w:rsidRDefault="00261054" w:rsidP="000D5D34">
            <w:pPr>
              <w:pStyle w:val="TableText"/>
              <w:jc w:val="right"/>
            </w:pPr>
            <w:r w:rsidRPr="00440E4D">
              <w:t>4,181</w:t>
            </w:r>
          </w:p>
        </w:tc>
        <w:tc>
          <w:tcPr>
            <w:tcW w:w="1394" w:type="dxa"/>
          </w:tcPr>
          <w:p w14:paraId="3CA22F1B" w14:textId="54D7A54D" w:rsidR="00261054" w:rsidRPr="00840C49" w:rsidRDefault="00261054" w:rsidP="000D5D34">
            <w:pPr>
              <w:pStyle w:val="TableText"/>
              <w:jc w:val="right"/>
            </w:pPr>
            <w:r w:rsidRPr="0039781C">
              <w:t>49</w:t>
            </w:r>
          </w:p>
        </w:tc>
      </w:tr>
      <w:tr w:rsidR="00261054" w:rsidRPr="00840C49" w14:paraId="669F22DC" w14:textId="77777777" w:rsidTr="000D5D34">
        <w:tc>
          <w:tcPr>
            <w:tcW w:w="1441" w:type="dxa"/>
          </w:tcPr>
          <w:p w14:paraId="5CD7B863" w14:textId="77777777" w:rsidR="00261054" w:rsidRPr="00840C49" w:rsidRDefault="00261054" w:rsidP="000D5D34">
            <w:pPr>
              <w:pStyle w:val="TableText"/>
            </w:pPr>
          </w:p>
        </w:tc>
        <w:tc>
          <w:tcPr>
            <w:tcW w:w="1973" w:type="dxa"/>
          </w:tcPr>
          <w:p w14:paraId="5AC99657" w14:textId="17C7E7B5" w:rsidR="00261054" w:rsidRPr="00840C49" w:rsidRDefault="00261054" w:rsidP="000D5D34">
            <w:pPr>
              <w:pStyle w:val="TableText"/>
            </w:pPr>
            <w:r w:rsidRPr="00840C49">
              <w:t>Assessment – non-livestock</w:t>
            </w:r>
            <w:r w:rsidR="00D657EE" w:rsidRPr="00840C49">
              <w:t xml:space="preserve"> – non-vet</w:t>
            </w:r>
          </w:p>
        </w:tc>
        <w:tc>
          <w:tcPr>
            <w:tcW w:w="1430" w:type="dxa"/>
          </w:tcPr>
          <w:p w14:paraId="0299626C" w14:textId="6B8AEFA3" w:rsidR="00261054" w:rsidRPr="00840C49" w:rsidRDefault="00261054" w:rsidP="000D5D34">
            <w:pPr>
              <w:pStyle w:val="TableText"/>
            </w:pPr>
            <w:r w:rsidRPr="00840C49">
              <w:t>Per quarter hour</w:t>
            </w:r>
          </w:p>
        </w:tc>
        <w:tc>
          <w:tcPr>
            <w:tcW w:w="1427" w:type="dxa"/>
          </w:tcPr>
          <w:p w14:paraId="51618267" w14:textId="695EA8AD" w:rsidR="00261054" w:rsidRPr="00840C49" w:rsidRDefault="00261054" w:rsidP="000D5D34">
            <w:pPr>
              <w:pStyle w:val="TableText"/>
              <w:jc w:val="right"/>
            </w:pPr>
            <w:r w:rsidRPr="00E05DCD">
              <w:t>637,196</w:t>
            </w:r>
          </w:p>
        </w:tc>
        <w:tc>
          <w:tcPr>
            <w:tcW w:w="1405" w:type="dxa"/>
          </w:tcPr>
          <w:p w14:paraId="24D499F7" w14:textId="5BD04207" w:rsidR="00261054" w:rsidRPr="00840C49" w:rsidRDefault="00261054" w:rsidP="000D5D34">
            <w:pPr>
              <w:pStyle w:val="TableText"/>
              <w:jc w:val="right"/>
            </w:pPr>
            <w:r w:rsidRPr="00440E4D">
              <w:t>13,004</w:t>
            </w:r>
          </w:p>
        </w:tc>
        <w:tc>
          <w:tcPr>
            <w:tcW w:w="1394" w:type="dxa"/>
          </w:tcPr>
          <w:p w14:paraId="0B235C78" w14:textId="02E372CF" w:rsidR="00261054" w:rsidRPr="00840C49" w:rsidRDefault="00261054" w:rsidP="000D5D34">
            <w:pPr>
              <w:pStyle w:val="TableText"/>
              <w:jc w:val="right"/>
            </w:pPr>
            <w:r w:rsidRPr="0039781C">
              <w:t>49</w:t>
            </w:r>
          </w:p>
        </w:tc>
      </w:tr>
      <w:tr w:rsidR="00261054" w:rsidRPr="00840C49" w14:paraId="3C3A6223" w14:textId="77777777" w:rsidTr="000D5D34">
        <w:tc>
          <w:tcPr>
            <w:tcW w:w="1441" w:type="dxa"/>
          </w:tcPr>
          <w:p w14:paraId="020945C4" w14:textId="77777777" w:rsidR="00261054" w:rsidRPr="00840C49" w:rsidRDefault="00261054" w:rsidP="000D5D34">
            <w:pPr>
              <w:pStyle w:val="TableText"/>
            </w:pPr>
          </w:p>
        </w:tc>
        <w:tc>
          <w:tcPr>
            <w:tcW w:w="1973" w:type="dxa"/>
          </w:tcPr>
          <w:p w14:paraId="38C61CA3" w14:textId="4E9FBEA6" w:rsidR="00261054" w:rsidRPr="00840C49" w:rsidRDefault="00261054" w:rsidP="000D5D34">
            <w:pPr>
              <w:pStyle w:val="TableText"/>
            </w:pPr>
            <w:r w:rsidRPr="00840C49">
              <w:t>Export permit – livestock</w:t>
            </w:r>
            <w:r w:rsidR="00D657EE" w:rsidRPr="00840C49">
              <w:t xml:space="preserve"> – vet</w:t>
            </w:r>
          </w:p>
        </w:tc>
        <w:tc>
          <w:tcPr>
            <w:tcW w:w="1430" w:type="dxa"/>
          </w:tcPr>
          <w:p w14:paraId="2345680B" w14:textId="57A10121" w:rsidR="00261054" w:rsidRPr="00840C49" w:rsidRDefault="00261054" w:rsidP="000D5D34">
            <w:pPr>
              <w:pStyle w:val="TableText"/>
            </w:pPr>
            <w:r w:rsidRPr="00840C49">
              <w:t>Per quarter hour</w:t>
            </w:r>
          </w:p>
        </w:tc>
        <w:tc>
          <w:tcPr>
            <w:tcW w:w="1427" w:type="dxa"/>
          </w:tcPr>
          <w:p w14:paraId="38B53BC6" w14:textId="34FFC24B" w:rsidR="00261054" w:rsidRPr="00840C49" w:rsidRDefault="00261054" w:rsidP="000D5D34">
            <w:pPr>
              <w:pStyle w:val="TableText"/>
              <w:jc w:val="right"/>
            </w:pPr>
            <w:r w:rsidRPr="00E05DCD">
              <w:t>2,475</w:t>
            </w:r>
          </w:p>
        </w:tc>
        <w:tc>
          <w:tcPr>
            <w:tcW w:w="1405" w:type="dxa"/>
          </w:tcPr>
          <w:p w14:paraId="1BC2E33D" w14:textId="5F81E4E0" w:rsidR="00261054" w:rsidRPr="00840C49" w:rsidRDefault="00261054" w:rsidP="000D5D34">
            <w:pPr>
              <w:pStyle w:val="TableText"/>
              <w:jc w:val="right"/>
            </w:pPr>
            <w:r w:rsidRPr="00440E4D">
              <w:t>33</w:t>
            </w:r>
          </w:p>
        </w:tc>
        <w:tc>
          <w:tcPr>
            <w:tcW w:w="1394" w:type="dxa"/>
          </w:tcPr>
          <w:p w14:paraId="1E945981" w14:textId="3789BC54" w:rsidR="00261054" w:rsidRPr="00840C49" w:rsidRDefault="00261054" w:rsidP="000D5D34">
            <w:pPr>
              <w:pStyle w:val="TableText"/>
              <w:jc w:val="right"/>
            </w:pPr>
            <w:r w:rsidRPr="0039781C">
              <w:t>75</w:t>
            </w:r>
          </w:p>
        </w:tc>
      </w:tr>
      <w:tr w:rsidR="00261054" w:rsidRPr="00840C49" w14:paraId="1A3C3363" w14:textId="77777777" w:rsidTr="000D5D34">
        <w:tc>
          <w:tcPr>
            <w:tcW w:w="1441" w:type="dxa"/>
          </w:tcPr>
          <w:p w14:paraId="26D39C01" w14:textId="77777777" w:rsidR="00261054" w:rsidRPr="00840C49" w:rsidRDefault="00261054" w:rsidP="000D5D34">
            <w:pPr>
              <w:pStyle w:val="TableText"/>
            </w:pPr>
          </w:p>
        </w:tc>
        <w:tc>
          <w:tcPr>
            <w:tcW w:w="1973" w:type="dxa"/>
          </w:tcPr>
          <w:p w14:paraId="1F148A30" w14:textId="058E79F3" w:rsidR="00261054" w:rsidRPr="00840C49" w:rsidRDefault="00261054" w:rsidP="000D5D34">
            <w:pPr>
              <w:pStyle w:val="TableText"/>
            </w:pPr>
            <w:r w:rsidRPr="00840C49">
              <w:t>Export Permit – non-livestock</w:t>
            </w:r>
            <w:r w:rsidR="00D657EE" w:rsidRPr="00840C49">
              <w:t xml:space="preserve"> – vet</w:t>
            </w:r>
          </w:p>
        </w:tc>
        <w:tc>
          <w:tcPr>
            <w:tcW w:w="1430" w:type="dxa"/>
          </w:tcPr>
          <w:p w14:paraId="72061346" w14:textId="1BD37F4D" w:rsidR="00261054" w:rsidRPr="00840C49" w:rsidRDefault="00261054" w:rsidP="000D5D34">
            <w:pPr>
              <w:pStyle w:val="TableText"/>
            </w:pPr>
            <w:r w:rsidRPr="00840C49">
              <w:t>Per quarter hour</w:t>
            </w:r>
          </w:p>
        </w:tc>
        <w:tc>
          <w:tcPr>
            <w:tcW w:w="1427" w:type="dxa"/>
          </w:tcPr>
          <w:p w14:paraId="6E1E5B57" w14:textId="2FE57177" w:rsidR="00261054" w:rsidRPr="00840C49" w:rsidRDefault="00261054" w:rsidP="000D5D34">
            <w:pPr>
              <w:pStyle w:val="TableText"/>
              <w:jc w:val="right"/>
            </w:pPr>
            <w:r w:rsidRPr="00E05DCD">
              <w:t>1,225,500</w:t>
            </w:r>
          </w:p>
        </w:tc>
        <w:tc>
          <w:tcPr>
            <w:tcW w:w="1405" w:type="dxa"/>
          </w:tcPr>
          <w:p w14:paraId="1DA2FCA3" w14:textId="15365984" w:rsidR="00261054" w:rsidRPr="00840C49" w:rsidRDefault="00261054" w:rsidP="000D5D34">
            <w:pPr>
              <w:pStyle w:val="TableText"/>
              <w:jc w:val="right"/>
            </w:pPr>
            <w:r w:rsidRPr="00440E4D">
              <w:t>16,340</w:t>
            </w:r>
          </w:p>
        </w:tc>
        <w:tc>
          <w:tcPr>
            <w:tcW w:w="1394" w:type="dxa"/>
          </w:tcPr>
          <w:p w14:paraId="10C2BF93" w14:textId="49E2D57B" w:rsidR="00261054" w:rsidRPr="00840C49" w:rsidRDefault="00261054" w:rsidP="000D5D34">
            <w:pPr>
              <w:pStyle w:val="TableText"/>
              <w:jc w:val="right"/>
            </w:pPr>
            <w:r w:rsidRPr="0039781C">
              <w:t>75</w:t>
            </w:r>
          </w:p>
        </w:tc>
      </w:tr>
      <w:tr w:rsidR="00261054" w:rsidRPr="00840C49" w14:paraId="2E2CCCAA" w14:textId="77777777" w:rsidTr="000D5D34">
        <w:tc>
          <w:tcPr>
            <w:tcW w:w="1441" w:type="dxa"/>
          </w:tcPr>
          <w:p w14:paraId="128C0D4C" w14:textId="77777777" w:rsidR="00261054" w:rsidRPr="00840C49" w:rsidRDefault="00261054" w:rsidP="000D5D34">
            <w:pPr>
              <w:pStyle w:val="TableText"/>
            </w:pPr>
          </w:p>
        </w:tc>
        <w:tc>
          <w:tcPr>
            <w:tcW w:w="1973" w:type="dxa"/>
          </w:tcPr>
          <w:p w14:paraId="21E6D628" w14:textId="1B234027" w:rsidR="00261054" w:rsidRPr="00840C49" w:rsidRDefault="00261054" w:rsidP="000D5D34">
            <w:pPr>
              <w:pStyle w:val="TableText"/>
            </w:pPr>
            <w:r w:rsidRPr="00840C49">
              <w:t>Export Permit – livestock</w:t>
            </w:r>
            <w:r w:rsidR="00D657EE" w:rsidRPr="00840C49">
              <w:t xml:space="preserve"> – non-vet</w:t>
            </w:r>
          </w:p>
        </w:tc>
        <w:tc>
          <w:tcPr>
            <w:tcW w:w="1430" w:type="dxa"/>
          </w:tcPr>
          <w:p w14:paraId="2FB28331" w14:textId="72746B64" w:rsidR="00261054" w:rsidRPr="00840C49" w:rsidRDefault="00261054" w:rsidP="000D5D34">
            <w:pPr>
              <w:pStyle w:val="TableText"/>
            </w:pPr>
            <w:r w:rsidRPr="00840C49">
              <w:t>Per quarter hour</w:t>
            </w:r>
          </w:p>
        </w:tc>
        <w:tc>
          <w:tcPr>
            <w:tcW w:w="1427" w:type="dxa"/>
          </w:tcPr>
          <w:p w14:paraId="6E5FAD4A" w14:textId="4D3E4433" w:rsidR="00261054" w:rsidRPr="00840C49" w:rsidRDefault="00261054" w:rsidP="000D5D34">
            <w:pPr>
              <w:pStyle w:val="TableText"/>
              <w:jc w:val="right"/>
            </w:pPr>
            <w:r w:rsidRPr="00E05DCD">
              <w:t>147</w:t>
            </w:r>
          </w:p>
        </w:tc>
        <w:tc>
          <w:tcPr>
            <w:tcW w:w="1405" w:type="dxa"/>
          </w:tcPr>
          <w:p w14:paraId="6787DC74" w14:textId="6114E542" w:rsidR="00261054" w:rsidRPr="00840C49" w:rsidRDefault="00261054" w:rsidP="000D5D34">
            <w:pPr>
              <w:pStyle w:val="TableText"/>
              <w:jc w:val="right"/>
            </w:pPr>
            <w:r w:rsidRPr="00440E4D">
              <w:t>3</w:t>
            </w:r>
          </w:p>
        </w:tc>
        <w:tc>
          <w:tcPr>
            <w:tcW w:w="1394" w:type="dxa"/>
          </w:tcPr>
          <w:p w14:paraId="62212F9F" w14:textId="7D7A4304" w:rsidR="00261054" w:rsidRPr="00840C49" w:rsidRDefault="00261054" w:rsidP="000D5D34">
            <w:pPr>
              <w:pStyle w:val="TableText"/>
              <w:jc w:val="right"/>
            </w:pPr>
            <w:r w:rsidRPr="0039781C">
              <w:t>49</w:t>
            </w:r>
          </w:p>
        </w:tc>
      </w:tr>
      <w:tr w:rsidR="00261054" w:rsidRPr="00840C49" w14:paraId="1EE740A9" w14:textId="77777777" w:rsidTr="000D5D34">
        <w:tc>
          <w:tcPr>
            <w:tcW w:w="1441" w:type="dxa"/>
          </w:tcPr>
          <w:p w14:paraId="07B470CD" w14:textId="77777777" w:rsidR="00261054" w:rsidRPr="00840C49" w:rsidRDefault="00261054" w:rsidP="000D5D34">
            <w:pPr>
              <w:pStyle w:val="TableText"/>
            </w:pPr>
          </w:p>
        </w:tc>
        <w:tc>
          <w:tcPr>
            <w:tcW w:w="1973" w:type="dxa"/>
          </w:tcPr>
          <w:p w14:paraId="30581030" w14:textId="282B3CCD" w:rsidR="00261054" w:rsidRPr="00840C49" w:rsidRDefault="00261054" w:rsidP="000D5D34">
            <w:pPr>
              <w:pStyle w:val="TableText"/>
            </w:pPr>
            <w:r w:rsidRPr="00840C49">
              <w:t>Export Permit – non-livestock</w:t>
            </w:r>
            <w:r w:rsidR="00D657EE" w:rsidRPr="00840C49">
              <w:t xml:space="preserve"> – non-vet</w:t>
            </w:r>
          </w:p>
        </w:tc>
        <w:tc>
          <w:tcPr>
            <w:tcW w:w="1430" w:type="dxa"/>
          </w:tcPr>
          <w:p w14:paraId="3D71BF41" w14:textId="3B1EF81E" w:rsidR="00261054" w:rsidRPr="00840C49" w:rsidRDefault="00261054" w:rsidP="000D5D34">
            <w:pPr>
              <w:pStyle w:val="TableText"/>
            </w:pPr>
            <w:r w:rsidRPr="00840C49">
              <w:t>Per quarter hour</w:t>
            </w:r>
          </w:p>
        </w:tc>
        <w:tc>
          <w:tcPr>
            <w:tcW w:w="1427" w:type="dxa"/>
          </w:tcPr>
          <w:p w14:paraId="4FC2F4D5" w14:textId="57550670" w:rsidR="00261054" w:rsidRPr="00840C49" w:rsidRDefault="00261054" w:rsidP="000D5D34">
            <w:pPr>
              <w:pStyle w:val="TableText"/>
              <w:jc w:val="right"/>
            </w:pPr>
            <w:r w:rsidRPr="00E05DCD">
              <w:t>4,067</w:t>
            </w:r>
          </w:p>
        </w:tc>
        <w:tc>
          <w:tcPr>
            <w:tcW w:w="1405" w:type="dxa"/>
          </w:tcPr>
          <w:p w14:paraId="05376F84" w14:textId="79ABF9AD" w:rsidR="00261054" w:rsidRPr="00840C49" w:rsidRDefault="00261054" w:rsidP="000D5D34">
            <w:pPr>
              <w:pStyle w:val="TableText"/>
              <w:jc w:val="right"/>
            </w:pPr>
            <w:r w:rsidRPr="00440E4D">
              <w:t>83</w:t>
            </w:r>
          </w:p>
        </w:tc>
        <w:tc>
          <w:tcPr>
            <w:tcW w:w="1394" w:type="dxa"/>
          </w:tcPr>
          <w:p w14:paraId="3ABDD027" w14:textId="3739E643" w:rsidR="00261054" w:rsidRPr="00840C49" w:rsidRDefault="00261054" w:rsidP="000D5D34">
            <w:pPr>
              <w:pStyle w:val="TableText"/>
              <w:jc w:val="right"/>
            </w:pPr>
            <w:r w:rsidRPr="0039781C">
              <w:t>49</w:t>
            </w:r>
          </w:p>
        </w:tc>
      </w:tr>
      <w:tr w:rsidR="00261054" w:rsidRPr="00840C49" w14:paraId="4C2D0CF4" w14:textId="77777777" w:rsidTr="000D5D34">
        <w:tc>
          <w:tcPr>
            <w:tcW w:w="1441" w:type="dxa"/>
          </w:tcPr>
          <w:p w14:paraId="28A85ABA" w14:textId="77777777" w:rsidR="00261054" w:rsidRPr="00840C49" w:rsidRDefault="00261054" w:rsidP="000D5D34">
            <w:pPr>
              <w:pStyle w:val="TableText"/>
            </w:pPr>
          </w:p>
        </w:tc>
        <w:tc>
          <w:tcPr>
            <w:tcW w:w="1973" w:type="dxa"/>
          </w:tcPr>
          <w:p w14:paraId="5DAD6869" w14:textId="51FAAAD5" w:rsidR="00261054" w:rsidRPr="00840C49" w:rsidRDefault="00261054" w:rsidP="000D5D34">
            <w:pPr>
              <w:pStyle w:val="TableText"/>
            </w:pPr>
            <w:r w:rsidRPr="00840C49">
              <w:t xml:space="preserve">Replacement </w:t>
            </w:r>
            <w:r w:rsidRPr="007D3E6A">
              <w:t xml:space="preserve">export </w:t>
            </w:r>
            <w:r w:rsidRPr="00840C49">
              <w:t>document</w:t>
            </w:r>
          </w:p>
        </w:tc>
        <w:tc>
          <w:tcPr>
            <w:tcW w:w="1430" w:type="dxa"/>
          </w:tcPr>
          <w:p w14:paraId="608B71FD" w14:textId="66D09402" w:rsidR="00261054" w:rsidRPr="00840C49" w:rsidRDefault="00261054" w:rsidP="000D5D34">
            <w:pPr>
              <w:pStyle w:val="TableText"/>
            </w:pPr>
            <w:r w:rsidRPr="00840C49">
              <w:t>Per document</w:t>
            </w:r>
          </w:p>
        </w:tc>
        <w:tc>
          <w:tcPr>
            <w:tcW w:w="1427" w:type="dxa"/>
          </w:tcPr>
          <w:p w14:paraId="60A0DBB0" w14:textId="2F343948" w:rsidR="00261054" w:rsidRPr="00840C49" w:rsidRDefault="00261054" w:rsidP="000D5D34">
            <w:pPr>
              <w:pStyle w:val="TableText"/>
              <w:jc w:val="right"/>
            </w:pPr>
            <w:r w:rsidRPr="00E05DCD">
              <w:t>46,835</w:t>
            </w:r>
          </w:p>
        </w:tc>
        <w:tc>
          <w:tcPr>
            <w:tcW w:w="1405" w:type="dxa"/>
          </w:tcPr>
          <w:p w14:paraId="1618D48B" w14:textId="559666D8" w:rsidR="00261054" w:rsidRPr="00840C49" w:rsidRDefault="00261054" w:rsidP="000D5D34">
            <w:pPr>
              <w:pStyle w:val="TableText"/>
              <w:jc w:val="right"/>
            </w:pPr>
            <w:r w:rsidRPr="00440E4D">
              <w:t>85</w:t>
            </w:r>
          </w:p>
        </w:tc>
        <w:tc>
          <w:tcPr>
            <w:tcW w:w="1394" w:type="dxa"/>
          </w:tcPr>
          <w:p w14:paraId="519E97A9" w14:textId="0C524DF7" w:rsidR="00261054" w:rsidRPr="00840C49" w:rsidRDefault="00261054" w:rsidP="000D5D34">
            <w:pPr>
              <w:pStyle w:val="TableText"/>
              <w:jc w:val="right"/>
            </w:pPr>
            <w:r w:rsidRPr="0039781C">
              <w:t>551</w:t>
            </w:r>
          </w:p>
        </w:tc>
      </w:tr>
      <w:tr w:rsidR="00261054" w:rsidRPr="00840C49" w14:paraId="3207EC7C" w14:textId="77777777" w:rsidTr="000D5D34">
        <w:tc>
          <w:tcPr>
            <w:tcW w:w="1441" w:type="dxa"/>
          </w:tcPr>
          <w:p w14:paraId="7756CF51" w14:textId="77777777" w:rsidR="00261054" w:rsidRPr="00840C49" w:rsidRDefault="00261054" w:rsidP="000D5D34">
            <w:pPr>
              <w:pStyle w:val="TableText"/>
            </w:pPr>
          </w:p>
        </w:tc>
        <w:tc>
          <w:tcPr>
            <w:tcW w:w="1973" w:type="dxa"/>
          </w:tcPr>
          <w:p w14:paraId="585C5F18" w14:textId="0910A643" w:rsidR="00261054" w:rsidRPr="00840C49" w:rsidRDefault="00261054" w:rsidP="000D5D34">
            <w:pPr>
              <w:pStyle w:val="TableText"/>
            </w:pPr>
            <w:r w:rsidRPr="00840C49">
              <w:t>Livestock export licence application</w:t>
            </w:r>
          </w:p>
        </w:tc>
        <w:tc>
          <w:tcPr>
            <w:tcW w:w="1430" w:type="dxa"/>
          </w:tcPr>
          <w:p w14:paraId="6AB9018B" w14:textId="1351374B" w:rsidR="00261054" w:rsidRPr="00840C49" w:rsidRDefault="00261054" w:rsidP="000D5D34">
            <w:pPr>
              <w:pStyle w:val="TableText"/>
            </w:pPr>
            <w:r w:rsidRPr="00840C49">
              <w:t>Per quarter hour</w:t>
            </w:r>
          </w:p>
        </w:tc>
        <w:tc>
          <w:tcPr>
            <w:tcW w:w="1427" w:type="dxa"/>
          </w:tcPr>
          <w:p w14:paraId="567D2BEE" w14:textId="17819DCC" w:rsidR="00261054" w:rsidRPr="00840C49" w:rsidRDefault="00261054" w:rsidP="000D5D34">
            <w:pPr>
              <w:pStyle w:val="TableText"/>
              <w:jc w:val="right"/>
            </w:pPr>
            <w:r w:rsidRPr="00E05DCD">
              <w:t>1,813</w:t>
            </w:r>
          </w:p>
        </w:tc>
        <w:tc>
          <w:tcPr>
            <w:tcW w:w="1405" w:type="dxa"/>
          </w:tcPr>
          <w:p w14:paraId="1B0B1BA9" w14:textId="05F45632" w:rsidR="00261054" w:rsidRPr="00840C49" w:rsidRDefault="00261054" w:rsidP="000D5D34">
            <w:pPr>
              <w:pStyle w:val="TableText"/>
              <w:jc w:val="right"/>
            </w:pPr>
            <w:r w:rsidRPr="00440E4D">
              <w:t>37</w:t>
            </w:r>
          </w:p>
        </w:tc>
        <w:tc>
          <w:tcPr>
            <w:tcW w:w="1394" w:type="dxa"/>
          </w:tcPr>
          <w:p w14:paraId="1430DFD7" w14:textId="414F8135" w:rsidR="00261054" w:rsidRPr="00840C49" w:rsidRDefault="00261054" w:rsidP="000D5D34">
            <w:pPr>
              <w:pStyle w:val="TableText"/>
              <w:jc w:val="right"/>
            </w:pPr>
            <w:r w:rsidRPr="0039781C">
              <w:t>49</w:t>
            </w:r>
          </w:p>
        </w:tc>
      </w:tr>
      <w:tr w:rsidR="00261054" w:rsidRPr="00840C49" w14:paraId="5FA0A827" w14:textId="77777777" w:rsidTr="000D5D34">
        <w:tc>
          <w:tcPr>
            <w:tcW w:w="1441" w:type="dxa"/>
          </w:tcPr>
          <w:p w14:paraId="75081F6B" w14:textId="77777777" w:rsidR="00261054" w:rsidRPr="00840C49" w:rsidRDefault="00261054" w:rsidP="000D5D34">
            <w:pPr>
              <w:pStyle w:val="TableText"/>
            </w:pPr>
          </w:p>
        </w:tc>
        <w:tc>
          <w:tcPr>
            <w:tcW w:w="1973" w:type="dxa"/>
          </w:tcPr>
          <w:p w14:paraId="53AA4BEC" w14:textId="2ADC9E3E" w:rsidR="00261054" w:rsidRPr="00840C49" w:rsidRDefault="00261054" w:rsidP="000D5D34">
            <w:pPr>
              <w:pStyle w:val="TableText"/>
            </w:pPr>
            <w:r w:rsidRPr="00840C49">
              <w:t>Livestock export licence renewal</w:t>
            </w:r>
          </w:p>
        </w:tc>
        <w:tc>
          <w:tcPr>
            <w:tcW w:w="1430" w:type="dxa"/>
          </w:tcPr>
          <w:p w14:paraId="472F86E8" w14:textId="21739077" w:rsidR="00261054" w:rsidRPr="00840C49" w:rsidRDefault="00261054" w:rsidP="000D5D34">
            <w:pPr>
              <w:pStyle w:val="TableText"/>
            </w:pPr>
            <w:r w:rsidRPr="00840C49">
              <w:t>Per quarter hour</w:t>
            </w:r>
          </w:p>
        </w:tc>
        <w:tc>
          <w:tcPr>
            <w:tcW w:w="1427" w:type="dxa"/>
          </w:tcPr>
          <w:p w14:paraId="05575AE3" w14:textId="3189CDDA" w:rsidR="00261054" w:rsidRPr="00840C49" w:rsidRDefault="00261054" w:rsidP="000D5D34">
            <w:pPr>
              <w:pStyle w:val="TableText"/>
              <w:jc w:val="right"/>
            </w:pPr>
            <w:r w:rsidRPr="00E05DCD">
              <w:t>637</w:t>
            </w:r>
          </w:p>
        </w:tc>
        <w:tc>
          <w:tcPr>
            <w:tcW w:w="1405" w:type="dxa"/>
          </w:tcPr>
          <w:p w14:paraId="03465976" w14:textId="099B7AF5" w:rsidR="00261054" w:rsidRPr="00840C49" w:rsidRDefault="00261054" w:rsidP="000D5D34">
            <w:pPr>
              <w:pStyle w:val="TableText"/>
              <w:jc w:val="right"/>
            </w:pPr>
            <w:r w:rsidRPr="00440E4D">
              <w:t>13</w:t>
            </w:r>
          </w:p>
        </w:tc>
        <w:tc>
          <w:tcPr>
            <w:tcW w:w="1394" w:type="dxa"/>
          </w:tcPr>
          <w:p w14:paraId="3CE2B0AD" w14:textId="41F9006A" w:rsidR="00261054" w:rsidRPr="00840C49" w:rsidRDefault="00261054" w:rsidP="000D5D34">
            <w:pPr>
              <w:pStyle w:val="TableText"/>
              <w:jc w:val="right"/>
            </w:pPr>
            <w:r w:rsidRPr="0039781C">
              <w:t>49</w:t>
            </w:r>
          </w:p>
        </w:tc>
      </w:tr>
      <w:tr w:rsidR="00261054" w:rsidRPr="00840C49" w14:paraId="0A83BE0E" w14:textId="77777777" w:rsidTr="000D5D34">
        <w:tc>
          <w:tcPr>
            <w:tcW w:w="1441" w:type="dxa"/>
          </w:tcPr>
          <w:p w14:paraId="315FBFB4" w14:textId="77777777" w:rsidR="00261054" w:rsidRPr="00840C49" w:rsidRDefault="00261054" w:rsidP="000D5D34">
            <w:pPr>
              <w:pStyle w:val="TableText"/>
            </w:pPr>
          </w:p>
        </w:tc>
        <w:tc>
          <w:tcPr>
            <w:tcW w:w="1973" w:type="dxa"/>
          </w:tcPr>
          <w:p w14:paraId="414A2692" w14:textId="04A35099" w:rsidR="00261054" w:rsidRPr="00840C49" w:rsidRDefault="00261054" w:rsidP="000D5D34">
            <w:pPr>
              <w:pStyle w:val="TableText"/>
            </w:pPr>
            <w:r w:rsidRPr="00840C49">
              <w:t>Livestock export licence variation</w:t>
            </w:r>
          </w:p>
        </w:tc>
        <w:tc>
          <w:tcPr>
            <w:tcW w:w="1430" w:type="dxa"/>
          </w:tcPr>
          <w:p w14:paraId="54B68222" w14:textId="29470611" w:rsidR="00261054" w:rsidRPr="00840C49" w:rsidRDefault="00261054" w:rsidP="000D5D34">
            <w:pPr>
              <w:pStyle w:val="TableText"/>
            </w:pPr>
            <w:r w:rsidRPr="00840C49">
              <w:t>Per quarter hour</w:t>
            </w:r>
          </w:p>
        </w:tc>
        <w:tc>
          <w:tcPr>
            <w:tcW w:w="1427" w:type="dxa"/>
          </w:tcPr>
          <w:p w14:paraId="78AB3D0C" w14:textId="508D14B1" w:rsidR="00261054" w:rsidRPr="00840C49" w:rsidRDefault="00261054" w:rsidP="000D5D34">
            <w:pPr>
              <w:pStyle w:val="TableText"/>
              <w:jc w:val="right"/>
            </w:pPr>
            <w:r w:rsidRPr="00E05DCD">
              <w:t>3,626</w:t>
            </w:r>
          </w:p>
        </w:tc>
        <w:tc>
          <w:tcPr>
            <w:tcW w:w="1405" w:type="dxa"/>
          </w:tcPr>
          <w:p w14:paraId="5C51E85F" w14:textId="2CC8C4B9" w:rsidR="00261054" w:rsidRPr="00840C49" w:rsidRDefault="00261054" w:rsidP="000D5D34">
            <w:pPr>
              <w:pStyle w:val="TableText"/>
              <w:jc w:val="right"/>
            </w:pPr>
            <w:r w:rsidRPr="00440E4D">
              <w:t>74</w:t>
            </w:r>
          </w:p>
        </w:tc>
        <w:tc>
          <w:tcPr>
            <w:tcW w:w="1394" w:type="dxa"/>
          </w:tcPr>
          <w:p w14:paraId="4D4C7DD2" w14:textId="5A46D041" w:rsidR="00261054" w:rsidRPr="00840C49" w:rsidRDefault="00261054" w:rsidP="000D5D34">
            <w:pPr>
              <w:pStyle w:val="TableText"/>
              <w:jc w:val="right"/>
            </w:pPr>
            <w:r w:rsidRPr="0039781C">
              <w:t>49</w:t>
            </w:r>
          </w:p>
        </w:tc>
      </w:tr>
      <w:tr w:rsidR="00261054" w:rsidRPr="00840C49" w14:paraId="26610E1E" w14:textId="77777777" w:rsidTr="000D5D34">
        <w:tc>
          <w:tcPr>
            <w:tcW w:w="1441" w:type="dxa"/>
          </w:tcPr>
          <w:p w14:paraId="7B1ECD9D" w14:textId="77777777" w:rsidR="00261054" w:rsidRPr="00840C49" w:rsidRDefault="00261054" w:rsidP="000D5D34">
            <w:pPr>
              <w:pStyle w:val="TableText"/>
            </w:pPr>
          </w:p>
        </w:tc>
        <w:tc>
          <w:tcPr>
            <w:tcW w:w="1973" w:type="dxa"/>
          </w:tcPr>
          <w:p w14:paraId="67C2F885" w14:textId="0B06AE9C" w:rsidR="00261054" w:rsidRPr="00840C49" w:rsidRDefault="00261054" w:rsidP="000D5D34">
            <w:pPr>
              <w:pStyle w:val="TableText"/>
            </w:pPr>
            <w:r w:rsidRPr="00840C49">
              <w:t>Approved arrangement application – livestock</w:t>
            </w:r>
          </w:p>
        </w:tc>
        <w:tc>
          <w:tcPr>
            <w:tcW w:w="1430" w:type="dxa"/>
          </w:tcPr>
          <w:p w14:paraId="3DC4E327" w14:textId="3E10807D" w:rsidR="00261054" w:rsidRPr="00840C49" w:rsidRDefault="00261054" w:rsidP="000D5D34">
            <w:pPr>
              <w:pStyle w:val="TableText"/>
            </w:pPr>
            <w:r w:rsidRPr="00840C49">
              <w:t>Per quarter hour</w:t>
            </w:r>
          </w:p>
        </w:tc>
        <w:tc>
          <w:tcPr>
            <w:tcW w:w="1427" w:type="dxa"/>
          </w:tcPr>
          <w:p w14:paraId="454B2B08" w14:textId="23C123E6" w:rsidR="00261054" w:rsidRPr="00840C49" w:rsidRDefault="00261054" w:rsidP="000D5D34">
            <w:pPr>
              <w:pStyle w:val="TableText"/>
              <w:jc w:val="right"/>
            </w:pPr>
            <w:r w:rsidRPr="00E05DCD">
              <w:t>7,938</w:t>
            </w:r>
          </w:p>
        </w:tc>
        <w:tc>
          <w:tcPr>
            <w:tcW w:w="1405" w:type="dxa"/>
          </w:tcPr>
          <w:p w14:paraId="6FBE9FE7" w14:textId="2D2FBE22" w:rsidR="00261054" w:rsidRPr="00840C49" w:rsidRDefault="00261054" w:rsidP="000D5D34">
            <w:pPr>
              <w:pStyle w:val="TableText"/>
              <w:jc w:val="right"/>
            </w:pPr>
            <w:r w:rsidRPr="00440E4D">
              <w:t>162</w:t>
            </w:r>
          </w:p>
        </w:tc>
        <w:tc>
          <w:tcPr>
            <w:tcW w:w="1394" w:type="dxa"/>
          </w:tcPr>
          <w:p w14:paraId="7F09647D" w14:textId="252B8738" w:rsidR="00261054" w:rsidRPr="00840C49" w:rsidRDefault="00261054" w:rsidP="000D5D34">
            <w:pPr>
              <w:pStyle w:val="TableText"/>
              <w:jc w:val="right"/>
            </w:pPr>
            <w:r w:rsidRPr="0039781C">
              <w:t>49</w:t>
            </w:r>
          </w:p>
        </w:tc>
      </w:tr>
      <w:tr w:rsidR="00261054" w:rsidRPr="00840C49" w14:paraId="1257B497" w14:textId="77777777" w:rsidTr="000D5D34">
        <w:tc>
          <w:tcPr>
            <w:tcW w:w="1441" w:type="dxa"/>
          </w:tcPr>
          <w:p w14:paraId="74674E5E" w14:textId="77777777" w:rsidR="00261054" w:rsidRPr="00840C49" w:rsidRDefault="00261054" w:rsidP="000D5D34">
            <w:pPr>
              <w:pStyle w:val="TableText"/>
            </w:pPr>
          </w:p>
        </w:tc>
        <w:tc>
          <w:tcPr>
            <w:tcW w:w="1973" w:type="dxa"/>
          </w:tcPr>
          <w:p w14:paraId="3A365234" w14:textId="10A8F856" w:rsidR="00261054" w:rsidRPr="00840C49" w:rsidRDefault="00261054" w:rsidP="000D5D34">
            <w:pPr>
              <w:pStyle w:val="TableText"/>
            </w:pPr>
            <w:r w:rsidRPr="00840C49">
              <w:t>Approved arrangement renewal or variation – livestock</w:t>
            </w:r>
          </w:p>
        </w:tc>
        <w:tc>
          <w:tcPr>
            <w:tcW w:w="1430" w:type="dxa"/>
          </w:tcPr>
          <w:p w14:paraId="50FC57A7" w14:textId="1DA8416E" w:rsidR="00261054" w:rsidRPr="00840C49" w:rsidRDefault="00261054" w:rsidP="000D5D34">
            <w:pPr>
              <w:pStyle w:val="TableText"/>
            </w:pPr>
            <w:r w:rsidRPr="00840C49">
              <w:t>Per quarter hour</w:t>
            </w:r>
          </w:p>
        </w:tc>
        <w:tc>
          <w:tcPr>
            <w:tcW w:w="1427" w:type="dxa"/>
          </w:tcPr>
          <w:p w14:paraId="7BBB756F" w14:textId="43C02B0D" w:rsidR="00261054" w:rsidRPr="00840C49" w:rsidRDefault="00261054" w:rsidP="000D5D34">
            <w:pPr>
              <w:pStyle w:val="TableText"/>
              <w:jc w:val="right"/>
            </w:pPr>
            <w:r w:rsidRPr="00E05DCD">
              <w:t>32,585</w:t>
            </w:r>
          </w:p>
        </w:tc>
        <w:tc>
          <w:tcPr>
            <w:tcW w:w="1405" w:type="dxa"/>
          </w:tcPr>
          <w:p w14:paraId="6195265F" w14:textId="1B9DD86C" w:rsidR="00261054" w:rsidRPr="00840C49" w:rsidRDefault="00261054" w:rsidP="000D5D34">
            <w:pPr>
              <w:pStyle w:val="TableText"/>
              <w:jc w:val="right"/>
            </w:pPr>
            <w:r w:rsidRPr="00440E4D">
              <w:t>665</w:t>
            </w:r>
          </w:p>
        </w:tc>
        <w:tc>
          <w:tcPr>
            <w:tcW w:w="1394" w:type="dxa"/>
          </w:tcPr>
          <w:p w14:paraId="31EDFEE0" w14:textId="23AC43B0" w:rsidR="00261054" w:rsidRPr="00840C49" w:rsidRDefault="00261054" w:rsidP="000D5D34">
            <w:pPr>
              <w:pStyle w:val="TableText"/>
              <w:jc w:val="right"/>
            </w:pPr>
            <w:r w:rsidRPr="0039781C">
              <w:t>49</w:t>
            </w:r>
          </w:p>
        </w:tc>
      </w:tr>
      <w:tr w:rsidR="00261054" w:rsidRPr="00840C49" w14:paraId="0715F555" w14:textId="77777777" w:rsidTr="000D5D34">
        <w:tc>
          <w:tcPr>
            <w:tcW w:w="1441" w:type="dxa"/>
          </w:tcPr>
          <w:p w14:paraId="49B7B6D5" w14:textId="77777777" w:rsidR="00261054" w:rsidRPr="00840C49" w:rsidRDefault="00261054" w:rsidP="000D5D34">
            <w:pPr>
              <w:pStyle w:val="TableText"/>
            </w:pPr>
          </w:p>
        </w:tc>
        <w:tc>
          <w:tcPr>
            <w:tcW w:w="1973" w:type="dxa"/>
          </w:tcPr>
          <w:p w14:paraId="27EDE924" w14:textId="4AA42C88" w:rsidR="00261054" w:rsidRPr="00840C49" w:rsidRDefault="00261054" w:rsidP="000D5D34">
            <w:pPr>
              <w:pStyle w:val="TableText"/>
            </w:pPr>
            <w:r w:rsidRPr="00840C49">
              <w:t>Approved arrangement exemption – livestock</w:t>
            </w:r>
          </w:p>
        </w:tc>
        <w:tc>
          <w:tcPr>
            <w:tcW w:w="1430" w:type="dxa"/>
          </w:tcPr>
          <w:p w14:paraId="6D15C2CC" w14:textId="074A8934" w:rsidR="00261054" w:rsidRPr="00840C49" w:rsidRDefault="00261054" w:rsidP="000D5D34">
            <w:pPr>
              <w:pStyle w:val="TableText"/>
            </w:pPr>
            <w:r w:rsidRPr="00840C49">
              <w:t>Per quarter hour</w:t>
            </w:r>
          </w:p>
        </w:tc>
        <w:tc>
          <w:tcPr>
            <w:tcW w:w="1427" w:type="dxa"/>
          </w:tcPr>
          <w:p w14:paraId="76DEF934" w14:textId="47153460" w:rsidR="00261054" w:rsidRPr="00840C49" w:rsidRDefault="00261054" w:rsidP="000D5D34">
            <w:pPr>
              <w:pStyle w:val="TableText"/>
              <w:jc w:val="right"/>
            </w:pPr>
            <w:r w:rsidRPr="00E05DCD">
              <w:t>1,862</w:t>
            </w:r>
          </w:p>
        </w:tc>
        <w:tc>
          <w:tcPr>
            <w:tcW w:w="1405" w:type="dxa"/>
          </w:tcPr>
          <w:p w14:paraId="630B2BB6" w14:textId="1184784F" w:rsidR="00261054" w:rsidRPr="00840C49" w:rsidRDefault="00261054" w:rsidP="000D5D34">
            <w:pPr>
              <w:pStyle w:val="TableText"/>
              <w:jc w:val="right"/>
            </w:pPr>
            <w:r w:rsidRPr="00440E4D">
              <w:t>38</w:t>
            </w:r>
          </w:p>
        </w:tc>
        <w:tc>
          <w:tcPr>
            <w:tcW w:w="1394" w:type="dxa"/>
          </w:tcPr>
          <w:p w14:paraId="3E98CDA4" w14:textId="754AAE79" w:rsidR="00261054" w:rsidRPr="00840C49" w:rsidRDefault="00261054" w:rsidP="000D5D34">
            <w:pPr>
              <w:pStyle w:val="TableText"/>
              <w:jc w:val="right"/>
            </w:pPr>
            <w:r w:rsidRPr="0039781C">
              <w:t>49</w:t>
            </w:r>
          </w:p>
        </w:tc>
      </w:tr>
      <w:tr w:rsidR="00261054" w:rsidRPr="00840C49" w14:paraId="540C9E69" w14:textId="77777777" w:rsidTr="000D5D34">
        <w:tc>
          <w:tcPr>
            <w:tcW w:w="1441" w:type="dxa"/>
          </w:tcPr>
          <w:p w14:paraId="4BEB0160" w14:textId="77777777" w:rsidR="00261054" w:rsidRPr="00840C49" w:rsidRDefault="00261054" w:rsidP="000D5D34">
            <w:pPr>
              <w:pStyle w:val="TableText"/>
            </w:pPr>
          </w:p>
        </w:tc>
        <w:tc>
          <w:tcPr>
            <w:tcW w:w="1973" w:type="dxa"/>
          </w:tcPr>
          <w:p w14:paraId="11A0A1BC" w14:textId="5895C562" w:rsidR="00261054" w:rsidRPr="00840C49" w:rsidRDefault="00261054" w:rsidP="000D5D34">
            <w:pPr>
              <w:pStyle w:val="TableText"/>
            </w:pPr>
            <w:r w:rsidRPr="00840C49">
              <w:t xml:space="preserve">Registered establishment </w:t>
            </w:r>
            <w:r w:rsidRPr="007D3E6A">
              <w:t>assessment</w:t>
            </w:r>
          </w:p>
        </w:tc>
        <w:tc>
          <w:tcPr>
            <w:tcW w:w="1430" w:type="dxa"/>
          </w:tcPr>
          <w:p w14:paraId="5A696550" w14:textId="28EFAB05" w:rsidR="00261054" w:rsidRPr="00840C49" w:rsidRDefault="00261054" w:rsidP="000D5D34">
            <w:pPr>
              <w:pStyle w:val="TableText"/>
            </w:pPr>
            <w:r w:rsidRPr="00840C49">
              <w:t>Per quarter hour</w:t>
            </w:r>
          </w:p>
        </w:tc>
        <w:tc>
          <w:tcPr>
            <w:tcW w:w="1427" w:type="dxa"/>
          </w:tcPr>
          <w:p w14:paraId="18609ADC" w14:textId="52542F73" w:rsidR="00261054" w:rsidRPr="00840C49" w:rsidRDefault="00261054" w:rsidP="000D5D34">
            <w:pPr>
              <w:pStyle w:val="TableText"/>
              <w:jc w:val="right"/>
            </w:pPr>
            <w:r w:rsidRPr="00E05DCD">
              <w:t>6,174</w:t>
            </w:r>
          </w:p>
        </w:tc>
        <w:tc>
          <w:tcPr>
            <w:tcW w:w="1405" w:type="dxa"/>
          </w:tcPr>
          <w:p w14:paraId="4D21B9DF" w14:textId="30278696" w:rsidR="00261054" w:rsidRPr="00840C49" w:rsidRDefault="00261054" w:rsidP="000D5D34">
            <w:pPr>
              <w:pStyle w:val="TableText"/>
              <w:jc w:val="right"/>
            </w:pPr>
            <w:r w:rsidRPr="00440E4D">
              <w:t>126</w:t>
            </w:r>
          </w:p>
        </w:tc>
        <w:tc>
          <w:tcPr>
            <w:tcW w:w="1394" w:type="dxa"/>
          </w:tcPr>
          <w:p w14:paraId="21E47296" w14:textId="62BB8D6A" w:rsidR="00261054" w:rsidRPr="00840C49" w:rsidRDefault="00261054" w:rsidP="000D5D34">
            <w:pPr>
              <w:pStyle w:val="TableText"/>
              <w:jc w:val="right"/>
            </w:pPr>
            <w:r w:rsidRPr="0039781C">
              <w:t>49</w:t>
            </w:r>
          </w:p>
        </w:tc>
      </w:tr>
      <w:tr w:rsidR="00261054" w:rsidRPr="00840C49" w14:paraId="01A67264" w14:textId="77777777" w:rsidTr="000D5D34">
        <w:tc>
          <w:tcPr>
            <w:tcW w:w="1441" w:type="dxa"/>
          </w:tcPr>
          <w:p w14:paraId="03260BA6" w14:textId="77777777" w:rsidR="00261054" w:rsidRPr="00840C49" w:rsidRDefault="00261054" w:rsidP="000D5D34">
            <w:pPr>
              <w:pStyle w:val="TableText"/>
            </w:pPr>
          </w:p>
        </w:tc>
        <w:tc>
          <w:tcPr>
            <w:tcW w:w="1973" w:type="dxa"/>
          </w:tcPr>
          <w:p w14:paraId="65998930" w14:textId="1E47360F" w:rsidR="00261054" w:rsidRPr="00840C49" w:rsidRDefault="00261054" w:rsidP="000D5D34">
            <w:pPr>
              <w:pStyle w:val="TableText"/>
            </w:pPr>
            <w:r w:rsidRPr="007D3E6A">
              <w:t>Registered establishment renewal or variation</w:t>
            </w:r>
          </w:p>
        </w:tc>
        <w:tc>
          <w:tcPr>
            <w:tcW w:w="1430" w:type="dxa"/>
          </w:tcPr>
          <w:p w14:paraId="4E30E4E2" w14:textId="4CE9A7E5" w:rsidR="00261054" w:rsidRPr="00840C49" w:rsidRDefault="00261054" w:rsidP="000D5D34">
            <w:pPr>
              <w:pStyle w:val="TableText"/>
            </w:pPr>
            <w:r w:rsidRPr="00840C49">
              <w:t>Per quarter hour</w:t>
            </w:r>
          </w:p>
        </w:tc>
        <w:tc>
          <w:tcPr>
            <w:tcW w:w="1427" w:type="dxa"/>
          </w:tcPr>
          <w:p w14:paraId="44C998E7" w14:textId="4A210E5E" w:rsidR="00261054" w:rsidRPr="00840C49" w:rsidRDefault="00261054" w:rsidP="000D5D34">
            <w:pPr>
              <w:pStyle w:val="TableText"/>
              <w:jc w:val="right"/>
            </w:pPr>
            <w:r w:rsidRPr="00E05DCD">
              <w:t>4,557</w:t>
            </w:r>
          </w:p>
        </w:tc>
        <w:tc>
          <w:tcPr>
            <w:tcW w:w="1405" w:type="dxa"/>
          </w:tcPr>
          <w:p w14:paraId="04FBB7DA" w14:textId="7762F13F" w:rsidR="00261054" w:rsidRPr="00840C49" w:rsidRDefault="00261054" w:rsidP="000D5D34">
            <w:pPr>
              <w:pStyle w:val="TableText"/>
              <w:jc w:val="right"/>
            </w:pPr>
            <w:r w:rsidRPr="00440E4D">
              <w:t>93</w:t>
            </w:r>
          </w:p>
        </w:tc>
        <w:tc>
          <w:tcPr>
            <w:tcW w:w="1394" w:type="dxa"/>
          </w:tcPr>
          <w:p w14:paraId="47C8E92E" w14:textId="68CCFD7E" w:rsidR="00261054" w:rsidRPr="00840C49" w:rsidRDefault="00261054" w:rsidP="000D5D34">
            <w:pPr>
              <w:pStyle w:val="TableText"/>
              <w:jc w:val="right"/>
            </w:pPr>
            <w:r w:rsidRPr="0039781C">
              <w:t>49</w:t>
            </w:r>
          </w:p>
        </w:tc>
      </w:tr>
      <w:tr w:rsidR="00261054" w:rsidRPr="00840C49" w14:paraId="67758438" w14:textId="77777777" w:rsidTr="000D5D34">
        <w:tc>
          <w:tcPr>
            <w:tcW w:w="1441" w:type="dxa"/>
          </w:tcPr>
          <w:p w14:paraId="15F45A85" w14:textId="77777777" w:rsidR="00261054" w:rsidRPr="00840C49" w:rsidRDefault="00261054" w:rsidP="000D5D34">
            <w:pPr>
              <w:pStyle w:val="TableText"/>
            </w:pPr>
          </w:p>
        </w:tc>
        <w:tc>
          <w:tcPr>
            <w:tcW w:w="1973" w:type="dxa"/>
          </w:tcPr>
          <w:p w14:paraId="5A416061" w14:textId="53E2915A" w:rsidR="00261054" w:rsidRPr="00840C49" w:rsidRDefault="00261054" w:rsidP="000D5D34">
            <w:pPr>
              <w:pStyle w:val="TableText"/>
            </w:pPr>
            <w:r w:rsidRPr="00840C49">
              <w:t xml:space="preserve">Veterinarian accreditation </w:t>
            </w:r>
            <w:r w:rsidRPr="007D3E6A">
              <w:t xml:space="preserve">assessment </w:t>
            </w:r>
            <w:r w:rsidR="00D657EE">
              <w:t xml:space="preserve">– </w:t>
            </w:r>
            <w:r w:rsidRPr="007D3E6A">
              <w:t>non-vet</w:t>
            </w:r>
          </w:p>
        </w:tc>
        <w:tc>
          <w:tcPr>
            <w:tcW w:w="1430" w:type="dxa"/>
          </w:tcPr>
          <w:p w14:paraId="191B4EB2" w14:textId="27A500F5" w:rsidR="00261054" w:rsidRPr="00840C49" w:rsidRDefault="00261054" w:rsidP="000D5D34">
            <w:pPr>
              <w:pStyle w:val="TableText"/>
            </w:pPr>
            <w:r w:rsidRPr="00840C49">
              <w:t>Per quarter hour</w:t>
            </w:r>
          </w:p>
        </w:tc>
        <w:tc>
          <w:tcPr>
            <w:tcW w:w="1427" w:type="dxa"/>
          </w:tcPr>
          <w:p w14:paraId="47A6B3E4" w14:textId="7DA53E94" w:rsidR="00261054" w:rsidRPr="00840C49" w:rsidRDefault="00261054" w:rsidP="000D5D34">
            <w:pPr>
              <w:pStyle w:val="TableText"/>
              <w:jc w:val="right"/>
            </w:pPr>
            <w:r w:rsidRPr="00840C49">
              <w:t>1,</w:t>
            </w:r>
            <w:r w:rsidRPr="00E05DCD">
              <w:t>029</w:t>
            </w:r>
          </w:p>
        </w:tc>
        <w:tc>
          <w:tcPr>
            <w:tcW w:w="1405" w:type="dxa"/>
          </w:tcPr>
          <w:p w14:paraId="615018A1" w14:textId="5AFED3B0" w:rsidR="00261054" w:rsidRPr="00840C49" w:rsidRDefault="00261054" w:rsidP="000D5D34">
            <w:pPr>
              <w:pStyle w:val="TableText"/>
              <w:jc w:val="right"/>
            </w:pPr>
            <w:r w:rsidRPr="00440E4D">
              <w:t>21</w:t>
            </w:r>
          </w:p>
        </w:tc>
        <w:tc>
          <w:tcPr>
            <w:tcW w:w="1394" w:type="dxa"/>
          </w:tcPr>
          <w:p w14:paraId="58CDBA6B" w14:textId="2233B713" w:rsidR="00261054" w:rsidRPr="00840C49" w:rsidRDefault="00261054" w:rsidP="000D5D34">
            <w:pPr>
              <w:pStyle w:val="TableText"/>
              <w:jc w:val="right"/>
            </w:pPr>
            <w:r w:rsidRPr="0039781C">
              <w:t>49</w:t>
            </w:r>
          </w:p>
        </w:tc>
      </w:tr>
      <w:tr w:rsidR="00261054" w:rsidRPr="00840C49" w14:paraId="03A314E8" w14:textId="77777777" w:rsidTr="000D5D34">
        <w:tc>
          <w:tcPr>
            <w:tcW w:w="1441" w:type="dxa"/>
          </w:tcPr>
          <w:p w14:paraId="69C68B09" w14:textId="77777777" w:rsidR="00261054" w:rsidRPr="00840C49" w:rsidRDefault="00261054" w:rsidP="000D5D34">
            <w:pPr>
              <w:pStyle w:val="TableText"/>
            </w:pPr>
          </w:p>
        </w:tc>
        <w:tc>
          <w:tcPr>
            <w:tcW w:w="1973" w:type="dxa"/>
          </w:tcPr>
          <w:p w14:paraId="00D0B7F5" w14:textId="276AB0CC" w:rsidR="00261054" w:rsidRPr="00840C49" w:rsidRDefault="00261054" w:rsidP="000D5D34">
            <w:pPr>
              <w:pStyle w:val="TableText"/>
            </w:pPr>
            <w:r w:rsidRPr="007D3E6A">
              <w:t xml:space="preserve">Veterinarian accreditation renewal </w:t>
            </w:r>
            <w:r w:rsidR="00D657EE">
              <w:t xml:space="preserve">– </w:t>
            </w:r>
            <w:r w:rsidRPr="007D3E6A">
              <w:t>non-vet</w:t>
            </w:r>
          </w:p>
        </w:tc>
        <w:tc>
          <w:tcPr>
            <w:tcW w:w="1430" w:type="dxa"/>
          </w:tcPr>
          <w:p w14:paraId="622DE3C1" w14:textId="66EB04BC" w:rsidR="00261054" w:rsidRPr="00840C49" w:rsidRDefault="00261054" w:rsidP="000D5D34">
            <w:pPr>
              <w:pStyle w:val="TableText"/>
            </w:pPr>
            <w:r w:rsidRPr="00840C49">
              <w:t>Per quarter hour</w:t>
            </w:r>
          </w:p>
        </w:tc>
        <w:tc>
          <w:tcPr>
            <w:tcW w:w="1427" w:type="dxa"/>
          </w:tcPr>
          <w:p w14:paraId="15875456" w14:textId="0A05E7C1" w:rsidR="00261054" w:rsidRPr="00840C49" w:rsidRDefault="00261054" w:rsidP="000D5D34">
            <w:pPr>
              <w:pStyle w:val="TableText"/>
              <w:jc w:val="right"/>
            </w:pPr>
            <w:r w:rsidRPr="00E05DCD">
              <w:t>784</w:t>
            </w:r>
          </w:p>
        </w:tc>
        <w:tc>
          <w:tcPr>
            <w:tcW w:w="1405" w:type="dxa"/>
          </w:tcPr>
          <w:p w14:paraId="03BB116E" w14:textId="50866CBE" w:rsidR="00261054" w:rsidRPr="00840C49" w:rsidRDefault="00261054" w:rsidP="000D5D34">
            <w:pPr>
              <w:pStyle w:val="TableText"/>
              <w:jc w:val="right"/>
            </w:pPr>
            <w:r w:rsidRPr="00440E4D">
              <w:t>16</w:t>
            </w:r>
          </w:p>
        </w:tc>
        <w:tc>
          <w:tcPr>
            <w:tcW w:w="1394" w:type="dxa"/>
          </w:tcPr>
          <w:p w14:paraId="3A98668D" w14:textId="5BBC0F71" w:rsidR="00261054" w:rsidRPr="00840C49" w:rsidRDefault="00261054" w:rsidP="000D5D34">
            <w:pPr>
              <w:pStyle w:val="TableText"/>
              <w:jc w:val="right"/>
            </w:pPr>
            <w:r w:rsidRPr="0039781C">
              <w:t>49</w:t>
            </w:r>
          </w:p>
        </w:tc>
      </w:tr>
      <w:tr w:rsidR="00261054" w:rsidRPr="00840C49" w14:paraId="08B98F6C" w14:textId="77777777" w:rsidTr="000D5D34">
        <w:tc>
          <w:tcPr>
            <w:tcW w:w="1441" w:type="dxa"/>
          </w:tcPr>
          <w:p w14:paraId="671ECB8B" w14:textId="77777777" w:rsidR="00261054" w:rsidRPr="00840C49" w:rsidRDefault="00261054" w:rsidP="000D5D34">
            <w:pPr>
              <w:pStyle w:val="TableText"/>
            </w:pPr>
          </w:p>
        </w:tc>
        <w:tc>
          <w:tcPr>
            <w:tcW w:w="1973" w:type="dxa"/>
          </w:tcPr>
          <w:p w14:paraId="2373749B" w14:textId="243FD5B1" w:rsidR="00261054" w:rsidRPr="00840C49" w:rsidRDefault="00261054" w:rsidP="000D5D34">
            <w:pPr>
              <w:pStyle w:val="TableText"/>
            </w:pPr>
            <w:r w:rsidRPr="007D3E6A">
              <w:t xml:space="preserve">Veterinarian accreditation variation </w:t>
            </w:r>
            <w:r w:rsidR="00D657EE">
              <w:t xml:space="preserve">– </w:t>
            </w:r>
            <w:r w:rsidRPr="007D3E6A">
              <w:t>non-vet</w:t>
            </w:r>
          </w:p>
        </w:tc>
        <w:tc>
          <w:tcPr>
            <w:tcW w:w="1430" w:type="dxa"/>
          </w:tcPr>
          <w:p w14:paraId="1F4D215F" w14:textId="56B52EF4" w:rsidR="00261054" w:rsidRPr="00840C49" w:rsidRDefault="00261054" w:rsidP="000D5D34">
            <w:pPr>
              <w:pStyle w:val="TableText"/>
            </w:pPr>
            <w:r w:rsidRPr="007D3E6A">
              <w:t>Per quarter hour</w:t>
            </w:r>
          </w:p>
        </w:tc>
        <w:tc>
          <w:tcPr>
            <w:tcW w:w="1427" w:type="dxa"/>
          </w:tcPr>
          <w:p w14:paraId="6D0602CA" w14:textId="1CB2F58B" w:rsidR="00261054" w:rsidRPr="00840C49" w:rsidRDefault="00261054" w:rsidP="000D5D34">
            <w:pPr>
              <w:pStyle w:val="TableText"/>
              <w:jc w:val="right"/>
            </w:pPr>
            <w:r w:rsidRPr="00E05DCD">
              <w:t>1,029</w:t>
            </w:r>
          </w:p>
        </w:tc>
        <w:tc>
          <w:tcPr>
            <w:tcW w:w="1405" w:type="dxa"/>
          </w:tcPr>
          <w:p w14:paraId="1AA5F1F3" w14:textId="2755BDF1" w:rsidR="00261054" w:rsidRPr="00840C49" w:rsidRDefault="00261054" w:rsidP="000D5D34">
            <w:pPr>
              <w:pStyle w:val="TableText"/>
              <w:jc w:val="right"/>
            </w:pPr>
            <w:r w:rsidRPr="00440E4D">
              <w:t>21</w:t>
            </w:r>
          </w:p>
        </w:tc>
        <w:tc>
          <w:tcPr>
            <w:tcW w:w="1394" w:type="dxa"/>
          </w:tcPr>
          <w:p w14:paraId="6B3FC6C6" w14:textId="518EC586" w:rsidR="00261054" w:rsidRPr="00840C49" w:rsidRDefault="00261054" w:rsidP="000D5D34">
            <w:pPr>
              <w:pStyle w:val="TableText"/>
              <w:jc w:val="right"/>
            </w:pPr>
            <w:r w:rsidRPr="0039781C">
              <w:t>49</w:t>
            </w:r>
          </w:p>
        </w:tc>
      </w:tr>
      <w:tr w:rsidR="00261054" w:rsidRPr="00840C49" w14:paraId="36EAFFB2" w14:textId="77777777" w:rsidTr="00E16118">
        <w:tc>
          <w:tcPr>
            <w:tcW w:w="1441" w:type="dxa"/>
          </w:tcPr>
          <w:p w14:paraId="0D8D8DA7" w14:textId="77777777" w:rsidR="00261054" w:rsidRPr="00840C49" w:rsidRDefault="00261054" w:rsidP="00261054">
            <w:pPr>
              <w:pStyle w:val="TableText"/>
            </w:pPr>
          </w:p>
        </w:tc>
        <w:tc>
          <w:tcPr>
            <w:tcW w:w="1973" w:type="dxa"/>
          </w:tcPr>
          <w:p w14:paraId="0A7FF698" w14:textId="51992066" w:rsidR="00261054" w:rsidRPr="00840C49" w:rsidRDefault="00261054" w:rsidP="00261054">
            <w:pPr>
              <w:pStyle w:val="TableText"/>
            </w:pPr>
            <w:r w:rsidRPr="007D3E6A">
              <w:t xml:space="preserve">ESCAS assessment fee </w:t>
            </w:r>
            <w:r w:rsidR="00D657EE">
              <w:t xml:space="preserve">– </w:t>
            </w:r>
            <w:r w:rsidRPr="007D3E6A">
              <w:t>non-vet</w:t>
            </w:r>
          </w:p>
        </w:tc>
        <w:tc>
          <w:tcPr>
            <w:tcW w:w="1430" w:type="dxa"/>
          </w:tcPr>
          <w:p w14:paraId="6A23DE29" w14:textId="4DAFCA7C" w:rsidR="00261054" w:rsidRPr="00840C49" w:rsidRDefault="00261054" w:rsidP="00261054">
            <w:pPr>
              <w:pStyle w:val="TableText"/>
            </w:pPr>
            <w:r w:rsidRPr="007D3E6A">
              <w:t>Per quarter hour</w:t>
            </w:r>
          </w:p>
        </w:tc>
        <w:tc>
          <w:tcPr>
            <w:tcW w:w="1427" w:type="dxa"/>
          </w:tcPr>
          <w:p w14:paraId="7D0ECCE4" w14:textId="632985FD" w:rsidR="00261054" w:rsidRPr="00840C49" w:rsidRDefault="00261054" w:rsidP="00261054">
            <w:pPr>
              <w:pStyle w:val="TableText"/>
              <w:jc w:val="right"/>
            </w:pPr>
            <w:r w:rsidRPr="00E05DCD">
              <w:t>2,058</w:t>
            </w:r>
          </w:p>
        </w:tc>
        <w:tc>
          <w:tcPr>
            <w:tcW w:w="1405" w:type="dxa"/>
          </w:tcPr>
          <w:p w14:paraId="3BD74CA7" w14:textId="6E8D1A7C" w:rsidR="00261054" w:rsidRPr="00840C49" w:rsidRDefault="00261054" w:rsidP="00261054">
            <w:pPr>
              <w:pStyle w:val="TableText"/>
              <w:jc w:val="right"/>
            </w:pPr>
            <w:r w:rsidRPr="00440E4D">
              <w:t>42</w:t>
            </w:r>
          </w:p>
        </w:tc>
        <w:tc>
          <w:tcPr>
            <w:tcW w:w="1394" w:type="dxa"/>
          </w:tcPr>
          <w:p w14:paraId="4DA46607" w14:textId="32D59D5D" w:rsidR="00261054" w:rsidRPr="00840C49" w:rsidRDefault="00261054" w:rsidP="00261054">
            <w:pPr>
              <w:pStyle w:val="TableText"/>
              <w:jc w:val="right"/>
            </w:pPr>
            <w:r w:rsidRPr="0039781C">
              <w:t>49</w:t>
            </w:r>
          </w:p>
        </w:tc>
      </w:tr>
      <w:tr w:rsidR="00261054" w:rsidRPr="00840C49" w14:paraId="259C5015" w14:textId="77777777" w:rsidTr="00E16118">
        <w:tc>
          <w:tcPr>
            <w:tcW w:w="1441" w:type="dxa"/>
          </w:tcPr>
          <w:p w14:paraId="5B7F8CEA" w14:textId="77777777" w:rsidR="00261054" w:rsidRPr="00840C49" w:rsidRDefault="00261054" w:rsidP="00261054">
            <w:pPr>
              <w:pStyle w:val="TableText"/>
            </w:pPr>
          </w:p>
        </w:tc>
        <w:tc>
          <w:tcPr>
            <w:tcW w:w="1973" w:type="dxa"/>
          </w:tcPr>
          <w:p w14:paraId="474DD29C" w14:textId="4B90ED3E" w:rsidR="00261054" w:rsidRPr="00840C49" w:rsidRDefault="00261054" w:rsidP="00261054">
            <w:pPr>
              <w:pStyle w:val="TableText"/>
            </w:pPr>
            <w:r w:rsidRPr="007D3E6A">
              <w:t xml:space="preserve">ESCAS variation fee </w:t>
            </w:r>
            <w:r w:rsidR="00D657EE">
              <w:t xml:space="preserve">– </w:t>
            </w:r>
            <w:r w:rsidRPr="007D3E6A">
              <w:t>non-vet</w:t>
            </w:r>
          </w:p>
        </w:tc>
        <w:tc>
          <w:tcPr>
            <w:tcW w:w="1430" w:type="dxa"/>
          </w:tcPr>
          <w:p w14:paraId="0F959034" w14:textId="1FE9C58D" w:rsidR="00261054" w:rsidRPr="00840C49" w:rsidRDefault="00261054" w:rsidP="00261054">
            <w:pPr>
              <w:pStyle w:val="TableText"/>
            </w:pPr>
            <w:r w:rsidRPr="007D3E6A">
              <w:t>Per quarter hour</w:t>
            </w:r>
          </w:p>
        </w:tc>
        <w:tc>
          <w:tcPr>
            <w:tcW w:w="1427" w:type="dxa"/>
          </w:tcPr>
          <w:p w14:paraId="77C9D315" w14:textId="4B0629E1" w:rsidR="00261054" w:rsidRPr="00840C49" w:rsidRDefault="00261054" w:rsidP="00261054">
            <w:pPr>
              <w:pStyle w:val="TableText"/>
              <w:jc w:val="right"/>
            </w:pPr>
            <w:r w:rsidRPr="00E05DCD">
              <w:t>44,835</w:t>
            </w:r>
          </w:p>
        </w:tc>
        <w:tc>
          <w:tcPr>
            <w:tcW w:w="1405" w:type="dxa"/>
          </w:tcPr>
          <w:p w14:paraId="14B3D5AD" w14:textId="363E0501" w:rsidR="00261054" w:rsidRPr="00840C49" w:rsidRDefault="00261054" w:rsidP="00261054">
            <w:pPr>
              <w:pStyle w:val="TableText"/>
              <w:jc w:val="right"/>
            </w:pPr>
            <w:r w:rsidRPr="00440E4D">
              <w:t>915</w:t>
            </w:r>
          </w:p>
        </w:tc>
        <w:tc>
          <w:tcPr>
            <w:tcW w:w="1394" w:type="dxa"/>
          </w:tcPr>
          <w:p w14:paraId="521909DD" w14:textId="4802BC38" w:rsidR="00261054" w:rsidRPr="00840C49" w:rsidRDefault="00261054" w:rsidP="00261054">
            <w:pPr>
              <w:pStyle w:val="TableText"/>
              <w:jc w:val="right"/>
            </w:pPr>
            <w:r w:rsidRPr="0039781C">
              <w:t>49</w:t>
            </w:r>
          </w:p>
        </w:tc>
      </w:tr>
      <w:tr w:rsidR="002D5C55" w:rsidRPr="00840C49" w14:paraId="22668DD0" w14:textId="77777777" w:rsidTr="00E16118">
        <w:tc>
          <w:tcPr>
            <w:tcW w:w="1441" w:type="dxa"/>
          </w:tcPr>
          <w:p w14:paraId="25694AEA" w14:textId="031F7CBA" w:rsidR="002D5C55" w:rsidRPr="00840C49" w:rsidRDefault="002D5C55" w:rsidP="002D5C55">
            <w:pPr>
              <w:pStyle w:val="TableText"/>
            </w:pPr>
            <w:r w:rsidRPr="007D3E6A">
              <w:t>Fee/</w:t>
            </w:r>
            <w:r w:rsidR="00002ED8">
              <w:t xml:space="preserve">levy-based </w:t>
            </w:r>
            <w:r w:rsidRPr="007D3E6A">
              <w:t>charge</w:t>
            </w:r>
          </w:p>
        </w:tc>
        <w:tc>
          <w:tcPr>
            <w:tcW w:w="1973" w:type="dxa"/>
          </w:tcPr>
          <w:p w14:paraId="536BBCF6" w14:textId="47EE73D1" w:rsidR="002D5C55" w:rsidRPr="00840C49" w:rsidRDefault="002D5C55" w:rsidP="002D5C55">
            <w:pPr>
              <w:pStyle w:val="TableText"/>
            </w:pPr>
            <w:r w:rsidRPr="007D3E6A">
              <w:t xml:space="preserve">Export document – tariff rate quota certificate (including fee and </w:t>
            </w:r>
            <w:r w:rsidR="00002ED8">
              <w:t xml:space="preserve">levy-based </w:t>
            </w:r>
            <w:r w:rsidRPr="007D3E6A">
              <w:t>charge)</w:t>
            </w:r>
            <w:r w:rsidR="00837FB3">
              <w:t xml:space="preserve"> </w:t>
            </w:r>
            <w:r w:rsidR="00837FB3" w:rsidRPr="00837FB3">
              <w:rPr>
                <w:b/>
                <w:bCs/>
                <w:vertAlign w:val="superscript"/>
              </w:rPr>
              <w:t>a</w:t>
            </w:r>
            <w:r w:rsidR="00837FB3">
              <w:t xml:space="preserve"> </w:t>
            </w:r>
          </w:p>
        </w:tc>
        <w:tc>
          <w:tcPr>
            <w:tcW w:w="1430" w:type="dxa"/>
          </w:tcPr>
          <w:p w14:paraId="673D0DEB" w14:textId="337201CB" w:rsidR="002D5C55" w:rsidRPr="00840C49" w:rsidRDefault="002D5C55" w:rsidP="002D5C55">
            <w:pPr>
              <w:pStyle w:val="TableText"/>
            </w:pPr>
            <w:r w:rsidRPr="007D3E6A">
              <w:t>Per document</w:t>
            </w:r>
          </w:p>
        </w:tc>
        <w:tc>
          <w:tcPr>
            <w:tcW w:w="1427" w:type="dxa"/>
          </w:tcPr>
          <w:p w14:paraId="2C4BE76F" w14:textId="468176F4" w:rsidR="002D5C55" w:rsidRPr="00840C49" w:rsidRDefault="002D5C55" w:rsidP="002D5C55">
            <w:pPr>
              <w:pStyle w:val="TableText"/>
              <w:jc w:val="right"/>
            </w:pPr>
            <w:r w:rsidRPr="00E05DCD">
              <w:t>30,537</w:t>
            </w:r>
          </w:p>
        </w:tc>
        <w:tc>
          <w:tcPr>
            <w:tcW w:w="1405" w:type="dxa"/>
          </w:tcPr>
          <w:p w14:paraId="76FA58D9" w14:textId="61D563AA" w:rsidR="002D5C55" w:rsidRPr="00840C49" w:rsidRDefault="002D5C55" w:rsidP="002D5C55">
            <w:pPr>
              <w:pStyle w:val="TableText"/>
              <w:jc w:val="right"/>
            </w:pPr>
            <w:r w:rsidRPr="000813D9">
              <w:t>351</w:t>
            </w:r>
          </w:p>
        </w:tc>
        <w:tc>
          <w:tcPr>
            <w:tcW w:w="1394" w:type="dxa"/>
          </w:tcPr>
          <w:p w14:paraId="7D2F80A1" w14:textId="2BFB9C78" w:rsidR="002D5C55" w:rsidRPr="00840C49" w:rsidRDefault="002D5C55" w:rsidP="002D5C55">
            <w:pPr>
              <w:pStyle w:val="TableText"/>
              <w:jc w:val="right"/>
            </w:pPr>
            <w:r w:rsidRPr="0039781C">
              <w:t>87</w:t>
            </w:r>
          </w:p>
        </w:tc>
      </w:tr>
      <w:tr w:rsidR="0095516D" w:rsidRPr="00840C49" w14:paraId="16C2B922" w14:textId="77777777" w:rsidTr="00E16118">
        <w:tc>
          <w:tcPr>
            <w:tcW w:w="1441" w:type="dxa"/>
          </w:tcPr>
          <w:p w14:paraId="694C079A" w14:textId="77777777" w:rsidR="0095516D" w:rsidRPr="00840C49" w:rsidRDefault="0095516D" w:rsidP="0095516D">
            <w:pPr>
              <w:pStyle w:val="TableText"/>
            </w:pPr>
          </w:p>
        </w:tc>
        <w:tc>
          <w:tcPr>
            <w:tcW w:w="1973" w:type="dxa"/>
          </w:tcPr>
          <w:p w14:paraId="24CC97E2" w14:textId="14267AAD" w:rsidR="0095516D" w:rsidRPr="00840C49" w:rsidRDefault="0095516D" w:rsidP="0095516D">
            <w:pPr>
              <w:pStyle w:val="TableText"/>
            </w:pPr>
            <w:r w:rsidRPr="007D3E6A">
              <w:t xml:space="preserve">– </w:t>
            </w:r>
            <w:r w:rsidR="00002ED8">
              <w:t>Levy-based c</w:t>
            </w:r>
            <w:r w:rsidRPr="007D3E6A">
              <w:t>harge</w:t>
            </w:r>
          </w:p>
        </w:tc>
        <w:tc>
          <w:tcPr>
            <w:tcW w:w="1430" w:type="dxa"/>
          </w:tcPr>
          <w:p w14:paraId="57EB7305" w14:textId="77777777" w:rsidR="0095516D" w:rsidRPr="00840C49" w:rsidRDefault="0095516D" w:rsidP="0095516D">
            <w:pPr>
              <w:pStyle w:val="TableText"/>
            </w:pPr>
          </w:p>
        </w:tc>
        <w:tc>
          <w:tcPr>
            <w:tcW w:w="1427" w:type="dxa"/>
          </w:tcPr>
          <w:p w14:paraId="7EA87050" w14:textId="77777777" w:rsidR="0095516D" w:rsidRPr="00840C49" w:rsidRDefault="0095516D" w:rsidP="0095516D">
            <w:pPr>
              <w:pStyle w:val="TableText"/>
              <w:jc w:val="right"/>
            </w:pPr>
          </w:p>
        </w:tc>
        <w:tc>
          <w:tcPr>
            <w:tcW w:w="1405" w:type="dxa"/>
          </w:tcPr>
          <w:p w14:paraId="1EE9A3AD" w14:textId="77777777" w:rsidR="0095516D" w:rsidRPr="00840C49" w:rsidRDefault="0095516D" w:rsidP="0095516D">
            <w:pPr>
              <w:pStyle w:val="TableText"/>
              <w:jc w:val="right"/>
            </w:pPr>
          </w:p>
        </w:tc>
        <w:tc>
          <w:tcPr>
            <w:tcW w:w="1394" w:type="dxa"/>
          </w:tcPr>
          <w:p w14:paraId="0438EC02" w14:textId="6EAE5F30" w:rsidR="0095516D" w:rsidRPr="00840C49" w:rsidRDefault="0095516D" w:rsidP="0095516D">
            <w:pPr>
              <w:pStyle w:val="TableText"/>
              <w:jc w:val="right"/>
            </w:pPr>
            <w:r w:rsidRPr="0039781C">
              <w:t>46</w:t>
            </w:r>
          </w:p>
        </w:tc>
      </w:tr>
      <w:tr w:rsidR="0095516D" w:rsidRPr="00840C49" w14:paraId="76E72F94" w14:textId="77777777" w:rsidTr="00E16118">
        <w:tc>
          <w:tcPr>
            <w:tcW w:w="1441" w:type="dxa"/>
          </w:tcPr>
          <w:p w14:paraId="1E570FA4" w14:textId="77777777" w:rsidR="0095516D" w:rsidRPr="00840C49" w:rsidRDefault="0095516D" w:rsidP="0095516D">
            <w:pPr>
              <w:pStyle w:val="TableText"/>
            </w:pPr>
          </w:p>
        </w:tc>
        <w:tc>
          <w:tcPr>
            <w:tcW w:w="1973" w:type="dxa"/>
          </w:tcPr>
          <w:p w14:paraId="0CFFCF30" w14:textId="305CB413" w:rsidR="0095516D" w:rsidRPr="00840C49" w:rsidRDefault="0095516D" w:rsidP="0095516D">
            <w:pPr>
              <w:pStyle w:val="TableText"/>
            </w:pPr>
            <w:r w:rsidRPr="007D3E6A">
              <w:t>– Fee</w:t>
            </w:r>
          </w:p>
        </w:tc>
        <w:tc>
          <w:tcPr>
            <w:tcW w:w="1430" w:type="dxa"/>
          </w:tcPr>
          <w:p w14:paraId="4CBC184A" w14:textId="77777777" w:rsidR="0095516D" w:rsidRPr="00840C49" w:rsidRDefault="0095516D" w:rsidP="0095516D">
            <w:pPr>
              <w:pStyle w:val="TableText"/>
            </w:pPr>
          </w:p>
        </w:tc>
        <w:tc>
          <w:tcPr>
            <w:tcW w:w="1427" w:type="dxa"/>
          </w:tcPr>
          <w:p w14:paraId="66FC9D08" w14:textId="77777777" w:rsidR="0095516D" w:rsidRPr="00840C49" w:rsidRDefault="0095516D" w:rsidP="0095516D">
            <w:pPr>
              <w:pStyle w:val="TableText"/>
              <w:jc w:val="right"/>
            </w:pPr>
          </w:p>
        </w:tc>
        <w:tc>
          <w:tcPr>
            <w:tcW w:w="1405" w:type="dxa"/>
          </w:tcPr>
          <w:p w14:paraId="0421270F" w14:textId="77777777" w:rsidR="0095516D" w:rsidRPr="00840C49" w:rsidRDefault="0095516D" w:rsidP="0095516D">
            <w:pPr>
              <w:pStyle w:val="TableText"/>
              <w:jc w:val="right"/>
            </w:pPr>
          </w:p>
        </w:tc>
        <w:tc>
          <w:tcPr>
            <w:tcW w:w="1394" w:type="dxa"/>
          </w:tcPr>
          <w:p w14:paraId="06E41430" w14:textId="3286AC19" w:rsidR="0095516D" w:rsidRPr="00840C49" w:rsidRDefault="0095516D" w:rsidP="0095516D">
            <w:pPr>
              <w:pStyle w:val="TableText"/>
              <w:jc w:val="right"/>
            </w:pPr>
            <w:r w:rsidRPr="0039781C">
              <w:t>41</w:t>
            </w:r>
          </w:p>
        </w:tc>
      </w:tr>
      <w:tr w:rsidR="00E16118" w:rsidRPr="00840C49" w14:paraId="4CBA79ED" w14:textId="77777777" w:rsidTr="00E16118">
        <w:tc>
          <w:tcPr>
            <w:tcW w:w="1441" w:type="dxa"/>
          </w:tcPr>
          <w:p w14:paraId="61719364" w14:textId="2B207199" w:rsidR="00E16118" w:rsidRPr="000D5D34" w:rsidRDefault="00902157" w:rsidP="00653448">
            <w:pPr>
              <w:pStyle w:val="TableText"/>
              <w:rPr>
                <w:rStyle w:val="Strong"/>
              </w:rPr>
            </w:pPr>
            <w:r w:rsidRPr="000D5D34">
              <w:rPr>
                <w:rStyle w:val="Strong"/>
              </w:rPr>
              <w:t>Total</w:t>
            </w:r>
          </w:p>
        </w:tc>
        <w:tc>
          <w:tcPr>
            <w:tcW w:w="1973" w:type="dxa"/>
          </w:tcPr>
          <w:p w14:paraId="5D305F68" w14:textId="77777777" w:rsidR="00E16118" w:rsidRPr="000D5D34" w:rsidRDefault="00E16118" w:rsidP="00653448">
            <w:pPr>
              <w:pStyle w:val="TableText"/>
              <w:rPr>
                <w:rStyle w:val="Strong"/>
              </w:rPr>
            </w:pPr>
          </w:p>
        </w:tc>
        <w:tc>
          <w:tcPr>
            <w:tcW w:w="1430" w:type="dxa"/>
          </w:tcPr>
          <w:p w14:paraId="23C91131" w14:textId="77777777" w:rsidR="00E16118" w:rsidRPr="000D5D34" w:rsidRDefault="00E16118" w:rsidP="00653448">
            <w:pPr>
              <w:pStyle w:val="TableText"/>
              <w:rPr>
                <w:rStyle w:val="Strong"/>
              </w:rPr>
            </w:pPr>
          </w:p>
        </w:tc>
        <w:tc>
          <w:tcPr>
            <w:tcW w:w="1427" w:type="dxa"/>
          </w:tcPr>
          <w:p w14:paraId="73A55AAA" w14:textId="2C5EB4AB" w:rsidR="00E16118" w:rsidRPr="000D5D34" w:rsidRDefault="00B45F7D" w:rsidP="00E16118">
            <w:pPr>
              <w:pStyle w:val="TableText"/>
              <w:jc w:val="right"/>
              <w:rPr>
                <w:rStyle w:val="Strong"/>
              </w:rPr>
            </w:pPr>
            <w:r w:rsidRPr="00B45F7D">
              <w:rPr>
                <w:rStyle w:val="Strong"/>
              </w:rPr>
              <w:t>13,116,497</w:t>
            </w:r>
          </w:p>
        </w:tc>
        <w:tc>
          <w:tcPr>
            <w:tcW w:w="1405" w:type="dxa"/>
          </w:tcPr>
          <w:p w14:paraId="2994321B" w14:textId="77777777" w:rsidR="00E16118" w:rsidRPr="000D5D34" w:rsidRDefault="00E16118" w:rsidP="00E16118">
            <w:pPr>
              <w:pStyle w:val="TableText"/>
              <w:jc w:val="right"/>
              <w:rPr>
                <w:rStyle w:val="Strong"/>
              </w:rPr>
            </w:pPr>
          </w:p>
        </w:tc>
        <w:tc>
          <w:tcPr>
            <w:tcW w:w="1394" w:type="dxa"/>
          </w:tcPr>
          <w:p w14:paraId="35530383" w14:textId="77777777" w:rsidR="00E16118" w:rsidRPr="000D5D34" w:rsidRDefault="00E16118" w:rsidP="00E16118">
            <w:pPr>
              <w:pStyle w:val="TableText"/>
              <w:jc w:val="right"/>
              <w:rPr>
                <w:rStyle w:val="Strong"/>
              </w:rPr>
            </w:pPr>
          </w:p>
        </w:tc>
      </w:tr>
    </w:tbl>
    <w:p w14:paraId="015F68B0" w14:textId="3A1A9635" w:rsidR="00837FB3" w:rsidRPr="00A7432B" w:rsidRDefault="00837FB3" w:rsidP="00837FB3">
      <w:pPr>
        <w:pStyle w:val="FigureTableNoteSource"/>
      </w:pPr>
      <w:bookmarkStart w:id="109" w:name="_Toc162351720"/>
      <w:bookmarkStart w:id="110" w:name="_Toc175204218"/>
      <w:r w:rsidRPr="00E21FEB">
        <w:t>Note:</w:t>
      </w:r>
      <w:r w:rsidRPr="00837FB3">
        <w:rPr>
          <w:rStyle w:val="Strong"/>
          <w:b w:val="0"/>
        </w:rPr>
        <w:t xml:space="preserve"> </w:t>
      </w:r>
      <w:proofErr w:type="spellStart"/>
      <w:proofErr w:type="gramStart"/>
      <w:r w:rsidRPr="00837FB3">
        <w:rPr>
          <w:rStyle w:val="Strong"/>
          <w:bCs w:val="0"/>
        </w:rPr>
        <w:t>a</w:t>
      </w:r>
      <w:proofErr w:type="spellEnd"/>
      <w:proofErr w:type="gramEnd"/>
      <w:r w:rsidRPr="00837FB3">
        <w:rPr>
          <w:rStyle w:val="Strong"/>
          <w:b w:val="0"/>
        </w:rPr>
        <w:t xml:space="preserve"> </w:t>
      </w:r>
      <w:r w:rsidRPr="00E21FEB">
        <w:t xml:space="preserve">Export documentation attracts both a fee and a </w:t>
      </w:r>
      <w:r w:rsidR="00301774" w:rsidRPr="00E21FEB">
        <w:t xml:space="preserve">levy-based </w:t>
      </w:r>
      <w:r w:rsidRPr="00E21FEB">
        <w:t xml:space="preserve">charge and this CRIS shows the total price followed by each component separately. Volumes and revenue for the separate components </w:t>
      </w:r>
      <w:proofErr w:type="gramStart"/>
      <w:r w:rsidRPr="00E21FEB">
        <w:t>are not presented</w:t>
      </w:r>
      <w:proofErr w:type="gramEnd"/>
      <w:r w:rsidRPr="00E21FEB">
        <w:t xml:space="preserve"> here.</w:t>
      </w:r>
    </w:p>
    <w:p w14:paraId="157A62BC" w14:textId="71EBE28E" w:rsidR="0080126D" w:rsidRPr="002E0938" w:rsidRDefault="0080126D" w:rsidP="00993AD2">
      <w:pPr>
        <w:pStyle w:val="Heading2"/>
      </w:pPr>
      <w:bookmarkStart w:id="111" w:name="_Toc227529180"/>
      <w:r w:rsidRPr="0080126D">
        <w:lastRenderedPageBreak/>
        <w:t>Financial</w:t>
      </w:r>
      <w:r w:rsidRPr="002E0938">
        <w:t xml:space="preserve"> estimates</w:t>
      </w:r>
      <w:bookmarkEnd w:id="109"/>
      <w:bookmarkEnd w:id="110"/>
      <w:bookmarkEnd w:id="111"/>
    </w:p>
    <w:p w14:paraId="132A86BD" w14:textId="77777777" w:rsidR="0080126D" w:rsidRPr="0080126D" w:rsidRDefault="0080126D" w:rsidP="00993AD2">
      <w:pPr>
        <w:pStyle w:val="Heading3"/>
      </w:pPr>
      <w:bookmarkStart w:id="112" w:name="_Toc175204219"/>
      <w:bookmarkStart w:id="113" w:name="_Toc227529181"/>
      <w:r w:rsidRPr="0080126D">
        <w:t xml:space="preserve">Financial </w:t>
      </w:r>
      <w:r w:rsidRPr="001C5C56">
        <w:t>estimates</w:t>
      </w:r>
      <w:bookmarkEnd w:id="112"/>
      <w:bookmarkEnd w:id="113"/>
    </w:p>
    <w:p w14:paraId="41BA3E97" w14:textId="52AAC050" w:rsidR="00866E37" w:rsidRDefault="0080126D" w:rsidP="00040B00">
      <w:pPr>
        <w:spacing w:before="120" w:after="120"/>
      </w:pPr>
      <w:r w:rsidRPr="00395B79">
        <w:t xml:space="preserve">The financial </w:t>
      </w:r>
      <w:r>
        <w:t>estimates</w:t>
      </w:r>
      <w:r w:rsidRPr="00395B79">
        <w:t xml:space="preserve"> of the </w:t>
      </w:r>
      <w:r w:rsidR="00CF12AB">
        <w:t>live animal</w:t>
      </w:r>
      <w:r>
        <w:t xml:space="preserve"> </w:t>
      </w:r>
      <w:r w:rsidRPr="00395B79">
        <w:t>export</w:t>
      </w:r>
      <w:r>
        <w:t>s</w:t>
      </w:r>
      <w:r w:rsidRPr="00395B79">
        <w:t xml:space="preserve"> cost recovery arrangement </w:t>
      </w:r>
      <w:proofErr w:type="gramStart"/>
      <w:r w:rsidRPr="00395B79">
        <w:t>are provided</w:t>
      </w:r>
      <w:proofErr w:type="gramEnd"/>
      <w:r w:rsidRPr="00395B79">
        <w:t xml:space="preserve"> </w:t>
      </w:r>
      <w:bookmarkStart w:id="114" w:name="_Hlk159418126"/>
      <w:r>
        <w:t>in</w:t>
      </w:r>
      <w:bookmarkEnd w:id="114"/>
      <w:r w:rsidR="00730B4F">
        <w:t xml:space="preserve"> </w:t>
      </w:r>
      <w:r w:rsidR="00730B4F">
        <w:fldChar w:fldCharType="begin"/>
      </w:r>
      <w:r w:rsidR="00730B4F">
        <w:instrText xml:space="preserve"> REF _Ref198892547 \h </w:instrText>
      </w:r>
      <w:r w:rsidR="00730B4F">
        <w:fldChar w:fldCharType="separate"/>
      </w:r>
      <w:r w:rsidR="00A7432B">
        <w:t xml:space="preserve">Table </w:t>
      </w:r>
      <w:r w:rsidR="00A7432B">
        <w:rPr>
          <w:noProof/>
        </w:rPr>
        <w:t>8</w:t>
      </w:r>
      <w:r w:rsidR="00730B4F">
        <w:fldChar w:fldCharType="end"/>
      </w:r>
      <w:r w:rsidR="00040B00">
        <w:t>.</w:t>
      </w:r>
    </w:p>
    <w:p w14:paraId="45E87F8C" w14:textId="68C53FF4" w:rsidR="0080126D" w:rsidRPr="002E0938" w:rsidRDefault="00CA0C40" w:rsidP="00CA0C40">
      <w:pPr>
        <w:pStyle w:val="Caption"/>
      </w:pPr>
      <w:bookmarkStart w:id="115" w:name="_Ref198892547"/>
      <w:bookmarkStart w:id="116" w:name="_Toc161657021"/>
      <w:bookmarkStart w:id="117" w:name="_Toc162948404"/>
      <w:bookmarkStart w:id="118" w:name="_Toc163028280"/>
      <w:bookmarkStart w:id="119" w:name="_Toc164071920"/>
      <w:bookmarkStart w:id="120" w:name="_Toc175204244"/>
      <w:bookmarkStart w:id="121" w:name="_Toc228982187"/>
      <w:bookmarkStart w:id="122" w:name="_Ref67902214"/>
      <w:r>
        <w:t xml:space="preserve">Table </w:t>
      </w:r>
      <w:fldSimple w:instr=" SEQ Table \* ARABIC ">
        <w:r w:rsidR="00A7432B">
          <w:rPr>
            <w:noProof/>
          </w:rPr>
          <w:t>8</w:t>
        </w:r>
      </w:fldSimple>
      <w:bookmarkEnd w:id="115"/>
      <w:r>
        <w:t xml:space="preserve"> </w:t>
      </w:r>
      <w:r w:rsidR="0080126D">
        <w:t>Financial estimate</w:t>
      </w:r>
      <w:bookmarkEnd w:id="116"/>
      <w:bookmarkEnd w:id="117"/>
      <w:bookmarkEnd w:id="118"/>
      <w:bookmarkEnd w:id="119"/>
      <w:bookmarkEnd w:id="120"/>
      <w:r w:rsidR="00736C49">
        <w:t>s, live animal exports cost recovery arrangement, 2025–26 to 2029–30</w:t>
      </w:r>
      <w:bookmarkEnd w:id="121"/>
    </w:p>
    <w:tbl>
      <w:tblPr>
        <w:tblW w:w="5000" w:type="pct"/>
        <w:tblBorders>
          <w:top w:val="single" w:sz="8" w:space="0" w:color="auto"/>
          <w:bottom w:val="single" w:sz="8" w:space="0" w:color="auto"/>
          <w:insideH w:val="single" w:sz="4" w:space="0" w:color="auto"/>
        </w:tblBorders>
        <w:tblLayout w:type="fixed"/>
        <w:tblLook w:val="04A0" w:firstRow="1" w:lastRow="0" w:firstColumn="1" w:lastColumn="0" w:noHBand="0" w:noVBand="1"/>
      </w:tblPr>
      <w:tblGrid>
        <w:gridCol w:w="2027"/>
        <w:gridCol w:w="1288"/>
        <w:gridCol w:w="1439"/>
        <w:gridCol w:w="1439"/>
        <w:gridCol w:w="1440"/>
        <w:gridCol w:w="1437"/>
      </w:tblGrid>
      <w:tr w:rsidR="00FD5631" w:rsidRPr="00FA2D44" w14:paraId="6C1ACB81" w14:textId="390041E1" w:rsidTr="002B31D4">
        <w:trPr>
          <w:cantSplit/>
          <w:trHeight w:val="349"/>
          <w:tblHeader/>
        </w:trPr>
        <w:tc>
          <w:tcPr>
            <w:tcW w:w="1117" w:type="pct"/>
            <w:tcBorders>
              <w:top w:val="single" w:sz="4" w:space="0" w:color="auto"/>
              <w:bottom w:val="single" w:sz="4" w:space="0" w:color="auto"/>
            </w:tcBorders>
            <w:noWrap/>
            <w:hideMark/>
          </w:tcPr>
          <w:p w14:paraId="0371EE43" w14:textId="77777777" w:rsidR="00FD5631" w:rsidRPr="005C23DB" w:rsidRDefault="00FD5631" w:rsidP="001C340B">
            <w:pPr>
              <w:pStyle w:val="TableHeading"/>
              <w:rPr>
                <w:szCs w:val="18"/>
              </w:rPr>
            </w:pPr>
            <w:bookmarkStart w:id="123" w:name="Title_6"/>
            <w:bookmarkEnd w:id="122"/>
            <w:bookmarkEnd w:id="123"/>
            <w:r w:rsidRPr="005C23DB">
              <w:rPr>
                <w:szCs w:val="18"/>
              </w:rPr>
              <w:t>Finance element</w:t>
            </w:r>
          </w:p>
        </w:tc>
        <w:tc>
          <w:tcPr>
            <w:tcW w:w="710" w:type="pct"/>
            <w:tcBorders>
              <w:top w:val="single" w:sz="4" w:space="0" w:color="auto"/>
              <w:bottom w:val="single" w:sz="4" w:space="0" w:color="auto"/>
            </w:tcBorders>
            <w:hideMark/>
          </w:tcPr>
          <w:p w14:paraId="44CE2FFF" w14:textId="30B615EB" w:rsidR="00FD5631" w:rsidRPr="005C23DB" w:rsidRDefault="00FD5631" w:rsidP="00F770B2">
            <w:pPr>
              <w:pStyle w:val="TableHeading"/>
              <w:jc w:val="right"/>
              <w:rPr>
                <w:lang w:eastAsia="en-AU"/>
              </w:rPr>
            </w:pPr>
            <w:r w:rsidRPr="005C23DB">
              <w:rPr>
                <w:lang w:eastAsia="en-AU"/>
              </w:rPr>
              <w:t>20</w:t>
            </w:r>
            <w:r>
              <w:rPr>
                <w:lang w:eastAsia="en-AU"/>
              </w:rPr>
              <w:t>25</w:t>
            </w:r>
            <w:r w:rsidRPr="005C23DB">
              <w:rPr>
                <w:lang w:eastAsia="en-AU"/>
              </w:rPr>
              <w:t>–2</w:t>
            </w:r>
            <w:r>
              <w:rPr>
                <w:lang w:eastAsia="en-AU"/>
              </w:rPr>
              <w:t>6</w:t>
            </w:r>
            <w:r w:rsidRPr="005C23DB">
              <w:rPr>
                <w:lang w:eastAsia="en-AU"/>
              </w:rPr>
              <w:t xml:space="preserve"> ($)</w:t>
            </w:r>
          </w:p>
        </w:tc>
        <w:tc>
          <w:tcPr>
            <w:tcW w:w="793" w:type="pct"/>
            <w:tcBorders>
              <w:top w:val="single" w:sz="4" w:space="0" w:color="auto"/>
              <w:bottom w:val="single" w:sz="4" w:space="0" w:color="auto"/>
            </w:tcBorders>
            <w:hideMark/>
          </w:tcPr>
          <w:p w14:paraId="35141132" w14:textId="722FF9D3" w:rsidR="00FD5631" w:rsidRPr="005C23DB" w:rsidRDefault="00FD5631" w:rsidP="00F770B2">
            <w:pPr>
              <w:pStyle w:val="TableHeading"/>
              <w:jc w:val="right"/>
              <w:rPr>
                <w:szCs w:val="18"/>
              </w:rPr>
            </w:pPr>
            <w:r w:rsidRPr="005C23DB">
              <w:rPr>
                <w:lang w:eastAsia="en-AU"/>
              </w:rPr>
              <w:t>20</w:t>
            </w:r>
            <w:r>
              <w:rPr>
                <w:lang w:eastAsia="en-AU"/>
              </w:rPr>
              <w:t>26</w:t>
            </w:r>
            <w:r w:rsidRPr="005C23DB">
              <w:rPr>
                <w:lang w:eastAsia="en-AU"/>
              </w:rPr>
              <w:t>–</w:t>
            </w:r>
            <w:r>
              <w:rPr>
                <w:lang w:eastAsia="en-AU"/>
              </w:rPr>
              <w:t>27</w:t>
            </w:r>
            <w:r w:rsidRPr="005C23DB">
              <w:rPr>
                <w:lang w:eastAsia="en-AU"/>
              </w:rPr>
              <w:t xml:space="preserve"> ($) </w:t>
            </w:r>
          </w:p>
        </w:tc>
        <w:tc>
          <w:tcPr>
            <w:tcW w:w="793" w:type="pct"/>
            <w:tcBorders>
              <w:top w:val="single" w:sz="4" w:space="0" w:color="auto"/>
              <w:bottom w:val="single" w:sz="4" w:space="0" w:color="auto"/>
            </w:tcBorders>
            <w:hideMark/>
          </w:tcPr>
          <w:p w14:paraId="5DE4708C" w14:textId="359013DB" w:rsidR="00FD5631" w:rsidRPr="00EE726F" w:rsidRDefault="00FD5631" w:rsidP="00F770B2">
            <w:pPr>
              <w:pStyle w:val="TableHeading"/>
              <w:jc w:val="right"/>
              <w:rPr>
                <w:szCs w:val="18"/>
              </w:rPr>
            </w:pPr>
            <w:r w:rsidRPr="00EE726F">
              <w:rPr>
                <w:lang w:eastAsia="en-AU"/>
              </w:rPr>
              <w:t>20</w:t>
            </w:r>
            <w:r>
              <w:rPr>
                <w:lang w:eastAsia="en-AU"/>
              </w:rPr>
              <w:t>27</w:t>
            </w:r>
            <w:r w:rsidRPr="00EE726F">
              <w:rPr>
                <w:lang w:eastAsia="en-AU"/>
              </w:rPr>
              <w:t>–</w:t>
            </w:r>
            <w:r>
              <w:rPr>
                <w:lang w:eastAsia="en-AU"/>
              </w:rPr>
              <w:t>28</w:t>
            </w:r>
            <w:r w:rsidRPr="00EE726F">
              <w:rPr>
                <w:lang w:eastAsia="en-AU"/>
              </w:rPr>
              <w:t xml:space="preserve"> ($)</w:t>
            </w:r>
          </w:p>
        </w:tc>
        <w:tc>
          <w:tcPr>
            <w:tcW w:w="794" w:type="pct"/>
            <w:tcBorders>
              <w:top w:val="single" w:sz="4" w:space="0" w:color="auto"/>
              <w:bottom w:val="single" w:sz="4" w:space="0" w:color="auto"/>
            </w:tcBorders>
            <w:hideMark/>
          </w:tcPr>
          <w:p w14:paraId="1FBE8C58" w14:textId="1AA7FA4C" w:rsidR="00FD5631" w:rsidRPr="00EE726F" w:rsidRDefault="00FD5631" w:rsidP="00F770B2">
            <w:pPr>
              <w:pStyle w:val="TableHeading"/>
              <w:jc w:val="right"/>
              <w:rPr>
                <w:szCs w:val="18"/>
              </w:rPr>
            </w:pPr>
            <w:r w:rsidRPr="00EE726F">
              <w:rPr>
                <w:lang w:eastAsia="en-AU"/>
              </w:rPr>
              <w:t>20</w:t>
            </w:r>
            <w:r>
              <w:rPr>
                <w:lang w:eastAsia="en-AU"/>
              </w:rPr>
              <w:t>28</w:t>
            </w:r>
            <w:r w:rsidRPr="00EE726F">
              <w:rPr>
                <w:lang w:eastAsia="en-AU"/>
              </w:rPr>
              <w:t>–2</w:t>
            </w:r>
            <w:r>
              <w:rPr>
                <w:lang w:eastAsia="en-AU"/>
              </w:rPr>
              <w:t>9</w:t>
            </w:r>
            <w:r w:rsidRPr="00EE726F">
              <w:rPr>
                <w:lang w:eastAsia="en-AU"/>
              </w:rPr>
              <w:t xml:space="preserve"> ($) </w:t>
            </w:r>
          </w:p>
        </w:tc>
        <w:tc>
          <w:tcPr>
            <w:tcW w:w="792" w:type="pct"/>
            <w:tcBorders>
              <w:top w:val="single" w:sz="4" w:space="0" w:color="auto"/>
              <w:bottom w:val="single" w:sz="4" w:space="0" w:color="auto"/>
            </w:tcBorders>
          </w:tcPr>
          <w:p w14:paraId="59EC1FAA" w14:textId="35916908" w:rsidR="00FD5631" w:rsidRPr="00EE726F" w:rsidRDefault="00FD5631" w:rsidP="00F770B2">
            <w:pPr>
              <w:pStyle w:val="TableHeading"/>
              <w:jc w:val="right"/>
              <w:rPr>
                <w:lang w:eastAsia="en-AU"/>
              </w:rPr>
            </w:pPr>
            <w:r>
              <w:rPr>
                <w:lang w:eastAsia="en-AU"/>
              </w:rPr>
              <w:t>202</w:t>
            </w:r>
            <w:r w:rsidR="007D686D">
              <w:rPr>
                <w:lang w:eastAsia="en-AU"/>
              </w:rPr>
              <w:t>9</w:t>
            </w:r>
            <w:r w:rsidR="005F0DBF">
              <w:rPr>
                <w:lang w:eastAsia="en-AU"/>
              </w:rPr>
              <w:t>–</w:t>
            </w:r>
            <w:r w:rsidR="007D686D">
              <w:rPr>
                <w:lang w:eastAsia="en-AU"/>
              </w:rPr>
              <w:t>30 ($)</w:t>
            </w:r>
          </w:p>
        </w:tc>
      </w:tr>
      <w:tr w:rsidR="00FD5631" w:rsidRPr="004463E5" w14:paraId="32E40A9E" w14:textId="5FD76C23" w:rsidTr="002B31D4">
        <w:trPr>
          <w:trHeight w:val="362"/>
        </w:trPr>
        <w:tc>
          <w:tcPr>
            <w:tcW w:w="1117" w:type="pct"/>
            <w:tcBorders>
              <w:top w:val="single" w:sz="4" w:space="0" w:color="auto"/>
            </w:tcBorders>
            <w:noWrap/>
            <w:hideMark/>
          </w:tcPr>
          <w:p w14:paraId="5AFE1543" w14:textId="77777777" w:rsidR="00FD5631" w:rsidRPr="004463E5" w:rsidRDefault="00FD5631" w:rsidP="00E22A04">
            <w:pPr>
              <w:pStyle w:val="TableText"/>
            </w:pPr>
            <w:r w:rsidRPr="004463E5">
              <w:t>Revenue = X</w:t>
            </w:r>
          </w:p>
        </w:tc>
        <w:tc>
          <w:tcPr>
            <w:tcW w:w="710" w:type="pct"/>
            <w:tcBorders>
              <w:top w:val="single" w:sz="4" w:space="0" w:color="auto"/>
            </w:tcBorders>
            <w:noWrap/>
            <w:hideMark/>
          </w:tcPr>
          <w:p w14:paraId="60829FDA" w14:textId="22560D28" w:rsidR="00FD5631" w:rsidRPr="004463E5" w:rsidRDefault="00E32010" w:rsidP="00F770B2">
            <w:pPr>
              <w:pStyle w:val="TableText"/>
              <w:jc w:val="right"/>
            </w:pPr>
            <w:r w:rsidRPr="005A5FEF">
              <w:t>12,841,930</w:t>
            </w:r>
          </w:p>
        </w:tc>
        <w:tc>
          <w:tcPr>
            <w:tcW w:w="793" w:type="pct"/>
            <w:tcBorders>
              <w:top w:val="single" w:sz="4" w:space="0" w:color="auto"/>
            </w:tcBorders>
            <w:noWrap/>
            <w:hideMark/>
          </w:tcPr>
          <w:p w14:paraId="0E3B5959" w14:textId="28344AAF" w:rsidR="00FD5631" w:rsidRPr="004463E5" w:rsidRDefault="00E32010" w:rsidP="00F770B2">
            <w:pPr>
              <w:pStyle w:val="TableText"/>
              <w:jc w:val="right"/>
            </w:pPr>
            <w:r w:rsidRPr="005A5FEF">
              <w:t>13,</w:t>
            </w:r>
            <w:r w:rsidR="00DA3E72">
              <w:t>116</w:t>
            </w:r>
            <w:r w:rsidRPr="005A5FEF">
              <w:t>,</w:t>
            </w:r>
            <w:r w:rsidR="00DA3E72">
              <w:t>497</w:t>
            </w:r>
          </w:p>
        </w:tc>
        <w:tc>
          <w:tcPr>
            <w:tcW w:w="793" w:type="pct"/>
            <w:tcBorders>
              <w:top w:val="single" w:sz="4" w:space="0" w:color="auto"/>
            </w:tcBorders>
            <w:noWrap/>
            <w:hideMark/>
          </w:tcPr>
          <w:p w14:paraId="15DF5512" w14:textId="3C75C293" w:rsidR="00FD5631" w:rsidRPr="004463E5" w:rsidRDefault="00E32010" w:rsidP="00F770B2">
            <w:pPr>
              <w:pStyle w:val="TableText"/>
              <w:jc w:val="right"/>
            </w:pPr>
            <w:r w:rsidRPr="005A5FEF">
              <w:t>17,</w:t>
            </w:r>
            <w:r w:rsidR="00DA3E72">
              <w:t>5</w:t>
            </w:r>
            <w:r w:rsidRPr="005A5FEF">
              <w:t>20,</w:t>
            </w:r>
            <w:r w:rsidR="00DA3E72">
              <w:t>100</w:t>
            </w:r>
          </w:p>
        </w:tc>
        <w:tc>
          <w:tcPr>
            <w:tcW w:w="794" w:type="pct"/>
            <w:tcBorders>
              <w:top w:val="single" w:sz="4" w:space="0" w:color="auto"/>
            </w:tcBorders>
            <w:noWrap/>
            <w:hideMark/>
          </w:tcPr>
          <w:p w14:paraId="33CF4DAF" w14:textId="45165120" w:rsidR="00FD5631" w:rsidRPr="004463E5" w:rsidRDefault="00E32010" w:rsidP="00F770B2">
            <w:pPr>
              <w:pStyle w:val="TableText"/>
              <w:jc w:val="right"/>
            </w:pPr>
            <w:r w:rsidRPr="005A5FEF">
              <w:t>21,</w:t>
            </w:r>
            <w:r w:rsidR="001F22D9">
              <w:t>645</w:t>
            </w:r>
            <w:r w:rsidRPr="005A5FEF">
              <w:t>,</w:t>
            </w:r>
            <w:r w:rsidR="001F22D9">
              <w:t>553</w:t>
            </w:r>
          </w:p>
        </w:tc>
        <w:tc>
          <w:tcPr>
            <w:tcW w:w="792" w:type="pct"/>
            <w:tcBorders>
              <w:top w:val="single" w:sz="4" w:space="0" w:color="auto"/>
            </w:tcBorders>
          </w:tcPr>
          <w:p w14:paraId="665C7718" w14:textId="6F947A3E" w:rsidR="00FD5631" w:rsidRPr="004463E5" w:rsidDel="00FD5631" w:rsidRDefault="00E32010" w:rsidP="00F770B2">
            <w:pPr>
              <w:pStyle w:val="TableText"/>
              <w:jc w:val="right"/>
            </w:pPr>
            <w:r w:rsidRPr="005A5FEF">
              <w:t>22,</w:t>
            </w:r>
            <w:r w:rsidR="001F22D9">
              <w:t>290</w:t>
            </w:r>
            <w:r w:rsidRPr="005A5FEF">
              <w:t>,</w:t>
            </w:r>
            <w:r w:rsidR="001F22D9">
              <w:t>819</w:t>
            </w:r>
          </w:p>
        </w:tc>
      </w:tr>
      <w:tr w:rsidR="00FD5631" w:rsidRPr="004463E5" w14:paraId="529AAB18" w14:textId="41803FD9" w:rsidTr="002B31D4">
        <w:trPr>
          <w:trHeight w:val="349"/>
        </w:trPr>
        <w:tc>
          <w:tcPr>
            <w:tcW w:w="1117" w:type="pct"/>
            <w:noWrap/>
            <w:hideMark/>
          </w:tcPr>
          <w:p w14:paraId="71781348" w14:textId="77777777" w:rsidR="00FD5631" w:rsidRPr="004463E5" w:rsidRDefault="00FD5631" w:rsidP="00E22A04">
            <w:pPr>
              <w:pStyle w:val="TableText"/>
            </w:pPr>
            <w:r w:rsidRPr="004463E5">
              <w:t>Expenses = Y</w:t>
            </w:r>
          </w:p>
        </w:tc>
        <w:tc>
          <w:tcPr>
            <w:tcW w:w="710" w:type="pct"/>
            <w:noWrap/>
            <w:hideMark/>
          </w:tcPr>
          <w:p w14:paraId="2688A0BA" w14:textId="2B77115F" w:rsidR="00FD5631" w:rsidRPr="004463E5" w:rsidRDefault="00E32010" w:rsidP="00F770B2">
            <w:pPr>
              <w:pStyle w:val="TableText"/>
              <w:jc w:val="right"/>
            </w:pPr>
            <w:r w:rsidRPr="005A5FEF">
              <w:t>25,652,814</w:t>
            </w:r>
          </w:p>
        </w:tc>
        <w:tc>
          <w:tcPr>
            <w:tcW w:w="793" w:type="pct"/>
            <w:noWrap/>
            <w:hideMark/>
          </w:tcPr>
          <w:p w14:paraId="628AC4E1" w14:textId="05B553AA" w:rsidR="00FD5631" w:rsidRPr="004463E5" w:rsidRDefault="00E32010" w:rsidP="00F770B2">
            <w:pPr>
              <w:pStyle w:val="TableText"/>
              <w:jc w:val="right"/>
            </w:pPr>
            <w:r w:rsidRPr="005A5FEF">
              <w:t>20,</w:t>
            </w:r>
            <w:r w:rsidR="00786518">
              <w:t>540</w:t>
            </w:r>
            <w:r w:rsidRPr="005A5FEF">
              <w:t>,</w:t>
            </w:r>
            <w:r w:rsidR="00DA3E72">
              <w:t>886</w:t>
            </w:r>
          </w:p>
        </w:tc>
        <w:tc>
          <w:tcPr>
            <w:tcW w:w="793" w:type="pct"/>
            <w:noWrap/>
            <w:hideMark/>
          </w:tcPr>
          <w:p w14:paraId="00AFC641" w14:textId="3784AD67" w:rsidR="00FD5631" w:rsidRPr="004463E5" w:rsidRDefault="00E32010" w:rsidP="00F770B2">
            <w:pPr>
              <w:pStyle w:val="TableText"/>
              <w:jc w:val="right"/>
            </w:pPr>
            <w:r w:rsidRPr="005A5FEF">
              <w:t>2</w:t>
            </w:r>
            <w:r w:rsidR="00DA3E72">
              <w:t>1</w:t>
            </w:r>
            <w:r w:rsidRPr="005A5FEF">
              <w:t>,</w:t>
            </w:r>
            <w:r w:rsidR="00DA3E72">
              <w:t>088</w:t>
            </w:r>
            <w:r w:rsidRPr="005A5FEF">
              <w:t>,</w:t>
            </w:r>
            <w:r w:rsidR="00DA3E72">
              <w:t>100</w:t>
            </w:r>
          </w:p>
        </w:tc>
        <w:tc>
          <w:tcPr>
            <w:tcW w:w="794" w:type="pct"/>
            <w:noWrap/>
            <w:hideMark/>
          </w:tcPr>
          <w:p w14:paraId="72556F45" w14:textId="31250435" w:rsidR="00FD5631" w:rsidRPr="004463E5" w:rsidRDefault="00E32010" w:rsidP="00F770B2">
            <w:pPr>
              <w:pStyle w:val="TableText"/>
              <w:ind w:left="324"/>
              <w:jc w:val="right"/>
            </w:pPr>
            <w:r w:rsidRPr="005A5FEF">
              <w:t>21,</w:t>
            </w:r>
            <w:r w:rsidR="001F22D9">
              <w:t>645</w:t>
            </w:r>
            <w:r w:rsidRPr="005A5FEF">
              <w:t>,</w:t>
            </w:r>
            <w:r w:rsidR="001F22D9">
              <w:t>553</w:t>
            </w:r>
          </w:p>
        </w:tc>
        <w:tc>
          <w:tcPr>
            <w:tcW w:w="792" w:type="pct"/>
          </w:tcPr>
          <w:p w14:paraId="701E4DBB" w14:textId="1DA8AAEF" w:rsidR="00FD5631" w:rsidRPr="004463E5" w:rsidDel="00FD5631" w:rsidRDefault="00E32010" w:rsidP="00F770B2">
            <w:pPr>
              <w:pStyle w:val="TableText"/>
              <w:ind w:left="324"/>
              <w:jc w:val="right"/>
            </w:pPr>
            <w:r w:rsidRPr="005A5FEF">
              <w:t>22,</w:t>
            </w:r>
            <w:r w:rsidR="001F22D9">
              <w:t>290</w:t>
            </w:r>
            <w:r w:rsidRPr="005A5FEF">
              <w:t>,</w:t>
            </w:r>
            <w:r w:rsidR="001F22D9">
              <w:t>819</w:t>
            </w:r>
          </w:p>
        </w:tc>
      </w:tr>
      <w:tr w:rsidR="00AD36DA" w:rsidRPr="00805969" w14:paraId="33F9B2B9" w14:textId="6DD83479" w:rsidTr="002B31D4">
        <w:trPr>
          <w:trHeight w:val="349"/>
        </w:trPr>
        <w:tc>
          <w:tcPr>
            <w:tcW w:w="1117" w:type="pct"/>
            <w:noWrap/>
            <w:hideMark/>
          </w:tcPr>
          <w:p w14:paraId="12A294DC" w14:textId="77777777" w:rsidR="00AD36DA" w:rsidRPr="00805969" w:rsidRDefault="00AD36DA" w:rsidP="00805969">
            <w:pPr>
              <w:pStyle w:val="TableText"/>
              <w:rPr>
                <w:rStyle w:val="Strong"/>
                <w:b w:val="0"/>
                <w:bCs w:val="0"/>
              </w:rPr>
            </w:pPr>
            <w:r w:rsidRPr="00805969">
              <w:rPr>
                <w:rStyle w:val="Strong"/>
                <w:b w:val="0"/>
                <w:bCs w:val="0"/>
              </w:rPr>
              <w:t>Balance = X - Y</w:t>
            </w:r>
          </w:p>
        </w:tc>
        <w:tc>
          <w:tcPr>
            <w:tcW w:w="710" w:type="pct"/>
            <w:noWrap/>
            <w:hideMark/>
          </w:tcPr>
          <w:p w14:paraId="023566EF" w14:textId="61E5F861" w:rsidR="00AD36DA" w:rsidRPr="00805969" w:rsidRDefault="00E32010" w:rsidP="00F770B2">
            <w:pPr>
              <w:pStyle w:val="TableText"/>
              <w:jc w:val="right"/>
              <w:rPr>
                <w:rStyle w:val="Strong"/>
                <w:b w:val="0"/>
                <w:bCs w:val="0"/>
              </w:rPr>
            </w:pPr>
            <w:r w:rsidRPr="005A5FEF">
              <w:t>(12,810,884)</w:t>
            </w:r>
          </w:p>
        </w:tc>
        <w:tc>
          <w:tcPr>
            <w:tcW w:w="793" w:type="pct"/>
            <w:noWrap/>
            <w:hideMark/>
          </w:tcPr>
          <w:p w14:paraId="55BA9C57" w14:textId="71ED3F6B" w:rsidR="00AD36DA" w:rsidRPr="00805969" w:rsidRDefault="00E32010" w:rsidP="00F770B2">
            <w:pPr>
              <w:pStyle w:val="TableText"/>
              <w:jc w:val="right"/>
              <w:rPr>
                <w:rStyle w:val="Strong"/>
                <w:b w:val="0"/>
                <w:bCs w:val="0"/>
              </w:rPr>
            </w:pPr>
            <w:r w:rsidRPr="005A5FEF">
              <w:t>(7,</w:t>
            </w:r>
            <w:r w:rsidR="00FB56A4">
              <w:t>424</w:t>
            </w:r>
            <w:r w:rsidRPr="005A5FEF">
              <w:t>,</w:t>
            </w:r>
            <w:r w:rsidR="00FB56A4">
              <w:t>389</w:t>
            </w:r>
            <w:r w:rsidRPr="005A5FEF">
              <w:t>)</w:t>
            </w:r>
          </w:p>
        </w:tc>
        <w:tc>
          <w:tcPr>
            <w:tcW w:w="793" w:type="pct"/>
            <w:noWrap/>
            <w:hideMark/>
          </w:tcPr>
          <w:p w14:paraId="730C9450" w14:textId="28FDD419" w:rsidR="00AD36DA" w:rsidRPr="00805969" w:rsidRDefault="00E32010" w:rsidP="00F770B2">
            <w:pPr>
              <w:pStyle w:val="TableText"/>
              <w:jc w:val="right"/>
              <w:rPr>
                <w:lang w:eastAsia="en-AU"/>
              </w:rPr>
            </w:pPr>
            <w:r w:rsidRPr="005A5FEF">
              <w:t>(3,568,000)</w:t>
            </w:r>
          </w:p>
        </w:tc>
        <w:tc>
          <w:tcPr>
            <w:tcW w:w="794" w:type="pct"/>
            <w:noWrap/>
            <w:hideMark/>
          </w:tcPr>
          <w:p w14:paraId="44A2C8AF" w14:textId="2CBE7DC1" w:rsidR="00AD36DA" w:rsidRPr="00805969" w:rsidRDefault="00E32010" w:rsidP="00F770B2">
            <w:pPr>
              <w:pStyle w:val="TableText"/>
              <w:jc w:val="right"/>
              <w:rPr>
                <w:lang w:eastAsia="en-AU"/>
              </w:rPr>
            </w:pPr>
            <w:r w:rsidRPr="005A5FEF">
              <w:t>0</w:t>
            </w:r>
          </w:p>
        </w:tc>
        <w:tc>
          <w:tcPr>
            <w:tcW w:w="792" w:type="pct"/>
          </w:tcPr>
          <w:p w14:paraId="1A61FC6C" w14:textId="22EB1135" w:rsidR="00AD36DA" w:rsidRPr="00805969" w:rsidRDefault="00406D20" w:rsidP="00F770B2">
            <w:pPr>
              <w:pStyle w:val="TableText"/>
              <w:jc w:val="right"/>
              <w:rPr>
                <w:lang w:eastAsia="en-AU"/>
              </w:rPr>
            </w:pPr>
            <w:r>
              <w:t>0</w:t>
            </w:r>
          </w:p>
        </w:tc>
      </w:tr>
      <w:tr w:rsidR="00CF78B2" w:rsidRPr="00805969" w14:paraId="382763AE" w14:textId="303811EF" w:rsidTr="002B31D4">
        <w:trPr>
          <w:trHeight w:val="362"/>
        </w:trPr>
        <w:tc>
          <w:tcPr>
            <w:tcW w:w="1117" w:type="pct"/>
            <w:noWrap/>
            <w:hideMark/>
          </w:tcPr>
          <w:p w14:paraId="0D4A322F" w14:textId="24B17163" w:rsidR="00CF78B2" w:rsidRPr="00805969" w:rsidRDefault="00CF78B2" w:rsidP="00805969">
            <w:pPr>
              <w:pStyle w:val="TableText"/>
              <w:rPr>
                <w:rStyle w:val="Strong"/>
                <w:b w:val="0"/>
                <w:bCs w:val="0"/>
              </w:rPr>
            </w:pPr>
            <w:r w:rsidRPr="00805969">
              <w:rPr>
                <w:rStyle w:val="Strong"/>
                <w:b w:val="0"/>
                <w:bCs w:val="0"/>
              </w:rPr>
              <w:t xml:space="preserve">Appropriation funding </w:t>
            </w:r>
            <w:r w:rsidRPr="008A16FA">
              <w:rPr>
                <w:rStyle w:val="Strong"/>
                <w:b w:val="0"/>
                <w:bCs w:val="0"/>
                <w:vertAlign w:val="superscript"/>
              </w:rPr>
              <w:t>a</w:t>
            </w:r>
          </w:p>
        </w:tc>
        <w:tc>
          <w:tcPr>
            <w:tcW w:w="710" w:type="pct"/>
            <w:noWrap/>
            <w:hideMark/>
          </w:tcPr>
          <w:p w14:paraId="7273F9C8" w14:textId="2EFFEBA8" w:rsidR="00CF78B2" w:rsidRPr="00805969" w:rsidRDefault="00E32010" w:rsidP="00F770B2">
            <w:pPr>
              <w:pStyle w:val="TableText"/>
              <w:jc w:val="right"/>
              <w:rPr>
                <w:rStyle w:val="Strong"/>
                <w:b w:val="0"/>
                <w:bCs w:val="0"/>
              </w:rPr>
            </w:pPr>
            <w:r w:rsidRPr="005A5FEF">
              <w:t>12,810,884</w:t>
            </w:r>
          </w:p>
        </w:tc>
        <w:tc>
          <w:tcPr>
            <w:tcW w:w="793" w:type="pct"/>
            <w:noWrap/>
            <w:hideMark/>
          </w:tcPr>
          <w:p w14:paraId="66425D26" w14:textId="4AC72432" w:rsidR="00CF78B2" w:rsidRPr="00805969" w:rsidRDefault="00E32010" w:rsidP="00F770B2">
            <w:pPr>
              <w:pStyle w:val="TableText"/>
              <w:jc w:val="right"/>
              <w:rPr>
                <w:rStyle w:val="Strong"/>
                <w:b w:val="0"/>
                <w:bCs w:val="0"/>
              </w:rPr>
            </w:pPr>
            <w:r w:rsidRPr="005A5FEF">
              <w:t>7,</w:t>
            </w:r>
            <w:r w:rsidR="00FB56A4">
              <w:t>424</w:t>
            </w:r>
            <w:r w:rsidRPr="005A5FEF">
              <w:t>,</w:t>
            </w:r>
            <w:r w:rsidR="00FB56A4">
              <w:t>389</w:t>
            </w:r>
          </w:p>
        </w:tc>
        <w:tc>
          <w:tcPr>
            <w:tcW w:w="793" w:type="pct"/>
            <w:noWrap/>
            <w:hideMark/>
          </w:tcPr>
          <w:p w14:paraId="1AFC5F70" w14:textId="334BD269" w:rsidR="00CF78B2" w:rsidRPr="00805969" w:rsidRDefault="00E32010" w:rsidP="00F770B2">
            <w:pPr>
              <w:pStyle w:val="TableText"/>
              <w:jc w:val="right"/>
              <w:rPr>
                <w:lang w:eastAsia="en-AU"/>
              </w:rPr>
            </w:pPr>
            <w:r w:rsidRPr="005A5FEF">
              <w:t>3,568,000</w:t>
            </w:r>
          </w:p>
        </w:tc>
        <w:tc>
          <w:tcPr>
            <w:tcW w:w="794" w:type="pct"/>
            <w:noWrap/>
            <w:hideMark/>
          </w:tcPr>
          <w:p w14:paraId="5EE5FCFD" w14:textId="7ED3DB09" w:rsidR="00CF78B2" w:rsidRPr="00805969" w:rsidRDefault="00E32010" w:rsidP="00F770B2">
            <w:pPr>
              <w:pStyle w:val="TableText"/>
              <w:jc w:val="right"/>
              <w:rPr>
                <w:lang w:eastAsia="en-AU"/>
              </w:rPr>
            </w:pPr>
            <w:r>
              <w:t>0</w:t>
            </w:r>
          </w:p>
        </w:tc>
        <w:tc>
          <w:tcPr>
            <w:tcW w:w="792" w:type="pct"/>
          </w:tcPr>
          <w:p w14:paraId="7214C767" w14:textId="2086E0C2" w:rsidR="00CF78B2" w:rsidRPr="00805969" w:rsidRDefault="00E32010" w:rsidP="00F770B2">
            <w:pPr>
              <w:pStyle w:val="TableText"/>
              <w:jc w:val="right"/>
              <w:rPr>
                <w:lang w:eastAsia="en-AU"/>
              </w:rPr>
            </w:pPr>
            <w:r w:rsidRPr="005A5FEF">
              <w:t>0</w:t>
            </w:r>
          </w:p>
        </w:tc>
      </w:tr>
      <w:tr w:rsidR="00CF78B2" w:rsidRPr="00805969" w14:paraId="6AC57B14" w14:textId="468325CA" w:rsidTr="002B31D4">
        <w:trPr>
          <w:trHeight w:val="349"/>
        </w:trPr>
        <w:tc>
          <w:tcPr>
            <w:tcW w:w="1117" w:type="pct"/>
            <w:noWrap/>
            <w:hideMark/>
          </w:tcPr>
          <w:p w14:paraId="5A27E805" w14:textId="77777777" w:rsidR="00CF78B2" w:rsidRPr="00805969" w:rsidRDefault="00CF78B2" w:rsidP="00805969">
            <w:pPr>
              <w:pStyle w:val="TableText"/>
            </w:pPr>
            <w:r w:rsidRPr="00805969">
              <w:t>Balance after appropriation</w:t>
            </w:r>
          </w:p>
        </w:tc>
        <w:tc>
          <w:tcPr>
            <w:tcW w:w="710" w:type="pct"/>
            <w:noWrap/>
            <w:hideMark/>
          </w:tcPr>
          <w:p w14:paraId="47FCF18A" w14:textId="090D4BBF" w:rsidR="00CF78B2" w:rsidRPr="00805969" w:rsidRDefault="00CF78B2" w:rsidP="00F770B2">
            <w:pPr>
              <w:pStyle w:val="TableText"/>
              <w:jc w:val="right"/>
            </w:pPr>
            <w:r w:rsidRPr="00805969">
              <w:t>0</w:t>
            </w:r>
          </w:p>
        </w:tc>
        <w:tc>
          <w:tcPr>
            <w:tcW w:w="793" w:type="pct"/>
            <w:noWrap/>
            <w:hideMark/>
          </w:tcPr>
          <w:p w14:paraId="4DCB2049" w14:textId="5E1F9ED3" w:rsidR="00CF78B2" w:rsidRPr="00805969" w:rsidRDefault="00CF78B2" w:rsidP="00F770B2">
            <w:pPr>
              <w:pStyle w:val="TableText"/>
              <w:jc w:val="right"/>
            </w:pPr>
            <w:r w:rsidRPr="00805969">
              <w:t>0</w:t>
            </w:r>
          </w:p>
        </w:tc>
        <w:tc>
          <w:tcPr>
            <w:tcW w:w="793" w:type="pct"/>
            <w:noWrap/>
            <w:hideMark/>
          </w:tcPr>
          <w:p w14:paraId="04A2729B" w14:textId="7E1CE695" w:rsidR="00CF78B2" w:rsidRPr="00805969" w:rsidRDefault="00CF78B2" w:rsidP="00F770B2">
            <w:pPr>
              <w:pStyle w:val="TableText"/>
              <w:jc w:val="right"/>
            </w:pPr>
            <w:r w:rsidRPr="00805969">
              <w:t>0</w:t>
            </w:r>
          </w:p>
        </w:tc>
        <w:tc>
          <w:tcPr>
            <w:tcW w:w="794" w:type="pct"/>
            <w:noWrap/>
            <w:hideMark/>
          </w:tcPr>
          <w:p w14:paraId="67134EDE" w14:textId="723F6ABA" w:rsidR="00CF78B2" w:rsidRPr="00805969" w:rsidRDefault="00412C77" w:rsidP="00F770B2">
            <w:pPr>
              <w:pStyle w:val="TableText"/>
              <w:jc w:val="right"/>
            </w:pPr>
            <w:r w:rsidRPr="00805969">
              <w:t>0</w:t>
            </w:r>
          </w:p>
        </w:tc>
        <w:tc>
          <w:tcPr>
            <w:tcW w:w="792" w:type="pct"/>
          </w:tcPr>
          <w:p w14:paraId="304DA14F" w14:textId="6A0199E2" w:rsidR="00CF78B2" w:rsidRPr="00805969" w:rsidRDefault="0043209F" w:rsidP="00F770B2">
            <w:pPr>
              <w:pStyle w:val="TableText"/>
              <w:jc w:val="right"/>
            </w:pPr>
            <w:r w:rsidRPr="00805969">
              <w:t>0</w:t>
            </w:r>
          </w:p>
        </w:tc>
      </w:tr>
      <w:tr w:rsidR="00CF78B2" w:rsidRPr="007277D6" w14:paraId="0515B4C9" w14:textId="5B5002F1" w:rsidTr="002B31D4">
        <w:trPr>
          <w:trHeight w:val="349"/>
        </w:trPr>
        <w:tc>
          <w:tcPr>
            <w:tcW w:w="1117" w:type="pct"/>
            <w:noWrap/>
            <w:hideMark/>
          </w:tcPr>
          <w:p w14:paraId="350FA5B4" w14:textId="77777777" w:rsidR="00CF78B2" w:rsidRPr="007277D6" w:rsidRDefault="00CF78B2" w:rsidP="00082BC3">
            <w:pPr>
              <w:pStyle w:val="TableText"/>
            </w:pPr>
            <w:r w:rsidRPr="007277D6">
              <w:t>Forecast opening balance</w:t>
            </w:r>
          </w:p>
        </w:tc>
        <w:tc>
          <w:tcPr>
            <w:tcW w:w="710" w:type="pct"/>
            <w:noWrap/>
            <w:hideMark/>
          </w:tcPr>
          <w:p w14:paraId="3454B28C" w14:textId="51308D96" w:rsidR="00CF78B2" w:rsidRPr="007277D6" w:rsidRDefault="00CF78B2" w:rsidP="007277D6">
            <w:pPr>
              <w:pStyle w:val="TableText"/>
              <w:jc w:val="right"/>
            </w:pPr>
            <w:r w:rsidRPr="007277D6">
              <w:t>(</w:t>
            </w:r>
            <w:r w:rsidR="00286B11" w:rsidRPr="007277D6">
              <w:t>33,822,117</w:t>
            </w:r>
            <w:r w:rsidRPr="007277D6">
              <w:t>)</w:t>
            </w:r>
          </w:p>
        </w:tc>
        <w:tc>
          <w:tcPr>
            <w:tcW w:w="793" w:type="pct"/>
            <w:noWrap/>
            <w:hideMark/>
          </w:tcPr>
          <w:p w14:paraId="30527BA1" w14:textId="0081DD57" w:rsidR="00CF78B2" w:rsidRPr="007277D6" w:rsidRDefault="00CF78B2" w:rsidP="007277D6">
            <w:pPr>
              <w:pStyle w:val="TableText"/>
              <w:jc w:val="right"/>
            </w:pPr>
            <w:r w:rsidRPr="007277D6">
              <w:t>(</w:t>
            </w:r>
            <w:r w:rsidR="00286B11" w:rsidRPr="007277D6">
              <w:t>33,822,117</w:t>
            </w:r>
            <w:r w:rsidRPr="007277D6">
              <w:t>)</w:t>
            </w:r>
          </w:p>
        </w:tc>
        <w:tc>
          <w:tcPr>
            <w:tcW w:w="793" w:type="pct"/>
            <w:noWrap/>
            <w:hideMark/>
          </w:tcPr>
          <w:p w14:paraId="675D9000" w14:textId="6BBA2647" w:rsidR="00CF78B2" w:rsidRPr="007277D6" w:rsidRDefault="00CF78B2" w:rsidP="007277D6">
            <w:pPr>
              <w:pStyle w:val="TableText"/>
              <w:jc w:val="right"/>
            </w:pPr>
            <w:r w:rsidRPr="007277D6">
              <w:t>(</w:t>
            </w:r>
            <w:r w:rsidR="00286B11" w:rsidRPr="007277D6">
              <w:t>33,822,117</w:t>
            </w:r>
            <w:r w:rsidRPr="007277D6">
              <w:t>)</w:t>
            </w:r>
          </w:p>
        </w:tc>
        <w:tc>
          <w:tcPr>
            <w:tcW w:w="794" w:type="pct"/>
            <w:noWrap/>
            <w:hideMark/>
          </w:tcPr>
          <w:p w14:paraId="0B6A38E7" w14:textId="505B1A7D" w:rsidR="00CF78B2" w:rsidRPr="007277D6" w:rsidRDefault="003351D6" w:rsidP="007277D6">
            <w:pPr>
              <w:pStyle w:val="TableText"/>
              <w:jc w:val="right"/>
            </w:pPr>
            <w:r w:rsidRPr="007277D6">
              <w:t>(</w:t>
            </w:r>
            <w:r w:rsidR="00286B11" w:rsidRPr="007277D6">
              <w:t>33,822,117</w:t>
            </w:r>
            <w:r w:rsidRPr="007277D6">
              <w:t>)</w:t>
            </w:r>
          </w:p>
        </w:tc>
        <w:tc>
          <w:tcPr>
            <w:tcW w:w="792" w:type="pct"/>
          </w:tcPr>
          <w:p w14:paraId="278DCC5E" w14:textId="6918A95F" w:rsidR="00CF78B2" w:rsidRPr="007277D6" w:rsidRDefault="003351D6" w:rsidP="007277D6">
            <w:pPr>
              <w:pStyle w:val="TableText"/>
              <w:jc w:val="right"/>
            </w:pPr>
            <w:r w:rsidRPr="007277D6">
              <w:t>(</w:t>
            </w:r>
            <w:r w:rsidR="00286B11" w:rsidRPr="007277D6">
              <w:t>33,822,117</w:t>
            </w:r>
            <w:r w:rsidRPr="007277D6">
              <w:t>)</w:t>
            </w:r>
          </w:p>
        </w:tc>
      </w:tr>
      <w:tr w:rsidR="00CF78B2" w:rsidRPr="007277D6" w14:paraId="565DBA96" w14:textId="57449B8C" w:rsidTr="002B31D4">
        <w:trPr>
          <w:trHeight w:val="362"/>
        </w:trPr>
        <w:tc>
          <w:tcPr>
            <w:tcW w:w="1117" w:type="pct"/>
            <w:noWrap/>
            <w:hideMark/>
          </w:tcPr>
          <w:p w14:paraId="2CC545B5" w14:textId="77777777" w:rsidR="00CF78B2" w:rsidRPr="007277D6" w:rsidRDefault="00CF78B2" w:rsidP="00082BC3">
            <w:pPr>
              <w:pStyle w:val="TableText"/>
            </w:pPr>
            <w:r w:rsidRPr="007277D6">
              <w:t>Transfer</w:t>
            </w:r>
          </w:p>
        </w:tc>
        <w:tc>
          <w:tcPr>
            <w:tcW w:w="710" w:type="pct"/>
            <w:noWrap/>
            <w:hideMark/>
          </w:tcPr>
          <w:p w14:paraId="270FFD8F" w14:textId="6AE3E1F8" w:rsidR="00CF78B2" w:rsidRPr="007277D6" w:rsidRDefault="00CF78B2" w:rsidP="007277D6">
            <w:pPr>
              <w:pStyle w:val="TableText"/>
              <w:jc w:val="right"/>
            </w:pPr>
            <w:r w:rsidRPr="007277D6">
              <w:t>0</w:t>
            </w:r>
          </w:p>
        </w:tc>
        <w:tc>
          <w:tcPr>
            <w:tcW w:w="793" w:type="pct"/>
            <w:noWrap/>
            <w:hideMark/>
          </w:tcPr>
          <w:p w14:paraId="2B7F1165" w14:textId="4360C940" w:rsidR="00CF78B2" w:rsidRPr="007277D6" w:rsidRDefault="00CF78B2" w:rsidP="007277D6">
            <w:pPr>
              <w:pStyle w:val="TableText"/>
              <w:jc w:val="right"/>
            </w:pPr>
            <w:r w:rsidRPr="007277D6">
              <w:t>0</w:t>
            </w:r>
          </w:p>
        </w:tc>
        <w:tc>
          <w:tcPr>
            <w:tcW w:w="793" w:type="pct"/>
            <w:noWrap/>
            <w:hideMark/>
          </w:tcPr>
          <w:p w14:paraId="44CB1D3E" w14:textId="7315744A" w:rsidR="00CF78B2" w:rsidRPr="007277D6" w:rsidRDefault="00CF78B2" w:rsidP="007277D6">
            <w:pPr>
              <w:pStyle w:val="TableText"/>
              <w:jc w:val="right"/>
            </w:pPr>
            <w:r w:rsidRPr="007277D6">
              <w:t>0</w:t>
            </w:r>
          </w:p>
        </w:tc>
        <w:tc>
          <w:tcPr>
            <w:tcW w:w="794" w:type="pct"/>
            <w:noWrap/>
            <w:hideMark/>
          </w:tcPr>
          <w:p w14:paraId="3F2DAD4A" w14:textId="2AC83892" w:rsidR="00CF78B2" w:rsidRPr="007277D6" w:rsidRDefault="0043209F" w:rsidP="007277D6">
            <w:pPr>
              <w:pStyle w:val="TableText"/>
              <w:jc w:val="right"/>
            </w:pPr>
            <w:r w:rsidRPr="007277D6">
              <w:t>0</w:t>
            </w:r>
          </w:p>
        </w:tc>
        <w:tc>
          <w:tcPr>
            <w:tcW w:w="792" w:type="pct"/>
          </w:tcPr>
          <w:p w14:paraId="7E103A2C" w14:textId="4D5905E7" w:rsidR="00CF78B2" w:rsidRPr="007277D6" w:rsidRDefault="0043209F" w:rsidP="007277D6">
            <w:pPr>
              <w:pStyle w:val="TableText"/>
              <w:jc w:val="right"/>
            </w:pPr>
            <w:r w:rsidRPr="007277D6">
              <w:t>0</w:t>
            </w:r>
          </w:p>
        </w:tc>
      </w:tr>
      <w:tr w:rsidR="00CF78B2" w:rsidRPr="00082BC3" w14:paraId="462C3FE5" w14:textId="165E82AC" w:rsidTr="002B31D4">
        <w:trPr>
          <w:trHeight w:val="349"/>
        </w:trPr>
        <w:tc>
          <w:tcPr>
            <w:tcW w:w="1117" w:type="pct"/>
            <w:noWrap/>
            <w:hideMark/>
          </w:tcPr>
          <w:p w14:paraId="64CBEA00" w14:textId="77777777" w:rsidR="00CF78B2" w:rsidRPr="007277D6" w:rsidRDefault="00CF78B2" w:rsidP="00082BC3">
            <w:pPr>
              <w:pStyle w:val="TableText"/>
              <w:rPr>
                <w:rStyle w:val="Strong"/>
                <w:b w:val="0"/>
                <w:bCs w:val="0"/>
              </w:rPr>
            </w:pPr>
            <w:r w:rsidRPr="007277D6">
              <w:rPr>
                <w:rStyle w:val="Strong"/>
                <w:b w:val="0"/>
                <w:bCs w:val="0"/>
              </w:rPr>
              <w:t>Forecast closing balance</w:t>
            </w:r>
          </w:p>
        </w:tc>
        <w:tc>
          <w:tcPr>
            <w:tcW w:w="710" w:type="pct"/>
            <w:noWrap/>
            <w:hideMark/>
          </w:tcPr>
          <w:p w14:paraId="7DDCF636" w14:textId="4D0E728F" w:rsidR="00CF78B2" w:rsidRPr="007277D6" w:rsidRDefault="003351D6" w:rsidP="007277D6">
            <w:pPr>
              <w:pStyle w:val="TableText"/>
              <w:jc w:val="right"/>
              <w:rPr>
                <w:rStyle w:val="Strong"/>
                <w:b w:val="0"/>
                <w:bCs w:val="0"/>
              </w:rPr>
            </w:pPr>
            <w:r w:rsidRPr="007277D6">
              <w:t>(</w:t>
            </w:r>
            <w:r w:rsidR="00286B11" w:rsidRPr="007277D6">
              <w:t>33,822,117</w:t>
            </w:r>
            <w:r w:rsidRPr="007277D6">
              <w:t>)</w:t>
            </w:r>
          </w:p>
        </w:tc>
        <w:tc>
          <w:tcPr>
            <w:tcW w:w="793" w:type="pct"/>
            <w:noWrap/>
            <w:hideMark/>
          </w:tcPr>
          <w:p w14:paraId="20DE6B42" w14:textId="48288758" w:rsidR="00CF78B2" w:rsidRPr="007277D6" w:rsidRDefault="003351D6" w:rsidP="007277D6">
            <w:pPr>
              <w:pStyle w:val="TableText"/>
              <w:jc w:val="right"/>
              <w:rPr>
                <w:rStyle w:val="Strong"/>
                <w:b w:val="0"/>
                <w:bCs w:val="0"/>
              </w:rPr>
            </w:pPr>
            <w:r w:rsidRPr="007277D6">
              <w:t>(</w:t>
            </w:r>
            <w:r w:rsidR="00286B11" w:rsidRPr="007277D6">
              <w:t>33,822,117</w:t>
            </w:r>
            <w:r w:rsidRPr="007277D6">
              <w:t>)</w:t>
            </w:r>
          </w:p>
        </w:tc>
        <w:tc>
          <w:tcPr>
            <w:tcW w:w="793" w:type="pct"/>
            <w:noWrap/>
            <w:hideMark/>
          </w:tcPr>
          <w:p w14:paraId="0FC57D59" w14:textId="1E431190" w:rsidR="00CF78B2" w:rsidRPr="007277D6" w:rsidRDefault="003351D6" w:rsidP="007277D6">
            <w:pPr>
              <w:pStyle w:val="TableText"/>
              <w:jc w:val="right"/>
            </w:pPr>
            <w:r w:rsidRPr="007277D6">
              <w:t>(</w:t>
            </w:r>
            <w:r w:rsidR="00286B11" w:rsidRPr="007277D6">
              <w:t>33,822,117</w:t>
            </w:r>
            <w:r w:rsidRPr="007277D6">
              <w:t>)</w:t>
            </w:r>
          </w:p>
        </w:tc>
        <w:tc>
          <w:tcPr>
            <w:tcW w:w="794" w:type="pct"/>
            <w:noWrap/>
            <w:hideMark/>
          </w:tcPr>
          <w:p w14:paraId="266685EB" w14:textId="03D3EA3F" w:rsidR="00CF78B2" w:rsidRPr="007277D6" w:rsidRDefault="003351D6" w:rsidP="007277D6">
            <w:pPr>
              <w:pStyle w:val="TableText"/>
              <w:jc w:val="right"/>
            </w:pPr>
            <w:r w:rsidRPr="007277D6">
              <w:t>(</w:t>
            </w:r>
            <w:r w:rsidR="00286B11" w:rsidRPr="007277D6">
              <w:t>33,822,117</w:t>
            </w:r>
            <w:r w:rsidRPr="007277D6">
              <w:t>)</w:t>
            </w:r>
          </w:p>
        </w:tc>
        <w:tc>
          <w:tcPr>
            <w:tcW w:w="792" w:type="pct"/>
          </w:tcPr>
          <w:p w14:paraId="42C7AF51" w14:textId="46C50DE8" w:rsidR="00CF78B2" w:rsidRPr="00805969" w:rsidRDefault="003351D6" w:rsidP="007277D6">
            <w:pPr>
              <w:pStyle w:val="TableText"/>
              <w:jc w:val="right"/>
            </w:pPr>
            <w:r w:rsidRPr="007277D6">
              <w:t>(</w:t>
            </w:r>
            <w:r w:rsidR="00286B11" w:rsidRPr="007277D6">
              <w:t>33,822,117</w:t>
            </w:r>
            <w:r w:rsidRPr="007277D6">
              <w:t>)</w:t>
            </w:r>
          </w:p>
        </w:tc>
      </w:tr>
    </w:tbl>
    <w:p w14:paraId="17207482" w14:textId="1290C379" w:rsidR="00C262F8" w:rsidRDefault="00C262F8" w:rsidP="00C262F8">
      <w:pPr>
        <w:pStyle w:val="FigureTableNoteSource"/>
      </w:pPr>
      <w:r w:rsidRPr="00C262F8">
        <w:t>Note: Numbers in brackets are negative.</w:t>
      </w:r>
      <w:r w:rsidRPr="00C262F8">
        <w:rPr>
          <w:rStyle w:val="Strong"/>
        </w:rPr>
        <w:t xml:space="preserve"> </w:t>
      </w:r>
      <w:proofErr w:type="spellStart"/>
      <w:proofErr w:type="gramStart"/>
      <w:r w:rsidRPr="00C262F8">
        <w:rPr>
          <w:rStyle w:val="Strong"/>
        </w:rPr>
        <w:t>a</w:t>
      </w:r>
      <w:proofErr w:type="spellEnd"/>
      <w:proofErr w:type="gramEnd"/>
      <w:r w:rsidRPr="00C262F8">
        <w:t xml:space="preserve"> Appropriation allocated </w:t>
      </w:r>
      <w:r w:rsidR="00814965">
        <w:t>from</w:t>
      </w:r>
      <w:r w:rsidRPr="00C262F8">
        <w:t xml:space="preserve"> 2025–26 </w:t>
      </w:r>
      <w:r w:rsidR="00D8292F">
        <w:t>to</w:t>
      </w:r>
      <w:r w:rsidRPr="00C262F8">
        <w:t xml:space="preserve"> 2028–29 is notional until financial results are finalised and published in the department’s annual report.</w:t>
      </w:r>
    </w:p>
    <w:p w14:paraId="0A9A3DD5" w14:textId="633A41B0" w:rsidR="00F72A76" w:rsidRDefault="00F72A76" w:rsidP="00F72A76">
      <w:r>
        <w:t xml:space="preserve">Notable movements between 2025–26 and forward estimates from 2026–27 are </w:t>
      </w:r>
      <w:r w:rsidR="00AE52CD">
        <w:t>due to</w:t>
      </w:r>
      <w:r>
        <w:t>:</w:t>
      </w:r>
    </w:p>
    <w:p w14:paraId="65E63B42" w14:textId="2F78550A" w:rsidR="00FB78D3" w:rsidRDefault="00FB78D3" w:rsidP="00FB78D3">
      <w:pPr>
        <w:pStyle w:val="ListBullet"/>
      </w:pPr>
      <w:r>
        <w:t>inflation where employee related expenses increase by 3% per annum and supplier cost</w:t>
      </w:r>
      <w:r w:rsidR="00885BED">
        <w:t>s</w:t>
      </w:r>
      <w:r>
        <w:t xml:space="preserve"> increase by 2.7%</w:t>
      </w:r>
    </w:p>
    <w:p w14:paraId="5D40163D" w14:textId="692D8FE2" w:rsidR="00C06FCA" w:rsidRDefault="00C06FCA" w:rsidP="00FB78D3">
      <w:pPr>
        <w:pStyle w:val="ListBullet"/>
      </w:pPr>
      <w:r w:rsidRPr="00C06FCA">
        <w:t>updates to the department’s cost base to incorporate ongoing operational expenses</w:t>
      </w:r>
      <w:r w:rsidR="004241D3" w:rsidRPr="004241D3">
        <w:t xml:space="preserve"> (e.g. maintaining security of ICT systems through the </w:t>
      </w:r>
      <w:proofErr w:type="spellStart"/>
      <w:r w:rsidR="004241D3" w:rsidRPr="004241D3">
        <w:t>CapSTAR</w:t>
      </w:r>
      <w:proofErr w:type="spellEnd"/>
      <w:r w:rsidR="004241D3" w:rsidRPr="004241D3">
        <w:t xml:space="preserve"> program)</w:t>
      </w:r>
    </w:p>
    <w:p w14:paraId="4C7C391A" w14:textId="16B56519" w:rsidR="00FB78D3" w:rsidRDefault="00FB78D3" w:rsidP="00FB78D3">
      <w:pPr>
        <w:pStyle w:val="ListBullet"/>
      </w:pPr>
      <w:r>
        <w:t xml:space="preserve">change of funding mechanism, from appropriation to cost recovery, for existing regulatory activities described in </w:t>
      </w:r>
      <w:hyperlink w:anchor="_Transition_of_regulatory" w:history="1">
        <w:r w:rsidR="00832259" w:rsidRPr="00A44AFA">
          <w:rPr>
            <w:rStyle w:val="Hyperlink"/>
          </w:rPr>
          <w:t>section 1.</w:t>
        </w:r>
        <w:r w:rsidRPr="00A44AFA">
          <w:rPr>
            <w:rStyle w:val="Hyperlink"/>
          </w:rPr>
          <w:t>2</w:t>
        </w:r>
      </w:hyperlink>
    </w:p>
    <w:p w14:paraId="5CAF346C" w14:textId="089F934A" w:rsidR="00C94F39" w:rsidRDefault="00C94F39" w:rsidP="00C94F39">
      <w:pPr>
        <w:pStyle w:val="ListBullet"/>
      </w:pPr>
      <w:r w:rsidRPr="00C94F39">
        <w:t>regulatory prices remain</w:t>
      </w:r>
      <w:r w:rsidR="00CF196E">
        <w:t>ing</w:t>
      </w:r>
      <w:r w:rsidRPr="00C94F39">
        <w:t xml:space="preserve"> unchanged for 2026–27 through continued full supplementation for the cost recovery revenue gap that existed as of the 2025–26 budget</w:t>
      </w:r>
    </w:p>
    <w:p w14:paraId="01B82FDD" w14:textId="6B38F524" w:rsidR="008924A8" w:rsidRPr="007C7B83" w:rsidRDefault="008924A8" w:rsidP="007C7B83">
      <w:pPr>
        <w:pStyle w:val="ListBullet"/>
      </w:pPr>
      <w:r>
        <w:t xml:space="preserve">removal of costs and revenue for the independent observer </w:t>
      </w:r>
      <w:r w:rsidR="008A307E">
        <w:t>program</w:t>
      </w:r>
    </w:p>
    <w:p w14:paraId="5A42C29C" w14:textId="6EEFE137" w:rsidR="00F72A76" w:rsidRDefault="00FB78D3" w:rsidP="00FB78D3">
      <w:pPr>
        <w:pStyle w:val="ListBullet"/>
      </w:pPr>
      <w:r>
        <w:t xml:space="preserve">expected uplift in revenue through adjustments in price and volume as cost recovery for additional regulatory activities </w:t>
      </w:r>
      <w:proofErr w:type="gramStart"/>
      <w:r>
        <w:t>are phased</w:t>
      </w:r>
      <w:proofErr w:type="gramEnd"/>
      <w:r>
        <w:t xml:space="preserve"> into the arrangement and phased reduction of revenue gap commence in 202</w:t>
      </w:r>
      <w:r w:rsidR="001A2798">
        <w:t>7–28</w:t>
      </w:r>
      <w:r>
        <w:t xml:space="preserve">, as described in </w:t>
      </w:r>
      <w:hyperlink w:anchor="_CRIS_updates" w:history="1">
        <w:r w:rsidR="000812E0">
          <w:rPr>
            <w:rStyle w:val="Hyperlink"/>
          </w:rPr>
          <w:t>CRIS updates</w:t>
        </w:r>
      </w:hyperlink>
      <w:r>
        <w:t>.</w:t>
      </w:r>
    </w:p>
    <w:p w14:paraId="0C479DA5" w14:textId="77777777" w:rsidR="00F82CC1" w:rsidRDefault="00F82CC1" w:rsidP="002146D8">
      <w:pPr>
        <w:pStyle w:val="Heading2"/>
      </w:pPr>
      <w:bookmarkStart w:id="124" w:name="_Toc162351723"/>
      <w:bookmarkStart w:id="125" w:name="_Toc175204221"/>
      <w:bookmarkStart w:id="126" w:name="_Toc227529182"/>
      <w:r>
        <w:lastRenderedPageBreak/>
        <w:t>Financial and non-financial performance</w:t>
      </w:r>
      <w:bookmarkEnd w:id="124"/>
      <w:bookmarkEnd w:id="125"/>
      <w:bookmarkEnd w:id="126"/>
    </w:p>
    <w:p w14:paraId="32778687" w14:textId="5FC30440" w:rsidR="00F82CC1" w:rsidRDefault="00F82CC1" w:rsidP="00F82CC1">
      <w:r>
        <w:t>This section</w:t>
      </w:r>
      <w:r w:rsidR="007F1A77">
        <w:t xml:space="preserve"> provides an overview of our performance in recovering forecast costs and meeting regulatory objectives</w:t>
      </w:r>
      <w:r>
        <w:t>.</w:t>
      </w:r>
    </w:p>
    <w:p w14:paraId="2E70BCBD" w14:textId="77777777" w:rsidR="00F82CC1" w:rsidRDefault="00F82CC1" w:rsidP="007330B6">
      <w:pPr>
        <w:pStyle w:val="Heading3"/>
      </w:pPr>
      <w:bookmarkStart w:id="127" w:name="_Toc175204222"/>
      <w:bookmarkStart w:id="128" w:name="_Toc227529183"/>
      <w:r>
        <w:t>Financial performance</w:t>
      </w:r>
      <w:bookmarkEnd w:id="127"/>
      <w:bookmarkEnd w:id="128"/>
    </w:p>
    <w:p w14:paraId="36057461" w14:textId="0D49766F" w:rsidR="00F82CC1" w:rsidRPr="00E11FEB" w:rsidRDefault="00F82CC1" w:rsidP="00F82CC1">
      <w:r w:rsidRPr="00E11FEB">
        <w:t xml:space="preserve">The financial performance for </w:t>
      </w:r>
      <w:r w:rsidR="00CF12AB">
        <w:t>live animal</w:t>
      </w:r>
      <w:r w:rsidRPr="00E11FEB">
        <w:t xml:space="preserve"> export</w:t>
      </w:r>
      <w:r w:rsidR="00C44C91">
        <w:t>s</w:t>
      </w:r>
      <w:r w:rsidRPr="00E11FEB">
        <w:t xml:space="preserve"> cost recovery arrangement </w:t>
      </w:r>
      <w:proofErr w:type="gramStart"/>
      <w:r w:rsidRPr="00E11FEB">
        <w:t>is provided</w:t>
      </w:r>
      <w:proofErr w:type="gramEnd"/>
      <w:r w:rsidRPr="00E11FEB">
        <w:t xml:space="preserve"> in</w:t>
      </w:r>
      <w:r w:rsidR="007D1AC1">
        <w:t xml:space="preserve"> </w:t>
      </w:r>
      <w:r w:rsidR="00F50793">
        <w:fldChar w:fldCharType="begin"/>
      </w:r>
      <w:r w:rsidR="00F50793">
        <w:instrText xml:space="preserve"> REF _Ref220441292 \h </w:instrText>
      </w:r>
      <w:r w:rsidR="00F50793">
        <w:fldChar w:fldCharType="separate"/>
      </w:r>
      <w:r w:rsidR="00A7432B">
        <w:t xml:space="preserve">Table </w:t>
      </w:r>
      <w:r w:rsidR="00A7432B">
        <w:rPr>
          <w:noProof/>
        </w:rPr>
        <w:t>9</w:t>
      </w:r>
      <w:r w:rsidR="00F50793">
        <w:fldChar w:fldCharType="end"/>
      </w:r>
      <w:r w:rsidRPr="00E11FEB">
        <w:t>.</w:t>
      </w:r>
    </w:p>
    <w:p w14:paraId="6DC52A45" w14:textId="13E5B77B" w:rsidR="00F50793" w:rsidRDefault="00F50793" w:rsidP="004B57AF">
      <w:pPr>
        <w:pStyle w:val="Caption"/>
      </w:pPr>
      <w:bookmarkStart w:id="129" w:name="Title_7"/>
      <w:bookmarkStart w:id="130" w:name="_Ref220441292"/>
      <w:bookmarkStart w:id="131" w:name="_Toc228982188"/>
      <w:bookmarkStart w:id="132" w:name="_Ref56085193"/>
      <w:bookmarkEnd w:id="129"/>
      <w:r>
        <w:t xml:space="preserve">Table </w:t>
      </w:r>
      <w:fldSimple w:instr=" SEQ Table \* ARABIC ">
        <w:r w:rsidR="00A7432B">
          <w:rPr>
            <w:noProof/>
          </w:rPr>
          <w:t>9</w:t>
        </w:r>
      </w:fldSimple>
      <w:bookmarkEnd w:id="130"/>
      <w:r>
        <w:t xml:space="preserve"> </w:t>
      </w:r>
      <w:r w:rsidRPr="00670DD6">
        <w:t>Financial performance, live animal exports cost recovery arrangement, 202</w:t>
      </w:r>
      <w:r w:rsidR="00A465D4">
        <w:t>1</w:t>
      </w:r>
      <w:r w:rsidRPr="00670DD6">
        <w:t>–2</w:t>
      </w:r>
      <w:r w:rsidR="007E0005">
        <w:t>2</w:t>
      </w:r>
      <w:r w:rsidRPr="00670DD6">
        <w:t xml:space="preserve"> to 20</w:t>
      </w:r>
      <w:r w:rsidR="007E0005">
        <w:t>24</w:t>
      </w:r>
      <w:r w:rsidRPr="00670DD6">
        <w:t>–2</w:t>
      </w:r>
      <w:r w:rsidR="007E0005">
        <w:t>5</w:t>
      </w:r>
      <w:bookmarkEnd w:id="131"/>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5"/>
        <w:gridCol w:w="1279"/>
        <w:gridCol w:w="1277"/>
        <w:gridCol w:w="1558"/>
        <w:gridCol w:w="1411"/>
      </w:tblGrid>
      <w:tr w:rsidR="00E11FEB" w:rsidRPr="00E11FEB" w14:paraId="0049B269" w14:textId="77777777" w:rsidTr="000A31D2">
        <w:trPr>
          <w:cantSplit/>
          <w:tblHeader/>
        </w:trPr>
        <w:tc>
          <w:tcPr>
            <w:tcW w:w="1954" w:type="pct"/>
            <w:tcBorders>
              <w:top w:val="single" w:sz="4" w:space="0" w:color="auto"/>
              <w:left w:val="nil"/>
              <w:bottom w:val="single" w:sz="4" w:space="0" w:color="auto"/>
              <w:right w:val="nil"/>
            </w:tcBorders>
            <w:hideMark/>
          </w:tcPr>
          <w:p w14:paraId="0075E964" w14:textId="77777777" w:rsidR="00E11FEB" w:rsidRPr="00E11FEB" w:rsidRDefault="00E11FEB" w:rsidP="00E11FEB">
            <w:pPr>
              <w:pStyle w:val="TableHeading"/>
              <w:keepNext w:val="0"/>
            </w:pPr>
            <w:r w:rsidRPr="00E11FEB">
              <w:t>Finance element</w:t>
            </w:r>
          </w:p>
        </w:tc>
        <w:tc>
          <w:tcPr>
            <w:tcW w:w="705" w:type="pct"/>
            <w:tcBorders>
              <w:top w:val="single" w:sz="4" w:space="0" w:color="auto"/>
              <w:left w:val="nil"/>
              <w:bottom w:val="single" w:sz="4" w:space="0" w:color="auto"/>
              <w:right w:val="nil"/>
            </w:tcBorders>
            <w:hideMark/>
          </w:tcPr>
          <w:p w14:paraId="46875AF3" w14:textId="72CBCD4F" w:rsidR="00E11FEB" w:rsidRPr="00E11FEB" w:rsidRDefault="00224947" w:rsidP="00E11FEB">
            <w:pPr>
              <w:pStyle w:val="TableHeading"/>
              <w:keepNext w:val="0"/>
              <w:jc w:val="right"/>
            </w:pPr>
            <w:r w:rsidRPr="000A31D2">
              <w:t>20</w:t>
            </w:r>
            <w:r>
              <w:t>2</w:t>
            </w:r>
            <w:r w:rsidR="00DF70C3">
              <w:t>1</w:t>
            </w:r>
            <w:r w:rsidR="00E11FEB" w:rsidRPr="000A31D2">
              <w:t>–</w:t>
            </w:r>
            <w:r w:rsidRPr="000A31D2">
              <w:t>2</w:t>
            </w:r>
            <w:r w:rsidR="00DF70C3">
              <w:t>2</w:t>
            </w:r>
            <w:r w:rsidRPr="000A31D2">
              <w:t xml:space="preserve"> </w:t>
            </w:r>
            <w:r w:rsidR="00E11FEB" w:rsidRPr="000A31D2">
              <w:t>($)</w:t>
            </w:r>
          </w:p>
        </w:tc>
        <w:tc>
          <w:tcPr>
            <w:tcW w:w="704" w:type="pct"/>
            <w:tcBorders>
              <w:top w:val="single" w:sz="4" w:space="0" w:color="auto"/>
              <w:left w:val="nil"/>
              <w:bottom w:val="single" w:sz="4" w:space="0" w:color="auto"/>
              <w:right w:val="nil"/>
            </w:tcBorders>
            <w:hideMark/>
          </w:tcPr>
          <w:p w14:paraId="51B8E9E7" w14:textId="0D527521" w:rsidR="00E11FEB" w:rsidRPr="00E11FEB" w:rsidRDefault="00224947" w:rsidP="00E11FEB">
            <w:pPr>
              <w:pStyle w:val="TableHeading"/>
              <w:keepNext w:val="0"/>
              <w:jc w:val="right"/>
            </w:pPr>
            <w:r w:rsidRPr="000A31D2">
              <w:t>20</w:t>
            </w:r>
            <w:r>
              <w:t>2</w:t>
            </w:r>
            <w:r w:rsidR="00DF70C3">
              <w:t>2</w:t>
            </w:r>
            <w:r w:rsidR="00E11FEB" w:rsidRPr="000A31D2">
              <w:t>–</w:t>
            </w:r>
            <w:r w:rsidRPr="000A31D2">
              <w:t>2</w:t>
            </w:r>
            <w:r w:rsidR="00DF70C3">
              <w:t>3</w:t>
            </w:r>
            <w:r w:rsidRPr="000A31D2">
              <w:t xml:space="preserve"> </w:t>
            </w:r>
            <w:r w:rsidR="00E11FEB" w:rsidRPr="000A31D2">
              <w:t>($)</w:t>
            </w:r>
          </w:p>
        </w:tc>
        <w:tc>
          <w:tcPr>
            <w:tcW w:w="859" w:type="pct"/>
            <w:tcBorders>
              <w:top w:val="single" w:sz="4" w:space="0" w:color="auto"/>
              <w:left w:val="nil"/>
              <w:bottom w:val="single" w:sz="4" w:space="0" w:color="auto"/>
              <w:right w:val="nil"/>
            </w:tcBorders>
            <w:hideMark/>
          </w:tcPr>
          <w:p w14:paraId="3DF22F1D" w14:textId="2E418D70" w:rsidR="00E11FEB" w:rsidRPr="00E11FEB" w:rsidRDefault="00250BBE" w:rsidP="00E11FEB">
            <w:pPr>
              <w:pStyle w:val="TableHeading"/>
              <w:keepNext w:val="0"/>
              <w:jc w:val="right"/>
            </w:pPr>
            <w:r w:rsidRPr="000A31D2">
              <w:t>20</w:t>
            </w:r>
            <w:r>
              <w:t>2</w:t>
            </w:r>
            <w:r w:rsidR="00DF70C3">
              <w:t>3</w:t>
            </w:r>
            <w:r w:rsidR="00E11FEB" w:rsidRPr="000A31D2">
              <w:t>–</w:t>
            </w:r>
            <w:r w:rsidRPr="000A31D2">
              <w:t>2</w:t>
            </w:r>
            <w:r w:rsidR="00DF70C3">
              <w:t>4</w:t>
            </w:r>
            <w:r w:rsidRPr="000A31D2">
              <w:t xml:space="preserve"> </w:t>
            </w:r>
            <w:r w:rsidR="00E11FEB" w:rsidRPr="000A31D2">
              <w:t>($)</w:t>
            </w:r>
          </w:p>
        </w:tc>
        <w:tc>
          <w:tcPr>
            <w:tcW w:w="778" w:type="pct"/>
            <w:tcBorders>
              <w:top w:val="single" w:sz="4" w:space="0" w:color="auto"/>
              <w:left w:val="nil"/>
              <w:bottom w:val="single" w:sz="4" w:space="0" w:color="auto"/>
              <w:right w:val="nil"/>
            </w:tcBorders>
            <w:hideMark/>
          </w:tcPr>
          <w:p w14:paraId="0F065078" w14:textId="76A445DA" w:rsidR="00E11FEB" w:rsidRPr="00E11FEB" w:rsidRDefault="00042437" w:rsidP="00E11FEB">
            <w:pPr>
              <w:pStyle w:val="TableHeading"/>
              <w:keepNext w:val="0"/>
              <w:jc w:val="right"/>
            </w:pPr>
            <w:r w:rsidRPr="00E11FEB">
              <w:t>20</w:t>
            </w:r>
            <w:r w:rsidR="003C37D7">
              <w:t>2</w:t>
            </w:r>
            <w:r w:rsidR="00492A2E">
              <w:t>4</w:t>
            </w:r>
            <w:r w:rsidR="00E11FEB" w:rsidRPr="00E11FEB">
              <w:t>–</w:t>
            </w:r>
            <w:r w:rsidR="003C37D7">
              <w:t>2</w:t>
            </w:r>
            <w:r w:rsidR="00492A2E">
              <w:t>5</w:t>
            </w:r>
            <w:r w:rsidRPr="00E11FEB">
              <w:t xml:space="preserve"> </w:t>
            </w:r>
            <w:r w:rsidR="00E11FEB" w:rsidRPr="00E11FEB">
              <w:t>($)</w:t>
            </w:r>
          </w:p>
        </w:tc>
      </w:tr>
      <w:tr w:rsidR="007B5811" w:rsidRPr="00E11FEB" w14:paraId="73289DD4" w14:textId="77777777" w:rsidTr="005B4327">
        <w:tc>
          <w:tcPr>
            <w:tcW w:w="1954" w:type="pct"/>
            <w:tcBorders>
              <w:top w:val="single" w:sz="4" w:space="0" w:color="auto"/>
              <w:left w:val="nil"/>
              <w:bottom w:val="dotted" w:sz="4" w:space="0" w:color="auto"/>
              <w:right w:val="nil"/>
            </w:tcBorders>
            <w:hideMark/>
          </w:tcPr>
          <w:p w14:paraId="264E1D12" w14:textId="77777777" w:rsidR="007B5811" w:rsidRPr="00E11FEB" w:rsidRDefault="007B5811" w:rsidP="007B5811">
            <w:pPr>
              <w:pStyle w:val="TableText"/>
            </w:pPr>
            <w:r w:rsidRPr="00E11FEB">
              <w:t>Revenue = X</w:t>
            </w:r>
          </w:p>
        </w:tc>
        <w:tc>
          <w:tcPr>
            <w:tcW w:w="705" w:type="pct"/>
            <w:tcBorders>
              <w:top w:val="single" w:sz="4" w:space="0" w:color="auto"/>
              <w:left w:val="nil"/>
              <w:bottom w:val="dotted" w:sz="4" w:space="0" w:color="auto"/>
              <w:right w:val="nil"/>
            </w:tcBorders>
            <w:vAlign w:val="center"/>
            <w:hideMark/>
          </w:tcPr>
          <w:p w14:paraId="1DBDF47D" w14:textId="1DB0A65D" w:rsidR="007B5811" w:rsidRPr="001230DE" w:rsidRDefault="007B5811" w:rsidP="007B5811">
            <w:pPr>
              <w:pStyle w:val="TableText"/>
              <w:jc w:val="right"/>
              <w:rPr>
                <w:highlight w:val="yellow"/>
              </w:rPr>
            </w:pPr>
            <w:r w:rsidRPr="00180315">
              <w:rPr>
                <w:rFonts w:ascii="Calibri" w:hAnsi="Calibri" w:cs="Calibri"/>
                <w:color w:val="000000"/>
                <w:szCs w:val="18"/>
              </w:rPr>
              <w:t>7,741,005</w:t>
            </w:r>
          </w:p>
        </w:tc>
        <w:tc>
          <w:tcPr>
            <w:tcW w:w="704" w:type="pct"/>
            <w:tcBorders>
              <w:top w:val="single" w:sz="4" w:space="0" w:color="auto"/>
              <w:left w:val="nil"/>
              <w:bottom w:val="dotted" w:sz="4" w:space="0" w:color="auto"/>
              <w:right w:val="nil"/>
            </w:tcBorders>
            <w:vAlign w:val="center"/>
            <w:hideMark/>
          </w:tcPr>
          <w:p w14:paraId="1B592313" w14:textId="296A55EB" w:rsidR="007B5811" w:rsidRPr="001230DE" w:rsidRDefault="007B5811" w:rsidP="007B5811">
            <w:pPr>
              <w:pStyle w:val="TableText"/>
              <w:jc w:val="right"/>
              <w:rPr>
                <w:highlight w:val="yellow"/>
              </w:rPr>
            </w:pPr>
            <w:r w:rsidRPr="00180315">
              <w:rPr>
                <w:rFonts w:ascii="Calibri" w:hAnsi="Calibri" w:cs="Calibri"/>
                <w:color w:val="000000"/>
                <w:szCs w:val="18"/>
              </w:rPr>
              <w:t>12,151,984</w:t>
            </w:r>
          </w:p>
        </w:tc>
        <w:tc>
          <w:tcPr>
            <w:tcW w:w="859" w:type="pct"/>
            <w:tcBorders>
              <w:top w:val="single" w:sz="4" w:space="0" w:color="auto"/>
              <w:left w:val="nil"/>
              <w:bottom w:val="dotted" w:sz="4" w:space="0" w:color="auto"/>
              <w:right w:val="nil"/>
            </w:tcBorders>
            <w:vAlign w:val="center"/>
            <w:hideMark/>
          </w:tcPr>
          <w:p w14:paraId="45A34434" w14:textId="50C5B70D" w:rsidR="007B5811" w:rsidRPr="001230DE" w:rsidRDefault="007B5811" w:rsidP="007B5811">
            <w:pPr>
              <w:pStyle w:val="TableText"/>
              <w:jc w:val="right"/>
              <w:rPr>
                <w:highlight w:val="yellow"/>
              </w:rPr>
            </w:pPr>
            <w:r w:rsidRPr="00180315">
              <w:rPr>
                <w:rFonts w:ascii="Calibri" w:hAnsi="Calibri" w:cs="Calibri"/>
                <w:color w:val="000000"/>
                <w:szCs w:val="18"/>
              </w:rPr>
              <w:t>14,504,319</w:t>
            </w:r>
          </w:p>
        </w:tc>
        <w:tc>
          <w:tcPr>
            <w:tcW w:w="778" w:type="pct"/>
            <w:tcBorders>
              <w:top w:val="single" w:sz="4" w:space="0" w:color="auto"/>
              <w:left w:val="nil"/>
              <w:bottom w:val="dotted" w:sz="4" w:space="0" w:color="auto"/>
              <w:right w:val="nil"/>
            </w:tcBorders>
            <w:hideMark/>
          </w:tcPr>
          <w:p w14:paraId="237C507D" w14:textId="52DAD496" w:rsidR="007B5811" w:rsidRPr="001230DE" w:rsidRDefault="007B5811" w:rsidP="007B5811">
            <w:pPr>
              <w:pStyle w:val="TableText"/>
              <w:jc w:val="right"/>
              <w:rPr>
                <w:highlight w:val="yellow"/>
              </w:rPr>
            </w:pPr>
            <w:r w:rsidRPr="00424723">
              <w:t>14,154,282</w:t>
            </w:r>
          </w:p>
        </w:tc>
      </w:tr>
      <w:tr w:rsidR="007B5811" w:rsidRPr="00E11FEB" w14:paraId="3C3603C7" w14:textId="77777777" w:rsidTr="005B4327">
        <w:tc>
          <w:tcPr>
            <w:tcW w:w="1954" w:type="pct"/>
            <w:tcBorders>
              <w:top w:val="dotted" w:sz="4" w:space="0" w:color="auto"/>
              <w:left w:val="nil"/>
              <w:bottom w:val="single" w:sz="4" w:space="0" w:color="auto"/>
              <w:right w:val="nil"/>
            </w:tcBorders>
            <w:hideMark/>
          </w:tcPr>
          <w:p w14:paraId="783BC6B9" w14:textId="77777777" w:rsidR="007B5811" w:rsidRPr="00E11FEB" w:rsidRDefault="007B5811" w:rsidP="007B5811">
            <w:pPr>
              <w:pStyle w:val="TableText"/>
            </w:pPr>
            <w:r w:rsidRPr="00E11FEB">
              <w:t>Expenses = Y</w:t>
            </w:r>
          </w:p>
        </w:tc>
        <w:tc>
          <w:tcPr>
            <w:tcW w:w="705" w:type="pct"/>
            <w:tcBorders>
              <w:top w:val="dotted" w:sz="4" w:space="0" w:color="auto"/>
              <w:left w:val="nil"/>
              <w:bottom w:val="single" w:sz="4" w:space="0" w:color="auto"/>
              <w:right w:val="nil"/>
            </w:tcBorders>
            <w:vAlign w:val="center"/>
            <w:hideMark/>
          </w:tcPr>
          <w:p w14:paraId="28439906" w14:textId="7CBAA30F" w:rsidR="007B5811" w:rsidRPr="001230DE" w:rsidRDefault="007B5811" w:rsidP="007B5811">
            <w:pPr>
              <w:pStyle w:val="TableText"/>
              <w:jc w:val="right"/>
              <w:rPr>
                <w:highlight w:val="yellow"/>
              </w:rPr>
            </w:pPr>
            <w:r w:rsidRPr="00180315">
              <w:rPr>
                <w:rFonts w:ascii="Calibri" w:hAnsi="Calibri" w:cs="Calibri"/>
                <w:color w:val="000000"/>
                <w:szCs w:val="18"/>
              </w:rPr>
              <w:t>19,797,593</w:t>
            </w:r>
          </w:p>
        </w:tc>
        <w:tc>
          <w:tcPr>
            <w:tcW w:w="704" w:type="pct"/>
            <w:tcBorders>
              <w:top w:val="dotted" w:sz="4" w:space="0" w:color="auto"/>
              <w:left w:val="nil"/>
              <w:bottom w:val="single" w:sz="4" w:space="0" w:color="auto"/>
              <w:right w:val="nil"/>
            </w:tcBorders>
            <w:vAlign w:val="center"/>
            <w:hideMark/>
          </w:tcPr>
          <w:p w14:paraId="445251B9" w14:textId="09DC8681" w:rsidR="007B5811" w:rsidRPr="001230DE" w:rsidRDefault="007B5811" w:rsidP="007B5811">
            <w:pPr>
              <w:pStyle w:val="TableText"/>
              <w:jc w:val="right"/>
              <w:rPr>
                <w:highlight w:val="yellow"/>
              </w:rPr>
            </w:pPr>
            <w:r w:rsidRPr="00180315">
              <w:rPr>
                <w:rFonts w:ascii="Calibri" w:hAnsi="Calibri" w:cs="Calibri"/>
                <w:color w:val="000000"/>
                <w:szCs w:val="18"/>
              </w:rPr>
              <w:t>19,902,029</w:t>
            </w:r>
          </w:p>
        </w:tc>
        <w:tc>
          <w:tcPr>
            <w:tcW w:w="859" w:type="pct"/>
            <w:tcBorders>
              <w:top w:val="dotted" w:sz="4" w:space="0" w:color="auto"/>
              <w:left w:val="nil"/>
              <w:bottom w:val="single" w:sz="4" w:space="0" w:color="auto"/>
              <w:right w:val="nil"/>
            </w:tcBorders>
            <w:vAlign w:val="center"/>
            <w:hideMark/>
          </w:tcPr>
          <w:p w14:paraId="2515F82E" w14:textId="0D6A3944" w:rsidR="007B5811" w:rsidRPr="001230DE" w:rsidRDefault="007B5811" w:rsidP="007B5811">
            <w:pPr>
              <w:pStyle w:val="TableText"/>
              <w:jc w:val="right"/>
              <w:rPr>
                <w:highlight w:val="yellow"/>
              </w:rPr>
            </w:pPr>
            <w:r w:rsidRPr="00180315">
              <w:rPr>
                <w:rFonts w:ascii="Calibri" w:hAnsi="Calibri" w:cs="Calibri"/>
                <w:color w:val="000000"/>
                <w:szCs w:val="18"/>
              </w:rPr>
              <w:t>21,258,658</w:t>
            </w:r>
          </w:p>
        </w:tc>
        <w:tc>
          <w:tcPr>
            <w:tcW w:w="778" w:type="pct"/>
            <w:tcBorders>
              <w:top w:val="dotted" w:sz="4" w:space="0" w:color="auto"/>
              <w:left w:val="nil"/>
              <w:bottom w:val="single" w:sz="4" w:space="0" w:color="auto"/>
              <w:right w:val="nil"/>
            </w:tcBorders>
            <w:hideMark/>
          </w:tcPr>
          <w:p w14:paraId="56DECB9C" w14:textId="00F7614F" w:rsidR="007B5811" w:rsidRPr="001230DE" w:rsidRDefault="007B5811" w:rsidP="007B5811">
            <w:pPr>
              <w:pStyle w:val="TableText"/>
              <w:jc w:val="right"/>
              <w:rPr>
                <w:highlight w:val="yellow"/>
              </w:rPr>
            </w:pPr>
            <w:r w:rsidRPr="00424723">
              <w:t>23,905,019</w:t>
            </w:r>
          </w:p>
        </w:tc>
      </w:tr>
      <w:tr w:rsidR="007B5811" w:rsidRPr="00E11FEB" w14:paraId="51954B9B" w14:textId="77777777" w:rsidTr="004B57AF">
        <w:tc>
          <w:tcPr>
            <w:tcW w:w="1954" w:type="pct"/>
            <w:tcBorders>
              <w:top w:val="single" w:sz="4" w:space="0" w:color="auto"/>
              <w:left w:val="nil"/>
              <w:bottom w:val="single" w:sz="4" w:space="0" w:color="auto"/>
              <w:right w:val="nil"/>
            </w:tcBorders>
            <w:hideMark/>
          </w:tcPr>
          <w:p w14:paraId="7F3BB68A" w14:textId="77777777" w:rsidR="007B5811" w:rsidRPr="00741695" w:rsidRDefault="007B5811" w:rsidP="007B5811">
            <w:pPr>
              <w:pStyle w:val="TableText"/>
              <w:rPr>
                <w:rStyle w:val="Strong"/>
              </w:rPr>
            </w:pPr>
            <w:r w:rsidRPr="00741695">
              <w:rPr>
                <w:rStyle w:val="Strong"/>
              </w:rPr>
              <w:t>Balance = X − Y</w:t>
            </w:r>
          </w:p>
        </w:tc>
        <w:tc>
          <w:tcPr>
            <w:tcW w:w="705" w:type="pct"/>
            <w:tcBorders>
              <w:top w:val="single" w:sz="4" w:space="0" w:color="auto"/>
              <w:left w:val="nil"/>
              <w:bottom w:val="single" w:sz="4" w:space="0" w:color="auto"/>
              <w:right w:val="nil"/>
            </w:tcBorders>
            <w:hideMark/>
          </w:tcPr>
          <w:p w14:paraId="30D6D6C0" w14:textId="092FB351" w:rsidR="007B5811" w:rsidRPr="00741695" w:rsidRDefault="007B5811" w:rsidP="007B5811">
            <w:pPr>
              <w:pStyle w:val="TableText"/>
              <w:jc w:val="right"/>
              <w:rPr>
                <w:rStyle w:val="Strong"/>
                <w:highlight w:val="yellow"/>
              </w:rPr>
            </w:pPr>
            <w:r w:rsidRPr="00786922">
              <w:rPr>
                <w:b/>
              </w:rPr>
              <w:t>(12,056,588)</w:t>
            </w:r>
          </w:p>
        </w:tc>
        <w:tc>
          <w:tcPr>
            <w:tcW w:w="704" w:type="pct"/>
            <w:tcBorders>
              <w:top w:val="single" w:sz="4" w:space="0" w:color="auto"/>
              <w:left w:val="nil"/>
              <w:bottom w:val="single" w:sz="4" w:space="0" w:color="auto"/>
              <w:right w:val="nil"/>
            </w:tcBorders>
            <w:hideMark/>
          </w:tcPr>
          <w:p w14:paraId="3CF95F17" w14:textId="410DD61A" w:rsidR="007B5811" w:rsidRPr="00741695" w:rsidRDefault="007B5811" w:rsidP="007B5811">
            <w:pPr>
              <w:pStyle w:val="TableText"/>
              <w:jc w:val="right"/>
              <w:rPr>
                <w:rStyle w:val="Strong"/>
                <w:highlight w:val="yellow"/>
              </w:rPr>
            </w:pPr>
            <w:r w:rsidRPr="00786922">
              <w:rPr>
                <w:b/>
              </w:rPr>
              <w:t>(7,750,045)</w:t>
            </w:r>
          </w:p>
        </w:tc>
        <w:tc>
          <w:tcPr>
            <w:tcW w:w="859" w:type="pct"/>
            <w:tcBorders>
              <w:top w:val="single" w:sz="4" w:space="0" w:color="auto"/>
              <w:left w:val="nil"/>
              <w:bottom w:val="single" w:sz="4" w:space="0" w:color="auto"/>
              <w:right w:val="nil"/>
            </w:tcBorders>
            <w:hideMark/>
          </w:tcPr>
          <w:p w14:paraId="45C1B8F1" w14:textId="52EF146F" w:rsidR="007B5811" w:rsidRPr="00741695" w:rsidRDefault="007B5811" w:rsidP="007B5811">
            <w:pPr>
              <w:pStyle w:val="TableText"/>
              <w:jc w:val="right"/>
              <w:rPr>
                <w:rStyle w:val="Strong"/>
                <w:highlight w:val="yellow"/>
              </w:rPr>
            </w:pPr>
            <w:r w:rsidRPr="00786922">
              <w:rPr>
                <w:b/>
              </w:rPr>
              <w:t>(6,754,339)</w:t>
            </w:r>
          </w:p>
        </w:tc>
        <w:tc>
          <w:tcPr>
            <w:tcW w:w="778" w:type="pct"/>
            <w:tcBorders>
              <w:top w:val="single" w:sz="4" w:space="0" w:color="auto"/>
              <w:left w:val="nil"/>
              <w:bottom w:val="single" w:sz="4" w:space="0" w:color="auto"/>
              <w:right w:val="nil"/>
            </w:tcBorders>
            <w:hideMark/>
          </w:tcPr>
          <w:p w14:paraId="33E0C93F" w14:textId="5B9C97A8" w:rsidR="007B5811" w:rsidRPr="00741695" w:rsidRDefault="007B5811" w:rsidP="007B5811">
            <w:pPr>
              <w:pStyle w:val="TableText"/>
              <w:jc w:val="right"/>
              <w:rPr>
                <w:rStyle w:val="Strong"/>
                <w:highlight w:val="yellow"/>
              </w:rPr>
            </w:pPr>
            <w:r w:rsidRPr="00786922">
              <w:rPr>
                <w:b/>
              </w:rPr>
              <w:t>(9,750,737)</w:t>
            </w:r>
          </w:p>
        </w:tc>
      </w:tr>
      <w:tr w:rsidR="00380750" w:rsidRPr="00E11FEB" w14:paraId="265BA8EB" w14:textId="77777777" w:rsidTr="005B4327">
        <w:tc>
          <w:tcPr>
            <w:tcW w:w="1954" w:type="pct"/>
            <w:tcBorders>
              <w:top w:val="single" w:sz="4" w:space="0" w:color="auto"/>
              <w:left w:val="nil"/>
              <w:bottom w:val="dotted" w:sz="4" w:space="0" w:color="auto"/>
              <w:right w:val="nil"/>
            </w:tcBorders>
            <w:hideMark/>
          </w:tcPr>
          <w:p w14:paraId="67824B5A" w14:textId="77777777" w:rsidR="00380750" w:rsidRPr="00E11FEB" w:rsidRDefault="00380750" w:rsidP="00380750">
            <w:pPr>
              <w:pStyle w:val="TableText"/>
            </w:pPr>
            <w:r w:rsidRPr="00E11FEB">
              <w:t>Remissions, rebates and adjustments = Z</w:t>
            </w:r>
          </w:p>
        </w:tc>
        <w:tc>
          <w:tcPr>
            <w:tcW w:w="705" w:type="pct"/>
            <w:tcBorders>
              <w:top w:val="single" w:sz="4" w:space="0" w:color="auto"/>
              <w:left w:val="nil"/>
              <w:bottom w:val="dotted" w:sz="4" w:space="0" w:color="auto"/>
              <w:right w:val="nil"/>
            </w:tcBorders>
            <w:vAlign w:val="center"/>
            <w:hideMark/>
          </w:tcPr>
          <w:p w14:paraId="0C91B7EE" w14:textId="1B3AF39F" w:rsidR="00380750" w:rsidRPr="001230DE" w:rsidRDefault="00380750" w:rsidP="00380750">
            <w:pPr>
              <w:pStyle w:val="TableText"/>
              <w:jc w:val="right"/>
              <w:rPr>
                <w:highlight w:val="yellow"/>
              </w:rPr>
            </w:pPr>
            <w:r w:rsidRPr="00180315">
              <w:rPr>
                <w:rFonts w:ascii="Calibri" w:hAnsi="Calibri" w:cs="Calibri"/>
                <w:color w:val="000000"/>
                <w:szCs w:val="18"/>
              </w:rPr>
              <w:t>12,056,588</w:t>
            </w:r>
          </w:p>
        </w:tc>
        <w:tc>
          <w:tcPr>
            <w:tcW w:w="704" w:type="pct"/>
            <w:tcBorders>
              <w:top w:val="single" w:sz="4" w:space="0" w:color="auto"/>
              <w:left w:val="nil"/>
              <w:bottom w:val="dotted" w:sz="4" w:space="0" w:color="auto"/>
              <w:right w:val="nil"/>
            </w:tcBorders>
            <w:vAlign w:val="center"/>
            <w:hideMark/>
          </w:tcPr>
          <w:p w14:paraId="4D49DF15" w14:textId="6014BA31" w:rsidR="00380750" w:rsidRPr="001230DE" w:rsidRDefault="00380750" w:rsidP="00380750">
            <w:pPr>
              <w:pStyle w:val="TableText"/>
              <w:jc w:val="right"/>
              <w:rPr>
                <w:highlight w:val="yellow"/>
              </w:rPr>
            </w:pPr>
            <w:r w:rsidRPr="00180315">
              <w:rPr>
                <w:rFonts w:ascii="Calibri" w:hAnsi="Calibri" w:cs="Calibri"/>
                <w:color w:val="000000"/>
                <w:szCs w:val="18"/>
              </w:rPr>
              <w:t>4,303,364</w:t>
            </w:r>
          </w:p>
        </w:tc>
        <w:tc>
          <w:tcPr>
            <w:tcW w:w="859" w:type="pct"/>
            <w:tcBorders>
              <w:top w:val="single" w:sz="4" w:space="0" w:color="auto"/>
              <w:left w:val="nil"/>
              <w:bottom w:val="dotted" w:sz="4" w:space="0" w:color="auto"/>
              <w:right w:val="nil"/>
            </w:tcBorders>
            <w:vAlign w:val="center"/>
            <w:hideMark/>
          </w:tcPr>
          <w:p w14:paraId="25FFF642" w14:textId="63973B4E" w:rsidR="00380750" w:rsidRPr="001230DE" w:rsidRDefault="00380750" w:rsidP="00380750">
            <w:pPr>
              <w:pStyle w:val="TableText"/>
              <w:jc w:val="right"/>
              <w:rPr>
                <w:highlight w:val="yellow"/>
              </w:rPr>
            </w:pPr>
            <w:r w:rsidRPr="00180315">
              <w:rPr>
                <w:rFonts w:ascii="Calibri" w:hAnsi="Calibri" w:cs="Calibri"/>
                <w:color w:val="000000"/>
                <w:szCs w:val="18"/>
              </w:rPr>
              <w:t>6,754,339</w:t>
            </w:r>
          </w:p>
        </w:tc>
        <w:tc>
          <w:tcPr>
            <w:tcW w:w="778" w:type="pct"/>
            <w:tcBorders>
              <w:top w:val="single" w:sz="4" w:space="0" w:color="auto"/>
              <w:left w:val="nil"/>
              <w:bottom w:val="dotted" w:sz="4" w:space="0" w:color="auto"/>
              <w:right w:val="nil"/>
            </w:tcBorders>
            <w:hideMark/>
          </w:tcPr>
          <w:p w14:paraId="6796FC58" w14:textId="40768969" w:rsidR="00380750" w:rsidRPr="0031663A" w:rsidRDefault="00FC66C0" w:rsidP="00380750">
            <w:pPr>
              <w:pStyle w:val="TableText"/>
              <w:jc w:val="right"/>
            </w:pPr>
            <w:r w:rsidRPr="0031663A">
              <w:t>9,750,737</w:t>
            </w:r>
          </w:p>
        </w:tc>
      </w:tr>
      <w:tr w:rsidR="00380750" w:rsidRPr="00E11FEB" w14:paraId="36B340EC" w14:textId="77777777" w:rsidTr="005B4327">
        <w:tc>
          <w:tcPr>
            <w:tcW w:w="1954" w:type="pct"/>
            <w:tcBorders>
              <w:top w:val="dotted" w:sz="4" w:space="0" w:color="auto"/>
              <w:left w:val="nil"/>
              <w:bottom w:val="single" w:sz="4" w:space="0" w:color="auto"/>
              <w:right w:val="nil"/>
            </w:tcBorders>
            <w:hideMark/>
          </w:tcPr>
          <w:p w14:paraId="256BF6E5" w14:textId="77777777" w:rsidR="00380750" w:rsidRPr="00E11FEB" w:rsidRDefault="00380750" w:rsidP="00380750">
            <w:pPr>
              <w:pStyle w:val="TableText"/>
            </w:pPr>
            <w:r w:rsidRPr="00E11FEB">
              <w:t>Net balance = balance + Z</w:t>
            </w:r>
          </w:p>
        </w:tc>
        <w:tc>
          <w:tcPr>
            <w:tcW w:w="705" w:type="pct"/>
            <w:tcBorders>
              <w:top w:val="dotted" w:sz="4" w:space="0" w:color="auto"/>
              <w:left w:val="nil"/>
              <w:bottom w:val="single" w:sz="4" w:space="0" w:color="auto"/>
              <w:right w:val="nil"/>
            </w:tcBorders>
            <w:vAlign w:val="center"/>
            <w:hideMark/>
          </w:tcPr>
          <w:p w14:paraId="39EB7985" w14:textId="199B8EBD" w:rsidR="00380750" w:rsidRPr="001230DE" w:rsidRDefault="00380750" w:rsidP="00380750">
            <w:pPr>
              <w:pStyle w:val="TableText"/>
              <w:jc w:val="right"/>
              <w:rPr>
                <w:highlight w:val="yellow"/>
              </w:rPr>
            </w:pPr>
            <w:r w:rsidRPr="00180315">
              <w:rPr>
                <w:rFonts w:ascii="Calibri" w:hAnsi="Calibri" w:cs="Calibri"/>
                <w:color w:val="000000"/>
                <w:szCs w:val="18"/>
              </w:rPr>
              <w:t>0</w:t>
            </w:r>
          </w:p>
        </w:tc>
        <w:tc>
          <w:tcPr>
            <w:tcW w:w="704" w:type="pct"/>
            <w:tcBorders>
              <w:top w:val="dotted" w:sz="4" w:space="0" w:color="auto"/>
              <w:left w:val="nil"/>
              <w:bottom w:val="single" w:sz="4" w:space="0" w:color="auto"/>
              <w:right w:val="nil"/>
            </w:tcBorders>
            <w:vAlign w:val="center"/>
            <w:hideMark/>
          </w:tcPr>
          <w:p w14:paraId="19A1C45A" w14:textId="76EE5E81" w:rsidR="00380750" w:rsidRPr="001230DE" w:rsidRDefault="00380750" w:rsidP="00380750">
            <w:pPr>
              <w:pStyle w:val="TableText"/>
              <w:jc w:val="right"/>
              <w:rPr>
                <w:highlight w:val="yellow"/>
              </w:rPr>
            </w:pPr>
            <w:r>
              <w:rPr>
                <w:rFonts w:ascii="Calibri" w:hAnsi="Calibri" w:cs="Calibri"/>
                <w:color w:val="000000"/>
                <w:szCs w:val="18"/>
              </w:rPr>
              <w:t>(</w:t>
            </w:r>
            <w:r w:rsidRPr="00180315">
              <w:rPr>
                <w:rFonts w:ascii="Calibri" w:hAnsi="Calibri" w:cs="Calibri"/>
                <w:color w:val="000000"/>
                <w:szCs w:val="18"/>
              </w:rPr>
              <w:t>3,446,681</w:t>
            </w:r>
            <w:r>
              <w:rPr>
                <w:rFonts w:ascii="Calibri" w:hAnsi="Calibri" w:cs="Calibri"/>
                <w:color w:val="000000"/>
                <w:szCs w:val="18"/>
              </w:rPr>
              <w:t>)</w:t>
            </w:r>
          </w:p>
        </w:tc>
        <w:tc>
          <w:tcPr>
            <w:tcW w:w="859" w:type="pct"/>
            <w:tcBorders>
              <w:top w:val="dotted" w:sz="4" w:space="0" w:color="auto"/>
              <w:left w:val="nil"/>
              <w:bottom w:val="single" w:sz="4" w:space="0" w:color="auto"/>
              <w:right w:val="nil"/>
            </w:tcBorders>
            <w:vAlign w:val="center"/>
            <w:hideMark/>
          </w:tcPr>
          <w:p w14:paraId="6DF66CC9" w14:textId="751C4123" w:rsidR="00380750" w:rsidRPr="001230DE" w:rsidRDefault="00380750" w:rsidP="00380750">
            <w:pPr>
              <w:pStyle w:val="TableText"/>
              <w:jc w:val="right"/>
              <w:rPr>
                <w:highlight w:val="yellow"/>
              </w:rPr>
            </w:pPr>
            <w:r w:rsidRPr="00180315">
              <w:rPr>
                <w:rFonts w:ascii="Calibri" w:hAnsi="Calibri" w:cs="Calibri"/>
                <w:color w:val="000000"/>
                <w:szCs w:val="18"/>
              </w:rPr>
              <w:t>0</w:t>
            </w:r>
          </w:p>
        </w:tc>
        <w:tc>
          <w:tcPr>
            <w:tcW w:w="778" w:type="pct"/>
            <w:tcBorders>
              <w:top w:val="dotted" w:sz="4" w:space="0" w:color="auto"/>
              <w:left w:val="nil"/>
              <w:bottom w:val="single" w:sz="4" w:space="0" w:color="auto"/>
              <w:right w:val="nil"/>
            </w:tcBorders>
            <w:hideMark/>
          </w:tcPr>
          <w:p w14:paraId="21B84EC9" w14:textId="354F1E8D" w:rsidR="00380750" w:rsidRPr="0031663A" w:rsidRDefault="00380750" w:rsidP="00380750">
            <w:pPr>
              <w:pStyle w:val="TableText"/>
              <w:jc w:val="right"/>
            </w:pPr>
            <w:r w:rsidRPr="0031663A">
              <w:t>0</w:t>
            </w:r>
          </w:p>
        </w:tc>
      </w:tr>
      <w:tr w:rsidR="00380750" w:rsidRPr="001E5D07" w14:paraId="0EA0DF01" w14:textId="77777777" w:rsidTr="004B57AF">
        <w:tc>
          <w:tcPr>
            <w:tcW w:w="1954" w:type="pct"/>
            <w:tcBorders>
              <w:top w:val="single" w:sz="4" w:space="0" w:color="auto"/>
              <w:left w:val="nil"/>
              <w:bottom w:val="single" w:sz="4" w:space="0" w:color="auto"/>
              <w:right w:val="nil"/>
            </w:tcBorders>
            <w:hideMark/>
          </w:tcPr>
          <w:p w14:paraId="15CE77A7" w14:textId="77777777" w:rsidR="00380750" w:rsidRPr="00741695" w:rsidRDefault="00380750" w:rsidP="00380750">
            <w:pPr>
              <w:pStyle w:val="TableText"/>
              <w:rPr>
                <w:rStyle w:val="Strong"/>
              </w:rPr>
            </w:pPr>
            <w:r w:rsidRPr="00741695">
              <w:rPr>
                <w:rStyle w:val="Strong"/>
              </w:rPr>
              <w:t>Balance</w:t>
            </w:r>
          </w:p>
        </w:tc>
        <w:tc>
          <w:tcPr>
            <w:tcW w:w="705" w:type="pct"/>
            <w:tcBorders>
              <w:top w:val="single" w:sz="4" w:space="0" w:color="auto"/>
              <w:left w:val="nil"/>
              <w:bottom w:val="single" w:sz="4" w:space="0" w:color="auto"/>
              <w:right w:val="nil"/>
            </w:tcBorders>
            <w:hideMark/>
          </w:tcPr>
          <w:p w14:paraId="2CD0F3F2" w14:textId="73CA6869" w:rsidR="00380750" w:rsidRPr="00741695" w:rsidRDefault="00380750" w:rsidP="00380750">
            <w:pPr>
              <w:pStyle w:val="TableText"/>
              <w:jc w:val="right"/>
              <w:rPr>
                <w:rStyle w:val="Strong"/>
                <w:highlight w:val="yellow"/>
              </w:rPr>
            </w:pPr>
            <w:r w:rsidRPr="00786922">
              <w:rPr>
                <w:b/>
              </w:rPr>
              <w:t>(30,375,436)</w:t>
            </w:r>
          </w:p>
        </w:tc>
        <w:tc>
          <w:tcPr>
            <w:tcW w:w="704" w:type="pct"/>
            <w:tcBorders>
              <w:top w:val="single" w:sz="4" w:space="0" w:color="auto"/>
              <w:left w:val="nil"/>
              <w:bottom w:val="single" w:sz="4" w:space="0" w:color="auto"/>
              <w:right w:val="nil"/>
            </w:tcBorders>
            <w:hideMark/>
          </w:tcPr>
          <w:p w14:paraId="672B602E" w14:textId="3CD83C84" w:rsidR="00380750" w:rsidRPr="00741695" w:rsidRDefault="00380750" w:rsidP="00380750">
            <w:pPr>
              <w:pStyle w:val="TableText"/>
              <w:jc w:val="right"/>
              <w:rPr>
                <w:rStyle w:val="Strong"/>
                <w:highlight w:val="yellow"/>
              </w:rPr>
            </w:pPr>
            <w:r w:rsidRPr="00786922">
              <w:rPr>
                <w:b/>
              </w:rPr>
              <w:t>(33,822,117)</w:t>
            </w:r>
          </w:p>
        </w:tc>
        <w:tc>
          <w:tcPr>
            <w:tcW w:w="859" w:type="pct"/>
            <w:tcBorders>
              <w:top w:val="single" w:sz="4" w:space="0" w:color="auto"/>
              <w:left w:val="nil"/>
              <w:bottom w:val="single" w:sz="4" w:space="0" w:color="auto"/>
              <w:right w:val="nil"/>
            </w:tcBorders>
            <w:hideMark/>
          </w:tcPr>
          <w:p w14:paraId="0615B9AE" w14:textId="72D7A7A2" w:rsidR="00380750" w:rsidRPr="00741695" w:rsidRDefault="00380750" w:rsidP="00380750">
            <w:pPr>
              <w:pStyle w:val="TableText"/>
              <w:jc w:val="right"/>
              <w:rPr>
                <w:rStyle w:val="Strong"/>
                <w:highlight w:val="yellow"/>
              </w:rPr>
            </w:pPr>
            <w:r w:rsidRPr="00786922">
              <w:rPr>
                <w:b/>
              </w:rPr>
              <w:t>(33,822,117)</w:t>
            </w:r>
          </w:p>
        </w:tc>
        <w:tc>
          <w:tcPr>
            <w:tcW w:w="778" w:type="pct"/>
            <w:tcBorders>
              <w:top w:val="single" w:sz="4" w:space="0" w:color="auto"/>
              <w:left w:val="nil"/>
              <w:bottom w:val="single" w:sz="4" w:space="0" w:color="auto"/>
              <w:right w:val="nil"/>
            </w:tcBorders>
            <w:hideMark/>
          </w:tcPr>
          <w:p w14:paraId="0A80EA15" w14:textId="58EDCF85" w:rsidR="00380750" w:rsidRPr="00741695" w:rsidRDefault="00D32A4C" w:rsidP="00380750">
            <w:pPr>
              <w:pStyle w:val="TableText"/>
              <w:jc w:val="right"/>
              <w:rPr>
                <w:rStyle w:val="Strong"/>
                <w:highlight w:val="yellow"/>
              </w:rPr>
            </w:pPr>
            <w:r w:rsidRPr="00786922">
              <w:rPr>
                <w:b/>
              </w:rPr>
              <w:t>(33,822,117)</w:t>
            </w:r>
          </w:p>
        </w:tc>
      </w:tr>
    </w:tbl>
    <w:p w14:paraId="4C97E5C1" w14:textId="4795BEC2" w:rsidR="00F82CC1" w:rsidRPr="00CD6B7E" w:rsidRDefault="00F82CC1" w:rsidP="00C75AFA">
      <w:pPr>
        <w:pStyle w:val="Heading3"/>
        <w:spacing w:before="240"/>
      </w:pPr>
      <w:bookmarkStart w:id="133" w:name="_Toc175204223"/>
      <w:bookmarkStart w:id="134" w:name="_Toc227529184"/>
      <w:bookmarkEnd w:id="132"/>
      <w:r w:rsidRPr="00E11FEB">
        <w:t>Summary financial performance</w:t>
      </w:r>
      <w:r>
        <w:t xml:space="preserve"> </w:t>
      </w:r>
      <w:bookmarkEnd w:id="133"/>
      <w:r w:rsidR="007E3960" w:rsidRPr="00CD6B7E">
        <w:t>2024</w:t>
      </w:r>
      <w:r w:rsidR="00B21B3E" w:rsidRPr="00CD6B7E">
        <w:t>–</w:t>
      </w:r>
      <w:r w:rsidR="007E3960" w:rsidRPr="00CD6B7E">
        <w:t>25</w:t>
      </w:r>
      <w:bookmarkEnd w:id="134"/>
    </w:p>
    <w:p w14:paraId="7A560662" w14:textId="52FB818F" w:rsidR="00F82CC1" w:rsidRPr="00E11FEB" w:rsidRDefault="00F82CC1" w:rsidP="00F82CC1">
      <w:pPr>
        <w:spacing w:before="120" w:after="120"/>
        <w:rPr>
          <w:lang w:eastAsia="ja-JP"/>
        </w:rPr>
      </w:pPr>
      <w:r w:rsidRPr="00CD6B7E">
        <w:t xml:space="preserve">The </w:t>
      </w:r>
      <w:r w:rsidR="00CF12AB" w:rsidRPr="00CD6B7E">
        <w:t>live animal</w:t>
      </w:r>
      <w:r w:rsidRPr="00CD6B7E">
        <w:t xml:space="preserve"> exports </w:t>
      </w:r>
      <w:r w:rsidR="00E11FEB" w:rsidRPr="00CD6B7E">
        <w:t>2</w:t>
      </w:r>
      <w:r w:rsidR="00E11FEB" w:rsidRPr="00886D2D">
        <w:t>02</w:t>
      </w:r>
      <w:r w:rsidR="004D23D1" w:rsidRPr="00886D2D">
        <w:t>4–</w:t>
      </w:r>
      <w:r w:rsidR="00E11FEB" w:rsidRPr="00886D2D">
        <w:t>2</w:t>
      </w:r>
      <w:r w:rsidR="0063188B" w:rsidRPr="00886D2D">
        <w:t>5</w:t>
      </w:r>
      <w:r w:rsidR="00E11FEB" w:rsidRPr="00886D2D">
        <w:t xml:space="preserve"> CRIS</w:t>
      </w:r>
      <w:r w:rsidRPr="00886D2D">
        <w:t xml:space="preserve"> forecast a deficit of $</w:t>
      </w:r>
      <w:r w:rsidR="003107B9" w:rsidRPr="00886D2D">
        <w:t>5.4 million</w:t>
      </w:r>
      <w:r w:rsidRPr="00886D2D">
        <w:t xml:space="preserve">. </w:t>
      </w:r>
      <w:r w:rsidR="00E11FEB" w:rsidRPr="00886D2D">
        <w:t xml:space="preserve">Actual expenditure totalled </w:t>
      </w:r>
      <w:r w:rsidRPr="00886D2D">
        <w:t>$</w:t>
      </w:r>
      <w:r w:rsidR="003107B9" w:rsidRPr="00886D2D">
        <w:t>23.9</w:t>
      </w:r>
      <w:r w:rsidRPr="00886D2D">
        <w:t> million with cost recovery from participants returning $</w:t>
      </w:r>
      <w:r w:rsidR="003107B9" w:rsidRPr="00886D2D">
        <w:t>14.2 million</w:t>
      </w:r>
      <w:r w:rsidRPr="00886D2D">
        <w:t xml:space="preserve">, resulting in a </w:t>
      </w:r>
      <w:r w:rsidR="00E11FEB" w:rsidRPr="00886D2D">
        <w:t>deficit</w:t>
      </w:r>
      <w:r w:rsidRPr="00886D2D">
        <w:t xml:space="preserve"> of $</w:t>
      </w:r>
      <w:r w:rsidR="003107B9" w:rsidRPr="00886D2D">
        <w:t>9.</w:t>
      </w:r>
      <w:r w:rsidR="00CD6B7E" w:rsidRPr="00886D2D">
        <w:t>8</w:t>
      </w:r>
      <w:r w:rsidRPr="00886D2D">
        <w:t> million (</w:t>
      </w:r>
      <w:r w:rsidR="00252378">
        <w:fldChar w:fldCharType="begin"/>
      </w:r>
      <w:r w:rsidR="00252378">
        <w:instrText xml:space="preserve"> REF _Ref198892644 \h </w:instrText>
      </w:r>
      <w:r w:rsidR="00252378">
        <w:fldChar w:fldCharType="separate"/>
      </w:r>
      <w:r w:rsidR="00A7432B">
        <w:t xml:space="preserve">Table </w:t>
      </w:r>
      <w:r w:rsidR="00A7432B">
        <w:rPr>
          <w:noProof/>
        </w:rPr>
        <w:t>10</w:t>
      </w:r>
      <w:r w:rsidR="00252378">
        <w:fldChar w:fldCharType="end"/>
      </w:r>
      <w:r w:rsidRPr="00886D2D">
        <w:t>)</w:t>
      </w:r>
      <w:r w:rsidRPr="00886D2D">
        <w:rPr>
          <w:lang w:eastAsia="ja-JP"/>
        </w:rPr>
        <w:t>.</w:t>
      </w:r>
    </w:p>
    <w:p w14:paraId="513FE5AC" w14:textId="23D77C7C" w:rsidR="00F82CC1" w:rsidRPr="00E11FEB" w:rsidRDefault="00DC1E57" w:rsidP="00DC1E57">
      <w:pPr>
        <w:pStyle w:val="Caption"/>
      </w:pPr>
      <w:bookmarkStart w:id="135" w:name="_Ref198892644"/>
      <w:bookmarkStart w:id="136" w:name="_Toc156297925"/>
      <w:bookmarkStart w:id="137" w:name="_Toc161657023"/>
      <w:bookmarkStart w:id="138" w:name="_Toc162948406"/>
      <w:bookmarkStart w:id="139" w:name="_Toc163028282"/>
      <w:bookmarkStart w:id="140" w:name="_Toc164071922"/>
      <w:bookmarkStart w:id="141" w:name="_Toc175204246"/>
      <w:bookmarkStart w:id="142" w:name="_Ref198730875"/>
      <w:bookmarkStart w:id="143" w:name="_Toc228982189"/>
      <w:r>
        <w:t>Table</w:t>
      </w:r>
      <w:r w:rsidR="00821F7D">
        <w:t xml:space="preserve"> </w:t>
      </w:r>
      <w:fldSimple w:instr=" SEQ Table \* ARABIC ">
        <w:r w:rsidR="00A7432B">
          <w:rPr>
            <w:noProof/>
          </w:rPr>
          <w:t>10</w:t>
        </w:r>
      </w:fldSimple>
      <w:bookmarkEnd w:id="135"/>
      <w:r>
        <w:t xml:space="preserve"> </w:t>
      </w:r>
      <w:r w:rsidR="004D23D1">
        <w:t>Summary of financial position</w:t>
      </w:r>
      <w:r w:rsidR="001E5D07">
        <w:t xml:space="preserve"> for</w:t>
      </w:r>
      <w:r w:rsidR="004D23D1">
        <w:t xml:space="preserve"> </w:t>
      </w:r>
      <w:r w:rsidR="00CF12AB">
        <w:t>live animal</w:t>
      </w:r>
      <w:r w:rsidR="00F82CC1" w:rsidRPr="00E11FEB">
        <w:t xml:space="preserve"> export</w:t>
      </w:r>
      <w:r w:rsidR="00CF12AB">
        <w:t>s</w:t>
      </w:r>
      <w:r w:rsidR="00F82CC1" w:rsidRPr="00E11FEB">
        <w:t xml:space="preserve"> </w:t>
      </w:r>
      <w:r w:rsidR="00275423">
        <w:t xml:space="preserve">cost recovery </w:t>
      </w:r>
      <w:r w:rsidR="00F82CC1" w:rsidRPr="00E11FEB">
        <w:t xml:space="preserve">arrangement, </w:t>
      </w:r>
      <w:r w:rsidR="007E3960" w:rsidRPr="00CD6B7E">
        <w:t>2024</w:t>
      </w:r>
      <w:r w:rsidR="00F82CC1" w:rsidRPr="00CD6B7E">
        <w:t>–</w:t>
      </w:r>
      <w:bookmarkEnd w:id="136"/>
      <w:bookmarkEnd w:id="137"/>
      <w:bookmarkEnd w:id="138"/>
      <w:bookmarkEnd w:id="139"/>
      <w:bookmarkEnd w:id="140"/>
      <w:bookmarkEnd w:id="141"/>
      <w:bookmarkEnd w:id="142"/>
      <w:r w:rsidR="007E3960" w:rsidRPr="00CD6B7E">
        <w:t>25</w:t>
      </w:r>
      <w:bookmarkEnd w:id="143"/>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986"/>
        <w:gridCol w:w="1856"/>
        <w:gridCol w:w="1339"/>
        <w:gridCol w:w="1273"/>
      </w:tblGrid>
      <w:tr w:rsidR="00F82CC1" w:rsidRPr="00E11FEB" w14:paraId="5ECFE194" w14:textId="77777777" w:rsidTr="000A31D2">
        <w:trPr>
          <w:cantSplit/>
          <w:tblHeader/>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B5ACBEE" w14:textId="77777777" w:rsidR="00F82CC1" w:rsidRPr="00E11FEB" w:rsidRDefault="00F82CC1">
            <w:pPr>
              <w:pStyle w:val="TableHeading"/>
            </w:pPr>
            <w:bookmarkStart w:id="144" w:name="Title_8"/>
            <w:bookmarkEnd w:id="144"/>
            <w:r w:rsidRPr="00E11FEB">
              <w:t>Category</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054E3824" w14:textId="77777777" w:rsidR="00F82CC1" w:rsidRPr="00E11FEB" w:rsidRDefault="00F82CC1">
            <w:pPr>
              <w:pStyle w:val="TableHeading"/>
              <w:jc w:val="right"/>
            </w:pPr>
            <w:r w:rsidRPr="00E11FEB">
              <w:t>Actual ($)</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24CC65EB" w14:textId="77777777" w:rsidR="00F82CC1" w:rsidRPr="00E11FEB" w:rsidRDefault="00F82CC1">
            <w:pPr>
              <w:pStyle w:val="TableHeading"/>
              <w:jc w:val="right"/>
            </w:pPr>
            <w:r w:rsidRPr="00E11FEB">
              <w:t>CRIS ($)</w:t>
            </w:r>
          </w:p>
        </w:tc>
        <w:tc>
          <w:tcPr>
            <w:tcW w:w="738" w:type="pct"/>
            <w:tcBorders>
              <w:top w:val="single" w:sz="4" w:space="0" w:color="auto"/>
              <w:left w:val="nil"/>
              <w:bottom w:val="single" w:sz="4" w:space="0" w:color="auto"/>
              <w:right w:val="nil"/>
            </w:tcBorders>
            <w:hideMark/>
          </w:tcPr>
          <w:p w14:paraId="506E9B9F" w14:textId="77777777" w:rsidR="00F82CC1" w:rsidRPr="00E11FEB" w:rsidRDefault="00F82CC1">
            <w:pPr>
              <w:pStyle w:val="TableHeading"/>
              <w:jc w:val="right"/>
            </w:pPr>
            <w:r w:rsidRPr="00E11FEB">
              <w:t>Variance ($)</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3E5505E4" w14:textId="77777777" w:rsidR="00F82CC1" w:rsidRPr="00E11FEB" w:rsidRDefault="00F82CC1">
            <w:pPr>
              <w:pStyle w:val="TableHeading"/>
              <w:jc w:val="right"/>
            </w:pPr>
            <w:r w:rsidRPr="00E11FEB">
              <w:t>Variance (%)</w:t>
            </w:r>
          </w:p>
        </w:tc>
      </w:tr>
      <w:tr w:rsidR="00392EB8" w:rsidRPr="00E11FEB" w14:paraId="71BA9864" w14:textId="77777777" w:rsidTr="005B4327">
        <w:tc>
          <w:tcPr>
            <w:tcW w:w="1442" w:type="pct"/>
            <w:tcBorders>
              <w:top w:val="single" w:sz="4" w:space="0" w:color="auto"/>
              <w:left w:val="nil"/>
              <w:bottom w:val="dotted" w:sz="4" w:space="0" w:color="auto"/>
              <w:right w:val="nil"/>
            </w:tcBorders>
            <w:tcMar>
              <w:top w:w="0" w:type="dxa"/>
              <w:left w:w="108" w:type="dxa"/>
              <w:bottom w:w="0" w:type="dxa"/>
              <w:right w:w="108" w:type="dxa"/>
            </w:tcMar>
            <w:hideMark/>
          </w:tcPr>
          <w:p w14:paraId="680DDE3A" w14:textId="77777777" w:rsidR="00392EB8" w:rsidRPr="00E11FEB" w:rsidRDefault="00392EB8" w:rsidP="00392EB8">
            <w:pPr>
              <w:pStyle w:val="TableText"/>
            </w:pPr>
            <w:r w:rsidRPr="00E11FEB">
              <w:t>Revenue</w:t>
            </w:r>
          </w:p>
        </w:tc>
        <w:tc>
          <w:tcPr>
            <w:tcW w:w="1095" w:type="pct"/>
            <w:tcBorders>
              <w:top w:val="single" w:sz="4" w:space="0" w:color="auto"/>
              <w:left w:val="nil"/>
              <w:bottom w:val="dotted" w:sz="4" w:space="0" w:color="auto"/>
              <w:right w:val="nil"/>
            </w:tcBorders>
            <w:tcMar>
              <w:top w:w="0" w:type="dxa"/>
              <w:left w:w="108" w:type="dxa"/>
              <w:bottom w:w="0" w:type="dxa"/>
              <w:right w:w="108" w:type="dxa"/>
            </w:tcMar>
            <w:hideMark/>
          </w:tcPr>
          <w:p w14:paraId="771353BF" w14:textId="7FBFB0AC" w:rsidR="00392EB8" w:rsidRPr="001230DE" w:rsidRDefault="00392EB8" w:rsidP="00392EB8">
            <w:pPr>
              <w:pStyle w:val="TableText"/>
              <w:jc w:val="right"/>
              <w:rPr>
                <w:highlight w:val="yellow"/>
              </w:rPr>
            </w:pPr>
            <w:r w:rsidRPr="00424723">
              <w:t>14,154,282</w:t>
            </w:r>
          </w:p>
        </w:tc>
        <w:tc>
          <w:tcPr>
            <w:tcW w:w="1023" w:type="pct"/>
            <w:tcBorders>
              <w:top w:val="single" w:sz="4" w:space="0" w:color="auto"/>
              <w:left w:val="nil"/>
              <w:bottom w:val="dotted" w:sz="4" w:space="0" w:color="auto"/>
              <w:right w:val="nil"/>
            </w:tcBorders>
            <w:tcMar>
              <w:top w:w="0" w:type="dxa"/>
              <w:left w:w="108" w:type="dxa"/>
              <w:bottom w:w="0" w:type="dxa"/>
              <w:right w:w="108" w:type="dxa"/>
            </w:tcMar>
            <w:hideMark/>
          </w:tcPr>
          <w:p w14:paraId="3B80D02E" w14:textId="0372FE4B" w:rsidR="00392EB8" w:rsidRPr="001230DE" w:rsidRDefault="00392EB8" w:rsidP="00392EB8">
            <w:pPr>
              <w:pStyle w:val="TableText"/>
              <w:jc w:val="right"/>
              <w:rPr>
                <w:highlight w:val="yellow"/>
              </w:rPr>
            </w:pPr>
            <w:r>
              <w:t>15,797,256</w:t>
            </w:r>
          </w:p>
        </w:tc>
        <w:tc>
          <w:tcPr>
            <w:tcW w:w="738" w:type="pct"/>
            <w:tcBorders>
              <w:top w:val="single" w:sz="4" w:space="0" w:color="auto"/>
              <w:left w:val="nil"/>
              <w:bottom w:val="dotted" w:sz="4" w:space="0" w:color="auto"/>
              <w:right w:val="nil"/>
            </w:tcBorders>
            <w:hideMark/>
          </w:tcPr>
          <w:p w14:paraId="57BF500C" w14:textId="533AB6F6" w:rsidR="00392EB8" w:rsidRPr="001230DE" w:rsidRDefault="00392EB8" w:rsidP="00392EB8">
            <w:pPr>
              <w:pStyle w:val="TableText"/>
              <w:jc w:val="right"/>
              <w:rPr>
                <w:highlight w:val="yellow"/>
              </w:rPr>
            </w:pPr>
            <w:r>
              <w:t>(</w:t>
            </w:r>
            <w:r w:rsidRPr="00411FAC">
              <w:t>1,642,974</w:t>
            </w:r>
            <w:r>
              <w:t>)</w:t>
            </w:r>
          </w:p>
        </w:tc>
        <w:tc>
          <w:tcPr>
            <w:tcW w:w="702" w:type="pct"/>
            <w:tcBorders>
              <w:top w:val="single" w:sz="4" w:space="0" w:color="auto"/>
              <w:left w:val="nil"/>
              <w:bottom w:val="dotted" w:sz="4" w:space="0" w:color="auto"/>
              <w:right w:val="nil"/>
            </w:tcBorders>
            <w:tcMar>
              <w:top w:w="0" w:type="dxa"/>
              <w:left w:w="108" w:type="dxa"/>
              <w:bottom w:w="0" w:type="dxa"/>
              <w:right w:w="108" w:type="dxa"/>
            </w:tcMar>
            <w:hideMark/>
          </w:tcPr>
          <w:p w14:paraId="616EC64E" w14:textId="31D65BE2" w:rsidR="00392EB8" w:rsidRPr="00883756" w:rsidRDefault="003D43D0" w:rsidP="00392EB8">
            <w:pPr>
              <w:pStyle w:val="TableText"/>
              <w:jc w:val="right"/>
            </w:pPr>
            <w:r w:rsidRPr="00883756">
              <w:t>(</w:t>
            </w:r>
            <w:r w:rsidR="00883756" w:rsidRPr="00883756">
              <w:t>10)</w:t>
            </w:r>
          </w:p>
        </w:tc>
      </w:tr>
      <w:tr w:rsidR="00392EB8" w:rsidRPr="00E11FEB" w14:paraId="50EBF700" w14:textId="77777777" w:rsidTr="005B4327">
        <w:trPr>
          <w:trHeight w:val="340"/>
        </w:trPr>
        <w:tc>
          <w:tcPr>
            <w:tcW w:w="1442" w:type="pct"/>
            <w:tcBorders>
              <w:top w:val="dotted" w:sz="4" w:space="0" w:color="auto"/>
              <w:left w:val="nil"/>
              <w:bottom w:val="single" w:sz="4" w:space="0" w:color="auto"/>
              <w:right w:val="nil"/>
            </w:tcBorders>
            <w:tcMar>
              <w:top w:w="0" w:type="dxa"/>
              <w:left w:w="108" w:type="dxa"/>
              <w:bottom w:w="0" w:type="dxa"/>
              <w:right w:w="108" w:type="dxa"/>
            </w:tcMar>
            <w:hideMark/>
          </w:tcPr>
          <w:p w14:paraId="1E753069" w14:textId="77777777" w:rsidR="00392EB8" w:rsidRPr="00E11FEB" w:rsidRDefault="00392EB8" w:rsidP="00392EB8">
            <w:pPr>
              <w:pStyle w:val="TableText"/>
            </w:pPr>
            <w:r w:rsidRPr="00E11FEB">
              <w:t>Expenses</w:t>
            </w:r>
          </w:p>
        </w:tc>
        <w:tc>
          <w:tcPr>
            <w:tcW w:w="1095" w:type="pct"/>
            <w:tcBorders>
              <w:top w:val="dotted" w:sz="4" w:space="0" w:color="auto"/>
              <w:left w:val="nil"/>
              <w:bottom w:val="single" w:sz="4" w:space="0" w:color="auto"/>
              <w:right w:val="nil"/>
            </w:tcBorders>
            <w:tcMar>
              <w:top w:w="0" w:type="dxa"/>
              <w:left w:w="108" w:type="dxa"/>
              <w:bottom w:w="0" w:type="dxa"/>
              <w:right w:w="108" w:type="dxa"/>
            </w:tcMar>
            <w:hideMark/>
          </w:tcPr>
          <w:p w14:paraId="10CEFE32" w14:textId="591B71D3" w:rsidR="00392EB8" w:rsidRPr="001230DE" w:rsidRDefault="00392EB8" w:rsidP="00392EB8">
            <w:pPr>
              <w:pStyle w:val="TableText"/>
              <w:jc w:val="right"/>
              <w:rPr>
                <w:highlight w:val="yellow"/>
              </w:rPr>
            </w:pPr>
            <w:r w:rsidRPr="00424723">
              <w:t>23,905,019</w:t>
            </w:r>
          </w:p>
        </w:tc>
        <w:tc>
          <w:tcPr>
            <w:tcW w:w="1023" w:type="pct"/>
            <w:tcBorders>
              <w:top w:val="dotted" w:sz="4" w:space="0" w:color="auto"/>
              <w:left w:val="nil"/>
              <w:bottom w:val="single" w:sz="4" w:space="0" w:color="auto"/>
              <w:right w:val="nil"/>
            </w:tcBorders>
            <w:tcMar>
              <w:top w:w="0" w:type="dxa"/>
              <w:left w:w="108" w:type="dxa"/>
              <w:bottom w:w="0" w:type="dxa"/>
              <w:right w:w="108" w:type="dxa"/>
            </w:tcMar>
            <w:hideMark/>
          </w:tcPr>
          <w:p w14:paraId="6FFA73AA" w14:textId="1B9DDC27" w:rsidR="00392EB8" w:rsidRPr="001230DE" w:rsidRDefault="00392EB8" w:rsidP="00392EB8">
            <w:pPr>
              <w:pStyle w:val="TableText"/>
              <w:jc w:val="right"/>
              <w:rPr>
                <w:highlight w:val="yellow"/>
              </w:rPr>
            </w:pPr>
            <w:r>
              <w:t>21,209,883</w:t>
            </w:r>
          </w:p>
        </w:tc>
        <w:tc>
          <w:tcPr>
            <w:tcW w:w="738" w:type="pct"/>
            <w:tcBorders>
              <w:top w:val="dotted" w:sz="4" w:space="0" w:color="auto"/>
              <w:left w:val="nil"/>
              <w:bottom w:val="single" w:sz="4" w:space="0" w:color="auto"/>
              <w:right w:val="nil"/>
            </w:tcBorders>
            <w:hideMark/>
          </w:tcPr>
          <w:p w14:paraId="7634471A" w14:textId="10D2B854" w:rsidR="00392EB8" w:rsidRPr="001230DE" w:rsidRDefault="00392EB8" w:rsidP="00392EB8">
            <w:pPr>
              <w:pStyle w:val="TableText"/>
              <w:jc w:val="right"/>
              <w:rPr>
                <w:highlight w:val="yellow"/>
              </w:rPr>
            </w:pPr>
            <w:r w:rsidRPr="00411FAC">
              <w:t>2,695,136</w:t>
            </w:r>
          </w:p>
        </w:tc>
        <w:tc>
          <w:tcPr>
            <w:tcW w:w="702" w:type="pct"/>
            <w:tcBorders>
              <w:top w:val="dotted" w:sz="4" w:space="0" w:color="auto"/>
              <w:left w:val="nil"/>
              <w:bottom w:val="single" w:sz="4" w:space="0" w:color="auto"/>
              <w:right w:val="nil"/>
            </w:tcBorders>
            <w:tcMar>
              <w:top w:w="0" w:type="dxa"/>
              <w:left w:w="108" w:type="dxa"/>
              <w:bottom w:w="0" w:type="dxa"/>
              <w:right w:w="108" w:type="dxa"/>
            </w:tcMar>
            <w:hideMark/>
          </w:tcPr>
          <w:p w14:paraId="4E98A482" w14:textId="078FAE71" w:rsidR="00392EB8" w:rsidRPr="00883756" w:rsidRDefault="00883756" w:rsidP="00392EB8">
            <w:pPr>
              <w:pStyle w:val="TableText"/>
              <w:jc w:val="right"/>
            </w:pPr>
            <w:r w:rsidRPr="00883756">
              <w:t>13</w:t>
            </w:r>
          </w:p>
        </w:tc>
      </w:tr>
      <w:tr w:rsidR="00392EB8" w:rsidRPr="00E11FEB" w14:paraId="4F234EA3" w14:textId="77777777" w:rsidTr="004B57AF">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076FAACC" w14:textId="77777777" w:rsidR="00392EB8" w:rsidRPr="00741695" w:rsidRDefault="00392EB8" w:rsidP="00392EB8">
            <w:pPr>
              <w:pStyle w:val="TableText"/>
              <w:rPr>
                <w:rStyle w:val="Strong"/>
              </w:rPr>
            </w:pPr>
            <w:r w:rsidRPr="00741695">
              <w:rPr>
                <w:rStyle w:val="Strong"/>
              </w:rPr>
              <w:t>Net surplus/(Deficit)</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61F807E2" w14:textId="1F1DE145" w:rsidR="00392EB8" w:rsidRPr="00741695" w:rsidRDefault="00392EB8" w:rsidP="00392EB8">
            <w:pPr>
              <w:pStyle w:val="TableText"/>
              <w:jc w:val="right"/>
              <w:rPr>
                <w:rStyle w:val="Strong"/>
                <w:highlight w:val="yellow"/>
              </w:rPr>
            </w:pPr>
            <w:r w:rsidRPr="00786922">
              <w:rPr>
                <w:b/>
              </w:rPr>
              <w:t>(9,750,737)</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035356A7" w14:textId="0FDC06E0" w:rsidR="00392EB8" w:rsidRPr="00741695" w:rsidRDefault="00392EB8" w:rsidP="00392EB8">
            <w:pPr>
              <w:pStyle w:val="TableText"/>
              <w:jc w:val="right"/>
              <w:rPr>
                <w:rStyle w:val="Strong"/>
                <w:highlight w:val="yellow"/>
              </w:rPr>
            </w:pPr>
            <w:r w:rsidRPr="00786922">
              <w:rPr>
                <w:b/>
              </w:rPr>
              <w:t>(5,412,627)</w:t>
            </w:r>
          </w:p>
        </w:tc>
        <w:tc>
          <w:tcPr>
            <w:tcW w:w="738" w:type="pct"/>
            <w:tcBorders>
              <w:top w:val="single" w:sz="4" w:space="0" w:color="auto"/>
              <w:left w:val="nil"/>
              <w:bottom w:val="single" w:sz="4" w:space="0" w:color="auto"/>
              <w:right w:val="nil"/>
            </w:tcBorders>
            <w:hideMark/>
          </w:tcPr>
          <w:p w14:paraId="2F2FE736" w14:textId="62A758D4" w:rsidR="00392EB8" w:rsidRPr="00741695" w:rsidRDefault="00392EB8" w:rsidP="00392EB8">
            <w:pPr>
              <w:pStyle w:val="TableText"/>
              <w:jc w:val="right"/>
              <w:rPr>
                <w:rStyle w:val="Strong"/>
                <w:highlight w:val="yellow"/>
              </w:rPr>
            </w:pPr>
            <w:r w:rsidRPr="00786922">
              <w:rPr>
                <w:b/>
              </w:rPr>
              <w:t>(4,338,110)</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BC5D258" w14:textId="32756ADA" w:rsidR="00392EB8" w:rsidRPr="006522BC" w:rsidRDefault="00883756" w:rsidP="00392EB8">
            <w:pPr>
              <w:pStyle w:val="TableText"/>
              <w:jc w:val="right"/>
              <w:rPr>
                <w:rStyle w:val="Strong"/>
              </w:rPr>
            </w:pPr>
            <w:r w:rsidRPr="00786922">
              <w:rPr>
                <w:b/>
              </w:rPr>
              <w:t>(80)</w:t>
            </w:r>
          </w:p>
        </w:tc>
      </w:tr>
      <w:tr w:rsidR="00E11FEB" w:rsidRPr="00E11FEB" w14:paraId="6C519CE0" w14:textId="77777777" w:rsidTr="004B57AF">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88CA6CC" w14:textId="77777777" w:rsidR="00E11FEB" w:rsidRPr="00275423" w:rsidRDefault="00E11FEB" w:rsidP="00275423">
            <w:pPr>
              <w:pStyle w:val="TableText"/>
              <w:rPr>
                <w:rStyle w:val="Strong"/>
                <w:b w:val="0"/>
                <w:bCs w:val="0"/>
              </w:rPr>
            </w:pPr>
            <w:r w:rsidRPr="00275423">
              <w:rPr>
                <w:rStyle w:val="Strong"/>
                <w:b w:val="0"/>
                <w:bCs w:val="0"/>
              </w:rPr>
              <w:t>Appropriation</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66E7A2F2" w14:textId="122EAC0F" w:rsidR="00E11FEB" w:rsidRPr="001230DE" w:rsidRDefault="0031663A" w:rsidP="00E11FEB">
            <w:pPr>
              <w:pStyle w:val="TableText"/>
              <w:jc w:val="right"/>
              <w:rPr>
                <w:rStyle w:val="Strong"/>
                <w:b w:val="0"/>
                <w:bCs w:val="0"/>
                <w:highlight w:val="yellow"/>
              </w:rPr>
            </w:pPr>
            <w:r w:rsidRPr="0031663A">
              <w:t>9,750,737</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5F62F8A7" w14:textId="3888EA46" w:rsidR="00E11FEB" w:rsidRPr="00883756" w:rsidRDefault="001F3C9D" w:rsidP="00E11FEB">
            <w:pPr>
              <w:pStyle w:val="TableText"/>
              <w:jc w:val="right"/>
              <w:rPr>
                <w:rStyle w:val="Strong"/>
                <w:b w:val="0"/>
                <w:bCs w:val="0"/>
              </w:rPr>
            </w:pPr>
            <w:r w:rsidRPr="004B57AF">
              <w:rPr>
                <w:rStyle w:val="Strong"/>
                <w:b w:val="0"/>
              </w:rPr>
              <w:t>n/a</w:t>
            </w:r>
          </w:p>
        </w:tc>
        <w:tc>
          <w:tcPr>
            <w:tcW w:w="738" w:type="pct"/>
            <w:tcBorders>
              <w:top w:val="single" w:sz="4" w:space="0" w:color="auto"/>
              <w:left w:val="nil"/>
              <w:bottom w:val="single" w:sz="4" w:space="0" w:color="auto"/>
              <w:right w:val="nil"/>
            </w:tcBorders>
            <w:hideMark/>
          </w:tcPr>
          <w:p w14:paraId="72E9F73B" w14:textId="30C381A2" w:rsidR="00E11FEB" w:rsidRPr="00E11FEB" w:rsidRDefault="001F3C9D" w:rsidP="00E11FEB">
            <w:pPr>
              <w:pStyle w:val="TableText"/>
              <w:jc w:val="right"/>
              <w:rPr>
                <w:rStyle w:val="Strong"/>
                <w:b w:val="0"/>
                <w:bCs w:val="0"/>
              </w:rPr>
            </w:pPr>
            <w:r w:rsidRPr="004B57AF">
              <w:rPr>
                <w:rStyle w:val="Strong"/>
                <w:b w:val="0"/>
              </w:rPr>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14BE871A" w14:textId="64EF8093" w:rsidR="00E11FEB" w:rsidRPr="00E11FEB" w:rsidRDefault="001F3C9D" w:rsidP="00E11FEB">
            <w:pPr>
              <w:pStyle w:val="TableText"/>
              <w:jc w:val="right"/>
              <w:rPr>
                <w:rStyle w:val="Strong"/>
                <w:b w:val="0"/>
                <w:bCs w:val="0"/>
              </w:rPr>
            </w:pPr>
            <w:r w:rsidRPr="004B57AF">
              <w:rPr>
                <w:rStyle w:val="Strong"/>
                <w:b w:val="0"/>
              </w:rPr>
              <w:t>n/a</w:t>
            </w:r>
          </w:p>
        </w:tc>
      </w:tr>
      <w:tr w:rsidR="0031663A" w14:paraId="1CF93BC7" w14:textId="77777777" w:rsidTr="004B57AF">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1FC3291" w14:textId="77777777" w:rsidR="0031663A" w:rsidRPr="006522BC" w:rsidRDefault="0031663A" w:rsidP="0031663A">
            <w:pPr>
              <w:pStyle w:val="TableText"/>
              <w:rPr>
                <w:rStyle w:val="Strong"/>
              </w:rPr>
            </w:pPr>
            <w:r w:rsidRPr="006522BC">
              <w:rPr>
                <w:rStyle w:val="Strong"/>
              </w:rPr>
              <w:t>Balance</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132C9B74" w14:textId="38E06809" w:rsidR="0031663A" w:rsidRPr="006522BC" w:rsidRDefault="0031663A" w:rsidP="0031663A">
            <w:pPr>
              <w:pStyle w:val="TableText"/>
              <w:jc w:val="right"/>
              <w:rPr>
                <w:rStyle w:val="Strong"/>
                <w:highlight w:val="yellow"/>
              </w:rPr>
            </w:pPr>
            <w:r w:rsidRPr="00786922">
              <w:rPr>
                <w:b/>
              </w:rPr>
              <w:t>(33,822,117)</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31545C27" w14:textId="51365759" w:rsidR="0031663A" w:rsidRPr="006522BC" w:rsidRDefault="001F3C9D" w:rsidP="0031663A">
            <w:pPr>
              <w:pStyle w:val="TableText"/>
              <w:jc w:val="right"/>
              <w:rPr>
                <w:rStyle w:val="Strong"/>
              </w:rPr>
            </w:pPr>
            <w:r w:rsidRPr="006522BC">
              <w:rPr>
                <w:rStyle w:val="Strong"/>
              </w:rPr>
              <w:t>n/a</w:t>
            </w:r>
          </w:p>
        </w:tc>
        <w:tc>
          <w:tcPr>
            <w:tcW w:w="738" w:type="pct"/>
            <w:tcBorders>
              <w:top w:val="single" w:sz="4" w:space="0" w:color="auto"/>
              <w:left w:val="nil"/>
              <w:bottom w:val="single" w:sz="4" w:space="0" w:color="auto"/>
              <w:right w:val="nil"/>
            </w:tcBorders>
            <w:hideMark/>
          </w:tcPr>
          <w:p w14:paraId="0C6001B0" w14:textId="1D40860F" w:rsidR="0031663A" w:rsidRPr="006522BC" w:rsidRDefault="001F3C9D" w:rsidP="0031663A">
            <w:pPr>
              <w:pStyle w:val="TableText"/>
              <w:jc w:val="right"/>
              <w:rPr>
                <w:rStyle w:val="Strong"/>
              </w:rPr>
            </w:pPr>
            <w:r w:rsidRPr="006522BC">
              <w:rPr>
                <w:rStyle w:val="Strong"/>
              </w:rPr>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A2D7548" w14:textId="10B47B5A" w:rsidR="0031663A" w:rsidRPr="006522BC" w:rsidRDefault="001F3C9D" w:rsidP="0031663A">
            <w:pPr>
              <w:pStyle w:val="TableText"/>
              <w:jc w:val="right"/>
              <w:rPr>
                <w:rStyle w:val="Strong"/>
              </w:rPr>
            </w:pPr>
            <w:r w:rsidRPr="006522BC">
              <w:rPr>
                <w:rStyle w:val="Strong"/>
              </w:rPr>
              <w:t>n/a</w:t>
            </w:r>
          </w:p>
        </w:tc>
      </w:tr>
    </w:tbl>
    <w:p w14:paraId="2DE11073" w14:textId="29E082B7" w:rsidR="00F82CC1" w:rsidRDefault="008C2B3F" w:rsidP="008C2B3F">
      <w:pPr>
        <w:pStyle w:val="FigureTableNoteSource"/>
      </w:pPr>
      <w:r w:rsidRPr="00CF7ADD">
        <w:rPr>
          <w:rStyle w:val="Strong"/>
        </w:rPr>
        <w:t>n/a</w:t>
      </w:r>
      <w:r>
        <w:t xml:space="preserve"> Not applicable.</w:t>
      </w:r>
    </w:p>
    <w:p w14:paraId="32ADFD2A" w14:textId="77777777" w:rsidR="00F82CC1" w:rsidRDefault="00F82CC1" w:rsidP="002710BB">
      <w:pPr>
        <w:pStyle w:val="Heading3"/>
        <w:numPr>
          <w:ilvl w:val="1"/>
          <w:numId w:val="17"/>
        </w:numPr>
      </w:pPr>
      <w:bookmarkStart w:id="145" w:name="_Toc227529185"/>
      <w:bookmarkStart w:id="146" w:name="_Hlk193195097"/>
      <w:r>
        <w:t>Non-financial performance</w:t>
      </w:r>
      <w:bookmarkEnd w:id="145"/>
    </w:p>
    <w:p w14:paraId="57D5F12C" w14:textId="1786D836" w:rsidR="00F82CC1" w:rsidRDefault="00F82CC1" w:rsidP="00F82CC1">
      <w:r>
        <w:t xml:space="preserve">Our </w:t>
      </w:r>
      <w:hyperlink r:id="rId37" w:history="1">
        <w:r>
          <w:rPr>
            <w:rStyle w:val="Hyperlink"/>
          </w:rPr>
          <w:t xml:space="preserve">Annual report </w:t>
        </w:r>
        <w:r w:rsidR="00802295">
          <w:rPr>
            <w:rStyle w:val="Hyperlink"/>
          </w:rPr>
          <w:t>2024</w:t>
        </w:r>
        <w:r w:rsidR="005F0DBF">
          <w:rPr>
            <w:rStyle w:val="Hyperlink"/>
          </w:rPr>
          <w:t>–</w:t>
        </w:r>
        <w:r>
          <w:rPr>
            <w:rStyle w:val="Hyperlink"/>
          </w:rPr>
          <w:t>2</w:t>
        </w:r>
        <w:r w:rsidR="00802295">
          <w:rPr>
            <w:rStyle w:val="Hyperlink"/>
          </w:rPr>
          <w:t>5</w:t>
        </w:r>
      </w:hyperlink>
      <w:r>
        <w:t xml:space="preserve"> provides comprehensive information on performance measures and performance results. </w:t>
      </w:r>
      <w:r w:rsidR="00A621EE">
        <w:t>Rather than</w:t>
      </w:r>
      <w:r>
        <w:t xml:space="preserve"> duplicat</w:t>
      </w:r>
      <w:r w:rsidR="00A621EE">
        <w:t>ing</w:t>
      </w:r>
      <w:r>
        <w:t xml:space="preserve"> information </w:t>
      </w:r>
      <w:r w:rsidR="00A621EE">
        <w:t xml:space="preserve">from the </w:t>
      </w:r>
      <w:r w:rsidR="00A621EE" w:rsidRPr="00A621EE">
        <w:rPr>
          <w:rStyle w:val="Emphasis"/>
        </w:rPr>
        <w:t>Annual report 2024–25</w:t>
      </w:r>
      <w:r w:rsidR="00A621EE">
        <w:t>,</w:t>
      </w:r>
      <w:r>
        <w:t xml:space="preserve"> </w:t>
      </w:r>
      <w:r w:rsidR="003336DC">
        <w:t>this section highlights the key objectives and performance results relevant to export</w:t>
      </w:r>
      <w:r w:rsidR="0069429C">
        <w:t>s</w:t>
      </w:r>
      <w:r w:rsidR="003336DC">
        <w:t xml:space="preserve"> cost </w:t>
      </w:r>
      <w:r w:rsidR="00197C73">
        <w:t>recovery</w:t>
      </w:r>
      <w:r w:rsidR="003336DC">
        <w:t xml:space="preserve"> arrangements. Non-financial performance </w:t>
      </w:r>
      <w:r w:rsidR="00926088">
        <w:t xml:space="preserve">measures </w:t>
      </w:r>
      <w:proofErr w:type="gramStart"/>
      <w:r w:rsidR="00926088">
        <w:t>are given</w:t>
      </w:r>
      <w:proofErr w:type="gramEnd"/>
      <w:r w:rsidR="00926088">
        <w:t xml:space="preserve"> as high-level </w:t>
      </w:r>
      <w:r w:rsidR="00197C73">
        <w:t>objectives</w:t>
      </w:r>
      <w:r w:rsidR="00926088">
        <w:t xml:space="preserve"> and </w:t>
      </w:r>
      <w:proofErr w:type="gramStart"/>
      <w:r w:rsidR="00926088">
        <w:t>are not reported</w:t>
      </w:r>
      <w:proofErr w:type="gramEnd"/>
      <w:r w:rsidR="00926088">
        <w:t xml:space="preserve"> at a level </w:t>
      </w:r>
      <w:r w:rsidR="00197C73">
        <w:t>specific to each arrangement</w:t>
      </w:r>
      <w:r>
        <w:t>.</w:t>
      </w:r>
    </w:p>
    <w:p w14:paraId="3AB9AFB5" w14:textId="71D671C2" w:rsidR="00197C73" w:rsidRDefault="00590D76" w:rsidP="00F82CC1">
      <w:r>
        <w:lastRenderedPageBreak/>
        <w:t xml:space="preserve">For a complete picture of our </w:t>
      </w:r>
      <w:r w:rsidR="001B3443">
        <w:t>performance</w:t>
      </w:r>
      <w:r>
        <w:t xml:space="preserve">, see </w:t>
      </w:r>
      <w:r w:rsidRPr="001B3443">
        <w:rPr>
          <w:rStyle w:val="Emphasis"/>
        </w:rPr>
        <w:t>Annual report 2024–25</w:t>
      </w:r>
      <w:r w:rsidR="001B3443">
        <w:t>, Part 1: Annual performance statements – Our performance measures.</w:t>
      </w:r>
    </w:p>
    <w:p w14:paraId="459218AC" w14:textId="6E6A2E5C" w:rsidR="00F82CC1" w:rsidRDefault="00F82CC1" w:rsidP="00F82CC1">
      <w:pPr>
        <w:pStyle w:val="Heading4"/>
        <w:numPr>
          <w:ilvl w:val="0"/>
          <w:numId w:val="0"/>
        </w:numPr>
        <w:ind w:left="964" w:hanging="964"/>
      </w:pPr>
      <w:r>
        <w:t xml:space="preserve">Objective 1 </w:t>
      </w:r>
      <w:r w:rsidR="00B16560">
        <w:t xml:space="preserve">Sector </w:t>
      </w:r>
      <w:r>
        <w:t>growth</w:t>
      </w:r>
    </w:p>
    <w:p w14:paraId="10C969B6" w14:textId="7A817F19" w:rsidR="00F82CC1" w:rsidRDefault="002D6956" w:rsidP="00B56FD1">
      <w:pPr>
        <w:rPr>
          <w:b/>
          <w:bCs/>
        </w:rPr>
      </w:pPr>
      <w:bookmarkStart w:id="147" w:name="_Toc156297933"/>
      <w:bookmarkStart w:id="148" w:name="_Toc165030412"/>
      <w:bookmarkStart w:id="149" w:name="_Hlk164754231"/>
      <w:r>
        <w:t>Support Australia’s agricultural sector, including the food and fibre industries, to be increasingly prosperous</w:t>
      </w:r>
      <w:r w:rsidR="00FA60AC">
        <w:t xml:space="preserve"> and internationally competitive in an ever-changing world.</w:t>
      </w:r>
    </w:p>
    <w:p w14:paraId="19E91BD3" w14:textId="53842262" w:rsidR="00F82CC1" w:rsidRDefault="00F82CC1" w:rsidP="0097113F">
      <w:pPr>
        <w:pStyle w:val="Heading5"/>
      </w:pPr>
      <w:r>
        <w:t xml:space="preserve">Key activity </w:t>
      </w:r>
      <w:fldSimple w:instr=" SEQ Key_activity \* ARABIC ">
        <w:r w:rsidR="00A7432B">
          <w:rPr>
            <w:noProof/>
          </w:rPr>
          <w:t>1</w:t>
        </w:r>
      </w:fldSimple>
      <w:r>
        <w:t xml:space="preserve">.1 </w:t>
      </w:r>
      <w:bookmarkEnd w:id="147"/>
      <w:bookmarkEnd w:id="148"/>
      <w:r w:rsidRPr="002C6D7C">
        <w:t xml:space="preserve">Support </w:t>
      </w:r>
      <w:r w:rsidR="00E63738">
        <w:t>sector</w:t>
      </w:r>
      <w:r w:rsidR="00E63738" w:rsidRPr="002C6D7C">
        <w:t xml:space="preserve"> </w:t>
      </w:r>
      <w:r w:rsidRPr="002C6D7C">
        <w:t>productivity growt</w:t>
      </w:r>
      <w:r w:rsidR="0097113F">
        <w:t>h and innovation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92"/>
        <w:gridCol w:w="7878"/>
      </w:tblGrid>
      <w:tr w:rsidR="00F82CC1" w14:paraId="54E1FD11" w14:textId="77777777" w:rsidTr="00E57FBF">
        <w:tc>
          <w:tcPr>
            <w:tcW w:w="0" w:type="auto"/>
            <w:hideMark/>
          </w:tcPr>
          <w:p w14:paraId="1EDD23AE" w14:textId="752DFC56" w:rsidR="00F82CC1" w:rsidRDefault="00F82CC1" w:rsidP="001C340B">
            <w:pPr>
              <w:pStyle w:val="TableHeading"/>
            </w:pPr>
            <w:bookmarkStart w:id="150" w:name="_Hlk164705311"/>
            <w:bookmarkEnd w:id="149"/>
            <w:r>
              <w:t xml:space="preserve">Measure </w:t>
            </w:r>
            <w:r w:rsidR="00944DDD">
              <w:t>SG</w:t>
            </w:r>
            <w:r>
              <w:t>–01</w:t>
            </w:r>
          </w:p>
        </w:tc>
        <w:tc>
          <w:tcPr>
            <w:tcW w:w="0" w:type="auto"/>
            <w:hideMark/>
          </w:tcPr>
          <w:p w14:paraId="24AE7C44" w14:textId="67B78B2D" w:rsidR="00F82CC1" w:rsidRDefault="00F82CC1" w:rsidP="001C340B">
            <w:pPr>
              <w:pStyle w:val="TableText"/>
            </w:pPr>
            <w:r w:rsidRPr="005836DF">
              <w:t xml:space="preserve">Greater growth in average agricultural productivity (adjusted for climate and weather effects) for the past 10 years, compared </w:t>
            </w:r>
            <w:r w:rsidR="00CA68B3">
              <w:t>with</w:t>
            </w:r>
            <w:r w:rsidR="00CA68B3" w:rsidRPr="005836DF">
              <w:t xml:space="preserve"> </w:t>
            </w:r>
            <w:r w:rsidRPr="005836DF">
              <w:t>average annual market sector productivity growth over the same period</w:t>
            </w:r>
          </w:p>
        </w:tc>
      </w:tr>
      <w:tr w:rsidR="00F82CC1" w14:paraId="576ABF73" w14:textId="77777777" w:rsidTr="00E57FBF">
        <w:tc>
          <w:tcPr>
            <w:tcW w:w="0" w:type="auto"/>
            <w:hideMark/>
          </w:tcPr>
          <w:p w14:paraId="7CB65023" w14:textId="77777777" w:rsidR="00F82CC1" w:rsidRDefault="00F82CC1" w:rsidP="001C340B">
            <w:pPr>
              <w:pStyle w:val="TableText"/>
            </w:pPr>
            <w:r>
              <w:t>Measure type</w:t>
            </w:r>
          </w:p>
        </w:tc>
        <w:tc>
          <w:tcPr>
            <w:tcW w:w="0" w:type="auto"/>
            <w:hideMark/>
          </w:tcPr>
          <w:p w14:paraId="792D3C2F" w14:textId="424766C8" w:rsidR="00F82CC1" w:rsidRDefault="00767454" w:rsidP="001C340B">
            <w:pPr>
              <w:pStyle w:val="TableText"/>
            </w:pPr>
            <w:r>
              <w:t>Quantit</w:t>
            </w:r>
            <w:r w:rsidR="00EC3E80">
              <w:t>ative effectiveness measure</w:t>
            </w:r>
          </w:p>
        </w:tc>
      </w:tr>
      <w:tr w:rsidR="00F82CC1" w14:paraId="1C72B166" w14:textId="77777777" w:rsidTr="00E57FBF">
        <w:tc>
          <w:tcPr>
            <w:tcW w:w="0" w:type="auto"/>
            <w:hideMark/>
          </w:tcPr>
          <w:p w14:paraId="353F79AB" w14:textId="77777777" w:rsidR="00F82CC1" w:rsidRDefault="00F82CC1" w:rsidP="001C340B">
            <w:pPr>
              <w:pStyle w:val="TableText"/>
            </w:pPr>
            <w:r>
              <w:t>Target</w:t>
            </w:r>
          </w:p>
        </w:tc>
        <w:tc>
          <w:tcPr>
            <w:tcW w:w="0" w:type="auto"/>
            <w:hideMark/>
          </w:tcPr>
          <w:p w14:paraId="5F2B5542" w14:textId="5B4E3D1A" w:rsidR="00F82CC1" w:rsidRDefault="00F82CC1" w:rsidP="001C340B">
            <w:pPr>
              <w:pStyle w:val="TableText"/>
            </w:pPr>
            <w:r>
              <w:t xml:space="preserve">Greater than </w:t>
            </w:r>
            <w:r w:rsidR="007D579A">
              <w:t>0 per cent</w:t>
            </w:r>
            <w:r>
              <w:t xml:space="preserve"> difference over past 10 years</w:t>
            </w:r>
          </w:p>
        </w:tc>
      </w:tr>
      <w:tr w:rsidR="001365BF" w14:paraId="747FB32E" w14:textId="77777777" w:rsidTr="00E57FBF">
        <w:trPr>
          <w:trHeight w:val="435"/>
        </w:trPr>
        <w:tc>
          <w:tcPr>
            <w:tcW w:w="0" w:type="auto"/>
            <w:vMerge w:val="restart"/>
          </w:tcPr>
          <w:p w14:paraId="770C6986" w14:textId="77777777" w:rsidR="001365BF" w:rsidRDefault="001365BF" w:rsidP="001C340B">
            <w:pPr>
              <w:pStyle w:val="TableText"/>
            </w:pPr>
            <w:r>
              <w:t>Sources</w:t>
            </w:r>
          </w:p>
        </w:tc>
        <w:tc>
          <w:tcPr>
            <w:tcW w:w="0" w:type="auto"/>
          </w:tcPr>
          <w:p w14:paraId="3E4191B5" w14:textId="46DB9DBC" w:rsidR="001365BF" w:rsidRPr="001365BF" w:rsidRDefault="001365BF" w:rsidP="001C340B">
            <w:pPr>
              <w:pStyle w:val="TableText"/>
              <w:rPr>
                <w:i/>
                <w:iCs/>
              </w:rPr>
            </w:pPr>
            <w:r w:rsidRPr="00CF7EB7">
              <w:rPr>
                <w:i/>
                <w:iCs/>
              </w:rPr>
              <w:t>Corporate Plan 202</w:t>
            </w:r>
            <w:r>
              <w:rPr>
                <w:i/>
                <w:iCs/>
              </w:rPr>
              <w:t>4</w:t>
            </w:r>
            <w:r w:rsidR="00B7637D">
              <w:rPr>
                <w:i/>
                <w:iCs/>
              </w:rPr>
              <w:t>–</w:t>
            </w:r>
            <w:r w:rsidRPr="00CF7EB7">
              <w:rPr>
                <w:i/>
                <w:iCs/>
              </w:rPr>
              <w:t>2</w:t>
            </w:r>
            <w:r>
              <w:rPr>
                <w:i/>
                <w:iCs/>
              </w:rPr>
              <w:t>5</w:t>
            </w:r>
          </w:p>
        </w:tc>
      </w:tr>
      <w:tr w:rsidR="001365BF" w14:paraId="36D61792" w14:textId="77777777" w:rsidTr="00E57FBF">
        <w:trPr>
          <w:trHeight w:val="435"/>
        </w:trPr>
        <w:tc>
          <w:tcPr>
            <w:tcW w:w="0" w:type="auto"/>
            <w:vMerge/>
          </w:tcPr>
          <w:p w14:paraId="408DE851" w14:textId="77777777" w:rsidR="001365BF" w:rsidRDefault="001365BF" w:rsidP="001C340B">
            <w:pPr>
              <w:pStyle w:val="TableText"/>
            </w:pPr>
          </w:p>
        </w:tc>
        <w:tc>
          <w:tcPr>
            <w:tcW w:w="0" w:type="auto"/>
          </w:tcPr>
          <w:p w14:paraId="2D672BE1" w14:textId="77777777" w:rsidR="001365BF" w:rsidRPr="00886D2D" w:rsidRDefault="001365BF" w:rsidP="001365BF">
            <w:pPr>
              <w:pStyle w:val="TableText"/>
              <w:rPr>
                <w:i/>
                <w:iCs/>
              </w:rPr>
            </w:pPr>
            <w:r w:rsidRPr="00886D2D">
              <w:rPr>
                <w:i/>
                <w:iCs/>
              </w:rPr>
              <w:t>Portfolio Budget Statements 2024–25</w:t>
            </w:r>
          </w:p>
          <w:p w14:paraId="1F165560" w14:textId="6A0B2D21" w:rsidR="001365BF" w:rsidRPr="00886D2D" w:rsidRDefault="001365BF" w:rsidP="001365BF">
            <w:pPr>
              <w:pStyle w:val="TableText"/>
              <w:rPr>
                <w:i/>
                <w:iCs/>
              </w:rPr>
            </w:pPr>
            <w:r w:rsidRPr="00886D2D">
              <w:t>Programs: 1.1, 1.3, 1.4, 1.5, 1.6, 1.7, 1.8, 1.9, 1.10, 1.12.</w:t>
            </w:r>
          </w:p>
        </w:tc>
      </w:tr>
      <w:tr w:rsidR="00F82CC1" w14:paraId="70349E5F" w14:textId="77777777" w:rsidTr="00E57FBF">
        <w:tc>
          <w:tcPr>
            <w:tcW w:w="0" w:type="auto"/>
            <w:hideMark/>
          </w:tcPr>
          <w:p w14:paraId="6209D129" w14:textId="77777777" w:rsidR="00F82CC1" w:rsidRDefault="00F82CC1" w:rsidP="001C340B">
            <w:pPr>
              <w:pStyle w:val="TableText"/>
            </w:pPr>
            <w:r>
              <w:t>Result</w:t>
            </w:r>
          </w:p>
        </w:tc>
        <w:tc>
          <w:tcPr>
            <w:tcW w:w="0" w:type="auto"/>
            <w:hideMark/>
          </w:tcPr>
          <w:p w14:paraId="2DAA1000" w14:textId="3087BD7E" w:rsidR="00F82CC1" w:rsidRPr="00886D2D" w:rsidRDefault="00F82CC1" w:rsidP="001C340B">
            <w:pPr>
              <w:pStyle w:val="TableText"/>
            </w:pPr>
            <w:r w:rsidRPr="00886D2D">
              <w:t xml:space="preserve">Achieved – agricultural productivity growth </w:t>
            </w:r>
            <w:proofErr w:type="gramStart"/>
            <w:r w:rsidRPr="00886D2D">
              <w:t xml:space="preserve">was </w:t>
            </w:r>
            <w:r w:rsidR="002B6108" w:rsidRPr="00886D2D">
              <w:t>sustained</w:t>
            </w:r>
            <w:proofErr w:type="gramEnd"/>
            <w:r w:rsidR="002B6108" w:rsidRPr="00886D2D">
              <w:t xml:space="preserve"> at a higher rate (0.80%) than the average annual market sector </w:t>
            </w:r>
            <w:r w:rsidR="00CD134F" w:rsidRPr="00886D2D">
              <w:t>growth rate (0.19%)</w:t>
            </w:r>
          </w:p>
        </w:tc>
      </w:tr>
      <w:tr w:rsidR="00F82CC1" w14:paraId="30276891" w14:textId="77777777" w:rsidTr="00E57FBF">
        <w:tc>
          <w:tcPr>
            <w:tcW w:w="0" w:type="auto"/>
            <w:hideMark/>
          </w:tcPr>
          <w:p w14:paraId="2DACA291" w14:textId="77777777" w:rsidR="00F82CC1" w:rsidRDefault="00F82CC1" w:rsidP="001C340B">
            <w:pPr>
              <w:pStyle w:val="TableText"/>
            </w:pPr>
            <w:r>
              <w:t>Tolerances</w:t>
            </w:r>
          </w:p>
        </w:tc>
        <w:tc>
          <w:tcPr>
            <w:tcW w:w="0" w:type="auto"/>
            <w:hideMark/>
          </w:tcPr>
          <w:p w14:paraId="43D39553" w14:textId="460304D3" w:rsidR="00C846D4" w:rsidRDefault="00F82CC1" w:rsidP="001C340B">
            <w:pPr>
              <w:pStyle w:val="TableText"/>
            </w:pPr>
            <w:r w:rsidRPr="00886D2D">
              <w:t>Achieved</w:t>
            </w:r>
            <w:r w:rsidR="00121F82">
              <w:t xml:space="preserve"> –</w:t>
            </w:r>
            <w:r w:rsidRPr="00886D2D">
              <w:t xml:space="preserve"> </w:t>
            </w:r>
            <w:r w:rsidR="00121F82">
              <w:t>a</w:t>
            </w:r>
            <w:r w:rsidRPr="00886D2D">
              <w:t>verage annual growth in the agricultural productivity (climate-adjusted) series exceeds average annual market sector productivity growth over the same period</w:t>
            </w:r>
          </w:p>
          <w:p w14:paraId="13C75ECC" w14:textId="1B90ECFC" w:rsidR="00C846D4" w:rsidRDefault="00F82CC1" w:rsidP="001C340B">
            <w:pPr>
              <w:pStyle w:val="TableText"/>
            </w:pPr>
            <w:r w:rsidRPr="00886D2D">
              <w:t>Partially achieved</w:t>
            </w:r>
            <w:r w:rsidR="00121F82">
              <w:t xml:space="preserve"> –</w:t>
            </w:r>
            <w:r w:rsidRPr="00886D2D">
              <w:t xml:space="preserve"> </w:t>
            </w:r>
            <w:r w:rsidR="00121F82">
              <w:t>n</w:t>
            </w:r>
            <w:r w:rsidRPr="00886D2D">
              <w:t>ot applicable</w:t>
            </w:r>
          </w:p>
          <w:p w14:paraId="322E2AA9" w14:textId="02C050B7" w:rsidR="00F82CC1" w:rsidRPr="00886D2D" w:rsidRDefault="00F82CC1" w:rsidP="001C340B">
            <w:pPr>
              <w:pStyle w:val="TableText"/>
            </w:pPr>
            <w:r w:rsidRPr="00886D2D">
              <w:t>Not achieved</w:t>
            </w:r>
            <w:r w:rsidR="00121F82">
              <w:t xml:space="preserve"> –</w:t>
            </w:r>
            <w:r w:rsidRPr="00886D2D">
              <w:t xml:space="preserve"> </w:t>
            </w:r>
            <w:r w:rsidR="00121F82">
              <w:t>a</w:t>
            </w:r>
            <w:r w:rsidRPr="00886D2D">
              <w:t>verage annual growth in the agricultural productivity (climate-adjusted) series is lower than average annual market sector productivity growth over the same period</w:t>
            </w:r>
          </w:p>
        </w:tc>
      </w:tr>
    </w:tbl>
    <w:p w14:paraId="11A066D1" w14:textId="77777777" w:rsidR="0014035C" w:rsidRDefault="0014035C"/>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1389"/>
        <w:gridCol w:w="7683"/>
      </w:tblGrid>
      <w:tr w:rsidR="00F82CC1" w14:paraId="6EC565B9" w14:textId="77777777" w:rsidTr="00E57FBF">
        <w:tc>
          <w:tcPr>
            <w:tcW w:w="0" w:type="auto"/>
          </w:tcPr>
          <w:p w14:paraId="72E34DFA" w14:textId="0174C730" w:rsidR="00F82CC1" w:rsidRPr="00CF7EB7" w:rsidRDefault="00F82CC1" w:rsidP="001C340B">
            <w:pPr>
              <w:pStyle w:val="TableText"/>
              <w:rPr>
                <w:b/>
                <w:bCs/>
              </w:rPr>
            </w:pPr>
            <w:r w:rsidRPr="00CF7EB7">
              <w:rPr>
                <w:b/>
                <w:bCs/>
              </w:rPr>
              <w:t xml:space="preserve">Measure </w:t>
            </w:r>
            <w:r w:rsidR="00ED195D">
              <w:rPr>
                <w:b/>
                <w:bCs/>
              </w:rPr>
              <w:t>SG</w:t>
            </w:r>
            <w:r w:rsidRPr="00CF7EB7">
              <w:rPr>
                <w:b/>
                <w:bCs/>
              </w:rPr>
              <w:t>–0</w:t>
            </w:r>
            <w:r>
              <w:rPr>
                <w:b/>
                <w:bCs/>
              </w:rPr>
              <w:t>2</w:t>
            </w:r>
          </w:p>
        </w:tc>
        <w:tc>
          <w:tcPr>
            <w:tcW w:w="7683" w:type="dxa"/>
          </w:tcPr>
          <w:p w14:paraId="15335EB8" w14:textId="4F1C49C8" w:rsidR="00F82CC1" w:rsidRPr="00804062" w:rsidRDefault="00F82CC1" w:rsidP="001C340B">
            <w:pPr>
              <w:pStyle w:val="TableText"/>
            </w:pPr>
            <w:r w:rsidRPr="006F53C4">
              <w:t>Equal or reduced cost of levies administration compared with levies disbursed</w:t>
            </w:r>
          </w:p>
        </w:tc>
      </w:tr>
      <w:tr w:rsidR="00F82CC1" w14:paraId="3A08971A" w14:textId="77777777" w:rsidTr="00E57FBF">
        <w:tc>
          <w:tcPr>
            <w:tcW w:w="0" w:type="auto"/>
          </w:tcPr>
          <w:p w14:paraId="25DC62D8" w14:textId="77777777" w:rsidR="00F82CC1" w:rsidRDefault="00F82CC1" w:rsidP="001C340B">
            <w:pPr>
              <w:pStyle w:val="TableText"/>
            </w:pPr>
            <w:r>
              <w:t>Measure type</w:t>
            </w:r>
          </w:p>
        </w:tc>
        <w:tc>
          <w:tcPr>
            <w:tcW w:w="7683" w:type="dxa"/>
          </w:tcPr>
          <w:p w14:paraId="12C8BD08" w14:textId="780A403F" w:rsidR="00F82CC1" w:rsidRPr="00804062" w:rsidRDefault="00ED652A" w:rsidP="001C340B">
            <w:pPr>
              <w:pStyle w:val="TableText"/>
            </w:pPr>
            <w:r>
              <w:t xml:space="preserve">Quantitative effectiveness </w:t>
            </w:r>
            <w:r w:rsidR="00FB5B53">
              <w:t>and regulatory measure</w:t>
            </w:r>
          </w:p>
        </w:tc>
      </w:tr>
      <w:tr w:rsidR="00F82CC1" w14:paraId="41D6DD66" w14:textId="77777777" w:rsidTr="00E57FBF">
        <w:tc>
          <w:tcPr>
            <w:tcW w:w="0" w:type="auto"/>
          </w:tcPr>
          <w:p w14:paraId="769986F3" w14:textId="77777777" w:rsidR="00F82CC1" w:rsidRDefault="00F82CC1" w:rsidP="001C340B">
            <w:pPr>
              <w:pStyle w:val="TableText"/>
            </w:pPr>
            <w:r>
              <w:t>Target</w:t>
            </w:r>
          </w:p>
        </w:tc>
        <w:tc>
          <w:tcPr>
            <w:tcW w:w="7683" w:type="dxa"/>
          </w:tcPr>
          <w:p w14:paraId="7ADB158E" w14:textId="628DA96A" w:rsidR="00F82CC1" w:rsidRDefault="00F82CC1" w:rsidP="001C340B">
            <w:pPr>
              <w:pStyle w:val="TableText"/>
            </w:pPr>
            <w:r w:rsidRPr="006F53C4">
              <w:t>Cost is less than or equal to 1.2% of levies disbursed</w:t>
            </w:r>
          </w:p>
        </w:tc>
      </w:tr>
      <w:tr w:rsidR="00E57FBF" w14:paraId="0E07C163" w14:textId="77777777" w:rsidTr="00E57FBF">
        <w:trPr>
          <w:trHeight w:val="435"/>
        </w:trPr>
        <w:tc>
          <w:tcPr>
            <w:tcW w:w="0" w:type="auto"/>
            <w:vMerge w:val="restart"/>
          </w:tcPr>
          <w:p w14:paraId="6AF872C9" w14:textId="77777777" w:rsidR="00E57FBF" w:rsidRDefault="00E57FBF" w:rsidP="001C340B">
            <w:pPr>
              <w:pStyle w:val="TableText"/>
            </w:pPr>
            <w:r>
              <w:t>Sources</w:t>
            </w:r>
          </w:p>
        </w:tc>
        <w:tc>
          <w:tcPr>
            <w:tcW w:w="7683" w:type="dxa"/>
          </w:tcPr>
          <w:p w14:paraId="5A83D178" w14:textId="48F6D5D1" w:rsidR="00E57FBF" w:rsidRPr="00E57FBF" w:rsidRDefault="00E57FBF" w:rsidP="001C340B">
            <w:pPr>
              <w:pStyle w:val="TableText"/>
              <w:rPr>
                <w:i/>
                <w:iCs/>
              </w:rPr>
            </w:pPr>
            <w:r w:rsidRPr="006F53C4">
              <w:rPr>
                <w:i/>
                <w:iCs/>
              </w:rPr>
              <w:t>Corporate Plan 202</w:t>
            </w:r>
            <w:r>
              <w:rPr>
                <w:i/>
                <w:iCs/>
              </w:rPr>
              <w:t>4</w:t>
            </w:r>
            <w:r w:rsidR="005F0DBF">
              <w:rPr>
                <w:i/>
                <w:iCs/>
              </w:rPr>
              <w:t>–</w:t>
            </w:r>
            <w:r w:rsidRPr="006F53C4">
              <w:rPr>
                <w:i/>
                <w:iCs/>
              </w:rPr>
              <w:t>2</w:t>
            </w:r>
            <w:r>
              <w:rPr>
                <w:i/>
                <w:iCs/>
              </w:rPr>
              <w:t>5</w:t>
            </w:r>
          </w:p>
        </w:tc>
      </w:tr>
      <w:tr w:rsidR="00E57FBF" w14:paraId="2F5A497A" w14:textId="77777777" w:rsidTr="00E57FBF">
        <w:trPr>
          <w:trHeight w:val="435"/>
        </w:trPr>
        <w:tc>
          <w:tcPr>
            <w:tcW w:w="0" w:type="auto"/>
            <w:vMerge/>
          </w:tcPr>
          <w:p w14:paraId="2F8D1499" w14:textId="77777777" w:rsidR="00E57FBF" w:rsidRDefault="00E57FBF" w:rsidP="001C340B">
            <w:pPr>
              <w:pStyle w:val="TableText"/>
            </w:pPr>
          </w:p>
        </w:tc>
        <w:tc>
          <w:tcPr>
            <w:tcW w:w="7683" w:type="dxa"/>
          </w:tcPr>
          <w:p w14:paraId="035BEA54" w14:textId="77777777" w:rsidR="00E57FBF" w:rsidRPr="006F53C4" w:rsidRDefault="00E57FBF" w:rsidP="00E57FBF">
            <w:pPr>
              <w:pStyle w:val="TableText"/>
              <w:rPr>
                <w:i/>
                <w:iCs/>
              </w:rPr>
            </w:pPr>
            <w:r w:rsidRPr="006F53C4">
              <w:rPr>
                <w:i/>
                <w:iCs/>
              </w:rPr>
              <w:t>Portfolio Budget Statements 2023–24</w:t>
            </w:r>
          </w:p>
          <w:p w14:paraId="525C05E0" w14:textId="4F93FC42" w:rsidR="00E57FBF" w:rsidRPr="006F53C4" w:rsidRDefault="00E57FBF" w:rsidP="00E57FBF">
            <w:pPr>
              <w:pStyle w:val="TableText"/>
              <w:rPr>
                <w:i/>
                <w:iCs/>
              </w:rPr>
            </w:pPr>
            <w:r w:rsidRPr="00804062">
              <w:t>Programs: 1.1, 1.3, 1.4, 1.5, 1.6, 1.7, 1.8, 1.9, 1.10, 1.12</w:t>
            </w:r>
          </w:p>
        </w:tc>
      </w:tr>
      <w:tr w:rsidR="00F82CC1" w14:paraId="738B5CED" w14:textId="77777777" w:rsidTr="00E57FBF">
        <w:tc>
          <w:tcPr>
            <w:tcW w:w="0" w:type="auto"/>
          </w:tcPr>
          <w:p w14:paraId="5A92AFCE" w14:textId="77777777" w:rsidR="00F82CC1" w:rsidRDefault="00F82CC1" w:rsidP="001C340B">
            <w:pPr>
              <w:pStyle w:val="TableText"/>
            </w:pPr>
            <w:r>
              <w:t>Result</w:t>
            </w:r>
          </w:p>
        </w:tc>
        <w:tc>
          <w:tcPr>
            <w:tcW w:w="7683" w:type="dxa"/>
          </w:tcPr>
          <w:p w14:paraId="486F5E8F" w14:textId="7F02BA5F" w:rsidR="00F82CC1" w:rsidRPr="00CF7EB7" w:rsidRDefault="00B61A0E" w:rsidP="001C340B">
            <w:pPr>
              <w:pStyle w:val="TableText"/>
            </w:pPr>
            <w:r>
              <w:t xml:space="preserve">Achieved </w:t>
            </w:r>
            <w:r w:rsidR="006522BC">
              <w:t>–</w:t>
            </w:r>
            <w:r>
              <w:t xml:space="preserve"> </w:t>
            </w:r>
            <w:r w:rsidR="008C3190">
              <w:t>c</w:t>
            </w:r>
            <w:r w:rsidRPr="00B61A0E">
              <w:t>ost was $6.94 million or 1.10% of levies disbursed</w:t>
            </w:r>
          </w:p>
        </w:tc>
      </w:tr>
      <w:tr w:rsidR="00F82CC1" w14:paraId="04C87345" w14:textId="77777777" w:rsidTr="00E57FBF">
        <w:tc>
          <w:tcPr>
            <w:tcW w:w="0" w:type="auto"/>
          </w:tcPr>
          <w:p w14:paraId="4478ED27" w14:textId="77777777" w:rsidR="00F82CC1" w:rsidRDefault="00F82CC1" w:rsidP="001C340B">
            <w:pPr>
              <w:pStyle w:val="TableText"/>
            </w:pPr>
            <w:r>
              <w:t>Tolerances</w:t>
            </w:r>
          </w:p>
        </w:tc>
        <w:tc>
          <w:tcPr>
            <w:tcW w:w="7683" w:type="dxa"/>
          </w:tcPr>
          <w:p w14:paraId="4E738D09" w14:textId="4ABE8626" w:rsidR="00C846D4" w:rsidRDefault="002E1751" w:rsidP="001C340B">
            <w:pPr>
              <w:pStyle w:val="TableText"/>
            </w:pPr>
            <w:r w:rsidRPr="002E1751">
              <w:t>Achieved</w:t>
            </w:r>
            <w:r w:rsidR="008C3190">
              <w:t xml:space="preserve"> –</w:t>
            </w:r>
            <w:r w:rsidRPr="002E1751">
              <w:t xml:space="preserve"> </w:t>
            </w:r>
            <w:r w:rsidR="008C3190">
              <w:t>l</w:t>
            </w:r>
            <w:r w:rsidRPr="002E1751">
              <w:t>evies administration cost is less than or equal to 1.2% of levies disbursed</w:t>
            </w:r>
          </w:p>
          <w:p w14:paraId="54664A71" w14:textId="74A60CA5" w:rsidR="00C846D4" w:rsidRDefault="002E1751" w:rsidP="001C340B">
            <w:pPr>
              <w:pStyle w:val="TableText"/>
            </w:pPr>
            <w:r w:rsidRPr="002E1751">
              <w:t>Partially achieved</w:t>
            </w:r>
            <w:r w:rsidR="008C3190">
              <w:t xml:space="preserve"> –</w:t>
            </w:r>
            <w:r w:rsidRPr="002E1751">
              <w:t xml:space="preserve"> </w:t>
            </w:r>
            <w:r w:rsidR="008C3190">
              <w:t>n</w:t>
            </w:r>
            <w:r w:rsidRPr="002E1751">
              <w:t>ot applicable</w:t>
            </w:r>
          </w:p>
          <w:p w14:paraId="377E567B" w14:textId="6B5CDABA" w:rsidR="00F82CC1" w:rsidRPr="00804062" w:rsidRDefault="002E1751" w:rsidP="001C340B">
            <w:pPr>
              <w:pStyle w:val="TableText"/>
            </w:pPr>
            <w:r w:rsidRPr="002E1751">
              <w:t>Not achieved</w:t>
            </w:r>
            <w:r w:rsidR="008C3190">
              <w:t xml:space="preserve"> –</w:t>
            </w:r>
            <w:r w:rsidRPr="002E1751">
              <w:t xml:space="preserve"> </w:t>
            </w:r>
            <w:r w:rsidR="008C3190">
              <w:t>l</w:t>
            </w:r>
            <w:r w:rsidRPr="002E1751">
              <w:t>evies administration cost is more than 1.2% of levies disbursed</w:t>
            </w:r>
          </w:p>
        </w:tc>
      </w:tr>
    </w:tbl>
    <w:p w14:paraId="18FAD597" w14:textId="60109136" w:rsidR="00F82CC1" w:rsidRDefault="00F82CC1" w:rsidP="0006636E">
      <w:pPr>
        <w:pStyle w:val="Heading5"/>
      </w:pPr>
      <w:bookmarkStart w:id="151" w:name="_Toc156297934"/>
      <w:bookmarkStart w:id="152" w:name="_Toc165030413"/>
      <w:bookmarkStart w:id="153" w:name="_Hlk164754630"/>
      <w:bookmarkEnd w:id="150"/>
      <w:r>
        <w:lastRenderedPageBreak/>
        <w:t>Key activity 1.</w:t>
      </w:r>
      <w:fldSimple w:instr=" SEQ Key_activity \* ARABIC ">
        <w:r w:rsidR="00A7432B">
          <w:rPr>
            <w:noProof/>
          </w:rPr>
          <w:t>2</w:t>
        </w:r>
      </w:fldSimple>
      <w:r>
        <w:t xml:space="preserve"> </w:t>
      </w:r>
      <w:bookmarkEnd w:id="151"/>
      <w:bookmarkEnd w:id="152"/>
      <w:r w:rsidR="00371C1F">
        <w:t xml:space="preserve">Regulate exports and enable, improve and protect </w:t>
      </w:r>
      <w:r w:rsidR="00EE1976">
        <w:t>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086"/>
        <w:gridCol w:w="7984"/>
      </w:tblGrid>
      <w:tr w:rsidR="005B2E54" w14:paraId="49344627" w14:textId="77777777" w:rsidTr="007D7715">
        <w:trPr>
          <w:cantSplit/>
        </w:trPr>
        <w:tc>
          <w:tcPr>
            <w:tcW w:w="0" w:type="auto"/>
            <w:tcBorders>
              <w:top w:val="single" w:sz="4" w:space="0" w:color="auto"/>
              <w:left w:val="nil"/>
              <w:bottom w:val="single" w:sz="4" w:space="0" w:color="auto"/>
              <w:right w:val="nil"/>
            </w:tcBorders>
          </w:tcPr>
          <w:p w14:paraId="1F08F86D" w14:textId="5A0B3720" w:rsidR="00D561F3" w:rsidRDefault="00D561F3" w:rsidP="001C340B">
            <w:pPr>
              <w:pStyle w:val="TableHeading"/>
            </w:pPr>
            <w:r>
              <w:t>Measure SG-04</w:t>
            </w:r>
          </w:p>
        </w:tc>
        <w:tc>
          <w:tcPr>
            <w:tcW w:w="0" w:type="auto"/>
            <w:tcBorders>
              <w:top w:val="single" w:sz="4" w:space="0" w:color="auto"/>
              <w:left w:val="nil"/>
              <w:bottom w:val="single" w:sz="4" w:space="0" w:color="auto"/>
              <w:right w:val="nil"/>
            </w:tcBorders>
          </w:tcPr>
          <w:p w14:paraId="362F21E6" w14:textId="76A71667" w:rsidR="00D561F3" w:rsidRPr="006F53C4" w:rsidRDefault="00072CE6" w:rsidP="001C340B">
            <w:pPr>
              <w:pStyle w:val="TableText"/>
            </w:pPr>
            <w:r>
              <w:t>Grow access to a diverse range of international markets for Australian exporters of agricultural, fisheries and forestry products</w:t>
            </w:r>
          </w:p>
        </w:tc>
      </w:tr>
      <w:tr w:rsidR="003450CA" w14:paraId="51DE44B3" w14:textId="77777777" w:rsidTr="007D7715">
        <w:trPr>
          <w:cantSplit/>
        </w:trPr>
        <w:tc>
          <w:tcPr>
            <w:tcW w:w="0" w:type="auto"/>
            <w:tcBorders>
              <w:top w:val="single" w:sz="4" w:space="0" w:color="auto"/>
              <w:left w:val="nil"/>
              <w:bottom w:val="single" w:sz="4" w:space="0" w:color="auto"/>
              <w:right w:val="nil"/>
            </w:tcBorders>
          </w:tcPr>
          <w:p w14:paraId="75741896" w14:textId="71794D60" w:rsidR="0017726D" w:rsidRPr="001230DE" w:rsidRDefault="0017726D" w:rsidP="0017726D">
            <w:pPr>
              <w:pStyle w:val="TableHeading"/>
              <w:rPr>
                <w:b w:val="0"/>
                <w:bCs/>
              </w:rPr>
            </w:pPr>
            <w:r w:rsidRPr="001230DE">
              <w:rPr>
                <w:b w:val="0"/>
                <w:bCs/>
              </w:rPr>
              <w:t>Measure type</w:t>
            </w:r>
          </w:p>
        </w:tc>
        <w:tc>
          <w:tcPr>
            <w:tcW w:w="0" w:type="auto"/>
            <w:tcBorders>
              <w:top w:val="single" w:sz="4" w:space="0" w:color="auto"/>
              <w:left w:val="nil"/>
              <w:bottom w:val="single" w:sz="4" w:space="0" w:color="auto"/>
              <w:right w:val="nil"/>
            </w:tcBorders>
          </w:tcPr>
          <w:p w14:paraId="01E02B35" w14:textId="375847D4" w:rsidR="0017726D" w:rsidRPr="006F53C4" w:rsidRDefault="00B77C39" w:rsidP="0017726D">
            <w:pPr>
              <w:pStyle w:val="TableText"/>
            </w:pPr>
            <w:r>
              <w:t>Qualitative output</w:t>
            </w:r>
          </w:p>
        </w:tc>
      </w:tr>
      <w:tr w:rsidR="003450CA" w14:paraId="5787BED9" w14:textId="77777777" w:rsidTr="007D7715">
        <w:trPr>
          <w:cantSplit/>
        </w:trPr>
        <w:tc>
          <w:tcPr>
            <w:tcW w:w="0" w:type="auto"/>
            <w:tcBorders>
              <w:top w:val="single" w:sz="4" w:space="0" w:color="auto"/>
              <w:left w:val="nil"/>
              <w:bottom w:val="single" w:sz="4" w:space="0" w:color="auto"/>
              <w:right w:val="nil"/>
            </w:tcBorders>
          </w:tcPr>
          <w:p w14:paraId="0D994771" w14:textId="559A3F01" w:rsidR="0017726D" w:rsidRPr="001230DE" w:rsidRDefault="0017726D" w:rsidP="0017726D">
            <w:pPr>
              <w:pStyle w:val="TableHeading"/>
              <w:rPr>
                <w:b w:val="0"/>
                <w:bCs/>
              </w:rPr>
            </w:pPr>
            <w:r w:rsidRPr="001230DE">
              <w:rPr>
                <w:b w:val="0"/>
                <w:bCs/>
              </w:rPr>
              <w:t>Target</w:t>
            </w:r>
          </w:p>
        </w:tc>
        <w:tc>
          <w:tcPr>
            <w:tcW w:w="0" w:type="auto"/>
            <w:tcBorders>
              <w:top w:val="single" w:sz="4" w:space="0" w:color="auto"/>
              <w:left w:val="nil"/>
              <w:bottom w:val="single" w:sz="4" w:space="0" w:color="auto"/>
              <w:right w:val="nil"/>
            </w:tcBorders>
          </w:tcPr>
          <w:p w14:paraId="4C5675B1" w14:textId="657267AF" w:rsidR="0017726D" w:rsidRPr="006F53C4" w:rsidRDefault="004153EA" w:rsidP="0017726D">
            <w:pPr>
              <w:pStyle w:val="TableText"/>
            </w:pPr>
            <w:r>
              <w:t>Each year, the department can qualitatively describe the impact of technical market access achievement</w:t>
            </w:r>
            <w:r w:rsidR="00F228CE">
              <w:t xml:space="preserve">s and how these achievements grow access for Australian agricultural, fishery and forestry (AFF) producers. </w:t>
            </w:r>
            <w:r w:rsidR="003450CA">
              <w:t>Achievements may include opening, improving, maintaining or restoring access</w:t>
            </w:r>
          </w:p>
        </w:tc>
      </w:tr>
      <w:tr w:rsidR="002931BA" w14:paraId="4415733F" w14:textId="77777777">
        <w:trPr>
          <w:cantSplit/>
          <w:trHeight w:val="435"/>
        </w:trPr>
        <w:tc>
          <w:tcPr>
            <w:tcW w:w="0" w:type="auto"/>
            <w:vMerge w:val="restart"/>
            <w:tcBorders>
              <w:top w:val="single" w:sz="4" w:space="0" w:color="auto"/>
              <w:left w:val="nil"/>
              <w:right w:val="nil"/>
            </w:tcBorders>
          </w:tcPr>
          <w:p w14:paraId="63414CF3" w14:textId="196FEF32" w:rsidR="002931BA" w:rsidRPr="001230DE" w:rsidRDefault="002931BA" w:rsidP="0017726D">
            <w:pPr>
              <w:pStyle w:val="TableHeading"/>
              <w:rPr>
                <w:b w:val="0"/>
                <w:bCs/>
              </w:rPr>
            </w:pPr>
            <w:r w:rsidRPr="001230DE">
              <w:rPr>
                <w:b w:val="0"/>
                <w:bCs/>
              </w:rPr>
              <w:t>Source</w:t>
            </w:r>
          </w:p>
        </w:tc>
        <w:tc>
          <w:tcPr>
            <w:tcW w:w="0" w:type="auto"/>
            <w:tcBorders>
              <w:top w:val="single" w:sz="4" w:space="0" w:color="auto"/>
              <w:left w:val="nil"/>
              <w:bottom w:val="single" w:sz="4" w:space="0" w:color="auto"/>
              <w:right w:val="nil"/>
            </w:tcBorders>
          </w:tcPr>
          <w:p w14:paraId="5B31FD56" w14:textId="4B9FB4E8" w:rsidR="002931BA" w:rsidRPr="006F53C4" w:rsidRDefault="002931BA" w:rsidP="0017726D">
            <w:pPr>
              <w:pStyle w:val="TableText"/>
            </w:pPr>
            <w:r>
              <w:t>Corporate Plan 2024</w:t>
            </w:r>
            <w:r w:rsidR="005F0DBF">
              <w:t>–</w:t>
            </w:r>
            <w:r>
              <w:t>25</w:t>
            </w:r>
          </w:p>
        </w:tc>
      </w:tr>
      <w:tr w:rsidR="002931BA" w14:paraId="1E80FCD6" w14:textId="77777777">
        <w:trPr>
          <w:cantSplit/>
          <w:trHeight w:val="435"/>
        </w:trPr>
        <w:tc>
          <w:tcPr>
            <w:tcW w:w="0" w:type="auto"/>
            <w:vMerge/>
            <w:tcBorders>
              <w:left w:val="nil"/>
              <w:bottom w:val="single" w:sz="4" w:space="0" w:color="auto"/>
              <w:right w:val="nil"/>
            </w:tcBorders>
          </w:tcPr>
          <w:p w14:paraId="3917330C" w14:textId="77777777" w:rsidR="002931BA" w:rsidRPr="001230DE" w:rsidRDefault="002931BA" w:rsidP="0017726D">
            <w:pPr>
              <w:pStyle w:val="TableHeading"/>
              <w:rPr>
                <w:b w:val="0"/>
                <w:bCs/>
              </w:rPr>
            </w:pPr>
          </w:p>
        </w:tc>
        <w:tc>
          <w:tcPr>
            <w:tcW w:w="0" w:type="auto"/>
            <w:tcBorders>
              <w:top w:val="single" w:sz="4" w:space="0" w:color="auto"/>
              <w:left w:val="nil"/>
              <w:bottom w:val="single" w:sz="4" w:space="0" w:color="auto"/>
              <w:right w:val="nil"/>
            </w:tcBorders>
          </w:tcPr>
          <w:p w14:paraId="7376A10A" w14:textId="24224E05" w:rsidR="002931BA" w:rsidRDefault="002931BA" w:rsidP="002931BA">
            <w:pPr>
              <w:pStyle w:val="TableText"/>
            </w:pPr>
            <w:r>
              <w:t>Portfolio Budget Statements 2024</w:t>
            </w:r>
            <w:r w:rsidR="005F0DBF">
              <w:t>–</w:t>
            </w:r>
            <w:r>
              <w:t>25</w:t>
            </w:r>
          </w:p>
          <w:p w14:paraId="4A0E37D7" w14:textId="290CE6BC" w:rsidR="002931BA" w:rsidRDefault="002931BA" w:rsidP="002931BA">
            <w:pPr>
              <w:pStyle w:val="TableText"/>
            </w:pPr>
            <w:r>
              <w:t>Program: 1.13</w:t>
            </w:r>
          </w:p>
        </w:tc>
      </w:tr>
      <w:tr w:rsidR="003450CA" w14:paraId="0C4C1B54" w14:textId="77777777" w:rsidTr="007D7715">
        <w:trPr>
          <w:cantSplit/>
        </w:trPr>
        <w:tc>
          <w:tcPr>
            <w:tcW w:w="0" w:type="auto"/>
            <w:tcBorders>
              <w:top w:val="single" w:sz="4" w:space="0" w:color="auto"/>
              <w:left w:val="nil"/>
              <w:bottom w:val="single" w:sz="4" w:space="0" w:color="auto"/>
              <w:right w:val="nil"/>
            </w:tcBorders>
          </w:tcPr>
          <w:p w14:paraId="0E1AFBCA" w14:textId="7637FEDE" w:rsidR="0017726D" w:rsidRPr="001230DE" w:rsidRDefault="0017726D" w:rsidP="0017726D">
            <w:pPr>
              <w:pStyle w:val="TableHeading"/>
              <w:rPr>
                <w:b w:val="0"/>
                <w:bCs/>
              </w:rPr>
            </w:pPr>
            <w:r w:rsidRPr="001230DE">
              <w:rPr>
                <w:b w:val="0"/>
                <w:bCs/>
              </w:rPr>
              <w:t>Result</w:t>
            </w:r>
          </w:p>
        </w:tc>
        <w:tc>
          <w:tcPr>
            <w:tcW w:w="0" w:type="auto"/>
            <w:tcBorders>
              <w:top w:val="single" w:sz="4" w:space="0" w:color="auto"/>
              <w:left w:val="nil"/>
              <w:bottom w:val="single" w:sz="4" w:space="0" w:color="auto"/>
              <w:right w:val="nil"/>
            </w:tcBorders>
          </w:tcPr>
          <w:p w14:paraId="3C3A3B44" w14:textId="24384B22" w:rsidR="0017726D" w:rsidRPr="006F53C4" w:rsidRDefault="00022A3F" w:rsidP="0017726D">
            <w:pPr>
              <w:pStyle w:val="TableText"/>
            </w:pPr>
            <w:r>
              <w:t xml:space="preserve">Achieved </w:t>
            </w:r>
            <w:r w:rsidR="00DA77A5">
              <w:t>–</w:t>
            </w:r>
            <w:r>
              <w:t xml:space="preserve"> </w:t>
            </w:r>
            <w:r w:rsidR="00DA77A5">
              <w:t xml:space="preserve">technical market access </w:t>
            </w:r>
            <w:proofErr w:type="gramStart"/>
            <w:r w:rsidR="00DA77A5">
              <w:t>was either opened</w:t>
            </w:r>
            <w:proofErr w:type="gramEnd"/>
            <w:r w:rsidR="00DA77A5">
              <w:t>, improved, restored or maintained across 79 export pathways</w:t>
            </w:r>
            <w:r w:rsidR="00AA5229">
              <w:t>: opened 10 new export pathways, improved 44 export pathways, maintained 17 export</w:t>
            </w:r>
            <w:r w:rsidR="00557B8B">
              <w:t xml:space="preserve"> pathways and restored 8 export pathways</w:t>
            </w:r>
          </w:p>
        </w:tc>
      </w:tr>
      <w:tr w:rsidR="003450CA" w14:paraId="3ABC644C" w14:textId="77777777" w:rsidTr="007D7715">
        <w:trPr>
          <w:cantSplit/>
        </w:trPr>
        <w:tc>
          <w:tcPr>
            <w:tcW w:w="0" w:type="auto"/>
            <w:tcBorders>
              <w:top w:val="single" w:sz="4" w:space="0" w:color="auto"/>
              <w:left w:val="nil"/>
              <w:bottom w:val="single" w:sz="4" w:space="0" w:color="auto"/>
              <w:right w:val="nil"/>
            </w:tcBorders>
          </w:tcPr>
          <w:p w14:paraId="294C664B" w14:textId="5D398335" w:rsidR="0017726D" w:rsidRPr="001230DE" w:rsidRDefault="0017726D" w:rsidP="0017726D">
            <w:pPr>
              <w:pStyle w:val="TableHeading"/>
              <w:rPr>
                <w:b w:val="0"/>
                <w:bCs/>
              </w:rPr>
            </w:pPr>
            <w:r w:rsidRPr="001230DE">
              <w:rPr>
                <w:b w:val="0"/>
                <w:bCs/>
              </w:rPr>
              <w:t>Tolerances</w:t>
            </w:r>
          </w:p>
        </w:tc>
        <w:tc>
          <w:tcPr>
            <w:tcW w:w="0" w:type="auto"/>
            <w:tcBorders>
              <w:top w:val="single" w:sz="4" w:space="0" w:color="auto"/>
              <w:left w:val="nil"/>
              <w:bottom w:val="single" w:sz="4" w:space="0" w:color="auto"/>
              <w:right w:val="nil"/>
            </w:tcBorders>
          </w:tcPr>
          <w:p w14:paraId="0B59BD10" w14:textId="51462DF2" w:rsidR="00E9201E" w:rsidRDefault="00E9201E" w:rsidP="00E9201E">
            <w:pPr>
              <w:pStyle w:val="TableText"/>
            </w:pPr>
            <w:r>
              <w:t>Achieved</w:t>
            </w:r>
            <w:r w:rsidR="004E1567">
              <w:t xml:space="preserve"> –</w:t>
            </w:r>
            <w:r>
              <w:t xml:space="preserve"> 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AFF exporters</w:t>
            </w:r>
          </w:p>
          <w:p w14:paraId="34DA617A" w14:textId="6E7C4A0B" w:rsidR="00C846D4" w:rsidRDefault="00E9201E" w:rsidP="00E9201E">
            <w:pPr>
              <w:pStyle w:val="TableText"/>
            </w:pPr>
            <w:r>
              <w:t>Partially achieved</w:t>
            </w:r>
            <w:r w:rsidR="004E1567">
              <w:t xml:space="preserve"> –</w:t>
            </w:r>
            <w:r>
              <w:t xml:space="preserve"> 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AFF exporters</w:t>
            </w:r>
          </w:p>
          <w:p w14:paraId="72FD0769" w14:textId="114F550F" w:rsidR="0017726D" w:rsidRPr="006F53C4" w:rsidRDefault="00E9201E" w:rsidP="00E9201E">
            <w:pPr>
              <w:pStyle w:val="TableText"/>
            </w:pPr>
            <w:r>
              <w:t>Not achieved</w:t>
            </w:r>
            <w:r w:rsidR="000D4476">
              <w:t xml:space="preserve"> –</w:t>
            </w:r>
            <w:r>
              <w:t xml:space="preserve"> the department cannot provide any examples of opening, improving, maintaining or restoring access to any markets or commodities</w:t>
            </w:r>
          </w:p>
        </w:tc>
      </w:tr>
    </w:tbl>
    <w:p w14:paraId="36E8541A" w14:textId="77777777" w:rsidR="002931BA" w:rsidRDefault="002931BA"/>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25"/>
        <w:gridCol w:w="7845"/>
      </w:tblGrid>
      <w:tr w:rsidR="005B2E54" w14:paraId="3271D644" w14:textId="77777777" w:rsidTr="002931BA">
        <w:trPr>
          <w:cantSplit/>
        </w:trPr>
        <w:tc>
          <w:tcPr>
            <w:tcW w:w="0" w:type="auto"/>
            <w:hideMark/>
          </w:tcPr>
          <w:p w14:paraId="69E0CC2F" w14:textId="35B909D6" w:rsidR="00F82CC1" w:rsidRDefault="00F82CC1" w:rsidP="001C340B">
            <w:pPr>
              <w:pStyle w:val="TableHeading"/>
            </w:pPr>
            <w:bookmarkStart w:id="154" w:name="_Hlk164705378"/>
            <w:bookmarkEnd w:id="153"/>
            <w:r>
              <w:t xml:space="preserve">Measure </w:t>
            </w:r>
            <w:r w:rsidR="00E51C3E">
              <w:t>SG</w:t>
            </w:r>
            <w:r>
              <w:t>–05</w:t>
            </w:r>
          </w:p>
        </w:tc>
        <w:tc>
          <w:tcPr>
            <w:tcW w:w="0" w:type="auto"/>
            <w:hideMark/>
          </w:tcPr>
          <w:p w14:paraId="7006081B" w14:textId="16BB2844" w:rsidR="00F82CC1" w:rsidRDefault="000964D4" w:rsidP="001C340B">
            <w:pPr>
              <w:pStyle w:val="TableText"/>
            </w:pPr>
            <w:r w:rsidRPr="000964D4">
              <w:t>Significant representation of Australian interests on multilateral standard-setting bodies.</w:t>
            </w:r>
          </w:p>
        </w:tc>
      </w:tr>
      <w:tr w:rsidR="005B2E54" w14:paraId="5AB6CAF1" w14:textId="77777777" w:rsidTr="002931BA">
        <w:trPr>
          <w:cantSplit/>
        </w:trPr>
        <w:tc>
          <w:tcPr>
            <w:tcW w:w="0" w:type="auto"/>
            <w:hideMark/>
          </w:tcPr>
          <w:p w14:paraId="5435BC41" w14:textId="77777777" w:rsidR="00F82CC1" w:rsidRDefault="00F82CC1" w:rsidP="001C340B">
            <w:pPr>
              <w:pStyle w:val="TableText"/>
            </w:pPr>
            <w:r>
              <w:t>Measure type</w:t>
            </w:r>
          </w:p>
        </w:tc>
        <w:tc>
          <w:tcPr>
            <w:tcW w:w="0" w:type="auto"/>
            <w:hideMark/>
          </w:tcPr>
          <w:p w14:paraId="2C83E361" w14:textId="25048428" w:rsidR="00F82CC1" w:rsidRDefault="00E1755B" w:rsidP="001C340B">
            <w:pPr>
              <w:pStyle w:val="TableText"/>
            </w:pPr>
            <w:r>
              <w:t>Quantitative proxy</w:t>
            </w:r>
          </w:p>
        </w:tc>
      </w:tr>
      <w:tr w:rsidR="005B2E54" w14:paraId="0A63D509" w14:textId="77777777" w:rsidTr="002931BA">
        <w:trPr>
          <w:cantSplit/>
        </w:trPr>
        <w:tc>
          <w:tcPr>
            <w:tcW w:w="0" w:type="auto"/>
            <w:hideMark/>
          </w:tcPr>
          <w:p w14:paraId="31945D10" w14:textId="77777777" w:rsidR="00F82CC1" w:rsidRDefault="00F82CC1" w:rsidP="001C340B">
            <w:pPr>
              <w:pStyle w:val="TableText"/>
            </w:pPr>
            <w:r>
              <w:t>Target</w:t>
            </w:r>
          </w:p>
        </w:tc>
        <w:tc>
          <w:tcPr>
            <w:tcW w:w="0" w:type="auto"/>
            <w:hideMark/>
          </w:tcPr>
          <w:p w14:paraId="23C2FCAA" w14:textId="4D170804" w:rsidR="00F82CC1" w:rsidRDefault="00E1755B" w:rsidP="001C340B">
            <w:pPr>
              <w:pStyle w:val="TableText"/>
            </w:pPr>
            <w:r w:rsidRPr="00E1755B">
              <w:t>At least one meeting, with in-person attendance, to each of the multilateral trade standard-setting bodies (WTO, OECD, WOAH, IPPC, and Codex)</w:t>
            </w:r>
          </w:p>
        </w:tc>
      </w:tr>
      <w:tr w:rsidR="002931BA" w14:paraId="36E2F500" w14:textId="77777777" w:rsidTr="002931BA">
        <w:trPr>
          <w:cantSplit/>
          <w:trHeight w:val="435"/>
        </w:trPr>
        <w:tc>
          <w:tcPr>
            <w:tcW w:w="0" w:type="auto"/>
            <w:vMerge w:val="restart"/>
          </w:tcPr>
          <w:p w14:paraId="32F0747D" w14:textId="77777777" w:rsidR="002931BA" w:rsidRDefault="002931BA" w:rsidP="001C340B">
            <w:pPr>
              <w:pStyle w:val="TableText"/>
            </w:pPr>
            <w:r>
              <w:t>Source</w:t>
            </w:r>
          </w:p>
        </w:tc>
        <w:tc>
          <w:tcPr>
            <w:tcW w:w="0" w:type="auto"/>
          </w:tcPr>
          <w:p w14:paraId="4DB1BE6B" w14:textId="5AFC4C2F" w:rsidR="002931BA" w:rsidRPr="00CF7EB7" w:rsidRDefault="002931BA" w:rsidP="001C340B">
            <w:pPr>
              <w:pStyle w:val="TableText"/>
              <w:rPr>
                <w:i/>
                <w:iCs/>
              </w:rPr>
            </w:pPr>
            <w:r w:rsidRPr="006F53C4">
              <w:rPr>
                <w:i/>
                <w:iCs/>
              </w:rPr>
              <w:t>Corporate Plan 202</w:t>
            </w:r>
            <w:r>
              <w:rPr>
                <w:i/>
                <w:iCs/>
              </w:rPr>
              <w:t>4</w:t>
            </w:r>
            <w:r w:rsidR="005F0DBF">
              <w:rPr>
                <w:i/>
                <w:iCs/>
              </w:rPr>
              <w:t>–</w:t>
            </w:r>
            <w:r w:rsidRPr="006F53C4">
              <w:rPr>
                <w:i/>
                <w:iCs/>
              </w:rPr>
              <w:t>2</w:t>
            </w:r>
            <w:r>
              <w:rPr>
                <w:i/>
                <w:iCs/>
              </w:rPr>
              <w:t>5</w:t>
            </w:r>
          </w:p>
        </w:tc>
      </w:tr>
      <w:tr w:rsidR="002931BA" w14:paraId="0985A52A" w14:textId="77777777" w:rsidTr="002931BA">
        <w:trPr>
          <w:cantSplit/>
          <w:trHeight w:val="435"/>
        </w:trPr>
        <w:tc>
          <w:tcPr>
            <w:tcW w:w="0" w:type="auto"/>
            <w:vMerge/>
          </w:tcPr>
          <w:p w14:paraId="5DE45D9B" w14:textId="77777777" w:rsidR="002931BA" w:rsidRDefault="002931BA" w:rsidP="001C340B">
            <w:pPr>
              <w:pStyle w:val="TableText"/>
            </w:pPr>
          </w:p>
        </w:tc>
        <w:tc>
          <w:tcPr>
            <w:tcW w:w="0" w:type="auto"/>
          </w:tcPr>
          <w:p w14:paraId="7A4AE5F9" w14:textId="52046E2C" w:rsidR="002931BA" w:rsidRDefault="002931BA" w:rsidP="002931BA">
            <w:pPr>
              <w:pStyle w:val="TableText"/>
              <w:rPr>
                <w:i/>
                <w:iCs/>
              </w:rPr>
            </w:pPr>
            <w:r>
              <w:rPr>
                <w:i/>
                <w:iCs/>
              </w:rPr>
              <w:t>Portfolio Budget Statements 2024</w:t>
            </w:r>
            <w:r w:rsidR="005F0DBF">
              <w:rPr>
                <w:i/>
                <w:iCs/>
              </w:rPr>
              <w:t>–</w:t>
            </w:r>
            <w:r>
              <w:rPr>
                <w:i/>
                <w:iCs/>
              </w:rPr>
              <w:t>25</w:t>
            </w:r>
          </w:p>
          <w:p w14:paraId="1CE7F3EE" w14:textId="26657F43" w:rsidR="002931BA" w:rsidRPr="006F53C4" w:rsidRDefault="002931BA" w:rsidP="002931BA">
            <w:pPr>
              <w:pStyle w:val="TableText"/>
              <w:rPr>
                <w:i/>
                <w:iCs/>
              </w:rPr>
            </w:pPr>
            <w:r>
              <w:rPr>
                <w:i/>
                <w:iCs/>
              </w:rPr>
              <w:t>Program: 1.13</w:t>
            </w:r>
          </w:p>
        </w:tc>
      </w:tr>
      <w:tr w:rsidR="005B2E54" w14:paraId="214F5869" w14:textId="77777777" w:rsidTr="002931BA">
        <w:trPr>
          <w:cantSplit/>
        </w:trPr>
        <w:tc>
          <w:tcPr>
            <w:tcW w:w="0" w:type="auto"/>
            <w:hideMark/>
          </w:tcPr>
          <w:p w14:paraId="3BDDCA95" w14:textId="77777777" w:rsidR="00F82CC1" w:rsidRDefault="00F82CC1" w:rsidP="001C340B">
            <w:pPr>
              <w:pStyle w:val="TableText"/>
            </w:pPr>
            <w:r>
              <w:t>Result</w:t>
            </w:r>
          </w:p>
        </w:tc>
        <w:tc>
          <w:tcPr>
            <w:tcW w:w="0" w:type="auto"/>
            <w:hideMark/>
          </w:tcPr>
          <w:p w14:paraId="46B177D7" w14:textId="1203D73B" w:rsidR="00F82CC1" w:rsidRDefault="00F82CC1" w:rsidP="001C340B">
            <w:pPr>
              <w:pStyle w:val="TableText"/>
            </w:pPr>
            <w:r w:rsidRPr="006F53C4">
              <w:t xml:space="preserve">Achieved – </w:t>
            </w:r>
            <w:r w:rsidR="000D4476">
              <w:t>r</w:t>
            </w:r>
            <w:r w:rsidR="00D97662" w:rsidRPr="00D97662">
              <w:t>epresentatives of the department attended 7 meetings with the WTO, 12 with the OECD, 8 with the WOAH, 15 related to the IPPC and 6 with CODEX</w:t>
            </w:r>
          </w:p>
        </w:tc>
      </w:tr>
      <w:tr w:rsidR="005B2E54" w14:paraId="506EB983" w14:textId="77777777" w:rsidTr="002931BA">
        <w:trPr>
          <w:cantSplit/>
        </w:trPr>
        <w:tc>
          <w:tcPr>
            <w:tcW w:w="0" w:type="auto"/>
            <w:hideMark/>
          </w:tcPr>
          <w:p w14:paraId="7BFF7DCC" w14:textId="77777777" w:rsidR="00F82CC1" w:rsidRDefault="00F82CC1" w:rsidP="001C340B">
            <w:pPr>
              <w:pStyle w:val="TableText"/>
            </w:pPr>
            <w:r>
              <w:t>Tolerances</w:t>
            </w:r>
          </w:p>
        </w:tc>
        <w:tc>
          <w:tcPr>
            <w:tcW w:w="0" w:type="auto"/>
            <w:hideMark/>
          </w:tcPr>
          <w:p w14:paraId="496D9E22" w14:textId="2F90753A" w:rsidR="00145446" w:rsidRDefault="00145446" w:rsidP="00145446">
            <w:pPr>
              <w:pStyle w:val="TableText"/>
            </w:pPr>
            <w:r>
              <w:t>Achieved</w:t>
            </w:r>
            <w:r w:rsidR="000D4476">
              <w:t xml:space="preserve"> </w:t>
            </w:r>
            <w:r w:rsidR="005F12D1">
              <w:t>–</w:t>
            </w:r>
            <w:r>
              <w:t xml:space="preserve"> </w:t>
            </w:r>
            <w:r w:rsidR="005F12D1">
              <w:t>t</w:t>
            </w:r>
            <w:r>
              <w:t>here is evidence the department has represented in-person at each of the multilateral trade standard-setting bodies WTO, OECD, WOAH, FAO (IPPC and Codex)</w:t>
            </w:r>
          </w:p>
          <w:p w14:paraId="2DE9836B" w14:textId="56B486C0" w:rsidR="00C846D4" w:rsidRDefault="00145446" w:rsidP="00145446">
            <w:pPr>
              <w:pStyle w:val="TableText"/>
            </w:pPr>
            <w:r>
              <w:t>Partially achieved</w:t>
            </w:r>
            <w:r w:rsidR="005F12D1">
              <w:t xml:space="preserve"> –</w:t>
            </w:r>
            <w:r>
              <w:t xml:space="preserve"> </w:t>
            </w:r>
            <w:r w:rsidR="005F12D1">
              <w:t>t</w:t>
            </w:r>
            <w:r>
              <w:t>here is evidence the department has represented in-person at least one, but</w:t>
            </w:r>
          </w:p>
          <w:p w14:paraId="0F70362B" w14:textId="461B28A5" w:rsidR="00145446" w:rsidRDefault="00145446" w:rsidP="00145446">
            <w:pPr>
              <w:pStyle w:val="TableText"/>
            </w:pPr>
            <w:r>
              <w:t>not all, of the WTO, OECD, WOAH, FAO (IPPC and Codex)</w:t>
            </w:r>
          </w:p>
          <w:p w14:paraId="776DF576" w14:textId="034E16CE" w:rsidR="00F82CC1" w:rsidRDefault="00145446" w:rsidP="001C340B">
            <w:pPr>
              <w:pStyle w:val="TableText"/>
            </w:pPr>
            <w:r>
              <w:t>Not achieved</w:t>
            </w:r>
            <w:r w:rsidR="005F12D1">
              <w:t xml:space="preserve"> –</w:t>
            </w:r>
            <w:r>
              <w:t xml:space="preserve"> </w:t>
            </w:r>
            <w:r w:rsidR="005F12D1">
              <w:t>t</w:t>
            </w:r>
            <w:r>
              <w:t>he department does not participate in-person at any of the WTO, OECD, WOAH, FAO (IPPC and Codex)</w:t>
            </w:r>
          </w:p>
        </w:tc>
      </w:tr>
    </w:tbl>
    <w:p w14:paraId="3D2774D0" w14:textId="77777777" w:rsidR="002931BA" w:rsidRDefault="002931BA"/>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42"/>
        <w:gridCol w:w="7828"/>
      </w:tblGrid>
      <w:tr w:rsidR="005B2E54" w14:paraId="66909F64" w14:textId="77777777" w:rsidTr="002931BA">
        <w:trPr>
          <w:cantSplit/>
        </w:trPr>
        <w:tc>
          <w:tcPr>
            <w:tcW w:w="0" w:type="auto"/>
          </w:tcPr>
          <w:p w14:paraId="42CFA3FE" w14:textId="2FA35B87" w:rsidR="00F82CC1" w:rsidRPr="00CF7EB7" w:rsidRDefault="00F82CC1" w:rsidP="001C340B">
            <w:pPr>
              <w:pStyle w:val="TableText"/>
              <w:rPr>
                <w:b/>
                <w:bCs/>
              </w:rPr>
            </w:pPr>
            <w:r w:rsidRPr="00CF7EB7">
              <w:rPr>
                <w:b/>
                <w:bCs/>
              </w:rPr>
              <w:t xml:space="preserve">Measure </w:t>
            </w:r>
            <w:r w:rsidR="000D7843">
              <w:rPr>
                <w:b/>
                <w:bCs/>
              </w:rPr>
              <w:t>S</w:t>
            </w:r>
            <w:r w:rsidRPr="00CF7EB7">
              <w:rPr>
                <w:b/>
                <w:bCs/>
              </w:rPr>
              <w:t>G–0</w:t>
            </w:r>
            <w:r>
              <w:rPr>
                <w:b/>
                <w:bCs/>
              </w:rPr>
              <w:t>6</w:t>
            </w:r>
          </w:p>
        </w:tc>
        <w:tc>
          <w:tcPr>
            <w:tcW w:w="0" w:type="auto"/>
          </w:tcPr>
          <w:p w14:paraId="32D3131A" w14:textId="2FC20C26" w:rsidR="00F82CC1" w:rsidRPr="006F53C4" w:rsidRDefault="00680456" w:rsidP="00680456">
            <w:pPr>
              <w:pStyle w:val="TableText"/>
            </w:pPr>
            <w:r>
              <w:t>Effective delivery of regulatory responsibilities for relevant export applications under the Export</w:t>
            </w:r>
            <w:r w:rsidR="00C4263E">
              <w:t xml:space="preserve"> </w:t>
            </w:r>
            <w:r>
              <w:t>Control Act 2020</w:t>
            </w:r>
          </w:p>
        </w:tc>
      </w:tr>
      <w:tr w:rsidR="005B2E54" w14:paraId="23A7B060" w14:textId="77777777" w:rsidTr="002931BA">
        <w:trPr>
          <w:cantSplit/>
        </w:trPr>
        <w:tc>
          <w:tcPr>
            <w:tcW w:w="0" w:type="auto"/>
          </w:tcPr>
          <w:p w14:paraId="553F9C17" w14:textId="77777777" w:rsidR="00F82CC1" w:rsidRDefault="00F82CC1" w:rsidP="001C340B">
            <w:pPr>
              <w:pStyle w:val="TableText"/>
            </w:pPr>
            <w:r>
              <w:t>Measure type</w:t>
            </w:r>
          </w:p>
        </w:tc>
        <w:tc>
          <w:tcPr>
            <w:tcW w:w="0" w:type="auto"/>
          </w:tcPr>
          <w:p w14:paraId="0453F341" w14:textId="61BC3BDD" w:rsidR="00F82CC1" w:rsidRPr="006F53C4" w:rsidRDefault="0039699B" w:rsidP="001C340B">
            <w:pPr>
              <w:pStyle w:val="TableText"/>
            </w:pPr>
            <w:r>
              <w:t>Quantitative, effectiveness an</w:t>
            </w:r>
            <w:r w:rsidR="00810884">
              <w:t>d</w:t>
            </w:r>
            <w:r>
              <w:t xml:space="preserve"> regulatory</w:t>
            </w:r>
          </w:p>
        </w:tc>
      </w:tr>
      <w:tr w:rsidR="005B2E54" w14:paraId="0B868751" w14:textId="77777777" w:rsidTr="002931BA">
        <w:trPr>
          <w:cantSplit/>
        </w:trPr>
        <w:tc>
          <w:tcPr>
            <w:tcW w:w="0" w:type="auto"/>
          </w:tcPr>
          <w:p w14:paraId="73260958" w14:textId="77777777" w:rsidR="00F82CC1" w:rsidRDefault="00F82CC1" w:rsidP="001C340B">
            <w:pPr>
              <w:pStyle w:val="TableText"/>
            </w:pPr>
            <w:r>
              <w:lastRenderedPageBreak/>
              <w:t>Target</w:t>
            </w:r>
          </w:p>
        </w:tc>
        <w:tc>
          <w:tcPr>
            <w:tcW w:w="0" w:type="auto"/>
          </w:tcPr>
          <w:p w14:paraId="15417732" w14:textId="0D517A4F" w:rsidR="00F82CC1" w:rsidRPr="006F53C4" w:rsidRDefault="0039699B" w:rsidP="001C340B">
            <w:pPr>
              <w:pStyle w:val="TableText"/>
            </w:pPr>
            <w:r>
              <w:t>Establish a baseline</w:t>
            </w:r>
          </w:p>
        </w:tc>
      </w:tr>
      <w:tr w:rsidR="002931BA" w14:paraId="65F902FC" w14:textId="77777777" w:rsidTr="002931BA">
        <w:trPr>
          <w:cantSplit/>
          <w:trHeight w:val="435"/>
        </w:trPr>
        <w:tc>
          <w:tcPr>
            <w:tcW w:w="0" w:type="auto"/>
            <w:vMerge w:val="restart"/>
          </w:tcPr>
          <w:p w14:paraId="4301F336" w14:textId="77777777" w:rsidR="002931BA" w:rsidRDefault="002931BA" w:rsidP="001C340B">
            <w:pPr>
              <w:pStyle w:val="TableText"/>
            </w:pPr>
            <w:r>
              <w:t>Source</w:t>
            </w:r>
          </w:p>
        </w:tc>
        <w:tc>
          <w:tcPr>
            <w:tcW w:w="0" w:type="auto"/>
          </w:tcPr>
          <w:p w14:paraId="3CDC2EB7" w14:textId="34DE3562" w:rsidR="002931BA" w:rsidRPr="002931BA" w:rsidRDefault="002931BA" w:rsidP="001C340B">
            <w:pPr>
              <w:pStyle w:val="TableText"/>
              <w:rPr>
                <w:i/>
                <w:iCs/>
              </w:rPr>
            </w:pPr>
            <w:r w:rsidRPr="006F53C4">
              <w:rPr>
                <w:i/>
                <w:iCs/>
              </w:rPr>
              <w:t>Corporate Plan 202</w:t>
            </w:r>
            <w:r>
              <w:rPr>
                <w:i/>
                <w:iCs/>
              </w:rPr>
              <w:t>4</w:t>
            </w:r>
            <w:r w:rsidR="005F0DBF">
              <w:rPr>
                <w:i/>
                <w:iCs/>
              </w:rPr>
              <w:t>–</w:t>
            </w:r>
            <w:r w:rsidRPr="006F53C4">
              <w:rPr>
                <w:i/>
                <w:iCs/>
              </w:rPr>
              <w:t>2</w:t>
            </w:r>
            <w:r>
              <w:rPr>
                <w:i/>
                <w:iCs/>
              </w:rPr>
              <w:t>5</w:t>
            </w:r>
          </w:p>
        </w:tc>
      </w:tr>
      <w:tr w:rsidR="002931BA" w14:paraId="1C48DC8C" w14:textId="77777777" w:rsidTr="002931BA">
        <w:trPr>
          <w:cantSplit/>
          <w:trHeight w:val="435"/>
        </w:trPr>
        <w:tc>
          <w:tcPr>
            <w:tcW w:w="0" w:type="auto"/>
            <w:vMerge/>
          </w:tcPr>
          <w:p w14:paraId="7D9DF70A" w14:textId="77777777" w:rsidR="002931BA" w:rsidRDefault="002931BA" w:rsidP="001C340B">
            <w:pPr>
              <w:pStyle w:val="TableText"/>
            </w:pPr>
          </w:p>
        </w:tc>
        <w:tc>
          <w:tcPr>
            <w:tcW w:w="0" w:type="auto"/>
          </w:tcPr>
          <w:p w14:paraId="16D37AA9" w14:textId="22837FF4" w:rsidR="002931BA" w:rsidRDefault="002931BA" w:rsidP="002931BA">
            <w:pPr>
              <w:pStyle w:val="TableText"/>
              <w:rPr>
                <w:i/>
                <w:iCs/>
              </w:rPr>
            </w:pPr>
            <w:r>
              <w:rPr>
                <w:i/>
                <w:iCs/>
              </w:rPr>
              <w:t>Portfolio Budget Statements 2024</w:t>
            </w:r>
            <w:r w:rsidR="005F0DBF">
              <w:rPr>
                <w:i/>
                <w:iCs/>
              </w:rPr>
              <w:t>–</w:t>
            </w:r>
            <w:r>
              <w:rPr>
                <w:i/>
                <w:iCs/>
              </w:rPr>
              <w:t>25</w:t>
            </w:r>
          </w:p>
          <w:p w14:paraId="301B2435" w14:textId="4A155DD1" w:rsidR="002931BA" w:rsidRPr="006F53C4" w:rsidRDefault="002931BA" w:rsidP="002931BA">
            <w:pPr>
              <w:pStyle w:val="TableText"/>
              <w:rPr>
                <w:i/>
                <w:iCs/>
              </w:rPr>
            </w:pPr>
            <w:r>
              <w:t>Program: 1.13</w:t>
            </w:r>
          </w:p>
        </w:tc>
      </w:tr>
      <w:tr w:rsidR="005B2E54" w14:paraId="4E481B3F" w14:textId="77777777" w:rsidTr="002931BA">
        <w:trPr>
          <w:cantSplit/>
        </w:trPr>
        <w:tc>
          <w:tcPr>
            <w:tcW w:w="0" w:type="auto"/>
          </w:tcPr>
          <w:p w14:paraId="1CF47BF4" w14:textId="77777777" w:rsidR="00F82CC1" w:rsidRDefault="00F82CC1" w:rsidP="001C340B">
            <w:pPr>
              <w:pStyle w:val="TableText"/>
            </w:pPr>
            <w:r>
              <w:t>Result</w:t>
            </w:r>
          </w:p>
        </w:tc>
        <w:tc>
          <w:tcPr>
            <w:tcW w:w="0" w:type="auto"/>
          </w:tcPr>
          <w:p w14:paraId="6A440386" w14:textId="227C3C8C" w:rsidR="00F82CC1" w:rsidRPr="001230DE" w:rsidRDefault="0092433E" w:rsidP="009102FA">
            <w:pPr>
              <w:pStyle w:val="TableText"/>
            </w:pPr>
            <w:r>
              <w:t>Ac</w:t>
            </w:r>
            <w:r w:rsidR="003D65F6">
              <w:t xml:space="preserve">hieved – </w:t>
            </w:r>
            <w:r w:rsidR="009102FA">
              <w:t xml:space="preserve">99.83% of all relevant export applications </w:t>
            </w:r>
            <w:proofErr w:type="gramStart"/>
            <w:r w:rsidR="009102FA">
              <w:t>were completed</w:t>
            </w:r>
            <w:proofErr w:type="gramEnd"/>
            <w:r w:rsidR="009102FA">
              <w:t xml:space="preserve"> within the requisite consideration period. This sets the baseline</w:t>
            </w:r>
          </w:p>
        </w:tc>
      </w:tr>
      <w:tr w:rsidR="005B2E54" w14:paraId="26F71A00" w14:textId="77777777" w:rsidTr="002931BA">
        <w:trPr>
          <w:cantSplit/>
        </w:trPr>
        <w:tc>
          <w:tcPr>
            <w:tcW w:w="0" w:type="auto"/>
          </w:tcPr>
          <w:p w14:paraId="3F4A2B7C" w14:textId="77777777" w:rsidR="00F82CC1" w:rsidRDefault="00F82CC1" w:rsidP="001C340B">
            <w:pPr>
              <w:pStyle w:val="TableText"/>
            </w:pPr>
            <w:r>
              <w:t>Tolerances</w:t>
            </w:r>
          </w:p>
        </w:tc>
        <w:tc>
          <w:tcPr>
            <w:tcW w:w="0" w:type="auto"/>
          </w:tcPr>
          <w:p w14:paraId="0A4BBBF7" w14:textId="02774846" w:rsidR="00C4263E" w:rsidRDefault="00C4263E" w:rsidP="00C4263E">
            <w:pPr>
              <w:pStyle w:val="TableText"/>
            </w:pPr>
            <w:r>
              <w:t>Achieved</w:t>
            </w:r>
            <w:r w:rsidR="001A288F">
              <w:t xml:space="preserve"> –</w:t>
            </w:r>
            <w:r>
              <w:t xml:space="preserve"> </w:t>
            </w:r>
            <w:r w:rsidR="001A288F">
              <w:t>o</w:t>
            </w:r>
            <w:r>
              <w:t xml:space="preserve">ver 95% of all relevant export applications </w:t>
            </w:r>
            <w:proofErr w:type="gramStart"/>
            <w:r>
              <w:t>are completed</w:t>
            </w:r>
            <w:proofErr w:type="gramEnd"/>
            <w:r>
              <w:t xml:space="preserve"> within the requisite consideration period specified by the Export Control Act 2020</w:t>
            </w:r>
          </w:p>
          <w:p w14:paraId="60E17047" w14:textId="1F47765A" w:rsidR="00C4263E" w:rsidRDefault="00C4263E" w:rsidP="00C4263E">
            <w:pPr>
              <w:pStyle w:val="TableText"/>
            </w:pPr>
            <w:r>
              <w:t>Partially achieved</w:t>
            </w:r>
            <w:r w:rsidR="001A288F">
              <w:t xml:space="preserve"> –</w:t>
            </w:r>
            <w:r>
              <w:t xml:space="preserve"> </w:t>
            </w:r>
            <w:r w:rsidR="001A288F">
              <w:t>o</w:t>
            </w:r>
            <w:r>
              <w:t xml:space="preserve">ver 85% of all relevant export applications </w:t>
            </w:r>
            <w:proofErr w:type="gramStart"/>
            <w:r>
              <w:t>are completed</w:t>
            </w:r>
            <w:proofErr w:type="gramEnd"/>
            <w:r>
              <w:t xml:space="preserve"> within the requisite consideration period specified by the Export Control Act 2020</w:t>
            </w:r>
          </w:p>
          <w:p w14:paraId="1B730798" w14:textId="3F0FF7B7" w:rsidR="00F82CC1" w:rsidRPr="006F53C4" w:rsidRDefault="00C4263E" w:rsidP="00C4263E">
            <w:pPr>
              <w:pStyle w:val="TableText"/>
            </w:pPr>
            <w:r>
              <w:t>Not achieved</w:t>
            </w:r>
            <w:r w:rsidR="001A288F">
              <w:t xml:space="preserve"> –</w:t>
            </w:r>
            <w:r>
              <w:t xml:space="preserve"> </w:t>
            </w:r>
            <w:r w:rsidR="001A288F">
              <w:t>u</w:t>
            </w:r>
            <w:r>
              <w:t xml:space="preserve">nder 85% of all relevant export applications </w:t>
            </w:r>
            <w:proofErr w:type="gramStart"/>
            <w:r>
              <w:t>are completed</w:t>
            </w:r>
            <w:proofErr w:type="gramEnd"/>
            <w:r>
              <w:t xml:space="preserve"> within the requisite consideration period specified by the Export Control Act 2020</w:t>
            </w:r>
          </w:p>
        </w:tc>
      </w:tr>
    </w:tbl>
    <w:p w14:paraId="57DD629D" w14:textId="77777777" w:rsidR="002931BA" w:rsidRDefault="002931BA"/>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F82CC1" w14:paraId="16CE9005" w14:textId="77777777" w:rsidTr="002931BA">
        <w:tc>
          <w:tcPr>
            <w:tcW w:w="671" w:type="pct"/>
            <w:hideMark/>
          </w:tcPr>
          <w:p w14:paraId="43548800" w14:textId="41217A60" w:rsidR="00F82CC1" w:rsidRDefault="00F82CC1" w:rsidP="001C340B">
            <w:pPr>
              <w:pStyle w:val="TableHeading"/>
              <w:rPr>
                <w:rStyle w:val="Strong"/>
                <w:b/>
                <w:bCs w:val="0"/>
              </w:rPr>
            </w:pPr>
            <w:bookmarkStart w:id="155" w:name="_Hlk164705412"/>
            <w:bookmarkEnd w:id="154"/>
            <w:r>
              <w:t xml:space="preserve">Measure </w:t>
            </w:r>
            <w:r w:rsidR="000D7843">
              <w:t>S</w:t>
            </w:r>
            <w:r>
              <w:t>G–07</w:t>
            </w:r>
          </w:p>
        </w:tc>
        <w:tc>
          <w:tcPr>
            <w:tcW w:w="4329" w:type="pct"/>
            <w:hideMark/>
          </w:tcPr>
          <w:p w14:paraId="1CF24F07" w14:textId="551EBE49" w:rsidR="00F82CC1" w:rsidRDefault="00377D2A" w:rsidP="001C340B">
            <w:pPr>
              <w:pStyle w:val="TableText"/>
            </w:pPr>
            <w:r w:rsidRPr="00377D2A">
              <w:t>Increase in the number of electronic certificates issued for export</w:t>
            </w:r>
          </w:p>
        </w:tc>
      </w:tr>
      <w:tr w:rsidR="00F82CC1" w14:paraId="178DA12C" w14:textId="77777777" w:rsidTr="002931BA">
        <w:tc>
          <w:tcPr>
            <w:tcW w:w="671" w:type="pct"/>
            <w:hideMark/>
          </w:tcPr>
          <w:p w14:paraId="0D77C671" w14:textId="77777777" w:rsidR="00F82CC1" w:rsidRPr="006F53C4" w:rsidRDefault="00F82CC1" w:rsidP="001C340B">
            <w:pPr>
              <w:pStyle w:val="TableText"/>
              <w:rPr>
                <w:rStyle w:val="Strong"/>
                <w:b w:val="0"/>
                <w:bCs w:val="0"/>
              </w:rPr>
            </w:pPr>
            <w:r w:rsidRPr="00CF7EB7">
              <w:rPr>
                <w:rStyle w:val="Strong"/>
                <w:b w:val="0"/>
                <w:bCs w:val="0"/>
              </w:rPr>
              <w:t>Measure type</w:t>
            </w:r>
          </w:p>
        </w:tc>
        <w:tc>
          <w:tcPr>
            <w:tcW w:w="4329" w:type="pct"/>
            <w:hideMark/>
          </w:tcPr>
          <w:p w14:paraId="4704A07C" w14:textId="1776D5C2" w:rsidR="00F82CC1" w:rsidRDefault="00377D2A" w:rsidP="001C340B">
            <w:pPr>
              <w:pStyle w:val="TableText"/>
            </w:pPr>
            <w:r>
              <w:t>Quantitative efficiency and regulatory</w:t>
            </w:r>
          </w:p>
        </w:tc>
      </w:tr>
      <w:tr w:rsidR="00F82CC1" w14:paraId="7167CF82" w14:textId="77777777" w:rsidTr="002931BA">
        <w:tc>
          <w:tcPr>
            <w:tcW w:w="671" w:type="pct"/>
            <w:hideMark/>
          </w:tcPr>
          <w:p w14:paraId="2F6CCC95" w14:textId="77777777" w:rsidR="00F82CC1" w:rsidRPr="006F53C4" w:rsidRDefault="00F82CC1" w:rsidP="001C340B">
            <w:pPr>
              <w:pStyle w:val="TableText"/>
              <w:rPr>
                <w:rStyle w:val="Strong"/>
                <w:b w:val="0"/>
                <w:bCs w:val="0"/>
              </w:rPr>
            </w:pPr>
            <w:r w:rsidRPr="00CF7EB7">
              <w:rPr>
                <w:rStyle w:val="Strong"/>
                <w:b w:val="0"/>
                <w:bCs w:val="0"/>
              </w:rPr>
              <w:t>Target</w:t>
            </w:r>
          </w:p>
        </w:tc>
        <w:tc>
          <w:tcPr>
            <w:tcW w:w="4329" w:type="pct"/>
            <w:hideMark/>
          </w:tcPr>
          <w:p w14:paraId="7BF1416C" w14:textId="44F321C8" w:rsidR="00F82CC1" w:rsidRDefault="00AF1CD0" w:rsidP="001C340B">
            <w:pPr>
              <w:pStyle w:val="TableText"/>
            </w:pPr>
            <w:r w:rsidRPr="00AF1CD0">
              <w:t xml:space="preserve">Plus 2% of what the final 2023–24 </w:t>
            </w:r>
            <w:proofErr w:type="spellStart"/>
            <w:r w:rsidRPr="00AF1CD0">
              <w:t>eCert</w:t>
            </w:r>
            <w:proofErr w:type="spellEnd"/>
            <w:r w:rsidRPr="00AF1CD0">
              <w:t xml:space="preserve"> number is</w:t>
            </w:r>
          </w:p>
        </w:tc>
      </w:tr>
      <w:tr w:rsidR="002931BA" w14:paraId="14638023" w14:textId="77777777" w:rsidTr="002931BA">
        <w:trPr>
          <w:trHeight w:val="435"/>
        </w:trPr>
        <w:tc>
          <w:tcPr>
            <w:tcW w:w="671" w:type="pct"/>
            <w:vMerge w:val="restart"/>
          </w:tcPr>
          <w:p w14:paraId="3690910F" w14:textId="77777777" w:rsidR="002931BA" w:rsidRPr="00CF7EB7" w:rsidRDefault="002931BA" w:rsidP="001C340B">
            <w:pPr>
              <w:pStyle w:val="TableText"/>
              <w:rPr>
                <w:rStyle w:val="Strong"/>
                <w:b w:val="0"/>
                <w:bCs w:val="0"/>
              </w:rPr>
            </w:pPr>
            <w:r w:rsidRPr="00CF7EB7">
              <w:rPr>
                <w:rStyle w:val="Strong"/>
                <w:b w:val="0"/>
                <w:bCs w:val="0"/>
              </w:rPr>
              <w:t>Sources</w:t>
            </w:r>
          </w:p>
        </w:tc>
        <w:tc>
          <w:tcPr>
            <w:tcW w:w="4329" w:type="pct"/>
          </w:tcPr>
          <w:p w14:paraId="3D5C2E28" w14:textId="3C97A9FC" w:rsidR="002931BA" w:rsidRPr="002931BA" w:rsidRDefault="002931BA" w:rsidP="001C340B">
            <w:pPr>
              <w:pStyle w:val="TableText"/>
              <w:rPr>
                <w:i/>
                <w:iCs/>
              </w:rPr>
            </w:pPr>
            <w:r w:rsidRPr="00CF7EB7">
              <w:rPr>
                <w:i/>
                <w:iCs/>
              </w:rPr>
              <w:t>Corporate Plan 202</w:t>
            </w:r>
            <w:r>
              <w:rPr>
                <w:i/>
                <w:iCs/>
              </w:rPr>
              <w:t>4</w:t>
            </w:r>
            <w:r w:rsidR="005F0DBF">
              <w:rPr>
                <w:i/>
                <w:iCs/>
              </w:rPr>
              <w:t>–</w:t>
            </w:r>
            <w:r w:rsidRPr="00CF7EB7">
              <w:rPr>
                <w:i/>
                <w:iCs/>
              </w:rPr>
              <w:t>2</w:t>
            </w:r>
            <w:r>
              <w:rPr>
                <w:i/>
                <w:iCs/>
              </w:rPr>
              <w:t>5</w:t>
            </w:r>
          </w:p>
        </w:tc>
      </w:tr>
      <w:tr w:rsidR="002931BA" w14:paraId="4F1D784E" w14:textId="77777777" w:rsidTr="002931BA">
        <w:trPr>
          <w:trHeight w:val="435"/>
        </w:trPr>
        <w:tc>
          <w:tcPr>
            <w:tcW w:w="671" w:type="pct"/>
            <w:vMerge/>
          </w:tcPr>
          <w:p w14:paraId="7FBB6C62" w14:textId="77777777" w:rsidR="002931BA" w:rsidRPr="00CF7EB7" w:rsidRDefault="002931BA" w:rsidP="001C340B">
            <w:pPr>
              <w:pStyle w:val="TableText"/>
              <w:rPr>
                <w:rStyle w:val="Strong"/>
                <w:b w:val="0"/>
                <w:bCs w:val="0"/>
              </w:rPr>
            </w:pPr>
          </w:p>
        </w:tc>
        <w:tc>
          <w:tcPr>
            <w:tcW w:w="4329" w:type="pct"/>
          </w:tcPr>
          <w:p w14:paraId="270FB031" w14:textId="1E134AC4" w:rsidR="002931BA" w:rsidRPr="00CF7EB7" w:rsidRDefault="002931BA" w:rsidP="002931BA">
            <w:pPr>
              <w:pStyle w:val="TableText"/>
              <w:rPr>
                <w:i/>
                <w:iCs/>
              </w:rPr>
            </w:pPr>
            <w:r w:rsidRPr="00CF7EB7">
              <w:rPr>
                <w:i/>
                <w:iCs/>
              </w:rPr>
              <w:t>Portfolio Budget Statements 202</w:t>
            </w:r>
            <w:r>
              <w:rPr>
                <w:i/>
                <w:iCs/>
              </w:rPr>
              <w:t>4</w:t>
            </w:r>
            <w:r w:rsidR="005F0DBF">
              <w:rPr>
                <w:i/>
                <w:iCs/>
              </w:rPr>
              <w:t>–</w:t>
            </w:r>
            <w:r w:rsidRPr="00CF7EB7">
              <w:rPr>
                <w:i/>
                <w:iCs/>
              </w:rPr>
              <w:t>2</w:t>
            </w:r>
            <w:r>
              <w:rPr>
                <w:i/>
                <w:iCs/>
              </w:rPr>
              <w:t>5</w:t>
            </w:r>
          </w:p>
          <w:p w14:paraId="5439F94A" w14:textId="1FE71AE6" w:rsidR="002931BA" w:rsidRPr="00CF7EB7" w:rsidRDefault="002931BA" w:rsidP="002931BA">
            <w:pPr>
              <w:pStyle w:val="TableText"/>
              <w:rPr>
                <w:i/>
                <w:iCs/>
              </w:rPr>
            </w:pPr>
            <w:r>
              <w:t>Programs: 1.13</w:t>
            </w:r>
          </w:p>
        </w:tc>
      </w:tr>
      <w:tr w:rsidR="00F82CC1" w14:paraId="5D02B4EE" w14:textId="77777777" w:rsidTr="002931BA">
        <w:tc>
          <w:tcPr>
            <w:tcW w:w="671" w:type="pct"/>
            <w:hideMark/>
          </w:tcPr>
          <w:p w14:paraId="48377CC1" w14:textId="77777777" w:rsidR="00F82CC1" w:rsidRPr="006F53C4" w:rsidRDefault="00F82CC1" w:rsidP="001C340B">
            <w:pPr>
              <w:pStyle w:val="TableText"/>
              <w:rPr>
                <w:rStyle w:val="Strong"/>
                <w:b w:val="0"/>
                <w:bCs w:val="0"/>
              </w:rPr>
            </w:pPr>
            <w:r w:rsidRPr="00CF7EB7">
              <w:rPr>
                <w:rStyle w:val="Strong"/>
                <w:b w:val="0"/>
                <w:bCs w:val="0"/>
              </w:rPr>
              <w:t>Result</w:t>
            </w:r>
          </w:p>
        </w:tc>
        <w:tc>
          <w:tcPr>
            <w:tcW w:w="4329" w:type="pct"/>
            <w:hideMark/>
          </w:tcPr>
          <w:p w14:paraId="13B9E13E" w14:textId="200AC9D8" w:rsidR="00F82CC1" w:rsidRDefault="00F82CC1" w:rsidP="00506D16">
            <w:pPr>
              <w:pStyle w:val="TableText"/>
            </w:pPr>
            <w:r w:rsidRPr="00F76382">
              <w:t xml:space="preserve">Achieved – </w:t>
            </w:r>
            <w:r w:rsidR="00506D16">
              <w:t>12.5% increase in the number of electronic certificates issued for export (84,180 in 2024–25 compared with 74,661 in 2023–24)</w:t>
            </w:r>
          </w:p>
        </w:tc>
      </w:tr>
      <w:tr w:rsidR="00F82CC1" w14:paraId="2BDBFF96" w14:textId="77777777" w:rsidTr="002931BA">
        <w:tc>
          <w:tcPr>
            <w:tcW w:w="671" w:type="pct"/>
            <w:hideMark/>
          </w:tcPr>
          <w:p w14:paraId="4BE3EB26" w14:textId="77777777" w:rsidR="00F82CC1" w:rsidRPr="006F53C4" w:rsidRDefault="00F82CC1" w:rsidP="001C340B">
            <w:pPr>
              <w:pStyle w:val="TableText"/>
              <w:rPr>
                <w:rStyle w:val="Strong"/>
                <w:b w:val="0"/>
                <w:bCs w:val="0"/>
              </w:rPr>
            </w:pPr>
            <w:r w:rsidRPr="00CF7EB7">
              <w:rPr>
                <w:rStyle w:val="Strong"/>
                <w:b w:val="0"/>
                <w:bCs w:val="0"/>
              </w:rPr>
              <w:t>Tolerances</w:t>
            </w:r>
          </w:p>
        </w:tc>
        <w:tc>
          <w:tcPr>
            <w:tcW w:w="4329" w:type="pct"/>
            <w:hideMark/>
          </w:tcPr>
          <w:p w14:paraId="48B9534C" w14:textId="267BB2E6" w:rsidR="00D01F1F" w:rsidRDefault="00D01F1F" w:rsidP="00D01F1F">
            <w:pPr>
              <w:pStyle w:val="TableText"/>
            </w:pPr>
            <w:r>
              <w:t>Achieved</w:t>
            </w:r>
            <w:r w:rsidR="00503005">
              <w:t xml:space="preserve"> –</w:t>
            </w:r>
            <w:r>
              <w:t xml:space="preserve"> 2% or more increase</w:t>
            </w:r>
          </w:p>
          <w:p w14:paraId="08BD53AB" w14:textId="03D62041" w:rsidR="00D01F1F" w:rsidRDefault="00D01F1F" w:rsidP="00D01F1F">
            <w:pPr>
              <w:pStyle w:val="TableText"/>
            </w:pPr>
            <w:r>
              <w:t>Partially achieved</w:t>
            </w:r>
            <w:r w:rsidR="00503005">
              <w:t xml:space="preserve"> –</w:t>
            </w:r>
            <w:r>
              <w:t xml:space="preserve"> 1–1.99% increase</w:t>
            </w:r>
          </w:p>
          <w:p w14:paraId="6FE7D4CF" w14:textId="3ADAE5E4" w:rsidR="00F82CC1" w:rsidRDefault="00D01F1F" w:rsidP="001C340B">
            <w:pPr>
              <w:pStyle w:val="TableText"/>
            </w:pPr>
            <w:r>
              <w:t>Not achieved</w:t>
            </w:r>
            <w:r w:rsidR="00503005">
              <w:t xml:space="preserve"> –</w:t>
            </w:r>
            <w:r>
              <w:t xml:space="preserve"> Less than 1% increase</w:t>
            </w:r>
          </w:p>
        </w:tc>
      </w:tr>
    </w:tbl>
    <w:p w14:paraId="3A7B57B1" w14:textId="39BB8D9D" w:rsidR="0080126D" w:rsidRPr="00B11212" w:rsidRDefault="00F51CA9" w:rsidP="00993AD2">
      <w:pPr>
        <w:pStyle w:val="Heading2"/>
      </w:pPr>
      <w:bookmarkStart w:id="156" w:name="_Toc189136280"/>
      <w:bookmarkStart w:id="157" w:name="_Toc189136281"/>
      <w:bookmarkStart w:id="158" w:name="_Toc54882422"/>
      <w:bookmarkStart w:id="159" w:name="_Toc54981399"/>
      <w:bookmarkStart w:id="160" w:name="_Toc54981978"/>
      <w:bookmarkStart w:id="161" w:name="_Toc55033724"/>
      <w:bookmarkStart w:id="162" w:name="_Toc55034303"/>
      <w:bookmarkStart w:id="163" w:name="_Toc55034882"/>
      <w:bookmarkStart w:id="164" w:name="_Toc34985824"/>
      <w:bookmarkStart w:id="165" w:name="_Toc35933469"/>
      <w:bookmarkStart w:id="166" w:name="_Toc36040273"/>
      <w:bookmarkStart w:id="167" w:name="_Toc51580679"/>
      <w:bookmarkStart w:id="168" w:name="_Toc51582033"/>
      <w:bookmarkStart w:id="169" w:name="_Toc51582218"/>
      <w:bookmarkStart w:id="170" w:name="_Toc54092576"/>
      <w:bookmarkStart w:id="171" w:name="_Toc54092858"/>
      <w:bookmarkStart w:id="172" w:name="_Toc54093140"/>
      <w:bookmarkStart w:id="173" w:name="_Toc54093422"/>
      <w:bookmarkStart w:id="174" w:name="_Toc54093704"/>
      <w:bookmarkStart w:id="175" w:name="_Toc54337505"/>
      <w:bookmarkStart w:id="176" w:name="_Toc54338030"/>
      <w:bookmarkStart w:id="177" w:name="_Toc54338549"/>
      <w:bookmarkStart w:id="178" w:name="_Toc54339068"/>
      <w:bookmarkStart w:id="179" w:name="_Toc54339587"/>
      <w:bookmarkStart w:id="180" w:name="_Toc54340106"/>
      <w:bookmarkStart w:id="181" w:name="_Toc54341347"/>
      <w:bookmarkStart w:id="182" w:name="_Toc54342128"/>
      <w:bookmarkStart w:id="183" w:name="_Toc54342647"/>
      <w:bookmarkStart w:id="184" w:name="_Toc54343166"/>
      <w:bookmarkStart w:id="185" w:name="_Toc54343685"/>
      <w:bookmarkStart w:id="186" w:name="_Toc54868525"/>
      <w:bookmarkStart w:id="187" w:name="_Toc54882423"/>
      <w:bookmarkStart w:id="188" w:name="_Toc54981400"/>
      <w:bookmarkStart w:id="189" w:name="_Toc54981979"/>
      <w:bookmarkStart w:id="190" w:name="_Toc55033725"/>
      <w:bookmarkStart w:id="191" w:name="_Toc55034304"/>
      <w:bookmarkStart w:id="192" w:name="_Toc55034883"/>
      <w:bookmarkStart w:id="193" w:name="_Toc189136282"/>
      <w:bookmarkStart w:id="194" w:name="_Toc189136283"/>
      <w:bookmarkStart w:id="195" w:name="_Toc189136284"/>
      <w:bookmarkStart w:id="196" w:name="_Toc189136327"/>
      <w:bookmarkStart w:id="197" w:name="_Toc189136328"/>
      <w:bookmarkStart w:id="198" w:name="_Toc189136329"/>
      <w:bookmarkStart w:id="199" w:name="_Toc189136366"/>
      <w:bookmarkStart w:id="200" w:name="_Toc189136367"/>
      <w:bookmarkStart w:id="201" w:name="_Toc189136368"/>
      <w:bookmarkStart w:id="202" w:name="_Toc189136369"/>
      <w:bookmarkStart w:id="203" w:name="_Toc189136370"/>
      <w:bookmarkStart w:id="204" w:name="_Toc189136371"/>
      <w:bookmarkStart w:id="205" w:name="_Toc189136372"/>
      <w:bookmarkStart w:id="206" w:name="RowTitle_1"/>
      <w:bookmarkStart w:id="207" w:name="_Toc189136390"/>
      <w:bookmarkStart w:id="208" w:name="RowTitle_2"/>
      <w:bookmarkStart w:id="209" w:name="_Toc189136408"/>
      <w:bookmarkStart w:id="210" w:name="RowTitle_3"/>
      <w:bookmarkStart w:id="211" w:name="_Toc189136426"/>
      <w:bookmarkStart w:id="212" w:name="_Toc193182525"/>
      <w:bookmarkStart w:id="213" w:name="_Toc193284982"/>
      <w:bookmarkStart w:id="214" w:name="_Toc193182526"/>
      <w:bookmarkStart w:id="215" w:name="_Toc193284983"/>
      <w:bookmarkStart w:id="216" w:name="_Toc193182527"/>
      <w:bookmarkStart w:id="217" w:name="_Toc193284984"/>
      <w:bookmarkStart w:id="218" w:name="_Toc227529186"/>
      <w:bookmarkEnd w:id="146"/>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lastRenderedPageBreak/>
        <w:t>R</w:t>
      </w:r>
      <w:r w:rsidR="00902CCC">
        <w:t>eview process</w:t>
      </w:r>
      <w:bookmarkEnd w:id="218"/>
    </w:p>
    <w:p w14:paraId="06F46CFF" w14:textId="5B012425" w:rsidR="002017CA" w:rsidRPr="002017CA" w:rsidRDefault="002017CA" w:rsidP="002017CA">
      <w:bookmarkStart w:id="219" w:name="Title_9"/>
      <w:bookmarkStart w:id="220" w:name="_Hlk73994521"/>
      <w:bookmarkEnd w:id="219"/>
      <w:r w:rsidRPr="002017CA">
        <w:t xml:space="preserve">We continue to consider and </w:t>
      </w:r>
      <w:proofErr w:type="gramStart"/>
      <w:r w:rsidRPr="002017CA">
        <w:t>be guided</w:t>
      </w:r>
      <w:proofErr w:type="gramEnd"/>
      <w:r w:rsidRPr="002017CA">
        <w:t xml:space="preserve"> by the Australian Government policies outlined in the </w:t>
      </w:r>
      <w:hyperlink w:anchor="_Australian_Government_Charging" w:history="1">
        <w:r w:rsidRPr="00886D2D">
          <w:rPr>
            <w:rStyle w:val="Hyperlink"/>
          </w:rPr>
          <w:t>Australian Government Charging Framework</w:t>
        </w:r>
      </w:hyperlink>
      <w:r w:rsidRPr="002017CA">
        <w:t xml:space="preserve"> section, as we analyse, design and, as appropriate, implement a new funding model for our export regulatory and non-regulatory trade services. We review all cost recovery arrangements and update our CRISs annually. </w:t>
      </w:r>
      <w:r w:rsidR="00FF2EE2">
        <w:fldChar w:fldCharType="begin"/>
      </w:r>
      <w:r w:rsidR="00FF2EE2">
        <w:instrText xml:space="preserve"> REF _Ref227666564 \h </w:instrText>
      </w:r>
      <w:r w:rsidR="00FF2EE2">
        <w:fldChar w:fldCharType="separate"/>
      </w:r>
      <w:r w:rsidR="00A7432B">
        <w:t xml:space="preserve">Figure </w:t>
      </w:r>
      <w:r w:rsidR="00A7432B">
        <w:rPr>
          <w:noProof/>
        </w:rPr>
        <w:t>2</w:t>
      </w:r>
      <w:r w:rsidR="00FF2EE2">
        <w:fldChar w:fldCharType="end"/>
      </w:r>
      <w:r w:rsidRPr="002017CA">
        <w:t xml:space="preserve"> outlines the annual CRIS review process.</w:t>
      </w:r>
    </w:p>
    <w:p w14:paraId="6A06358C" w14:textId="77777777" w:rsidR="002017CA" w:rsidRPr="002017CA" w:rsidRDefault="002017CA" w:rsidP="002017CA">
      <w:r w:rsidRPr="002017CA">
        <w:t>Updates to CRISs may result from:</w:t>
      </w:r>
    </w:p>
    <w:p w14:paraId="2F487348" w14:textId="77777777" w:rsidR="002017CA" w:rsidRDefault="002017CA" w:rsidP="002017CA">
      <w:pPr>
        <w:pStyle w:val="ListBullet"/>
      </w:pPr>
      <w:r w:rsidRPr="002017CA">
        <w:t>changes in cost inputs (increasing or decreasing)</w:t>
      </w:r>
    </w:p>
    <w:p w14:paraId="35E36067" w14:textId="77777777" w:rsidR="002017CA" w:rsidRDefault="002017CA" w:rsidP="002017CA">
      <w:pPr>
        <w:pStyle w:val="ListBullet"/>
      </w:pPr>
      <w:r w:rsidRPr="002017CA">
        <w:t>changes in operating environment</w:t>
      </w:r>
    </w:p>
    <w:p w14:paraId="18699403" w14:textId="77777777" w:rsidR="002017CA" w:rsidRDefault="002017CA" w:rsidP="002017CA">
      <w:pPr>
        <w:pStyle w:val="ListBullet"/>
      </w:pPr>
      <w:r w:rsidRPr="002017CA">
        <w:t>stakeholder feedback</w:t>
      </w:r>
    </w:p>
    <w:p w14:paraId="62D232E1" w14:textId="77777777" w:rsidR="002017CA" w:rsidRDefault="002017CA" w:rsidP="002017CA">
      <w:pPr>
        <w:pStyle w:val="ListBullet"/>
      </w:pPr>
      <w:r w:rsidRPr="002017CA">
        <w:t>policy changes</w:t>
      </w:r>
    </w:p>
    <w:p w14:paraId="100A6095" w14:textId="03655DF5" w:rsidR="002017CA" w:rsidRPr="002017CA" w:rsidRDefault="002017CA" w:rsidP="002017CA">
      <w:pPr>
        <w:pStyle w:val="ListBullet"/>
      </w:pPr>
      <w:r w:rsidRPr="002017CA">
        <w:t>internal monitoring and evaluation.</w:t>
      </w:r>
    </w:p>
    <w:p w14:paraId="7927F0E5" w14:textId="77777777" w:rsidR="002017CA" w:rsidRPr="002017CA" w:rsidRDefault="002017CA" w:rsidP="002017CA">
      <w:r w:rsidRPr="002017CA">
        <w:t>This ensures charging activity remains aligned with government policy priorities, relevant legislation and the minimum efficient cost of departmental effort.</w:t>
      </w:r>
    </w:p>
    <w:p w14:paraId="0C5166F3" w14:textId="77777777" w:rsidR="002017CA" w:rsidRPr="002017CA" w:rsidRDefault="002017CA" w:rsidP="002017CA">
      <w:r w:rsidRPr="002017CA">
        <w:t xml:space="preserve">We are working with the Department of Finance to conduct a portfolio charging review (PCR). A PCR is a periodic review required under the Charging Framework and administered by the Department of Finance. PCRs </w:t>
      </w:r>
      <w:proofErr w:type="gramStart"/>
      <w:r w:rsidRPr="002017CA">
        <w:t>are generally conducted</w:t>
      </w:r>
      <w:proofErr w:type="gramEnd"/>
      <w:r w:rsidRPr="002017CA">
        <w:t xml:space="preserve"> every 5 years and </w:t>
      </w:r>
      <w:proofErr w:type="gramStart"/>
      <w:r w:rsidRPr="002017CA">
        <w:t>are intended</w:t>
      </w:r>
      <w:proofErr w:type="gramEnd"/>
      <w:r w:rsidRPr="002017CA">
        <w:t xml:space="preserve"> to provide assurance that an entity’s charging activities remain appropriate, transparent and consistent with government policy.</w:t>
      </w:r>
    </w:p>
    <w:p w14:paraId="29E71F2B" w14:textId="77777777" w:rsidR="002017CA" w:rsidRPr="002017CA" w:rsidRDefault="002017CA" w:rsidP="002017CA">
      <w:r w:rsidRPr="002017CA">
        <w:t xml:space="preserve">The PCR considers whether activities that fall within the scope of the Charging Framework are </w:t>
      </w:r>
      <w:proofErr w:type="gramStart"/>
      <w:r w:rsidRPr="002017CA">
        <w:t>being charged</w:t>
      </w:r>
      <w:proofErr w:type="gramEnd"/>
      <w:r w:rsidRPr="002017CA">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whether the department has the authority to bring forward charging proposals through the Budget process. The PCR outcomes may inform future CRIS development.</w:t>
      </w:r>
    </w:p>
    <w:p w14:paraId="22A37284" w14:textId="38928D80" w:rsidR="002017CA" w:rsidRPr="002017CA" w:rsidRDefault="002017CA" w:rsidP="002017CA">
      <w:r w:rsidRPr="002017CA">
        <w:t>For export</w:t>
      </w:r>
      <w:r w:rsidR="006B1C2A">
        <w:t>s</w:t>
      </w:r>
      <w:r w:rsidRPr="002017CA">
        <w:t xml:space="preserve"> cost recovery arrangements, the current PCR has </w:t>
      </w:r>
      <w:proofErr w:type="gramStart"/>
      <w:r w:rsidRPr="002017CA">
        <w:t>been scoped</w:t>
      </w:r>
      <w:proofErr w:type="gramEnd"/>
      <w:r w:rsidRPr="002017CA">
        <w:t xml:space="preserve"> to avoid duplicating the work undertaken in developing the sustainable funding model for export regulatory activities. It complemented the work on sustainable funding by providing high-level assurance that export charging activities </w:t>
      </w:r>
      <w:proofErr w:type="gramStart"/>
      <w:r w:rsidRPr="002017CA">
        <w:t>are appropriately classified</w:t>
      </w:r>
      <w:proofErr w:type="gramEnd"/>
      <w:r w:rsidRPr="002017CA">
        <w:t>, governed and aligned with the Charging Framework.</w:t>
      </w:r>
    </w:p>
    <w:p w14:paraId="776EEB2D" w14:textId="77777777" w:rsidR="002017CA" w:rsidRDefault="002017CA" w:rsidP="002017CA">
      <w:pPr>
        <w:rPr>
          <w:b/>
          <w:bCs/>
        </w:rPr>
      </w:pPr>
      <w:r w:rsidRPr="002017CA">
        <w:t>To ensure transparency and accountability in the CRIS development process, we will seek feedback from affected parties through stakeholder consultation prior to implementation of future CRISs.</w:t>
      </w:r>
    </w:p>
    <w:p w14:paraId="62D5C924" w14:textId="72A0B2C7" w:rsidR="0075127C" w:rsidRDefault="0075127C" w:rsidP="0075127C">
      <w:pPr>
        <w:pStyle w:val="Caption"/>
      </w:pPr>
      <w:bookmarkStart w:id="221" w:name="_Ref227666564"/>
      <w:bookmarkStart w:id="222" w:name="_Toc227529080"/>
      <w:r>
        <w:lastRenderedPageBreak/>
        <w:t xml:space="preserve">Figure </w:t>
      </w:r>
      <w:fldSimple w:instr=" SEQ Figure \* ARABIC ">
        <w:r w:rsidR="00A7432B">
          <w:rPr>
            <w:noProof/>
          </w:rPr>
          <w:t>2</w:t>
        </w:r>
      </w:fldSimple>
      <w:bookmarkEnd w:id="221"/>
      <w:r>
        <w:t xml:space="preserve"> Annual CRIS review process</w:t>
      </w:r>
      <w:bookmarkEnd w:id="222"/>
    </w:p>
    <w:p w14:paraId="05542DD3" w14:textId="11DC9FDC" w:rsidR="00586C00" w:rsidRPr="00FA1BD0" w:rsidRDefault="00586C00">
      <w:r w:rsidRPr="004B57AF">
        <w:rPr>
          <w:noProof/>
          <w:lang w:eastAsia="en-AU"/>
        </w:rPr>
        <w:drawing>
          <wp:inline distT="0" distB="0" distL="0" distR="0" wp14:anchorId="6F018EC5" wp14:editId="29CEFC4D">
            <wp:extent cx="5994589" cy="1356852"/>
            <wp:effectExtent l="0" t="0" r="6350" b="0"/>
            <wp:docPr id="96372234" name="Picture 96372234" descr="Engagement process&#10;&#10;The Annual CRIS cycle involves four stages of stakeholder engagement:&#10;- Consult&#10;- Implement&#10;- Monitor&#10;- Review.&#10;&#10;Design is the fifth stage of the engagement cycle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67294" name="Picture 1959167294" descr="Engagement process&#10;&#10;The Annual CRIS cycle involves four stages of stakeholder engagement:&#10;- Consult&#10;- Implement&#10;- Monitor&#10;- Review.&#10;&#10;Design is the fifth stage of the engagement cycle and is undertaken as needed. "/>
                    <pic:cNvPicPr/>
                  </pic:nvPicPr>
                  <pic:blipFill>
                    <a:blip r:embed="rId38"/>
                    <a:stretch>
                      <a:fillRect/>
                    </a:stretch>
                  </pic:blipFill>
                  <pic:spPr>
                    <a:xfrm>
                      <a:off x="0" y="0"/>
                      <a:ext cx="6015887" cy="1361673"/>
                    </a:xfrm>
                    <a:prstGeom prst="rect">
                      <a:avLst/>
                    </a:prstGeom>
                  </pic:spPr>
                </pic:pic>
              </a:graphicData>
            </a:graphic>
          </wp:inline>
        </w:drawing>
      </w:r>
    </w:p>
    <w:p w14:paraId="6D30A5E7" w14:textId="52405E85" w:rsidR="00FA1BD0" w:rsidRDefault="001430FE" w:rsidP="00FA1BD0">
      <w:pPr>
        <w:pStyle w:val="Heading2"/>
      </w:pPr>
      <w:bookmarkStart w:id="223" w:name="_Toc227529187"/>
      <w:r>
        <w:lastRenderedPageBreak/>
        <w:t>CRIS approval and change register</w:t>
      </w:r>
      <w:bookmarkEnd w:id="223"/>
    </w:p>
    <w:p w14:paraId="670B241B" w14:textId="20CEEAA7" w:rsidR="00FA1BD0" w:rsidRDefault="00BD3BA3" w:rsidP="00FA1BD0">
      <w:pPr>
        <w:rPr>
          <w:lang w:eastAsia="ja-JP"/>
        </w:rPr>
      </w:pPr>
      <w:r>
        <w:rPr>
          <w:lang w:eastAsia="ja-JP"/>
        </w:rPr>
        <w:fldChar w:fldCharType="begin"/>
      </w:r>
      <w:r>
        <w:rPr>
          <w:lang w:eastAsia="ja-JP"/>
        </w:rPr>
        <w:instrText xml:space="preserve"> REF _Ref221284450 \h </w:instrText>
      </w:r>
      <w:r>
        <w:rPr>
          <w:lang w:eastAsia="ja-JP"/>
        </w:rPr>
      </w:r>
      <w:r>
        <w:rPr>
          <w:lang w:eastAsia="ja-JP"/>
        </w:rPr>
        <w:fldChar w:fldCharType="separate"/>
      </w:r>
      <w:r w:rsidR="00A7432B">
        <w:t xml:space="preserve">Table </w:t>
      </w:r>
      <w:r w:rsidR="00A7432B">
        <w:rPr>
          <w:noProof/>
        </w:rPr>
        <w:t>11</w:t>
      </w:r>
      <w:r>
        <w:rPr>
          <w:lang w:eastAsia="ja-JP"/>
        </w:rPr>
        <w:fldChar w:fldCharType="end"/>
      </w:r>
      <w:r>
        <w:rPr>
          <w:lang w:eastAsia="ja-JP"/>
        </w:rPr>
        <w:t xml:space="preserve"> </w:t>
      </w:r>
      <w:r w:rsidR="0008649D" w:rsidRPr="0008649D">
        <w:rPr>
          <w:lang w:eastAsia="ja-JP"/>
        </w:rPr>
        <w:t xml:space="preserve">tracks the changes to the CRIS </w:t>
      </w:r>
      <w:proofErr w:type="gramStart"/>
      <w:r w:rsidR="0008649D" w:rsidRPr="0008649D">
        <w:rPr>
          <w:lang w:eastAsia="ja-JP"/>
        </w:rPr>
        <w:t>as a result of</w:t>
      </w:r>
      <w:proofErr w:type="gramEnd"/>
      <w:r w:rsidR="0008649D" w:rsidRPr="0008649D">
        <w:rPr>
          <w:lang w:eastAsia="ja-JP"/>
        </w:rPr>
        <w:t xml:space="preserve"> changes to the regulatory charging activity</w:t>
      </w:r>
      <w:r w:rsidR="00FA1BD0">
        <w:rPr>
          <w:lang w:eastAsia="ja-JP"/>
        </w:rPr>
        <w:t>.</w:t>
      </w:r>
    </w:p>
    <w:p w14:paraId="6F065C98" w14:textId="2D8BC75F" w:rsidR="00BD3BA3" w:rsidRDefault="00BD3BA3" w:rsidP="00BD3BA3">
      <w:pPr>
        <w:pStyle w:val="Caption"/>
      </w:pPr>
      <w:bookmarkStart w:id="224" w:name="_Ref221284450"/>
      <w:bookmarkStart w:id="225" w:name="_Toc228982190"/>
      <w:r>
        <w:t xml:space="preserve">Table </w:t>
      </w:r>
      <w:fldSimple w:instr=" SEQ Table \* ARABIC ">
        <w:r w:rsidR="00A7432B">
          <w:rPr>
            <w:noProof/>
          </w:rPr>
          <w:t>11</w:t>
        </w:r>
      </w:fldSimple>
      <w:bookmarkEnd w:id="224"/>
      <w:r>
        <w:t xml:space="preserve"> </w:t>
      </w:r>
      <w:r w:rsidR="00501C80">
        <w:t>CRIS approval and change register</w:t>
      </w:r>
      <w:bookmarkEnd w:id="22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8"/>
        <w:gridCol w:w="1984"/>
        <w:gridCol w:w="2830"/>
        <w:gridCol w:w="2838"/>
      </w:tblGrid>
      <w:tr w:rsidR="00501C80" w:rsidRPr="00D91139" w14:paraId="41783437" w14:textId="54A67F22" w:rsidTr="00501C80">
        <w:tc>
          <w:tcPr>
            <w:tcW w:w="1418" w:type="dxa"/>
          </w:tcPr>
          <w:p w14:paraId="03122F30" w14:textId="25D9C24C" w:rsidR="00501C80" w:rsidRPr="00D91139" w:rsidRDefault="00501C80" w:rsidP="00501C80">
            <w:pPr>
              <w:pStyle w:val="TableHeading"/>
              <w:rPr>
                <w:lang w:eastAsia="ja-JP"/>
              </w:rPr>
            </w:pPr>
            <w:r w:rsidRPr="00D72E8C">
              <w:t>Date of change</w:t>
            </w:r>
          </w:p>
        </w:tc>
        <w:tc>
          <w:tcPr>
            <w:tcW w:w="1984" w:type="dxa"/>
          </w:tcPr>
          <w:p w14:paraId="6BA90074" w14:textId="40F4E496" w:rsidR="00501C80" w:rsidRPr="00D91139" w:rsidRDefault="00501C80" w:rsidP="00501C80">
            <w:pPr>
              <w:pStyle w:val="TableHeading"/>
              <w:rPr>
                <w:lang w:eastAsia="ja-JP"/>
              </w:rPr>
            </w:pPr>
            <w:r w:rsidRPr="00D72E8C">
              <w:t>CRIS change</w:t>
            </w:r>
          </w:p>
        </w:tc>
        <w:tc>
          <w:tcPr>
            <w:tcW w:w="2830" w:type="dxa"/>
          </w:tcPr>
          <w:p w14:paraId="4D834EF0" w14:textId="1DA8FA90" w:rsidR="00501C80" w:rsidRPr="00D91139" w:rsidRDefault="00501C80" w:rsidP="00501C80">
            <w:pPr>
              <w:pStyle w:val="TableHeading"/>
              <w:rPr>
                <w:lang w:eastAsia="ja-JP"/>
              </w:rPr>
            </w:pPr>
            <w:r w:rsidRPr="00D72E8C">
              <w:t>Approver</w:t>
            </w:r>
          </w:p>
        </w:tc>
        <w:tc>
          <w:tcPr>
            <w:tcW w:w="2838" w:type="dxa"/>
          </w:tcPr>
          <w:p w14:paraId="12682B86" w14:textId="76A12600" w:rsidR="00501C80" w:rsidRPr="00D91139" w:rsidRDefault="00501C80" w:rsidP="00501C80">
            <w:pPr>
              <w:pStyle w:val="TableHeading"/>
              <w:rPr>
                <w:lang w:eastAsia="ja-JP"/>
              </w:rPr>
            </w:pPr>
            <w:r w:rsidRPr="00D72E8C">
              <w:t>Basis for change</w:t>
            </w:r>
          </w:p>
        </w:tc>
      </w:tr>
      <w:tr w:rsidR="00501C80" w:rsidRPr="00D91139" w14:paraId="06140D5C" w14:textId="1CFC49FC" w:rsidTr="00501C80">
        <w:tc>
          <w:tcPr>
            <w:tcW w:w="1418" w:type="dxa"/>
          </w:tcPr>
          <w:p w14:paraId="3B77F274" w14:textId="5536536E" w:rsidR="00501C80" w:rsidRPr="00D91139" w:rsidRDefault="00C7200E" w:rsidP="00501C80">
            <w:pPr>
              <w:pStyle w:val="TableText"/>
              <w:rPr>
                <w:lang w:eastAsia="ja-JP"/>
              </w:rPr>
            </w:pPr>
            <w:r>
              <w:rPr>
                <w:lang w:eastAsia="ja-JP"/>
              </w:rPr>
              <w:t>8 May 2026</w:t>
            </w:r>
          </w:p>
        </w:tc>
        <w:tc>
          <w:tcPr>
            <w:tcW w:w="1984" w:type="dxa"/>
          </w:tcPr>
          <w:p w14:paraId="039D2921" w14:textId="56907D77" w:rsidR="00501C80" w:rsidRPr="00D91139" w:rsidRDefault="00501C80" w:rsidP="00501C80">
            <w:pPr>
              <w:pStyle w:val="TableText"/>
              <w:rPr>
                <w:lang w:eastAsia="ja-JP"/>
              </w:rPr>
            </w:pPr>
            <w:r w:rsidRPr="00D72E8C">
              <w:t>Certification of the CRIS</w:t>
            </w:r>
          </w:p>
        </w:tc>
        <w:tc>
          <w:tcPr>
            <w:tcW w:w="2830" w:type="dxa"/>
          </w:tcPr>
          <w:p w14:paraId="3F3F9A6D" w14:textId="6D2616F6" w:rsidR="00501C80" w:rsidRPr="00D91139" w:rsidRDefault="00501C80" w:rsidP="00501C80">
            <w:pPr>
              <w:pStyle w:val="TableText"/>
              <w:rPr>
                <w:lang w:eastAsia="ja-JP"/>
              </w:rPr>
            </w:pPr>
            <w:r w:rsidRPr="00D72E8C">
              <w:t>Secretary, Department of Agriculture, Fisheries and Forestry</w:t>
            </w:r>
          </w:p>
        </w:tc>
        <w:tc>
          <w:tcPr>
            <w:tcW w:w="2838" w:type="dxa"/>
          </w:tcPr>
          <w:p w14:paraId="15AF06AA" w14:textId="694BDD84" w:rsidR="00501C80" w:rsidRPr="00D91139" w:rsidRDefault="00501C80" w:rsidP="00501C80">
            <w:pPr>
              <w:pStyle w:val="TableText"/>
              <w:rPr>
                <w:lang w:eastAsia="ja-JP"/>
              </w:rPr>
            </w:pPr>
            <w:r w:rsidRPr="00D72E8C">
              <w:t>Confirmation of regulatory charging activity and validation of cost model</w:t>
            </w:r>
          </w:p>
        </w:tc>
      </w:tr>
      <w:tr w:rsidR="00501C80" w:rsidRPr="00D91139" w14:paraId="25D6343F" w14:textId="4CC35496" w:rsidTr="00501C80">
        <w:tc>
          <w:tcPr>
            <w:tcW w:w="1418" w:type="dxa"/>
          </w:tcPr>
          <w:p w14:paraId="4A513A05" w14:textId="191D888C" w:rsidR="00501C80" w:rsidRPr="00D91139" w:rsidRDefault="00C7200E" w:rsidP="00501C80">
            <w:pPr>
              <w:pStyle w:val="TableText"/>
              <w:rPr>
                <w:lang w:eastAsia="ja-JP"/>
              </w:rPr>
            </w:pPr>
            <w:r>
              <w:rPr>
                <w:lang w:eastAsia="ja-JP"/>
              </w:rPr>
              <w:t>21 May 2026</w:t>
            </w:r>
          </w:p>
        </w:tc>
        <w:tc>
          <w:tcPr>
            <w:tcW w:w="1984" w:type="dxa"/>
          </w:tcPr>
          <w:p w14:paraId="292BA31E" w14:textId="725E8F9E" w:rsidR="00501C80" w:rsidRPr="00D91139" w:rsidRDefault="00501C80" w:rsidP="00501C80">
            <w:pPr>
              <w:pStyle w:val="TableText"/>
              <w:rPr>
                <w:lang w:eastAsia="ja-JP"/>
              </w:rPr>
            </w:pPr>
            <w:r w:rsidRPr="00D72E8C">
              <w:t>Approval of CRIS</w:t>
            </w:r>
          </w:p>
        </w:tc>
        <w:tc>
          <w:tcPr>
            <w:tcW w:w="2830" w:type="dxa"/>
          </w:tcPr>
          <w:p w14:paraId="0A1D6C73" w14:textId="36B69D1A" w:rsidR="00501C80" w:rsidRPr="00D91139" w:rsidRDefault="00501C80" w:rsidP="00501C80">
            <w:pPr>
              <w:pStyle w:val="TableText"/>
              <w:rPr>
                <w:lang w:eastAsia="ja-JP"/>
              </w:rPr>
            </w:pPr>
            <w:r w:rsidRPr="00D72E8C">
              <w:t>Minister for Agriculture, Fisheries and Forestry</w:t>
            </w:r>
          </w:p>
        </w:tc>
        <w:tc>
          <w:tcPr>
            <w:tcW w:w="2838" w:type="dxa"/>
          </w:tcPr>
          <w:p w14:paraId="7C90CFDC" w14:textId="77777777" w:rsidR="00501C80" w:rsidRPr="00D91139" w:rsidRDefault="00501C80" w:rsidP="00501C80">
            <w:pPr>
              <w:pStyle w:val="TableText"/>
              <w:rPr>
                <w:lang w:eastAsia="ja-JP"/>
              </w:rPr>
            </w:pPr>
          </w:p>
        </w:tc>
      </w:tr>
    </w:tbl>
    <w:p w14:paraId="19A11E00" w14:textId="03F87F28" w:rsidR="0080126D" w:rsidRPr="004A452C" w:rsidRDefault="0080126D" w:rsidP="00993AD2">
      <w:pPr>
        <w:pStyle w:val="Heading2"/>
        <w:numPr>
          <w:ilvl w:val="0"/>
          <w:numId w:val="0"/>
        </w:numPr>
        <w:ind w:left="720" w:hanging="720"/>
      </w:pPr>
      <w:bookmarkStart w:id="226" w:name="_Appendix_A:_Additional"/>
      <w:bookmarkStart w:id="227" w:name="Table_A1"/>
      <w:bookmarkStart w:id="228" w:name="Table_A2"/>
      <w:bookmarkStart w:id="229" w:name="_Appendix_B:_Cost"/>
      <w:bookmarkStart w:id="230" w:name="AppendixB"/>
      <w:bookmarkStart w:id="231" w:name="_Toc175204231"/>
      <w:bookmarkStart w:id="232" w:name="_Toc227529188"/>
      <w:bookmarkEnd w:id="220"/>
      <w:bookmarkEnd w:id="226"/>
      <w:bookmarkEnd w:id="227"/>
      <w:bookmarkEnd w:id="228"/>
      <w:bookmarkEnd w:id="229"/>
      <w:r w:rsidRPr="0080126D">
        <w:lastRenderedPageBreak/>
        <w:t>Appendix</w:t>
      </w:r>
      <w:r w:rsidRPr="004A452C">
        <w:t xml:space="preserve"> </w:t>
      </w:r>
      <w:bookmarkEnd w:id="230"/>
      <w:r w:rsidR="006A4C51">
        <w:t>A</w:t>
      </w:r>
      <w:r w:rsidRPr="004A452C">
        <w:t>: Cost recovery model</w:t>
      </w:r>
      <w:bookmarkEnd w:id="231"/>
      <w:bookmarkEnd w:id="232"/>
    </w:p>
    <w:p w14:paraId="5508A9A9" w14:textId="197EDB9D" w:rsidR="0080126D" w:rsidRPr="0080126D" w:rsidRDefault="000541A6" w:rsidP="00796BE6">
      <w:pPr>
        <w:pStyle w:val="Heading3"/>
        <w:numPr>
          <w:ilvl w:val="0"/>
          <w:numId w:val="0"/>
        </w:numPr>
      </w:pPr>
      <w:bookmarkStart w:id="233" w:name="_Toc227529189"/>
      <w:r>
        <w:t>Regulatory charging activity outputs and business processes</w:t>
      </w:r>
      <w:bookmarkEnd w:id="233"/>
    </w:p>
    <w:p w14:paraId="4861930F" w14:textId="2AD90CAE" w:rsidR="0080126D" w:rsidRPr="007E7F52" w:rsidRDefault="0080126D" w:rsidP="0080126D">
      <w:r>
        <w:t>The key policy objectives</w:t>
      </w:r>
      <w:r w:rsidRPr="007E7F52">
        <w:t xml:space="preserve"> </w:t>
      </w:r>
      <w:r w:rsidR="000541A6">
        <w:t>of our</w:t>
      </w:r>
      <w:r w:rsidRPr="007E7F52">
        <w:t xml:space="preserve"> cost recovery arrangements are to:</w:t>
      </w:r>
    </w:p>
    <w:p w14:paraId="6253780B" w14:textId="4C08DCE6" w:rsidR="0080126D" w:rsidRPr="004A452C" w:rsidRDefault="0080126D" w:rsidP="0080126D">
      <w:pPr>
        <w:pStyle w:val="ListBullet"/>
        <w:ind w:left="454" w:hanging="454"/>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73136C8" w14:textId="1B9C4A67" w:rsidR="0080126D" w:rsidRDefault="0080126D" w:rsidP="0080126D">
      <w:pPr>
        <w:pStyle w:val="ListBullet"/>
        <w:ind w:left="454" w:hanging="454"/>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760F6900" w14:textId="12BBB291" w:rsidR="0080126D" w:rsidRPr="007E7F52" w:rsidRDefault="000541A6" w:rsidP="0080126D">
      <w:r>
        <w:t>Our</w:t>
      </w:r>
      <w:r w:rsidR="0080126D" w:rsidRPr="007E7F52">
        <w:t xml:space="preserve"> cost recovery arrangements describe how </w:t>
      </w:r>
      <w:r w:rsidR="00AF220B">
        <w:t>we</w:t>
      </w:r>
      <w:r w:rsidR="0080126D" w:rsidRPr="007E7F52">
        <w:t xml:space="preserve"> use resources (such as people, IT, property and equipment) to undertake business processes (regulatory activities)</w:t>
      </w:r>
      <w:r w:rsidR="00AF220B">
        <w:t xml:space="preserve">. These processes </w:t>
      </w:r>
      <w:r w:rsidR="0080126D" w:rsidRPr="007E7F52">
        <w:t>enable</w:t>
      </w:r>
      <w:r w:rsidR="0080126D">
        <w:t xml:space="preserve"> </w:t>
      </w:r>
      <w:r w:rsidR="00AF220B">
        <w:t>us</w:t>
      </w:r>
      <w:r w:rsidR="0080126D">
        <w:t xml:space="preserve"> </w:t>
      </w:r>
      <w:r w:rsidR="0080126D" w:rsidRPr="007E7F52">
        <w:t xml:space="preserve">to provide outputs that meet </w:t>
      </w:r>
      <w:r w:rsidR="00AF220B">
        <w:t>our</w:t>
      </w:r>
      <w:r w:rsidR="0080126D" w:rsidRPr="007E7F52">
        <w:t xml:space="preserve"> policy </w:t>
      </w:r>
      <w:r w:rsidR="0080126D" w:rsidRPr="003E33B0">
        <w:t>objectives (</w:t>
      </w:r>
      <w:r w:rsidR="00623169">
        <w:fldChar w:fldCharType="begin"/>
      </w:r>
      <w:r w:rsidR="00623169">
        <w:instrText xml:space="preserve"> REF _Ref226009971 \h </w:instrText>
      </w:r>
      <w:r w:rsidR="00623169">
        <w:fldChar w:fldCharType="separate"/>
      </w:r>
      <w:r w:rsidR="00A7432B">
        <w:t>Figure A</w:t>
      </w:r>
      <w:r w:rsidR="00A7432B">
        <w:rPr>
          <w:noProof/>
        </w:rPr>
        <w:t>1</w:t>
      </w:r>
      <w:r w:rsidR="00623169">
        <w:fldChar w:fldCharType="end"/>
      </w:r>
      <w:r w:rsidR="0080126D" w:rsidRPr="003E33B0">
        <w:t>).</w:t>
      </w:r>
    </w:p>
    <w:p w14:paraId="1B01E9E4" w14:textId="4FCB374F" w:rsidR="00623169" w:rsidRDefault="00623169" w:rsidP="00623169">
      <w:pPr>
        <w:pStyle w:val="Caption"/>
      </w:pPr>
      <w:bookmarkStart w:id="234" w:name="_Ref226009971"/>
      <w:bookmarkStart w:id="235" w:name="_Toc227665141"/>
      <w:r>
        <w:t>Figure A</w:t>
      </w:r>
      <w:fldSimple w:instr=" SEQ Figure_A \* ARABIC ">
        <w:r w:rsidR="00A7432B">
          <w:rPr>
            <w:noProof/>
          </w:rPr>
          <w:t>1</w:t>
        </w:r>
      </w:fldSimple>
      <w:bookmarkEnd w:id="234"/>
      <w:r>
        <w:t xml:space="preserve"> </w:t>
      </w:r>
      <w:r w:rsidRPr="00935394">
        <w:t>Regulatory charging activity outputs and business processes</w:t>
      </w:r>
      <w:bookmarkEnd w:id="235"/>
    </w:p>
    <w:p w14:paraId="444146AC" w14:textId="2ACBFE43" w:rsidR="0080126D" w:rsidRPr="007E7F52" w:rsidRDefault="009F4423" w:rsidP="0080126D">
      <w:r>
        <w:rPr>
          <w:noProof/>
        </w:rPr>
        <w:drawing>
          <wp:inline distT="0" distB="0" distL="0" distR="0" wp14:anchorId="5ED245F7" wp14:editId="04445A58">
            <wp:extent cx="5761355" cy="3572510"/>
            <wp:effectExtent l="0" t="0" r="0" b="8890"/>
            <wp:docPr id="708216869" name="Picture 2"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16869" name="Picture 2"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572510"/>
                    </a:xfrm>
                    <a:prstGeom prst="rect">
                      <a:avLst/>
                    </a:prstGeom>
                    <a:noFill/>
                  </pic:spPr>
                </pic:pic>
              </a:graphicData>
            </a:graphic>
          </wp:inline>
        </w:drawing>
      </w:r>
    </w:p>
    <w:p w14:paraId="1741118C" w14:textId="26492339" w:rsidR="0080126D" w:rsidRPr="007E7F52" w:rsidRDefault="0080126D" w:rsidP="0080126D">
      <w:r w:rsidRPr="007E7F52">
        <w:t>The processes listed in</w:t>
      </w:r>
      <w:r>
        <w:t xml:space="preserve"> </w:t>
      </w:r>
      <w:r w:rsidR="00623169">
        <w:fldChar w:fldCharType="begin"/>
      </w:r>
      <w:r w:rsidR="00623169">
        <w:instrText xml:space="preserve"> REF _Ref226009971 \h </w:instrText>
      </w:r>
      <w:r w:rsidR="00623169">
        <w:fldChar w:fldCharType="separate"/>
      </w:r>
      <w:r w:rsidR="00A7432B">
        <w:t>Figure A</w:t>
      </w:r>
      <w:r w:rsidR="00A7432B">
        <w:rPr>
          <w:noProof/>
        </w:rPr>
        <w:t>1</w:t>
      </w:r>
      <w:r w:rsidR="00623169">
        <w:fldChar w:fldCharType="end"/>
      </w:r>
      <w:r w:rsidR="001C33E7">
        <w:t xml:space="preserve"> </w:t>
      </w:r>
      <w:proofErr w:type="gramStart"/>
      <w:r w:rsidRPr="007E7F52">
        <w:t>are grouped</w:t>
      </w:r>
      <w:proofErr w:type="gramEnd"/>
      <w:r w:rsidRPr="007E7F52">
        <w:t xml:space="preserve"> into </w:t>
      </w:r>
      <w:r>
        <w:t xml:space="preserve">4 </w:t>
      </w:r>
      <w:r w:rsidRPr="007E7F52">
        <w:t>categories</w:t>
      </w:r>
      <w:r w:rsidR="00C63C33">
        <w:t>:</w:t>
      </w:r>
    </w:p>
    <w:p w14:paraId="0EAADA55" w14:textId="77777777" w:rsidR="00A2123B" w:rsidRPr="004A452C" w:rsidRDefault="00A2123B" w:rsidP="002710BB">
      <w:pPr>
        <w:pStyle w:val="ListNumber"/>
        <w:numPr>
          <w:ilvl w:val="0"/>
          <w:numId w:val="15"/>
        </w:numPr>
      </w:pPr>
      <w:r w:rsidRPr="00C63C33">
        <w:rPr>
          <w:rStyle w:val="Strong"/>
        </w:rPr>
        <w:t>Direct Regulatory Intervention</w:t>
      </w:r>
      <w:r w:rsidRPr="004A452C">
        <w:t xml:space="preserve"> – activities provided directly to an individual, business or organisation to meet export regulatory activity requirements.</w:t>
      </w:r>
    </w:p>
    <w:p w14:paraId="364AF244" w14:textId="77777777" w:rsidR="0080126D" w:rsidRPr="004A452C" w:rsidRDefault="0080126D" w:rsidP="002710BB">
      <w:pPr>
        <w:pStyle w:val="ListNumber"/>
        <w:numPr>
          <w:ilvl w:val="0"/>
          <w:numId w:val="15"/>
        </w:numPr>
      </w:pPr>
      <w:r w:rsidRPr="00C63C33">
        <w:rPr>
          <w:rStyle w:val="Strong"/>
        </w:rPr>
        <w:lastRenderedPageBreak/>
        <w:t>Program management and administration</w:t>
      </w:r>
      <w:r w:rsidRPr="004A452C">
        <w:t xml:space="preserve"> – administrative activities that support and deliver the department’s export regulatory activity commitments.</w:t>
      </w:r>
    </w:p>
    <w:p w14:paraId="743CDC56" w14:textId="77777777" w:rsidR="0080126D" w:rsidRPr="004A452C" w:rsidRDefault="0080126D" w:rsidP="0080126D">
      <w:pPr>
        <w:pStyle w:val="ListNumber"/>
        <w:numPr>
          <w:ilvl w:val="0"/>
          <w:numId w:val="2"/>
        </w:numPr>
        <w:ind w:left="454" w:hanging="454"/>
      </w:pPr>
      <w:r w:rsidRPr="00C63C33">
        <w:rPr>
          <w:rStyle w:val="Strong"/>
        </w:rPr>
        <w:t>Assurance</w:t>
      </w:r>
      <w:r w:rsidRPr="004A452C">
        <w:t xml:space="preserve"> – activities that mitigate risks to collective user groups by assessing departmental controls of systems and processes to ensure they operate in accordance with their intended design.</w:t>
      </w:r>
    </w:p>
    <w:p w14:paraId="5DDDD3F0" w14:textId="77777777" w:rsidR="0080126D" w:rsidRPr="004A452C" w:rsidRDefault="0080126D" w:rsidP="0080126D">
      <w:pPr>
        <w:pStyle w:val="ListNumber"/>
        <w:numPr>
          <w:ilvl w:val="0"/>
          <w:numId w:val="2"/>
        </w:numPr>
        <w:ind w:left="454" w:hanging="454"/>
      </w:pPr>
      <w:r w:rsidRPr="00C63C33">
        <w:rPr>
          <w:rStyle w:val="Strong"/>
        </w:rPr>
        <w:t>Incident management</w:t>
      </w:r>
      <w:r w:rsidRPr="004A452C">
        <w:t xml:space="preserve"> – activities that respond to incidents concerning alleged breaches of Australian regulation or international import conditions.</w:t>
      </w:r>
    </w:p>
    <w:p w14:paraId="1A9F413D" w14:textId="77777777" w:rsidR="0080126D" w:rsidRPr="0080126D" w:rsidRDefault="0080126D" w:rsidP="00993AD2">
      <w:pPr>
        <w:pStyle w:val="Heading3"/>
        <w:numPr>
          <w:ilvl w:val="0"/>
          <w:numId w:val="0"/>
        </w:numPr>
        <w:ind w:left="964" w:hanging="964"/>
      </w:pPr>
      <w:bookmarkStart w:id="236" w:name="_Toc175204233"/>
      <w:bookmarkStart w:id="237" w:name="_Toc227529190"/>
      <w:r w:rsidRPr="0080126D">
        <w:t xml:space="preserve">Costs of regulatory </w:t>
      </w:r>
      <w:r w:rsidRPr="001C5C56">
        <w:t>charging</w:t>
      </w:r>
      <w:r w:rsidRPr="0080126D">
        <w:t xml:space="preserve"> activity</w:t>
      </w:r>
      <w:bookmarkEnd w:id="236"/>
      <w:bookmarkEnd w:id="237"/>
    </w:p>
    <w:p w14:paraId="6A9673BC" w14:textId="77777777" w:rsidR="0080126D" w:rsidRPr="0080126D" w:rsidRDefault="0080126D" w:rsidP="00993AD2">
      <w:pPr>
        <w:pStyle w:val="Heading4"/>
        <w:numPr>
          <w:ilvl w:val="0"/>
          <w:numId w:val="0"/>
        </w:numPr>
        <w:ind w:left="964" w:hanging="964"/>
      </w:pPr>
      <w:r w:rsidRPr="0080126D">
        <w:t xml:space="preserve">Cost </w:t>
      </w:r>
      <w:r w:rsidRPr="001C5C56">
        <w:t>allocation</w:t>
      </w:r>
      <w:r w:rsidRPr="0080126D">
        <w:t xml:space="preserve"> process</w:t>
      </w:r>
    </w:p>
    <w:p w14:paraId="28E2E471" w14:textId="4CE0E8F6" w:rsidR="0080126D" w:rsidRPr="007E7F52" w:rsidRDefault="0080126D" w:rsidP="0080126D">
      <w:pPr>
        <w:spacing w:before="120" w:after="120"/>
      </w:pPr>
      <w:r w:rsidRPr="007E7F52">
        <w:t xml:space="preserve">To determine the cost of regulatory activities, </w:t>
      </w:r>
      <w:r w:rsidR="008A025D">
        <w:t>we</w:t>
      </w:r>
      <w:r w:rsidRPr="007E7F52">
        <w:t xml:space="preserve"> use an activity</w:t>
      </w:r>
      <w:r>
        <w:t>-</w:t>
      </w:r>
      <w:r w:rsidRPr="007E7F52">
        <w:t>based costing (ABC) system</w:t>
      </w:r>
      <w:r w:rsidR="00E938AD">
        <w:t xml:space="preserve"> </w:t>
      </w:r>
      <w:r w:rsidR="00AF2EE4">
        <w:t>endorsed by</w:t>
      </w:r>
      <w:r w:rsidR="00E938AD">
        <w:t xml:space="preserve"> the Department of Finance</w:t>
      </w:r>
      <w:r w:rsidRPr="007E7F52">
        <w:t xml:space="preserve">. The ABC </w:t>
      </w:r>
      <w:r>
        <w:t xml:space="preserve">system allows for complex </w:t>
      </w:r>
      <w:r w:rsidRPr="007E7F52">
        <w:t xml:space="preserve">cost allocation </w:t>
      </w:r>
      <w:r>
        <w:t>calculations</w:t>
      </w:r>
      <w:r w:rsidRPr="007E7F52">
        <w:t xml:space="preserve"> while also being efficient and effective to administer.</w:t>
      </w:r>
    </w:p>
    <w:p w14:paraId="2362812B" w14:textId="13115DB0" w:rsidR="0080126D" w:rsidRPr="007E7F52" w:rsidRDefault="0080126D" w:rsidP="0080126D">
      <w:r w:rsidRPr="007E7F52">
        <w:t xml:space="preserve">The </w:t>
      </w:r>
      <w:r>
        <w:t xml:space="preserve">2 </w:t>
      </w:r>
      <w:r w:rsidRPr="007E7F52">
        <w:t>expense categories are</w:t>
      </w:r>
      <w:r w:rsidR="00A969C2">
        <w:t>:</w:t>
      </w:r>
    </w:p>
    <w:p w14:paraId="1502185A" w14:textId="77777777" w:rsidR="0080126D" w:rsidRPr="004A452C" w:rsidRDefault="0080126D" w:rsidP="002710BB">
      <w:pPr>
        <w:pStyle w:val="ListNumber"/>
        <w:numPr>
          <w:ilvl w:val="0"/>
          <w:numId w:val="16"/>
        </w:numPr>
      </w:pPr>
      <w:r w:rsidRPr="003810CE">
        <w:rPr>
          <w:rStyle w:val="Strong"/>
        </w:rPr>
        <w:t>Direct expenses</w:t>
      </w:r>
      <w:r w:rsidRPr="004A452C">
        <w:t xml:space="preserve"> – these can </w:t>
      </w:r>
      <w:proofErr w:type="gramStart"/>
      <w:r w:rsidRPr="004A452C">
        <w:t>be directly attributed</w:t>
      </w:r>
      <w:proofErr w:type="gramEnd"/>
      <w:r w:rsidRPr="004A452C">
        <w:t xml:space="preserve">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0C6D0459" w14:textId="00C0B9D7" w:rsidR="0080126D" w:rsidRPr="00C34DC8" w:rsidRDefault="0080126D" w:rsidP="0080126D">
      <w:pPr>
        <w:pStyle w:val="ListNumber"/>
        <w:numPr>
          <w:ilvl w:val="0"/>
          <w:numId w:val="2"/>
        </w:numPr>
        <w:ind w:left="454" w:hanging="454"/>
      </w:pPr>
      <w:r w:rsidRPr="003810CE">
        <w:rPr>
          <w:rStyle w:val="Strong"/>
        </w:rPr>
        <w:t>Indirect expenses</w:t>
      </w:r>
      <w:r w:rsidRPr="004A452C">
        <w:t xml:space="preserve"> – these are not directly linked to an activity provided by </w:t>
      </w:r>
      <w:r w:rsidR="003E3B5D">
        <w:t>the department</w:t>
      </w:r>
      <w:r w:rsidRPr="004A452C">
        <w:t xml:space="preserve">. </w:t>
      </w:r>
      <w:r>
        <w:t>They</w:t>
      </w:r>
      <w:r w:rsidRPr="004A452C">
        <w:t xml:space="preserve"> include corporate employee salaries and overheads such as information technology, finance, human resources costs, and indirect capital expenses</w:t>
      </w:r>
      <w:r w:rsidRPr="00C34DC8">
        <w:t>.</w:t>
      </w:r>
    </w:p>
    <w:p w14:paraId="4D4C8107" w14:textId="79A55292" w:rsidR="0080126D" w:rsidRPr="007E7F52" w:rsidRDefault="0080126D" w:rsidP="0080126D">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r w:rsidRPr="322E8338">
          <w:rPr>
            <w:rStyle w:val="Hyperlink"/>
          </w:rPr>
          <w:t>Description of cost model activities</w:t>
        </w:r>
      </w:hyperlink>
      <w:r>
        <w:t>.</w:t>
      </w:r>
      <w:r w:rsidRPr="005B3694">
        <w:t xml:space="preserve"> </w:t>
      </w:r>
      <w:r w:rsidR="008A025D">
        <w:t>We</w:t>
      </w:r>
      <w:r w:rsidRPr="007E7F52">
        <w:t xml:space="preserve"> include indirect expenses in the cost base to reflect the systems and processes that exist to help with efficient administration, which</w:t>
      </w:r>
      <w:r w:rsidR="00DB27C3">
        <w:t xml:space="preserve"> benefit</w:t>
      </w:r>
      <w:r w:rsidRPr="007E7F52">
        <w:t xml:space="preserve"> the cost</w:t>
      </w:r>
      <w:r>
        <w:t>-</w:t>
      </w:r>
      <w:r w:rsidRPr="007E7F52">
        <w:t>recovered arrangements. This methodology for allocation of indirect costs</w:t>
      </w:r>
      <w:r w:rsidR="00F857DD">
        <w:t xml:space="preserve"> to </w:t>
      </w:r>
      <w:r w:rsidR="009460E7">
        <w:t>cost recovery arrangement is con</w:t>
      </w:r>
      <w:r w:rsidR="009F0AD0">
        <w:t>sistent</w:t>
      </w:r>
      <w:r w:rsidR="003263BF">
        <w:t xml:space="preserve"> </w:t>
      </w:r>
      <w:r w:rsidRPr="007E7F52">
        <w:t xml:space="preserve">with </w:t>
      </w:r>
      <w:r w:rsidR="003263BF">
        <w:t>our</w:t>
      </w:r>
      <w:r w:rsidRPr="007E7F52">
        <w:t xml:space="preserve"> cost allocation policy.</w:t>
      </w:r>
      <w:r w:rsidR="009F0AD0">
        <w:t xml:space="preserve"> This methodology </w:t>
      </w:r>
      <w:proofErr w:type="gramStart"/>
      <w:r w:rsidR="009F0AD0">
        <w:t>is also used</w:t>
      </w:r>
      <w:proofErr w:type="gramEnd"/>
      <w:r w:rsidR="009F0AD0">
        <w:t xml:space="preserve"> </w:t>
      </w:r>
      <w:r w:rsidR="00800224">
        <w:t xml:space="preserve">for the allocation of indirect costs into </w:t>
      </w:r>
      <w:r w:rsidR="003C26A8">
        <w:t>functions funded by government appropriation.</w:t>
      </w:r>
    </w:p>
    <w:p w14:paraId="0AFEDA50" w14:textId="77777777" w:rsidR="0080126D" w:rsidRPr="007E7F52" w:rsidRDefault="0080126D" w:rsidP="0080126D">
      <w:r w:rsidRPr="007E7F52">
        <w:t>The ABC system allocates costs in a staged approach</w:t>
      </w:r>
      <w:r>
        <w:t>.</w:t>
      </w:r>
    </w:p>
    <w:p w14:paraId="6E09F0B2" w14:textId="7034E1A8" w:rsidR="0080126D" w:rsidRPr="001C5C56" w:rsidRDefault="0080126D" w:rsidP="00993AD2">
      <w:pPr>
        <w:pStyle w:val="Heading5"/>
        <w:rPr>
          <w:rStyle w:val="Strong"/>
          <w:b/>
          <w:bCs w:val="0"/>
        </w:rPr>
      </w:pPr>
      <w:r w:rsidRPr="001C5C56">
        <w:rPr>
          <w:rStyle w:val="Strong"/>
          <w:b/>
          <w:bCs w:val="0"/>
        </w:rPr>
        <w:t>Stage 1</w:t>
      </w:r>
      <w:r w:rsidR="007C165A">
        <w:rPr>
          <w:rStyle w:val="Strong"/>
          <w:b/>
          <w:bCs w:val="0"/>
        </w:rPr>
        <w:t xml:space="preserve"> </w:t>
      </w:r>
      <w:r w:rsidR="003263BF">
        <w:rPr>
          <w:rStyle w:val="Strong"/>
          <w:b/>
          <w:bCs w:val="0"/>
        </w:rPr>
        <w:t>Cost base by cost centre</w:t>
      </w:r>
    </w:p>
    <w:p w14:paraId="090337E3" w14:textId="76CC23CA" w:rsidR="00DA32B9" w:rsidRPr="001943CE" w:rsidRDefault="00DA32B9" w:rsidP="0080126D">
      <w:r w:rsidRPr="00DA32B9">
        <w:t>Cost centre managers in regulatory areas set budgets in accordance with the resources required to perform their function. Indirect costs such as property, finance, information technology, human resources and divisional executives are then allocated to these direct cost centres using a cost driver, which estimates the relative usage of each of the corporate services. Cost drivers for corporate services include:</w:t>
      </w:r>
    </w:p>
    <w:p w14:paraId="37A9DBE3" w14:textId="77777777" w:rsidR="001A6FE8" w:rsidRPr="001A6FE8" w:rsidRDefault="001A6FE8" w:rsidP="001A6FE8">
      <w:pPr>
        <w:pStyle w:val="ListBullet"/>
      </w:pPr>
      <w:r w:rsidRPr="001A6FE8">
        <w:rPr>
          <w:rStyle w:val="Strong"/>
        </w:rPr>
        <w:t>Work points</w:t>
      </w:r>
      <w:r w:rsidRPr="001A6FE8">
        <w:t xml:space="preserve"> – distributes costs based on space occupied, with the work point count reflecting the space where a person may be able to work.</w:t>
      </w:r>
    </w:p>
    <w:p w14:paraId="0A655E8C" w14:textId="77777777" w:rsidR="001A6FE8" w:rsidRPr="001A6FE8" w:rsidRDefault="001A6FE8" w:rsidP="001A6FE8">
      <w:pPr>
        <w:pStyle w:val="ListBullet"/>
      </w:pPr>
      <w:r w:rsidRPr="001A6FE8">
        <w:rPr>
          <w:rStyle w:val="Strong"/>
        </w:rPr>
        <w:t>Full-time equivalent</w:t>
      </w:r>
      <w:r w:rsidRPr="001A6FE8">
        <w:t xml:space="preserve"> (FTE) – distributes costs based on each program’s full-time equivalent staff numbers.</w:t>
      </w:r>
    </w:p>
    <w:p w14:paraId="6DE8D47C" w14:textId="77777777" w:rsidR="001A6FE8" w:rsidRPr="001A6FE8" w:rsidRDefault="001A6FE8" w:rsidP="001A6FE8">
      <w:pPr>
        <w:pStyle w:val="ListBullet"/>
      </w:pPr>
      <w:r w:rsidRPr="001A6FE8">
        <w:rPr>
          <w:rStyle w:val="Strong"/>
        </w:rPr>
        <w:t>IT assets</w:t>
      </w:r>
      <w:r w:rsidRPr="001A6FE8">
        <w:t xml:space="preserve"> – distributes costs based on the number of IT assets (including PCs, laptops, tablets and printers) in a program.</w:t>
      </w:r>
    </w:p>
    <w:p w14:paraId="182C78A8" w14:textId="77777777" w:rsidR="001A6FE8" w:rsidRPr="001A6FE8" w:rsidRDefault="001A6FE8" w:rsidP="001A6FE8">
      <w:pPr>
        <w:pStyle w:val="ListBullet"/>
      </w:pPr>
      <w:r w:rsidRPr="001A6FE8">
        <w:rPr>
          <w:rStyle w:val="Strong"/>
        </w:rPr>
        <w:lastRenderedPageBreak/>
        <w:t>Transactions</w:t>
      </w:r>
      <w:r w:rsidRPr="001A6FE8">
        <w:t xml:space="preserve"> – distributes costs based on the number of transactions incurred over a </w:t>
      </w:r>
      <w:proofErr w:type="gramStart"/>
      <w:r w:rsidRPr="001A6FE8">
        <w:t>period, and</w:t>
      </w:r>
      <w:proofErr w:type="gramEnd"/>
      <w:r w:rsidRPr="001A6FE8">
        <w:t xml:space="preserve"> </w:t>
      </w:r>
      <w:proofErr w:type="gramStart"/>
      <w:r w:rsidRPr="001A6FE8">
        <w:t>is used</w:t>
      </w:r>
      <w:proofErr w:type="gramEnd"/>
      <w:r w:rsidRPr="001A6FE8">
        <w:t xml:space="preserve"> to allocate expenses related to the functions of accounts receivable and accounts payable.</w:t>
      </w:r>
    </w:p>
    <w:p w14:paraId="7D1D962D" w14:textId="77777777" w:rsidR="001A6FE8" w:rsidRPr="001A6FE8" w:rsidRDefault="001A6FE8" w:rsidP="001A6FE8">
      <w:pPr>
        <w:pStyle w:val="ListBullet"/>
      </w:pPr>
      <w:r w:rsidRPr="001A6FE8">
        <w:rPr>
          <w:rStyle w:val="Strong"/>
        </w:rPr>
        <w:t>Headcount</w:t>
      </w:r>
      <w:r w:rsidRPr="001A6FE8">
        <w:t xml:space="preserve"> – allocates costs based on the number of staff that a program area has as a proportion of the total number of staff in the department.</w:t>
      </w:r>
    </w:p>
    <w:p w14:paraId="731731AF" w14:textId="77777777" w:rsidR="001A6FE8" w:rsidRPr="001A6FE8" w:rsidRDefault="001A6FE8" w:rsidP="001A6FE8">
      <w:pPr>
        <w:pStyle w:val="ListBullet"/>
      </w:pPr>
      <w:r w:rsidRPr="001A6FE8">
        <w:rPr>
          <w:rStyle w:val="Strong"/>
        </w:rPr>
        <w:t>Custom drivers</w:t>
      </w:r>
      <w:r w:rsidRPr="001A6FE8">
        <w:t xml:space="preserve"> – allocate costs to specific cost centres, primarily based on usage for shared program resources.</w:t>
      </w:r>
    </w:p>
    <w:p w14:paraId="5BD9F1CC" w14:textId="77777777" w:rsidR="001A6FE8" w:rsidRPr="001A6FE8" w:rsidRDefault="001A6FE8" w:rsidP="001A6FE8">
      <w:r w:rsidRPr="001A6FE8">
        <w:t xml:space="preserve">Cost drivers </w:t>
      </w:r>
      <w:proofErr w:type="gramStart"/>
      <w:r w:rsidRPr="001A6FE8">
        <w:t>are reviewed</w:t>
      </w:r>
      <w:proofErr w:type="gramEnd"/>
      <w:r w:rsidRPr="001A6FE8">
        <w:t xml:space="preserve"> annually, or as required. Changes to cost drivers </w:t>
      </w:r>
      <w:proofErr w:type="gramStart"/>
      <w:r w:rsidRPr="001A6FE8">
        <w:t>are substantiated</w:t>
      </w:r>
      <w:proofErr w:type="gramEnd"/>
      <w:r w:rsidRPr="001A6FE8">
        <w:t xml:space="preserve"> through effort analysis or other supporting data.</w:t>
      </w:r>
    </w:p>
    <w:p w14:paraId="577DFA43" w14:textId="69D8E8B2" w:rsidR="0080126D" w:rsidRPr="0080126D" w:rsidRDefault="0080126D" w:rsidP="00993AD2">
      <w:pPr>
        <w:pStyle w:val="Heading5"/>
        <w:rPr>
          <w:rStyle w:val="Strong"/>
          <w:sz w:val="22"/>
          <w:szCs w:val="20"/>
        </w:rPr>
      </w:pPr>
      <w:r w:rsidRPr="001C5C56">
        <w:rPr>
          <w:rStyle w:val="Strong"/>
          <w:b/>
          <w:bCs w:val="0"/>
        </w:rPr>
        <w:t>S</w:t>
      </w:r>
      <w:r w:rsidRPr="001C5C56">
        <w:t>tage 2</w:t>
      </w:r>
      <w:r w:rsidR="00615F47">
        <w:t xml:space="preserve"> </w:t>
      </w:r>
      <w:r w:rsidR="001A6FE8">
        <w:t>Allocation of costs to activities and programs</w:t>
      </w:r>
    </w:p>
    <w:p w14:paraId="243BC3EC" w14:textId="77777777" w:rsidR="002B1B3A" w:rsidRDefault="002B1B3A" w:rsidP="002B1B3A">
      <w:r>
        <w:t>Direct cost centres (including the indirect costs allocated in Stage 1) are allocated to the activity and cost-recovered arrangements that best reflect the activity undertaken. For example, food safety auditors undertake audits across multiple arrangements. Time-recording systems allow the accurate allocation of effort to specific activities and arrangements, particularly to intervention activities.</w:t>
      </w:r>
    </w:p>
    <w:p w14:paraId="49A10FD3" w14:textId="23D8062F" w:rsidR="002B1B3A" w:rsidRPr="001943CE" w:rsidRDefault="002B1B3A" w:rsidP="002B1B3A">
      <w:r>
        <w:t xml:space="preserve">Volumetric forecasts </w:t>
      </w:r>
      <w:proofErr w:type="gramStart"/>
      <w:r>
        <w:t>are then applied</w:t>
      </w:r>
      <w:proofErr w:type="gramEnd"/>
      <w:r>
        <w:t xml:space="preserve"> to estimate the total amount of activity within each arrangement. For example, in the case of food safety audits this includes the number of audits and average time for an audit of each arrangement. The associated costs are allocated to the arrangements and audit function based on total audit hours.</w:t>
      </w:r>
    </w:p>
    <w:p w14:paraId="09CAA4B2" w14:textId="3409FBC2" w:rsidR="0080126D" w:rsidRPr="001C5C56" w:rsidRDefault="0080126D" w:rsidP="00993AD2">
      <w:pPr>
        <w:pStyle w:val="Heading5"/>
        <w:rPr>
          <w:rStyle w:val="Strong"/>
          <w:b/>
          <w:bCs w:val="0"/>
        </w:rPr>
      </w:pPr>
      <w:r w:rsidRPr="001C5C56">
        <w:rPr>
          <w:rStyle w:val="Strong"/>
          <w:b/>
          <w:bCs w:val="0"/>
        </w:rPr>
        <w:t>Stage 3</w:t>
      </w:r>
      <w:r w:rsidR="00153614">
        <w:rPr>
          <w:rStyle w:val="Strong"/>
          <w:b/>
          <w:bCs w:val="0"/>
        </w:rPr>
        <w:t xml:space="preserve"> </w:t>
      </w:r>
      <w:r w:rsidR="002B1B3A">
        <w:rPr>
          <w:rStyle w:val="Strong"/>
          <w:b/>
          <w:bCs w:val="0"/>
        </w:rPr>
        <w:t>Allocation of costs to regulatory services (charge points)</w:t>
      </w:r>
    </w:p>
    <w:p w14:paraId="31F7120C" w14:textId="494EACCE" w:rsidR="002A5DFE" w:rsidRPr="001943CE" w:rsidRDefault="002A5DFE" w:rsidP="0080126D">
      <w:r w:rsidRPr="002A5DFE">
        <w:t xml:space="preserve">Activity and arrangement costs (from Stage 2) are allocated to charge points, which identifies the cost associated with that charge. We use a combination of cost recovery fees and </w:t>
      </w:r>
      <w:r w:rsidR="00C53E3D" w:rsidRPr="002A5DFE">
        <w:t>levy</w:t>
      </w:r>
      <w:r w:rsidR="00C53E3D">
        <w:t>-</w:t>
      </w:r>
      <w:r w:rsidRPr="002A5DFE">
        <w:t xml:space="preserve">based charges. </w:t>
      </w:r>
      <w:r w:rsidR="00AC3FDF">
        <w:fldChar w:fldCharType="begin"/>
      </w:r>
      <w:r w:rsidR="00AC3FDF">
        <w:instrText xml:space="preserve"> REF _Ref226010037 \h </w:instrText>
      </w:r>
      <w:r w:rsidR="00AC3FDF">
        <w:fldChar w:fldCharType="separate"/>
      </w:r>
      <w:r w:rsidR="00A7432B">
        <w:t>Figure A</w:t>
      </w:r>
      <w:r w:rsidR="00A7432B">
        <w:rPr>
          <w:noProof/>
        </w:rPr>
        <w:t>2</w:t>
      </w:r>
      <w:r w:rsidR="00AC3FDF">
        <w:fldChar w:fldCharType="end"/>
      </w:r>
      <w:r w:rsidR="007C325C">
        <w:t xml:space="preserve"> </w:t>
      </w:r>
      <w:r w:rsidRPr="002A5DFE">
        <w:t xml:space="preserve">shows the categorisation of cost-recovered </w:t>
      </w:r>
      <w:r w:rsidR="00C53E3D" w:rsidRPr="002A5DFE">
        <w:t>levy</w:t>
      </w:r>
      <w:r w:rsidR="00C53E3D">
        <w:t>-</w:t>
      </w:r>
      <w:r w:rsidRPr="002A5DFE">
        <w:t>based charge and fee activities and outputs.</w:t>
      </w:r>
    </w:p>
    <w:p w14:paraId="3066937E" w14:textId="5BAE7A5D" w:rsidR="00623169" w:rsidRDefault="00623169" w:rsidP="00623169">
      <w:pPr>
        <w:pStyle w:val="Caption"/>
      </w:pPr>
      <w:bookmarkStart w:id="238" w:name="_Ref226010037"/>
      <w:bookmarkStart w:id="239" w:name="_Toc227665142"/>
      <w:r>
        <w:lastRenderedPageBreak/>
        <w:t>Figure A</w:t>
      </w:r>
      <w:fldSimple w:instr=" SEQ Figure_A \* ARABIC ">
        <w:r w:rsidR="00A7432B">
          <w:rPr>
            <w:noProof/>
          </w:rPr>
          <w:t>2</w:t>
        </w:r>
      </w:fldSimple>
      <w:bookmarkEnd w:id="238"/>
      <w:r>
        <w:t xml:space="preserve"> </w:t>
      </w:r>
      <w:r w:rsidRPr="00225861">
        <w:t>Category of activities</w:t>
      </w:r>
      <w:bookmarkEnd w:id="239"/>
    </w:p>
    <w:p w14:paraId="40D7ABE7" w14:textId="06072269" w:rsidR="005C2091" w:rsidRPr="00697B98" w:rsidRDefault="000C6DAF" w:rsidP="0080126D">
      <w:r>
        <w:rPr>
          <w:noProof/>
        </w:rPr>
        <w:drawing>
          <wp:inline distT="0" distB="0" distL="0" distR="0" wp14:anchorId="0CFBDC82" wp14:editId="6814E2CC">
            <wp:extent cx="3932555" cy="5011420"/>
            <wp:effectExtent l="0" t="0" r="0" b="0"/>
            <wp:docPr id="204319330" name="Picture 3"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9330" name="Picture 3"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2555" cy="5011420"/>
                    </a:xfrm>
                    <a:prstGeom prst="rect">
                      <a:avLst/>
                    </a:prstGeom>
                    <a:noFill/>
                  </pic:spPr>
                </pic:pic>
              </a:graphicData>
            </a:graphic>
          </wp:inline>
        </w:drawing>
      </w:r>
    </w:p>
    <w:p w14:paraId="1E44BCC3" w14:textId="0585BFCD" w:rsidR="0080126D" w:rsidRPr="0080126D" w:rsidRDefault="0080126D" w:rsidP="00993AD2">
      <w:pPr>
        <w:pStyle w:val="Heading3"/>
        <w:numPr>
          <w:ilvl w:val="0"/>
          <w:numId w:val="0"/>
        </w:numPr>
        <w:ind w:left="964" w:hanging="964"/>
      </w:pPr>
      <w:bookmarkStart w:id="240" w:name="_Description_of_cost"/>
      <w:bookmarkStart w:id="241" w:name="_Toc175204234"/>
      <w:bookmarkStart w:id="242" w:name="_Toc227529191"/>
      <w:bookmarkEnd w:id="240"/>
      <w:r w:rsidRPr="0080126D">
        <w:t>Description of cost model activities</w:t>
      </w:r>
      <w:bookmarkEnd w:id="241"/>
      <w:bookmarkEnd w:id="242"/>
    </w:p>
    <w:p w14:paraId="4E0A5756" w14:textId="017E01CC" w:rsidR="0080126D" w:rsidRDefault="0080126D" w:rsidP="0080126D">
      <w:pPr>
        <w:spacing w:before="120" w:after="120"/>
        <w:rPr>
          <w:lang w:eastAsia="ja-JP"/>
        </w:rPr>
      </w:pPr>
      <w:r>
        <w:rPr>
          <w:lang w:eastAsia="ja-JP"/>
        </w:rPr>
        <w:t xml:space="preserve">This section details the cost model activities undertaken in </w:t>
      </w:r>
      <w:r w:rsidR="00BE2C24">
        <w:t>our</w:t>
      </w:r>
      <w:r>
        <w:rPr>
          <w:lang w:eastAsia="ja-JP"/>
        </w:rPr>
        <w:t xml:space="preserve"> cost recovery arrangements.</w:t>
      </w:r>
    </w:p>
    <w:p w14:paraId="7BDF678E" w14:textId="468C9530" w:rsidR="00B87EA8" w:rsidRPr="0080126D" w:rsidRDefault="00B87EA8" w:rsidP="001442FF">
      <w:pPr>
        <w:pStyle w:val="Heading4"/>
        <w:numPr>
          <w:ilvl w:val="0"/>
          <w:numId w:val="0"/>
        </w:numPr>
        <w:ind w:left="964" w:hanging="964"/>
        <w:rPr>
          <w:lang w:eastAsia="ja-JP"/>
        </w:rPr>
      </w:pPr>
      <w:r>
        <w:rPr>
          <w:lang w:eastAsia="ja-JP"/>
        </w:rPr>
        <w:t xml:space="preserve">Direct </w:t>
      </w:r>
      <w:r w:rsidRPr="0080126D">
        <w:rPr>
          <w:lang w:eastAsia="ja-JP"/>
        </w:rPr>
        <w:t xml:space="preserve">Intervention </w:t>
      </w:r>
      <w:r w:rsidRPr="001C5C56">
        <w:t>activities</w:t>
      </w:r>
    </w:p>
    <w:p w14:paraId="44949FD5" w14:textId="6616359C" w:rsidR="00B87EA8" w:rsidRPr="0080126D" w:rsidRDefault="00B87EA8" w:rsidP="001442FF">
      <w:pPr>
        <w:pStyle w:val="Heading5"/>
      </w:pPr>
      <w:r w:rsidRPr="0080126D">
        <w:t>Assessment</w:t>
      </w:r>
      <w:r w:rsidR="00691D97">
        <w:t xml:space="preserve"> of information</w:t>
      </w:r>
    </w:p>
    <w:p w14:paraId="1AED5B42" w14:textId="2083B9C0" w:rsidR="00304D9A" w:rsidRDefault="00304D9A" w:rsidP="00B87EA8">
      <w:pPr>
        <w:rPr>
          <w:lang w:eastAsia="ja-JP"/>
        </w:rPr>
      </w:pPr>
      <w:r w:rsidRPr="00304D9A">
        <w:rPr>
          <w:lang w:eastAsia="ja-JP"/>
        </w:rPr>
        <w:t>Assessment of information we received for consideration of an application made under the Export Control Act.</w:t>
      </w:r>
    </w:p>
    <w:p w14:paraId="51B928E1" w14:textId="53394E71" w:rsidR="00B87EA8" w:rsidRPr="0080126D" w:rsidRDefault="00DD7007" w:rsidP="001442FF">
      <w:pPr>
        <w:pStyle w:val="Heading5"/>
      </w:pPr>
      <w:r>
        <w:t>Export documentation issuance</w:t>
      </w:r>
    </w:p>
    <w:p w14:paraId="60C2CC1A" w14:textId="772567F1" w:rsidR="00091000" w:rsidRDefault="004D7AED" w:rsidP="00B87EA8">
      <w:pPr>
        <w:rPr>
          <w:lang w:eastAsia="ja-JP"/>
        </w:rPr>
      </w:pPr>
      <w:r w:rsidRPr="004D7AED">
        <w:rPr>
          <w:lang w:eastAsia="ja-JP"/>
        </w:rPr>
        <w:t>Involves the systems and processes for issuance of an export document (including government certificate, export permit, tariff rate certificate) under the Export Control Act.</w:t>
      </w:r>
    </w:p>
    <w:p w14:paraId="198D53AA" w14:textId="77777777" w:rsidR="00B87EA8" w:rsidRPr="0080126D" w:rsidRDefault="00B87EA8" w:rsidP="001442FF">
      <w:pPr>
        <w:pStyle w:val="Heading5"/>
      </w:pPr>
      <w:r w:rsidRPr="0080126D">
        <w:t>Inspections</w:t>
      </w:r>
    </w:p>
    <w:p w14:paraId="43F5E00B" w14:textId="2104BDEA" w:rsidR="00091000" w:rsidRDefault="00091000" w:rsidP="00B87EA8">
      <w:pPr>
        <w:rPr>
          <w:lang w:eastAsia="ja-JP"/>
        </w:rPr>
      </w:pPr>
      <w:r w:rsidRPr="00091000">
        <w:rPr>
          <w:lang w:eastAsia="ja-JP"/>
        </w:rPr>
        <w:t>Examination (or supervision of), whether physical or otherwise, of a good, conveyance, place or process to determine compliance with Export Control Act, subordinate legislation, relevant policies and importing country requirements.</w:t>
      </w:r>
    </w:p>
    <w:p w14:paraId="77D93CB4" w14:textId="47FB33AF" w:rsidR="00B87EA8" w:rsidRPr="0080126D" w:rsidRDefault="00B87EA8" w:rsidP="001442FF">
      <w:pPr>
        <w:pStyle w:val="Heading5"/>
      </w:pPr>
      <w:r w:rsidRPr="001C5C56">
        <w:lastRenderedPageBreak/>
        <w:t>Treatment</w:t>
      </w:r>
    </w:p>
    <w:p w14:paraId="10133C07" w14:textId="6943622A" w:rsidR="009A7601" w:rsidRDefault="009A7601" w:rsidP="00B87EA8">
      <w:pPr>
        <w:rPr>
          <w:lang w:eastAsia="ja-JP"/>
        </w:rPr>
      </w:pPr>
      <w:r w:rsidRPr="009A7601">
        <w:rPr>
          <w:lang w:eastAsia="ja-JP"/>
        </w:rPr>
        <w:t>Includes the physical treatment of cargo, vessels, plants, animals, food, biological and genetic material, other conveyances or premises, to ensure requirements of the Export Control Act, subordinate legislation, relevant policies and importing country requirements are satisfied.</w:t>
      </w:r>
    </w:p>
    <w:p w14:paraId="26F3E489" w14:textId="77777777" w:rsidR="00B87EA8" w:rsidRPr="0080126D" w:rsidRDefault="00B87EA8" w:rsidP="001442FF">
      <w:pPr>
        <w:pStyle w:val="Heading5"/>
      </w:pPr>
      <w:r w:rsidRPr="001C5C56">
        <w:t>Husbandry</w:t>
      </w:r>
    </w:p>
    <w:p w14:paraId="121E8348" w14:textId="1E190042" w:rsidR="00604666" w:rsidRDefault="00604666" w:rsidP="00B87EA8">
      <w:pPr>
        <w:rPr>
          <w:lang w:eastAsia="ja-JP"/>
        </w:rPr>
      </w:pPr>
      <w:r w:rsidRPr="00604666">
        <w:t>Includes activities relating to the care of plants and animals, such as transport, housing, daily monitoring, feeding, cleaning of facilities, administering of medication, bookings and client assistance.</w:t>
      </w:r>
    </w:p>
    <w:p w14:paraId="298569FA" w14:textId="77777777" w:rsidR="00B87EA8" w:rsidRPr="0080126D" w:rsidRDefault="00B87EA8" w:rsidP="001442FF">
      <w:pPr>
        <w:pStyle w:val="Heading5"/>
      </w:pPr>
      <w:r w:rsidRPr="0080126D">
        <w:t>Audit</w:t>
      </w:r>
    </w:p>
    <w:p w14:paraId="597C4C87" w14:textId="476F5764" w:rsidR="00B43C6B" w:rsidRDefault="00B43C6B" w:rsidP="001442FF">
      <w:pPr>
        <w:rPr>
          <w:lang w:eastAsia="ja-JP"/>
        </w:rPr>
      </w:pPr>
      <w:r w:rsidRPr="00B43C6B">
        <w:rPr>
          <w:lang w:eastAsia="en-AU"/>
        </w:rPr>
        <w:t>The examination of a legislative permission holder’s systems, process or performance under Part 1, Chapter 9 of the Export Control Act to determine whether activities and related results comply with legislation, policies and importing country requirements.</w:t>
      </w:r>
    </w:p>
    <w:p w14:paraId="7DC5578E" w14:textId="6F2A52BB" w:rsidR="0080126D" w:rsidRPr="0080126D" w:rsidRDefault="0080126D" w:rsidP="00993AD2">
      <w:pPr>
        <w:pStyle w:val="Heading4"/>
        <w:numPr>
          <w:ilvl w:val="0"/>
          <w:numId w:val="0"/>
        </w:numPr>
        <w:ind w:left="964" w:hanging="964"/>
        <w:rPr>
          <w:lang w:eastAsia="ja-JP"/>
        </w:rPr>
      </w:pPr>
      <w:bookmarkStart w:id="243" w:name="_Program_management_and"/>
      <w:bookmarkEnd w:id="243"/>
      <w:r w:rsidRPr="0080126D">
        <w:rPr>
          <w:lang w:eastAsia="ja-JP"/>
        </w:rPr>
        <w:t xml:space="preserve">Program </w:t>
      </w:r>
      <w:r w:rsidRPr="001C5C56">
        <w:t>management</w:t>
      </w:r>
      <w:r w:rsidRPr="0080126D">
        <w:rPr>
          <w:lang w:eastAsia="ja-JP"/>
        </w:rPr>
        <w:t xml:space="preserve"> and administration activities</w:t>
      </w:r>
    </w:p>
    <w:p w14:paraId="16BCD035" w14:textId="77777777" w:rsidR="0080126D" w:rsidRPr="0080126D" w:rsidRDefault="0080126D" w:rsidP="00802AC5">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38CF6ADC" w14:textId="77777777" w:rsidR="00802AC5" w:rsidRDefault="00802AC5" w:rsidP="00802AC5">
      <w:r>
        <w:t>This activity has 4 categories:</w:t>
      </w:r>
    </w:p>
    <w:p w14:paraId="08435437" w14:textId="77777777" w:rsidR="00802AC5" w:rsidRDefault="00802AC5" w:rsidP="00802AC5">
      <w:pPr>
        <w:pStyle w:val="ListNumber"/>
        <w:numPr>
          <w:ilvl w:val="0"/>
          <w:numId w:val="14"/>
        </w:numPr>
      </w:pPr>
      <w:r w:rsidRPr="00802AC5">
        <w:rPr>
          <w:rStyle w:val="Strong"/>
        </w:rPr>
        <w:t>Workforce management</w:t>
      </w:r>
      <w:r>
        <w:t xml:space="preserve"> – staff supervision, allocating workforce resources, managing employee performance, leave, training and other conditions, managing work, health and safety requirements, recruitment and termination.</w:t>
      </w:r>
    </w:p>
    <w:p w14:paraId="1A0270BD" w14:textId="77777777" w:rsidR="00802AC5" w:rsidRDefault="00802AC5" w:rsidP="00802AC5">
      <w:pPr>
        <w:pStyle w:val="ListNumber"/>
        <w:numPr>
          <w:ilvl w:val="0"/>
          <w:numId w:val="14"/>
        </w:numPr>
      </w:pPr>
      <w:r w:rsidRPr="00802AC5">
        <w:rPr>
          <w:rStyle w:val="Strong"/>
        </w:rPr>
        <w:t>Business management</w:t>
      </w:r>
      <w:r>
        <w:t xml:space="preserve"> – business planning and continuity; requesting legal advice; procurement and contracts; program and project administration, assurance, design and management; management of fixtures, facilities, equipment, supplies and logistics.</w:t>
      </w:r>
    </w:p>
    <w:p w14:paraId="6AABC352" w14:textId="77777777" w:rsidR="00802AC5" w:rsidRDefault="00802AC5" w:rsidP="00802AC5">
      <w:pPr>
        <w:pStyle w:val="ListNumber"/>
        <w:numPr>
          <w:ilvl w:val="0"/>
          <w:numId w:val="14"/>
        </w:numPr>
      </w:pPr>
      <w:r w:rsidRPr="00802AC5">
        <w:rPr>
          <w:rStyle w:val="Strong"/>
        </w:rPr>
        <w:t>Financial management</w:t>
      </w:r>
      <w:r>
        <w:t xml:space="preserve"> – billing and accounting, budgeting, charges and payments, collections and receivables, debt management, financial accounts, reporting and policy development.</w:t>
      </w:r>
    </w:p>
    <w:p w14:paraId="561A21F7" w14:textId="67D05A65" w:rsidR="00802AC5" w:rsidRPr="00EE2D0C" w:rsidRDefault="00802AC5" w:rsidP="00802AC5">
      <w:pPr>
        <w:pStyle w:val="ListNumber"/>
        <w:numPr>
          <w:ilvl w:val="0"/>
          <w:numId w:val="14"/>
        </w:numPr>
      </w:pPr>
      <w:r w:rsidRPr="00802AC5">
        <w:rPr>
          <w:rStyle w:val="Strong"/>
        </w:rPr>
        <w:t>Information management</w:t>
      </w:r>
      <w:r>
        <w:t xml:space="preserve"> – data management, information and records management, and information sharing and collaboration.</w:t>
      </w:r>
    </w:p>
    <w:p w14:paraId="0CB09844" w14:textId="77777777" w:rsidR="0080126D" w:rsidRPr="0080126D" w:rsidRDefault="0080126D" w:rsidP="00802AC5">
      <w:pPr>
        <w:pStyle w:val="Heading5"/>
      </w:pPr>
      <w:r w:rsidRPr="0080126D">
        <w:t xml:space="preserve">Business systems </w:t>
      </w:r>
      <w:r w:rsidRPr="001C5C56">
        <w:t>administration</w:t>
      </w:r>
    </w:p>
    <w:p w14:paraId="03C3D4F2" w14:textId="42B3DD3B" w:rsidR="0081055F" w:rsidRDefault="0081055F" w:rsidP="0080126D">
      <w:pPr>
        <w:rPr>
          <w:b/>
          <w:bCs/>
          <w:lang w:eastAsia="ja-JP"/>
        </w:rPr>
      </w:pPr>
      <w:bookmarkStart w:id="244" w:name="_Stakeholder_engagement_2"/>
      <w:bookmarkEnd w:id="244"/>
      <w:r w:rsidRPr="0081055F">
        <w:rPr>
          <w:lang w:eastAsia="ja-JP"/>
        </w:rPr>
        <w:t>Includes developing, acquiring, testing, implementing and supporting applications and business systems. It encompasses technical support and maintenance of all business systems, communication technology and system changes necessary to meet importing country requirements.</w:t>
      </w:r>
    </w:p>
    <w:p w14:paraId="198BA652" w14:textId="77777777" w:rsidR="0080126D" w:rsidRPr="0080126D" w:rsidRDefault="0080126D" w:rsidP="00802AC5">
      <w:pPr>
        <w:pStyle w:val="Heading5"/>
      </w:pPr>
      <w:r w:rsidRPr="0080126D">
        <w:t xml:space="preserve">Stakeholder </w:t>
      </w:r>
      <w:r w:rsidRPr="001C5C56">
        <w:t>engagement</w:t>
      </w:r>
    </w:p>
    <w:p w14:paraId="1A670F38" w14:textId="7F38F2A5" w:rsidR="00C62E83" w:rsidRDefault="00C62E83" w:rsidP="0080126D">
      <w:pPr>
        <w:rPr>
          <w:lang w:eastAsia="ja-JP"/>
        </w:rPr>
      </w:pPr>
      <w:r w:rsidRPr="00C62E83">
        <w:rPr>
          <w:lang w:eastAsia="ja-JP"/>
        </w:rPr>
        <w:t>Involves engagement with any person, business, organisation (including peak industry bodies) or country competent authority for the purpose of administering and delivering export regulatory systems and services – including any associated travel, secretariat support and attendance at industry consultative committee meetings, country competent authority meetings, publishing website content and other information.</w:t>
      </w:r>
    </w:p>
    <w:p w14:paraId="050B1036" w14:textId="4A44FBB8" w:rsidR="00C846D4" w:rsidRDefault="00213D20" w:rsidP="00C62E83">
      <w:pPr>
        <w:pStyle w:val="Heading5"/>
        <w:rPr>
          <w:lang w:eastAsia="en-AU"/>
        </w:rPr>
      </w:pPr>
      <w:r w:rsidRPr="00D1501B">
        <w:rPr>
          <w:lang w:eastAsia="ja-JP"/>
        </w:rPr>
        <w:t>Capability</w:t>
      </w:r>
    </w:p>
    <w:p w14:paraId="7B3485B9" w14:textId="7E32EDFD" w:rsidR="008152CC" w:rsidRDefault="008152CC" w:rsidP="00213D20">
      <w:pPr>
        <w:rPr>
          <w:lang w:eastAsia="ja-JP"/>
        </w:rPr>
      </w:pPr>
      <w:r w:rsidRPr="008152CC">
        <w:rPr>
          <w:lang w:eastAsia="en-AU"/>
        </w:rPr>
        <w:t>Includes development, delivery, review and validation of training and assessment programs to support regulatory capability uplift, legislative and importing country requirement compliance.</w:t>
      </w:r>
    </w:p>
    <w:p w14:paraId="191CDA7E" w14:textId="7AB9F080" w:rsidR="0080126D" w:rsidRPr="0080126D" w:rsidRDefault="00116CF4" w:rsidP="00802AC5">
      <w:pPr>
        <w:pStyle w:val="Heading5"/>
      </w:pPr>
      <w:r>
        <w:lastRenderedPageBreak/>
        <w:t xml:space="preserve">Regulatory </w:t>
      </w:r>
      <w:r w:rsidR="00CC0596">
        <w:t>hygiene</w:t>
      </w:r>
    </w:p>
    <w:p w14:paraId="303D6DF4" w14:textId="77777777" w:rsidR="000F0647" w:rsidRDefault="000F0647" w:rsidP="000F0647">
      <w:pPr>
        <w:rPr>
          <w:lang w:eastAsia="en-AU"/>
        </w:rPr>
      </w:pPr>
      <w:r>
        <w:rPr>
          <w:lang w:eastAsia="en-AU"/>
        </w:rPr>
        <w:t>Includes activities to review, develop and maintain a contemporary and fit-for-purpose export regulatory framework and system, including:</w:t>
      </w:r>
    </w:p>
    <w:p w14:paraId="7C67258B" w14:textId="77777777" w:rsidR="000F0647" w:rsidRDefault="000F0647" w:rsidP="000F0647">
      <w:pPr>
        <w:pStyle w:val="ListBullet"/>
        <w:rPr>
          <w:lang w:eastAsia="en-AU"/>
        </w:rPr>
      </w:pPr>
      <w:r>
        <w:rPr>
          <w:lang w:eastAsia="en-AU"/>
        </w:rPr>
        <w:t>export control legislation</w:t>
      </w:r>
    </w:p>
    <w:p w14:paraId="6650A7F5" w14:textId="77777777" w:rsidR="000F0647" w:rsidRDefault="000F0647" w:rsidP="000F0647">
      <w:pPr>
        <w:pStyle w:val="ListBullet"/>
        <w:rPr>
          <w:lang w:eastAsia="en-AU"/>
        </w:rPr>
      </w:pPr>
      <w:r>
        <w:rPr>
          <w:lang w:eastAsia="en-AU"/>
        </w:rPr>
        <w:t>regulatory, operational and corporate policies</w:t>
      </w:r>
    </w:p>
    <w:p w14:paraId="49D76F9F" w14:textId="77777777" w:rsidR="000F0647" w:rsidRDefault="000F0647" w:rsidP="000F0647">
      <w:pPr>
        <w:pStyle w:val="ListBullet"/>
        <w:rPr>
          <w:lang w:eastAsia="en-AU"/>
        </w:rPr>
      </w:pPr>
      <w:r>
        <w:rPr>
          <w:lang w:eastAsia="en-AU"/>
        </w:rPr>
        <w:t>scientific and technical advice</w:t>
      </w:r>
    </w:p>
    <w:p w14:paraId="7D1336D8" w14:textId="77777777" w:rsidR="000F0647" w:rsidRDefault="000F0647" w:rsidP="000F0647">
      <w:pPr>
        <w:pStyle w:val="ListBullet"/>
        <w:rPr>
          <w:lang w:eastAsia="en-AU"/>
        </w:rPr>
      </w:pPr>
      <w:r>
        <w:rPr>
          <w:lang w:eastAsia="en-AU"/>
        </w:rPr>
        <w:t>instructional material such as guidelines, work instructions and templates</w:t>
      </w:r>
    </w:p>
    <w:p w14:paraId="30DB91DD" w14:textId="54CD94DB" w:rsidR="000F0647" w:rsidRDefault="000F0647" w:rsidP="000F0647">
      <w:pPr>
        <w:pStyle w:val="ListBullet"/>
        <w:rPr>
          <w:lang w:eastAsia="en-AU"/>
        </w:rPr>
      </w:pPr>
      <w:r>
        <w:rPr>
          <w:lang w:eastAsia="en-AU"/>
        </w:rPr>
        <w:t>initiatives to monitor and improve regulatory system performance.</w:t>
      </w:r>
    </w:p>
    <w:p w14:paraId="119CC7C5" w14:textId="77777777" w:rsidR="0080126D" w:rsidRPr="0080126D" w:rsidRDefault="0080126D" w:rsidP="000F0647">
      <w:pPr>
        <w:pStyle w:val="Heading4"/>
        <w:numPr>
          <w:ilvl w:val="0"/>
          <w:numId w:val="0"/>
        </w:numPr>
        <w:ind w:left="964" w:hanging="964"/>
        <w:rPr>
          <w:lang w:eastAsia="ja-JP"/>
        </w:rPr>
      </w:pPr>
      <w:bookmarkStart w:id="245" w:name="_Toc175204235"/>
      <w:r w:rsidRPr="0080126D">
        <w:rPr>
          <w:lang w:eastAsia="ja-JP"/>
        </w:rPr>
        <w:t xml:space="preserve">Assurance </w:t>
      </w:r>
      <w:r w:rsidRPr="001C5C56">
        <w:t>activities</w:t>
      </w:r>
      <w:bookmarkEnd w:id="245"/>
    </w:p>
    <w:p w14:paraId="46A88218" w14:textId="77777777" w:rsidR="0080126D" w:rsidRPr="0080126D" w:rsidRDefault="0080126D" w:rsidP="000F0647">
      <w:pPr>
        <w:pStyle w:val="Heading5"/>
      </w:pPr>
      <w:r w:rsidRPr="0080126D">
        <w:t xml:space="preserve">Risk </w:t>
      </w:r>
      <w:r w:rsidRPr="001C5C56">
        <w:t>management</w:t>
      </w:r>
    </w:p>
    <w:p w14:paraId="06C99297" w14:textId="390BF410" w:rsidR="004E079D" w:rsidRDefault="004E079D" w:rsidP="0080126D">
      <w:pPr>
        <w:rPr>
          <w:b/>
          <w:bCs/>
          <w:lang w:eastAsia="ja-JP"/>
        </w:rPr>
      </w:pPr>
      <w:r w:rsidRPr="004E079D">
        <w:rPr>
          <w:rFonts w:cstheme="minorHAnsi"/>
          <w:lang w:eastAsia="en-AU"/>
        </w:rPr>
        <w:t>Involves identifying, assessing, and managing risks posed to Australia’s agricultural export system, trade, and market access, including regulatory risk exploration, risk assessment and compliance monitoring. This includes communication of risk analysis results,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p>
    <w:p w14:paraId="41AE975B" w14:textId="71BE07FB" w:rsidR="0080126D" w:rsidRPr="0080126D" w:rsidRDefault="0080126D" w:rsidP="000F0647">
      <w:pPr>
        <w:pStyle w:val="Heading5"/>
      </w:pPr>
      <w:r w:rsidRPr="001C5C56">
        <w:t>Verification</w:t>
      </w:r>
      <w:r w:rsidR="00C43040">
        <w:t xml:space="preserve"> and validation</w:t>
      </w:r>
    </w:p>
    <w:p w14:paraId="5768C162" w14:textId="20F31BEE" w:rsidR="00BB1B43" w:rsidRDefault="00BB1B43" w:rsidP="0080126D">
      <w:pPr>
        <w:rPr>
          <w:lang w:eastAsia="ja-JP"/>
        </w:rPr>
      </w:pPr>
      <w:r w:rsidRPr="00BB1B43">
        <w:rPr>
          <w:lang w:eastAsia="en-AU"/>
        </w:rPr>
        <w:t>Includes activities providing confidence and assurance that controls Australia’s industry and regulatory systems and processes are operating in accordance with their intended design and associated documentation and are addressing, controlling or mitigating identified risk.</w:t>
      </w:r>
    </w:p>
    <w:p w14:paraId="7F92A915" w14:textId="77777777" w:rsidR="0080126D" w:rsidRPr="0080126D" w:rsidRDefault="0080126D" w:rsidP="000F0647">
      <w:pPr>
        <w:pStyle w:val="Heading5"/>
      </w:pPr>
      <w:r w:rsidRPr="001C5C56">
        <w:t>Surveillance</w:t>
      </w:r>
    </w:p>
    <w:p w14:paraId="4ACA7D57" w14:textId="2E2EBBC4" w:rsidR="00052D65" w:rsidRDefault="00052D65" w:rsidP="0080126D">
      <w:pPr>
        <w:rPr>
          <w:lang w:eastAsia="ja-JP"/>
        </w:rPr>
      </w:pPr>
      <w:r w:rsidRPr="00052D65">
        <w:rPr>
          <w:lang w:eastAsia="en-AU"/>
        </w:rPr>
        <w:t>Oversight and delivery of national or targeted monitoring and detection programs necessary to underpin Australia’s pest, disease or food safety status and ensure Australian exports comply with importing country requirements, to maintain market access.</w:t>
      </w:r>
    </w:p>
    <w:p w14:paraId="6205814F" w14:textId="77777777" w:rsidR="0080126D" w:rsidRPr="0080126D" w:rsidRDefault="0080126D" w:rsidP="000F0647">
      <w:pPr>
        <w:pStyle w:val="Heading4"/>
        <w:numPr>
          <w:ilvl w:val="0"/>
          <w:numId w:val="0"/>
        </w:numPr>
        <w:ind w:left="964" w:hanging="964"/>
        <w:rPr>
          <w:lang w:eastAsia="ja-JP"/>
        </w:rPr>
      </w:pPr>
      <w:bookmarkStart w:id="246" w:name="_Toc175204236"/>
      <w:r w:rsidRPr="0080126D">
        <w:rPr>
          <w:lang w:eastAsia="ja-JP"/>
        </w:rPr>
        <w:t>Incident management activities</w:t>
      </w:r>
      <w:bookmarkEnd w:id="246"/>
    </w:p>
    <w:p w14:paraId="083E9D21" w14:textId="77777777" w:rsidR="0080126D" w:rsidRPr="0080126D" w:rsidRDefault="0080126D" w:rsidP="000F0647">
      <w:pPr>
        <w:pStyle w:val="Heading5"/>
      </w:pPr>
      <w:r w:rsidRPr="0080126D">
        <w:t>Incident management</w:t>
      </w:r>
    </w:p>
    <w:p w14:paraId="6688622F" w14:textId="308DD237" w:rsidR="00F6006C" w:rsidRDefault="00F6006C" w:rsidP="00F6006C">
      <w:pPr>
        <w:rPr>
          <w:lang w:eastAsia="en-AU"/>
        </w:rPr>
      </w:pPr>
      <w:r>
        <w:rPr>
          <w:lang w:eastAsia="en-AU"/>
        </w:rPr>
        <w:t xml:space="preserve">Includes coordination and management of any incident such as food safety, domestic pest or disease outbreak or post-export matter. This activity falls within the objects of the Export Control </w:t>
      </w:r>
      <w:proofErr w:type="spellStart"/>
      <w:r>
        <w:rPr>
          <w:lang w:eastAsia="en-AU"/>
        </w:rPr>
        <w:t>Actand</w:t>
      </w:r>
      <w:proofErr w:type="spellEnd"/>
      <w:r>
        <w:rPr>
          <w:lang w:eastAsia="en-AU"/>
        </w:rPr>
        <w:t xml:space="preserve"> is for the purpose of maintaining market access. This includes all associated pre- and post-work, trading partner engagement, travel and client assistance in relation to an incident, whether there is an alleged non-conformance or otherwise.</w:t>
      </w:r>
    </w:p>
    <w:p w14:paraId="36B3E2AD" w14:textId="192B8450" w:rsidR="00F6006C" w:rsidRDefault="00F6006C" w:rsidP="00F6006C">
      <w:pPr>
        <w:rPr>
          <w:lang w:eastAsia="ja-JP"/>
        </w:rPr>
      </w:pPr>
      <w:r>
        <w:rPr>
          <w:lang w:eastAsia="en-AU"/>
        </w:rPr>
        <w:t xml:space="preserve">This definition does not include work associated with the consideration or decision on any application, which may </w:t>
      </w:r>
      <w:proofErr w:type="gramStart"/>
      <w:r>
        <w:rPr>
          <w:lang w:eastAsia="en-AU"/>
        </w:rPr>
        <w:t>be made</w:t>
      </w:r>
      <w:proofErr w:type="gramEnd"/>
      <w:r>
        <w:rPr>
          <w:lang w:eastAsia="en-AU"/>
        </w:rPr>
        <w:t xml:space="preserve"> under the Export Control Act 2020 in relation to the incident (this work effort </w:t>
      </w:r>
      <w:proofErr w:type="gramStart"/>
      <w:r>
        <w:rPr>
          <w:lang w:eastAsia="en-AU"/>
        </w:rPr>
        <w:t>is accounted</w:t>
      </w:r>
      <w:proofErr w:type="gramEnd"/>
      <w:r>
        <w:rPr>
          <w:lang w:eastAsia="en-AU"/>
        </w:rPr>
        <w:t xml:space="preserve"> for in the ‘intervention’ category).</w:t>
      </w:r>
    </w:p>
    <w:p w14:paraId="629C997B" w14:textId="3E0A2FDB" w:rsidR="0080126D" w:rsidRPr="0080126D" w:rsidRDefault="0080126D" w:rsidP="00F6006C">
      <w:pPr>
        <w:pStyle w:val="Heading5"/>
      </w:pPr>
      <w:r w:rsidRPr="001C5C56">
        <w:t>Investigation</w:t>
      </w:r>
    </w:p>
    <w:p w14:paraId="01009704" w14:textId="47DBCD66" w:rsidR="003427FC" w:rsidRDefault="003427FC" w:rsidP="0080126D">
      <w:pPr>
        <w:rPr>
          <w:lang w:eastAsia="ja-JP"/>
        </w:rPr>
      </w:pPr>
      <w:r w:rsidRPr="003427FC">
        <w:rPr>
          <w:lang w:eastAsia="en-AU"/>
        </w:rPr>
        <w:t>Includes investigation support for enforcement activities relating to an alleged breach of portfolio legislation, including any related client assistance and travel.</w:t>
      </w:r>
    </w:p>
    <w:p w14:paraId="4F475F1D" w14:textId="33575DA5" w:rsidR="0080126D" w:rsidRPr="0080126D" w:rsidRDefault="00934F14" w:rsidP="00F6006C">
      <w:pPr>
        <w:pStyle w:val="Heading5"/>
      </w:pPr>
      <w:r>
        <w:lastRenderedPageBreak/>
        <w:t>Regulatory action</w:t>
      </w:r>
    </w:p>
    <w:p w14:paraId="7929D19B" w14:textId="77777777" w:rsidR="0049342F" w:rsidRPr="0049342F" w:rsidRDefault="0049342F" w:rsidP="00B83296">
      <w:pPr>
        <w:rPr>
          <w:lang w:eastAsia="en-AU"/>
        </w:rPr>
      </w:pPr>
      <w:r w:rsidRPr="0049342F">
        <w:rPr>
          <w:lang w:eastAsia="en-AU"/>
        </w:rPr>
        <w:t>Includes all activities taken in response to alleged non-conformance and non-compliance with or in contravention of export legislation or procedures, including follow-up, investigation, briefing, decision-making and implementing regulatory action or sanctioning.</w:t>
      </w:r>
    </w:p>
    <w:p w14:paraId="6A30D2A2" w14:textId="77777777" w:rsidR="0049342F" w:rsidRDefault="0049342F" w:rsidP="00B83296">
      <w:pPr>
        <w:rPr>
          <w:lang w:eastAsia="en-AU"/>
        </w:rPr>
      </w:pPr>
      <w:r w:rsidRPr="0049342F">
        <w:rPr>
          <w:lang w:eastAsia="en-AU"/>
        </w:rPr>
        <w:t>This definition does not include those activities carried out under the penalties and prosecutions definition.</w:t>
      </w:r>
    </w:p>
    <w:p w14:paraId="594B1776" w14:textId="5379A9FE" w:rsidR="004C1D4C" w:rsidRPr="0080126D" w:rsidRDefault="004C1D4C" w:rsidP="0049342F">
      <w:pPr>
        <w:pStyle w:val="Heading5"/>
      </w:pPr>
      <w:r>
        <w:t>Penalties</w:t>
      </w:r>
      <w:r w:rsidR="00AE3021">
        <w:t xml:space="preserve"> and </w:t>
      </w:r>
      <w:r>
        <w:t>prosecutions</w:t>
      </w:r>
    </w:p>
    <w:p w14:paraId="2B8280B5" w14:textId="64E00C8C" w:rsidR="00607684" w:rsidRDefault="002B31D4" w:rsidP="00BD3FFA">
      <w:pPr>
        <w:rPr>
          <w:lang w:eastAsia="en-AU"/>
        </w:rPr>
      </w:pPr>
      <w:bookmarkStart w:id="247" w:name="_Intervention_activities"/>
      <w:bookmarkStart w:id="248" w:name="_Appendix_C:_Summary_1"/>
      <w:bookmarkStart w:id="249" w:name="_Toc175204238"/>
      <w:bookmarkEnd w:id="247"/>
      <w:bookmarkEnd w:id="248"/>
      <w:r w:rsidRPr="002B31D4">
        <w:rPr>
          <w:lang w:eastAsia="en-AU"/>
        </w:rPr>
        <w:t>Activities carried out to manage or deliver civil and criminal penalties and prosecutions (unless covered by cost recovered incident management).</w:t>
      </w:r>
      <w:bookmarkStart w:id="250" w:name="_Appendix_B:_Summary"/>
      <w:bookmarkStart w:id="251" w:name="_Appendix_C:_Summary"/>
      <w:bookmarkStart w:id="252" w:name="_Appendix_B:_Summary_1"/>
      <w:bookmarkStart w:id="253" w:name="_Appendix_D:_Summary"/>
      <w:bookmarkEnd w:id="2"/>
      <w:bookmarkEnd w:id="249"/>
      <w:bookmarkEnd w:id="250"/>
      <w:bookmarkEnd w:id="251"/>
      <w:bookmarkEnd w:id="252"/>
      <w:bookmarkEnd w:id="253"/>
    </w:p>
    <w:p w14:paraId="776971CB" w14:textId="13AC32EA" w:rsidR="00BD46E2" w:rsidRDefault="00BD46E2" w:rsidP="00BD46E2">
      <w:pPr>
        <w:pStyle w:val="Heading2"/>
        <w:numPr>
          <w:ilvl w:val="0"/>
          <w:numId w:val="0"/>
        </w:numPr>
        <w:ind w:left="720" w:hanging="720"/>
      </w:pPr>
      <w:bookmarkStart w:id="254" w:name="_Appendix_C:_Summary_2"/>
      <w:bookmarkStart w:id="255" w:name="_Toc227529192"/>
      <w:bookmarkEnd w:id="254"/>
      <w:r>
        <w:lastRenderedPageBreak/>
        <w:t xml:space="preserve">Appendix </w:t>
      </w:r>
      <w:r w:rsidR="006A4C51">
        <w:t>B</w:t>
      </w:r>
      <w:r>
        <w:t>: Summary of stakeholder feedback</w:t>
      </w:r>
      <w:bookmarkEnd w:id="255"/>
    </w:p>
    <w:p w14:paraId="3FAA957F" w14:textId="64CFAD12" w:rsidR="00623D46" w:rsidRDefault="00623D46" w:rsidP="00623D46">
      <w:pPr>
        <w:pStyle w:val="Caption"/>
      </w:pPr>
      <w:bookmarkStart w:id="256" w:name="_Toc227665507"/>
      <w:r>
        <w:t>Table B</w:t>
      </w:r>
      <w:fldSimple w:instr=" SEQ Table_B \* ARABIC ">
        <w:r w:rsidR="00A7432B">
          <w:rPr>
            <w:noProof/>
          </w:rPr>
          <w:t>1</w:t>
        </w:r>
      </w:fldSimple>
      <w:r>
        <w:t xml:space="preserve"> </w:t>
      </w:r>
      <w:r w:rsidRPr="000204BA">
        <w:t>Stakeholder feedback for the 2026–27 CRIS</w:t>
      </w:r>
      <w:bookmarkEnd w:id="25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9"/>
        <w:gridCol w:w="3352"/>
        <w:gridCol w:w="4585"/>
      </w:tblGrid>
      <w:tr w:rsidR="00B96F27" w:rsidRPr="0016459B" w14:paraId="40FA21E0" w14:textId="77777777" w:rsidTr="00B96F27">
        <w:trPr>
          <w:trHeight w:val="272"/>
          <w:tblHeader/>
        </w:trPr>
        <w:tc>
          <w:tcPr>
            <w:tcW w:w="1089" w:type="dxa"/>
            <w:shd w:val="clear" w:color="auto" w:fill="FFFFFF" w:themeFill="background1"/>
            <w:vAlign w:val="center"/>
          </w:tcPr>
          <w:p w14:paraId="5523259E" w14:textId="77777777" w:rsidR="00B96F27" w:rsidRPr="0016459B" w:rsidRDefault="00B96F27" w:rsidP="000761F8">
            <w:pPr>
              <w:pStyle w:val="TableHeading"/>
              <w:rPr>
                <w:rStyle w:val="Strong"/>
              </w:rPr>
            </w:pPr>
            <w:r w:rsidRPr="0016459B">
              <w:rPr>
                <w:rStyle w:val="Strong"/>
              </w:rPr>
              <w:t>Key theme</w:t>
            </w:r>
          </w:p>
        </w:tc>
        <w:tc>
          <w:tcPr>
            <w:tcW w:w="3352" w:type="dxa"/>
            <w:shd w:val="clear" w:color="auto" w:fill="FFFFFF" w:themeFill="background1"/>
            <w:vAlign w:val="center"/>
          </w:tcPr>
          <w:p w14:paraId="4066EE92" w14:textId="77777777" w:rsidR="00B96F27" w:rsidRPr="0016459B" w:rsidRDefault="00B96F27" w:rsidP="000761F8">
            <w:pPr>
              <w:pStyle w:val="TableHeading"/>
            </w:pPr>
            <w:r w:rsidRPr="0016459B">
              <w:t>Stakeholder feedback</w:t>
            </w:r>
          </w:p>
        </w:tc>
        <w:tc>
          <w:tcPr>
            <w:tcW w:w="4585" w:type="dxa"/>
            <w:shd w:val="clear" w:color="auto" w:fill="FFFFFF" w:themeFill="background1"/>
            <w:vAlign w:val="center"/>
          </w:tcPr>
          <w:p w14:paraId="47DB3E84" w14:textId="77777777" w:rsidR="00B96F27" w:rsidRPr="0016459B" w:rsidRDefault="00B96F27" w:rsidP="000761F8">
            <w:pPr>
              <w:pStyle w:val="TableHeading"/>
            </w:pPr>
            <w:r w:rsidRPr="0016459B">
              <w:t>Department response</w:t>
            </w:r>
          </w:p>
        </w:tc>
      </w:tr>
      <w:tr w:rsidR="00B96F27" w:rsidRPr="0016459B" w14:paraId="4421CB5D" w14:textId="77777777" w:rsidTr="00B96F27">
        <w:trPr>
          <w:trHeight w:val="462"/>
        </w:trPr>
        <w:tc>
          <w:tcPr>
            <w:tcW w:w="1089" w:type="dxa"/>
          </w:tcPr>
          <w:p w14:paraId="56F252A2" w14:textId="77777777" w:rsidR="00B96F27" w:rsidRPr="0016459B" w:rsidRDefault="00B96F27" w:rsidP="000761F8">
            <w:pPr>
              <w:pStyle w:val="TableText"/>
              <w:spacing w:after="0"/>
              <w:rPr>
                <w:rStyle w:val="Strong"/>
                <w:rFonts w:ascii="Calibri" w:hAnsi="Calibri" w:cs="Calibri"/>
                <w:b w:val="0"/>
              </w:rPr>
            </w:pPr>
            <w:r w:rsidRPr="0016459B">
              <w:rPr>
                <w:rStyle w:val="Strong"/>
                <w:rFonts w:ascii="Calibri" w:hAnsi="Calibri" w:cs="Calibri"/>
                <w:b w:val="0"/>
              </w:rPr>
              <w:t>Timing and audit</w:t>
            </w:r>
          </w:p>
        </w:tc>
        <w:tc>
          <w:tcPr>
            <w:tcW w:w="3352" w:type="dxa"/>
          </w:tcPr>
          <w:p w14:paraId="2958FCE6" w14:textId="45AD1075"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 xml:space="preserve">Stakeholders requested a recruitment freeze for the Live Animal Export </w:t>
            </w:r>
            <w:proofErr w:type="gramStart"/>
            <w:r w:rsidRPr="0016459B">
              <w:rPr>
                <w:rFonts w:ascii="Calibri" w:hAnsi="Calibri" w:cs="Calibri"/>
                <w:szCs w:val="18"/>
              </w:rPr>
              <w:t>branch</w:t>
            </w:r>
            <w:proofErr w:type="gramEnd"/>
            <w:r w:rsidRPr="0016459B">
              <w:rPr>
                <w:rFonts w:ascii="Calibri" w:hAnsi="Calibri" w:cs="Calibri"/>
                <w:szCs w:val="18"/>
              </w:rPr>
              <w:t xml:space="preserve"> and an independent audit of the department</w:t>
            </w:r>
            <w:r w:rsidR="009A7E1C">
              <w:rPr>
                <w:rFonts w:ascii="Calibri" w:hAnsi="Calibri" w:cs="Calibri"/>
                <w:szCs w:val="18"/>
              </w:rPr>
              <w:t>s</w:t>
            </w:r>
            <w:r w:rsidRPr="0016459B">
              <w:rPr>
                <w:rFonts w:ascii="Calibri" w:hAnsi="Calibri" w:cs="Calibri"/>
                <w:szCs w:val="18"/>
              </w:rPr>
              <w:t xml:space="preserve"> export regulatory cost base.</w:t>
            </w:r>
          </w:p>
        </w:tc>
        <w:tc>
          <w:tcPr>
            <w:tcW w:w="4585" w:type="dxa"/>
          </w:tcPr>
          <w:p w14:paraId="55EADA8C" w14:textId="44E5DC4D"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 xml:space="preserve">The department </w:t>
            </w:r>
            <w:proofErr w:type="gramStart"/>
            <w:r w:rsidRPr="0016459B">
              <w:rPr>
                <w:rFonts w:ascii="Calibri" w:hAnsi="Calibri" w:cs="Calibri"/>
                <w:szCs w:val="18"/>
              </w:rPr>
              <w:t>is held</w:t>
            </w:r>
            <w:proofErr w:type="gramEnd"/>
            <w:r w:rsidRPr="0016459B">
              <w:rPr>
                <w:rFonts w:ascii="Calibri" w:hAnsi="Calibri" w:cs="Calibri"/>
                <w:szCs w:val="18"/>
              </w:rPr>
              <w:t xml:space="preserve"> accountable through various mechanisms for proper use of financial resources. The department considers these mechanisms are sufficient to ensure the proper use of financial resources without requiring broad policies such as recruitment freezes or requiring additional audits</w:t>
            </w:r>
            <w:r>
              <w:rPr>
                <w:rFonts w:ascii="Calibri" w:hAnsi="Calibri" w:cs="Calibri"/>
                <w:szCs w:val="18"/>
              </w:rPr>
              <w:t>.</w:t>
            </w:r>
          </w:p>
          <w:p w14:paraId="2DCF0247" w14:textId="77777777" w:rsidR="00B96F27" w:rsidRPr="0016459B" w:rsidRDefault="00B96F27" w:rsidP="00AF0202">
            <w:pPr>
              <w:pStyle w:val="TableBullet"/>
            </w:pPr>
            <w:r w:rsidRPr="0016459B">
              <w:t xml:space="preserve">Parliament: The department is accountable to Parliament and accounts for its performance, the expenditure of public funds and how decisions </w:t>
            </w:r>
            <w:proofErr w:type="gramStart"/>
            <w:r w:rsidRPr="0016459B">
              <w:t>are made</w:t>
            </w:r>
            <w:proofErr w:type="gramEnd"/>
            <w:r w:rsidRPr="0016459B">
              <w:t>.</w:t>
            </w:r>
          </w:p>
          <w:p w14:paraId="79973A54" w14:textId="2AD7F686" w:rsidR="00B96F27" w:rsidRPr="0016459B" w:rsidRDefault="00B96F27" w:rsidP="00AF0202">
            <w:pPr>
              <w:pStyle w:val="TableBullet"/>
            </w:pPr>
            <w:hyperlink r:id="rId41" w:history="1">
              <w:r w:rsidRPr="00B1211F">
                <w:rPr>
                  <w:rStyle w:val="Hyperlink"/>
                </w:rPr>
                <w:t>Budget Process Operational Rules</w:t>
              </w:r>
            </w:hyperlink>
            <w:r w:rsidRPr="0016459B">
              <w:t xml:space="preserve"> (BPORs): BPORs are mandatory rules that outline the major administrative and operational arrangements for managing the </w:t>
            </w:r>
            <w:r w:rsidR="004167FF">
              <w:t>B</w:t>
            </w:r>
            <w:r w:rsidRPr="0016459B">
              <w:t>udget and its related processes.</w:t>
            </w:r>
          </w:p>
          <w:p w14:paraId="39A58EDE" w14:textId="77777777" w:rsidR="00B96F27" w:rsidRPr="0016459B" w:rsidRDefault="00B96F27" w:rsidP="00AF0202">
            <w:pPr>
              <w:pStyle w:val="TableBullet"/>
            </w:pPr>
            <w:r w:rsidRPr="0016459B">
              <w:t xml:space="preserve">Australian National Audit Office (ANAO): The ANAO examines and reports on the departments actions and whether public resources are </w:t>
            </w:r>
            <w:proofErr w:type="gramStart"/>
            <w:r w:rsidRPr="0016459B">
              <w:t>being used</w:t>
            </w:r>
            <w:proofErr w:type="gramEnd"/>
            <w:r w:rsidRPr="0016459B">
              <w:t xml:space="preserve"> economically, efficiently, effectively and ethically.</w:t>
            </w:r>
          </w:p>
          <w:p w14:paraId="1F66B949" w14:textId="77777777" w:rsidR="00B96F27" w:rsidRPr="0016459B" w:rsidRDefault="00B96F27" w:rsidP="00AF0202">
            <w:pPr>
              <w:pStyle w:val="TableBullet"/>
            </w:pPr>
            <w:r w:rsidRPr="0016459B">
              <w:t>Australian Government Charging Framework: The department applies this framework to all activities that deliver goods, services or regulation to an individual or organisation in the non-government sector.</w:t>
            </w:r>
          </w:p>
          <w:p w14:paraId="42DEE8CE" w14:textId="77777777" w:rsidR="00B96F27" w:rsidRPr="0016459B" w:rsidRDefault="00B96F27" w:rsidP="00AF0202">
            <w:pPr>
              <w:pStyle w:val="TableBullet"/>
            </w:pPr>
            <w:r w:rsidRPr="0016459B">
              <w:t xml:space="preserve">Portfolio Charging Review: The department must examine all activities in-scope of the Charging Framework within the portfolio at least every 5 years, in accordance with the published schedule of Portfolio Charging Reviews (PCR) or at other times agreed by the </w:t>
            </w:r>
            <w:proofErr w:type="gramStart"/>
            <w:r w:rsidRPr="0016459B">
              <w:t>Finance Minister</w:t>
            </w:r>
            <w:proofErr w:type="gramEnd"/>
            <w:r w:rsidRPr="0016459B">
              <w:t>.</w:t>
            </w:r>
          </w:p>
          <w:p w14:paraId="7C960504" w14:textId="1EA0A473" w:rsidR="00B96F27" w:rsidRPr="0016459B" w:rsidRDefault="00B96F27" w:rsidP="00AF0202">
            <w:pPr>
              <w:pStyle w:val="TableBullet"/>
            </w:pPr>
            <w:r w:rsidRPr="0016459B">
              <w:t xml:space="preserve">Industry </w:t>
            </w:r>
            <w:r w:rsidR="00B61E90">
              <w:t>c</w:t>
            </w:r>
            <w:r w:rsidRPr="0016459B">
              <w:t>onsultative Committees (ICCs): The department regularly engages with industry on significant operational and financial developments affecting specific arrangements through established ICCs. This provides an opportunity for industry feedback.</w:t>
            </w:r>
          </w:p>
          <w:p w14:paraId="224B7705" w14:textId="43968444"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The department is committed to ongoing discussions with industry to improve understanding</w:t>
            </w:r>
            <w:r w:rsidR="00875837">
              <w:rPr>
                <w:rFonts w:ascii="Calibri" w:hAnsi="Calibri" w:cs="Calibri"/>
                <w:szCs w:val="18"/>
              </w:rPr>
              <w:t xml:space="preserve"> of</w:t>
            </w:r>
            <w:r w:rsidRPr="0016459B">
              <w:rPr>
                <w:rFonts w:ascii="Calibri" w:hAnsi="Calibri" w:cs="Calibri"/>
                <w:szCs w:val="18"/>
              </w:rPr>
              <w:t xml:space="preserve"> departmental </w:t>
            </w:r>
            <w:proofErr w:type="gramStart"/>
            <w:r w:rsidRPr="0016459B">
              <w:rPr>
                <w:rFonts w:ascii="Calibri" w:hAnsi="Calibri" w:cs="Calibri"/>
                <w:szCs w:val="18"/>
              </w:rPr>
              <w:t>expenses, and</w:t>
            </w:r>
            <w:proofErr w:type="gramEnd"/>
            <w:r w:rsidRPr="0016459B">
              <w:rPr>
                <w:rFonts w:ascii="Calibri" w:hAnsi="Calibri" w:cs="Calibri"/>
                <w:szCs w:val="18"/>
              </w:rPr>
              <w:t xml:space="preserve"> enhancing financial and non-financial reporting and monitoring.</w:t>
            </w:r>
          </w:p>
        </w:tc>
      </w:tr>
      <w:tr w:rsidR="00B96F27" w:rsidRPr="0016459B" w14:paraId="0D243981" w14:textId="77777777" w:rsidTr="00B96F27">
        <w:trPr>
          <w:trHeight w:val="462"/>
        </w:trPr>
        <w:tc>
          <w:tcPr>
            <w:tcW w:w="1089" w:type="dxa"/>
          </w:tcPr>
          <w:p w14:paraId="5F8392BD"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Timing</w:t>
            </w:r>
          </w:p>
        </w:tc>
        <w:tc>
          <w:tcPr>
            <w:tcW w:w="3352" w:type="dxa"/>
          </w:tcPr>
          <w:p w14:paraId="55A14256" w14:textId="59BAAAC9" w:rsidR="00B96F27" w:rsidRPr="0016459B" w:rsidRDefault="00B96F27" w:rsidP="000761F8">
            <w:pPr>
              <w:pStyle w:val="TableText"/>
              <w:rPr>
                <w:rFonts w:ascii="Calibri" w:hAnsi="Calibri" w:cs="Calibri"/>
                <w:szCs w:val="18"/>
              </w:rPr>
            </w:pPr>
            <w:r w:rsidRPr="0016459B">
              <w:rPr>
                <w:rFonts w:ascii="Calibri" w:hAnsi="Calibri" w:cs="Calibri"/>
                <w:szCs w:val="18"/>
              </w:rPr>
              <w:t>Stakeholder</w:t>
            </w:r>
            <w:r w:rsidR="008E094C">
              <w:rPr>
                <w:rFonts w:ascii="Calibri" w:hAnsi="Calibri" w:cs="Calibri"/>
                <w:szCs w:val="18"/>
              </w:rPr>
              <w:t>s</w:t>
            </w:r>
            <w:r w:rsidRPr="0016459B">
              <w:rPr>
                <w:rFonts w:ascii="Calibri" w:hAnsi="Calibri" w:cs="Calibri"/>
                <w:szCs w:val="18"/>
              </w:rPr>
              <w:t xml:space="preserve"> raised concerns about impacts from the current Middle East conflict, and whether the timing of the implementation could </w:t>
            </w:r>
            <w:proofErr w:type="gramStart"/>
            <w:r w:rsidRPr="0016459B">
              <w:rPr>
                <w:rFonts w:ascii="Calibri" w:hAnsi="Calibri" w:cs="Calibri"/>
                <w:szCs w:val="18"/>
              </w:rPr>
              <w:t>be extended</w:t>
            </w:r>
            <w:proofErr w:type="gramEnd"/>
            <w:r w:rsidRPr="0016459B">
              <w:rPr>
                <w:rFonts w:ascii="Calibri" w:hAnsi="Calibri" w:cs="Calibri"/>
                <w:szCs w:val="18"/>
              </w:rPr>
              <w:t xml:space="preserve"> to accommodate the current global uncertainty and </w:t>
            </w:r>
            <w:r w:rsidR="00BA6ADD">
              <w:rPr>
                <w:rFonts w:ascii="Calibri" w:hAnsi="Calibri" w:cs="Calibri"/>
                <w:szCs w:val="18"/>
              </w:rPr>
              <w:t xml:space="preserve">impacts on </w:t>
            </w:r>
            <w:r w:rsidR="00322BA7">
              <w:rPr>
                <w:rFonts w:ascii="Calibri" w:hAnsi="Calibri" w:cs="Calibri"/>
                <w:szCs w:val="18"/>
              </w:rPr>
              <w:t xml:space="preserve">access </w:t>
            </w:r>
            <w:r w:rsidRPr="0016459B">
              <w:rPr>
                <w:rFonts w:ascii="Calibri" w:hAnsi="Calibri" w:cs="Calibri"/>
                <w:szCs w:val="18"/>
              </w:rPr>
              <w:t xml:space="preserve">to farm inputs and supply chains. </w:t>
            </w:r>
          </w:p>
        </w:tc>
        <w:tc>
          <w:tcPr>
            <w:tcW w:w="4585" w:type="dxa"/>
          </w:tcPr>
          <w:p w14:paraId="267AC9BE" w14:textId="21510E60" w:rsidR="00B96F27" w:rsidRPr="0016459B" w:rsidRDefault="00B96F27" w:rsidP="000761F8">
            <w:pPr>
              <w:pStyle w:val="TableText"/>
              <w:rPr>
                <w:rFonts w:ascii="Calibri" w:hAnsi="Calibri" w:cs="Calibri"/>
                <w:szCs w:val="18"/>
              </w:rPr>
            </w:pPr>
            <w:r w:rsidRPr="0016459B">
              <w:rPr>
                <w:rFonts w:ascii="Calibri" w:hAnsi="Calibri" w:cs="Calibri"/>
                <w:szCs w:val="18"/>
              </w:rPr>
              <w:t>The department notes that the Australian Government made the decision to provide additional supplementation to defer the phased return to full cost recovery by 12 months, until 1 July 2027.</w:t>
            </w:r>
            <w:r w:rsidR="0080231F">
              <w:rPr>
                <w:rFonts w:ascii="Calibri" w:hAnsi="Calibri" w:cs="Calibri"/>
                <w:szCs w:val="18"/>
              </w:rPr>
              <w:t xml:space="preserve"> </w:t>
            </w:r>
            <w:r w:rsidR="00385B9C" w:rsidRPr="00385B9C">
              <w:rPr>
                <w:rFonts w:ascii="Calibri" w:hAnsi="Calibri" w:cs="Calibri"/>
                <w:szCs w:val="18"/>
              </w:rPr>
              <w:t>This decision recognise</w:t>
            </w:r>
            <w:r w:rsidR="00CC4775">
              <w:rPr>
                <w:rFonts w:ascii="Calibri" w:hAnsi="Calibri" w:cs="Calibri"/>
                <w:szCs w:val="18"/>
              </w:rPr>
              <w:t>d</w:t>
            </w:r>
            <w:r w:rsidR="00385B9C" w:rsidRPr="00385B9C">
              <w:rPr>
                <w:rFonts w:ascii="Calibri" w:hAnsi="Calibri" w:cs="Calibri"/>
                <w:szCs w:val="18"/>
              </w:rPr>
              <w:t xml:space="preserve"> the disruptions </w:t>
            </w:r>
            <w:proofErr w:type="gramStart"/>
            <w:r w:rsidR="00385B9C" w:rsidRPr="00385B9C">
              <w:rPr>
                <w:rFonts w:ascii="Calibri" w:hAnsi="Calibri" w:cs="Calibri"/>
                <w:szCs w:val="18"/>
              </w:rPr>
              <w:t>being experienced</w:t>
            </w:r>
            <w:proofErr w:type="gramEnd"/>
            <w:r w:rsidR="00385B9C" w:rsidRPr="00385B9C">
              <w:rPr>
                <w:rFonts w:ascii="Calibri" w:hAnsi="Calibri" w:cs="Calibri"/>
                <w:szCs w:val="18"/>
              </w:rPr>
              <w:t xml:space="preserve"> by Australia’s farmers and producers due to the conflict in the Middle East.</w:t>
            </w:r>
          </w:p>
          <w:p w14:paraId="6980CC23" w14:textId="02A0EA3D" w:rsidR="00B96F27" w:rsidRPr="0016459B" w:rsidRDefault="000F4EAE" w:rsidP="000761F8">
            <w:pPr>
              <w:pStyle w:val="TableText"/>
              <w:rPr>
                <w:rFonts w:ascii="Calibri" w:hAnsi="Calibri" w:cs="Calibri"/>
                <w:szCs w:val="18"/>
              </w:rPr>
            </w:pPr>
            <w:r>
              <w:rPr>
                <w:rFonts w:ascii="Calibri" w:hAnsi="Calibri" w:cs="Calibri"/>
                <w:szCs w:val="18"/>
              </w:rPr>
              <w:t>As a result of this decision, t</w:t>
            </w:r>
            <w:r w:rsidRPr="0075279E">
              <w:rPr>
                <w:rFonts w:ascii="Calibri" w:hAnsi="Calibri" w:cs="Calibri"/>
                <w:szCs w:val="18"/>
              </w:rPr>
              <w:t>he 2025</w:t>
            </w:r>
            <w:r>
              <w:rPr>
                <w:rFonts w:ascii="Calibri" w:hAnsi="Calibri" w:cs="Calibri"/>
                <w:szCs w:val="18"/>
              </w:rPr>
              <w:t>–2</w:t>
            </w:r>
            <w:r w:rsidRPr="0075279E">
              <w:rPr>
                <w:rFonts w:ascii="Calibri" w:hAnsi="Calibri" w:cs="Calibri"/>
                <w:szCs w:val="18"/>
              </w:rPr>
              <w:t xml:space="preserve">6 export </w:t>
            </w:r>
            <w:r>
              <w:rPr>
                <w:rFonts w:ascii="Calibri" w:hAnsi="Calibri" w:cs="Calibri"/>
                <w:szCs w:val="18"/>
              </w:rPr>
              <w:t>CRIS</w:t>
            </w:r>
            <w:r w:rsidRPr="0075279E">
              <w:rPr>
                <w:rFonts w:ascii="Calibri" w:hAnsi="Calibri" w:cs="Calibri"/>
                <w:szCs w:val="18"/>
              </w:rPr>
              <w:t xml:space="preserve"> prices will largely stay in place</w:t>
            </w:r>
            <w:r>
              <w:rPr>
                <w:rFonts w:ascii="Calibri" w:hAnsi="Calibri" w:cs="Calibri"/>
                <w:szCs w:val="18"/>
              </w:rPr>
              <w:t>, and f</w:t>
            </w:r>
            <w:r w:rsidRPr="0075279E">
              <w:rPr>
                <w:rFonts w:ascii="Calibri" w:hAnsi="Calibri" w:cs="Calibri"/>
                <w:szCs w:val="18"/>
              </w:rPr>
              <w:t xml:space="preserve">ull cost recovery </w:t>
            </w:r>
            <w:proofErr w:type="gramStart"/>
            <w:r w:rsidRPr="0075279E">
              <w:rPr>
                <w:rFonts w:ascii="Calibri" w:hAnsi="Calibri" w:cs="Calibri"/>
                <w:szCs w:val="18"/>
              </w:rPr>
              <w:t>is still scheduled</w:t>
            </w:r>
            <w:proofErr w:type="gramEnd"/>
            <w:r w:rsidRPr="0075279E">
              <w:rPr>
                <w:rFonts w:ascii="Calibri" w:hAnsi="Calibri" w:cs="Calibri"/>
                <w:szCs w:val="18"/>
              </w:rPr>
              <w:t xml:space="preserve"> to be in place from 1 July 2029.</w:t>
            </w:r>
          </w:p>
        </w:tc>
      </w:tr>
      <w:tr w:rsidR="00B96F27" w:rsidRPr="0016459B" w14:paraId="792AE3FA" w14:textId="77777777" w:rsidTr="00B96F27">
        <w:trPr>
          <w:trHeight w:val="462"/>
        </w:trPr>
        <w:tc>
          <w:tcPr>
            <w:tcW w:w="1089" w:type="dxa"/>
          </w:tcPr>
          <w:p w14:paraId="41BEB4B9"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Efficiency</w:t>
            </w:r>
          </w:p>
        </w:tc>
        <w:tc>
          <w:tcPr>
            <w:tcW w:w="3352" w:type="dxa"/>
          </w:tcPr>
          <w:p w14:paraId="4C27F326" w14:textId="60B7DCE8"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gave feedback that they did not have confidence in the department’s </w:t>
            </w:r>
            <w:r w:rsidRPr="0016459B">
              <w:rPr>
                <w:rFonts w:ascii="Calibri" w:hAnsi="Calibri" w:cs="Calibri"/>
                <w:szCs w:val="18"/>
              </w:rPr>
              <w:lastRenderedPageBreak/>
              <w:t xml:space="preserve">management of budgets or ability to operate efficiently, (including with digital costs) and that the Sustainable Trade Funding Taskforce review has </w:t>
            </w:r>
            <w:proofErr w:type="gramStart"/>
            <w:r w:rsidRPr="0016459B">
              <w:rPr>
                <w:rFonts w:ascii="Calibri" w:hAnsi="Calibri" w:cs="Calibri"/>
                <w:szCs w:val="18"/>
              </w:rPr>
              <w:t>been focused</w:t>
            </w:r>
            <w:proofErr w:type="gramEnd"/>
            <w:r w:rsidRPr="0016459B">
              <w:rPr>
                <w:rFonts w:ascii="Calibri" w:hAnsi="Calibri" w:cs="Calibri"/>
                <w:szCs w:val="18"/>
              </w:rPr>
              <w:t xml:space="preserve"> on revenue and insufficiently looked at cost base, delivery costs and operational efficiency.</w:t>
            </w:r>
          </w:p>
        </w:tc>
        <w:tc>
          <w:tcPr>
            <w:tcW w:w="4585" w:type="dxa"/>
          </w:tcPr>
          <w:p w14:paraId="33A7DFC2" w14:textId="0120B52C" w:rsidR="00B96F27" w:rsidRPr="0016459B" w:rsidRDefault="00B96F27" w:rsidP="000761F8">
            <w:pPr>
              <w:pStyle w:val="TableText"/>
              <w:rPr>
                <w:rFonts w:ascii="Calibri" w:hAnsi="Calibri" w:cs="Calibri"/>
                <w:szCs w:val="18"/>
              </w:rPr>
            </w:pPr>
            <w:r w:rsidRPr="0016459B">
              <w:rPr>
                <w:rFonts w:ascii="Calibri" w:hAnsi="Calibri" w:cs="Calibri"/>
                <w:szCs w:val="18"/>
              </w:rPr>
              <w:lastRenderedPageBreak/>
              <w:t xml:space="preserve">The department </w:t>
            </w:r>
            <w:proofErr w:type="gramStart"/>
            <w:r w:rsidRPr="0016459B">
              <w:rPr>
                <w:rFonts w:ascii="Calibri" w:hAnsi="Calibri" w:cs="Calibri"/>
                <w:szCs w:val="18"/>
              </w:rPr>
              <w:t>is required</w:t>
            </w:r>
            <w:proofErr w:type="gramEnd"/>
            <w:r w:rsidRPr="0016459B">
              <w:rPr>
                <w:rFonts w:ascii="Calibri" w:hAnsi="Calibri" w:cs="Calibri"/>
                <w:szCs w:val="18"/>
              </w:rPr>
              <w:t xml:space="preserve"> under the Australian Government Charging Framework to recover the efficient </w:t>
            </w:r>
            <w:r w:rsidRPr="0016459B">
              <w:rPr>
                <w:rFonts w:ascii="Calibri" w:hAnsi="Calibri" w:cs="Calibri"/>
                <w:szCs w:val="18"/>
              </w:rPr>
              <w:lastRenderedPageBreak/>
              <w:t>cost of delivering regulatory services whi</w:t>
            </w:r>
            <w:r w:rsidR="00B349F7">
              <w:rPr>
                <w:rFonts w:ascii="Calibri" w:hAnsi="Calibri" w:cs="Calibri"/>
                <w:szCs w:val="18"/>
              </w:rPr>
              <w:t>l</w:t>
            </w:r>
            <w:r w:rsidRPr="0016459B">
              <w:rPr>
                <w:rFonts w:ascii="Calibri" w:hAnsi="Calibri" w:cs="Calibri"/>
                <w:szCs w:val="18"/>
              </w:rPr>
              <w:t>st meeting regulatory requirements and service standards. Internal budgets are set according to this standard and monitored by the department’s Finance and Investment Division and internal governance.</w:t>
            </w:r>
          </w:p>
          <w:p w14:paraId="4A3FDEFB" w14:textId="4D1803F0" w:rsidR="00B96F27" w:rsidRPr="0016459B" w:rsidRDefault="00BB7275" w:rsidP="000761F8">
            <w:pPr>
              <w:pStyle w:val="TableText"/>
              <w:rPr>
                <w:rFonts w:ascii="Calibri" w:hAnsi="Calibri" w:cs="Calibri"/>
                <w:szCs w:val="18"/>
              </w:rPr>
            </w:pPr>
            <w:r>
              <w:rPr>
                <w:rFonts w:ascii="Calibri" w:hAnsi="Calibri" w:cs="Calibri"/>
                <w:szCs w:val="18"/>
              </w:rPr>
              <w:t>F</w:t>
            </w:r>
            <w:r w:rsidR="00B96F27" w:rsidRPr="0016459B">
              <w:rPr>
                <w:rFonts w:ascii="Calibri" w:hAnsi="Calibri" w:cs="Calibri"/>
                <w:szCs w:val="18"/>
              </w:rPr>
              <w:t xml:space="preserve">actors such as wage growth and increasing regulatory complexity have driven an increase in the cost of providing services and therefore no overall direct reduction in program cost has </w:t>
            </w:r>
            <w:proofErr w:type="gramStart"/>
            <w:r w:rsidR="00B96F27" w:rsidRPr="0016459B">
              <w:rPr>
                <w:rFonts w:ascii="Calibri" w:hAnsi="Calibri" w:cs="Calibri"/>
                <w:szCs w:val="18"/>
              </w:rPr>
              <w:t>been observed</w:t>
            </w:r>
            <w:proofErr w:type="gramEnd"/>
            <w:r w:rsidR="00B96F27" w:rsidRPr="0016459B">
              <w:rPr>
                <w:rFonts w:ascii="Calibri" w:hAnsi="Calibri" w:cs="Calibri"/>
                <w:szCs w:val="18"/>
              </w:rPr>
              <w:t>.</w:t>
            </w:r>
          </w:p>
          <w:p w14:paraId="0F5A244B"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The department has also been making capital investments in its enabling capability from appropriation funding, that drive efficiencies into regulatory activities. Efficiencies include implementing flexible working arrangements at regional offices, investing in ICT security uplifts, and converting contractors performing enabling activities to APS employees.</w:t>
            </w:r>
          </w:p>
          <w:p w14:paraId="102F144F" w14:textId="63C50E9D" w:rsidR="00B96F27" w:rsidRPr="0016459B" w:rsidRDefault="00B96F27" w:rsidP="000761F8">
            <w:pPr>
              <w:pStyle w:val="TableText"/>
              <w:rPr>
                <w:rFonts w:ascii="Calibri" w:hAnsi="Calibri" w:cs="Calibri"/>
                <w:szCs w:val="18"/>
              </w:rPr>
            </w:pPr>
            <w:r w:rsidRPr="0016459B">
              <w:rPr>
                <w:rFonts w:ascii="Calibri" w:hAnsi="Calibri" w:cs="Calibri"/>
                <w:szCs w:val="18"/>
              </w:rPr>
              <w:t>Current pricing reflects a reassessment of the true cost of service delivery, and that previous systemic under</w:t>
            </w:r>
            <w:r w:rsidR="00ED4411">
              <w:rPr>
                <w:rFonts w:ascii="Calibri" w:hAnsi="Calibri" w:cs="Calibri"/>
                <w:szCs w:val="18"/>
              </w:rPr>
              <w:t>-</w:t>
            </w:r>
            <w:r w:rsidRPr="0016459B">
              <w:rPr>
                <w:rFonts w:ascii="Calibri" w:hAnsi="Calibri" w:cs="Calibri"/>
                <w:szCs w:val="18"/>
              </w:rPr>
              <w:t xml:space="preserve"> (or over</w:t>
            </w:r>
            <w:r w:rsidR="00ED4411">
              <w:rPr>
                <w:rFonts w:ascii="Calibri" w:hAnsi="Calibri" w:cs="Calibri"/>
                <w:szCs w:val="18"/>
              </w:rPr>
              <w:t>-</w:t>
            </w:r>
            <w:r w:rsidRPr="0016459B">
              <w:rPr>
                <w:rFonts w:ascii="Calibri" w:hAnsi="Calibri" w:cs="Calibri"/>
                <w:szCs w:val="18"/>
              </w:rPr>
              <w:t>) recovery should not continue.</w:t>
            </w:r>
          </w:p>
        </w:tc>
      </w:tr>
      <w:tr w:rsidR="00B96F27" w:rsidRPr="0016459B" w14:paraId="46CCA888" w14:textId="77777777" w:rsidTr="00B96F27">
        <w:trPr>
          <w:trHeight w:val="462"/>
        </w:trPr>
        <w:tc>
          <w:tcPr>
            <w:tcW w:w="1089" w:type="dxa"/>
          </w:tcPr>
          <w:p w14:paraId="7D78E062"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lastRenderedPageBreak/>
              <w:t>Efficiency</w:t>
            </w:r>
          </w:p>
        </w:tc>
        <w:tc>
          <w:tcPr>
            <w:tcW w:w="3352" w:type="dxa"/>
          </w:tcPr>
          <w:p w14:paraId="21450577" w14:textId="38330D2B"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w:t>
            </w:r>
            <w:r w:rsidR="005C2C25">
              <w:rPr>
                <w:rFonts w:ascii="Calibri" w:hAnsi="Calibri" w:cs="Calibri"/>
                <w:szCs w:val="18"/>
              </w:rPr>
              <w:t>queried</w:t>
            </w:r>
            <w:r w:rsidRPr="0016459B">
              <w:rPr>
                <w:rFonts w:ascii="Calibri" w:hAnsi="Calibri" w:cs="Calibri"/>
                <w:szCs w:val="18"/>
              </w:rPr>
              <w:t xml:space="preserve"> the methodology of modelling and allocating costs and indirect costs (corporate overheads).</w:t>
            </w:r>
          </w:p>
        </w:tc>
        <w:tc>
          <w:tcPr>
            <w:tcW w:w="4585" w:type="dxa"/>
          </w:tcPr>
          <w:p w14:paraId="5078D693" w14:textId="2D5BDA2B" w:rsidR="00B96F27" w:rsidRPr="0016459B" w:rsidRDefault="00B96F27" w:rsidP="000761F8">
            <w:pPr>
              <w:pStyle w:val="TableText"/>
              <w:rPr>
                <w:rFonts w:ascii="Calibri" w:hAnsi="Calibri" w:cs="Calibri"/>
                <w:szCs w:val="18"/>
              </w:rPr>
            </w:pPr>
            <w:r w:rsidRPr="0016459B">
              <w:rPr>
                <w:rFonts w:ascii="Calibri" w:hAnsi="Calibri" w:cs="Calibri"/>
                <w:szCs w:val="18"/>
              </w:rPr>
              <w:t>Cost allocations for direct and indirect costs are based on approved cost drivers—such as full</w:t>
            </w:r>
            <w:r w:rsidRPr="006E79FF">
              <w:rPr>
                <w:rFonts w:ascii="Cambria Math" w:hAnsi="Cambria Math" w:cs="Cambria Math"/>
                <w:szCs w:val="18"/>
              </w:rPr>
              <w:t>‑</w:t>
            </w:r>
            <w:r w:rsidRPr="0016459B">
              <w:rPr>
                <w:rFonts w:ascii="Calibri" w:hAnsi="Calibri" w:cs="Calibri"/>
                <w:szCs w:val="18"/>
              </w:rPr>
              <w:t xml:space="preserve">time equivalent staff (FTE), headcount, work points, IT assets, transactions, or custom drivers—that </w:t>
            </w:r>
            <w:proofErr w:type="gramStart"/>
            <w:r w:rsidRPr="0016459B">
              <w:rPr>
                <w:rFonts w:ascii="Calibri" w:hAnsi="Calibri" w:cs="Calibri"/>
                <w:szCs w:val="18"/>
              </w:rPr>
              <w:t>are designed</w:t>
            </w:r>
            <w:proofErr w:type="gramEnd"/>
            <w:r w:rsidRPr="0016459B">
              <w:rPr>
                <w:rFonts w:ascii="Calibri" w:hAnsi="Calibri" w:cs="Calibri"/>
                <w:szCs w:val="18"/>
              </w:rPr>
              <w:t xml:space="preserve"> to fairly reflect usage while remaining efficient to administer. These drivers </w:t>
            </w:r>
            <w:proofErr w:type="gramStart"/>
            <w:r w:rsidRPr="0016459B">
              <w:rPr>
                <w:rFonts w:ascii="Calibri" w:hAnsi="Calibri" w:cs="Calibri"/>
                <w:szCs w:val="18"/>
              </w:rPr>
              <w:t>are reviewed</w:t>
            </w:r>
            <w:proofErr w:type="gramEnd"/>
            <w:r w:rsidRPr="0016459B">
              <w:rPr>
                <w:rFonts w:ascii="Calibri" w:hAnsi="Calibri" w:cs="Calibri"/>
                <w:szCs w:val="18"/>
              </w:rPr>
              <w:t xml:space="preserve"> at least annually, with any changes requiring evidence, and Chief Financial Officer (CFO) approval. The overall approach balances accuracy, transparency, and administrative efficiency in reporting the net cost of delivering government outcomes and programs.</w:t>
            </w:r>
          </w:p>
        </w:tc>
      </w:tr>
      <w:tr w:rsidR="00B96F27" w:rsidRPr="0016459B" w14:paraId="0959F4A8" w14:textId="77777777" w:rsidTr="00B96F27">
        <w:trPr>
          <w:trHeight w:val="462"/>
        </w:trPr>
        <w:tc>
          <w:tcPr>
            <w:tcW w:w="1089" w:type="dxa"/>
          </w:tcPr>
          <w:p w14:paraId="346A4F29" w14:textId="77777777" w:rsidR="00B96F27" w:rsidRPr="0016459B" w:rsidRDefault="00B96F27" w:rsidP="000761F8">
            <w:pPr>
              <w:pStyle w:val="TableText"/>
              <w:spacing w:after="0"/>
              <w:rPr>
                <w:rStyle w:val="Strong"/>
                <w:rFonts w:ascii="Calibri" w:hAnsi="Calibri" w:cs="Calibri"/>
                <w:b w:val="0"/>
              </w:rPr>
            </w:pPr>
            <w:r w:rsidRPr="0016459B">
              <w:rPr>
                <w:rStyle w:val="Strong"/>
                <w:rFonts w:ascii="Calibri" w:hAnsi="Calibri" w:cs="Calibri"/>
                <w:b w:val="0"/>
              </w:rPr>
              <w:t>Regulatory reform</w:t>
            </w:r>
          </w:p>
        </w:tc>
        <w:tc>
          <w:tcPr>
            <w:tcW w:w="3352" w:type="dxa"/>
          </w:tcPr>
          <w:p w14:paraId="6D6BA4FE" w14:textId="41BE95DC"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 xml:space="preserve">Stakeholders </w:t>
            </w:r>
            <w:r w:rsidR="0080231F">
              <w:rPr>
                <w:rFonts w:ascii="Calibri" w:hAnsi="Calibri" w:cs="Calibri"/>
                <w:szCs w:val="18"/>
              </w:rPr>
              <w:t xml:space="preserve">raised concerns about the department’s ability to </w:t>
            </w:r>
            <w:r w:rsidRPr="0016459B">
              <w:rPr>
                <w:rFonts w:ascii="Calibri" w:hAnsi="Calibri" w:cs="Calibri"/>
                <w:szCs w:val="18"/>
              </w:rPr>
              <w:t xml:space="preserve">implement effective reform and </w:t>
            </w:r>
            <w:r w:rsidR="0080231F">
              <w:rPr>
                <w:rFonts w:ascii="Calibri" w:hAnsi="Calibri" w:cs="Calibri"/>
                <w:szCs w:val="18"/>
              </w:rPr>
              <w:t xml:space="preserve">concerns the department is </w:t>
            </w:r>
            <w:r w:rsidRPr="0016459B">
              <w:rPr>
                <w:rFonts w:ascii="Calibri" w:hAnsi="Calibri" w:cs="Calibri"/>
                <w:szCs w:val="18"/>
              </w:rPr>
              <w:t xml:space="preserve">adding layers of complexity to compliance requirements. </w:t>
            </w:r>
          </w:p>
        </w:tc>
        <w:tc>
          <w:tcPr>
            <w:tcW w:w="4585" w:type="dxa"/>
          </w:tcPr>
          <w:p w14:paraId="55A5A0F4" w14:textId="7C402579"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The department works to deliver efficient services while ensuring effective</w:t>
            </w:r>
            <w:r w:rsidR="00091F2D">
              <w:rPr>
                <w:rFonts w:ascii="Calibri" w:hAnsi="Calibri" w:cs="Calibri"/>
                <w:szCs w:val="18"/>
              </w:rPr>
              <w:t>ness</w:t>
            </w:r>
            <w:r w:rsidRPr="0016459B">
              <w:rPr>
                <w:rFonts w:ascii="Calibri" w:hAnsi="Calibri" w:cs="Calibri"/>
                <w:szCs w:val="18"/>
              </w:rPr>
              <w:t xml:space="preserve"> in meeting our regulatory obligations and service standards.</w:t>
            </w:r>
          </w:p>
          <w:p w14:paraId="4E1C9412" w14:textId="2E739D82"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 xml:space="preserve">Some examples of regulatory efficiencies </w:t>
            </w:r>
            <w:r w:rsidR="000B3589">
              <w:rPr>
                <w:rFonts w:ascii="Calibri" w:hAnsi="Calibri" w:cs="Calibri"/>
                <w:szCs w:val="18"/>
              </w:rPr>
              <w:t>that the department has</w:t>
            </w:r>
            <w:r w:rsidR="000B3589" w:rsidRPr="0075279E">
              <w:rPr>
                <w:rFonts w:ascii="Calibri" w:hAnsi="Calibri" w:cs="Calibri"/>
                <w:szCs w:val="18"/>
              </w:rPr>
              <w:t xml:space="preserve"> </w:t>
            </w:r>
            <w:r w:rsidRPr="0016459B">
              <w:rPr>
                <w:rFonts w:ascii="Calibri" w:hAnsi="Calibri" w:cs="Calibri"/>
                <w:szCs w:val="18"/>
              </w:rPr>
              <w:t>delivered include:</w:t>
            </w:r>
          </w:p>
          <w:p w14:paraId="396951CD" w14:textId="77777777" w:rsidR="00B96F27" w:rsidRPr="0016459B" w:rsidRDefault="00B96F27" w:rsidP="005E61AF">
            <w:pPr>
              <w:pStyle w:val="TableBullet"/>
            </w:pPr>
            <w:r w:rsidRPr="0016459B">
              <w:t>Implementation of a risk-based, streamlined process for assessing Notices of Intention to export (NOIs). This achieved an average assessment time reduction of 35% and an average cost saving of $89 per NOI for exporters.</w:t>
            </w:r>
          </w:p>
          <w:p w14:paraId="18740875" w14:textId="77777777" w:rsidR="00B96F27" w:rsidRPr="0016459B" w:rsidRDefault="00B96F27" w:rsidP="005E61AF">
            <w:pPr>
              <w:pStyle w:val="TableBullet"/>
            </w:pPr>
            <w:r w:rsidRPr="0016459B">
              <w:t>Implementation of a National Livestock Identification System (NLIS) tag check automation process for China cattle consignments. This achieved an average assessment time reduction of 4.3 hours and an average cost reduction of $500 per NOI for exporters.</w:t>
            </w:r>
          </w:p>
          <w:p w14:paraId="367521F5" w14:textId="77777777"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The department has also been making capital investments in its enabling capability from appropriation funding, that drive efficiencies into regulatory activities. Efficiencies include implementing flexible working arrangements at regional offices, investing in ICT security uplifts, and converting contractors performing enabling activities to APS employees.</w:t>
            </w:r>
          </w:p>
          <w:p w14:paraId="46A48959" w14:textId="62680D17"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 xml:space="preserve">The live animal exports regulatory programs have </w:t>
            </w:r>
            <w:proofErr w:type="gramStart"/>
            <w:r w:rsidRPr="0016459B">
              <w:rPr>
                <w:rFonts w:ascii="Calibri" w:hAnsi="Calibri" w:cs="Calibri"/>
                <w:szCs w:val="18"/>
              </w:rPr>
              <w:t>been provided</w:t>
            </w:r>
            <w:proofErr w:type="gramEnd"/>
            <w:r w:rsidRPr="0016459B">
              <w:rPr>
                <w:rFonts w:ascii="Calibri" w:hAnsi="Calibri" w:cs="Calibri"/>
                <w:szCs w:val="18"/>
              </w:rPr>
              <w:t xml:space="preserve"> minimal funding in the past from government to enable broad scale reform, with continued efforts </w:t>
            </w:r>
            <w:proofErr w:type="gramStart"/>
            <w:r w:rsidRPr="0016459B">
              <w:rPr>
                <w:rFonts w:ascii="Calibri" w:hAnsi="Calibri" w:cs="Calibri"/>
                <w:szCs w:val="18"/>
              </w:rPr>
              <w:t>being focused</w:t>
            </w:r>
            <w:proofErr w:type="gramEnd"/>
            <w:r w:rsidRPr="0016459B">
              <w:rPr>
                <w:rFonts w:ascii="Calibri" w:hAnsi="Calibri" w:cs="Calibri"/>
                <w:szCs w:val="18"/>
              </w:rPr>
              <w:t xml:space="preserve"> on small changes usually related to livestock incidence remediation. The funding received from government for live animal exports regulatory reform will </w:t>
            </w:r>
            <w:proofErr w:type="gramStart"/>
            <w:r w:rsidRPr="0016459B">
              <w:rPr>
                <w:rFonts w:ascii="Calibri" w:hAnsi="Calibri" w:cs="Calibri"/>
                <w:szCs w:val="18"/>
              </w:rPr>
              <w:t>be wholly focused</w:t>
            </w:r>
            <w:proofErr w:type="gramEnd"/>
            <w:r w:rsidRPr="0016459B">
              <w:rPr>
                <w:rFonts w:ascii="Calibri" w:hAnsi="Calibri" w:cs="Calibri"/>
                <w:szCs w:val="18"/>
              </w:rPr>
              <w:t xml:space="preserve"> on live animal exports and ensuring that </w:t>
            </w:r>
            <w:r w:rsidRPr="0016459B">
              <w:rPr>
                <w:rFonts w:ascii="Calibri" w:hAnsi="Calibri" w:cs="Calibri"/>
                <w:szCs w:val="18"/>
              </w:rPr>
              <w:lastRenderedPageBreak/>
              <w:t xml:space="preserve">processes </w:t>
            </w:r>
            <w:proofErr w:type="gramStart"/>
            <w:r w:rsidRPr="0016459B">
              <w:rPr>
                <w:rFonts w:ascii="Calibri" w:hAnsi="Calibri" w:cs="Calibri"/>
                <w:szCs w:val="18"/>
              </w:rPr>
              <w:t>are right sized</w:t>
            </w:r>
            <w:proofErr w:type="gramEnd"/>
            <w:r w:rsidRPr="0016459B">
              <w:rPr>
                <w:rFonts w:ascii="Calibri" w:hAnsi="Calibri" w:cs="Calibri"/>
                <w:szCs w:val="18"/>
              </w:rPr>
              <w:t xml:space="preserve"> to account for the live sheep phase out in 2028. Stakeholders will </w:t>
            </w:r>
            <w:proofErr w:type="gramStart"/>
            <w:r w:rsidRPr="0016459B">
              <w:rPr>
                <w:rFonts w:ascii="Calibri" w:hAnsi="Calibri" w:cs="Calibri"/>
                <w:szCs w:val="18"/>
              </w:rPr>
              <w:t>be kept</w:t>
            </w:r>
            <w:proofErr w:type="gramEnd"/>
            <w:r w:rsidRPr="0016459B">
              <w:rPr>
                <w:rFonts w:ascii="Calibri" w:hAnsi="Calibri" w:cs="Calibri"/>
                <w:szCs w:val="18"/>
              </w:rPr>
              <w:t xml:space="preserve"> informed of this project through its lifecycle.</w:t>
            </w:r>
          </w:p>
          <w:p w14:paraId="3135F0E7" w14:textId="46D615ED" w:rsidR="00B96F27" w:rsidRPr="0016459B" w:rsidRDefault="00B96F27" w:rsidP="000761F8">
            <w:pPr>
              <w:pStyle w:val="TableText"/>
              <w:spacing w:after="0"/>
              <w:rPr>
                <w:rFonts w:ascii="Calibri" w:hAnsi="Calibri" w:cs="Calibri"/>
                <w:szCs w:val="18"/>
              </w:rPr>
            </w:pPr>
            <w:r w:rsidRPr="0016459B">
              <w:rPr>
                <w:rFonts w:ascii="Calibri" w:hAnsi="Calibri" w:cs="Calibri"/>
                <w:szCs w:val="18"/>
              </w:rPr>
              <w:t>The department is committed to continuing to work with industry to make regulatory service improvements that meet their needs and our regulatory requirements.</w:t>
            </w:r>
          </w:p>
          <w:p w14:paraId="7D679206" w14:textId="77777777" w:rsidR="00B96F27" w:rsidRPr="0016459B" w:rsidRDefault="00B96F27" w:rsidP="000761F8">
            <w:pPr>
              <w:pStyle w:val="TableText"/>
              <w:spacing w:after="0"/>
              <w:rPr>
                <w:rFonts w:ascii="Calibri" w:hAnsi="Calibri" w:cs="Calibri"/>
                <w:szCs w:val="18"/>
                <w:lang w:val="en-US"/>
              </w:rPr>
            </w:pPr>
            <w:r w:rsidRPr="0016459B">
              <w:rPr>
                <w:rFonts w:ascii="Calibri" w:hAnsi="Calibri" w:cs="Calibri"/>
                <w:szCs w:val="18"/>
              </w:rPr>
              <w:t>The department will consider feedback on service standards and performance reporting.</w:t>
            </w:r>
          </w:p>
        </w:tc>
      </w:tr>
      <w:tr w:rsidR="00B96F27" w:rsidRPr="0016459B" w14:paraId="5988F0BD" w14:textId="77777777" w:rsidTr="00B96F27">
        <w:trPr>
          <w:trHeight w:val="462"/>
        </w:trPr>
        <w:tc>
          <w:tcPr>
            <w:tcW w:w="1089" w:type="dxa"/>
          </w:tcPr>
          <w:p w14:paraId="5B0B89E7"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lastRenderedPageBreak/>
              <w:t>Price structure</w:t>
            </w:r>
          </w:p>
        </w:tc>
        <w:tc>
          <w:tcPr>
            <w:tcW w:w="3352" w:type="dxa"/>
          </w:tcPr>
          <w:p w14:paraId="64B63796" w14:textId="09F1AB7A"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w:t>
            </w:r>
            <w:r w:rsidR="00A25265">
              <w:rPr>
                <w:rFonts w:ascii="Calibri" w:hAnsi="Calibri" w:cs="Calibri"/>
                <w:szCs w:val="18"/>
              </w:rPr>
              <w:t>sought</w:t>
            </w:r>
            <w:r w:rsidRPr="0016459B">
              <w:rPr>
                <w:rFonts w:ascii="Calibri" w:hAnsi="Calibri" w:cs="Calibri"/>
                <w:szCs w:val="18"/>
              </w:rPr>
              <w:t xml:space="preserve"> further details on how fees and levies </w:t>
            </w:r>
            <w:proofErr w:type="gramStart"/>
            <w:r w:rsidRPr="0016459B">
              <w:rPr>
                <w:rFonts w:ascii="Calibri" w:hAnsi="Calibri" w:cs="Calibri"/>
                <w:szCs w:val="18"/>
              </w:rPr>
              <w:t>are calculated</w:t>
            </w:r>
            <w:proofErr w:type="gramEnd"/>
            <w:r w:rsidRPr="0016459B">
              <w:rPr>
                <w:rFonts w:ascii="Calibri" w:hAnsi="Calibri" w:cs="Calibri"/>
                <w:szCs w:val="18"/>
              </w:rPr>
              <w:t xml:space="preserve"> and why they are different, supplementation, costs around </w:t>
            </w:r>
            <w:proofErr w:type="spellStart"/>
            <w:r w:rsidRPr="0016459B">
              <w:rPr>
                <w:rFonts w:ascii="Calibri" w:hAnsi="Calibri" w:cs="Calibri"/>
                <w:szCs w:val="18"/>
              </w:rPr>
              <w:t>Micor</w:t>
            </w:r>
            <w:proofErr w:type="spellEnd"/>
            <w:r w:rsidRPr="0016459B">
              <w:rPr>
                <w:rFonts w:ascii="Calibri" w:hAnsi="Calibri" w:cs="Calibri"/>
                <w:szCs w:val="18"/>
              </w:rPr>
              <w:t xml:space="preserve">, travel costs, why the quarter hour charge has </w:t>
            </w:r>
            <w:proofErr w:type="gramStart"/>
            <w:r w:rsidRPr="0016459B">
              <w:rPr>
                <w:rFonts w:ascii="Calibri" w:hAnsi="Calibri" w:cs="Calibri"/>
                <w:szCs w:val="18"/>
              </w:rPr>
              <w:t>been used</w:t>
            </w:r>
            <w:proofErr w:type="gramEnd"/>
            <w:r w:rsidRPr="0016459B">
              <w:rPr>
                <w:rFonts w:ascii="Calibri" w:hAnsi="Calibri" w:cs="Calibri"/>
                <w:szCs w:val="18"/>
              </w:rPr>
              <w:t xml:space="preserve">, and how overtime </w:t>
            </w:r>
            <w:proofErr w:type="gramStart"/>
            <w:r w:rsidRPr="0016459B">
              <w:rPr>
                <w:rFonts w:ascii="Calibri" w:hAnsi="Calibri" w:cs="Calibri"/>
                <w:szCs w:val="18"/>
              </w:rPr>
              <w:t>is charged</w:t>
            </w:r>
            <w:proofErr w:type="gramEnd"/>
            <w:r w:rsidRPr="0016459B">
              <w:rPr>
                <w:rFonts w:ascii="Calibri" w:hAnsi="Calibri" w:cs="Calibri"/>
                <w:szCs w:val="18"/>
              </w:rPr>
              <w:t>.</w:t>
            </w:r>
          </w:p>
        </w:tc>
        <w:tc>
          <w:tcPr>
            <w:tcW w:w="4585" w:type="dxa"/>
          </w:tcPr>
          <w:p w14:paraId="3D7F5913"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Further information on pricing pools and charge points, the quarter hou</w:t>
            </w:r>
            <w:r>
              <w:rPr>
                <w:rFonts w:ascii="Calibri" w:hAnsi="Calibri" w:cs="Calibri"/>
                <w:szCs w:val="18"/>
              </w:rPr>
              <w:t>r</w:t>
            </w:r>
            <w:r w:rsidRPr="0016459B">
              <w:rPr>
                <w:rFonts w:ascii="Calibri" w:hAnsi="Calibri" w:cs="Calibri"/>
                <w:szCs w:val="18"/>
              </w:rPr>
              <w:t xml:space="preserve"> charge and overtime charging and the difference between fees and levies </w:t>
            </w:r>
            <w:proofErr w:type="gramStart"/>
            <w:r w:rsidRPr="0016459B">
              <w:rPr>
                <w:rFonts w:ascii="Calibri" w:hAnsi="Calibri" w:cs="Calibri"/>
                <w:szCs w:val="18"/>
              </w:rPr>
              <w:t>were communicated</w:t>
            </w:r>
            <w:proofErr w:type="gramEnd"/>
            <w:r w:rsidRPr="0016459B">
              <w:rPr>
                <w:rFonts w:ascii="Calibri" w:hAnsi="Calibri" w:cs="Calibri"/>
                <w:szCs w:val="18"/>
              </w:rPr>
              <w:t xml:space="preserve"> through in-location and industry meetings, and information published on the Have Your Say page.</w:t>
            </w:r>
          </w:p>
        </w:tc>
      </w:tr>
      <w:tr w:rsidR="00B96F27" w:rsidRPr="0016459B" w14:paraId="0F348C47" w14:textId="77777777" w:rsidTr="00B96F27">
        <w:trPr>
          <w:trHeight w:val="462"/>
        </w:trPr>
        <w:tc>
          <w:tcPr>
            <w:tcW w:w="1089" w:type="dxa"/>
          </w:tcPr>
          <w:p w14:paraId="75885D65"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Rationale for charging</w:t>
            </w:r>
          </w:p>
        </w:tc>
        <w:tc>
          <w:tcPr>
            <w:tcW w:w="3352" w:type="dxa"/>
          </w:tcPr>
          <w:p w14:paraId="0B73EAA0"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queried why some identified activities </w:t>
            </w:r>
            <w:proofErr w:type="gramStart"/>
            <w:r w:rsidRPr="0016459B">
              <w:rPr>
                <w:rFonts w:ascii="Calibri" w:hAnsi="Calibri" w:cs="Calibri"/>
                <w:szCs w:val="18"/>
              </w:rPr>
              <w:t>were moved</w:t>
            </w:r>
            <w:proofErr w:type="gramEnd"/>
            <w:r w:rsidRPr="0016459B">
              <w:rPr>
                <w:rFonts w:ascii="Calibri" w:hAnsi="Calibri" w:cs="Calibri"/>
                <w:szCs w:val="18"/>
              </w:rPr>
              <w:t xml:space="preserve"> out from being cost recovered and were no longer </w:t>
            </w:r>
            <w:proofErr w:type="gramStart"/>
            <w:r w:rsidRPr="0016459B">
              <w:rPr>
                <w:rFonts w:ascii="Calibri" w:hAnsi="Calibri" w:cs="Calibri"/>
                <w:szCs w:val="18"/>
              </w:rPr>
              <w:t>being charged</w:t>
            </w:r>
            <w:proofErr w:type="gramEnd"/>
            <w:r w:rsidRPr="0016459B">
              <w:rPr>
                <w:rFonts w:ascii="Calibri" w:hAnsi="Calibri" w:cs="Calibri"/>
                <w:szCs w:val="18"/>
              </w:rPr>
              <w:t xml:space="preserve"> through the arrangement, with mixed feedback from stakeholders about this change.</w:t>
            </w:r>
          </w:p>
        </w:tc>
        <w:tc>
          <w:tcPr>
            <w:tcW w:w="4585" w:type="dxa"/>
          </w:tcPr>
          <w:p w14:paraId="78FCA435" w14:textId="249FD6FE"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The department confirms that the decision of government on the cost recovery arrangements included </w:t>
            </w:r>
            <w:r w:rsidR="00AE609D">
              <w:rPr>
                <w:rFonts w:ascii="Calibri" w:hAnsi="Calibri" w:cs="Calibri"/>
                <w:szCs w:val="18"/>
              </w:rPr>
              <w:t>confirming government supplementation for</w:t>
            </w:r>
            <w:r w:rsidRPr="0016459B">
              <w:rPr>
                <w:rFonts w:ascii="Calibri" w:hAnsi="Calibri" w:cs="Calibri"/>
                <w:szCs w:val="18"/>
              </w:rPr>
              <w:t xml:space="preserve"> certain activities </w:t>
            </w:r>
            <w:r w:rsidR="00AE609D">
              <w:rPr>
                <w:rFonts w:ascii="Calibri" w:hAnsi="Calibri" w:cs="Calibri"/>
                <w:szCs w:val="18"/>
              </w:rPr>
              <w:t>with the ongoing</w:t>
            </w:r>
            <w:r w:rsidRPr="0016459B">
              <w:rPr>
                <w:rFonts w:ascii="Calibri" w:hAnsi="Calibri" w:cs="Calibri"/>
                <w:szCs w:val="18"/>
              </w:rPr>
              <w:t xml:space="preserve"> provision of appropriation funding instead. The activities </w:t>
            </w:r>
            <w:proofErr w:type="gramStart"/>
            <w:r w:rsidRPr="0016459B">
              <w:rPr>
                <w:rFonts w:ascii="Calibri" w:hAnsi="Calibri" w:cs="Calibri"/>
                <w:szCs w:val="18"/>
              </w:rPr>
              <w:t>were removed</w:t>
            </w:r>
            <w:proofErr w:type="gramEnd"/>
            <w:r w:rsidRPr="0016459B">
              <w:rPr>
                <w:rFonts w:ascii="Calibri" w:hAnsi="Calibri" w:cs="Calibri"/>
                <w:szCs w:val="18"/>
              </w:rPr>
              <w:t xml:space="preserve"> from cost recovery due to them </w:t>
            </w:r>
            <w:proofErr w:type="gramStart"/>
            <w:r w:rsidRPr="0016459B">
              <w:rPr>
                <w:rFonts w:ascii="Calibri" w:hAnsi="Calibri" w:cs="Calibri"/>
                <w:szCs w:val="18"/>
              </w:rPr>
              <w:t>being considered</w:t>
            </w:r>
            <w:proofErr w:type="gramEnd"/>
            <w:r w:rsidRPr="0016459B">
              <w:rPr>
                <w:rFonts w:ascii="Calibri" w:hAnsi="Calibri" w:cs="Calibri"/>
                <w:szCs w:val="18"/>
              </w:rPr>
              <w:t xml:space="preserve"> community obligations. Activities include the Australian Standard for the Export of Livestock (ASEL), additional departmental reporting requirements to parliament, staff costs around governance, review and implementation of the Inspector General of Animal Welfare and Live Animal Exports recommendations, and Independent Observer program costs.</w:t>
            </w:r>
          </w:p>
        </w:tc>
      </w:tr>
      <w:tr w:rsidR="00B96F27" w:rsidRPr="0016459B" w14:paraId="77EEC1EC" w14:textId="77777777" w:rsidTr="00B96F27">
        <w:trPr>
          <w:trHeight w:val="462"/>
        </w:trPr>
        <w:tc>
          <w:tcPr>
            <w:tcW w:w="1089" w:type="dxa"/>
          </w:tcPr>
          <w:p w14:paraId="6DF63F8E"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Rationale for charging</w:t>
            </w:r>
          </w:p>
        </w:tc>
        <w:tc>
          <w:tcPr>
            <w:tcW w:w="3352" w:type="dxa"/>
          </w:tcPr>
          <w:p w14:paraId="1AF11A88" w14:textId="44CF2C96" w:rsidR="00B96F27" w:rsidRPr="0016459B" w:rsidRDefault="00B96F27" w:rsidP="000761F8">
            <w:pPr>
              <w:pStyle w:val="TableText"/>
              <w:rPr>
                <w:rFonts w:ascii="Calibri" w:hAnsi="Calibri" w:cs="Calibri"/>
                <w:szCs w:val="18"/>
              </w:rPr>
            </w:pPr>
            <w:r w:rsidRPr="0016459B">
              <w:rPr>
                <w:rFonts w:ascii="Calibri" w:hAnsi="Calibri" w:cs="Calibri"/>
                <w:szCs w:val="18"/>
              </w:rPr>
              <w:t>Stakeholders queried the impacts o</w:t>
            </w:r>
            <w:r w:rsidR="006830FA">
              <w:rPr>
                <w:rFonts w:ascii="Calibri" w:hAnsi="Calibri" w:cs="Calibri"/>
                <w:szCs w:val="18"/>
              </w:rPr>
              <w:t>n</w:t>
            </w:r>
            <w:r w:rsidRPr="0016459B">
              <w:rPr>
                <w:rFonts w:ascii="Calibri" w:hAnsi="Calibri" w:cs="Calibri"/>
                <w:szCs w:val="18"/>
              </w:rPr>
              <w:t xml:space="preserve"> the cost base from the phase out of live sheep exports by sea, and whether fees would go down when the live sheep trade ceases.</w:t>
            </w:r>
          </w:p>
        </w:tc>
        <w:tc>
          <w:tcPr>
            <w:tcW w:w="4585" w:type="dxa"/>
          </w:tcPr>
          <w:p w14:paraId="13ABB954" w14:textId="5AEE4384"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Further work has </w:t>
            </w:r>
            <w:proofErr w:type="gramStart"/>
            <w:r w:rsidRPr="0016459B">
              <w:rPr>
                <w:rFonts w:ascii="Calibri" w:hAnsi="Calibri" w:cs="Calibri"/>
                <w:szCs w:val="18"/>
              </w:rPr>
              <w:t>been announced</w:t>
            </w:r>
            <w:proofErr w:type="gramEnd"/>
            <w:r w:rsidRPr="0016459B">
              <w:rPr>
                <w:rFonts w:ascii="Calibri" w:hAnsi="Calibri" w:cs="Calibri"/>
                <w:szCs w:val="18"/>
              </w:rPr>
              <w:t xml:space="preserve"> to re-assess the regulatory framework for live animal exports, with the intention to implement a new or amended framework and supporting cost recovery arrangement </w:t>
            </w:r>
            <w:r w:rsidR="00BA3B52">
              <w:rPr>
                <w:rFonts w:ascii="Calibri" w:hAnsi="Calibri" w:cs="Calibri"/>
                <w:szCs w:val="18"/>
              </w:rPr>
              <w:t xml:space="preserve">to account for </w:t>
            </w:r>
            <w:r w:rsidRPr="0016459B">
              <w:rPr>
                <w:rFonts w:ascii="Calibri" w:hAnsi="Calibri" w:cs="Calibri"/>
                <w:szCs w:val="18"/>
              </w:rPr>
              <w:t>the phase</w:t>
            </w:r>
            <w:r w:rsidR="00BA3B52">
              <w:rPr>
                <w:rFonts w:ascii="Calibri" w:hAnsi="Calibri" w:cs="Calibri"/>
                <w:szCs w:val="18"/>
              </w:rPr>
              <w:t xml:space="preserve"> out of live sheep exports by sea</w:t>
            </w:r>
            <w:r w:rsidRPr="0016459B">
              <w:rPr>
                <w:rFonts w:ascii="Calibri" w:hAnsi="Calibri" w:cs="Calibri"/>
                <w:szCs w:val="18"/>
              </w:rPr>
              <w:t>.</w:t>
            </w:r>
          </w:p>
          <w:p w14:paraId="3DF19505" w14:textId="5044B653"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The department will continue to monitor the drivers after implementation that would impact any changes to the fees and </w:t>
            </w:r>
            <w:r w:rsidR="0054629A">
              <w:rPr>
                <w:rFonts w:ascii="Calibri" w:hAnsi="Calibri" w:cs="Calibri"/>
                <w:szCs w:val="18"/>
              </w:rPr>
              <w:t>levy-based</w:t>
            </w:r>
            <w:r w:rsidRPr="0016459B">
              <w:rPr>
                <w:rFonts w:ascii="Calibri" w:hAnsi="Calibri" w:cs="Calibri"/>
                <w:szCs w:val="18"/>
              </w:rPr>
              <w:t xml:space="preserve"> charges.</w:t>
            </w:r>
          </w:p>
        </w:tc>
      </w:tr>
      <w:tr w:rsidR="00B96F27" w:rsidRPr="0016459B" w14:paraId="718C4E89" w14:textId="77777777" w:rsidTr="00B96F27">
        <w:trPr>
          <w:trHeight w:val="462"/>
        </w:trPr>
        <w:tc>
          <w:tcPr>
            <w:tcW w:w="1089" w:type="dxa"/>
          </w:tcPr>
          <w:p w14:paraId="1D926429"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Rationale for charging</w:t>
            </w:r>
          </w:p>
        </w:tc>
        <w:tc>
          <w:tcPr>
            <w:tcW w:w="3352" w:type="dxa"/>
          </w:tcPr>
          <w:p w14:paraId="14194241" w14:textId="5B7F4B35"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w:t>
            </w:r>
            <w:r w:rsidR="00492798">
              <w:rPr>
                <w:rFonts w:ascii="Calibri" w:hAnsi="Calibri" w:cs="Calibri"/>
                <w:szCs w:val="18"/>
              </w:rPr>
              <w:t>queried</w:t>
            </w:r>
            <w:r w:rsidRPr="0016459B">
              <w:rPr>
                <w:rFonts w:ascii="Calibri" w:hAnsi="Calibri" w:cs="Calibri"/>
                <w:szCs w:val="18"/>
              </w:rPr>
              <w:t xml:space="preserve"> how these costs compare to similar exporting countries and requested a formal benchmarking exercise to compare live animal exports. </w:t>
            </w:r>
          </w:p>
        </w:tc>
        <w:tc>
          <w:tcPr>
            <w:tcW w:w="4585" w:type="dxa"/>
          </w:tcPr>
          <w:p w14:paraId="280F646C" w14:textId="4E6A2862" w:rsidR="00B96F27" w:rsidRPr="0016459B" w:rsidRDefault="00B96F27" w:rsidP="000761F8">
            <w:pPr>
              <w:pStyle w:val="TableText"/>
              <w:rPr>
                <w:rFonts w:ascii="Calibri" w:hAnsi="Calibri" w:cs="Calibri"/>
                <w:szCs w:val="18"/>
              </w:rPr>
            </w:pPr>
            <w:r w:rsidRPr="0016459B">
              <w:rPr>
                <w:rFonts w:ascii="Calibri" w:hAnsi="Calibri" w:cs="Calibri"/>
                <w:szCs w:val="18"/>
              </w:rPr>
              <w:t>The department has reviewed costs o</w:t>
            </w:r>
            <w:r w:rsidR="00492798">
              <w:rPr>
                <w:rFonts w:ascii="Calibri" w:hAnsi="Calibri" w:cs="Calibri"/>
                <w:szCs w:val="18"/>
              </w:rPr>
              <w:t>f</w:t>
            </w:r>
            <w:r w:rsidRPr="0016459B">
              <w:rPr>
                <w:rFonts w:ascii="Calibri" w:hAnsi="Calibri" w:cs="Calibri"/>
                <w:szCs w:val="18"/>
              </w:rPr>
              <w:t xml:space="preserve"> similar countries, and </w:t>
            </w:r>
            <w:r w:rsidR="00D27F5E">
              <w:rPr>
                <w:rFonts w:ascii="Calibri" w:hAnsi="Calibri" w:cs="Calibri"/>
                <w:szCs w:val="18"/>
              </w:rPr>
              <w:t>not</w:t>
            </w:r>
            <w:r w:rsidR="00562680">
              <w:rPr>
                <w:rFonts w:ascii="Calibri" w:hAnsi="Calibri" w:cs="Calibri"/>
                <w:szCs w:val="18"/>
              </w:rPr>
              <w:t>es</w:t>
            </w:r>
            <w:r w:rsidR="00D27F5E">
              <w:rPr>
                <w:rFonts w:ascii="Calibri" w:hAnsi="Calibri" w:cs="Calibri"/>
                <w:szCs w:val="18"/>
              </w:rPr>
              <w:t xml:space="preserve"> that </w:t>
            </w:r>
            <w:r w:rsidRPr="0016459B">
              <w:rPr>
                <w:rFonts w:ascii="Calibri" w:hAnsi="Calibri" w:cs="Calibri"/>
                <w:szCs w:val="18"/>
              </w:rPr>
              <w:t>high-income agricultural exporting countries, such as the United States and New Zealand</w:t>
            </w:r>
            <w:r w:rsidR="004B566D">
              <w:rPr>
                <w:rFonts w:ascii="Calibri" w:hAnsi="Calibri" w:cs="Calibri"/>
                <w:szCs w:val="18"/>
              </w:rPr>
              <w:t xml:space="preserve"> also </w:t>
            </w:r>
            <w:r w:rsidRPr="0016459B">
              <w:rPr>
                <w:rFonts w:ascii="Calibri" w:hAnsi="Calibri" w:cs="Calibri"/>
                <w:szCs w:val="18"/>
              </w:rPr>
              <w:t xml:space="preserve">apply full cost recovery for export regulatory services, broadly consistent </w:t>
            </w:r>
            <w:r w:rsidR="002D6343">
              <w:rPr>
                <w:rFonts w:ascii="Calibri" w:hAnsi="Calibri" w:cs="Calibri"/>
                <w:szCs w:val="18"/>
              </w:rPr>
              <w:t>with</w:t>
            </w:r>
            <w:r w:rsidRPr="0016459B">
              <w:rPr>
                <w:rFonts w:ascii="Calibri" w:hAnsi="Calibri" w:cs="Calibri"/>
                <w:szCs w:val="18"/>
              </w:rPr>
              <w:t xml:space="preserve"> Australia’s approach. For lower income competitors, such as India and South Africa, they apply different cost structures and regulatory settings for the export of agricultural commodities.</w:t>
            </w:r>
          </w:p>
        </w:tc>
      </w:tr>
      <w:tr w:rsidR="00B96F27" w:rsidRPr="0016459B" w14:paraId="2DCBA1E2" w14:textId="77777777" w:rsidTr="00B96F27">
        <w:trPr>
          <w:trHeight w:val="462"/>
        </w:trPr>
        <w:tc>
          <w:tcPr>
            <w:tcW w:w="1089" w:type="dxa"/>
          </w:tcPr>
          <w:p w14:paraId="2EADCCAA"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Rationale for charging</w:t>
            </w:r>
          </w:p>
        </w:tc>
        <w:tc>
          <w:tcPr>
            <w:tcW w:w="3352" w:type="dxa"/>
          </w:tcPr>
          <w:p w14:paraId="5C916900" w14:textId="04053526"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questioned whether the 5 new activities – </w:t>
            </w:r>
            <w:proofErr w:type="spellStart"/>
            <w:r w:rsidRPr="0016459B">
              <w:rPr>
                <w:rFonts w:ascii="Calibri" w:hAnsi="Calibri" w:cs="Calibri"/>
                <w:szCs w:val="18"/>
              </w:rPr>
              <w:t>Micor</w:t>
            </w:r>
            <w:proofErr w:type="spellEnd"/>
            <w:r w:rsidRPr="0016459B">
              <w:rPr>
                <w:rFonts w:ascii="Calibri" w:hAnsi="Calibri" w:cs="Calibri"/>
                <w:szCs w:val="18"/>
              </w:rPr>
              <w:t xml:space="preserve"> sustainment (Manual of Importing Country Requirements), CIFER (China Import Food Enterprise Registration), Fit and Proper Persons assessments, market maintenance regulatory activities, </w:t>
            </w:r>
            <w:r w:rsidR="00E95F82">
              <w:rPr>
                <w:rFonts w:ascii="Calibri" w:hAnsi="Calibri" w:cs="Calibri"/>
                <w:szCs w:val="18"/>
              </w:rPr>
              <w:t xml:space="preserve">and </w:t>
            </w:r>
            <w:r w:rsidRPr="0016459B">
              <w:rPr>
                <w:rFonts w:ascii="Calibri" w:hAnsi="Calibri" w:cs="Calibri"/>
                <w:szCs w:val="18"/>
              </w:rPr>
              <w:t xml:space="preserve">non-compliance investigation and triage - should be included in cost recovery, </w:t>
            </w:r>
            <w:r w:rsidR="004D791D">
              <w:rPr>
                <w:rFonts w:ascii="Calibri" w:hAnsi="Calibri" w:cs="Calibri"/>
                <w:szCs w:val="18"/>
              </w:rPr>
              <w:t>or</w:t>
            </w:r>
            <w:r w:rsidRPr="0016459B">
              <w:rPr>
                <w:rFonts w:ascii="Calibri" w:hAnsi="Calibri" w:cs="Calibri"/>
                <w:szCs w:val="18"/>
              </w:rPr>
              <w:t xml:space="preserve"> should remain as government funded, as they considered the activities as part of export infrastructure and as a public good.</w:t>
            </w:r>
          </w:p>
        </w:tc>
        <w:tc>
          <w:tcPr>
            <w:tcW w:w="4585" w:type="dxa"/>
          </w:tcPr>
          <w:p w14:paraId="51761DA2" w14:textId="491A8C24" w:rsidR="00B96F27" w:rsidRPr="0016459B" w:rsidRDefault="00B96F27" w:rsidP="000761F8">
            <w:pPr>
              <w:pStyle w:val="TableText"/>
              <w:rPr>
                <w:rFonts w:ascii="Calibri" w:hAnsi="Calibri" w:cs="Calibri"/>
                <w:szCs w:val="18"/>
              </w:rPr>
            </w:pPr>
            <w:r w:rsidRPr="0016459B">
              <w:rPr>
                <w:rFonts w:ascii="Calibri" w:hAnsi="Calibri" w:cs="Calibri"/>
                <w:szCs w:val="18"/>
              </w:rPr>
              <w:t>The department has identified</w:t>
            </w:r>
            <w:r w:rsidR="006E4199">
              <w:rPr>
                <w:rFonts w:ascii="Calibri" w:hAnsi="Calibri" w:cs="Calibri"/>
                <w:szCs w:val="18"/>
              </w:rPr>
              <w:t xml:space="preserve"> </w:t>
            </w:r>
            <w:r w:rsidRPr="0016459B">
              <w:rPr>
                <w:rFonts w:ascii="Calibri" w:hAnsi="Calibri" w:cs="Calibri"/>
                <w:szCs w:val="18"/>
              </w:rPr>
              <w:t xml:space="preserve">5 existing regulatory activities that </w:t>
            </w:r>
            <w:proofErr w:type="gramStart"/>
            <w:r w:rsidRPr="0016459B">
              <w:rPr>
                <w:rFonts w:ascii="Calibri" w:hAnsi="Calibri" w:cs="Calibri"/>
                <w:szCs w:val="18"/>
              </w:rPr>
              <w:t>are currently funded</w:t>
            </w:r>
            <w:proofErr w:type="gramEnd"/>
            <w:r w:rsidRPr="0016459B">
              <w:rPr>
                <w:rFonts w:ascii="Calibri" w:hAnsi="Calibri" w:cs="Calibri"/>
                <w:szCs w:val="18"/>
              </w:rPr>
              <w:t xml:space="preserve"> by government meet the eligibility requirements for cost recovery under the principles of the Australian Government Charging Framework.</w:t>
            </w:r>
          </w:p>
          <w:p w14:paraId="3B5BBAA0" w14:textId="7F796A3C"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The department confirms the default position of the Australian Government Charging Framework is to charge for regulatory activities where demand </w:t>
            </w:r>
            <w:proofErr w:type="gramStart"/>
            <w:r w:rsidRPr="0016459B">
              <w:rPr>
                <w:rFonts w:ascii="Calibri" w:hAnsi="Calibri" w:cs="Calibri"/>
                <w:szCs w:val="18"/>
              </w:rPr>
              <w:t>is created</w:t>
            </w:r>
            <w:proofErr w:type="gramEnd"/>
            <w:r w:rsidRPr="0016459B">
              <w:rPr>
                <w:rFonts w:ascii="Calibri" w:hAnsi="Calibri" w:cs="Calibri"/>
                <w:szCs w:val="18"/>
              </w:rPr>
              <w:t xml:space="preserve"> by an identifiable group, unless government decides otherwise.</w:t>
            </w:r>
          </w:p>
          <w:p w14:paraId="49135FBF" w14:textId="2F7E1F8D"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In this case, the demand from exporters drives the need for export services work for these activities. As exporters directly create the demand for these services, </w:t>
            </w:r>
            <w:r w:rsidR="0053227B">
              <w:rPr>
                <w:rFonts w:ascii="Calibri" w:hAnsi="Calibri" w:cs="Calibri"/>
                <w:szCs w:val="18"/>
              </w:rPr>
              <w:t>technically</w:t>
            </w:r>
            <w:r w:rsidRPr="0016459B">
              <w:rPr>
                <w:rFonts w:ascii="Calibri" w:hAnsi="Calibri" w:cs="Calibri"/>
                <w:szCs w:val="18"/>
              </w:rPr>
              <w:t xml:space="preserve"> they </w:t>
            </w:r>
            <w:proofErr w:type="gramStart"/>
            <w:r w:rsidRPr="0016459B">
              <w:rPr>
                <w:rFonts w:ascii="Calibri" w:hAnsi="Calibri" w:cs="Calibri"/>
                <w:szCs w:val="18"/>
              </w:rPr>
              <w:t>are not considered</w:t>
            </w:r>
            <w:proofErr w:type="gramEnd"/>
            <w:r w:rsidRPr="0016459B">
              <w:rPr>
                <w:rFonts w:ascii="Calibri" w:hAnsi="Calibri" w:cs="Calibri"/>
                <w:szCs w:val="18"/>
              </w:rPr>
              <w:t xml:space="preserve"> a public good.</w:t>
            </w:r>
          </w:p>
          <w:p w14:paraId="074CF124" w14:textId="77777777" w:rsidR="00B96F27" w:rsidRPr="0016459B" w:rsidRDefault="00B96F27" w:rsidP="000761F8">
            <w:pPr>
              <w:pStyle w:val="TableText"/>
              <w:rPr>
                <w:rFonts w:ascii="Calibri" w:hAnsi="Calibri" w:cs="Calibri"/>
                <w:szCs w:val="18"/>
                <w:lang w:val="en-US"/>
              </w:rPr>
            </w:pPr>
            <w:r w:rsidRPr="0016459B">
              <w:rPr>
                <w:rFonts w:ascii="Calibri" w:hAnsi="Calibri" w:cs="Calibri"/>
                <w:szCs w:val="18"/>
              </w:rPr>
              <w:t xml:space="preserve">These activities and rationale for cost recovery </w:t>
            </w:r>
            <w:proofErr w:type="gramStart"/>
            <w:r w:rsidRPr="0016459B">
              <w:rPr>
                <w:rFonts w:ascii="Calibri" w:hAnsi="Calibri" w:cs="Calibri"/>
                <w:szCs w:val="18"/>
              </w:rPr>
              <w:t>are outlined</w:t>
            </w:r>
            <w:proofErr w:type="gramEnd"/>
            <w:r w:rsidRPr="0016459B">
              <w:rPr>
                <w:rFonts w:ascii="Calibri" w:hAnsi="Calibri" w:cs="Calibri"/>
                <w:szCs w:val="18"/>
              </w:rPr>
              <w:t xml:space="preserve"> in the draft CRIS documents and fact sheets.</w:t>
            </w:r>
          </w:p>
        </w:tc>
      </w:tr>
      <w:tr w:rsidR="00B96F27" w:rsidRPr="0016459B" w14:paraId="7729608B" w14:textId="77777777" w:rsidTr="00B96F27">
        <w:trPr>
          <w:trHeight w:val="462"/>
        </w:trPr>
        <w:tc>
          <w:tcPr>
            <w:tcW w:w="1089" w:type="dxa"/>
          </w:tcPr>
          <w:p w14:paraId="780E3097"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lastRenderedPageBreak/>
              <w:t>Regulatory Efficiency Program</w:t>
            </w:r>
          </w:p>
        </w:tc>
        <w:tc>
          <w:tcPr>
            <w:tcW w:w="3352" w:type="dxa"/>
          </w:tcPr>
          <w:p w14:paraId="536B1AB9"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Stakeholders gave feedback that they wanted more detail on the Regulatory Efficiency Program, including governance arrangements, any savings and action around it.</w:t>
            </w:r>
          </w:p>
        </w:tc>
        <w:tc>
          <w:tcPr>
            <w:tcW w:w="4585" w:type="dxa"/>
          </w:tcPr>
          <w:p w14:paraId="4EED0D70" w14:textId="5D492378"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The department has taken on board the feedback received during </w:t>
            </w:r>
            <w:r>
              <w:rPr>
                <w:rFonts w:ascii="Calibri" w:hAnsi="Calibri" w:cs="Calibri"/>
                <w:szCs w:val="18"/>
              </w:rPr>
              <w:t xml:space="preserve">consultation </w:t>
            </w:r>
            <w:r w:rsidRPr="0016459B">
              <w:rPr>
                <w:rFonts w:ascii="Calibri" w:hAnsi="Calibri" w:cs="Calibri"/>
                <w:szCs w:val="18"/>
              </w:rPr>
              <w:t>and will work with industry on program design and governance. The</w:t>
            </w:r>
            <w:r w:rsidR="00A449F0">
              <w:rPr>
                <w:rFonts w:ascii="Calibri" w:hAnsi="Calibri" w:cs="Calibri"/>
                <w:szCs w:val="18"/>
              </w:rPr>
              <w:t>re will be no cost recovery for this program in 2026-27</w:t>
            </w:r>
            <w:r w:rsidRPr="0016459B">
              <w:rPr>
                <w:rFonts w:ascii="Calibri" w:hAnsi="Calibri" w:cs="Calibri"/>
                <w:szCs w:val="18"/>
              </w:rPr>
              <w:t>.</w:t>
            </w:r>
          </w:p>
        </w:tc>
      </w:tr>
      <w:tr w:rsidR="00B96F27" w:rsidRPr="0016459B" w14:paraId="3E032A95" w14:textId="77777777" w:rsidTr="00B96F27">
        <w:trPr>
          <w:trHeight w:val="462"/>
        </w:trPr>
        <w:tc>
          <w:tcPr>
            <w:tcW w:w="1089" w:type="dxa"/>
          </w:tcPr>
          <w:p w14:paraId="0969B30E" w14:textId="77777777" w:rsidR="00B96F27" w:rsidRPr="0016459B" w:rsidRDefault="00B96F27" w:rsidP="000761F8">
            <w:pPr>
              <w:pStyle w:val="TableText"/>
              <w:rPr>
                <w:rStyle w:val="Strong"/>
                <w:rFonts w:ascii="Calibri" w:hAnsi="Calibri" w:cs="Calibri"/>
                <w:b w:val="0"/>
              </w:rPr>
            </w:pPr>
            <w:r w:rsidRPr="0016459B">
              <w:rPr>
                <w:rStyle w:val="Strong"/>
                <w:rFonts w:ascii="Calibri" w:hAnsi="Calibri" w:cs="Calibri"/>
                <w:b w:val="0"/>
              </w:rPr>
              <w:t>Impact of price increase</w:t>
            </w:r>
          </w:p>
        </w:tc>
        <w:tc>
          <w:tcPr>
            <w:tcW w:w="3352" w:type="dxa"/>
          </w:tcPr>
          <w:p w14:paraId="3706CB9F" w14:textId="7A48C45F"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Stakeholders gave feedback </w:t>
            </w:r>
            <w:r w:rsidR="00B936E1">
              <w:rPr>
                <w:rFonts w:ascii="Calibri" w:hAnsi="Calibri" w:cs="Calibri"/>
                <w:szCs w:val="18"/>
              </w:rPr>
              <w:t>that</w:t>
            </w:r>
            <w:r w:rsidRPr="0016459B">
              <w:rPr>
                <w:rFonts w:ascii="Calibri" w:hAnsi="Calibri" w:cs="Calibri"/>
                <w:szCs w:val="18"/>
              </w:rPr>
              <w:t xml:space="preserve"> significant cost increases would have impacts on industry, including the inability to employ additional staff or potentially close businesses.</w:t>
            </w:r>
          </w:p>
          <w:p w14:paraId="1ABE5AB2"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Feedback </w:t>
            </w:r>
            <w:proofErr w:type="gramStart"/>
            <w:r w:rsidRPr="0016459B">
              <w:rPr>
                <w:rFonts w:ascii="Calibri" w:hAnsi="Calibri" w:cs="Calibri"/>
                <w:szCs w:val="18"/>
              </w:rPr>
              <w:t>was received</w:t>
            </w:r>
            <w:proofErr w:type="gramEnd"/>
            <w:r w:rsidRPr="0016459B">
              <w:rPr>
                <w:rFonts w:ascii="Calibri" w:hAnsi="Calibri" w:cs="Calibri"/>
                <w:szCs w:val="18"/>
              </w:rPr>
              <w:t xml:space="preserve"> on the effects on export competitiveness, and ensuring export competitiveness is paramount.</w:t>
            </w:r>
          </w:p>
          <w:p w14:paraId="13AA2087"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Feedback </w:t>
            </w:r>
            <w:proofErr w:type="gramStart"/>
            <w:r w:rsidRPr="0016459B">
              <w:rPr>
                <w:rFonts w:ascii="Calibri" w:hAnsi="Calibri" w:cs="Calibri"/>
                <w:szCs w:val="18"/>
              </w:rPr>
              <w:t>was also raised</w:t>
            </w:r>
            <w:proofErr w:type="gramEnd"/>
            <w:r w:rsidRPr="0016459B">
              <w:rPr>
                <w:rFonts w:ascii="Calibri" w:hAnsi="Calibri" w:cs="Calibri"/>
                <w:szCs w:val="18"/>
              </w:rPr>
              <w:t xml:space="preserve"> on negative impacts on market behaviour.</w:t>
            </w:r>
          </w:p>
        </w:tc>
        <w:tc>
          <w:tcPr>
            <w:tcW w:w="4585" w:type="dxa"/>
          </w:tcPr>
          <w:p w14:paraId="00AEA7EC" w14:textId="616305B5" w:rsidR="00B96F27" w:rsidRPr="0016459B" w:rsidRDefault="00B96F27" w:rsidP="000761F8">
            <w:pPr>
              <w:pStyle w:val="TableText"/>
              <w:rPr>
                <w:rFonts w:ascii="Calibri" w:hAnsi="Calibri" w:cs="Calibri"/>
                <w:szCs w:val="18"/>
              </w:rPr>
            </w:pPr>
            <w:r w:rsidRPr="0016459B">
              <w:rPr>
                <w:rFonts w:ascii="Calibri" w:hAnsi="Calibri" w:cs="Calibri"/>
                <w:szCs w:val="18"/>
              </w:rPr>
              <w:t>The Australian Government has made the decision to return to full cost recovery. That decision was compliant with the</w:t>
            </w:r>
            <w:r w:rsidR="00780178">
              <w:rPr>
                <w:rFonts w:ascii="Calibri" w:hAnsi="Calibri" w:cs="Calibri"/>
                <w:szCs w:val="18"/>
              </w:rPr>
              <w:t xml:space="preserve"> </w:t>
            </w:r>
            <w:r w:rsidR="00E97917" w:rsidRPr="00B913EA">
              <w:rPr>
                <w:rFonts w:ascii="Calibri" w:hAnsi="Calibri" w:cs="Calibri"/>
                <w:szCs w:val="18"/>
              </w:rPr>
              <w:t>Budget Process Operational Rules</w:t>
            </w:r>
            <w:r w:rsidRPr="0016459B">
              <w:rPr>
                <w:rFonts w:ascii="Calibri" w:hAnsi="Calibri" w:cs="Calibri"/>
                <w:szCs w:val="18"/>
              </w:rPr>
              <w:t xml:space="preserve">, which includes several requirements related to the impacts of government decisions. Consultation </w:t>
            </w:r>
            <w:proofErr w:type="gramStart"/>
            <w:r w:rsidRPr="0016459B">
              <w:rPr>
                <w:rFonts w:ascii="Calibri" w:hAnsi="Calibri" w:cs="Calibri"/>
                <w:szCs w:val="18"/>
              </w:rPr>
              <w:t>was focused</w:t>
            </w:r>
            <w:proofErr w:type="gramEnd"/>
            <w:r w:rsidRPr="0016459B">
              <w:rPr>
                <w:rFonts w:ascii="Calibri" w:hAnsi="Calibri" w:cs="Calibri"/>
                <w:szCs w:val="18"/>
              </w:rPr>
              <w:t xml:space="preserve"> on implementation of that decision.</w:t>
            </w:r>
          </w:p>
          <w:p w14:paraId="476CCA26" w14:textId="77777777"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The department acknowledges there are broad industry concerns about rising </w:t>
            </w:r>
            <w:proofErr w:type="gramStart"/>
            <w:r w:rsidRPr="0016459B">
              <w:rPr>
                <w:rFonts w:ascii="Calibri" w:hAnsi="Calibri" w:cs="Calibri"/>
                <w:szCs w:val="18"/>
              </w:rPr>
              <w:t>costs, and</w:t>
            </w:r>
            <w:proofErr w:type="gramEnd"/>
            <w:r w:rsidRPr="0016459B">
              <w:rPr>
                <w:rFonts w:ascii="Calibri" w:hAnsi="Calibri" w:cs="Calibri"/>
                <w:szCs w:val="18"/>
              </w:rPr>
              <w:t xml:space="preserve"> notes the feedback from industry that significant fee increases could undermine export competitiveness. The department acknowledges this could also affect market behaviour.</w:t>
            </w:r>
          </w:p>
          <w:p w14:paraId="3393DD3D" w14:textId="0775372F" w:rsidR="00B96F27" w:rsidRPr="0016459B" w:rsidRDefault="00B96F27" w:rsidP="000761F8">
            <w:pPr>
              <w:pStyle w:val="TableText"/>
              <w:rPr>
                <w:rFonts w:ascii="Calibri" w:hAnsi="Calibri" w:cs="Calibri"/>
                <w:szCs w:val="18"/>
              </w:rPr>
            </w:pPr>
            <w:r w:rsidRPr="0016459B">
              <w:rPr>
                <w:rFonts w:ascii="Calibri" w:hAnsi="Calibri" w:cs="Calibri"/>
                <w:szCs w:val="18"/>
              </w:rPr>
              <w:t xml:space="preserve">These cost increases are </w:t>
            </w:r>
            <w:proofErr w:type="gramStart"/>
            <w:r w:rsidRPr="0016459B">
              <w:rPr>
                <w:rFonts w:ascii="Calibri" w:hAnsi="Calibri" w:cs="Calibri"/>
                <w:szCs w:val="18"/>
              </w:rPr>
              <w:t>being phased</w:t>
            </w:r>
            <w:proofErr w:type="gramEnd"/>
            <w:r w:rsidRPr="0016459B">
              <w:rPr>
                <w:rFonts w:ascii="Calibri" w:hAnsi="Calibri" w:cs="Calibri"/>
                <w:szCs w:val="18"/>
              </w:rPr>
              <w:t xml:space="preserve"> in with supplementation from government over a </w:t>
            </w:r>
            <w:proofErr w:type="gramStart"/>
            <w:r w:rsidRPr="0016459B">
              <w:rPr>
                <w:rFonts w:ascii="Calibri" w:hAnsi="Calibri" w:cs="Calibri"/>
                <w:szCs w:val="18"/>
              </w:rPr>
              <w:t>12 month</w:t>
            </w:r>
            <w:proofErr w:type="gramEnd"/>
            <w:r w:rsidRPr="0016459B">
              <w:rPr>
                <w:rFonts w:ascii="Calibri" w:hAnsi="Calibri" w:cs="Calibri"/>
                <w:szCs w:val="18"/>
              </w:rPr>
              <w:t xml:space="preserve"> period, with supplementation continuing for 2026</w:t>
            </w:r>
            <w:r w:rsidR="005075DE">
              <w:rPr>
                <w:rFonts w:ascii="Calibri" w:hAnsi="Calibri" w:cs="Calibri"/>
                <w:szCs w:val="18"/>
              </w:rPr>
              <w:t>–2</w:t>
            </w:r>
            <w:r w:rsidRPr="0016459B">
              <w:rPr>
                <w:rFonts w:ascii="Calibri" w:hAnsi="Calibri" w:cs="Calibri"/>
                <w:szCs w:val="18"/>
              </w:rPr>
              <w:t>7, and phasing in 2027</w:t>
            </w:r>
            <w:r w:rsidR="005075DE">
              <w:rPr>
                <w:rFonts w:ascii="Calibri" w:hAnsi="Calibri" w:cs="Calibri"/>
                <w:szCs w:val="18"/>
              </w:rPr>
              <w:t>–2</w:t>
            </w:r>
            <w:r w:rsidRPr="0016459B">
              <w:rPr>
                <w:rFonts w:ascii="Calibri" w:hAnsi="Calibri" w:cs="Calibri"/>
                <w:szCs w:val="18"/>
              </w:rPr>
              <w:t>8 to support industry with the transition.</w:t>
            </w:r>
          </w:p>
          <w:p w14:paraId="4A9B2C66" w14:textId="3FCFF41E" w:rsidR="00B96F27" w:rsidRPr="0016459B" w:rsidRDefault="00B96F27" w:rsidP="000761F8">
            <w:pPr>
              <w:pStyle w:val="TableText"/>
              <w:rPr>
                <w:rFonts w:ascii="Calibri" w:hAnsi="Calibri" w:cs="Calibri"/>
                <w:szCs w:val="18"/>
              </w:rPr>
            </w:pPr>
            <w:r w:rsidRPr="0016459B">
              <w:rPr>
                <w:rFonts w:ascii="Calibri" w:hAnsi="Calibri" w:cs="Calibri"/>
                <w:szCs w:val="18"/>
              </w:rPr>
              <w:t>The department notes that the changing export future will impact on cost model assumptions and will continue to monitor this after implementation.</w:t>
            </w:r>
          </w:p>
        </w:tc>
      </w:tr>
    </w:tbl>
    <w:p w14:paraId="29A19E9F" w14:textId="77777777" w:rsidR="00BD46E2" w:rsidRPr="00BD46E2" w:rsidRDefault="00BD46E2" w:rsidP="002F70AE">
      <w:pPr>
        <w:rPr>
          <w:lang w:eastAsia="ja-JP"/>
        </w:rPr>
      </w:pPr>
    </w:p>
    <w:sectPr w:rsidR="00BD46E2" w:rsidRPr="00BD46E2" w:rsidSect="001A23D1">
      <w:headerReference w:type="default" r:id="rId42"/>
      <w:footerReference w:type="default" r:id="rId43"/>
      <w:headerReference w:type="first" r:id="rId4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82A36" w14:textId="77777777" w:rsidR="00B311A3" w:rsidRDefault="00B311A3">
      <w:r>
        <w:separator/>
      </w:r>
    </w:p>
    <w:p w14:paraId="596805E6" w14:textId="77777777" w:rsidR="00B311A3" w:rsidRDefault="00B311A3"/>
    <w:p w14:paraId="06B72FCF" w14:textId="77777777" w:rsidR="00B311A3" w:rsidRDefault="00B311A3"/>
  </w:endnote>
  <w:endnote w:type="continuationSeparator" w:id="0">
    <w:p w14:paraId="0D9A299B" w14:textId="77777777" w:rsidR="00B311A3" w:rsidRDefault="00B311A3">
      <w:r>
        <w:continuationSeparator/>
      </w:r>
    </w:p>
    <w:p w14:paraId="6E3AE3DE" w14:textId="77777777" w:rsidR="00B311A3" w:rsidRDefault="00B311A3"/>
    <w:p w14:paraId="64449D34" w14:textId="77777777" w:rsidR="00B311A3" w:rsidRDefault="00B311A3"/>
  </w:endnote>
  <w:endnote w:type="continuationNotice" w:id="1">
    <w:p w14:paraId="09A88F80" w14:textId="77777777" w:rsidR="00B311A3" w:rsidRDefault="00B311A3" w:rsidP="00274B73">
      <w:pPr>
        <w:pStyle w:val="Footer"/>
      </w:pPr>
    </w:p>
    <w:p w14:paraId="2295E7B6" w14:textId="77777777" w:rsidR="00B311A3" w:rsidRDefault="00B311A3"/>
    <w:p w14:paraId="6BE6EC29" w14:textId="77777777" w:rsidR="00B311A3" w:rsidRDefault="00B31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70206E0C" w:rsidR="00CA6C9D" w:rsidRDefault="00786922" w:rsidP="00274B73">
    <w:pPr>
      <w:pStyle w:val="Footer"/>
    </w:pPr>
    <w:r>
      <w:rPr>
        <w:noProof/>
      </w:rPr>
      <mc:AlternateContent>
        <mc:Choice Requires="wps">
          <w:drawing>
            <wp:anchor distT="0" distB="0" distL="0" distR="0" simplePos="0" relativeHeight="251658247" behindDoc="0" locked="0" layoutInCell="1" allowOverlap="1" wp14:anchorId="272ABA19" wp14:editId="6D409E33">
              <wp:simplePos x="635" y="635"/>
              <wp:positionH relativeFrom="page">
                <wp:align>center</wp:align>
              </wp:positionH>
              <wp:positionV relativeFrom="page">
                <wp:align>bottom</wp:align>
              </wp:positionV>
              <wp:extent cx="622300" cy="404495"/>
              <wp:effectExtent l="0" t="0" r="6350" b="0"/>
              <wp:wrapNone/>
              <wp:docPr id="69418071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46CA208" w14:textId="0690F549"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ABA19"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746CA208" w14:textId="0690F549"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603C" w14:textId="5F9C22AD" w:rsidR="00B861B4" w:rsidRDefault="00786922" w:rsidP="00274B73">
    <w:pPr>
      <w:pStyle w:val="Footer"/>
    </w:pPr>
    <w:r>
      <w:rPr>
        <w:noProof/>
      </w:rPr>
      <mc:AlternateContent>
        <mc:Choice Requires="wps">
          <w:drawing>
            <wp:anchor distT="0" distB="0" distL="0" distR="0" simplePos="0" relativeHeight="251658248" behindDoc="0" locked="0" layoutInCell="1" allowOverlap="1" wp14:anchorId="03EB3DFD" wp14:editId="16E768B4">
              <wp:simplePos x="901065" y="10053320"/>
              <wp:positionH relativeFrom="page">
                <wp:align>center</wp:align>
              </wp:positionH>
              <wp:positionV relativeFrom="page">
                <wp:align>bottom</wp:align>
              </wp:positionV>
              <wp:extent cx="622300" cy="404495"/>
              <wp:effectExtent l="0" t="0" r="6350" b="0"/>
              <wp:wrapNone/>
              <wp:docPr id="2982869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16EE250" w14:textId="55ECDE51"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B3DFD"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416EE250" w14:textId="55ECDE51"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44D608AF" w:rsidR="007A4DDB" w:rsidRDefault="00786922" w:rsidP="00274B73">
    <w:pPr>
      <w:pStyle w:val="Footer"/>
    </w:pPr>
    <w:r>
      <w:rPr>
        <w:noProof/>
      </w:rPr>
      <mc:AlternateContent>
        <mc:Choice Requires="wps">
          <w:drawing>
            <wp:anchor distT="0" distB="0" distL="0" distR="0" simplePos="0" relativeHeight="251658246" behindDoc="0" locked="0" layoutInCell="1" allowOverlap="1" wp14:anchorId="6217F4E5" wp14:editId="75063DCC">
              <wp:simplePos x="904875" y="10048875"/>
              <wp:positionH relativeFrom="page">
                <wp:align>center</wp:align>
              </wp:positionH>
              <wp:positionV relativeFrom="page">
                <wp:align>bottom</wp:align>
              </wp:positionV>
              <wp:extent cx="622300" cy="404495"/>
              <wp:effectExtent l="0" t="0" r="6350" b="0"/>
              <wp:wrapNone/>
              <wp:docPr id="17780800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B6E389D" w14:textId="0E7EB308"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7F4E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3B6E389D" w14:textId="0E7EB308"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7365" w14:textId="4B07D2BF" w:rsidR="001A23D1" w:rsidRDefault="00786922" w:rsidP="004069C4">
    <w:pPr>
      <w:pStyle w:val="Footer"/>
      <w:rPr>
        <w:noProof/>
      </w:rPr>
    </w:pPr>
    <w:r>
      <w:rPr>
        <w:noProof/>
      </w:rPr>
      <mc:AlternateContent>
        <mc:Choice Requires="wps">
          <w:drawing>
            <wp:anchor distT="0" distB="0" distL="0" distR="0" simplePos="0" relativeHeight="251658249" behindDoc="0" locked="0" layoutInCell="1" allowOverlap="1" wp14:anchorId="062CC7BA" wp14:editId="617AC4AC">
              <wp:simplePos x="635" y="635"/>
              <wp:positionH relativeFrom="page">
                <wp:align>center</wp:align>
              </wp:positionH>
              <wp:positionV relativeFrom="page">
                <wp:align>bottom</wp:align>
              </wp:positionV>
              <wp:extent cx="622300" cy="404495"/>
              <wp:effectExtent l="0" t="0" r="6350" b="0"/>
              <wp:wrapNone/>
              <wp:docPr id="123746266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DE278DA" w14:textId="544327F9"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CC7BA" id="_x0000_t202" coordsize="21600,21600" o:spt="202" path="m,l,21600r21600,l21600,xe">
              <v:stroke joinstyle="miter"/>
              <v:path gradientshapeok="t" o:connecttype="rect"/>
            </v:shapetype>
            <v:shape id="Text Box 9" o:spid="_x0000_s1033" type="#_x0000_t202" alt="OFFICIAL" style="position:absolute;left:0;text-align:left;margin-left:0;margin-top:0;width:49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textbox style="mso-fit-shape-to-text:t" inset="0,0,0,15pt">
                <w:txbxContent>
                  <w:p w14:paraId="5DE278DA" w14:textId="544327F9"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r w:rsidR="001A23D1">
      <w:t>Department of Agriculture, Fisheries and Forestry</w:t>
    </w:r>
    <w:r w:rsidR="00D06E80">
      <w:tab/>
    </w:r>
    <w:r w:rsidR="001A23D1">
      <w:rPr>
        <w:noProof/>
      </w:rPr>
      <w:fldChar w:fldCharType="begin"/>
    </w:r>
    <w:r w:rsidR="001A23D1">
      <w:rPr>
        <w:noProof/>
      </w:rPr>
      <w:instrText xml:space="preserve"> PAGE   \* MERGEFORMAT </w:instrText>
    </w:r>
    <w:r w:rsidR="001A23D1">
      <w:rPr>
        <w:noProof/>
      </w:rPr>
      <w:fldChar w:fldCharType="separate"/>
    </w:r>
    <w:r w:rsidR="001A23D1">
      <w:rPr>
        <w:noProof/>
      </w:rPr>
      <w:t>1</w:t>
    </w:r>
    <w:r w:rsidR="001A23D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5B6FA" w14:textId="77777777" w:rsidR="00B311A3" w:rsidRDefault="00B311A3">
      <w:r>
        <w:separator/>
      </w:r>
    </w:p>
    <w:p w14:paraId="526961C5" w14:textId="77777777" w:rsidR="00B311A3" w:rsidRDefault="00B311A3"/>
    <w:p w14:paraId="2FD8B150" w14:textId="77777777" w:rsidR="00B311A3" w:rsidRDefault="00B311A3"/>
  </w:footnote>
  <w:footnote w:type="continuationSeparator" w:id="0">
    <w:p w14:paraId="3AB58A07" w14:textId="77777777" w:rsidR="00B311A3" w:rsidRDefault="00B311A3">
      <w:r>
        <w:continuationSeparator/>
      </w:r>
    </w:p>
    <w:p w14:paraId="617CF234" w14:textId="77777777" w:rsidR="00B311A3" w:rsidRDefault="00B311A3"/>
    <w:p w14:paraId="11648F8F" w14:textId="77777777" w:rsidR="00B311A3" w:rsidRDefault="00B311A3"/>
  </w:footnote>
  <w:footnote w:type="continuationNotice" w:id="1">
    <w:p w14:paraId="1CB4397F" w14:textId="77777777" w:rsidR="00B311A3" w:rsidRDefault="00B311A3" w:rsidP="00274B73">
      <w:pPr>
        <w:pStyle w:val="Footer"/>
      </w:pPr>
    </w:p>
    <w:p w14:paraId="490E8F7C" w14:textId="77777777" w:rsidR="00B311A3" w:rsidRDefault="00B311A3"/>
    <w:p w14:paraId="4EA3536D" w14:textId="77777777" w:rsidR="00B311A3" w:rsidRDefault="00B31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55886681" w:rsidR="00B861B4" w:rsidRDefault="00786922">
    <w:pPr>
      <w:pStyle w:val="Header"/>
    </w:pPr>
    <w:r>
      <w:rPr>
        <w:noProof/>
      </w:rPr>
      <mc:AlternateContent>
        <mc:Choice Requires="wps">
          <w:drawing>
            <wp:anchor distT="0" distB="0" distL="0" distR="0" simplePos="0" relativeHeight="251658242" behindDoc="0" locked="0" layoutInCell="1" allowOverlap="1" wp14:anchorId="6CD14937" wp14:editId="60C852C6">
              <wp:simplePos x="635" y="635"/>
              <wp:positionH relativeFrom="page">
                <wp:align>center</wp:align>
              </wp:positionH>
              <wp:positionV relativeFrom="page">
                <wp:align>top</wp:align>
              </wp:positionV>
              <wp:extent cx="622300" cy="404495"/>
              <wp:effectExtent l="0" t="0" r="6350" b="14605"/>
              <wp:wrapNone/>
              <wp:docPr id="2520842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E292E04" w14:textId="0CD73CDA"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14937"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7E292E04" w14:textId="0CD73CDA"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599D2531" w:rsidR="00B861B4" w:rsidRDefault="00786922" w:rsidP="001A23D1">
    <w:pPr>
      <w:pStyle w:val="Header"/>
    </w:pPr>
    <w:r>
      <w:rPr>
        <w:noProof/>
      </w:rPr>
      <mc:AlternateContent>
        <mc:Choice Requires="wps">
          <w:drawing>
            <wp:anchor distT="0" distB="0" distL="0" distR="0" simplePos="0" relativeHeight="251658243" behindDoc="0" locked="0" layoutInCell="1" allowOverlap="1" wp14:anchorId="7CA8C149" wp14:editId="4773D65D">
              <wp:simplePos x="901065" y="360680"/>
              <wp:positionH relativeFrom="page">
                <wp:align>center</wp:align>
              </wp:positionH>
              <wp:positionV relativeFrom="page">
                <wp:align>top</wp:align>
              </wp:positionV>
              <wp:extent cx="622300" cy="404495"/>
              <wp:effectExtent l="0" t="0" r="6350" b="14605"/>
              <wp:wrapNone/>
              <wp:docPr id="9849534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352682A" w14:textId="3B72F6B0"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8C149"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7352682A" w14:textId="3B72F6B0"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r w:rsidR="001A23D1" w:rsidRPr="001A23D1">
      <w:t xml:space="preserve"> </w:t>
    </w:r>
    <w:r w:rsidR="001A23D1" w:rsidRPr="005F6689">
      <w:t xml:space="preserve">Cost recovery implementation statement: </w:t>
    </w:r>
    <w:r w:rsidR="00276F56">
      <w:t>live animal</w:t>
    </w:r>
    <w:r w:rsidR="001A23D1" w:rsidRPr="005F6689">
      <w:t xml:space="preserve"> exports 20</w:t>
    </w:r>
    <w:r w:rsidR="001A23D1">
      <w:t>2</w:t>
    </w:r>
    <w:r w:rsidR="005837F8">
      <w:t>6</w:t>
    </w:r>
    <w:r w:rsidR="005F0DBF">
      <w:t>–</w:t>
    </w:r>
    <w:r w:rsidR="001A23D1">
      <w:t>2</w:t>
    </w:r>
    <w:r w:rsidR="005837F8">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4BA88C5C" w:rsidR="00B861B4" w:rsidRDefault="00786922">
    <w:pPr>
      <w:pStyle w:val="Header"/>
      <w:jc w:val="left"/>
    </w:pPr>
    <w:r>
      <w:rPr>
        <w:noProof/>
      </w:rPr>
      <mc:AlternateContent>
        <mc:Choice Requires="wps">
          <w:drawing>
            <wp:anchor distT="0" distB="0" distL="0" distR="0" simplePos="0" relativeHeight="251658241" behindDoc="0" locked="0" layoutInCell="1" allowOverlap="1" wp14:anchorId="1C1D7DC4" wp14:editId="740A46E1">
              <wp:simplePos x="904875" y="361950"/>
              <wp:positionH relativeFrom="page">
                <wp:align>center</wp:align>
              </wp:positionH>
              <wp:positionV relativeFrom="page">
                <wp:align>top</wp:align>
              </wp:positionV>
              <wp:extent cx="622300" cy="404495"/>
              <wp:effectExtent l="0" t="0" r="6350" b="14605"/>
              <wp:wrapNone/>
              <wp:docPr id="176069544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46EA9AA" w14:textId="346FCBDB"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1D7DC4"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546EA9AA" w14:textId="346FCBDB"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2078290719" name="Picture 2078290719"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1331F911" w:rsidR="001A23D1" w:rsidRDefault="00786922">
    <w:pPr>
      <w:pStyle w:val="Header"/>
    </w:pPr>
    <w:r>
      <w:rPr>
        <w:noProof/>
      </w:rPr>
      <mc:AlternateContent>
        <mc:Choice Requires="wps">
          <w:drawing>
            <wp:anchor distT="0" distB="0" distL="0" distR="0" simplePos="0" relativeHeight="251658245" behindDoc="0" locked="0" layoutInCell="1" allowOverlap="1" wp14:anchorId="7935B45B" wp14:editId="4C4DEC3F">
              <wp:simplePos x="635" y="635"/>
              <wp:positionH relativeFrom="page">
                <wp:align>center</wp:align>
              </wp:positionH>
              <wp:positionV relativeFrom="page">
                <wp:align>top</wp:align>
              </wp:positionV>
              <wp:extent cx="622300" cy="404495"/>
              <wp:effectExtent l="0" t="0" r="6350" b="14605"/>
              <wp:wrapNone/>
              <wp:docPr id="157984716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55203AC" w14:textId="3663A245"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5B45B"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textbox style="mso-fit-shape-to-text:t" inset="0,15pt,0,0">
                <w:txbxContent>
                  <w:p w14:paraId="055203AC" w14:textId="3663A245"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r w:rsidR="001932F1">
      <w:t xml:space="preserve"> </w:t>
    </w:r>
    <w:r w:rsidR="001A23D1" w:rsidRPr="005F6689">
      <w:t xml:space="preserve">Cost recovery implementation statement: </w:t>
    </w:r>
    <w:r w:rsidR="00E047A3">
      <w:t>live animal</w:t>
    </w:r>
    <w:r w:rsidR="001A23D1" w:rsidRPr="005F6689">
      <w:t xml:space="preserve"> exports </w:t>
    </w:r>
    <w:r w:rsidR="007001B8">
      <w:t>202</w:t>
    </w:r>
    <w:r w:rsidR="005837F8">
      <w:t>6</w:t>
    </w:r>
    <w:r w:rsidR="007001B8">
      <w:t>–2</w:t>
    </w:r>
    <w:r w:rsidR="005837F8">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37928C31" w:rsidR="001A23D1" w:rsidRDefault="00786922">
    <w:pPr>
      <w:pStyle w:val="Header"/>
    </w:pPr>
    <w:r>
      <w:rPr>
        <w:noProof/>
      </w:rPr>
      <mc:AlternateContent>
        <mc:Choice Requires="wps">
          <w:drawing>
            <wp:anchor distT="0" distB="0" distL="0" distR="0" simplePos="0" relativeHeight="251658244" behindDoc="0" locked="0" layoutInCell="1" allowOverlap="1" wp14:anchorId="0C191489" wp14:editId="2E7CD97E">
              <wp:simplePos x="635" y="635"/>
              <wp:positionH relativeFrom="page">
                <wp:align>center</wp:align>
              </wp:positionH>
              <wp:positionV relativeFrom="page">
                <wp:align>top</wp:align>
              </wp:positionV>
              <wp:extent cx="622300" cy="404495"/>
              <wp:effectExtent l="0" t="0" r="6350" b="14605"/>
              <wp:wrapNone/>
              <wp:docPr id="55383002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73C6494" w14:textId="42EB7275"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191489" id="_x0000_t202" coordsize="21600,21600" o:spt="202" path="m,l,21600r21600,l21600,xe">
              <v:stroke joinstyle="miter"/>
              <v:path gradientshapeok="t" o:connecttype="rect"/>
            </v:shapetype>
            <v:shape id="Text Box 4" o:spid="_x0000_s1034"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textbox style="mso-fit-shape-to-text:t" inset="0,15pt,0,0">
                <w:txbxContent>
                  <w:p w14:paraId="573C6494" w14:textId="42EB7275" w:rsidR="00786922" w:rsidRPr="00786922" w:rsidRDefault="00786922" w:rsidP="00786922">
                    <w:pPr>
                      <w:spacing w:after="0"/>
                      <w:rPr>
                        <w:rFonts w:ascii="Aptos" w:eastAsia="Aptos" w:hAnsi="Aptos" w:cs="Aptos"/>
                        <w:noProof/>
                        <w:color w:val="FF0000"/>
                        <w:sz w:val="24"/>
                        <w:szCs w:val="24"/>
                      </w:rPr>
                    </w:pPr>
                    <w:r w:rsidRPr="00786922">
                      <w:rPr>
                        <w:rFonts w:ascii="Aptos" w:eastAsia="Aptos" w:hAnsi="Aptos" w:cs="Aptos"/>
                        <w:noProof/>
                        <w:color w:val="FF0000"/>
                        <w:sz w:val="24"/>
                        <w:szCs w:val="24"/>
                      </w:rPr>
                      <w:t>OFFICIAL</w:t>
                    </w:r>
                  </w:p>
                </w:txbxContent>
              </v:textbox>
              <w10:wrap anchorx="page" anchory="page"/>
            </v:shape>
          </w:pict>
        </mc:Fallback>
      </mc:AlternateContent>
    </w:r>
    <w:r w:rsidR="001A23D1" w:rsidRPr="005F6689">
      <w:t>Cost recovery implementation statement: meat exports 20</w:t>
    </w:r>
    <w:r w:rsidR="001A23D1">
      <w:t>25</w:t>
    </w:r>
    <w:r w:rsidR="005F0DBF">
      <w:t>–</w:t>
    </w:r>
    <w:r w:rsidR="001A23D1">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96EFA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636B6C"/>
    <w:multiLevelType w:val="hybridMultilevel"/>
    <w:tmpl w:val="A48882B6"/>
    <w:lvl w:ilvl="0" w:tplc="F82E84D6">
      <w:start w:val="1"/>
      <w:numFmt w:val="bullet"/>
      <w:lvlText w:val="•"/>
      <w:lvlJc w:val="left"/>
      <w:pPr>
        <w:tabs>
          <w:tab w:val="num" w:pos="720"/>
        </w:tabs>
        <w:ind w:left="720" w:hanging="360"/>
      </w:pPr>
      <w:rPr>
        <w:rFonts w:ascii="Arial" w:hAnsi="Arial" w:hint="default"/>
      </w:rPr>
    </w:lvl>
    <w:lvl w:ilvl="1" w:tplc="A0A8EC42" w:tentative="1">
      <w:start w:val="1"/>
      <w:numFmt w:val="bullet"/>
      <w:lvlText w:val="•"/>
      <w:lvlJc w:val="left"/>
      <w:pPr>
        <w:tabs>
          <w:tab w:val="num" w:pos="1440"/>
        </w:tabs>
        <w:ind w:left="1440" w:hanging="360"/>
      </w:pPr>
      <w:rPr>
        <w:rFonts w:ascii="Arial" w:hAnsi="Arial" w:hint="default"/>
      </w:rPr>
    </w:lvl>
    <w:lvl w:ilvl="2" w:tplc="5CAA6610" w:tentative="1">
      <w:start w:val="1"/>
      <w:numFmt w:val="bullet"/>
      <w:lvlText w:val="•"/>
      <w:lvlJc w:val="left"/>
      <w:pPr>
        <w:tabs>
          <w:tab w:val="num" w:pos="2160"/>
        </w:tabs>
        <w:ind w:left="2160" w:hanging="360"/>
      </w:pPr>
      <w:rPr>
        <w:rFonts w:ascii="Arial" w:hAnsi="Arial" w:hint="default"/>
      </w:rPr>
    </w:lvl>
    <w:lvl w:ilvl="3" w:tplc="E156653A" w:tentative="1">
      <w:start w:val="1"/>
      <w:numFmt w:val="bullet"/>
      <w:lvlText w:val="•"/>
      <w:lvlJc w:val="left"/>
      <w:pPr>
        <w:tabs>
          <w:tab w:val="num" w:pos="2880"/>
        </w:tabs>
        <w:ind w:left="2880" w:hanging="360"/>
      </w:pPr>
      <w:rPr>
        <w:rFonts w:ascii="Arial" w:hAnsi="Arial" w:hint="default"/>
      </w:rPr>
    </w:lvl>
    <w:lvl w:ilvl="4" w:tplc="D686674E" w:tentative="1">
      <w:start w:val="1"/>
      <w:numFmt w:val="bullet"/>
      <w:lvlText w:val="•"/>
      <w:lvlJc w:val="left"/>
      <w:pPr>
        <w:tabs>
          <w:tab w:val="num" w:pos="3600"/>
        </w:tabs>
        <w:ind w:left="3600" w:hanging="360"/>
      </w:pPr>
      <w:rPr>
        <w:rFonts w:ascii="Arial" w:hAnsi="Arial" w:hint="default"/>
      </w:rPr>
    </w:lvl>
    <w:lvl w:ilvl="5" w:tplc="7D00D412" w:tentative="1">
      <w:start w:val="1"/>
      <w:numFmt w:val="bullet"/>
      <w:lvlText w:val="•"/>
      <w:lvlJc w:val="left"/>
      <w:pPr>
        <w:tabs>
          <w:tab w:val="num" w:pos="4320"/>
        </w:tabs>
        <w:ind w:left="4320" w:hanging="360"/>
      </w:pPr>
      <w:rPr>
        <w:rFonts w:ascii="Arial" w:hAnsi="Arial" w:hint="default"/>
      </w:rPr>
    </w:lvl>
    <w:lvl w:ilvl="6" w:tplc="4E2C611E" w:tentative="1">
      <w:start w:val="1"/>
      <w:numFmt w:val="bullet"/>
      <w:lvlText w:val="•"/>
      <w:lvlJc w:val="left"/>
      <w:pPr>
        <w:tabs>
          <w:tab w:val="num" w:pos="5040"/>
        </w:tabs>
        <w:ind w:left="5040" w:hanging="360"/>
      </w:pPr>
      <w:rPr>
        <w:rFonts w:ascii="Arial" w:hAnsi="Arial" w:hint="default"/>
      </w:rPr>
    </w:lvl>
    <w:lvl w:ilvl="7" w:tplc="24F89042" w:tentative="1">
      <w:start w:val="1"/>
      <w:numFmt w:val="bullet"/>
      <w:lvlText w:val="•"/>
      <w:lvlJc w:val="left"/>
      <w:pPr>
        <w:tabs>
          <w:tab w:val="num" w:pos="5760"/>
        </w:tabs>
        <w:ind w:left="5760" w:hanging="360"/>
      </w:pPr>
      <w:rPr>
        <w:rFonts w:ascii="Arial" w:hAnsi="Arial" w:hint="default"/>
      </w:rPr>
    </w:lvl>
    <w:lvl w:ilvl="8" w:tplc="BD8C2D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496746"/>
    <w:multiLevelType w:val="hybridMultilevel"/>
    <w:tmpl w:val="84A65A6C"/>
    <w:lvl w:ilvl="0" w:tplc="474C95CC">
      <w:start w:val="1"/>
      <w:numFmt w:val="bullet"/>
      <w:lvlText w:val="•"/>
      <w:lvlJc w:val="left"/>
      <w:pPr>
        <w:tabs>
          <w:tab w:val="num" w:pos="720"/>
        </w:tabs>
        <w:ind w:left="720" w:hanging="360"/>
      </w:pPr>
      <w:rPr>
        <w:rFonts w:ascii="Arial" w:hAnsi="Arial" w:hint="default"/>
      </w:rPr>
    </w:lvl>
    <w:lvl w:ilvl="1" w:tplc="35CC52F6" w:tentative="1">
      <w:start w:val="1"/>
      <w:numFmt w:val="bullet"/>
      <w:lvlText w:val="•"/>
      <w:lvlJc w:val="left"/>
      <w:pPr>
        <w:tabs>
          <w:tab w:val="num" w:pos="1440"/>
        </w:tabs>
        <w:ind w:left="1440" w:hanging="360"/>
      </w:pPr>
      <w:rPr>
        <w:rFonts w:ascii="Arial" w:hAnsi="Arial" w:hint="default"/>
      </w:rPr>
    </w:lvl>
    <w:lvl w:ilvl="2" w:tplc="3570653C" w:tentative="1">
      <w:start w:val="1"/>
      <w:numFmt w:val="bullet"/>
      <w:lvlText w:val="•"/>
      <w:lvlJc w:val="left"/>
      <w:pPr>
        <w:tabs>
          <w:tab w:val="num" w:pos="2160"/>
        </w:tabs>
        <w:ind w:left="2160" w:hanging="360"/>
      </w:pPr>
      <w:rPr>
        <w:rFonts w:ascii="Arial" w:hAnsi="Arial" w:hint="default"/>
      </w:rPr>
    </w:lvl>
    <w:lvl w:ilvl="3" w:tplc="2CE0DA58" w:tentative="1">
      <w:start w:val="1"/>
      <w:numFmt w:val="bullet"/>
      <w:lvlText w:val="•"/>
      <w:lvlJc w:val="left"/>
      <w:pPr>
        <w:tabs>
          <w:tab w:val="num" w:pos="2880"/>
        </w:tabs>
        <w:ind w:left="2880" w:hanging="360"/>
      </w:pPr>
      <w:rPr>
        <w:rFonts w:ascii="Arial" w:hAnsi="Arial" w:hint="default"/>
      </w:rPr>
    </w:lvl>
    <w:lvl w:ilvl="4" w:tplc="EEA4AD28" w:tentative="1">
      <w:start w:val="1"/>
      <w:numFmt w:val="bullet"/>
      <w:lvlText w:val="•"/>
      <w:lvlJc w:val="left"/>
      <w:pPr>
        <w:tabs>
          <w:tab w:val="num" w:pos="3600"/>
        </w:tabs>
        <w:ind w:left="3600" w:hanging="360"/>
      </w:pPr>
      <w:rPr>
        <w:rFonts w:ascii="Arial" w:hAnsi="Arial" w:hint="default"/>
      </w:rPr>
    </w:lvl>
    <w:lvl w:ilvl="5" w:tplc="48C87638" w:tentative="1">
      <w:start w:val="1"/>
      <w:numFmt w:val="bullet"/>
      <w:lvlText w:val="•"/>
      <w:lvlJc w:val="left"/>
      <w:pPr>
        <w:tabs>
          <w:tab w:val="num" w:pos="4320"/>
        </w:tabs>
        <w:ind w:left="4320" w:hanging="360"/>
      </w:pPr>
      <w:rPr>
        <w:rFonts w:ascii="Arial" w:hAnsi="Arial" w:hint="default"/>
      </w:rPr>
    </w:lvl>
    <w:lvl w:ilvl="6" w:tplc="E36C3C16" w:tentative="1">
      <w:start w:val="1"/>
      <w:numFmt w:val="bullet"/>
      <w:lvlText w:val="•"/>
      <w:lvlJc w:val="left"/>
      <w:pPr>
        <w:tabs>
          <w:tab w:val="num" w:pos="5040"/>
        </w:tabs>
        <w:ind w:left="5040" w:hanging="360"/>
      </w:pPr>
      <w:rPr>
        <w:rFonts w:ascii="Arial" w:hAnsi="Arial" w:hint="default"/>
      </w:rPr>
    </w:lvl>
    <w:lvl w:ilvl="7" w:tplc="A6B28C84" w:tentative="1">
      <w:start w:val="1"/>
      <w:numFmt w:val="bullet"/>
      <w:lvlText w:val="•"/>
      <w:lvlJc w:val="left"/>
      <w:pPr>
        <w:tabs>
          <w:tab w:val="num" w:pos="5760"/>
        </w:tabs>
        <w:ind w:left="5760" w:hanging="360"/>
      </w:pPr>
      <w:rPr>
        <w:rFonts w:ascii="Arial" w:hAnsi="Arial" w:hint="default"/>
      </w:rPr>
    </w:lvl>
    <w:lvl w:ilvl="8" w:tplc="4FE213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CB32F81"/>
    <w:multiLevelType w:val="multilevel"/>
    <w:tmpl w:val="DC6CC83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3C71C0"/>
    <w:multiLevelType w:val="hybridMultilevel"/>
    <w:tmpl w:val="2840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4009F5"/>
    <w:multiLevelType w:val="hybridMultilevel"/>
    <w:tmpl w:val="C43E33B2"/>
    <w:lvl w:ilvl="0" w:tplc="BAA01700">
      <w:start w:val="1"/>
      <w:numFmt w:val="decimal"/>
      <w:lvlText w:val="%1."/>
      <w:lvlJc w:val="left"/>
      <w:pPr>
        <w:ind w:left="360" w:hanging="360"/>
      </w:pPr>
      <w:rPr>
        <w:rFonts w:hint="default"/>
        <w:b w:val="0"/>
        <w:bCs w:val="0"/>
        <w:i w:val="0"/>
        <w:iCs w:val="0"/>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339C2C0B"/>
    <w:multiLevelType w:val="hybridMultilevel"/>
    <w:tmpl w:val="BDE81722"/>
    <w:lvl w:ilvl="0" w:tplc="F5C06092">
      <w:start w:val="1"/>
      <w:numFmt w:val="bullet"/>
      <w:lvlText w:val="•"/>
      <w:lvlJc w:val="left"/>
      <w:pPr>
        <w:tabs>
          <w:tab w:val="num" w:pos="720"/>
        </w:tabs>
        <w:ind w:left="720" w:hanging="360"/>
      </w:pPr>
      <w:rPr>
        <w:rFonts w:ascii="Arial" w:hAnsi="Arial" w:hint="default"/>
      </w:rPr>
    </w:lvl>
    <w:lvl w:ilvl="1" w:tplc="2AE023F4" w:tentative="1">
      <w:start w:val="1"/>
      <w:numFmt w:val="bullet"/>
      <w:lvlText w:val="•"/>
      <w:lvlJc w:val="left"/>
      <w:pPr>
        <w:tabs>
          <w:tab w:val="num" w:pos="1440"/>
        </w:tabs>
        <w:ind w:left="1440" w:hanging="360"/>
      </w:pPr>
      <w:rPr>
        <w:rFonts w:ascii="Arial" w:hAnsi="Arial" w:hint="default"/>
      </w:rPr>
    </w:lvl>
    <w:lvl w:ilvl="2" w:tplc="A246DB9C" w:tentative="1">
      <w:start w:val="1"/>
      <w:numFmt w:val="bullet"/>
      <w:lvlText w:val="•"/>
      <w:lvlJc w:val="left"/>
      <w:pPr>
        <w:tabs>
          <w:tab w:val="num" w:pos="2160"/>
        </w:tabs>
        <w:ind w:left="2160" w:hanging="360"/>
      </w:pPr>
      <w:rPr>
        <w:rFonts w:ascii="Arial" w:hAnsi="Arial" w:hint="default"/>
      </w:rPr>
    </w:lvl>
    <w:lvl w:ilvl="3" w:tplc="B3DEDD5A" w:tentative="1">
      <w:start w:val="1"/>
      <w:numFmt w:val="bullet"/>
      <w:lvlText w:val="•"/>
      <w:lvlJc w:val="left"/>
      <w:pPr>
        <w:tabs>
          <w:tab w:val="num" w:pos="2880"/>
        </w:tabs>
        <w:ind w:left="2880" w:hanging="360"/>
      </w:pPr>
      <w:rPr>
        <w:rFonts w:ascii="Arial" w:hAnsi="Arial" w:hint="default"/>
      </w:rPr>
    </w:lvl>
    <w:lvl w:ilvl="4" w:tplc="7A5828EA" w:tentative="1">
      <w:start w:val="1"/>
      <w:numFmt w:val="bullet"/>
      <w:lvlText w:val="•"/>
      <w:lvlJc w:val="left"/>
      <w:pPr>
        <w:tabs>
          <w:tab w:val="num" w:pos="3600"/>
        </w:tabs>
        <w:ind w:left="3600" w:hanging="360"/>
      </w:pPr>
      <w:rPr>
        <w:rFonts w:ascii="Arial" w:hAnsi="Arial" w:hint="default"/>
      </w:rPr>
    </w:lvl>
    <w:lvl w:ilvl="5" w:tplc="1DF4A146" w:tentative="1">
      <w:start w:val="1"/>
      <w:numFmt w:val="bullet"/>
      <w:lvlText w:val="•"/>
      <w:lvlJc w:val="left"/>
      <w:pPr>
        <w:tabs>
          <w:tab w:val="num" w:pos="4320"/>
        </w:tabs>
        <w:ind w:left="4320" w:hanging="360"/>
      </w:pPr>
      <w:rPr>
        <w:rFonts w:ascii="Arial" w:hAnsi="Arial" w:hint="default"/>
      </w:rPr>
    </w:lvl>
    <w:lvl w:ilvl="6" w:tplc="89702D54" w:tentative="1">
      <w:start w:val="1"/>
      <w:numFmt w:val="bullet"/>
      <w:lvlText w:val="•"/>
      <w:lvlJc w:val="left"/>
      <w:pPr>
        <w:tabs>
          <w:tab w:val="num" w:pos="5040"/>
        </w:tabs>
        <w:ind w:left="5040" w:hanging="360"/>
      </w:pPr>
      <w:rPr>
        <w:rFonts w:ascii="Arial" w:hAnsi="Arial" w:hint="default"/>
      </w:rPr>
    </w:lvl>
    <w:lvl w:ilvl="7" w:tplc="3BA21D94" w:tentative="1">
      <w:start w:val="1"/>
      <w:numFmt w:val="bullet"/>
      <w:lvlText w:val="•"/>
      <w:lvlJc w:val="left"/>
      <w:pPr>
        <w:tabs>
          <w:tab w:val="num" w:pos="5760"/>
        </w:tabs>
        <w:ind w:left="5760" w:hanging="360"/>
      </w:pPr>
      <w:rPr>
        <w:rFonts w:ascii="Arial" w:hAnsi="Arial" w:hint="default"/>
      </w:rPr>
    </w:lvl>
    <w:lvl w:ilvl="8" w:tplc="015446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343BE0"/>
    <w:multiLevelType w:val="hybridMultilevel"/>
    <w:tmpl w:val="AACA939E"/>
    <w:lvl w:ilvl="0" w:tplc="B0CACDE6">
      <w:start w:val="1"/>
      <w:numFmt w:val="bullet"/>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2B18F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0A8389C"/>
    <w:multiLevelType w:val="hybridMultilevel"/>
    <w:tmpl w:val="FFFFFFFF"/>
    <w:lvl w:ilvl="0" w:tplc="FF04E956">
      <w:start w:val="1"/>
      <w:numFmt w:val="bullet"/>
      <w:lvlText w:val="-"/>
      <w:lvlJc w:val="left"/>
      <w:pPr>
        <w:ind w:left="720" w:hanging="360"/>
      </w:pPr>
      <w:rPr>
        <w:rFonts w:ascii="Aptos" w:hAnsi="Aptos" w:hint="default"/>
      </w:rPr>
    </w:lvl>
    <w:lvl w:ilvl="1" w:tplc="0F62A5FA">
      <w:start w:val="1"/>
      <w:numFmt w:val="bullet"/>
      <w:lvlText w:val="o"/>
      <w:lvlJc w:val="left"/>
      <w:pPr>
        <w:ind w:left="1440" w:hanging="360"/>
      </w:pPr>
      <w:rPr>
        <w:rFonts w:ascii="Courier New" w:hAnsi="Courier New" w:hint="default"/>
      </w:rPr>
    </w:lvl>
    <w:lvl w:ilvl="2" w:tplc="E1121B36">
      <w:start w:val="1"/>
      <w:numFmt w:val="bullet"/>
      <w:lvlText w:val=""/>
      <w:lvlJc w:val="left"/>
      <w:pPr>
        <w:ind w:left="2160" w:hanging="360"/>
      </w:pPr>
      <w:rPr>
        <w:rFonts w:ascii="Wingdings" w:hAnsi="Wingdings" w:hint="default"/>
      </w:rPr>
    </w:lvl>
    <w:lvl w:ilvl="3" w:tplc="62C8F1AE">
      <w:start w:val="1"/>
      <w:numFmt w:val="bullet"/>
      <w:lvlText w:val=""/>
      <w:lvlJc w:val="left"/>
      <w:pPr>
        <w:ind w:left="2880" w:hanging="360"/>
      </w:pPr>
      <w:rPr>
        <w:rFonts w:ascii="Symbol" w:hAnsi="Symbol" w:hint="default"/>
      </w:rPr>
    </w:lvl>
    <w:lvl w:ilvl="4" w:tplc="46CC5844">
      <w:start w:val="1"/>
      <w:numFmt w:val="bullet"/>
      <w:lvlText w:val="o"/>
      <w:lvlJc w:val="left"/>
      <w:pPr>
        <w:ind w:left="3600" w:hanging="360"/>
      </w:pPr>
      <w:rPr>
        <w:rFonts w:ascii="Courier New" w:hAnsi="Courier New" w:hint="default"/>
      </w:rPr>
    </w:lvl>
    <w:lvl w:ilvl="5" w:tplc="BC1E7F96">
      <w:start w:val="1"/>
      <w:numFmt w:val="bullet"/>
      <w:lvlText w:val=""/>
      <w:lvlJc w:val="left"/>
      <w:pPr>
        <w:ind w:left="4320" w:hanging="360"/>
      </w:pPr>
      <w:rPr>
        <w:rFonts w:ascii="Wingdings" w:hAnsi="Wingdings" w:hint="default"/>
      </w:rPr>
    </w:lvl>
    <w:lvl w:ilvl="6" w:tplc="14F8BE48">
      <w:start w:val="1"/>
      <w:numFmt w:val="bullet"/>
      <w:lvlText w:val=""/>
      <w:lvlJc w:val="left"/>
      <w:pPr>
        <w:ind w:left="5040" w:hanging="360"/>
      </w:pPr>
      <w:rPr>
        <w:rFonts w:ascii="Symbol" w:hAnsi="Symbol" w:hint="default"/>
      </w:rPr>
    </w:lvl>
    <w:lvl w:ilvl="7" w:tplc="54ACCD56">
      <w:start w:val="1"/>
      <w:numFmt w:val="bullet"/>
      <w:lvlText w:val="o"/>
      <w:lvlJc w:val="left"/>
      <w:pPr>
        <w:ind w:left="5760" w:hanging="360"/>
      </w:pPr>
      <w:rPr>
        <w:rFonts w:ascii="Courier New" w:hAnsi="Courier New" w:hint="default"/>
      </w:rPr>
    </w:lvl>
    <w:lvl w:ilvl="8" w:tplc="DAEE9CCC">
      <w:start w:val="1"/>
      <w:numFmt w:val="bullet"/>
      <w:lvlText w:val=""/>
      <w:lvlJc w:val="left"/>
      <w:pPr>
        <w:ind w:left="6480" w:hanging="360"/>
      </w:pPr>
      <w:rPr>
        <w:rFonts w:ascii="Wingdings" w:hAnsi="Wingdings" w:hint="default"/>
      </w:rPr>
    </w:lvl>
  </w:abstractNum>
  <w:abstractNum w:abstractNumId="14" w15:restartNumberingAfterBreak="0">
    <w:nsid w:val="486800B4"/>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48A65E0B"/>
    <w:multiLevelType w:val="hybridMultilevel"/>
    <w:tmpl w:val="12780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B4903B3"/>
    <w:multiLevelType w:val="hybridMultilevel"/>
    <w:tmpl w:val="8CF65A32"/>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0424B3A"/>
    <w:multiLevelType w:val="hybridMultilevel"/>
    <w:tmpl w:val="76C6F0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54155F88"/>
    <w:multiLevelType w:val="hybridMultilevel"/>
    <w:tmpl w:val="D49E385A"/>
    <w:lvl w:ilvl="0" w:tplc="EE7E15E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5C2087"/>
    <w:multiLevelType w:val="multilevel"/>
    <w:tmpl w:val="ED44DC1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9A76E3"/>
    <w:multiLevelType w:val="hybridMultilevel"/>
    <w:tmpl w:val="821ABF46"/>
    <w:lvl w:ilvl="0" w:tplc="5392589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3"/>
  </w:num>
  <w:num w:numId="2" w16cid:durableId="1639215797">
    <w:abstractNumId w:val="25"/>
  </w:num>
  <w:num w:numId="3" w16cid:durableId="1643265712">
    <w:abstractNumId w:val="6"/>
  </w:num>
  <w:num w:numId="4" w16cid:durableId="626202022">
    <w:abstractNumId w:val="18"/>
  </w:num>
  <w:num w:numId="5" w16cid:durableId="281765065">
    <w:abstractNumId w:val="22"/>
  </w:num>
  <w:num w:numId="6" w16cid:durableId="2092000146">
    <w:abstractNumId w:val="16"/>
  </w:num>
  <w:num w:numId="7" w16cid:durableId="1341661948">
    <w:abstractNumId w:val="25"/>
  </w:num>
  <w:num w:numId="8" w16cid:durableId="1983389004">
    <w:abstractNumId w:val="4"/>
  </w:num>
  <w:num w:numId="9" w16cid:durableId="1385720017">
    <w:abstractNumId w:val="30"/>
  </w:num>
  <w:num w:numId="10" w16cid:durableId="2119637520">
    <w:abstractNumId w:val="1"/>
  </w:num>
  <w:num w:numId="11" w16cid:durableId="264925331">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2038699392">
    <w:abstractNumId w:val="9"/>
  </w:num>
  <w:num w:numId="13" w16cid:durableId="1697537252">
    <w:abstractNumId w:val="14"/>
  </w:num>
  <w:num w:numId="14" w16cid:durableId="6132959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38592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3786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317726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736317129">
    <w:abstractNumId w:val="26"/>
  </w:num>
  <w:num w:numId="19" w16cid:durableId="874663137">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574633898">
    <w:abstractNumId w:val="11"/>
  </w:num>
  <w:num w:numId="21" w16cid:durableId="1435632325">
    <w:abstractNumId w:val="13"/>
  </w:num>
  <w:num w:numId="22" w16cid:durableId="619342502">
    <w:abstractNumId w:val="3"/>
  </w:num>
  <w:num w:numId="23" w16cid:durableId="422380976">
    <w:abstractNumId w:val="10"/>
  </w:num>
  <w:num w:numId="24" w16cid:durableId="405036138">
    <w:abstractNumId w:val="2"/>
  </w:num>
  <w:num w:numId="25" w16cid:durableId="471485377">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16cid:durableId="1568950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908900">
    <w:abstractNumId w:val="6"/>
    <w:lvlOverride w:ilvl="0">
      <w:lvl w:ilvl="0">
        <w:start w:val="1"/>
        <w:numFmt w:val="decimal"/>
        <w:pStyle w:val="Heading2"/>
        <w:lvlText w:val="%1"/>
        <w:lvlJc w:val="left"/>
        <w:pPr>
          <w:ind w:left="720" w:hanging="720"/>
        </w:pPr>
        <w:rPr>
          <w:color w:val="auto"/>
        </w:rPr>
      </w:lvl>
    </w:lvlOverride>
  </w:num>
  <w:num w:numId="28" w16cid:durableId="435951209">
    <w:abstractNumId w:val="27"/>
  </w:num>
  <w:num w:numId="29" w16cid:durableId="1361395064">
    <w:abstractNumId w:val="28"/>
  </w:num>
  <w:num w:numId="30" w16cid:durableId="744692488">
    <w:abstractNumId w:val="6"/>
    <w:lvlOverride w:ilvl="0">
      <w:lvl w:ilvl="0">
        <w:start w:val="1"/>
        <w:numFmt w:val="decimal"/>
        <w:pStyle w:val="Heading2"/>
        <w:lvlText w:val="%1"/>
        <w:lvlJc w:val="left"/>
        <w:pPr>
          <w:ind w:left="720" w:hanging="720"/>
        </w:pPr>
        <w:rPr>
          <w:color w:val="auto"/>
        </w:rPr>
      </w:lvl>
    </w:lvlOverride>
  </w:num>
  <w:num w:numId="31" w16cid:durableId="801387131">
    <w:abstractNumId w:val="6"/>
    <w:lvlOverride w:ilvl="0">
      <w:lvl w:ilvl="0">
        <w:start w:val="1"/>
        <w:numFmt w:val="decimal"/>
        <w:pStyle w:val="Heading2"/>
        <w:lvlText w:val="%1"/>
        <w:lvlJc w:val="left"/>
        <w:pPr>
          <w:ind w:left="720" w:hanging="720"/>
        </w:pPr>
        <w:rPr>
          <w:color w:val="auto"/>
        </w:rPr>
      </w:lvl>
    </w:lvlOverride>
  </w:num>
  <w:num w:numId="32" w16cid:durableId="1662657314">
    <w:abstractNumId w:val="17"/>
  </w:num>
  <w:num w:numId="33" w16cid:durableId="1438863734">
    <w:abstractNumId w:val="21"/>
  </w:num>
  <w:num w:numId="34" w16cid:durableId="1436051156">
    <w:abstractNumId w:val="6"/>
    <w:lvlOverride w:ilvl="0">
      <w:lvl w:ilvl="0">
        <w:start w:val="1"/>
        <w:numFmt w:val="decimal"/>
        <w:pStyle w:val="Heading2"/>
        <w:lvlText w:val="%1"/>
        <w:lvlJc w:val="left"/>
        <w:pPr>
          <w:ind w:left="720" w:hanging="720"/>
        </w:pPr>
        <w:rPr>
          <w:color w:val="auto"/>
        </w:rPr>
      </w:lvl>
    </w:lvlOverride>
  </w:num>
  <w:num w:numId="35" w16cid:durableId="348264205">
    <w:abstractNumId w:val="24"/>
  </w:num>
  <w:num w:numId="36" w16cid:durableId="378895430">
    <w:abstractNumId w:val="5"/>
  </w:num>
  <w:num w:numId="37" w16cid:durableId="1174300648">
    <w:abstractNumId w:val="0"/>
  </w:num>
  <w:num w:numId="38" w16cid:durableId="1986622380">
    <w:abstractNumId w:val="19"/>
  </w:num>
  <w:num w:numId="39" w16cid:durableId="401950689">
    <w:abstractNumId w:val="12"/>
  </w:num>
  <w:num w:numId="40" w16cid:durableId="499347302">
    <w:abstractNumId w:val="8"/>
  </w:num>
  <w:num w:numId="41" w16cid:durableId="713429877">
    <w:abstractNumId w:val="7"/>
  </w:num>
  <w:num w:numId="42" w16cid:durableId="1548182449">
    <w:abstractNumId w:val="15"/>
  </w:num>
  <w:num w:numId="43" w16cid:durableId="1088038526">
    <w:abstractNumId w:val="20"/>
  </w:num>
  <w:num w:numId="44" w16cid:durableId="1356496189">
    <w:abstractNumId w:val="6"/>
    <w:lvlOverride w:ilvl="0">
      <w:lvl w:ilvl="0">
        <w:start w:val="1"/>
        <w:numFmt w:val="decimal"/>
        <w:pStyle w:val="Heading2"/>
        <w:lvlText w:val="%1"/>
        <w:lvlJc w:val="left"/>
        <w:pPr>
          <w:ind w:left="720" w:hanging="720"/>
        </w:pPr>
        <w:rPr>
          <w:color w:val="auto"/>
        </w:rPr>
      </w:lvl>
    </w:lvlOverride>
  </w:num>
  <w:num w:numId="45" w16cid:durableId="2005618809">
    <w:abstractNumId w:val="29"/>
  </w:num>
  <w:num w:numId="46" w16cid:durableId="1409041003">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02FD"/>
    <w:rsid w:val="00000EDF"/>
    <w:rsid w:val="000014BF"/>
    <w:rsid w:val="00001C08"/>
    <w:rsid w:val="00001C58"/>
    <w:rsid w:val="000023FE"/>
    <w:rsid w:val="000027BC"/>
    <w:rsid w:val="00002B54"/>
    <w:rsid w:val="00002E73"/>
    <w:rsid w:val="00002ED8"/>
    <w:rsid w:val="00002EE1"/>
    <w:rsid w:val="000032AD"/>
    <w:rsid w:val="0000336D"/>
    <w:rsid w:val="00004340"/>
    <w:rsid w:val="000047E5"/>
    <w:rsid w:val="00004BD5"/>
    <w:rsid w:val="00004D26"/>
    <w:rsid w:val="00004E34"/>
    <w:rsid w:val="0000538E"/>
    <w:rsid w:val="000053D0"/>
    <w:rsid w:val="00005572"/>
    <w:rsid w:val="00006CBE"/>
    <w:rsid w:val="00006D71"/>
    <w:rsid w:val="0000715E"/>
    <w:rsid w:val="000074AC"/>
    <w:rsid w:val="000077AD"/>
    <w:rsid w:val="0001020F"/>
    <w:rsid w:val="000102C2"/>
    <w:rsid w:val="00010381"/>
    <w:rsid w:val="00011001"/>
    <w:rsid w:val="000125A2"/>
    <w:rsid w:val="000133D7"/>
    <w:rsid w:val="00013AFF"/>
    <w:rsid w:val="0001431A"/>
    <w:rsid w:val="00014567"/>
    <w:rsid w:val="000149E3"/>
    <w:rsid w:val="00014B32"/>
    <w:rsid w:val="000169E2"/>
    <w:rsid w:val="00016C98"/>
    <w:rsid w:val="00017230"/>
    <w:rsid w:val="000172F5"/>
    <w:rsid w:val="00017940"/>
    <w:rsid w:val="00017E4E"/>
    <w:rsid w:val="00017ED4"/>
    <w:rsid w:val="00017F9C"/>
    <w:rsid w:val="00017FEB"/>
    <w:rsid w:val="000204EB"/>
    <w:rsid w:val="00020C6F"/>
    <w:rsid w:val="00020E55"/>
    <w:rsid w:val="00020EC7"/>
    <w:rsid w:val="000213BB"/>
    <w:rsid w:val="000215CE"/>
    <w:rsid w:val="000215FE"/>
    <w:rsid w:val="000216BC"/>
    <w:rsid w:val="0002177E"/>
    <w:rsid w:val="00021AC2"/>
    <w:rsid w:val="00021E37"/>
    <w:rsid w:val="00022883"/>
    <w:rsid w:val="00022A3F"/>
    <w:rsid w:val="00022FC0"/>
    <w:rsid w:val="00023053"/>
    <w:rsid w:val="00023631"/>
    <w:rsid w:val="0002408D"/>
    <w:rsid w:val="00024263"/>
    <w:rsid w:val="000244A4"/>
    <w:rsid w:val="000248CA"/>
    <w:rsid w:val="0002555E"/>
    <w:rsid w:val="000259AE"/>
    <w:rsid w:val="00025BEA"/>
    <w:rsid w:val="00025CE6"/>
    <w:rsid w:val="00025F86"/>
    <w:rsid w:val="0002705B"/>
    <w:rsid w:val="000278C7"/>
    <w:rsid w:val="00027F39"/>
    <w:rsid w:val="00030452"/>
    <w:rsid w:val="00031989"/>
    <w:rsid w:val="00031B95"/>
    <w:rsid w:val="00031ED8"/>
    <w:rsid w:val="00032789"/>
    <w:rsid w:val="00032CFE"/>
    <w:rsid w:val="0003374B"/>
    <w:rsid w:val="00033E60"/>
    <w:rsid w:val="00034121"/>
    <w:rsid w:val="00034E5B"/>
    <w:rsid w:val="000352FA"/>
    <w:rsid w:val="0003551A"/>
    <w:rsid w:val="0003562E"/>
    <w:rsid w:val="00035691"/>
    <w:rsid w:val="00035833"/>
    <w:rsid w:val="00035D5F"/>
    <w:rsid w:val="0003652A"/>
    <w:rsid w:val="000365D2"/>
    <w:rsid w:val="000367C0"/>
    <w:rsid w:val="0003692D"/>
    <w:rsid w:val="00036D79"/>
    <w:rsid w:val="00036F13"/>
    <w:rsid w:val="000373C5"/>
    <w:rsid w:val="000378C8"/>
    <w:rsid w:val="000379EF"/>
    <w:rsid w:val="000400BB"/>
    <w:rsid w:val="00040A1B"/>
    <w:rsid w:val="00040B00"/>
    <w:rsid w:val="000423DE"/>
    <w:rsid w:val="00042437"/>
    <w:rsid w:val="0004261E"/>
    <w:rsid w:val="000430FE"/>
    <w:rsid w:val="000432EA"/>
    <w:rsid w:val="00043D85"/>
    <w:rsid w:val="000441B8"/>
    <w:rsid w:val="000445A1"/>
    <w:rsid w:val="000447AB"/>
    <w:rsid w:val="000460F3"/>
    <w:rsid w:val="000461A4"/>
    <w:rsid w:val="00046886"/>
    <w:rsid w:val="000468C9"/>
    <w:rsid w:val="00047887"/>
    <w:rsid w:val="00047AE1"/>
    <w:rsid w:val="000504B7"/>
    <w:rsid w:val="0005088A"/>
    <w:rsid w:val="00050952"/>
    <w:rsid w:val="00050A98"/>
    <w:rsid w:val="00051375"/>
    <w:rsid w:val="000527E6"/>
    <w:rsid w:val="00052D65"/>
    <w:rsid w:val="00052E47"/>
    <w:rsid w:val="00052FB9"/>
    <w:rsid w:val="000539CE"/>
    <w:rsid w:val="0005417F"/>
    <w:rsid w:val="000541A6"/>
    <w:rsid w:val="00054239"/>
    <w:rsid w:val="000542FF"/>
    <w:rsid w:val="00054FD1"/>
    <w:rsid w:val="0005556A"/>
    <w:rsid w:val="000558CF"/>
    <w:rsid w:val="00056D8A"/>
    <w:rsid w:val="00056DC5"/>
    <w:rsid w:val="0005717D"/>
    <w:rsid w:val="000603FF"/>
    <w:rsid w:val="00060712"/>
    <w:rsid w:val="000608E9"/>
    <w:rsid w:val="00060B82"/>
    <w:rsid w:val="00060E2B"/>
    <w:rsid w:val="0006162F"/>
    <w:rsid w:val="0006181C"/>
    <w:rsid w:val="000619E9"/>
    <w:rsid w:val="00061E79"/>
    <w:rsid w:val="000622A8"/>
    <w:rsid w:val="000627FF"/>
    <w:rsid w:val="00062A1D"/>
    <w:rsid w:val="00062A6F"/>
    <w:rsid w:val="00063CBA"/>
    <w:rsid w:val="00064899"/>
    <w:rsid w:val="00064E55"/>
    <w:rsid w:val="000652C3"/>
    <w:rsid w:val="00065535"/>
    <w:rsid w:val="000656F8"/>
    <w:rsid w:val="000658F9"/>
    <w:rsid w:val="00066110"/>
    <w:rsid w:val="00066351"/>
    <w:rsid w:val="0006636E"/>
    <w:rsid w:val="00066D41"/>
    <w:rsid w:val="00066DAD"/>
    <w:rsid w:val="00066E41"/>
    <w:rsid w:val="00066E50"/>
    <w:rsid w:val="0007081C"/>
    <w:rsid w:val="00070EA3"/>
    <w:rsid w:val="00071573"/>
    <w:rsid w:val="00071927"/>
    <w:rsid w:val="00071FBF"/>
    <w:rsid w:val="00072357"/>
    <w:rsid w:val="00072CE6"/>
    <w:rsid w:val="0007304A"/>
    <w:rsid w:val="00073ACD"/>
    <w:rsid w:val="00073EEF"/>
    <w:rsid w:val="00074380"/>
    <w:rsid w:val="00074CC2"/>
    <w:rsid w:val="0007594B"/>
    <w:rsid w:val="000759B9"/>
    <w:rsid w:val="0007610B"/>
    <w:rsid w:val="000761F8"/>
    <w:rsid w:val="00076494"/>
    <w:rsid w:val="00076B54"/>
    <w:rsid w:val="000770CD"/>
    <w:rsid w:val="0007799B"/>
    <w:rsid w:val="00080A10"/>
    <w:rsid w:val="00080BBB"/>
    <w:rsid w:val="00080C08"/>
    <w:rsid w:val="000812E0"/>
    <w:rsid w:val="00081C77"/>
    <w:rsid w:val="000824FF"/>
    <w:rsid w:val="000825FD"/>
    <w:rsid w:val="00082676"/>
    <w:rsid w:val="000826DB"/>
    <w:rsid w:val="00082BC3"/>
    <w:rsid w:val="00082E66"/>
    <w:rsid w:val="000830FD"/>
    <w:rsid w:val="000832E1"/>
    <w:rsid w:val="000839C5"/>
    <w:rsid w:val="00083B7C"/>
    <w:rsid w:val="00083B90"/>
    <w:rsid w:val="000840F8"/>
    <w:rsid w:val="00084203"/>
    <w:rsid w:val="00084D78"/>
    <w:rsid w:val="00084E7C"/>
    <w:rsid w:val="000852A0"/>
    <w:rsid w:val="00085DEC"/>
    <w:rsid w:val="00085FA9"/>
    <w:rsid w:val="0008649D"/>
    <w:rsid w:val="00086598"/>
    <w:rsid w:val="000869AB"/>
    <w:rsid w:val="00086D67"/>
    <w:rsid w:val="00086DD2"/>
    <w:rsid w:val="000877FF"/>
    <w:rsid w:val="00090BDC"/>
    <w:rsid w:val="00090C73"/>
    <w:rsid w:val="00090FFD"/>
    <w:rsid w:val="00091000"/>
    <w:rsid w:val="00091812"/>
    <w:rsid w:val="00091998"/>
    <w:rsid w:val="00091F2D"/>
    <w:rsid w:val="000925FC"/>
    <w:rsid w:val="000926D2"/>
    <w:rsid w:val="00093692"/>
    <w:rsid w:val="000936F1"/>
    <w:rsid w:val="000937E9"/>
    <w:rsid w:val="00093983"/>
    <w:rsid w:val="000942EE"/>
    <w:rsid w:val="0009485C"/>
    <w:rsid w:val="00094BE1"/>
    <w:rsid w:val="00095096"/>
    <w:rsid w:val="000952D7"/>
    <w:rsid w:val="00095F04"/>
    <w:rsid w:val="00095F54"/>
    <w:rsid w:val="000962D2"/>
    <w:rsid w:val="000964D4"/>
    <w:rsid w:val="0009682A"/>
    <w:rsid w:val="00096D3C"/>
    <w:rsid w:val="00097C28"/>
    <w:rsid w:val="00097FA8"/>
    <w:rsid w:val="00097FDB"/>
    <w:rsid w:val="000A1447"/>
    <w:rsid w:val="000A240D"/>
    <w:rsid w:val="000A31D2"/>
    <w:rsid w:val="000A3647"/>
    <w:rsid w:val="000A391E"/>
    <w:rsid w:val="000A3BDC"/>
    <w:rsid w:val="000A3F2A"/>
    <w:rsid w:val="000A4307"/>
    <w:rsid w:val="000A4894"/>
    <w:rsid w:val="000A5170"/>
    <w:rsid w:val="000A5EC0"/>
    <w:rsid w:val="000A6067"/>
    <w:rsid w:val="000A6131"/>
    <w:rsid w:val="000A65FD"/>
    <w:rsid w:val="000A6698"/>
    <w:rsid w:val="000A68B5"/>
    <w:rsid w:val="000A6A46"/>
    <w:rsid w:val="000A6E0A"/>
    <w:rsid w:val="000A6F9E"/>
    <w:rsid w:val="000A733E"/>
    <w:rsid w:val="000A7AAF"/>
    <w:rsid w:val="000A7B60"/>
    <w:rsid w:val="000A7BF6"/>
    <w:rsid w:val="000A7CBB"/>
    <w:rsid w:val="000A7EA2"/>
    <w:rsid w:val="000B0AE9"/>
    <w:rsid w:val="000B10FC"/>
    <w:rsid w:val="000B17D9"/>
    <w:rsid w:val="000B20BC"/>
    <w:rsid w:val="000B2AD4"/>
    <w:rsid w:val="000B3589"/>
    <w:rsid w:val="000B379F"/>
    <w:rsid w:val="000B397D"/>
    <w:rsid w:val="000B3A89"/>
    <w:rsid w:val="000B425B"/>
    <w:rsid w:val="000B47E8"/>
    <w:rsid w:val="000B4DF6"/>
    <w:rsid w:val="000B5220"/>
    <w:rsid w:val="000B530B"/>
    <w:rsid w:val="000B5CC7"/>
    <w:rsid w:val="000B5FA0"/>
    <w:rsid w:val="000B6653"/>
    <w:rsid w:val="000B6D92"/>
    <w:rsid w:val="000B7955"/>
    <w:rsid w:val="000B7FBD"/>
    <w:rsid w:val="000C031A"/>
    <w:rsid w:val="000C04F1"/>
    <w:rsid w:val="000C05DB"/>
    <w:rsid w:val="000C0D34"/>
    <w:rsid w:val="000C0F45"/>
    <w:rsid w:val="000C17AB"/>
    <w:rsid w:val="000C1918"/>
    <w:rsid w:val="000C27AD"/>
    <w:rsid w:val="000C3D66"/>
    <w:rsid w:val="000C3F77"/>
    <w:rsid w:val="000C4516"/>
    <w:rsid w:val="000C50DE"/>
    <w:rsid w:val="000C5694"/>
    <w:rsid w:val="000C570B"/>
    <w:rsid w:val="000C5F1D"/>
    <w:rsid w:val="000C6274"/>
    <w:rsid w:val="000C6BE5"/>
    <w:rsid w:val="000C6DAF"/>
    <w:rsid w:val="000C714F"/>
    <w:rsid w:val="000C73B8"/>
    <w:rsid w:val="000C75A5"/>
    <w:rsid w:val="000D03B3"/>
    <w:rsid w:val="000D0653"/>
    <w:rsid w:val="000D0C99"/>
    <w:rsid w:val="000D0E9E"/>
    <w:rsid w:val="000D127E"/>
    <w:rsid w:val="000D13BD"/>
    <w:rsid w:val="000D17E7"/>
    <w:rsid w:val="000D2060"/>
    <w:rsid w:val="000D258E"/>
    <w:rsid w:val="000D2836"/>
    <w:rsid w:val="000D3040"/>
    <w:rsid w:val="000D32CA"/>
    <w:rsid w:val="000D3A5E"/>
    <w:rsid w:val="000D3AE9"/>
    <w:rsid w:val="000D4476"/>
    <w:rsid w:val="000D4A4A"/>
    <w:rsid w:val="000D55BE"/>
    <w:rsid w:val="000D59B8"/>
    <w:rsid w:val="000D5D34"/>
    <w:rsid w:val="000D6A8F"/>
    <w:rsid w:val="000D6AF0"/>
    <w:rsid w:val="000D6EFC"/>
    <w:rsid w:val="000D6F4A"/>
    <w:rsid w:val="000D7843"/>
    <w:rsid w:val="000E04E3"/>
    <w:rsid w:val="000E07DD"/>
    <w:rsid w:val="000E0C12"/>
    <w:rsid w:val="000E0CAE"/>
    <w:rsid w:val="000E0F2A"/>
    <w:rsid w:val="000E1735"/>
    <w:rsid w:val="000E17E0"/>
    <w:rsid w:val="000E1D9C"/>
    <w:rsid w:val="000E20E2"/>
    <w:rsid w:val="000E27D2"/>
    <w:rsid w:val="000E285E"/>
    <w:rsid w:val="000E2DBE"/>
    <w:rsid w:val="000E2E50"/>
    <w:rsid w:val="000E3164"/>
    <w:rsid w:val="000E39F5"/>
    <w:rsid w:val="000E3C0F"/>
    <w:rsid w:val="000E3C2B"/>
    <w:rsid w:val="000E3F52"/>
    <w:rsid w:val="000E3F70"/>
    <w:rsid w:val="000E3F9D"/>
    <w:rsid w:val="000E3FC4"/>
    <w:rsid w:val="000E4C80"/>
    <w:rsid w:val="000E6233"/>
    <w:rsid w:val="000E65AD"/>
    <w:rsid w:val="000E6838"/>
    <w:rsid w:val="000E6F4F"/>
    <w:rsid w:val="000E7599"/>
    <w:rsid w:val="000E7B07"/>
    <w:rsid w:val="000E7B2C"/>
    <w:rsid w:val="000F0408"/>
    <w:rsid w:val="000F0647"/>
    <w:rsid w:val="000F07D9"/>
    <w:rsid w:val="000F08E8"/>
    <w:rsid w:val="000F0A20"/>
    <w:rsid w:val="000F129C"/>
    <w:rsid w:val="000F1349"/>
    <w:rsid w:val="000F174A"/>
    <w:rsid w:val="000F1A01"/>
    <w:rsid w:val="000F2195"/>
    <w:rsid w:val="000F2823"/>
    <w:rsid w:val="000F2A11"/>
    <w:rsid w:val="000F2C28"/>
    <w:rsid w:val="000F3733"/>
    <w:rsid w:val="000F3FF7"/>
    <w:rsid w:val="000F4232"/>
    <w:rsid w:val="000F43CF"/>
    <w:rsid w:val="000F4778"/>
    <w:rsid w:val="000F4EAE"/>
    <w:rsid w:val="000F5192"/>
    <w:rsid w:val="000F53BE"/>
    <w:rsid w:val="000F592F"/>
    <w:rsid w:val="000F5C22"/>
    <w:rsid w:val="000F5C36"/>
    <w:rsid w:val="000F5CBA"/>
    <w:rsid w:val="000F5DD2"/>
    <w:rsid w:val="000F68DD"/>
    <w:rsid w:val="000F6CB1"/>
    <w:rsid w:val="000F7527"/>
    <w:rsid w:val="001013AD"/>
    <w:rsid w:val="00102C0E"/>
    <w:rsid w:val="00102C92"/>
    <w:rsid w:val="00103736"/>
    <w:rsid w:val="00103EC2"/>
    <w:rsid w:val="001046E9"/>
    <w:rsid w:val="00104B30"/>
    <w:rsid w:val="00104F5D"/>
    <w:rsid w:val="00104FB4"/>
    <w:rsid w:val="001057EF"/>
    <w:rsid w:val="00105E98"/>
    <w:rsid w:val="00107705"/>
    <w:rsid w:val="0011015F"/>
    <w:rsid w:val="0011070A"/>
    <w:rsid w:val="00110889"/>
    <w:rsid w:val="00110CD5"/>
    <w:rsid w:val="00111439"/>
    <w:rsid w:val="00111468"/>
    <w:rsid w:val="001116C3"/>
    <w:rsid w:val="00111878"/>
    <w:rsid w:val="001121B8"/>
    <w:rsid w:val="00113024"/>
    <w:rsid w:val="00113332"/>
    <w:rsid w:val="00113745"/>
    <w:rsid w:val="001140E8"/>
    <w:rsid w:val="00114357"/>
    <w:rsid w:val="001148AC"/>
    <w:rsid w:val="00115321"/>
    <w:rsid w:val="00115360"/>
    <w:rsid w:val="00115717"/>
    <w:rsid w:val="00115A54"/>
    <w:rsid w:val="001161DE"/>
    <w:rsid w:val="001165E0"/>
    <w:rsid w:val="00116681"/>
    <w:rsid w:val="00116773"/>
    <w:rsid w:val="001167EE"/>
    <w:rsid w:val="00116C1D"/>
    <w:rsid w:val="00116CF4"/>
    <w:rsid w:val="00117207"/>
    <w:rsid w:val="00117BB6"/>
    <w:rsid w:val="00117DA9"/>
    <w:rsid w:val="00117E15"/>
    <w:rsid w:val="00120136"/>
    <w:rsid w:val="001207CC"/>
    <w:rsid w:val="00120F1D"/>
    <w:rsid w:val="00121CB6"/>
    <w:rsid w:val="00121F82"/>
    <w:rsid w:val="0012236B"/>
    <w:rsid w:val="00122444"/>
    <w:rsid w:val="001226B3"/>
    <w:rsid w:val="00122E03"/>
    <w:rsid w:val="001230DE"/>
    <w:rsid w:val="001232A6"/>
    <w:rsid w:val="00123508"/>
    <w:rsid w:val="00123BA6"/>
    <w:rsid w:val="001246FD"/>
    <w:rsid w:val="00124F44"/>
    <w:rsid w:val="00124FD8"/>
    <w:rsid w:val="00125142"/>
    <w:rsid w:val="00125322"/>
    <w:rsid w:val="00125624"/>
    <w:rsid w:val="00125B78"/>
    <w:rsid w:val="00125EC5"/>
    <w:rsid w:val="00125F37"/>
    <w:rsid w:val="001262C3"/>
    <w:rsid w:val="001262CD"/>
    <w:rsid w:val="00126C57"/>
    <w:rsid w:val="00126CF9"/>
    <w:rsid w:val="00126FC8"/>
    <w:rsid w:val="00130F8B"/>
    <w:rsid w:val="00131324"/>
    <w:rsid w:val="001314EF"/>
    <w:rsid w:val="001315CC"/>
    <w:rsid w:val="0013166D"/>
    <w:rsid w:val="0013191B"/>
    <w:rsid w:val="00131C7A"/>
    <w:rsid w:val="00132234"/>
    <w:rsid w:val="00132F5E"/>
    <w:rsid w:val="0013319B"/>
    <w:rsid w:val="00133229"/>
    <w:rsid w:val="00133504"/>
    <w:rsid w:val="001337C1"/>
    <w:rsid w:val="001342FA"/>
    <w:rsid w:val="00134617"/>
    <w:rsid w:val="001346BC"/>
    <w:rsid w:val="00134F49"/>
    <w:rsid w:val="001357DF"/>
    <w:rsid w:val="00135D8D"/>
    <w:rsid w:val="001362BF"/>
    <w:rsid w:val="001365BF"/>
    <w:rsid w:val="0013685B"/>
    <w:rsid w:val="00136873"/>
    <w:rsid w:val="0014035C"/>
    <w:rsid w:val="001407D9"/>
    <w:rsid w:val="00140D55"/>
    <w:rsid w:val="00140FF8"/>
    <w:rsid w:val="001411A9"/>
    <w:rsid w:val="001411FF"/>
    <w:rsid w:val="00141414"/>
    <w:rsid w:val="00141450"/>
    <w:rsid w:val="001416B1"/>
    <w:rsid w:val="00141B11"/>
    <w:rsid w:val="00141DC5"/>
    <w:rsid w:val="00142284"/>
    <w:rsid w:val="001422E8"/>
    <w:rsid w:val="0014250E"/>
    <w:rsid w:val="001430FE"/>
    <w:rsid w:val="001435EB"/>
    <w:rsid w:val="001437B2"/>
    <w:rsid w:val="001442FF"/>
    <w:rsid w:val="001448BF"/>
    <w:rsid w:val="00144B12"/>
    <w:rsid w:val="0014534F"/>
    <w:rsid w:val="00145446"/>
    <w:rsid w:val="00145511"/>
    <w:rsid w:val="00145536"/>
    <w:rsid w:val="00145771"/>
    <w:rsid w:val="00146107"/>
    <w:rsid w:val="0014648B"/>
    <w:rsid w:val="001464DE"/>
    <w:rsid w:val="0014704E"/>
    <w:rsid w:val="0014717D"/>
    <w:rsid w:val="00150582"/>
    <w:rsid w:val="0015090B"/>
    <w:rsid w:val="00150980"/>
    <w:rsid w:val="00150A3A"/>
    <w:rsid w:val="00151191"/>
    <w:rsid w:val="0015123F"/>
    <w:rsid w:val="00151535"/>
    <w:rsid w:val="00151603"/>
    <w:rsid w:val="0015192F"/>
    <w:rsid w:val="001529F5"/>
    <w:rsid w:val="00152B95"/>
    <w:rsid w:val="00152F38"/>
    <w:rsid w:val="001534CA"/>
    <w:rsid w:val="00153614"/>
    <w:rsid w:val="00153BE6"/>
    <w:rsid w:val="00153BFF"/>
    <w:rsid w:val="00154E26"/>
    <w:rsid w:val="001556D4"/>
    <w:rsid w:val="00155784"/>
    <w:rsid w:val="00155CA1"/>
    <w:rsid w:val="00156266"/>
    <w:rsid w:val="00156694"/>
    <w:rsid w:val="00156769"/>
    <w:rsid w:val="0015697C"/>
    <w:rsid w:val="00156A61"/>
    <w:rsid w:val="00156B72"/>
    <w:rsid w:val="00156C25"/>
    <w:rsid w:val="0015714D"/>
    <w:rsid w:val="0015792D"/>
    <w:rsid w:val="00160A47"/>
    <w:rsid w:val="00160D7F"/>
    <w:rsid w:val="001612ED"/>
    <w:rsid w:val="001617A0"/>
    <w:rsid w:val="0016200F"/>
    <w:rsid w:val="0016201B"/>
    <w:rsid w:val="001625DE"/>
    <w:rsid w:val="00162BC1"/>
    <w:rsid w:val="00163385"/>
    <w:rsid w:val="00163CF7"/>
    <w:rsid w:val="001641A3"/>
    <w:rsid w:val="00164A36"/>
    <w:rsid w:val="00165381"/>
    <w:rsid w:val="0016787C"/>
    <w:rsid w:val="00167C64"/>
    <w:rsid w:val="00167E35"/>
    <w:rsid w:val="00167FD9"/>
    <w:rsid w:val="00170284"/>
    <w:rsid w:val="001707C7"/>
    <w:rsid w:val="00170EA8"/>
    <w:rsid w:val="00171115"/>
    <w:rsid w:val="00171257"/>
    <w:rsid w:val="0017129A"/>
    <w:rsid w:val="001716F9"/>
    <w:rsid w:val="001719FD"/>
    <w:rsid w:val="00171A7C"/>
    <w:rsid w:val="00171AE2"/>
    <w:rsid w:val="00171C62"/>
    <w:rsid w:val="00171ECB"/>
    <w:rsid w:val="001723B7"/>
    <w:rsid w:val="00172423"/>
    <w:rsid w:val="001728AE"/>
    <w:rsid w:val="0017362B"/>
    <w:rsid w:val="00173C69"/>
    <w:rsid w:val="00174B7E"/>
    <w:rsid w:val="00174DE8"/>
    <w:rsid w:val="00174F99"/>
    <w:rsid w:val="00176594"/>
    <w:rsid w:val="0017699C"/>
    <w:rsid w:val="00176FA8"/>
    <w:rsid w:val="0017726D"/>
    <w:rsid w:val="0017739A"/>
    <w:rsid w:val="001775ED"/>
    <w:rsid w:val="001805C0"/>
    <w:rsid w:val="0018213B"/>
    <w:rsid w:val="001824EA"/>
    <w:rsid w:val="00182F11"/>
    <w:rsid w:val="00183985"/>
    <w:rsid w:val="00183AFB"/>
    <w:rsid w:val="00184A1B"/>
    <w:rsid w:val="00184E65"/>
    <w:rsid w:val="00184F5E"/>
    <w:rsid w:val="001853C8"/>
    <w:rsid w:val="00185801"/>
    <w:rsid w:val="001859C5"/>
    <w:rsid w:val="0018613B"/>
    <w:rsid w:val="0018616F"/>
    <w:rsid w:val="001868A1"/>
    <w:rsid w:val="00186ABD"/>
    <w:rsid w:val="00187855"/>
    <w:rsid w:val="001878A4"/>
    <w:rsid w:val="001879BC"/>
    <w:rsid w:val="00187A9D"/>
    <w:rsid w:val="00187DE6"/>
    <w:rsid w:val="00187F65"/>
    <w:rsid w:val="0019089C"/>
    <w:rsid w:val="001909F5"/>
    <w:rsid w:val="00190C2D"/>
    <w:rsid w:val="001917E8"/>
    <w:rsid w:val="00191D4B"/>
    <w:rsid w:val="00192647"/>
    <w:rsid w:val="0019315B"/>
    <w:rsid w:val="001932F1"/>
    <w:rsid w:val="001933CF"/>
    <w:rsid w:val="00193668"/>
    <w:rsid w:val="0019391E"/>
    <w:rsid w:val="00193C32"/>
    <w:rsid w:val="00195069"/>
    <w:rsid w:val="00195A9E"/>
    <w:rsid w:val="00195BB1"/>
    <w:rsid w:val="00195F32"/>
    <w:rsid w:val="00196A4A"/>
    <w:rsid w:val="00196C91"/>
    <w:rsid w:val="0019706D"/>
    <w:rsid w:val="001972A6"/>
    <w:rsid w:val="001977F3"/>
    <w:rsid w:val="00197C73"/>
    <w:rsid w:val="001A04F1"/>
    <w:rsid w:val="001A0581"/>
    <w:rsid w:val="001A0872"/>
    <w:rsid w:val="001A0C38"/>
    <w:rsid w:val="001A115E"/>
    <w:rsid w:val="001A1199"/>
    <w:rsid w:val="001A190D"/>
    <w:rsid w:val="001A1925"/>
    <w:rsid w:val="001A1C04"/>
    <w:rsid w:val="001A1E5D"/>
    <w:rsid w:val="001A23C6"/>
    <w:rsid w:val="001A23D1"/>
    <w:rsid w:val="001A2564"/>
    <w:rsid w:val="001A26E2"/>
    <w:rsid w:val="001A2798"/>
    <w:rsid w:val="001A288F"/>
    <w:rsid w:val="001A30DD"/>
    <w:rsid w:val="001A3B91"/>
    <w:rsid w:val="001A4564"/>
    <w:rsid w:val="001A4AFF"/>
    <w:rsid w:val="001A5768"/>
    <w:rsid w:val="001A621B"/>
    <w:rsid w:val="001A649A"/>
    <w:rsid w:val="001A6BF1"/>
    <w:rsid w:val="001A6E90"/>
    <w:rsid w:val="001A6F74"/>
    <w:rsid w:val="001A6FE8"/>
    <w:rsid w:val="001A7026"/>
    <w:rsid w:val="001A726A"/>
    <w:rsid w:val="001A72C6"/>
    <w:rsid w:val="001A7AFD"/>
    <w:rsid w:val="001B0127"/>
    <w:rsid w:val="001B059E"/>
    <w:rsid w:val="001B06B6"/>
    <w:rsid w:val="001B0C2D"/>
    <w:rsid w:val="001B0E63"/>
    <w:rsid w:val="001B19BB"/>
    <w:rsid w:val="001B1ED2"/>
    <w:rsid w:val="001B290F"/>
    <w:rsid w:val="001B2DE3"/>
    <w:rsid w:val="001B3443"/>
    <w:rsid w:val="001B3820"/>
    <w:rsid w:val="001B384A"/>
    <w:rsid w:val="001B3881"/>
    <w:rsid w:val="001B4B1B"/>
    <w:rsid w:val="001B4C00"/>
    <w:rsid w:val="001B4E82"/>
    <w:rsid w:val="001B4F5B"/>
    <w:rsid w:val="001B504D"/>
    <w:rsid w:val="001B5148"/>
    <w:rsid w:val="001B5EA6"/>
    <w:rsid w:val="001B5EEF"/>
    <w:rsid w:val="001B61AB"/>
    <w:rsid w:val="001B62D1"/>
    <w:rsid w:val="001B69E5"/>
    <w:rsid w:val="001B6E4D"/>
    <w:rsid w:val="001B7033"/>
    <w:rsid w:val="001B7C41"/>
    <w:rsid w:val="001B7E5B"/>
    <w:rsid w:val="001C1046"/>
    <w:rsid w:val="001C1131"/>
    <w:rsid w:val="001C14BA"/>
    <w:rsid w:val="001C1851"/>
    <w:rsid w:val="001C1865"/>
    <w:rsid w:val="001C1B16"/>
    <w:rsid w:val="001C1E98"/>
    <w:rsid w:val="001C320B"/>
    <w:rsid w:val="001C33E7"/>
    <w:rsid w:val="001C340B"/>
    <w:rsid w:val="001C3941"/>
    <w:rsid w:val="001C3B71"/>
    <w:rsid w:val="001C3C1C"/>
    <w:rsid w:val="001C4694"/>
    <w:rsid w:val="001C526B"/>
    <w:rsid w:val="001C56F4"/>
    <w:rsid w:val="001C596F"/>
    <w:rsid w:val="001C5C56"/>
    <w:rsid w:val="001C63F1"/>
    <w:rsid w:val="001C6542"/>
    <w:rsid w:val="001C682C"/>
    <w:rsid w:val="001C6A84"/>
    <w:rsid w:val="001C6D50"/>
    <w:rsid w:val="001C7528"/>
    <w:rsid w:val="001C773C"/>
    <w:rsid w:val="001C7754"/>
    <w:rsid w:val="001C782B"/>
    <w:rsid w:val="001D089E"/>
    <w:rsid w:val="001D1159"/>
    <w:rsid w:val="001D1217"/>
    <w:rsid w:val="001D12DA"/>
    <w:rsid w:val="001D132D"/>
    <w:rsid w:val="001D15DA"/>
    <w:rsid w:val="001D16E2"/>
    <w:rsid w:val="001D1DCA"/>
    <w:rsid w:val="001D1F78"/>
    <w:rsid w:val="001D2279"/>
    <w:rsid w:val="001D2E3A"/>
    <w:rsid w:val="001D2F47"/>
    <w:rsid w:val="001D31D1"/>
    <w:rsid w:val="001D3B8F"/>
    <w:rsid w:val="001D3DD5"/>
    <w:rsid w:val="001D3FBE"/>
    <w:rsid w:val="001D425A"/>
    <w:rsid w:val="001D4C5C"/>
    <w:rsid w:val="001D4CE2"/>
    <w:rsid w:val="001D4D25"/>
    <w:rsid w:val="001D52BD"/>
    <w:rsid w:val="001D55B1"/>
    <w:rsid w:val="001D57B1"/>
    <w:rsid w:val="001D613C"/>
    <w:rsid w:val="001D618E"/>
    <w:rsid w:val="001D61AD"/>
    <w:rsid w:val="001D64EF"/>
    <w:rsid w:val="001D6609"/>
    <w:rsid w:val="001D79C7"/>
    <w:rsid w:val="001D7A74"/>
    <w:rsid w:val="001E01C7"/>
    <w:rsid w:val="001E0631"/>
    <w:rsid w:val="001E0B39"/>
    <w:rsid w:val="001E1535"/>
    <w:rsid w:val="001E21F1"/>
    <w:rsid w:val="001E2436"/>
    <w:rsid w:val="001E261A"/>
    <w:rsid w:val="001E3252"/>
    <w:rsid w:val="001E3D12"/>
    <w:rsid w:val="001E420A"/>
    <w:rsid w:val="001E4F2F"/>
    <w:rsid w:val="001E50A9"/>
    <w:rsid w:val="001E5486"/>
    <w:rsid w:val="001E5CA1"/>
    <w:rsid w:val="001E5D07"/>
    <w:rsid w:val="001E60CC"/>
    <w:rsid w:val="001E6CAD"/>
    <w:rsid w:val="001F0689"/>
    <w:rsid w:val="001F081C"/>
    <w:rsid w:val="001F1135"/>
    <w:rsid w:val="001F1471"/>
    <w:rsid w:val="001F1489"/>
    <w:rsid w:val="001F194A"/>
    <w:rsid w:val="001F1967"/>
    <w:rsid w:val="001F228B"/>
    <w:rsid w:val="001F22D9"/>
    <w:rsid w:val="001F2D1D"/>
    <w:rsid w:val="001F323A"/>
    <w:rsid w:val="001F3342"/>
    <w:rsid w:val="001F35F9"/>
    <w:rsid w:val="001F3A86"/>
    <w:rsid w:val="001F3AD4"/>
    <w:rsid w:val="001F3C9D"/>
    <w:rsid w:val="001F5492"/>
    <w:rsid w:val="001F5B8A"/>
    <w:rsid w:val="001F5D36"/>
    <w:rsid w:val="001F5F74"/>
    <w:rsid w:val="001F6B1F"/>
    <w:rsid w:val="001F6C9A"/>
    <w:rsid w:val="001F73AF"/>
    <w:rsid w:val="001F7890"/>
    <w:rsid w:val="001F79D3"/>
    <w:rsid w:val="001F7B6B"/>
    <w:rsid w:val="00200400"/>
    <w:rsid w:val="002011EC"/>
    <w:rsid w:val="002017CA"/>
    <w:rsid w:val="00201C69"/>
    <w:rsid w:val="0020272D"/>
    <w:rsid w:val="00202D7B"/>
    <w:rsid w:val="00202E65"/>
    <w:rsid w:val="0020355F"/>
    <w:rsid w:val="00203654"/>
    <w:rsid w:val="0020390C"/>
    <w:rsid w:val="00203F2C"/>
    <w:rsid w:val="00204C46"/>
    <w:rsid w:val="00205460"/>
    <w:rsid w:val="002059F7"/>
    <w:rsid w:val="002060DE"/>
    <w:rsid w:val="0020627A"/>
    <w:rsid w:val="00207152"/>
    <w:rsid w:val="00207407"/>
    <w:rsid w:val="002079CB"/>
    <w:rsid w:val="00207CDA"/>
    <w:rsid w:val="00210B5C"/>
    <w:rsid w:val="00210F71"/>
    <w:rsid w:val="00211871"/>
    <w:rsid w:val="00211907"/>
    <w:rsid w:val="00212141"/>
    <w:rsid w:val="00212621"/>
    <w:rsid w:val="0021313F"/>
    <w:rsid w:val="00213D20"/>
    <w:rsid w:val="00213DE2"/>
    <w:rsid w:val="00213EFE"/>
    <w:rsid w:val="00214587"/>
    <w:rsid w:val="002145CC"/>
    <w:rsid w:val="002146D8"/>
    <w:rsid w:val="00214FAB"/>
    <w:rsid w:val="002150B4"/>
    <w:rsid w:val="002151A9"/>
    <w:rsid w:val="00215CF0"/>
    <w:rsid w:val="0021649B"/>
    <w:rsid w:val="00216882"/>
    <w:rsid w:val="00217EC0"/>
    <w:rsid w:val="00220F09"/>
    <w:rsid w:val="00222137"/>
    <w:rsid w:val="00222383"/>
    <w:rsid w:val="00222EC2"/>
    <w:rsid w:val="0022350B"/>
    <w:rsid w:val="00224162"/>
    <w:rsid w:val="00224236"/>
    <w:rsid w:val="00224947"/>
    <w:rsid w:val="0022500E"/>
    <w:rsid w:val="00227382"/>
    <w:rsid w:val="00227860"/>
    <w:rsid w:val="0022792F"/>
    <w:rsid w:val="00227A05"/>
    <w:rsid w:val="00230211"/>
    <w:rsid w:val="00230478"/>
    <w:rsid w:val="002305E0"/>
    <w:rsid w:val="00230FDC"/>
    <w:rsid w:val="00232559"/>
    <w:rsid w:val="00232F52"/>
    <w:rsid w:val="00232F90"/>
    <w:rsid w:val="002336AB"/>
    <w:rsid w:val="00233B10"/>
    <w:rsid w:val="002340FB"/>
    <w:rsid w:val="00234267"/>
    <w:rsid w:val="00234442"/>
    <w:rsid w:val="0023450E"/>
    <w:rsid w:val="00234B1A"/>
    <w:rsid w:val="00234E21"/>
    <w:rsid w:val="002350AD"/>
    <w:rsid w:val="00235124"/>
    <w:rsid w:val="0023515F"/>
    <w:rsid w:val="0023617A"/>
    <w:rsid w:val="00236196"/>
    <w:rsid w:val="002362D6"/>
    <w:rsid w:val="0023639F"/>
    <w:rsid w:val="0023694D"/>
    <w:rsid w:val="002377BD"/>
    <w:rsid w:val="00240472"/>
    <w:rsid w:val="002407B8"/>
    <w:rsid w:val="002407C9"/>
    <w:rsid w:val="00240BED"/>
    <w:rsid w:val="002418DC"/>
    <w:rsid w:val="002421E5"/>
    <w:rsid w:val="002423ED"/>
    <w:rsid w:val="0024240E"/>
    <w:rsid w:val="002424D4"/>
    <w:rsid w:val="0024338C"/>
    <w:rsid w:val="002435B3"/>
    <w:rsid w:val="00243691"/>
    <w:rsid w:val="00243CA4"/>
    <w:rsid w:val="002448E2"/>
    <w:rsid w:val="002450F4"/>
    <w:rsid w:val="00245A54"/>
    <w:rsid w:val="00245E1D"/>
    <w:rsid w:val="002467A8"/>
    <w:rsid w:val="00246A3D"/>
    <w:rsid w:val="00246B78"/>
    <w:rsid w:val="00246FA3"/>
    <w:rsid w:val="00247827"/>
    <w:rsid w:val="00247A3E"/>
    <w:rsid w:val="00247A43"/>
    <w:rsid w:val="00247E01"/>
    <w:rsid w:val="00247EC4"/>
    <w:rsid w:val="00247FE8"/>
    <w:rsid w:val="0025048C"/>
    <w:rsid w:val="00250BBE"/>
    <w:rsid w:val="00250F38"/>
    <w:rsid w:val="002517A3"/>
    <w:rsid w:val="00251B2C"/>
    <w:rsid w:val="00252378"/>
    <w:rsid w:val="002526B3"/>
    <w:rsid w:val="0025288A"/>
    <w:rsid w:val="002531DC"/>
    <w:rsid w:val="00253C5D"/>
    <w:rsid w:val="00253E93"/>
    <w:rsid w:val="002545FF"/>
    <w:rsid w:val="00254866"/>
    <w:rsid w:val="002548C3"/>
    <w:rsid w:val="0025567F"/>
    <w:rsid w:val="00255D93"/>
    <w:rsid w:val="00256039"/>
    <w:rsid w:val="00256832"/>
    <w:rsid w:val="00256AE0"/>
    <w:rsid w:val="00256EB8"/>
    <w:rsid w:val="0025786E"/>
    <w:rsid w:val="00257870"/>
    <w:rsid w:val="00257B97"/>
    <w:rsid w:val="002603F8"/>
    <w:rsid w:val="002606AE"/>
    <w:rsid w:val="002609FF"/>
    <w:rsid w:val="00261054"/>
    <w:rsid w:val="002615F3"/>
    <w:rsid w:val="00261624"/>
    <w:rsid w:val="00262189"/>
    <w:rsid w:val="0026219E"/>
    <w:rsid w:val="00262828"/>
    <w:rsid w:val="00262FD3"/>
    <w:rsid w:val="00263CB6"/>
    <w:rsid w:val="00263E06"/>
    <w:rsid w:val="00264508"/>
    <w:rsid w:val="00264D36"/>
    <w:rsid w:val="00264DA2"/>
    <w:rsid w:val="00264F61"/>
    <w:rsid w:val="00265A2D"/>
    <w:rsid w:val="00265D7B"/>
    <w:rsid w:val="00266B5E"/>
    <w:rsid w:val="00266C5A"/>
    <w:rsid w:val="00267379"/>
    <w:rsid w:val="00267792"/>
    <w:rsid w:val="00267E73"/>
    <w:rsid w:val="00270565"/>
    <w:rsid w:val="00270939"/>
    <w:rsid w:val="002710BB"/>
    <w:rsid w:val="0027131A"/>
    <w:rsid w:val="00271583"/>
    <w:rsid w:val="002717B5"/>
    <w:rsid w:val="002729A5"/>
    <w:rsid w:val="0027365F"/>
    <w:rsid w:val="00274B73"/>
    <w:rsid w:val="00274FFC"/>
    <w:rsid w:val="00275281"/>
    <w:rsid w:val="0027541B"/>
    <w:rsid w:val="00275423"/>
    <w:rsid w:val="002755E6"/>
    <w:rsid w:val="00275FE3"/>
    <w:rsid w:val="002767A2"/>
    <w:rsid w:val="00276BE9"/>
    <w:rsid w:val="00276CE2"/>
    <w:rsid w:val="00276F56"/>
    <w:rsid w:val="00277015"/>
    <w:rsid w:val="00277F03"/>
    <w:rsid w:val="00281591"/>
    <w:rsid w:val="00281914"/>
    <w:rsid w:val="00281BB6"/>
    <w:rsid w:val="00282F48"/>
    <w:rsid w:val="00283037"/>
    <w:rsid w:val="0028305B"/>
    <w:rsid w:val="00283439"/>
    <w:rsid w:val="002847FA"/>
    <w:rsid w:val="00284C5A"/>
    <w:rsid w:val="00284D14"/>
    <w:rsid w:val="00285079"/>
    <w:rsid w:val="00285C27"/>
    <w:rsid w:val="00286307"/>
    <w:rsid w:val="00286B11"/>
    <w:rsid w:val="00286CB6"/>
    <w:rsid w:val="00287157"/>
    <w:rsid w:val="00287A8C"/>
    <w:rsid w:val="00287F54"/>
    <w:rsid w:val="002908D6"/>
    <w:rsid w:val="00291443"/>
    <w:rsid w:val="00291BD9"/>
    <w:rsid w:val="00292C3C"/>
    <w:rsid w:val="00292DBB"/>
    <w:rsid w:val="002931BA"/>
    <w:rsid w:val="00293DDF"/>
    <w:rsid w:val="00293E80"/>
    <w:rsid w:val="002941AE"/>
    <w:rsid w:val="002942B2"/>
    <w:rsid w:val="00294717"/>
    <w:rsid w:val="00294880"/>
    <w:rsid w:val="00294B04"/>
    <w:rsid w:val="00294D33"/>
    <w:rsid w:val="00294DB2"/>
    <w:rsid w:val="00295386"/>
    <w:rsid w:val="0029572E"/>
    <w:rsid w:val="0029572F"/>
    <w:rsid w:val="0029573A"/>
    <w:rsid w:val="00295996"/>
    <w:rsid w:val="00295E7A"/>
    <w:rsid w:val="00295E7E"/>
    <w:rsid w:val="00296882"/>
    <w:rsid w:val="00296929"/>
    <w:rsid w:val="00296BA8"/>
    <w:rsid w:val="0029710A"/>
    <w:rsid w:val="00297378"/>
    <w:rsid w:val="00297E80"/>
    <w:rsid w:val="002A059C"/>
    <w:rsid w:val="002A0B9B"/>
    <w:rsid w:val="002A10F2"/>
    <w:rsid w:val="002A1CBE"/>
    <w:rsid w:val="002A1EA8"/>
    <w:rsid w:val="002A1F40"/>
    <w:rsid w:val="002A5843"/>
    <w:rsid w:val="002A5BFB"/>
    <w:rsid w:val="002A5DFE"/>
    <w:rsid w:val="002A617A"/>
    <w:rsid w:val="002A6623"/>
    <w:rsid w:val="002A69EA"/>
    <w:rsid w:val="002A6F7D"/>
    <w:rsid w:val="002A6FA9"/>
    <w:rsid w:val="002A7435"/>
    <w:rsid w:val="002A772A"/>
    <w:rsid w:val="002A79D5"/>
    <w:rsid w:val="002B0069"/>
    <w:rsid w:val="002B03A7"/>
    <w:rsid w:val="002B05E0"/>
    <w:rsid w:val="002B076B"/>
    <w:rsid w:val="002B07FE"/>
    <w:rsid w:val="002B0E0C"/>
    <w:rsid w:val="002B170B"/>
    <w:rsid w:val="002B1869"/>
    <w:rsid w:val="002B1B3A"/>
    <w:rsid w:val="002B1D92"/>
    <w:rsid w:val="002B25A4"/>
    <w:rsid w:val="002B2EAD"/>
    <w:rsid w:val="002B31D4"/>
    <w:rsid w:val="002B3537"/>
    <w:rsid w:val="002B3756"/>
    <w:rsid w:val="002B382C"/>
    <w:rsid w:val="002B3A66"/>
    <w:rsid w:val="002B4787"/>
    <w:rsid w:val="002B47FA"/>
    <w:rsid w:val="002B4947"/>
    <w:rsid w:val="002B5341"/>
    <w:rsid w:val="002B5D55"/>
    <w:rsid w:val="002B6108"/>
    <w:rsid w:val="002B63D5"/>
    <w:rsid w:val="002B641C"/>
    <w:rsid w:val="002B69F6"/>
    <w:rsid w:val="002B7302"/>
    <w:rsid w:val="002B75FF"/>
    <w:rsid w:val="002B7E0E"/>
    <w:rsid w:val="002C02D8"/>
    <w:rsid w:val="002C0AC6"/>
    <w:rsid w:val="002C0D83"/>
    <w:rsid w:val="002C0F70"/>
    <w:rsid w:val="002C11B1"/>
    <w:rsid w:val="002C1425"/>
    <w:rsid w:val="002C1799"/>
    <w:rsid w:val="002C1A77"/>
    <w:rsid w:val="002C1D91"/>
    <w:rsid w:val="002C1F7B"/>
    <w:rsid w:val="002C223D"/>
    <w:rsid w:val="002C2321"/>
    <w:rsid w:val="002C2571"/>
    <w:rsid w:val="002C274D"/>
    <w:rsid w:val="002C2B68"/>
    <w:rsid w:val="002C2C77"/>
    <w:rsid w:val="002C2C99"/>
    <w:rsid w:val="002C3502"/>
    <w:rsid w:val="002C3E1C"/>
    <w:rsid w:val="002C447D"/>
    <w:rsid w:val="002C4725"/>
    <w:rsid w:val="002C4841"/>
    <w:rsid w:val="002C4F3B"/>
    <w:rsid w:val="002C540F"/>
    <w:rsid w:val="002C5D5C"/>
    <w:rsid w:val="002C6014"/>
    <w:rsid w:val="002C71AD"/>
    <w:rsid w:val="002C71FF"/>
    <w:rsid w:val="002C75AF"/>
    <w:rsid w:val="002C7E86"/>
    <w:rsid w:val="002D065E"/>
    <w:rsid w:val="002D0EBD"/>
    <w:rsid w:val="002D12D7"/>
    <w:rsid w:val="002D132A"/>
    <w:rsid w:val="002D1756"/>
    <w:rsid w:val="002D1943"/>
    <w:rsid w:val="002D1954"/>
    <w:rsid w:val="002D249C"/>
    <w:rsid w:val="002D2585"/>
    <w:rsid w:val="002D2B81"/>
    <w:rsid w:val="002D33AE"/>
    <w:rsid w:val="002D394B"/>
    <w:rsid w:val="002D4BDA"/>
    <w:rsid w:val="002D55A5"/>
    <w:rsid w:val="002D5772"/>
    <w:rsid w:val="002D5B0A"/>
    <w:rsid w:val="002D5C55"/>
    <w:rsid w:val="002D6343"/>
    <w:rsid w:val="002D67C2"/>
    <w:rsid w:val="002D6956"/>
    <w:rsid w:val="002D731F"/>
    <w:rsid w:val="002D7338"/>
    <w:rsid w:val="002D7F68"/>
    <w:rsid w:val="002E0329"/>
    <w:rsid w:val="002E16B5"/>
    <w:rsid w:val="002E1751"/>
    <w:rsid w:val="002E2883"/>
    <w:rsid w:val="002E2D65"/>
    <w:rsid w:val="002E35F2"/>
    <w:rsid w:val="002E3CC9"/>
    <w:rsid w:val="002E4A1A"/>
    <w:rsid w:val="002E4A43"/>
    <w:rsid w:val="002E536A"/>
    <w:rsid w:val="002E5C7A"/>
    <w:rsid w:val="002E6104"/>
    <w:rsid w:val="002E619D"/>
    <w:rsid w:val="002E6213"/>
    <w:rsid w:val="002E6560"/>
    <w:rsid w:val="002E7B1B"/>
    <w:rsid w:val="002E7CB9"/>
    <w:rsid w:val="002F0360"/>
    <w:rsid w:val="002F09A4"/>
    <w:rsid w:val="002F0B7C"/>
    <w:rsid w:val="002F11DE"/>
    <w:rsid w:val="002F1457"/>
    <w:rsid w:val="002F186E"/>
    <w:rsid w:val="002F2904"/>
    <w:rsid w:val="002F2C27"/>
    <w:rsid w:val="002F3094"/>
    <w:rsid w:val="002F35F6"/>
    <w:rsid w:val="002F412B"/>
    <w:rsid w:val="002F4169"/>
    <w:rsid w:val="002F4D4F"/>
    <w:rsid w:val="002F5BD0"/>
    <w:rsid w:val="002F5CB1"/>
    <w:rsid w:val="002F61D7"/>
    <w:rsid w:val="002F66B8"/>
    <w:rsid w:val="002F70AE"/>
    <w:rsid w:val="002F74EA"/>
    <w:rsid w:val="002F7528"/>
    <w:rsid w:val="002F76B4"/>
    <w:rsid w:val="002F7C83"/>
    <w:rsid w:val="002F7FF1"/>
    <w:rsid w:val="00300A4C"/>
    <w:rsid w:val="00300E6E"/>
    <w:rsid w:val="00300F7E"/>
    <w:rsid w:val="003015F4"/>
    <w:rsid w:val="00301774"/>
    <w:rsid w:val="00301D8A"/>
    <w:rsid w:val="003022E2"/>
    <w:rsid w:val="003024BD"/>
    <w:rsid w:val="0030294F"/>
    <w:rsid w:val="00302C6C"/>
    <w:rsid w:val="00302DDF"/>
    <w:rsid w:val="00303AB4"/>
    <w:rsid w:val="00303D8D"/>
    <w:rsid w:val="00303F88"/>
    <w:rsid w:val="00303F99"/>
    <w:rsid w:val="00304208"/>
    <w:rsid w:val="00304606"/>
    <w:rsid w:val="00304AB4"/>
    <w:rsid w:val="00304D9A"/>
    <w:rsid w:val="00304E58"/>
    <w:rsid w:val="003059CD"/>
    <w:rsid w:val="00305D5F"/>
    <w:rsid w:val="00305EE4"/>
    <w:rsid w:val="003061DA"/>
    <w:rsid w:val="0030649A"/>
    <w:rsid w:val="00306BAF"/>
    <w:rsid w:val="00306DAB"/>
    <w:rsid w:val="00306EDA"/>
    <w:rsid w:val="003072B9"/>
    <w:rsid w:val="00307A8F"/>
    <w:rsid w:val="00307CDB"/>
    <w:rsid w:val="00310059"/>
    <w:rsid w:val="003107B9"/>
    <w:rsid w:val="00310D22"/>
    <w:rsid w:val="0031110E"/>
    <w:rsid w:val="00311319"/>
    <w:rsid w:val="003114A1"/>
    <w:rsid w:val="00311529"/>
    <w:rsid w:val="0031168B"/>
    <w:rsid w:val="0031277F"/>
    <w:rsid w:val="00313047"/>
    <w:rsid w:val="00313690"/>
    <w:rsid w:val="00313DE2"/>
    <w:rsid w:val="003146A7"/>
    <w:rsid w:val="003147B3"/>
    <w:rsid w:val="00315D51"/>
    <w:rsid w:val="00315DE7"/>
    <w:rsid w:val="00315F2E"/>
    <w:rsid w:val="0031610F"/>
    <w:rsid w:val="0031663A"/>
    <w:rsid w:val="0031760F"/>
    <w:rsid w:val="00320475"/>
    <w:rsid w:val="00320E8E"/>
    <w:rsid w:val="00320F1F"/>
    <w:rsid w:val="0032144D"/>
    <w:rsid w:val="003214B3"/>
    <w:rsid w:val="00322BA7"/>
    <w:rsid w:val="00322F7E"/>
    <w:rsid w:val="003235DB"/>
    <w:rsid w:val="00323E1F"/>
    <w:rsid w:val="00323E8F"/>
    <w:rsid w:val="00324465"/>
    <w:rsid w:val="00324584"/>
    <w:rsid w:val="00324BD0"/>
    <w:rsid w:val="00324C33"/>
    <w:rsid w:val="00324D39"/>
    <w:rsid w:val="00325235"/>
    <w:rsid w:val="003253A2"/>
    <w:rsid w:val="00325797"/>
    <w:rsid w:val="003258F1"/>
    <w:rsid w:val="00326135"/>
    <w:rsid w:val="003262D0"/>
    <w:rsid w:val="003263BF"/>
    <w:rsid w:val="00326E67"/>
    <w:rsid w:val="00327866"/>
    <w:rsid w:val="00327A42"/>
    <w:rsid w:val="00327E7F"/>
    <w:rsid w:val="00330198"/>
    <w:rsid w:val="00330587"/>
    <w:rsid w:val="0033133D"/>
    <w:rsid w:val="003314A8"/>
    <w:rsid w:val="00331DBE"/>
    <w:rsid w:val="003320B5"/>
    <w:rsid w:val="00332788"/>
    <w:rsid w:val="0033279C"/>
    <w:rsid w:val="00332B76"/>
    <w:rsid w:val="00332FF8"/>
    <w:rsid w:val="003333D1"/>
    <w:rsid w:val="003336DC"/>
    <w:rsid w:val="003338FE"/>
    <w:rsid w:val="00333995"/>
    <w:rsid w:val="00334435"/>
    <w:rsid w:val="00334859"/>
    <w:rsid w:val="00334F9C"/>
    <w:rsid w:val="00335069"/>
    <w:rsid w:val="003351D6"/>
    <w:rsid w:val="00335372"/>
    <w:rsid w:val="003354FA"/>
    <w:rsid w:val="00335AB4"/>
    <w:rsid w:val="00335AF9"/>
    <w:rsid w:val="00335F76"/>
    <w:rsid w:val="00336D76"/>
    <w:rsid w:val="00336E37"/>
    <w:rsid w:val="00337143"/>
    <w:rsid w:val="00337173"/>
    <w:rsid w:val="003372E0"/>
    <w:rsid w:val="00337480"/>
    <w:rsid w:val="00337D37"/>
    <w:rsid w:val="0034023D"/>
    <w:rsid w:val="00341111"/>
    <w:rsid w:val="003414CC"/>
    <w:rsid w:val="00341CE7"/>
    <w:rsid w:val="003422D4"/>
    <w:rsid w:val="003423AB"/>
    <w:rsid w:val="003427FC"/>
    <w:rsid w:val="00344512"/>
    <w:rsid w:val="003447D8"/>
    <w:rsid w:val="003450CA"/>
    <w:rsid w:val="0034533F"/>
    <w:rsid w:val="00345352"/>
    <w:rsid w:val="003457D3"/>
    <w:rsid w:val="00345870"/>
    <w:rsid w:val="0034632B"/>
    <w:rsid w:val="00346B45"/>
    <w:rsid w:val="00346F06"/>
    <w:rsid w:val="0034734E"/>
    <w:rsid w:val="00347FAD"/>
    <w:rsid w:val="003501A8"/>
    <w:rsid w:val="00350245"/>
    <w:rsid w:val="003505A7"/>
    <w:rsid w:val="003505C9"/>
    <w:rsid w:val="00350D80"/>
    <w:rsid w:val="003515D6"/>
    <w:rsid w:val="00351612"/>
    <w:rsid w:val="0035187F"/>
    <w:rsid w:val="00351EDD"/>
    <w:rsid w:val="00351F81"/>
    <w:rsid w:val="00352129"/>
    <w:rsid w:val="0035227A"/>
    <w:rsid w:val="003524E9"/>
    <w:rsid w:val="0035283A"/>
    <w:rsid w:val="0035285D"/>
    <w:rsid w:val="00352FFD"/>
    <w:rsid w:val="003537AD"/>
    <w:rsid w:val="0035396A"/>
    <w:rsid w:val="00354438"/>
    <w:rsid w:val="0035452E"/>
    <w:rsid w:val="003546F2"/>
    <w:rsid w:val="00354881"/>
    <w:rsid w:val="00354C6A"/>
    <w:rsid w:val="00355ACD"/>
    <w:rsid w:val="00355E89"/>
    <w:rsid w:val="0035621C"/>
    <w:rsid w:val="00356286"/>
    <w:rsid w:val="00356388"/>
    <w:rsid w:val="00356825"/>
    <w:rsid w:val="003570B6"/>
    <w:rsid w:val="003575DB"/>
    <w:rsid w:val="00357CFE"/>
    <w:rsid w:val="00357D93"/>
    <w:rsid w:val="00360039"/>
    <w:rsid w:val="00360204"/>
    <w:rsid w:val="003606AD"/>
    <w:rsid w:val="003606BC"/>
    <w:rsid w:val="00360787"/>
    <w:rsid w:val="00360CE1"/>
    <w:rsid w:val="00360DFB"/>
    <w:rsid w:val="003613DD"/>
    <w:rsid w:val="003614DD"/>
    <w:rsid w:val="00361961"/>
    <w:rsid w:val="00362888"/>
    <w:rsid w:val="00362E49"/>
    <w:rsid w:val="0036382D"/>
    <w:rsid w:val="00363D2E"/>
    <w:rsid w:val="00364555"/>
    <w:rsid w:val="00364A4A"/>
    <w:rsid w:val="00364F5B"/>
    <w:rsid w:val="00364F88"/>
    <w:rsid w:val="003654AC"/>
    <w:rsid w:val="003656A5"/>
    <w:rsid w:val="0036573C"/>
    <w:rsid w:val="0036595D"/>
    <w:rsid w:val="00366098"/>
    <w:rsid w:val="00366B15"/>
    <w:rsid w:val="00367024"/>
    <w:rsid w:val="0036715C"/>
    <w:rsid w:val="003671BF"/>
    <w:rsid w:val="0036794A"/>
    <w:rsid w:val="003706BA"/>
    <w:rsid w:val="0037073B"/>
    <w:rsid w:val="00370DF4"/>
    <w:rsid w:val="00371475"/>
    <w:rsid w:val="003717F3"/>
    <w:rsid w:val="00371C1F"/>
    <w:rsid w:val="0037296E"/>
    <w:rsid w:val="00372987"/>
    <w:rsid w:val="00372C06"/>
    <w:rsid w:val="0037458F"/>
    <w:rsid w:val="00374B05"/>
    <w:rsid w:val="00374B88"/>
    <w:rsid w:val="00375342"/>
    <w:rsid w:val="00375964"/>
    <w:rsid w:val="00376001"/>
    <w:rsid w:val="0037669A"/>
    <w:rsid w:val="003769B8"/>
    <w:rsid w:val="00377D2A"/>
    <w:rsid w:val="00377D59"/>
    <w:rsid w:val="003805B0"/>
    <w:rsid w:val="00380750"/>
    <w:rsid w:val="00380779"/>
    <w:rsid w:val="003810CE"/>
    <w:rsid w:val="0038182E"/>
    <w:rsid w:val="00381C00"/>
    <w:rsid w:val="00381D53"/>
    <w:rsid w:val="00382F9C"/>
    <w:rsid w:val="0038304E"/>
    <w:rsid w:val="003839EA"/>
    <w:rsid w:val="00384559"/>
    <w:rsid w:val="00384BE5"/>
    <w:rsid w:val="00385672"/>
    <w:rsid w:val="003856CE"/>
    <w:rsid w:val="00385B9C"/>
    <w:rsid w:val="00385CD0"/>
    <w:rsid w:val="0038769A"/>
    <w:rsid w:val="00387E92"/>
    <w:rsid w:val="00390665"/>
    <w:rsid w:val="00391085"/>
    <w:rsid w:val="0039123D"/>
    <w:rsid w:val="00391B92"/>
    <w:rsid w:val="00391E90"/>
    <w:rsid w:val="00392210"/>
    <w:rsid w:val="00392EB8"/>
    <w:rsid w:val="00393DDD"/>
    <w:rsid w:val="00394D35"/>
    <w:rsid w:val="00394E58"/>
    <w:rsid w:val="0039504C"/>
    <w:rsid w:val="00395407"/>
    <w:rsid w:val="00396208"/>
    <w:rsid w:val="0039699B"/>
    <w:rsid w:val="003969A8"/>
    <w:rsid w:val="00396ADF"/>
    <w:rsid w:val="00396DC9"/>
    <w:rsid w:val="003971BC"/>
    <w:rsid w:val="00397A0A"/>
    <w:rsid w:val="003A0913"/>
    <w:rsid w:val="003A2960"/>
    <w:rsid w:val="003A2A3E"/>
    <w:rsid w:val="003A2A87"/>
    <w:rsid w:val="003A2FCF"/>
    <w:rsid w:val="003A309E"/>
    <w:rsid w:val="003A3330"/>
    <w:rsid w:val="003A37EA"/>
    <w:rsid w:val="003A4266"/>
    <w:rsid w:val="003A52E5"/>
    <w:rsid w:val="003A5877"/>
    <w:rsid w:val="003A6F9D"/>
    <w:rsid w:val="003A70D3"/>
    <w:rsid w:val="003A7209"/>
    <w:rsid w:val="003A723E"/>
    <w:rsid w:val="003A7296"/>
    <w:rsid w:val="003A7D5B"/>
    <w:rsid w:val="003A7F36"/>
    <w:rsid w:val="003B012A"/>
    <w:rsid w:val="003B16B9"/>
    <w:rsid w:val="003B1AD3"/>
    <w:rsid w:val="003B1E29"/>
    <w:rsid w:val="003B2B9B"/>
    <w:rsid w:val="003B2CC6"/>
    <w:rsid w:val="003B343D"/>
    <w:rsid w:val="003B34A4"/>
    <w:rsid w:val="003B3A3F"/>
    <w:rsid w:val="003B4810"/>
    <w:rsid w:val="003B4D7D"/>
    <w:rsid w:val="003B5A46"/>
    <w:rsid w:val="003B64C1"/>
    <w:rsid w:val="003B7A3C"/>
    <w:rsid w:val="003C0558"/>
    <w:rsid w:val="003C0E20"/>
    <w:rsid w:val="003C1939"/>
    <w:rsid w:val="003C1E0C"/>
    <w:rsid w:val="003C1FCE"/>
    <w:rsid w:val="003C26A8"/>
    <w:rsid w:val="003C37D7"/>
    <w:rsid w:val="003C3B77"/>
    <w:rsid w:val="003C3F1F"/>
    <w:rsid w:val="003C425E"/>
    <w:rsid w:val="003C4548"/>
    <w:rsid w:val="003C486F"/>
    <w:rsid w:val="003C518A"/>
    <w:rsid w:val="003C5479"/>
    <w:rsid w:val="003C635C"/>
    <w:rsid w:val="003C67DD"/>
    <w:rsid w:val="003C6B87"/>
    <w:rsid w:val="003C6FAD"/>
    <w:rsid w:val="003C7433"/>
    <w:rsid w:val="003C785C"/>
    <w:rsid w:val="003D001A"/>
    <w:rsid w:val="003D0168"/>
    <w:rsid w:val="003D0279"/>
    <w:rsid w:val="003D0CCC"/>
    <w:rsid w:val="003D11C5"/>
    <w:rsid w:val="003D1227"/>
    <w:rsid w:val="003D145D"/>
    <w:rsid w:val="003D14B5"/>
    <w:rsid w:val="003D1CA4"/>
    <w:rsid w:val="003D1E22"/>
    <w:rsid w:val="003D2277"/>
    <w:rsid w:val="003D22B9"/>
    <w:rsid w:val="003D2799"/>
    <w:rsid w:val="003D298C"/>
    <w:rsid w:val="003D3404"/>
    <w:rsid w:val="003D3520"/>
    <w:rsid w:val="003D35E7"/>
    <w:rsid w:val="003D3D41"/>
    <w:rsid w:val="003D3E71"/>
    <w:rsid w:val="003D426D"/>
    <w:rsid w:val="003D43D0"/>
    <w:rsid w:val="003D47DB"/>
    <w:rsid w:val="003D47F7"/>
    <w:rsid w:val="003D49EF"/>
    <w:rsid w:val="003D4A5E"/>
    <w:rsid w:val="003D5929"/>
    <w:rsid w:val="003D637A"/>
    <w:rsid w:val="003D6501"/>
    <w:rsid w:val="003D65F6"/>
    <w:rsid w:val="003D6765"/>
    <w:rsid w:val="003D72AA"/>
    <w:rsid w:val="003D7469"/>
    <w:rsid w:val="003D77B9"/>
    <w:rsid w:val="003D79B2"/>
    <w:rsid w:val="003E046E"/>
    <w:rsid w:val="003E04C4"/>
    <w:rsid w:val="003E0510"/>
    <w:rsid w:val="003E0E31"/>
    <w:rsid w:val="003E1257"/>
    <w:rsid w:val="003E247E"/>
    <w:rsid w:val="003E2779"/>
    <w:rsid w:val="003E2A29"/>
    <w:rsid w:val="003E2A39"/>
    <w:rsid w:val="003E339C"/>
    <w:rsid w:val="003E3B5D"/>
    <w:rsid w:val="003E41C3"/>
    <w:rsid w:val="003E44CF"/>
    <w:rsid w:val="003E45A8"/>
    <w:rsid w:val="003E4E58"/>
    <w:rsid w:val="003E55FC"/>
    <w:rsid w:val="003E685C"/>
    <w:rsid w:val="003E7837"/>
    <w:rsid w:val="003F0145"/>
    <w:rsid w:val="003F04CE"/>
    <w:rsid w:val="003F1454"/>
    <w:rsid w:val="003F1E9D"/>
    <w:rsid w:val="003F2B39"/>
    <w:rsid w:val="003F2BD2"/>
    <w:rsid w:val="003F3221"/>
    <w:rsid w:val="003F3614"/>
    <w:rsid w:val="003F3C9D"/>
    <w:rsid w:val="003F497D"/>
    <w:rsid w:val="003F4AA9"/>
    <w:rsid w:val="003F4C8A"/>
    <w:rsid w:val="003F4D62"/>
    <w:rsid w:val="003F58F8"/>
    <w:rsid w:val="003F5F8E"/>
    <w:rsid w:val="003F5FC1"/>
    <w:rsid w:val="003F619F"/>
    <w:rsid w:val="003F650E"/>
    <w:rsid w:val="003F653D"/>
    <w:rsid w:val="003F6709"/>
    <w:rsid w:val="003F6AAB"/>
    <w:rsid w:val="003F6B15"/>
    <w:rsid w:val="003F729C"/>
    <w:rsid w:val="003F7418"/>
    <w:rsid w:val="003F7579"/>
    <w:rsid w:val="00400C23"/>
    <w:rsid w:val="00400D1E"/>
    <w:rsid w:val="00401094"/>
    <w:rsid w:val="00401442"/>
    <w:rsid w:val="0040161B"/>
    <w:rsid w:val="00401687"/>
    <w:rsid w:val="00401DDB"/>
    <w:rsid w:val="00401E5B"/>
    <w:rsid w:val="00402114"/>
    <w:rsid w:val="004021AC"/>
    <w:rsid w:val="004025BB"/>
    <w:rsid w:val="00402E5B"/>
    <w:rsid w:val="0040333F"/>
    <w:rsid w:val="004039EB"/>
    <w:rsid w:val="0040576A"/>
    <w:rsid w:val="00405E65"/>
    <w:rsid w:val="004062B6"/>
    <w:rsid w:val="00406710"/>
    <w:rsid w:val="00406856"/>
    <w:rsid w:val="004069C4"/>
    <w:rsid w:val="00406A35"/>
    <w:rsid w:val="00406D20"/>
    <w:rsid w:val="0040738C"/>
    <w:rsid w:val="00410068"/>
    <w:rsid w:val="00410B27"/>
    <w:rsid w:val="00410FFE"/>
    <w:rsid w:val="00411123"/>
    <w:rsid w:val="004119A5"/>
    <w:rsid w:val="00411B53"/>
    <w:rsid w:val="00412BF8"/>
    <w:rsid w:val="00412C77"/>
    <w:rsid w:val="00412F3A"/>
    <w:rsid w:val="004132A8"/>
    <w:rsid w:val="0041347F"/>
    <w:rsid w:val="0041373E"/>
    <w:rsid w:val="00414329"/>
    <w:rsid w:val="00414F44"/>
    <w:rsid w:val="0041503F"/>
    <w:rsid w:val="0041528B"/>
    <w:rsid w:val="004153EA"/>
    <w:rsid w:val="00415803"/>
    <w:rsid w:val="004167FF"/>
    <w:rsid w:val="00416D7F"/>
    <w:rsid w:val="00417B82"/>
    <w:rsid w:val="00420095"/>
    <w:rsid w:val="0042039C"/>
    <w:rsid w:val="00421121"/>
    <w:rsid w:val="00421BD4"/>
    <w:rsid w:val="0042213A"/>
    <w:rsid w:val="0042237F"/>
    <w:rsid w:val="00422452"/>
    <w:rsid w:val="0042263A"/>
    <w:rsid w:val="0042267E"/>
    <w:rsid w:val="0042293F"/>
    <w:rsid w:val="004241D3"/>
    <w:rsid w:val="0042443D"/>
    <w:rsid w:val="004245CD"/>
    <w:rsid w:val="00424D0B"/>
    <w:rsid w:val="00424E0C"/>
    <w:rsid w:val="00425591"/>
    <w:rsid w:val="004256E3"/>
    <w:rsid w:val="004259EE"/>
    <w:rsid w:val="00425E11"/>
    <w:rsid w:val="00425EAC"/>
    <w:rsid w:val="00426F75"/>
    <w:rsid w:val="004276EB"/>
    <w:rsid w:val="00427FF4"/>
    <w:rsid w:val="0043024B"/>
    <w:rsid w:val="004304E5"/>
    <w:rsid w:val="00430A0C"/>
    <w:rsid w:val="00431DA1"/>
    <w:rsid w:val="0043209F"/>
    <w:rsid w:val="00432172"/>
    <w:rsid w:val="004325F6"/>
    <w:rsid w:val="004329C6"/>
    <w:rsid w:val="00432CAE"/>
    <w:rsid w:val="00432EC2"/>
    <w:rsid w:val="00433352"/>
    <w:rsid w:val="00433903"/>
    <w:rsid w:val="004341C5"/>
    <w:rsid w:val="004343B6"/>
    <w:rsid w:val="0043446E"/>
    <w:rsid w:val="004346BA"/>
    <w:rsid w:val="004347B4"/>
    <w:rsid w:val="00437495"/>
    <w:rsid w:val="0043764A"/>
    <w:rsid w:val="004377BC"/>
    <w:rsid w:val="00437898"/>
    <w:rsid w:val="00437C2C"/>
    <w:rsid w:val="0044031D"/>
    <w:rsid w:val="004410B6"/>
    <w:rsid w:val="00441210"/>
    <w:rsid w:val="004412D4"/>
    <w:rsid w:val="00441606"/>
    <w:rsid w:val="00441BFD"/>
    <w:rsid w:val="00442B86"/>
    <w:rsid w:val="00442D50"/>
    <w:rsid w:val="004430F1"/>
    <w:rsid w:val="004434FE"/>
    <w:rsid w:val="00443871"/>
    <w:rsid w:val="00443D1E"/>
    <w:rsid w:val="004447E8"/>
    <w:rsid w:val="004449E4"/>
    <w:rsid w:val="00444B70"/>
    <w:rsid w:val="00445C5B"/>
    <w:rsid w:val="00445CF6"/>
    <w:rsid w:val="004462E5"/>
    <w:rsid w:val="004463E5"/>
    <w:rsid w:val="00446881"/>
    <w:rsid w:val="0044707E"/>
    <w:rsid w:val="0044776E"/>
    <w:rsid w:val="004503A7"/>
    <w:rsid w:val="00450446"/>
    <w:rsid w:val="00450A85"/>
    <w:rsid w:val="00450F40"/>
    <w:rsid w:val="00451255"/>
    <w:rsid w:val="0045191E"/>
    <w:rsid w:val="00451B82"/>
    <w:rsid w:val="004522DF"/>
    <w:rsid w:val="00452B5D"/>
    <w:rsid w:val="00452BD1"/>
    <w:rsid w:val="004534F8"/>
    <w:rsid w:val="004542FF"/>
    <w:rsid w:val="00454A76"/>
    <w:rsid w:val="0045548A"/>
    <w:rsid w:val="00455E10"/>
    <w:rsid w:val="00457942"/>
    <w:rsid w:val="00460C17"/>
    <w:rsid w:val="0046110A"/>
    <w:rsid w:val="004616E4"/>
    <w:rsid w:val="00461957"/>
    <w:rsid w:val="004625A9"/>
    <w:rsid w:val="004629AA"/>
    <w:rsid w:val="00463556"/>
    <w:rsid w:val="00463B97"/>
    <w:rsid w:val="00464F7D"/>
    <w:rsid w:val="004657EA"/>
    <w:rsid w:val="00465B4A"/>
    <w:rsid w:val="00465F8B"/>
    <w:rsid w:val="0046625C"/>
    <w:rsid w:val="004664A5"/>
    <w:rsid w:val="00466CFC"/>
    <w:rsid w:val="0046700A"/>
    <w:rsid w:val="004703C8"/>
    <w:rsid w:val="00470C21"/>
    <w:rsid w:val="00470DC9"/>
    <w:rsid w:val="00470F47"/>
    <w:rsid w:val="00471717"/>
    <w:rsid w:val="00471FC7"/>
    <w:rsid w:val="0047214C"/>
    <w:rsid w:val="00472CD3"/>
    <w:rsid w:val="00473174"/>
    <w:rsid w:val="004738F3"/>
    <w:rsid w:val="004738FE"/>
    <w:rsid w:val="00473B49"/>
    <w:rsid w:val="00473B87"/>
    <w:rsid w:val="00473B96"/>
    <w:rsid w:val="0047448A"/>
    <w:rsid w:val="004745FF"/>
    <w:rsid w:val="00474665"/>
    <w:rsid w:val="00474A9F"/>
    <w:rsid w:val="00474F23"/>
    <w:rsid w:val="00475176"/>
    <w:rsid w:val="00475A27"/>
    <w:rsid w:val="00475A68"/>
    <w:rsid w:val="00475DFC"/>
    <w:rsid w:val="00475EE2"/>
    <w:rsid w:val="00476C9E"/>
    <w:rsid w:val="00476D07"/>
    <w:rsid w:val="004771FD"/>
    <w:rsid w:val="00477369"/>
    <w:rsid w:val="0047767D"/>
    <w:rsid w:val="00477714"/>
    <w:rsid w:val="00481022"/>
    <w:rsid w:val="0048122D"/>
    <w:rsid w:val="00481358"/>
    <w:rsid w:val="0048139F"/>
    <w:rsid w:val="00481713"/>
    <w:rsid w:val="0048182C"/>
    <w:rsid w:val="00481B8D"/>
    <w:rsid w:val="00481F04"/>
    <w:rsid w:val="00481FD9"/>
    <w:rsid w:val="0048226B"/>
    <w:rsid w:val="0048246D"/>
    <w:rsid w:val="00482E9E"/>
    <w:rsid w:val="004830B2"/>
    <w:rsid w:val="00483C4C"/>
    <w:rsid w:val="00484171"/>
    <w:rsid w:val="004845C9"/>
    <w:rsid w:val="00485C36"/>
    <w:rsid w:val="00486017"/>
    <w:rsid w:val="00486425"/>
    <w:rsid w:val="004864AA"/>
    <w:rsid w:val="00486597"/>
    <w:rsid w:val="00486598"/>
    <w:rsid w:val="00486651"/>
    <w:rsid w:val="004869C2"/>
    <w:rsid w:val="00486B84"/>
    <w:rsid w:val="0048710B"/>
    <w:rsid w:val="00490280"/>
    <w:rsid w:val="00490454"/>
    <w:rsid w:val="00490AEC"/>
    <w:rsid w:val="00490C57"/>
    <w:rsid w:val="004911AA"/>
    <w:rsid w:val="00491758"/>
    <w:rsid w:val="00491B23"/>
    <w:rsid w:val="00491E5F"/>
    <w:rsid w:val="00492014"/>
    <w:rsid w:val="00492798"/>
    <w:rsid w:val="00492A2E"/>
    <w:rsid w:val="00492BB3"/>
    <w:rsid w:val="00492FAD"/>
    <w:rsid w:val="004933FE"/>
    <w:rsid w:val="0049342F"/>
    <w:rsid w:val="00493B7A"/>
    <w:rsid w:val="00493F3C"/>
    <w:rsid w:val="00494041"/>
    <w:rsid w:val="00494E8A"/>
    <w:rsid w:val="004951D6"/>
    <w:rsid w:val="004954C1"/>
    <w:rsid w:val="00495FBE"/>
    <w:rsid w:val="00496D0B"/>
    <w:rsid w:val="0049715F"/>
    <w:rsid w:val="004A035F"/>
    <w:rsid w:val="004A1DE0"/>
    <w:rsid w:val="004A267D"/>
    <w:rsid w:val="004A3A5F"/>
    <w:rsid w:val="004A41E8"/>
    <w:rsid w:val="004A49D4"/>
    <w:rsid w:val="004A554E"/>
    <w:rsid w:val="004A5C10"/>
    <w:rsid w:val="004A6D03"/>
    <w:rsid w:val="004A754D"/>
    <w:rsid w:val="004A775D"/>
    <w:rsid w:val="004A7CE0"/>
    <w:rsid w:val="004B008E"/>
    <w:rsid w:val="004B03DC"/>
    <w:rsid w:val="004B0882"/>
    <w:rsid w:val="004B18D1"/>
    <w:rsid w:val="004B1D54"/>
    <w:rsid w:val="004B2602"/>
    <w:rsid w:val="004B2D3F"/>
    <w:rsid w:val="004B3F30"/>
    <w:rsid w:val="004B3F58"/>
    <w:rsid w:val="004B436A"/>
    <w:rsid w:val="004B49EA"/>
    <w:rsid w:val="004B4BEB"/>
    <w:rsid w:val="004B4EB6"/>
    <w:rsid w:val="004B51E6"/>
    <w:rsid w:val="004B53E7"/>
    <w:rsid w:val="004B54C5"/>
    <w:rsid w:val="004B566D"/>
    <w:rsid w:val="004B57AF"/>
    <w:rsid w:val="004B5DCE"/>
    <w:rsid w:val="004B61C4"/>
    <w:rsid w:val="004B669C"/>
    <w:rsid w:val="004B6B3E"/>
    <w:rsid w:val="004B6E01"/>
    <w:rsid w:val="004B72F5"/>
    <w:rsid w:val="004B7672"/>
    <w:rsid w:val="004C0082"/>
    <w:rsid w:val="004C104C"/>
    <w:rsid w:val="004C1D4C"/>
    <w:rsid w:val="004C20F2"/>
    <w:rsid w:val="004C2755"/>
    <w:rsid w:val="004C28FC"/>
    <w:rsid w:val="004C2EBA"/>
    <w:rsid w:val="004C320D"/>
    <w:rsid w:val="004C39EC"/>
    <w:rsid w:val="004C42BD"/>
    <w:rsid w:val="004C4DB2"/>
    <w:rsid w:val="004C50A4"/>
    <w:rsid w:val="004C5894"/>
    <w:rsid w:val="004C5E07"/>
    <w:rsid w:val="004C5FC5"/>
    <w:rsid w:val="004C6408"/>
    <w:rsid w:val="004C65BC"/>
    <w:rsid w:val="004C6807"/>
    <w:rsid w:val="004C6B2B"/>
    <w:rsid w:val="004C6C98"/>
    <w:rsid w:val="004C757F"/>
    <w:rsid w:val="004C7B91"/>
    <w:rsid w:val="004C7C0B"/>
    <w:rsid w:val="004D0406"/>
    <w:rsid w:val="004D0517"/>
    <w:rsid w:val="004D102C"/>
    <w:rsid w:val="004D1F06"/>
    <w:rsid w:val="004D23D1"/>
    <w:rsid w:val="004D286B"/>
    <w:rsid w:val="004D3223"/>
    <w:rsid w:val="004D34E4"/>
    <w:rsid w:val="004D3CA9"/>
    <w:rsid w:val="004D4BED"/>
    <w:rsid w:val="004D4EDB"/>
    <w:rsid w:val="004D6454"/>
    <w:rsid w:val="004D6515"/>
    <w:rsid w:val="004D6748"/>
    <w:rsid w:val="004D67CE"/>
    <w:rsid w:val="004D6948"/>
    <w:rsid w:val="004D6DD4"/>
    <w:rsid w:val="004D7636"/>
    <w:rsid w:val="004D767E"/>
    <w:rsid w:val="004D791D"/>
    <w:rsid w:val="004D7AED"/>
    <w:rsid w:val="004D7EF4"/>
    <w:rsid w:val="004E02FA"/>
    <w:rsid w:val="004E0429"/>
    <w:rsid w:val="004E079D"/>
    <w:rsid w:val="004E0B50"/>
    <w:rsid w:val="004E0F77"/>
    <w:rsid w:val="004E136D"/>
    <w:rsid w:val="004E1567"/>
    <w:rsid w:val="004E32A9"/>
    <w:rsid w:val="004E3B0C"/>
    <w:rsid w:val="004E3E14"/>
    <w:rsid w:val="004E3F09"/>
    <w:rsid w:val="004E3F17"/>
    <w:rsid w:val="004E42F7"/>
    <w:rsid w:val="004E45BA"/>
    <w:rsid w:val="004E4834"/>
    <w:rsid w:val="004E5272"/>
    <w:rsid w:val="004E5C73"/>
    <w:rsid w:val="004E6606"/>
    <w:rsid w:val="004E68B3"/>
    <w:rsid w:val="004E6E0E"/>
    <w:rsid w:val="004E73B0"/>
    <w:rsid w:val="004E7C5D"/>
    <w:rsid w:val="004F0040"/>
    <w:rsid w:val="004F0981"/>
    <w:rsid w:val="004F17C9"/>
    <w:rsid w:val="004F1E0E"/>
    <w:rsid w:val="004F2192"/>
    <w:rsid w:val="004F2411"/>
    <w:rsid w:val="004F2BD1"/>
    <w:rsid w:val="004F2FAB"/>
    <w:rsid w:val="004F3038"/>
    <w:rsid w:val="004F35FF"/>
    <w:rsid w:val="004F39B3"/>
    <w:rsid w:val="004F3F2A"/>
    <w:rsid w:val="004F3F7A"/>
    <w:rsid w:val="004F472D"/>
    <w:rsid w:val="004F4DD4"/>
    <w:rsid w:val="004F598C"/>
    <w:rsid w:val="004F5A97"/>
    <w:rsid w:val="004F5DAA"/>
    <w:rsid w:val="004F6012"/>
    <w:rsid w:val="004F6732"/>
    <w:rsid w:val="004F6A05"/>
    <w:rsid w:val="004F70CB"/>
    <w:rsid w:val="004F7257"/>
    <w:rsid w:val="00500474"/>
    <w:rsid w:val="00500653"/>
    <w:rsid w:val="0050148B"/>
    <w:rsid w:val="005016AE"/>
    <w:rsid w:val="0050177F"/>
    <w:rsid w:val="00501BAB"/>
    <w:rsid w:val="00501BE6"/>
    <w:rsid w:val="00501C80"/>
    <w:rsid w:val="00501DB5"/>
    <w:rsid w:val="00502FA9"/>
    <w:rsid w:val="00503005"/>
    <w:rsid w:val="00503377"/>
    <w:rsid w:val="00503777"/>
    <w:rsid w:val="005040DA"/>
    <w:rsid w:val="005043EB"/>
    <w:rsid w:val="005049E1"/>
    <w:rsid w:val="00504A39"/>
    <w:rsid w:val="00504D60"/>
    <w:rsid w:val="00505382"/>
    <w:rsid w:val="0050583C"/>
    <w:rsid w:val="00505B94"/>
    <w:rsid w:val="00505F56"/>
    <w:rsid w:val="00505F96"/>
    <w:rsid w:val="00506C42"/>
    <w:rsid w:val="00506D16"/>
    <w:rsid w:val="005071D0"/>
    <w:rsid w:val="005072D4"/>
    <w:rsid w:val="005075DE"/>
    <w:rsid w:val="005079E2"/>
    <w:rsid w:val="005079F5"/>
    <w:rsid w:val="00507A32"/>
    <w:rsid w:val="00507B95"/>
    <w:rsid w:val="00510CB1"/>
    <w:rsid w:val="00510EC3"/>
    <w:rsid w:val="00511033"/>
    <w:rsid w:val="0051103C"/>
    <w:rsid w:val="00511095"/>
    <w:rsid w:val="005112F2"/>
    <w:rsid w:val="00511839"/>
    <w:rsid w:val="00511C94"/>
    <w:rsid w:val="00511F84"/>
    <w:rsid w:val="00511FF9"/>
    <w:rsid w:val="0051243D"/>
    <w:rsid w:val="00512637"/>
    <w:rsid w:val="005129A7"/>
    <w:rsid w:val="00512E16"/>
    <w:rsid w:val="005139E7"/>
    <w:rsid w:val="00513A1F"/>
    <w:rsid w:val="00513BAB"/>
    <w:rsid w:val="00513D4E"/>
    <w:rsid w:val="00513D5D"/>
    <w:rsid w:val="00513DC3"/>
    <w:rsid w:val="00514155"/>
    <w:rsid w:val="005143C3"/>
    <w:rsid w:val="00514532"/>
    <w:rsid w:val="00514A31"/>
    <w:rsid w:val="00514C25"/>
    <w:rsid w:val="00515421"/>
    <w:rsid w:val="0051564E"/>
    <w:rsid w:val="00515D36"/>
    <w:rsid w:val="00515DAE"/>
    <w:rsid w:val="00516421"/>
    <w:rsid w:val="005164FE"/>
    <w:rsid w:val="00516696"/>
    <w:rsid w:val="00517042"/>
    <w:rsid w:val="005177CD"/>
    <w:rsid w:val="00517A68"/>
    <w:rsid w:val="00520415"/>
    <w:rsid w:val="00520FF5"/>
    <w:rsid w:val="005215FF"/>
    <w:rsid w:val="00521A9E"/>
    <w:rsid w:val="00522827"/>
    <w:rsid w:val="00522D3B"/>
    <w:rsid w:val="00522D55"/>
    <w:rsid w:val="00522F60"/>
    <w:rsid w:val="0052374D"/>
    <w:rsid w:val="0052495D"/>
    <w:rsid w:val="00525324"/>
    <w:rsid w:val="00525A6C"/>
    <w:rsid w:val="00525B21"/>
    <w:rsid w:val="00525BEA"/>
    <w:rsid w:val="00525C51"/>
    <w:rsid w:val="00526105"/>
    <w:rsid w:val="005263C3"/>
    <w:rsid w:val="00526681"/>
    <w:rsid w:val="00526E5F"/>
    <w:rsid w:val="005275DD"/>
    <w:rsid w:val="00527611"/>
    <w:rsid w:val="00527CB6"/>
    <w:rsid w:val="00527E96"/>
    <w:rsid w:val="00530F6E"/>
    <w:rsid w:val="0053135D"/>
    <w:rsid w:val="00531AA7"/>
    <w:rsid w:val="0053227B"/>
    <w:rsid w:val="00533102"/>
    <w:rsid w:val="00533AD7"/>
    <w:rsid w:val="00533DC2"/>
    <w:rsid w:val="00533F87"/>
    <w:rsid w:val="005347AA"/>
    <w:rsid w:val="00534DA2"/>
    <w:rsid w:val="00534E6E"/>
    <w:rsid w:val="00535696"/>
    <w:rsid w:val="00536B26"/>
    <w:rsid w:val="00537052"/>
    <w:rsid w:val="005370DF"/>
    <w:rsid w:val="0053756C"/>
    <w:rsid w:val="005375A7"/>
    <w:rsid w:val="00537899"/>
    <w:rsid w:val="00537FD0"/>
    <w:rsid w:val="00540274"/>
    <w:rsid w:val="00540A95"/>
    <w:rsid w:val="005412DB"/>
    <w:rsid w:val="005413A0"/>
    <w:rsid w:val="00542D8D"/>
    <w:rsid w:val="00542E88"/>
    <w:rsid w:val="00542F9A"/>
    <w:rsid w:val="00543294"/>
    <w:rsid w:val="00543782"/>
    <w:rsid w:val="00543B09"/>
    <w:rsid w:val="00543B26"/>
    <w:rsid w:val="00544064"/>
    <w:rsid w:val="005446CD"/>
    <w:rsid w:val="00545242"/>
    <w:rsid w:val="0054532A"/>
    <w:rsid w:val="005456A7"/>
    <w:rsid w:val="00545A8F"/>
    <w:rsid w:val="0054617F"/>
    <w:rsid w:val="0054629A"/>
    <w:rsid w:val="00546A23"/>
    <w:rsid w:val="005473BF"/>
    <w:rsid w:val="00547EF5"/>
    <w:rsid w:val="00550023"/>
    <w:rsid w:val="00550289"/>
    <w:rsid w:val="00550B7A"/>
    <w:rsid w:val="0055130A"/>
    <w:rsid w:val="00551612"/>
    <w:rsid w:val="00551749"/>
    <w:rsid w:val="005517AF"/>
    <w:rsid w:val="00551BCA"/>
    <w:rsid w:val="00551BE0"/>
    <w:rsid w:val="00551CB4"/>
    <w:rsid w:val="005523EF"/>
    <w:rsid w:val="00552661"/>
    <w:rsid w:val="00552969"/>
    <w:rsid w:val="00552A6D"/>
    <w:rsid w:val="00552DBD"/>
    <w:rsid w:val="00552F8D"/>
    <w:rsid w:val="00553014"/>
    <w:rsid w:val="00553024"/>
    <w:rsid w:val="005538A5"/>
    <w:rsid w:val="00554652"/>
    <w:rsid w:val="0055555B"/>
    <w:rsid w:val="00555CE4"/>
    <w:rsid w:val="00555DF6"/>
    <w:rsid w:val="00556887"/>
    <w:rsid w:val="00556F9C"/>
    <w:rsid w:val="005571A8"/>
    <w:rsid w:val="005571E6"/>
    <w:rsid w:val="00557264"/>
    <w:rsid w:val="00557B8B"/>
    <w:rsid w:val="005602E8"/>
    <w:rsid w:val="00560A6E"/>
    <w:rsid w:val="00561203"/>
    <w:rsid w:val="0056240C"/>
    <w:rsid w:val="0056260B"/>
    <w:rsid w:val="00562680"/>
    <w:rsid w:val="00562800"/>
    <w:rsid w:val="00562F77"/>
    <w:rsid w:val="0056331D"/>
    <w:rsid w:val="005649AE"/>
    <w:rsid w:val="00564AE0"/>
    <w:rsid w:val="00564C00"/>
    <w:rsid w:val="0056501D"/>
    <w:rsid w:val="005650C1"/>
    <w:rsid w:val="00565AB9"/>
    <w:rsid w:val="00567094"/>
    <w:rsid w:val="00567FC4"/>
    <w:rsid w:val="00570232"/>
    <w:rsid w:val="0057043B"/>
    <w:rsid w:val="005705DC"/>
    <w:rsid w:val="005706EB"/>
    <w:rsid w:val="00571475"/>
    <w:rsid w:val="00571928"/>
    <w:rsid w:val="00572252"/>
    <w:rsid w:val="005722D4"/>
    <w:rsid w:val="005725D3"/>
    <w:rsid w:val="00572A61"/>
    <w:rsid w:val="00572F1C"/>
    <w:rsid w:val="005742B8"/>
    <w:rsid w:val="00574557"/>
    <w:rsid w:val="00575A65"/>
    <w:rsid w:val="00575C51"/>
    <w:rsid w:val="0057646B"/>
    <w:rsid w:val="00576675"/>
    <w:rsid w:val="005769FC"/>
    <w:rsid w:val="00576E88"/>
    <w:rsid w:val="0057721A"/>
    <w:rsid w:val="005775C0"/>
    <w:rsid w:val="005775D5"/>
    <w:rsid w:val="00577974"/>
    <w:rsid w:val="00577A69"/>
    <w:rsid w:val="00577C3A"/>
    <w:rsid w:val="005800E2"/>
    <w:rsid w:val="0058022C"/>
    <w:rsid w:val="00580722"/>
    <w:rsid w:val="0058092C"/>
    <w:rsid w:val="00581024"/>
    <w:rsid w:val="00581057"/>
    <w:rsid w:val="00581D7B"/>
    <w:rsid w:val="00582181"/>
    <w:rsid w:val="005837F8"/>
    <w:rsid w:val="00583AAF"/>
    <w:rsid w:val="00583AD9"/>
    <w:rsid w:val="00584117"/>
    <w:rsid w:val="005850D5"/>
    <w:rsid w:val="00585155"/>
    <w:rsid w:val="005852E7"/>
    <w:rsid w:val="00585338"/>
    <w:rsid w:val="005854BB"/>
    <w:rsid w:val="0058555D"/>
    <w:rsid w:val="00585AD6"/>
    <w:rsid w:val="00585BE4"/>
    <w:rsid w:val="00585D71"/>
    <w:rsid w:val="005860CF"/>
    <w:rsid w:val="00586C00"/>
    <w:rsid w:val="00586E27"/>
    <w:rsid w:val="0058719B"/>
    <w:rsid w:val="00587559"/>
    <w:rsid w:val="0058783A"/>
    <w:rsid w:val="00587A45"/>
    <w:rsid w:val="00587C29"/>
    <w:rsid w:val="00590323"/>
    <w:rsid w:val="00590538"/>
    <w:rsid w:val="00590684"/>
    <w:rsid w:val="005906A2"/>
    <w:rsid w:val="00590859"/>
    <w:rsid w:val="00590A4C"/>
    <w:rsid w:val="00590B6E"/>
    <w:rsid w:val="00590D76"/>
    <w:rsid w:val="0059109C"/>
    <w:rsid w:val="00591884"/>
    <w:rsid w:val="00591941"/>
    <w:rsid w:val="00592994"/>
    <w:rsid w:val="00592F14"/>
    <w:rsid w:val="00593282"/>
    <w:rsid w:val="00593730"/>
    <w:rsid w:val="0059380F"/>
    <w:rsid w:val="0059389B"/>
    <w:rsid w:val="00593C31"/>
    <w:rsid w:val="00593D91"/>
    <w:rsid w:val="00594A47"/>
    <w:rsid w:val="00594F9C"/>
    <w:rsid w:val="005953BA"/>
    <w:rsid w:val="00595C5C"/>
    <w:rsid w:val="005962D8"/>
    <w:rsid w:val="0059705C"/>
    <w:rsid w:val="00597BC9"/>
    <w:rsid w:val="005A06D4"/>
    <w:rsid w:val="005A06FF"/>
    <w:rsid w:val="005A08B1"/>
    <w:rsid w:val="005A0D0E"/>
    <w:rsid w:val="005A11B6"/>
    <w:rsid w:val="005A1C54"/>
    <w:rsid w:val="005A23D7"/>
    <w:rsid w:val="005A260E"/>
    <w:rsid w:val="005A33DA"/>
    <w:rsid w:val="005A43E4"/>
    <w:rsid w:val="005A43EE"/>
    <w:rsid w:val="005A4FFA"/>
    <w:rsid w:val="005A5032"/>
    <w:rsid w:val="005A514F"/>
    <w:rsid w:val="005A53EE"/>
    <w:rsid w:val="005A6841"/>
    <w:rsid w:val="005A7023"/>
    <w:rsid w:val="005A7193"/>
    <w:rsid w:val="005A7689"/>
    <w:rsid w:val="005A7EEF"/>
    <w:rsid w:val="005B00A4"/>
    <w:rsid w:val="005B0A2F"/>
    <w:rsid w:val="005B0EE4"/>
    <w:rsid w:val="005B14A7"/>
    <w:rsid w:val="005B1849"/>
    <w:rsid w:val="005B1EB5"/>
    <w:rsid w:val="005B231C"/>
    <w:rsid w:val="005B2339"/>
    <w:rsid w:val="005B244D"/>
    <w:rsid w:val="005B285A"/>
    <w:rsid w:val="005B29CD"/>
    <w:rsid w:val="005B2E54"/>
    <w:rsid w:val="005B34F0"/>
    <w:rsid w:val="005B3A45"/>
    <w:rsid w:val="005B3DB2"/>
    <w:rsid w:val="005B3EC8"/>
    <w:rsid w:val="005B4327"/>
    <w:rsid w:val="005B4B80"/>
    <w:rsid w:val="005B4D0F"/>
    <w:rsid w:val="005B504B"/>
    <w:rsid w:val="005B5F96"/>
    <w:rsid w:val="005B6909"/>
    <w:rsid w:val="005B6978"/>
    <w:rsid w:val="005B6A68"/>
    <w:rsid w:val="005B6B63"/>
    <w:rsid w:val="005B6C0C"/>
    <w:rsid w:val="005B7C5E"/>
    <w:rsid w:val="005B7C98"/>
    <w:rsid w:val="005B7D3B"/>
    <w:rsid w:val="005B7E47"/>
    <w:rsid w:val="005C015F"/>
    <w:rsid w:val="005C070F"/>
    <w:rsid w:val="005C1B3D"/>
    <w:rsid w:val="005C1CBF"/>
    <w:rsid w:val="005C202B"/>
    <w:rsid w:val="005C2091"/>
    <w:rsid w:val="005C2B19"/>
    <w:rsid w:val="005C2BE5"/>
    <w:rsid w:val="005C2C25"/>
    <w:rsid w:val="005C3004"/>
    <w:rsid w:val="005C36F6"/>
    <w:rsid w:val="005C379C"/>
    <w:rsid w:val="005C3969"/>
    <w:rsid w:val="005C3C49"/>
    <w:rsid w:val="005C3E53"/>
    <w:rsid w:val="005C43EE"/>
    <w:rsid w:val="005C52C6"/>
    <w:rsid w:val="005C65BF"/>
    <w:rsid w:val="005C70FE"/>
    <w:rsid w:val="005C7523"/>
    <w:rsid w:val="005C7676"/>
    <w:rsid w:val="005C7851"/>
    <w:rsid w:val="005D0023"/>
    <w:rsid w:val="005D0690"/>
    <w:rsid w:val="005D0D9C"/>
    <w:rsid w:val="005D274D"/>
    <w:rsid w:val="005D3790"/>
    <w:rsid w:val="005D3857"/>
    <w:rsid w:val="005D3D5D"/>
    <w:rsid w:val="005D494B"/>
    <w:rsid w:val="005D5326"/>
    <w:rsid w:val="005D5D9E"/>
    <w:rsid w:val="005D60D4"/>
    <w:rsid w:val="005D623B"/>
    <w:rsid w:val="005D7C2C"/>
    <w:rsid w:val="005D7FED"/>
    <w:rsid w:val="005E0D17"/>
    <w:rsid w:val="005E1368"/>
    <w:rsid w:val="005E195F"/>
    <w:rsid w:val="005E2114"/>
    <w:rsid w:val="005E2257"/>
    <w:rsid w:val="005E23E8"/>
    <w:rsid w:val="005E23EB"/>
    <w:rsid w:val="005E25BD"/>
    <w:rsid w:val="005E2A83"/>
    <w:rsid w:val="005E2FAD"/>
    <w:rsid w:val="005E317B"/>
    <w:rsid w:val="005E3229"/>
    <w:rsid w:val="005E3287"/>
    <w:rsid w:val="005E410A"/>
    <w:rsid w:val="005E4371"/>
    <w:rsid w:val="005E5480"/>
    <w:rsid w:val="005E5FC5"/>
    <w:rsid w:val="005E61AF"/>
    <w:rsid w:val="005E623F"/>
    <w:rsid w:val="005E6CB3"/>
    <w:rsid w:val="005E713F"/>
    <w:rsid w:val="005E79D1"/>
    <w:rsid w:val="005F00C8"/>
    <w:rsid w:val="005F0443"/>
    <w:rsid w:val="005F0586"/>
    <w:rsid w:val="005F0DBF"/>
    <w:rsid w:val="005F12D1"/>
    <w:rsid w:val="005F1615"/>
    <w:rsid w:val="005F1624"/>
    <w:rsid w:val="005F1999"/>
    <w:rsid w:val="005F1C29"/>
    <w:rsid w:val="005F29B4"/>
    <w:rsid w:val="005F2FD2"/>
    <w:rsid w:val="005F3055"/>
    <w:rsid w:val="005F35E6"/>
    <w:rsid w:val="005F378A"/>
    <w:rsid w:val="005F440C"/>
    <w:rsid w:val="005F4696"/>
    <w:rsid w:val="005F4BDA"/>
    <w:rsid w:val="005F52B8"/>
    <w:rsid w:val="005F553F"/>
    <w:rsid w:val="005F58B8"/>
    <w:rsid w:val="005F5D02"/>
    <w:rsid w:val="005F6BF1"/>
    <w:rsid w:val="005F7156"/>
    <w:rsid w:val="005F7A19"/>
    <w:rsid w:val="00600DAE"/>
    <w:rsid w:val="00601C94"/>
    <w:rsid w:val="00602E4A"/>
    <w:rsid w:val="006030B4"/>
    <w:rsid w:val="00603A1C"/>
    <w:rsid w:val="006041B3"/>
    <w:rsid w:val="006043F3"/>
    <w:rsid w:val="00604666"/>
    <w:rsid w:val="00604F02"/>
    <w:rsid w:val="00605D66"/>
    <w:rsid w:val="00606D0F"/>
    <w:rsid w:val="00606E9C"/>
    <w:rsid w:val="0060752D"/>
    <w:rsid w:val="00607684"/>
    <w:rsid w:val="0061011B"/>
    <w:rsid w:val="0061094E"/>
    <w:rsid w:val="00610A39"/>
    <w:rsid w:val="00610DF2"/>
    <w:rsid w:val="00610E5D"/>
    <w:rsid w:val="00610E75"/>
    <w:rsid w:val="006111FC"/>
    <w:rsid w:val="00612048"/>
    <w:rsid w:val="00612A29"/>
    <w:rsid w:val="006131C4"/>
    <w:rsid w:val="0061337A"/>
    <w:rsid w:val="00613788"/>
    <w:rsid w:val="0061384F"/>
    <w:rsid w:val="0061388E"/>
    <w:rsid w:val="006138D1"/>
    <w:rsid w:val="00613A5D"/>
    <w:rsid w:val="00613CA4"/>
    <w:rsid w:val="00613DE7"/>
    <w:rsid w:val="00613E63"/>
    <w:rsid w:val="006147A3"/>
    <w:rsid w:val="00614C01"/>
    <w:rsid w:val="00615678"/>
    <w:rsid w:val="00615697"/>
    <w:rsid w:val="00615898"/>
    <w:rsid w:val="00615D15"/>
    <w:rsid w:val="00615F47"/>
    <w:rsid w:val="00615FA5"/>
    <w:rsid w:val="0061693D"/>
    <w:rsid w:val="00616C0E"/>
    <w:rsid w:val="006177F7"/>
    <w:rsid w:val="006200B7"/>
    <w:rsid w:val="006201AF"/>
    <w:rsid w:val="006205CF"/>
    <w:rsid w:val="006207D0"/>
    <w:rsid w:val="00620C6E"/>
    <w:rsid w:val="00621135"/>
    <w:rsid w:val="006211A9"/>
    <w:rsid w:val="006221CA"/>
    <w:rsid w:val="00622841"/>
    <w:rsid w:val="00623169"/>
    <w:rsid w:val="00623203"/>
    <w:rsid w:val="00623804"/>
    <w:rsid w:val="00623D46"/>
    <w:rsid w:val="006240EC"/>
    <w:rsid w:val="0062419A"/>
    <w:rsid w:val="006242CD"/>
    <w:rsid w:val="00624933"/>
    <w:rsid w:val="00624B1C"/>
    <w:rsid w:val="00624BE1"/>
    <w:rsid w:val="00624E23"/>
    <w:rsid w:val="006250A9"/>
    <w:rsid w:val="0062532B"/>
    <w:rsid w:val="0062542B"/>
    <w:rsid w:val="00625474"/>
    <w:rsid w:val="0062649D"/>
    <w:rsid w:val="006275F5"/>
    <w:rsid w:val="00627D1C"/>
    <w:rsid w:val="00627D98"/>
    <w:rsid w:val="00630081"/>
    <w:rsid w:val="006301A7"/>
    <w:rsid w:val="00630983"/>
    <w:rsid w:val="00630BEA"/>
    <w:rsid w:val="00630E3F"/>
    <w:rsid w:val="00630FB4"/>
    <w:rsid w:val="0063184A"/>
    <w:rsid w:val="0063188B"/>
    <w:rsid w:val="00631FCC"/>
    <w:rsid w:val="00632775"/>
    <w:rsid w:val="00632CAD"/>
    <w:rsid w:val="00632E91"/>
    <w:rsid w:val="00633258"/>
    <w:rsid w:val="006346A1"/>
    <w:rsid w:val="0063561E"/>
    <w:rsid w:val="00635C53"/>
    <w:rsid w:val="00636B26"/>
    <w:rsid w:val="00636E10"/>
    <w:rsid w:val="00637064"/>
    <w:rsid w:val="00640B0A"/>
    <w:rsid w:val="00640B5A"/>
    <w:rsid w:val="00640E0A"/>
    <w:rsid w:val="00641AF7"/>
    <w:rsid w:val="006420F3"/>
    <w:rsid w:val="00642505"/>
    <w:rsid w:val="00642C9F"/>
    <w:rsid w:val="00643C78"/>
    <w:rsid w:val="006440A9"/>
    <w:rsid w:val="0064413E"/>
    <w:rsid w:val="00644624"/>
    <w:rsid w:val="00644A33"/>
    <w:rsid w:val="00644C40"/>
    <w:rsid w:val="00644F89"/>
    <w:rsid w:val="00645003"/>
    <w:rsid w:val="00645AB6"/>
    <w:rsid w:val="00645E4C"/>
    <w:rsid w:val="00645E6B"/>
    <w:rsid w:val="00645F04"/>
    <w:rsid w:val="00646098"/>
    <w:rsid w:val="0064620C"/>
    <w:rsid w:val="00646350"/>
    <w:rsid w:val="006467C1"/>
    <w:rsid w:val="00646C87"/>
    <w:rsid w:val="00646CE5"/>
    <w:rsid w:val="0064776A"/>
    <w:rsid w:val="00647933"/>
    <w:rsid w:val="00647C6E"/>
    <w:rsid w:val="00647C75"/>
    <w:rsid w:val="006505CF"/>
    <w:rsid w:val="0065061C"/>
    <w:rsid w:val="0065095C"/>
    <w:rsid w:val="00651019"/>
    <w:rsid w:val="00651116"/>
    <w:rsid w:val="00651B1D"/>
    <w:rsid w:val="00652069"/>
    <w:rsid w:val="006522BC"/>
    <w:rsid w:val="006522BD"/>
    <w:rsid w:val="00652401"/>
    <w:rsid w:val="0065275C"/>
    <w:rsid w:val="00652F89"/>
    <w:rsid w:val="00653448"/>
    <w:rsid w:val="00653D44"/>
    <w:rsid w:val="006540FC"/>
    <w:rsid w:val="006541CA"/>
    <w:rsid w:val="00654212"/>
    <w:rsid w:val="0065432D"/>
    <w:rsid w:val="0065588F"/>
    <w:rsid w:val="006559FF"/>
    <w:rsid w:val="0065603B"/>
    <w:rsid w:val="0065648A"/>
    <w:rsid w:val="00656886"/>
    <w:rsid w:val="00657494"/>
    <w:rsid w:val="006576B8"/>
    <w:rsid w:val="006577DB"/>
    <w:rsid w:val="00657B60"/>
    <w:rsid w:val="0066030E"/>
    <w:rsid w:val="0066068E"/>
    <w:rsid w:val="0066130D"/>
    <w:rsid w:val="006615B1"/>
    <w:rsid w:val="00661F3C"/>
    <w:rsid w:val="00662609"/>
    <w:rsid w:val="00662A12"/>
    <w:rsid w:val="00662D37"/>
    <w:rsid w:val="00662F2A"/>
    <w:rsid w:val="006636E3"/>
    <w:rsid w:val="00663F73"/>
    <w:rsid w:val="0066419B"/>
    <w:rsid w:val="006641B7"/>
    <w:rsid w:val="00664D80"/>
    <w:rsid w:val="006650AE"/>
    <w:rsid w:val="00665482"/>
    <w:rsid w:val="0066646A"/>
    <w:rsid w:val="00666719"/>
    <w:rsid w:val="00666777"/>
    <w:rsid w:val="00666927"/>
    <w:rsid w:val="00666DA4"/>
    <w:rsid w:val="0066709E"/>
    <w:rsid w:val="00667DCA"/>
    <w:rsid w:val="00667DF4"/>
    <w:rsid w:val="00670135"/>
    <w:rsid w:val="0067040E"/>
    <w:rsid w:val="00670434"/>
    <w:rsid w:val="0067081B"/>
    <w:rsid w:val="00670CDF"/>
    <w:rsid w:val="00671103"/>
    <w:rsid w:val="006711E1"/>
    <w:rsid w:val="006713A7"/>
    <w:rsid w:val="006717FD"/>
    <w:rsid w:val="006720D3"/>
    <w:rsid w:val="00672271"/>
    <w:rsid w:val="006725C5"/>
    <w:rsid w:val="00672685"/>
    <w:rsid w:val="00672CF9"/>
    <w:rsid w:val="00672E97"/>
    <w:rsid w:val="00673083"/>
    <w:rsid w:val="006730C7"/>
    <w:rsid w:val="006731B3"/>
    <w:rsid w:val="0067329D"/>
    <w:rsid w:val="006737ED"/>
    <w:rsid w:val="006738ED"/>
    <w:rsid w:val="006746FF"/>
    <w:rsid w:val="00674BDE"/>
    <w:rsid w:val="00675A99"/>
    <w:rsid w:val="00675DF6"/>
    <w:rsid w:val="00676022"/>
    <w:rsid w:val="006769B6"/>
    <w:rsid w:val="00676EE5"/>
    <w:rsid w:val="006770EE"/>
    <w:rsid w:val="00677407"/>
    <w:rsid w:val="006778A0"/>
    <w:rsid w:val="00680456"/>
    <w:rsid w:val="00680970"/>
    <w:rsid w:val="00680ADB"/>
    <w:rsid w:val="00680EDC"/>
    <w:rsid w:val="00681D14"/>
    <w:rsid w:val="006830FA"/>
    <w:rsid w:val="00683205"/>
    <w:rsid w:val="006835FD"/>
    <w:rsid w:val="00683B8C"/>
    <w:rsid w:val="00683D83"/>
    <w:rsid w:val="0068404B"/>
    <w:rsid w:val="006846B8"/>
    <w:rsid w:val="00684877"/>
    <w:rsid w:val="0068593C"/>
    <w:rsid w:val="00685944"/>
    <w:rsid w:val="006859C2"/>
    <w:rsid w:val="00685BDD"/>
    <w:rsid w:val="00686823"/>
    <w:rsid w:val="00687171"/>
    <w:rsid w:val="00687470"/>
    <w:rsid w:val="006877D4"/>
    <w:rsid w:val="00687B18"/>
    <w:rsid w:val="006900A7"/>
    <w:rsid w:val="0069020F"/>
    <w:rsid w:val="006919CE"/>
    <w:rsid w:val="00691D97"/>
    <w:rsid w:val="0069224C"/>
    <w:rsid w:val="00692751"/>
    <w:rsid w:val="00693D45"/>
    <w:rsid w:val="00693E19"/>
    <w:rsid w:val="006941DA"/>
    <w:rsid w:val="0069429C"/>
    <w:rsid w:val="00694814"/>
    <w:rsid w:val="00694B09"/>
    <w:rsid w:val="00694C5E"/>
    <w:rsid w:val="00695188"/>
    <w:rsid w:val="006959B7"/>
    <w:rsid w:val="00696E23"/>
    <w:rsid w:val="00697AC4"/>
    <w:rsid w:val="00697B48"/>
    <w:rsid w:val="006A0139"/>
    <w:rsid w:val="006A04CA"/>
    <w:rsid w:val="006A084C"/>
    <w:rsid w:val="006A0B55"/>
    <w:rsid w:val="006A0C78"/>
    <w:rsid w:val="006A0C98"/>
    <w:rsid w:val="006A108C"/>
    <w:rsid w:val="006A1FC4"/>
    <w:rsid w:val="006A47FD"/>
    <w:rsid w:val="006A4C51"/>
    <w:rsid w:val="006A50A7"/>
    <w:rsid w:val="006A518D"/>
    <w:rsid w:val="006A5856"/>
    <w:rsid w:val="006A5AB3"/>
    <w:rsid w:val="006A67C2"/>
    <w:rsid w:val="006A6B43"/>
    <w:rsid w:val="006A7582"/>
    <w:rsid w:val="006A7ED6"/>
    <w:rsid w:val="006B05DF"/>
    <w:rsid w:val="006B084A"/>
    <w:rsid w:val="006B0E60"/>
    <w:rsid w:val="006B1319"/>
    <w:rsid w:val="006B1445"/>
    <w:rsid w:val="006B1C2A"/>
    <w:rsid w:val="006B222A"/>
    <w:rsid w:val="006B2B98"/>
    <w:rsid w:val="006B2CD9"/>
    <w:rsid w:val="006B3546"/>
    <w:rsid w:val="006B369C"/>
    <w:rsid w:val="006B39FE"/>
    <w:rsid w:val="006B3CEB"/>
    <w:rsid w:val="006B3FF4"/>
    <w:rsid w:val="006B41FA"/>
    <w:rsid w:val="006B52E2"/>
    <w:rsid w:val="006B5E3B"/>
    <w:rsid w:val="006B6F46"/>
    <w:rsid w:val="006B729A"/>
    <w:rsid w:val="006B72FA"/>
    <w:rsid w:val="006B7A89"/>
    <w:rsid w:val="006C077C"/>
    <w:rsid w:val="006C0F3B"/>
    <w:rsid w:val="006C0F4B"/>
    <w:rsid w:val="006C151E"/>
    <w:rsid w:val="006C16FF"/>
    <w:rsid w:val="006C20B2"/>
    <w:rsid w:val="006C2213"/>
    <w:rsid w:val="006C261F"/>
    <w:rsid w:val="006C27C9"/>
    <w:rsid w:val="006C2944"/>
    <w:rsid w:val="006C2CDE"/>
    <w:rsid w:val="006C2DBE"/>
    <w:rsid w:val="006C2F24"/>
    <w:rsid w:val="006C350D"/>
    <w:rsid w:val="006C475C"/>
    <w:rsid w:val="006C4CB8"/>
    <w:rsid w:val="006C4D17"/>
    <w:rsid w:val="006C4F42"/>
    <w:rsid w:val="006C4FBB"/>
    <w:rsid w:val="006C5145"/>
    <w:rsid w:val="006C53C1"/>
    <w:rsid w:val="006C54A6"/>
    <w:rsid w:val="006C5A87"/>
    <w:rsid w:val="006C5B4C"/>
    <w:rsid w:val="006C688E"/>
    <w:rsid w:val="006C7678"/>
    <w:rsid w:val="006C7B8D"/>
    <w:rsid w:val="006C7CEF"/>
    <w:rsid w:val="006D030B"/>
    <w:rsid w:val="006D05D5"/>
    <w:rsid w:val="006D11A5"/>
    <w:rsid w:val="006D1802"/>
    <w:rsid w:val="006D1999"/>
    <w:rsid w:val="006D1F05"/>
    <w:rsid w:val="006D276E"/>
    <w:rsid w:val="006D2F2B"/>
    <w:rsid w:val="006D336D"/>
    <w:rsid w:val="006D3C1A"/>
    <w:rsid w:val="006D3F93"/>
    <w:rsid w:val="006D4823"/>
    <w:rsid w:val="006D4D38"/>
    <w:rsid w:val="006D4E5A"/>
    <w:rsid w:val="006D6739"/>
    <w:rsid w:val="006D6C20"/>
    <w:rsid w:val="006D771B"/>
    <w:rsid w:val="006D78BB"/>
    <w:rsid w:val="006D79CA"/>
    <w:rsid w:val="006E088C"/>
    <w:rsid w:val="006E0E6C"/>
    <w:rsid w:val="006E1660"/>
    <w:rsid w:val="006E1A6F"/>
    <w:rsid w:val="006E25C9"/>
    <w:rsid w:val="006E27C1"/>
    <w:rsid w:val="006E2BCC"/>
    <w:rsid w:val="006E3191"/>
    <w:rsid w:val="006E332A"/>
    <w:rsid w:val="006E3430"/>
    <w:rsid w:val="006E4199"/>
    <w:rsid w:val="006E4900"/>
    <w:rsid w:val="006E517D"/>
    <w:rsid w:val="006E522E"/>
    <w:rsid w:val="006E52CE"/>
    <w:rsid w:val="006E544A"/>
    <w:rsid w:val="006E550F"/>
    <w:rsid w:val="006E5A19"/>
    <w:rsid w:val="006E5A9E"/>
    <w:rsid w:val="006E5DAC"/>
    <w:rsid w:val="006E62D2"/>
    <w:rsid w:val="006E63B2"/>
    <w:rsid w:val="006E65E2"/>
    <w:rsid w:val="006E6712"/>
    <w:rsid w:val="006E6765"/>
    <w:rsid w:val="006E69FF"/>
    <w:rsid w:val="006E6FD5"/>
    <w:rsid w:val="006E79FF"/>
    <w:rsid w:val="006E7F81"/>
    <w:rsid w:val="006F00DD"/>
    <w:rsid w:val="006F025F"/>
    <w:rsid w:val="006F027E"/>
    <w:rsid w:val="006F034C"/>
    <w:rsid w:val="006F0D0F"/>
    <w:rsid w:val="006F13AE"/>
    <w:rsid w:val="006F1408"/>
    <w:rsid w:val="006F14EB"/>
    <w:rsid w:val="006F1B82"/>
    <w:rsid w:val="006F1C2A"/>
    <w:rsid w:val="006F1F63"/>
    <w:rsid w:val="006F262F"/>
    <w:rsid w:val="006F318F"/>
    <w:rsid w:val="006F3FFF"/>
    <w:rsid w:val="006F46A7"/>
    <w:rsid w:val="006F50E2"/>
    <w:rsid w:val="006F5850"/>
    <w:rsid w:val="006F6622"/>
    <w:rsid w:val="006F6656"/>
    <w:rsid w:val="006F76CF"/>
    <w:rsid w:val="007001B3"/>
    <w:rsid w:val="007001B8"/>
    <w:rsid w:val="0070092A"/>
    <w:rsid w:val="00700E33"/>
    <w:rsid w:val="00701126"/>
    <w:rsid w:val="00701FCB"/>
    <w:rsid w:val="007024F6"/>
    <w:rsid w:val="007028C5"/>
    <w:rsid w:val="0070350A"/>
    <w:rsid w:val="00703948"/>
    <w:rsid w:val="0070433E"/>
    <w:rsid w:val="0070437F"/>
    <w:rsid w:val="00704942"/>
    <w:rsid w:val="00705070"/>
    <w:rsid w:val="0070527C"/>
    <w:rsid w:val="00706182"/>
    <w:rsid w:val="00707D95"/>
    <w:rsid w:val="00707DDA"/>
    <w:rsid w:val="00707F69"/>
    <w:rsid w:val="00710361"/>
    <w:rsid w:val="00710C4F"/>
    <w:rsid w:val="00710CDD"/>
    <w:rsid w:val="00710D8D"/>
    <w:rsid w:val="00711471"/>
    <w:rsid w:val="00711D2F"/>
    <w:rsid w:val="00712283"/>
    <w:rsid w:val="007123CB"/>
    <w:rsid w:val="0071254B"/>
    <w:rsid w:val="00713402"/>
    <w:rsid w:val="0071381A"/>
    <w:rsid w:val="00713829"/>
    <w:rsid w:val="00713936"/>
    <w:rsid w:val="00713C3B"/>
    <w:rsid w:val="00713ED3"/>
    <w:rsid w:val="007141BA"/>
    <w:rsid w:val="0071449B"/>
    <w:rsid w:val="00714B1E"/>
    <w:rsid w:val="007165CB"/>
    <w:rsid w:val="007169D6"/>
    <w:rsid w:val="00716A66"/>
    <w:rsid w:val="00716DF7"/>
    <w:rsid w:val="00717982"/>
    <w:rsid w:val="00720234"/>
    <w:rsid w:val="007215CE"/>
    <w:rsid w:val="00721CF1"/>
    <w:rsid w:val="00721FA1"/>
    <w:rsid w:val="00722916"/>
    <w:rsid w:val="00722DD2"/>
    <w:rsid w:val="00723115"/>
    <w:rsid w:val="00723551"/>
    <w:rsid w:val="00723A8B"/>
    <w:rsid w:val="00723B5F"/>
    <w:rsid w:val="00723E84"/>
    <w:rsid w:val="00724405"/>
    <w:rsid w:val="00724498"/>
    <w:rsid w:val="00724AC6"/>
    <w:rsid w:val="00724C71"/>
    <w:rsid w:val="007269C8"/>
    <w:rsid w:val="00726C39"/>
    <w:rsid w:val="00727171"/>
    <w:rsid w:val="0072764B"/>
    <w:rsid w:val="007277D6"/>
    <w:rsid w:val="00727C91"/>
    <w:rsid w:val="00730289"/>
    <w:rsid w:val="00730860"/>
    <w:rsid w:val="00730B4F"/>
    <w:rsid w:val="00730FF7"/>
    <w:rsid w:val="00731EB7"/>
    <w:rsid w:val="0073217E"/>
    <w:rsid w:val="007327F9"/>
    <w:rsid w:val="00732812"/>
    <w:rsid w:val="00732ED2"/>
    <w:rsid w:val="007330B4"/>
    <w:rsid w:val="007330B6"/>
    <w:rsid w:val="007339B2"/>
    <w:rsid w:val="00733CBA"/>
    <w:rsid w:val="00733D32"/>
    <w:rsid w:val="0073430E"/>
    <w:rsid w:val="00734AE2"/>
    <w:rsid w:val="00734E09"/>
    <w:rsid w:val="007354E5"/>
    <w:rsid w:val="007359FE"/>
    <w:rsid w:val="0073602F"/>
    <w:rsid w:val="0073615C"/>
    <w:rsid w:val="007361A8"/>
    <w:rsid w:val="007364B5"/>
    <w:rsid w:val="00736A94"/>
    <w:rsid w:val="00736C49"/>
    <w:rsid w:val="00737D57"/>
    <w:rsid w:val="00737F4E"/>
    <w:rsid w:val="0074055F"/>
    <w:rsid w:val="00740649"/>
    <w:rsid w:val="00741695"/>
    <w:rsid w:val="00741916"/>
    <w:rsid w:val="0074191E"/>
    <w:rsid w:val="007428E0"/>
    <w:rsid w:val="00742D55"/>
    <w:rsid w:val="007433EB"/>
    <w:rsid w:val="0074372A"/>
    <w:rsid w:val="00744185"/>
    <w:rsid w:val="00744B40"/>
    <w:rsid w:val="00745AD2"/>
    <w:rsid w:val="00745B74"/>
    <w:rsid w:val="00746448"/>
    <w:rsid w:val="007467BB"/>
    <w:rsid w:val="007477E4"/>
    <w:rsid w:val="00747C08"/>
    <w:rsid w:val="007500D1"/>
    <w:rsid w:val="0075038E"/>
    <w:rsid w:val="007505B3"/>
    <w:rsid w:val="00750AB0"/>
    <w:rsid w:val="0075127C"/>
    <w:rsid w:val="00751792"/>
    <w:rsid w:val="00751A5E"/>
    <w:rsid w:val="00751B09"/>
    <w:rsid w:val="00751E49"/>
    <w:rsid w:val="00751EDD"/>
    <w:rsid w:val="00752232"/>
    <w:rsid w:val="007523AF"/>
    <w:rsid w:val="00752466"/>
    <w:rsid w:val="00752474"/>
    <w:rsid w:val="00752812"/>
    <w:rsid w:val="00752975"/>
    <w:rsid w:val="00752B5A"/>
    <w:rsid w:val="00753560"/>
    <w:rsid w:val="00753B0B"/>
    <w:rsid w:val="007557FD"/>
    <w:rsid w:val="00755A66"/>
    <w:rsid w:val="00755CF3"/>
    <w:rsid w:val="00756064"/>
    <w:rsid w:val="00757765"/>
    <w:rsid w:val="00757834"/>
    <w:rsid w:val="00757BF9"/>
    <w:rsid w:val="00757D10"/>
    <w:rsid w:val="00757E5D"/>
    <w:rsid w:val="0076091E"/>
    <w:rsid w:val="00760C76"/>
    <w:rsid w:val="00761BB3"/>
    <w:rsid w:val="00761E24"/>
    <w:rsid w:val="00761FBF"/>
    <w:rsid w:val="00761FCF"/>
    <w:rsid w:val="007622BD"/>
    <w:rsid w:val="00763F11"/>
    <w:rsid w:val="0076410A"/>
    <w:rsid w:val="007643CD"/>
    <w:rsid w:val="007645A8"/>
    <w:rsid w:val="00764A81"/>
    <w:rsid w:val="00764CB8"/>
    <w:rsid w:val="00764D6A"/>
    <w:rsid w:val="00764E7D"/>
    <w:rsid w:val="00765BA2"/>
    <w:rsid w:val="00765CB8"/>
    <w:rsid w:val="00765EC2"/>
    <w:rsid w:val="00766302"/>
    <w:rsid w:val="007666DF"/>
    <w:rsid w:val="00766814"/>
    <w:rsid w:val="007668AC"/>
    <w:rsid w:val="00766A54"/>
    <w:rsid w:val="00767454"/>
    <w:rsid w:val="0076754F"/>
    <w:rsid w:val="0076784A"/>
    <w:rsid w:val="007701CA"/>
    <w:rsid w:val="0077060C"/>
    <w:rsid w:val="0077060E"/>
    <w:rsid w:val="00770947"/>
    <w:rsid w:val="00770F88"/>
    <w:rsid w:val="00771614"/>
    <w:rsid w:val="00771680"/>
    <w:rsid w:val="00771934"/>
    <w:rsid w:val="007725F3"/>
    <w:rsid w:val="00772799"/>
    <w:rsid w:val="00772F60"/>
    <w:rsid w:val="00773056"/>
    <w:rsid w:val="0077356B"/>
    <w:rsid w:val="007736C9"/>
    <w:rsid w:val="007740E6"/>
    <w:rsid w:val="00774C25"/>
    <w:rsid w:val="007755BF"/>
    <w:rsid w:val="0077595D"/>
    <w:rsid w:val="00776BAA"/>
    <w:rsid w:val="00777368"/>
    <w:rsid w:val="00777711"/>
    <w:rsid w:val="00780178"/>
    <w:rsid w:val="00782168"/>
    <w:rsid w:val="00782729"/>
    <w:rsid w:val="00782D56"/>
    <w:rsid w:val="00783364"/>
    <w:rsid w:val="00783715"/>
    <w:rsid w:val="00783BBC"/>
    <w:rsid w:val="00783C9F"/>
    <w:rsid w:val="00783FFD"/>
    <w:rsid w:val="00784893"/>
    <w:rsid w:val="007849BA"/>
    <w:rsid w:val="00784A1D"/>
    <w:rsid w:val="00784B06"/>
    <w:rsid w:val="00784B0A"/>
    <w:rsid w:val="00784BE9"/>
    <w:rsid w:val="00784F86"/>
    <w:rsid w:val="00785579"/>
    <w:rsid w:val="00785F85"/>
    <w:rsid w:val="00786302"/>
    <w:rsid w:val="0078635C"/>
    <w:rsid w:val="00786518"/>
    <w:rsid w:val="00786922"/>
    <w:rsid w:val="007869BD"/>
    <w:rsid w:val="00786FF6"/>
    <w:rsid w:val="007876AB"/>
    <w:rsid w:val="007878D8"/>
    <w:rsid w:val="00790281"/>
    <w:rsid w:val="007904D6"/>
    <w:rsid w:val="007919ED"/>
    <w:rsid w:val="007921AA"/>
    <w:rsid w:val="00792284"/>
    <w:rsid w:val="0079292A"/>
    <w:rsid w:val="007929E3"/>
    <w:rsid w:val="00792C69"/>
    <w:rsid w:val="00792FE2"/>
    <w:rsid w:val="00793444"/>
    <w:rsid w:val="00793AA1"/>
    <w:rsid w:val="00793DEA"/>
    <w:rsid w:val="007944CA"/>
    <w:rsid w:val="00794763"/>
    <w:rsid w:val="00794929"/>
    <w:rsid w:val="00794C66"/>
    <w:rsid w:val="007951F5"/>
    <w:rsid w:val="007955A2"/>
    <w:rsid w:val="00795EC9"/>
    <w:rsid w:val="0079630B"/>
    <w:rsid w:val="00796451"/>
    <w:rsid w:val="00796481"/>
    <w:rsid w:val="00796BE6"/>
    <w:rsid w:val="00797247"/>
    <w:rsid w:val="00797460"/>
    <w:rsid w:val="00797B8E"/>
    <w:rsid w:val="007A01FC"/>
    <w:rsid w:val="007A02E3"/>
    <w:rsid w:val="007A074F"/>
    <w:rsid w:val="007A12F7"/>
    <w:rsid w:val="007A24D2"/>
    <w:rsid w:val="007A2CB4"/>
    <w:rsid w:val="007A32DD"/>
    <w:rsid w:val="007A3E88"/>
    <w:rsid w:val="007A490C"/>
    <w:rsid w:val="007A4DDB"/>
    <w:rsid w:val="007A53A1"/>
    <w:rsid w:val="007A5958"/>
    <w:rsid w:val="007A5D10"/>
    <w:rsid w:val="007A5F61"/>
    <w:rsid w:val="007A5FB1"/>
    <w:rsid w:val="007A63B1"/>
    <w:rsid w:val="007A690E"/>
    <w:rsid w:val="007A74F7"/>
    <w:rsid w:val="007B018C"/>
    <w:rsid w:val="007B0545"/>
    <w:rsid w:val="007B092F"/>
    <w:rsid w:val="007B0C85"/>
    <w:rsid w:val="007B0E74"/>
    <w:rsid w:val="007B175D"/>
    <w:rsid w:val="007B31C2"/>
    <w:rsid w:val="007B4103"/>
    <w:rsid w:val="007B427C"/>
    <w:rsid w:val="007B47D3"/>
    <w:rsid w:val="007B4D86"/>
    <w:rsid w:val="007B50AA"/>
    <w:rsid w:val="007B5811"/>
    <w:rsid w:val="007B592A"/>
    <w:rsid w:val="007B5E6A"/>
    <w:rsid w:val="007B5EFE"/>
    <w:rsid w:val="007B606E"/>
    <w:rsid w:val="007B61FC"/>
    <w:rsid w:val="007B66C4"/>
    <w:rsid w:val="007B6BD4"/>
    <w:rsid w:val="007B7035"/>
    <w:rsid w:val="007B73CA"/>
    <w:rsid w:val="007B75F9"/>
    <w:rsid w:val="007B766E"/>
    <w:rsid w:val="007B7E13"/>
    <w:rsid w:val="007B7FA5"/>
    <w:rsid w:val="007C01D6"/>
    <w:rsid w:val="007C0244"/>
    <w:rsid w:val="007C0426"/>
    <w:rsid w:val="007C048A"/>
    <w:rsid w:val="007C0838"/>
    <w:rsid w:val="007C0C75"/>
    <w:rsid w:val="007C0D88"/>
    <w:rsid w:val="007C103E"/>
    <w:rsid w:val="007C14AD"/>
    <w:rsid w:val="007C165A"/>
    <w:rsid w:val="007C18C7"/>
    <w:rsid w:val="007C1B4B"/>
    <w:rsid w:val="007C23AE"/>
    <w:rsid w:val="007C325C"/>
    <w:rsid w:val="007C358A"/>
    <w:rsid w:val="007C401D"/>
    <w:rsid w:val="007C44EE"/>
    <w:rsid w:val="007C590B"/>
    <w:rsid w:val="007C60D0"/>
    <w:rsid w:val="007C6105"/>
    <w:rsid w:val="007C6DFD"/>
    <w:rsid w:val="007C7B83"/>
    <w:rsid w:val="007C7C6D"/>
    <w:rsid w:val="007C7D13"/>
    <w:rsid w:val="007C7D92"/>
    <w:rsid w:val="007C7EBF"/>
    <w:rsid w:val="007D1353"/>
    <w:rsid w:val="007D1462"/>
    <w:rsid w:val="007D154E"/>
    <w:rsid w:val="007D157D"/>
    <w:rsid w:val="007D1587"/>
    <w:rsid w:val="007D1AC1"/>
    <w:rsid w:val="007D244A"/>
    <w:rsid w:val="007D2D7C"/>
    <w:rsid w:val="007D3001"/>
    <w:rsid w:val="007D41A0"/>
    <w:rsid w:val="007D498B"/>
    <w:rsid w:val="007D4A8E"/>
    <w:rsid w:val="007D4B96"/>
    <w:rsid w:val="007D555F"/>
    <w:rsid w:val="007D579A"/>
    <w:rsid w:val="007D58E6"/>
    <w:rsid w:val="007D5A4E"/>
    <w:rsid w:val="007D620C"/>
    <w:rsid w:val="007D686D"/>
    <w:rsid w:val="007D7064"/>
    <w:rsid w:val="007D734A"/>
    <w:rsid w:val="007D7715"/>
    <w:rsid w:val="007D7972"/>
    <w:rsid w:val="007D7C52"/>
    <w:rsid w:val="007D7E37"/>
    <w:rsid w:val="007E0005"/>
    <w:rsid w:val="007E069C"/>
    <w:rsid w:val="007E0885"/>
    <w:rsid w:val="007E1C62"/>
    <w:rsid w:val="007E219C"/>
    <w:rsid w:val="007E27D6"/>
    <w:rsid w:val="007E2BC6"/>
    <w:rsid w:val="007E2D5A"/>
    <w:rsid w:val="007E3951"/>
    <w:rsid w:val="007E3960"/>
    <w:rsid w:val="007E39EF"/>
    <w:rsid w:val="007E3A5F"/>
    <w:rsid w:val="007E3B06"/>
    <w:rsid w:val="007E3FA0"/>
    <w:rsid w:val="007E5963"/>
    <w:rsid w:val="007E5C9E"/>
    <w:rsid w:val="007E5D74"/>
    <w:rsid w:val="007E5F60"/>
    <w:rsid w:val="007E6093"/>
    <w:rsid w:val="007E62D0"/>
    <w:rsid w:val="007E769C"/>
    <w:rsid w:val="007E7962"/>
    <w:rsid w:val="007F0AC7"/>
    <w:rsid w:val="007F180F"/>
    <w:rsid w:val="007F1A77"/>
    <w:rsid w:val="007F1CB8"/>
    <w:rsid w:val="007F22E7"/>
    <w:rsid w:val="007F24B1"/>
    <w:rsid w:val="007F285F"/>
    <w:rsid w:val="007F2BA5"/>
    <w:rsid w:val="007F30B0"/>
    <w:rsid w:val="007F410F"/>
    <w:rsid w:val="007F43AD"/>
    <w:rsid w:val="007F443B"/>
    <w:rsid w:val="007F4A8F"/>
    <w:rsid w:val="007F53F9"/>
    <w:rsid w:val="007F582E"/>
    <w:rsid w:val="007F5B58"/>
    <w:rsid w:val="007F6BC4"/>
    <w:rsid w:val="007F6D3D"/>
    <w:rsid w:val="007F72EB"/>
    <w:rsid w:val="007F7500"/>
    <w:rsid w:val="007F7668"/>
    <w:rsid w:val="007F77BF"/>
    <w:rsid w:val="007F7E77"/>
    <w:rsid w:val="0080006B"/>
    <w:rsid w:val="00800224"/>
    <w:rsid w:val="008008D6"/>
    <w:rsid w:val="00800A49"/>
    <w:rsid w:val="00800FE1"/>
    <w:rsid w:val="0080126D"/>
    <w:rsid w:val="008012F3"/>
    <w:rsid w:val="00801761"/>
    <w:rsid w:val="00801DD9"/>
    <w:rsid w:val="00801EE6"/>
    <w:rsid w:val="008021F9"/>
    <w:rsid w:val="0080223F"/>
    <w:rsid w:val="00802295"/>
    <w:rsid w:val="0080231F"/>
    <w:rsid w:val="00802AC5"/>
    <w:rsid w:val="008036E4"/>
    <w:rsid w:val="00803FB3"/>
    <w:rsid w:val="00804276"/>
    <w:rsid w:val="00804467"/>
    <w:rsid w:val="0080466F"/>
    <w:rsid w:val="00804C6C"/>
    <w:rsid w:val="00805596"/>
    <w:rsid w:val="00805969"/>
    <w:rsid w:val="00805E01"/>
    <w:rsid w:val="0080602D"/>
    <w:rsid w:val="00806145"/>
    <w:rsid w:val="008066E7"/>
    <w:rsid w:val="00806EB2"/>
    <w:rsid w:val="0080749C"/>
    <w:rsid w:val="0080753C"/>
    <w:rsid w:val="008075E1"/>
    <w:rsid w:val="008075E7"/>
    <w:rsid w:val="008077E8"/>
    <w:rsid w:val="00807B91"/>
    <w:rsid w:val="0081055F"/>
    <w:rsid w:val="00810884"/>
    <w:rsid w:val="00810E38"/>
    <w:rsid w:val="00810EB3"/>
    <w:rsid w:val="00810FEC"/>
    <w:rsid w:val="008112B1"/>
    <w:rsid w:val="00811BF0"/>
    <w:rsid w:val="00812267"/>
    <w:rsid w:val="00812E98"/>
    <w:rsid w:val="008130D7"/>
    <w:rsid w:val="00814965"/>
    <w:rsid w:val="00814F0D"/>
    <w:rsid w:val="00814FB4"/>
    <w:rsid w:val="008152BC"/>
    <w:rsid w:val="008152CC"/>
    <w:rsid w:val="00815556"/>
    <w:rsid w:val="0081557A"/>
    <w:rsid w:val="00815E7C"/>
    <w:rsid w:val="0081665C"/>
    <w:rsid w:val="00816A64"/>
    <w:rsid w:val="00816E81"/>
    <w:rsid w:val="00817A99"/>
    <w:rsid w:val="0082041A"/>
    <w:rsid w:val="008207BD"/>
    <w:rsid w:val="00820B91"/>
    <w:rsid w:val="00820DD6"/>
    <w:rsid w:val="00820EF8"/>
    <w:rsid w:val="00820F04"/>
    <w:rsid w:val="0082197A"/>
    <w:rsid w:val="00821F7D"/>
    <w:rsid w:val="0082241B"/>
    <w:rsid w:val="00822496"/>
    <w:rsid w:val="008225C8"/>
    <w:rsid w:val="00823D3F"/>
    <w:rsid w:val="00823D7B"/>
    <w:rsid w:val="00823F18"/>
    <w:rsid w:val="0082456F"/>
    <w:rsid w:val="008249CD"/>
    <w:rsid w:val="00824C56"/>
    <w:rsid w:val="00824F13"/>
    <w:rsid w:val="00824FB5"/>
    <w:rsid w:val="008252FB"/>
    <w:rsid w:val="00825559"/>
    <w:rsid w:val="008259BC"/>
    <w:rsid w:val="0082734E"/>
    <w:rsid w:val="00827367"/>
    <w:rsid w:val="008275C1"/>
    <w:rsid w:val="0082763E"/>
    <w:rsid w:val="00827B7F"/>
    <w:rsid w:val="00827D3C"/>
    <w:rsid w:val="0083085B"/>
    <w:rsid w:val="00830BDB"/>
    <w:rsid w:val="00831A2B"/>
    <w:rsid w:val="00831DED"/>
    <w:rsid w:val="0083203E"/>
    <w:rsid w:val="00832259"/>
    <w:rsid w:val="008329D7"/>
    <w:rsid w:val="008333D0"/>
    <w:rsid w:val="00833C9A"/>
    <w:rsid w:val="00834079"/>
    <w:rsid w:val="008342D2"/>
    <w:rsid w:val="00834F9B"/>
    <w:rsid w:val="00835ACC"/>
    <w:rsid w:val="00835B70"/>
    <w:rsid w:val="00835BDC"/>
    <w:rsid w:val="008364E2"/>
    <w:rsid w:val="00837112"/>
    <w:rsid w:val="008371E4"/>
    <w:rsid w:val="008379B9"/>
    <w:rsid w:val="00837B77"/>
    <w:rsid w:val="00837FB3"/>
    <w:rsid w:val="0084011B"/>
    <w:rsid w:val="00840A90"/>
    <w:rsid w:val="00840B34"/>
    <w:rsid w:val="00841779"/>
    <w:rsid w:val="008418B7"/>
    <w:rsid w:val="00841EA8"/>
    <w:rsid w:val="00841F50"/>
    <w:rsid w:val="00841FE5"/>
    <w:rsid w:val="0084285A"/>
    <w:rsid w:val="00842B89"/>
    <w:rsid w:val="00842BEE"/>
    <w:rsid w:val="00844CF3"/>
    <w:rsid w:val="0084500D"/>
    <w:rsid w:val="008465A0"/>
    <w:rsid w:val="0084770C"/>
    <w:rsid w:val="00847B56"/>
    <w:rsid w:val="0085047D"/>
    <w:rsid w:val="00850942"/>
    <w:rsid w:val="0085133F"/>
    <w:rsid w:val="00851624"/>
    <w:rsid w:val="008528FB"/>
    <w:rsid w:val="00852D3B"/>
    <w:rsid w:val="00852FD1"/>
    <w:rsid w:val="00853148"/>
    <w:rsid w:val="0085385F"/>
    <w:rsid w:val="00853866"/>
    <w:rsid w:val="00853F6F"/>
    <w:rsid w:val="008544C1"/>
    <w:rsid w:val="008546D9"/>
    <w:rsid w:val="008547B3"/>
    <w:rsid w:val="00854D61"/>
    <w:rsid w:val="00854F62"/>
    <w:rsid w:val="0085567B"/>
    <w:rsid w:val="00855DFB"/>
    <w:rsid w:val="00856538"/>
    <w:rsid w:val="008567C7"/>
    <w:rsid w:val="008567D3"/>
    <w:rsid w:val="00856A0E"/>
    <w:rsid w:val="00856B98"/>
    <w:rsid w:val="00857688"/>
    <w:rsid w:val="00857715"/>
    <w:rsid w:val="0085777E"/>
    <w:rsid w:val="008600C1"/>
    <w:rsid w:val="008603C0"/>
    <w:rsid w:val="00860599"/>
    <w:rsid w:val="00860741"/>
    <w:rsid w:val="008608A9"/>
    <w:rsid w:val="008608D6"/>
    <w:rsid w:val="00860AF5"/>
    <w:rsid w:val="00860E2A"/>
    <w:rsid w:val="00861006"/>
    <w:rsid w:val="008621EC"/>
    <w:rsid w:val="0086240B"/>
    <w:rsid w:val="00863135"/>
    <w:rsid w:val="00863A7B"/>
    <w:rsid w:val="00863DEC"/>
    <w:rsid w:val="0086502D"/>
    <w:rsid w:val="008653A3"/>
    <w:rsid w:val="00865A8D"/>
    <w:rsid w:val="00865AC2"/>
    <w:rsid w:val="00866431"/>
    <w:rsid w:val="00866E37"/>
    <w:rsid w:val="008670B0"/>
    <w:rsid w:val="0086757D"/>
    <w:rsid w:val="00867F72"/>
    <w:rsid w:val="00867FB6"/>
    <w:rsid w:val="0087015D"/>
    <w:rsid w:val="00870A48"/>
    <w:rsid w:val="00870CC9"/>
    <w:rsid w:val="008710BF"/>
    <w:rsid w:val="0087169D"/>
    <w:rsid w:val="0087191F"/>
    <w:rsid w:val="00871BD6"/>
    <w:rsid w:val="00871EB0"/>
    <w:rsid w:val="0087224D"/>
    <w:rsid w:val="00873342"/>
    <w:rsid w:val="00873986"/>
    <w:rsid w:val="00873ECD"/>
    <w:rsid w:val="00874350"/>
    <w:rsid w:val="00874386"/>
    <w:rsid w:val="0087440F"/>
    <w:rsid w:val="00875254"/>
    <w:rsid w:val="008757B5"/>
    <w:rsid w:val="00875837"/>
    <w:rsid w:val="0087591A"/>
    <w:rsid w:val="00875932"/>
    <w:rsid w:val="00875B11"/>
    <w:rsid w:val="00875E31"/>
    <w:rsid w:val="00875E78"/>
    <w:rsid w:val="008760B0"/>
    <w:rsid w:val="00876410"/>
    <w:rsid w:val="00876D7F"/>
    <w:rsid w:val="008770E6"/>
    <w:rsid w:val="0087745D"/>
    <w:rsid w:val="0087752B"/>
    <w:rsid w:val="008802EA"/>
    <w:rsid w:val="00880725"/>
    <w:rsid w:val="00880AFD"/>
    <w:rsid w:val="00880FC1"/>
    <w:rsid w:val="00882421"/>
    <w:rsid w:val="0088286D"/>
    <w:rsid w:val="00883287"/>
    <w:rsid w:val="008834A9"/>
    <w:rsid w:val="008835D1"/>
    <w:rsid w:val="00883756"/>
    <w:rsid w:val="00883DC3"/>
    <w:rsid w:val="008851E2"/>
    <w:rsid w:val="008855CC"/>
    <w:rsid w:val="008856CF"/>
    <w:rsid w:val="00885BED"/>
    <w:rsid w:val="00885FCC"/>
    <w:rsid w:val="0088652D"/>
    <w:rsid w:val="00886D2D"/>
    <w:rsid w:val="00887619"/>
    <w:rsid w:val="0088776C"/>
    <w:rsid w:val="00887894"/>
    <w:rsid w:val="008879C1"/>
    <w:rsid w:val="00887C0F"/>
    <w:rsid w:val="00887FB5"/>
    <w:rsid w:val="00890562"/>
    <w:rsid w:val="00891F05"/>
    <w:rsid w:val="008924A8"/>
    <w:rsid w:val="008927B6"/>
    <w:rsid w:val="00892CC1"/>
    <w:rsid w:val="00893045"/>
    <w:rsid w:val="0089320B"/>
    <w:rsid w:val="008933A5"/>
    <w:rsid w:val="0089363A"/>
    <w:rsid w:val="00893A4F"/>
    <w:rsid w:val="00893E1F"/>
    <w:rsid w:val="00893F70"/>
    <w:rsid w:val="00894544"/>
    <w:rsid w:val="00894B80"/>
    <w:rsid w:val="00894BE3"/>
    <w:rsid w:val="00894C23"/>
    <w:rsid w:val="00895E6B"/>
    <w:rsid w:val="0089612B"/>
    <w:rsid w:val="0089612D"/>
    <w:rsid w:val="008963A6"/>
    <w:rsid w:val="00896D65"/>
    <w:rsid w:val="00897045"/>
    <w:rsid w:val="00897A1D"/>
    <w:rsid w:val="00897B06"/>
    <w:rsid w:val="00897D1F"/>
    <w:rsid w:val="00897EA5"/>
    <w:rsid w:val="008A0079"/>
    <w:rsid w:val="008A01B1"/>
    <w:rsid w:val="008A025D"/>
    <w:rsid w:val="008A088E"/>
    <w:rsid w:val="008A0C3D"/>
    <w:rsid w:val="008A0EE3"/>
    <w:rsid w:val="008A16FA"/>
    <w:rsid w:val="008A204F"/>
    <w:rsid w:val="008A307E"/>
    <w:rsid w:val="008A30BC"/>
    <w:rsid w:val="008A36B6"/>
    <w:rsid w:val="008A4046"/>
    <w:rsid w:val="008A4C4A"/>
    <w:rsid w:val="008A4E6E"/>
    <w:rsid w:val="008A51EB"/>
    <w:rsid w:val="008A54D4"/>
    <w:rsid w:val="008A6785"/>
    <w:rsid w:val="008A722E"/>
    <w:rsid w:val="008A7A37"/>
    <w:rsid w:val="008A7AE7"/>
    <w:rsid w:val="008A7C6A"/>
    <w:rsid w:val="008A7FE3"/>
    <w:rsid w:val="008B035A"/>
    <w:rsid w:val="008B0518"/>
    <w:rsid w:val="008B057D"/>
    <w:rsid w:val="008B0659"/>
    <w:rsid w:val="008B069B"/>
    <w:rsid w:val="008B0ACE"/>
    <w:rsid w:val="008B0D37"/>
    <w:rsid w:val="008B0EC7"/>
    <w:rsid w:val="008B14BF"/>
    <w:rsid w:val="008B14E1"/>
    <w:rsid w:val="008B196F"/>
    <w:rsid w:val="008B1A3D"/>
    <w:rsid w:val="008B1B42"/>
    <w:rsid w:val="008B1CB2"/>
    <w:rsid w:val="008B34EE"/>
    <w:rsid w:val="008B3D39"/>
    <w:rsid w:val="008B3EFC"/>
    <w:rsid w:val="008B43F2"/>
    <w:rsid w:val="008B463B"/>
    <w:rsid w:val="008B55E8"/>
    <w:rsid w:val="008B5990"/>
    <w:rsid w:val="008B5AC5"/>
    <w:rsid w:val="008B6BBF"/>
    <w:rsid w:val="008B6CB6"/>
    <w:rsid w:val="008B7006"/>
    <w:rsid w:val="008B7314"/>
    <w:rsid w:val="008B7CC3"/>
    <w:rsid w:val="008C0241"/>
    <w:rsid w:val="008C057F"/>
    <w:rsid w:val="008C1389"/>
    <w:rsid w:val="008C195E"/>
    <w:rsid w:val="008C1977"/>
    <w:rsid w:val="008C199B"/>
    <w:rsid w:val="008C2559"/>
    <w:rsid w:val="008C2B3F"/>
    <w:rsid w:val="008C2ED1"/>
    <w:rsid w:val="008C3190"/>
    <w:rsid w:val="008C342D"/>
    <w:rsid w:val="008C3A9B"/>
    <w:rsid w:val="008C42DE"/>
    <w:rsid w:val="008C4647"/>
    <w:rsid w:val="008C49C2"/>
    <w:rsid w:val="008C4B66"/>
    <w:rsid w:val="008C4DBB"/>
    <w:rsid w:val="008C51DA"/>
    <w:rsid w:val="008C56EB"/>
    <w:rsid w:val="008C584E"/>
    <w:rsid w:val="008C7094"/>
    <w:rsid w:val="008C7142"/>
    <w:rsid w:val="008C7582"/>
    <w:rsid w:val="008D058F"/>
    <w:rsid w:val="008D0721"/>
    <w:rsid w:val="008D0E27"/>
    <w:rsid w:val="008D1710"/>
    <w:rsid w:val="008D18D0"/>
    <w:rsid w:val="008D19F8"/>
    <w:rsid w:val="008D2545"/>
    <w:rsid w:val="008D2F70"/>
    <w:rsid w:val="008D323E"/>
    <w:rsid w:val="008D357B"/>
    <w:rsid w:val="008D3F6B"/>
    <w:rsid w:val="008D4178"/>
    <w:rsid w:val="008D4894"/>
    <w:rsid w:val="008D4AF3"/>
    <w:rsid w:val="008D5143"/>
    <w:rsid w:val="008D5165"/>
    <w:rsid w:val="008D5D6A"/>
    <w:rsid w:val="008D5E97"/>
    <w:rsid w:val="008D619B"/>
    <w:rsid w:val="008D6498"/>
    <w:rsid w:val="008D6849"/>
    <w:rsid w:val="008D6AE4"/>
    <w:rsid w:val="008D6B82"/>
    <w:rsid w:val="008D6FBA"/>
    <w:rsid w:val="008D727D"/>
    <w:rsid w:val="008D76D0"/>
    <w:rsid w:val="008D7E13"/>
    <w:rsid w:val="008E094C"/>
    <w:rsid w:val="008E196E"/>
    <w:rsid w:val="008E1DDA"/>
    <w:rsid w:val="008E20C4"/>
    <w:rsid w:val="008E2231"/>
    <w:rsid w:val="008E2502"/>
    <w:rsid w:val="008E2750"/>
    <w:rsid w:val="008E342D"/>
    <w:rsid w:val="008E3526"/>
    <w:rsid w:val="008E375E"/>
    <w:rsid w:val="008E3A89"/>
    <w:rsid w:val="008E3BF6"/>
    <w:rsid w:val="008E413B"/>
    <w:rsid w:val="008E43EB"/>
    <w:rsid w:val="008E443B"/>
    <w:rsid w:val="008E4D48"/>
    <w:rsid w:val="008E4E08"/>
    <w:rsid w:val="008E4FC2"/>
    <w:rsid w:val="008E5B7D"/>
    <w:rsid w:val="008E5CA7"/>
    <w:rsid w:val="008E5D2F"/>
    <w:rsid w:val="008E5D53"/>
    <w:rsid w:val="008E5D5C"/>
    <w:rsid w:val="008E6210"/>
    <w:rsid w:val="008E67D4"/>
    <w:rsid w:val="008E6854"/>
    <w:rsid w:val="008E6B37"/>
    <w:rsid w:val="008E6F23"/>
    <w:rsid w:val="008E6FB8"/>
    <w:rsid w:val="008E703F"/>
    <w:rsid w:val="008E785A"/>
    <w:rsid w:val="008F023A"/>
    <w:rsid w:val="008F04D4"/>
    <w:rsid w:val="008F0623"/>
    <w:rsid w:val="008F0DAC"/>
    <w:rsid w:val="008F0E1D"/>
    <w:rsid w:val="008F1D71"/>
    <w:rsid w:val="008F2391"/>
    <w:rsid w:val="008F3282"/>
    <w:rsid w:val="008F32F8"/>
    <w:rsid w:val="008F5066"/>
    <w:rsid w:val="008F5550"/>
    <w:rsid w:val="008F563C"/>
    <w:rsid w:val="008F63AA"/>
    <w:rsid w:val="008F6C48"/>
    <w:rsid w:val="008F6E09"/>
    <w:rsid w:val="008F76F5"/>
    <w:rsid w:val="008F7B16"/>
    <w:rsid w:val="00900563"/>
    <w:rsid w:val="009006C4"/>
    <w:rsid w:val="00900903"/>
    <w:rsid w:val="00900A82"/>
    <w:rsid w:val="00900C68"/>
    <w:rsid w:val="00900EB4"/>
    <w:rsid w:val="00900EFA"/>
    <w:rsid w:val="00901089"/>
    <w:rsid w:val="0090185F"/>
    <w:rsid w:val="00901D90"/>
    <w:rsid w:val="009020C3"/>
    <w:rsid w:val="00902157"/>
    <w:rsid w:val="00902196"/>
    <w:rsid w:val="00902740"/>
    <w:rsid w:val="00902CCC"/>
    <w:rsid w:val="00903490"/>
    <w:rsid w:val="00903680"/>
    <w:rsid w:val="0090376D"/>
    <w:rsid w:val="00903867"/>
    <w:rsid w:val="00903971"/>
    <w:rsid w:val="00903C00"/>
    <w:rsid w:val="00903D32"/>
    <w:rsid w:val="00903D3D"/>
    <w:rsid w:val="00904011"/>
    <w:rsid w:val="0090427F"/>
    <w:rsid w:val="00904ABF"/>
    <w:rsid w:val="009050E3"/>
    <w:rsid w:val="009050FD"/>
    <w:rsid w:val="00905262"/>
    <w:rsid w:val="009052B7"/>
    <w:rsid w:val="00905C30"/>
    <w:rsid w:val="00905C82"/>
    <w:rsid w:val="00905CDA"/>
    <w:rsid w:val="00906662"/>
    <w:rsid w:val="00906A2E"/>
    <w:rsid w:val="00906E37"/>
    <w:rsid w:val="00906FAA"/>
    <w:rsid w:val="0090776C"/>
    <w:rsid w:val="00907DDE"/>
    <w:rsid w:val="009102FA"/>
    <w:rsid w:val="00910597"/>
    <w:rsid w:val="00910ABA"/>
    <w:rsid w:val="00911562"/>
    <w:rsid w:val="009116C9"/>
    <w:rsid w:val="00911831"/>
    <w:rsid w:val="00911D6B"/>
    <w:rsid w:val="0091289E"/>
    <w:rsid w:val="00912AEE"/>
    <w:rsid w:val="00912BB8"/>
    <w:rsid w:val="00913255"/>
    <w:rsid w:val="00913B07"/>
    <w:rsid w:val="009142CD"/>
    <w:rsid w:val="00914EAA"/>
    <w:rsid w:val="00915028"/>
    <w:rsid w:val="0091529E"/>
    <w:rsid w:val="009157F7"/>
    <w:rsid w:val="00915E77"/>
    <w:rsid w:val="00915E9B"/>
    <w:rsid w:val="009161D4"/>
    <w:rsid w:val="009165C0"/>
    <w:rsid w:val="0091667A"/>
    <w:rsid w:val="00916716"/>
    <w:rsid w:val="00916926"/>
    <w:rsid w:val="009179CC"/>
    <w:rsid w:val="00920110"/>
    <w:rsid w:val="009204D6"/>
    <w:rsid w:val="00920782"/>
    <w:rsid w:val="00920CE5"/>
    <w:rsid w:val="0092161D"/>
    <w:rsid w:val="0092236E"/>
    <w:rsid w:val="00922818"/>
    <w:rsid w:val="0092292F"/>
    <w:rsid w:val="00923493"/>
    <w:rsid w:val="009237FB"/>
    <w:rsid w:val="0092396A"/>
    <w:rsid w:val="0092398B"/>
    <w:rsid w:val="00923B43"/>
    <w:rsid w:val="00923CC9"/>
    <w:rsid w:val="0092433E"/>
    <w:rsid w:val="0092503A"/>
    <w:rsid w:val="00925315"/>
    <w:rsid w:val="00926088"/>
    <w:rsid w:val="00926954"/>
    <w:rsid w:val="00926BFE"/>
    <w:rsid w:val="00926DF7"/>
    <w:rsid w:val="009274D7"/>
    <w:rsid w:val="00927864"/>
    <w:rsid w:val="00927C42"/>
    <w:rsid w:val="00930728"/>
    <w:rsid w:val="00930EAE"/>
    <w:rsid w:val="009315D9"/>
    <w:rsid w:val="00932030"/>
    <w:rsid w:val="0093209F"/>
    <w:rsid w:val="0093227F"/>
    <w:rsid w:val="009323E6"/>
    <w:rsid w:val="0093242B"/>
    <w:rsid w:val="0093299B"/>
    <w:rsid w:val="009337D4"/>
    <w:rsid w:val="009338B9"/>
    <w:rsid w:val="00933A7B"/>
    <w:rsid w:val="00933AD1"/>
    <w:rsid w:val="00934EDF"/>
    <w:rsid w:val="00934F14"/>
    <w:rsid w:val="00935416"/>
    <w:rsid w:val="009357F5"/>
    <w:rsid w:val="009358E1"/>
    <w:rsid w:val="00935948"/>
    <w:rsid w:val="00935A58"/>
    <w:rsid w:val="00936241"/>
    <w:rsid w:val="009365A2"/>
    <w:rsid w:val="009367D7"/>
    <w:rsid w:val="00937690"/>
    <w:rsid w:val="00937ADD"/>
    <w:rsid w:val="00937B0C"/>
    <w:rsid w:val="0094022A"/>
    <w:rsid w:val="00940293"/>
    <w:rsid w:val="009405F7"/>
    <w:rsid w:val="00940757"/>
    <w:rsid w:val="00940765"/>
    <w:rsid w:val="009407D8"/>
    <w:rsid w:val="009410EB"/>
    <w:rsid w:val="00941956"/>
    <w:rsid w:val="00941A4D"/>
    <w:rsid w:val="00941B4C"/>
    <w:rsid w:val="00942387"/>
    <w:rsid w:val="009423D3"/>
    <w:rsid w:val="00943CF5"/>
    <w:rsid w:val="00944299"/>
    <w:rsid w:val="00944A5C"/>
    <w:rsid w:val="00944BBE"/>
    <w:rsid w:val="00944DDD"/>
    <w:rsid w:val="00944E00"/>
    <w:rsid w:val="0094556C"/>
    <w:rsid w:val="0094592B"/>
    <w:rsid w:val="009460E7"/>
    <w:rsid w:val="00946231"/>
    <w:rsid w:val="009462A1"/>
    <w:rsid w:val="00946D88"/>
    <w:rsid w:val="00950381"/>
    <w:rsid w:val="00950444"/>
    <w:rsid w:val="00950824"/>
    <w:rsid w:val="00950908"/>
    <w:rsid w:val="00950911"/>
    <w:rsid w:val="00951277"/>
    <w:rsid w:val="00951E2F"/>
    <w:rsid w:val="0095201F"/>
    <w:rsid w:val="009523C8"/>
    <w:rsid w:val="009526C0"/>
    <w:rsid w:val="00952E37"/>
    <w:rsid w:val="00952E55"/>
    <w:rsid w:val="00953CCB"/>
    <w:rsid w:val="00954399"/>
    <w:rsid w:val="0095467B"/>
    <w:rsid w:val="00955164"/>
    <w:rsid w:val="0095516D"/>
    <w:rsid w:val="00955773"/>
    <w:rsid w:val="00955B2E"/>
    <w:rsid w:val="00955CA7"/>
    <w:rsid w:val="009564EA"/>
    <w:rsid w:val="00956A09"/>
    <w:rsid w:val="00956BF4"/>
    <w:rsid w:val="0095779D"/>
    <w:rsid w:val="00957834"/>
    <w:rsid w:val="00960095"/>
    <w:rsid w:val="0096050A"/>
    <w:rsid w:val="009609EA"/>
    <w:rsid w:val="00960DBC"/>
    <w:rsid w:val="0096156D"/>
    <w:rsid w:val="009616D3"/>
    <w:rsid w:val="009622CD"/>
    <w:rsid w:val="00962423"/>
    <w:rsid w:val="00962C96"/>
    <w:rsid w:val="00962D62"/>
    <w:rsid w:val="00962EAE"/>
    <w:rsid w:val="009631C1"/>
    <w:rsid w:val="009639C9"/>
    <w:rsid w:val="009639F3"/>
    <w:rsid w:val="00963B72"/>
    <w:rsid w:val="00964A11"/>
    <w:rsid w:val="00965A40"/>
    <w:rsid w:val="00965B42"/>
    <w:rsid w:val="0096652F"/>
    <w:rsid w:val="0096687A"/>
    <w:rsid w:val="00967725"/>
    <w:rsid w:val="00967836"/>
    <w:rsid w:val="00967838"/>
    <w:rsid w:val="00967A5C"/>
    <w:rsid w:val="00967E3D"/>
    <w:rsid w:val="00970356"/>
    <w:rsid w:val="0097093A"/>
    <w:rsid w:val="0097113F"/>
    <w:rsid w:val="00971CE9"/>
    <w:rsid w:val="00972198"/>
    <w:rsid w:val="00972203"/>
    <w:rsid w:val="00972549"/>
    <w:rsid w:val="00972AD3"/>
    <w:rsid w:val="0097358E"/>
    <w:rsid w:val="0097358F"/>
    <w:rsid w:val="00974664"/>
    <w:rsid w:val="0097560C"/>
    <w:rsid w:val="00975B87"/>
    <w:rsid w:val="00975F79"/>
    <w:rsid w:val="0097615E"/>
    <w:rsid w:val="00976220"/>
    <w:rsid w:val="00977150"/>
    <w:rsid w:val="00977322"/>
    <w:rsid w:val="009777E4"/>
    <w:rsid w:val="00977A25"/>
    <w:rsid w:val="00977A37"/>
    <w:rsid w:val="0098026C"/>
    <w:rsid w:val="0098046C"/>
    <w:rsid w:val="009807EC"/>
    <w:rsid w:val="00980A27"/>
    <w:rsid w:val="00980AF7"/>
    <w:rsid w:val="00980B15"/>
    <w:rsid w:val="00981014"/>
    <w:rsid w:val="00981166"/>
    <w:rsid w:val="00981167"/>
    <w:rsid w:val="00981E07"/>
    <w:rsid w:val="0098217B"/>
    <w:rsid w:val="00982352"/>
    <w:rsid w:val="00982CC9"/>
    <w:rsid w:val="009834A6"/>
    <w:rsid w:val="00983BD0"/>
    <w:rsid w:val="009845E0"/>
    <w:rsid w:val="00984E27"/>
    <w:rsid w:val="0098515C"/>
    <w:rsid w:val="00985361"/>
    <w:rsid w:val="009853EC"/>
    <w:rsid w:val="00985BA8"/>
    <w:rsid w:val="00985F42"/>
    <w:rsid w:val="00986095"/>
    <w:rsid w:val="009862DC"/>
    <w:rsid w:val="0098640C"/>
    <w:rsid w:val="009865E4"/>
    <w:rsid w:val="0098680F"/>
    <w:rsid w:val="00986BB7"/>
    <w:rsid w:val="00987956"/>
    <w:rsid w:val="0099072D"/>
    <w:rsid w:val="009908E3"/>
    <w:rsid w:val="00990A86"/>
    <w:rsid w:val="009915EA"/>
    <w:rsid w:val="00991B19"/>
    <w:rsid w:val="00992435"/>
    <w:rsid w:val="00992939"/>
    <w:rsid w:val="00993395"/>
    <w:rsid w:val="00993618"/>
    <w:rsid w:val="009936CF"/>
    <w:rsid w:val="00993AD2"/>
    <w:rsid w:val="00993E6F"/>
    <w:rsid w:val="00994743"/>
    <w:rsid w:val="009962AF"/>
    <w:rsid w:val="00996661"/>
    <w:rsid w:val="00996971"/>
    <w:rsid w:val="00996C46"/>
    <w:rsid w:val="00996EA2"/>
    <w:rsid w:val="00996FE3"/>
    <w:rsid w:val="009970E1"/>
    <w:rsid w:val="0099747A"/>
    <w:rsid w:val="009975AF"/>
    <w:rsid w:val="00997DA6"/>
    <w:rsid w:val="00997E9E"/>
    <w:rsid w:val="009A043F"/>
    <w:rsid w:val="009A0683"/>
    <w:rsid w:val="009A08B5"/>
    <w:rsid w:val="009A09BA"/>
    <w:rsid w:val="009A0E1B"/>
    <w:rsid w:val="009A112D"/>
    <w:rsid w:val="009A1553"/>
    <w:rsid w:val="009A293A"/>
    <w:rsid w:val="009A2A54"/>
    <w:rsid w:val="009A2BE2"/>
    <w:rsid w:val="009A31CE"/>
    <w:rsid w:val="009A3C4F"/>
    <w:rsid w:val="009A4180"/>
    <w:rsid w:val="009A4DE9"/>
    <w:rsid w:val="009A501D"/>
    <w:rsid w:val="009A5162"/>
    <w:rsid w:val="009A5E41"/>
    <w:rsid w:val="009A6304"/>
    <w:rsid w:val="009A638C"/>
    <w:rsid w:val="009A648C"/>
    <w:rsid w:val="009A7601"/>
    <w:rsid w:val="009A78D2"/>
    <w:rsid w:val="009A7D11"/>
    <w:rsid w:val="009A7E1C"/>
    <w:rsid w:val="009A7FA2"/>
    <w:rsid w:val="009B0F1E"/>
    <w:rsid w:val="009B132D"/>
    <w:rsid w:val="009B29E4"/>
    <w:rsid w:val="009B2C97"/>
    <w:rsid w:val="009B36EF"/>
    <w:rsid w:val="009B382E"/>
    <w:rsid w:val="009B50C2"/>
    <w:rsid w:val="009B53C1"/>
    <w:rsid w:val="009B55E0"/>
    <w:rsid w:val="009B58AD"/>
    <w:rsid w:val="009B6028"/>
    <w:rsid w:val="009B6754"/>
    <w:rsid w:val="009B68AB"/>
    <w:rsid w:val="009B71C3"/>
    <w:rsid w:val="009B744C"/>
    <w:rsid w:val="009B756A"/>
    <w:rsid w:val="009B774A"/>
    <w:rsid w:val="009B790D"/>
    <w:rsid w:val="009B7A71"/>
    <w:rsid w:val="009C039B"/>
    <w:rsid w:val="009C08A4"/>
    <w:rsid w:val="009C107A"/>
    <w:rsid w:val="009C1443"/>
    <w:rsid w:val="009C15D6"/>
    <w:rsid w:val="009C1A4B"/>
    <w:rsid w:val="009C2B50"/>
    <w:rsid w:val="009C2D57"/>
    <w:rsid w:val="009C33C1"/>
    <w:rsid w:val="009C34EA"/>
    <w:rsid w:val="009C3C7C"/>
    <w:rsid w:val="009C4E3B"/>
    <w:rsid w:val="009C4E70"/>
    <w:rsid w:val="009C5018"/>
    <w:rsid w:val="009C5327"/>
    <w:rsid w:val="009C55C9"/>
    <w:rsid w:val="009C5773"/>
    <w:rsid w:val="009C65CB"/>
    <w:rsid w:val="009C6639"/>
    <w:rsid w:val="009C7084"/>
    <w:rsid w:val="009C7188"/>
    <w:rsid w:val="009C7923"/>
    <w:rsid w:val="009C7A5D"/>
    <w:rsid w:val="009C7B13"/>
    <w:rsid w:val="009C7D3C"/>
    <w:rsid w:val="009D0043"/>
    <w:rsid w:val="009D0592"/>
    <w:rsid w:val="009D06AF"/>
    <w:rsid w:val="009D0A26"/>
    <w:rsid w:val="009D1170"/>
    <w:rsid w:val="009D17CA"/>
    <w:rsid w:val="009D20EA"/>
    <w:rsid w:val="009D21FB"/>
    <w:rsid w:val="009D263F"/>
    <w:rsid w:val="009D2829"/>
    <w:rsid w:val="009D35C2"/>
    <w:rsid w:val="009D364F"/>
    <w:rsid w:val="009D3AC1"/>
    <w:rsid w:val="009D3C7D"/>
    <w:rsid w:val="009D3D47"/>
    <w:rsid w:val="009D3F13"/>
    <w:rsid w:val="009D4474"/>
    <w:rsid w:val="009D4555"/>
    <w:rsid w:val="009D5007"/>
    <w:rsid w:val="009D53AD"/>
    <w:rsid w:val="009D53E1"/>
    <w:rsid w:val="009D6035"/>
    <w:rsid w:val="009D7CF1"/>
    <w:rsid w:val="009E0321"/>
    <w:rsid w:val="009E0963"/>
    <w:rsid w:val="009E0C25"/>
    <w:rsid w:val="009E171C"/>
    <w:rsid w:val="009E1A01"/>
    <w:rsid w:val="009E1B31"/>
    <w:rsid w:val="009E1B47"/>
    <w:rsid w:val="009E1EA9"/>
    <w:rsid w:val="009E22AC"/>
    <w:rsid w:val="009E2823"/>
    <w:rsid w:val="009E2B95"/>
    <w:rsid w:val="009E2D58"/>
    <w:rsid w:val="009E2D90"/>
    <w:rsid w:val="009E2DE6"/>
    <w:rsid w:val="009E36B8"/>
    <w:rsid w:val="009E40B9"/>
    <w:rsid w:val="009E43E6"/>
    <w:rsid w:val="009E56D2"/>
    <w:rsid w:val="009E6272"/>
    <w:rsid w:val="009E75D2"/>
    <w:rsid w:val="009E7C1C"/>
    <w:rsid w:val="009F0146"/>
    <w:rsid w:val="009F037B"/>
    <w:rsid w:val="009F0AD0"/>
    <w:rsid w:val="009F1351"/>
    <w:rsid w:val="009F15DC"/>
    <w:rsid w:val="009F219B"/>
    <w:rsid w:val="009F21E3"/>
    <w:rsid w:val="009F241E"/>
    <w:rsid w:val="009F28FC"/>
    <w:rsid w:val="009F2CB8"/>
    <w:rsid w:val="009F2DF0"/>
    <w:rsid w:val="009F2E0E"/>
    <w:rsid w:val="009F379C"/>
    <w:rsid w:val="009F4423"/>
    <w:rsid w:val="009F49A9"/>
    <w:rsid w:val="009F4A2A"/>
    <w:rsid w:val="009F58BA"/>
    <w:rsid w:val="009F5A35"/>
    <w:rsid w:val="009F5C18"/>
    <w:rsid w:val="009F5EDE"/>
    <w:rsid w:val="009F604F"/>
    <w:rsid w:val="009F61D7"/>
    <w:rsid w:val="009F6BFD"/>
    <w:rsid w:val="009F70F7"/>
    <w:rsid w:val="009F72D3"/>
    <w:rsid w:val="009F7B69"/>
    <w:rsid w:val="00A005B4"/>
    <w:rsid w:val="00A00E81"/>
    <w:rsid w:val="00A01AE1"/>
    <w:rsid w:val="00A02B97"/>
    <w:rsid w:val="00A02BEC"/>
    <w:rsid w:val="00A0301B"/>
    <w:rsid w:val="00A031AA"/>
    <w:rsid w:val="00A034A2"/>
    <w:rsid w:val="00A03A10"/>
    <w:rsid w:val="00A04477"/>
    <w:rsid w:val="00A04542"/>
    <w:rsid w:val="00A05A8E"/>
    <w:rsid w:val="00A05B44"/>
    <w:rsid w:val="00A10060"/>
    <w:rsid w:val="00A101D3"/>
    <w:rsid w:val="00A114C7"/>
    <w:rsid w:val="00A12A3C"/>
    <w:rsid w:val="00A1386E"/>
    <w:rsid w:val="00A14C48"/>
    <w:rsid w:val="00A15371"/>
    <w:rsid w:val="00A15579"/>
    <w:rsid w:val="00A15DC0"/>
    <w:rsid w:val="00A16898"/>
    <w:rsid w:val="00A16B24"/>
    <w:rsid w:val="00A16F49"/>
    <w:rsid w:val="00A16F5B"/>
    <w:rsid w:val="00A1756D"/>
    <w:rsid w:val="00A17D20"/>
    <w:rsid w:val="00A202C1"/>
    <w:rsid w:val="00A2123B"/>
    <w:rsid w:val="00A21637"/>
    <w:rsid w:val="00A21E62"/>
    <w:rsid w:val="00A21F11"/>
    <w:rsid w:val="00A22730"/>
    <w:rsid w:val="00A23149"/>
    <w:rsid w:val="00A23397"/>
    <w:rsid w:val="00A23657"/>
    <w:rsid w:val="00A236B6"/>
    <w:rsid w:val="00A238AC"/>
    <w:rsid w:val="00A23A19"/>
    <w:rsid w:val="00A23AEA"/>
    <w:rsid w:val="00A23FB0"/>
    <w:rsid w:val="00A2461B"/>
    <w:rsid w:val="00A24F6F"/>
    <w:rsid w:val="00A2515F"/>
    <w:rsid w:val="00A2524D"/>
    <w:rsid w:val="00A25265"/>
    <w:rsid w:val="00A254EF"/>
    <w:rsid w:val="00A25539"/>
    <w:rsid w:val="00A2565B"/>
    <w:rsid w:val="00A258C3"/>
    <w:rsid w:val="00A25C92"/>
    <w:rsid w:val="00A27161"/>
    <w:rsid w:val="00A27213"/>
    <w:rsid w:val="00A274A4"/>
    <w:rsid w:val="00A300D2"/>
    <w:rsid w:val="00A300FD"/>
    <w:rsid w:val="00A30447"/>
    <w:rsid w:val="00A306C3"/>
    <w:rsid w:val="00A31340"/>
    <w:rsid w:val="00A31607"/>
    <w:rsid w:val="00A325B9"/>
    <w:rsid w:val="00A32802"/>
    <w:rsid w:val="00A32E25"/>
    <w:rsid w:val="00A3303D"/>
    <w:rsid w:val="00A3361B"/>
    <w:rsid w:val="00A34229"/>
    <w:rsid w:val="00A34FD1"/>
    <w:rsid w:val="00A35998"/>
    <w:rsid w:val="00A35AAB"/>
    <w:rsid w:val="00A36549"/>
    <w:rsid w:val="00A36E53"/>
    <w:rsid w:val="00A37A62"/>
    <w:rsid w:val="00A40822"/>
    <w:rsid w:val="00A40E02"/>
    <w:rsid w:val="00A40F8E"/>
    <w:rsid w:val="00A411A8"/>
    <w:rsid w:val="00A41480"/>
    <w:rsid w:val="00A41ADA"/>
    <w:rsid w:val="00A41BE8"/>
    <w:rsid w:val="00A422EB"/>
    <w:rsid w:val="00A42EBF"/>
    <w:rsid w:val="00A43594"/>
    <w:rsid w:val="00A4404D"/>
    <w:rsid w:val="00A449F0"/>
    <w:rsid w:val="00A44AFA"/>
    <w:rsid w:val="00A44EC3"/>
    <w:rsid w:val="00A45C12"/>
    <w:rsid w:val="00A45DCC"/>
    <w:rsid w:val="00A465D4"/>
    <w:rsid w:val="00A466EB"/>
    <w:rsid w:val="00A46F2C"/>
    <w:rsid w:val="00A47BD1"/>
    <w:rsid w:val="00A47C99"/>
    <w:rsid w:val="00A47F93"/>
    <w:rsid w:val="00A500CF"/>
    <w:rsid w:val="00A50636"/>
    <w:rsid w:val="00A50EBC"/>
    <w:rsid w:val="00A515B8"/>
    <w:rsid w:val="00A51BED"/>
    <w:rsid w:val="00A52520"/>
    <w:rsid w:val="00A5283D"/>
    <w:rsid w:val="00A52D00"/>
    <w:rsid w:val="00A53FA3"/>
    <w:rsid w:val="00A541C3"/>
    <w:rsid w:val="00A54635"/>
    <w:rsid w:val="00A5583E"/>
    <w:rsid w:val="00A55F29"/>
    <w:rsid w:val="00A575F5"/>
    <w:rsid w:val="00A57ADC"/>
    <w:rsid w:val="00A57BEF"/>
    <w:rsid w:val="00A60196"/>
    <w:rsid w:val="00A607AB"/>
    <w:rsid w:val="00A60CA0"/>
    <w:rsid w:val="00A611ED"/>
    <w:rsid w:val="00A61784"/>
    <w:rsid w:val="00A61CD3"/>
    <w:rsid w:val="00A621EE"/>
    <w:rsid w:val="00A6294B"/>
    <w:rsid w:val="00A629BB"/>
    <w:rsid w:val="00A62CCD"/>
    <w:rsid w:val="00A62F54"/>
    <w:rsid w:val="00A63559"/>
    <w:rsid w:val="00A63FDA"/>
    <w:rsid w:val="00A644A1"/>
    <w:rsid w:val="00A64AA3"/>
    <w:rsid w:val="00A64E7C"/>
    <w:rsid w:val="00A65350"/>
    <w:rsid w:val="00A65F5E"/>
    <w:rsid w:val="00A660B9"/>
    <w:rsid w:val="00A666CB"/>
    <w:rsid w:val="00A666E8"/>
    <w:rsid w:val="00A672A0"/>
    <w:rsid w:val="00A70BCC"/>
    <w:rsid w:val="00A7128D"/>
    <w:rsid w:val="00A71BCE"/>
    <w:rsid w:val="00A71D95"/>
    <w:rsid w:val="00A71EC7"/>
    <w:rsid w:val="00A726B7"/>
    <w:rsid w:val="00A727BD"/>
    <w:rsid w:val="00A727C4"/>
    <w:rsid w:val="00A72C0D"/>
    <w:rsid w:val="00A72D53"/>
    <w:rsid w:val="00A72E78"/>
    <w:rsid w:val="00A7432B"/>
    <w:rsid w:val="00A7443A"/>
    <w:rsid w:val="00A746B8"/>
    <w:rsid w:val="00A749FF"/>
    <w:rsid w:val="00A74A86"/>
    <w:rsid w:val="00A74E1B"/>
    <w:rsid w:val="00A7515D"/>
    <w:rsid w:val="00A75891"/>
    <w:rsid w:val="00A76295"/>
    <w:rsid w:val="00A76856"/>
    <w:rsid w:val="00A76B0A"/>
    <w:rsid w:val="00A775C8"/>
    <w:rsid w:val="00A778D2"/>
    <w:rsid w:val="00A80A94"/>
    <w:rsid w:val="00A812AF"/>
    <w:rsid w:val="00A815B7"/>
    <w:rsid w:val="00A81EE5"/>
    <w:rsid w:val="00A8248D"/>
    <w:rsid w:val="00A82784"/>
    <w:rsid w:val="00A82F42"/>
    <w:rsid w:val="00A836BB"/>
    <w:rsid w:val="00A851D8"/>
    <w:rsid w:val="00A8566F"/>
    <w:rsid w:val="00A8567C"/>
    <w:rsid w:val="00A85E4C"/>
    <w:rsid w:val="00A866DF"/>
    <w:rsid w:val="00A86BA9"/>
    <w:rsid w:val="00A876B0"/>
    <w:rsid w:val="00A90518"/>
    <w:rsid w:val="00A9052B"/>
    <w:rsid w:val="00A90A30"/>
    <w:rsid w:val="00A90E0D"/>
    <w:rsid w:val="00A911CD"/>
    <w:rsid w:val="00A91307"/>
    <w:rsid w:val="00A9166D"/>
    <w:rsid w:val="00A91C59"/>
    <w:rsid w:val="00A91DAB"/>
    <w:rsid w:val="00A91EEF"/>
    <w:rsid w:val="00A929D9"/>
    <w:rsid w:val="00A92A22"/>
    <w:rsid w:val="00A92DA6"/>
    <w:rsid w:val="00A92E44"/>
    <w:rsid w:val="00A92EDE"/>
    <w:rsid w:val="00A92FEB"/>
    <w:rsid w:val="00A939DE"/>
    <w:rsid w:val="00A93A01"/>
    <w:rsid w:val="00A93AB2"/>
    <w:rsid w:val="00A93C43"/>
    <w:rsid w:val="00A9427B"/>
    <w:rsid w:val="00A94487"/>
    <w:rsid w:val="00A969C2"/>
    <w:rsid w:val="00A96DD8"/>
    <w:rsid w:val="00A979CB"/>
    <w:rsid w:val="00A97D46"/>
    <w:rsid w:val="00A97DEA"/>
    <w:rsid w:val="00AA070F"/>
    <w:rsid w:val="00AA08D4"/>
    <w:rsid w:val="00AA0EAB"/>
    <w:rsid w:val="00AA1813"/>
    <w:rsid w:val="00AA1D58"/>
    <w:rsid w:val="00AA230D"/>
    <w:rsid w:val="00AA2ED3"/>
    <w:rsid w:val="00AA3124"/>
    <w:rsid w:val="00AA34E1"/>
    <w:rsid w:val="00AA3A5A"/>
    <w:rsid w:val="00AA42D8"/>
    <w:rsid w:val="00AA4836"/>
    <w:rsid w:val="00AA485A"/>
    <w:rsid w:val="00AA4966"/>
    <w:rsid w:val="00AA4DDF"/>
    <w:rsid w:val="00AA5229"/>
    <w:rsid w:val="00AA579D"/>
    <w:rsid w:val="00AA5A36"/>
    <w:rsid w:val="00AA5E04"/>
    <w:rsid w:val="00AA5E13"/>
    <w:rsid w:val="00AA62FD"/>
    <w:rsid w:val="00AA6670"/>
    <w:rsid w:val="00AA75A6"/>
    <w:rsid w:val="00AA7EB4"/>
    <w:rsid w:val="00AA7F8B"/>
    <w:rsid w:val="00AB05DB"/>
    <w:rsid w:val="00AB0B43"/>
    <w:rsid w:val="00AB0CD0"/>
    <w:rsid w:val="00AB0FA2"/>
    <w:rsid w:val="00AB1269"/>
    <w:rsid w:val="00AB236F"/>
    <w:rsid w:val="00AB267C"/>
    <w:rsid w:val="00AB29B5"/>
    <w:rsid w:val="00AB2E83"/>
    <w:rsid w:val="00AB32B6"/>
    <w:rsid w:val="00AB3704"/>
    <w:rsid w:val="00AB3F56"/>
    <w:rsid w:val="00AB40CE"/>
    <w:rsid w:val="00AB434F"/>
    <w:rsid w:val="00AB50D0"/>
    <w:rsid w:val="00AB533F"/>
    <w:rsid w:val="00AB5929"/>
    <w:rsid w:val="00AB5E29"/>
    <w:rsid w:val="00AB610E"/>
    <w:rsid w:val="00AB6515"/>
    <w:rsid w:val="00AB665C"/>
    <w:rsid w:val="00AB672B"/>
    <w:rsid w:val="00AB68D5"/>
    <w:rsid w:val="00AB6C67"/>
    <w:rsid w:val="00AB70F7"/>
    <w:rsid w:val="00AB7224"/>
    <w:rsid w:val="00AB73D0"/>
    <w:rsid w:val="00AB7911"/>
    <w:rsid w:val="00AB7A09"/>
    <w:rsid w:val="00AB7BE4"/>
    <w:rsid w:val="00AC0026"/>
    <w:rsid w:val="00AC0235"/>
    <w:rsid w:val="00AC0E0F"/>
    <w:rsid w:val="00AC13F3"/>
    <w:rsid w:val="00AC1572"/>
    <w:rsid w:val="00AC16AD"/>
    <w:rsid w:val="00AC1A46"/>
    <w:rsid w:val="00AC1EC7"/>
    <w:rsid w:val="00AC2566"/>
    <w:rsid w:val="00AC2CF5"/>
    <w:rsid w:val="00AC3006"/>
    <w:rsid w:val="00AC3071"/>
    <w:rsid w:val="00AC3090"/>
    <w:rsid w:val="00AC3232"/>
    <w:rsid w:val="00AC35F5"/>
    <w:rsid w:val="00AC36A6"/>
    <w:rsid w:val="00AC384C"/>
    <w:rsid w:val="00AC3AE5"/>
    <w:rsid w:val="00AC3EF0"/>
    <w:rsid w:val="00AC3FDF"/>
    <w:rsid w:val="00AC405D"/>
    <w:rsid w:val="00AC46DA"/>
    <w:rsid w:val="00AC4BA6"/>
    <w:rsid w:val="00AC4E63"/>
    <w:rsid w:val="00AC4E90"/>
    <w:rsid w:val="00AC5898"/>
    <w:rsid w:val="00AC59AD"/>
    <w:rsid w:val="00AC69D0"/>
    <w:rsid w:val="00AC6DA8"/>
    <w:rsid w:val="00AC6E64"/>
    <w:rsid w:val="00AC703F"/>
    <w:rsid w:val="00AC7B4F"/>
    <w:rsid w:val="00AD0504"/>
    <w:rsid w:val="00AD0C5B"/>
    <w:rsid w:val="00AD0CE5"/>
    <w:rsid w:val="00AD11CA"/>
    <w:rsid w:val="00AD1D69"/>
    <w:rsid w:val="00AD2078"/>
    <w:rsid w:val="00AD2BCD"/>
    <w:rsid w:val="00AD2E29"/>
    <w:rsid w:val="00AD2F61"/>
    <w:rsid w:val="00AD36DA"/>
    <w:rsid w:val="00AD36E7"/>
    <w:rsid w:val="00AD387A"/>
    <w:rsid w:val="00AD4F46"/>
    <w:rsid w:val="00AD5881"/>
    <w:rsid w:val="00AD5CB8"/>
    <w:rsid w:val="00AD5E07"/>
    <w:rsid w:val="00AD5E7E"/>
    <w:rsid w:val="00AD6178"/>
    <w:rsid w:val="00AD68BF"/>
    <w:rsid w:val="00AD6B73"/>
    <w:rsid w:val="00AD7FE3"/>
    <w:rsid w:val="00AE00B5"/>
    <w:rsid w:val="00AE06F0"/>
    <w:rsid w:val="00AE0990"/>
    <w:rsid w:val="00AE1199"/>
    <w:rsid w:val="00AE23F1"/>
    <w:rsid w:val="00AE289D"/>
    <w:rsid w:val="00AE2B1F"/>
    <w:rsid w:val="00AE3021"/>
    <w:rsid w:val="00AE327F"/>
    <w:rsid w:val="00AE35F1"/>
    <w:rsid w:val="00AE3A48"/>
    <w:rsid w:val="00AE3F29"/>
    <w:rsid w:val="00AE3F51"/>
    <w:rsid w:val="00AE4237"/>
    <w:rsid w:val="00AE4307"/>
    <w:rsid w:val="00AE5271"/>
    <w:rsid w:val="00AE52CD"/>
    <w:rsid w:val="00AE5592"/>
    <w:rsid w:val="00AE5767"/>
    <w:rsid w:val="00AE609D"/>
    <w:rsid w:val="00AE6182"/>
    <w:rsid w:val="00AE6211"/>
    <w:rsid w:val="00AE6345"/>
    <w:rsid w:val="00AE653C"/>
    <w:rsid w:val="00AE6550"/>
    <w:rsid w:val="00AE67F2"/>
    <w:rsid w:val="00AE68C0"/>
    <w:rsid w:val="00AE6F4F"/>
    <w:rsid w:val="00AE71C0"/>
    <w:rsid w:val="00AE71DC"/>
    <w:rsid w:val="00AE7210"/>
    <w:rsid w:val="00AE76A9"/>
    <w:rsid w:val="00AE7A41"/>
    <w:rsid w:val="00AE7FEC"/>
    <w:rsid w:val="00AF0202"/>
    <w:rsid w:val="00AF0817"/>
    <w:rsid w:val="00AF0891"/>
    <w:rsid w:val="00AF0965"/>
    <w:rsid w:val="00AF1152"/>
    <w:rsid w:val="00AF199A"/>
    <w:rsid w:val="00AF1CD0"/>
    <w:rsid w:val="00AF220B"/>
    <w:rsid w:val="00AF226B"/>
    <w:rsid w:val="00AF252F"/>
    <w:rsid w:val="00AF2D28"/>
    <w:rsid w:val="00AF2E02"/>
    <w:rsid w:val="00AF2E47"/>
    <w:rsid w:val="00AF2EE4"/>
    <w:rsid w:val="00AF2FDC"/>
    <w:rsid w:val="00AF3F45"/>
    <w:rsid w:val="00AF4408"/>
    <w:rsid w:val="00AF4BC8"/>
    <w:rsid w:val="00AF51EB"/>
    <w:rsid w:val="00AF523B"/>
    <w:rsid w:val="00AF5542"/>
    <w:rsid w:val="00AF5697"/>
    <w:rsid w:val="00AF5841"/>
    <w:rsid w:val="00AF6219"/>
    <w:rsid w:val="00AF63D8"/>
    <w:rsid w:val="00AF6865"/>
    <w:rsid w:val="00AF6D0B"/>
    <w:rsid w:val="00AF6F08"/>
    <w:rsid w:val="00AF6FFE"/>
    <w:rsid w:val="00AF750A"/>
    <w:rsid w:val="00AF77B4"/>
    <w:rsid w:val="00AF7997"/>
    <w:rsid w:val="00AF7AAE"/>
    <w:rsid w:val="00AF7B97"/>
    <w:rsid w:val="00B002CF"/>
    <w:rsid w:val="00B0035F"/>
    <w:rsid w:val="00B011FC"/>
    <w:rsid w:val="00B01568"/>
    <w:rsid w:val="00B02356"/>
    <w:rsid w:val="00B0270B"/>
    <w:rsid w:val="00B02B70"/>
    <w:rsid w:val="00B02B9B"/>
    <w:rsid w:val="00B02D21"/>
    <w:rsid w:val="00B02F92"/>
    <w:rsid w:val="00B03637"/>
    <w:rsid w:val="00B040C4"/>
    <w:rsid w:val="00B04451"/>
    <w:rsid w:val="00B04FBA"/>
    <w:rsid w:val="00B05149"/>
    <w:rsid w:val="00B06B9B"/>
    <w:rsid w:val="00B0775A"/>
    <w:rsid w:val="00B07806"/>
    <w:rsid w:val="00B10274"/>
    <w:rsid w:val="00B119BA"/>
    <w:rsid w:val="00B1211F"/>
    <w:rsid w:val="00B1278A"/>
    <w:rsid w:val="00B128E6"/>
    <w:rsid w:val="00B139F9"/>
    <w:rsid w:val="00B13C12"/>
    <w:rsid w:val="00B14A03"/>
    <w:rsid w:val="00B14C5C"/>
    <w:rsid w:val="00B155DA"/>
    <w:rsid w:val="00B15D2C"/>
    <w:rsid w:val="00B16560"/>
    <w:rsid w:val="00B16FD1"/>
    <w:rsid w:val="00B170ED"/>
    <w:rsid w:val="00B17DDD"/>
    <w:rsid w:val="00B20ABC"/>
    <w:rsid w:val="00B21661"/>
    <w:rsid w:val="00B21B3E"/>
    <w:rsid w:val="00B22C55"/>
    <w:rsid w:val="00B23EE3"/>
    <w:rsid w:val="00B2434A"/>
    <w:rsid w:val="00B2456C"/>
    <w:rsid w:val="00B2557D"/>
    <w:rsid w:val="00B25AE0"/>
    <w:rsid w:val="00B26082"/>
    <w:rsid w:val="00B26D00"/>
    <w:rsid w:val="00B270C0"/>
    <w:rsid w:val="00B27A48"/>
    <w:rsid w:val="00B30214"/>
    <w:rsid w:val="00B30DC0"/>
    <w:rsid w:val="00B3105C"/>
    <w:rsid w:val="00B3110C"/>
    <w:rsid w:val="00B311A3"/>
    <w:rsid w:val="00B314EC"/>
    <w:rsid w:val="00B317A3"/>
    <w:rsid w:val="00B32129"/>
    <w:rsid w:val="00B321C2"/>
    <w:rsid w:val="00B3268A"/>
    <w:rsid w:val="00B334E0"/>
    <w:rsid w:val="00B33531"/>
    <w:rsid w:val="00B3441C"/>
    <w:rsid w:val="00B34449"/>
    <w:rsid w:val="00B349F7"/>
    <w:rsid w:val="00B34D09"/>
    <w:rsid w:val="00B37218"/>
    <w:rsid w:val="00B37442"/>
    <w:rsid w:val="00B37486"/>
    <w:rsid w:val="00B37A5D"/>
    <w:rsid w:val="00B37CA9"/>
    <w:rsid w:val="00B37F68"/>
    <w:rsid w:val="00B40F44"/>
    <w:rsid w:val="00B412DF"/>
    <w:rsid w:val="00B4286A"/>
    <w:rsid w:val="00B42890"/>
    <w:rsid w:val="00B433A4"/>
    <w:rsid w:val="00B43C6B"/>
    <w:rsid w:val="00B43D21"/>
    <w:rsid w:val="00B43D75"/>
    <w:rsid w:val="00B440FA"/>
    <w:rsid w:val="00B44197"/>
    <w:rsid w:val="00B44713"/>
    <w:rsid w:val="00B45632"/>
    <w:rsid w:val="00B45F7D"/>
    <w:rsid w:val="00B4614F"/>
    <w:rsid w:val="00B46F15"/>
    <w:rsid w:val="00B4704F"/>
    <w:rsid w:val="00B5012E"/>
    <w:rsid w:val="00B507DC"/>
    <w:rsid w:val="00B50CF5"/>
    <w:rsid w:val="00B50D39"/>
    <w:rsid w:val="00B51180"/>
    <w:rsid w:val="00B51C48"/>
    <w:rsid w:val="00B51CBD"/>
    <w:rsid w:val="00B52745"/>
    <w:rsid w:val="00B535D7"/>
    <w:rsid w:val="00B53BF9"/>
    <w:rsid w:val="00B54B30"/>
    <w:rsid w:val="00B54DD8"/>
    <w:rsid w:val="00B55918"/>
    <w:rsid w:val="00B55A19"/>
    <w:rsid w:val="00B55B7D"/>
    <w:rsid w:val="00B560FD"/>
    <w:rsid w:val="00B565B2"/>
    <w:rsid w:val="00B56E7B"/>
    <w:rsid w:val="00B56FD1"/>
    <w:rsid w:val="00B5740E"/>
    <w:rsid w:val="00B5775A"/>
    <w:rsid w:val="00B57A08"/>
    <w:rsid w:val="00B57A92"/>
    <w:rsid w:val="00B6015F"/>
    <w:rsid w:val="00B60BA1"/>
    <w:rsid w:val="00B61A0E"/>
    <w:rsid w:val="00B61E90"/>
    <w:rsid w:val="00B62441"/>
    <w:rsid w:val="00B63B5D"/>
    <w:rsid w:val="00B63E19"/>
    <w:rsid w:val="00B640F9"/>
    <w:rsid w:val="00B6458B"/>
    <w:rsid w:val="00B64B40"/>
    <w:rsid w:val="00B65A12"/>
    <w:rsid w:val="00B65DA0"/>
    <w:rsid w:val="00B6608A"/>
    <w:rsid w:val="00B663DC"/>
    <w:rsid w:val="00B66971"/>
    <w:rsid w:val="00B66A9F"/>
    <w:rsid w:val="00B678EA"/>
    <w:rsid w:val="00B6799A"/>
    <w:rsid w:val="00B70ED7"/>
    <w:rsid w:val="00B71204"/>
    <w:rsid w:val="00B714E4"/>
    <w:rsid w:val="00B71E6B"/>
    <w:rsid w:val="00B71E88"/>
    <w:rsid w:val="00B71FA0"/>
    <w:rsid w:val="00B72244"/>
    <w:rsid w:val="00B731C6"/>
    <w:rsid w:val="00B7342B"/>
    <w:rsid w:val="00B73A0A"/>
    <w:rsid w:val="00B73C53"/>
    <w:rsid w:val="00B74705"/>
    <w:rsid w:val="00B74822"/>
    <w:rsid w:val="00B74D16"/>
    <w:rsid w:val="00B758CA"/>
    <w:rsid w:val="00B75B7F"/>
    <w:rsid w:val="00B7637D"/>
    <w:rsid w:val="00B763A9"/>
    <w:rsid w:val="00B76885"/>
    <w:rsid w:val="00B76C12"/>
    <w:rsid w:val="00B76DE1"/>
    <w:rsid w:val="00B77A7D"/>
    <w:rsid w:val="00B77C39"/>
    <w:rsid w:val="00B77CC1"/>
    <w:rsid w:val="00B77E64"/>
    <w:rsid w:val="00B80A18"/>
    <w:rsid w:val="00B80C85"/>
    <w:rsid w:val="00B80CA8"/>
    <w:rsid w:val="00B80DCC"/>
    <w:rsid w:val="00B80F64"/>
    <w:rsid w:val="00B813E7"/>
    <w:rsid w:val="00B816F7"/>
    <w:rsid w:val="00B81A63"/>
    <w:rsid w:val="00B82083"/>
    <w:rsid w:val="00B830E4"/>
    <w:rsid w:val="00B83296"/>
    <w:rsid w:val="00B833E8"/>
    <w:rsid w:val="00B83ABE"/>
    <w:rsid w:val="00B83E08"/>
    <w:rsid w:val="00B8408C"/>
    <w:rsid w:val="00B84485"/>
    <w:rsid w:val="00B8468F"/>
    <w:rsid w:val="00B84DA5"/>
    <w:rsid w:val="00B85427"/>
    <w:rsid w:val="00B85494"/>
    <w:rsid w:val="00B855AF"/>
    <w:rsid w:val="00B8591F"/>
    <w:rsid w:val="00B85DBE"/>
    <w:rsid w:val="00B861B4"/>
    <w:rsid w:val="00B86208"/>
    <w:rsid w:val="00B8620E"/>
    <w:rsid w:val="00B8657F"/>
    <w:rsid w:val="00B8707C"/>
    <w:rsid w:val="00B8733A"/>
    <w:rsid w:val="00B8757E"/>
    <w:rsid w:val="00B87A6C"/>
    <w:rsid w:val="00B87EA8"/>
    <w:rsid w:val="00B904E3"/>
    <w:rsid w:val="00B91538"/>
    <w:rsid w:val="00B91D6E"/>
    <w:rsid w:val="00B92F88"/>
    <w:rsid w:val="00B930C0"/>
    <w:rsid w:val="00B931A9"/>
    <w:rsid w:val="00B936E1"/>
    <w:rsid w:val="00B93A24"/>
    <w:rsid w:val="00B93A66"/>
    <w:rsid w:val="00B93BF3"/>
    <w:rsid w:val="00B93C7A"/>
    <w:rsid w:val="00B93DEC"/>
    <w:rsid w:val="00B948DD"/>
    <w:rsid w:val="00B9559C"/>
    <w:rsid w:val="00B955E2"/>
    <w:rsid w:val="00B95862"/>
    <w:rsid w:val="00B95BC9"/>
    <w:rsid w:val="00B96F27"/>
    <w:rsid w:val="00B96FA1"/>
    <w:rsid w:val="00B97924"/>
    <w:rsid w:val="00B97E0F"/>
    <w:rsid w:val="00B97E61"/>
    <w:rsid w:val="00BA0838"/>
    <w:rsid w:val="00BA18FC"/>
    <w:rsid w:val="00BA1A53"/>
    <w:rsid w:val="00BA1B60"/>
    <w:rsid w:val="00BA1DFC"/>
    <w:rsid w:val="00BA3423"/>
    <w:rsid w:val="00BA37AB"/>
    <w:rsid w:val="00BA39CF"/>
    <w:rsid w:val="00BA3B52"/>
    <w:rsid w:val="00BA4501"/>
    <w:rsid w:val="00BA464F"/>
    <w:rsid w:val="00BA47B9"/>
    <w:rsid w:val="00BA4C41"/>
    <w:rsid w:val="00BA56A7"/>
    <w:rsid w:val="00BA5B0F"/>
    <w:rsid w:val="00BA6086"/>
    <w:rsid w:val="00BA613A"/>
    <w:rsid w:val="00BA6703"/>
    <w:rsid w:val="00BA67DB"/>
    <w:rsid w:val="00BA6ADD"/>
    <w:rsid w:val="00BA74B3"/>
    <w:rsid w:val="00BA75A2"/>
    <w:rsid w:val="00BA7707"/>
    <w:rsid w:val="00BA7866"/>
    <w:rsid w:val="00BA790F"/>
    <w:rsid w:val="00BA7EC0"/>
    <w:rsid w:val="00BB0408"/>
    <w:rsid w:val="00BB0444"/>
    <w:rsid w:val="00BB0CD5"/>
    <w:rsid w:val="00BB0EB3"/>
    <w:rsid w:val="00BB1630"/>
    <w:rsid w:val="00BB1B43"/>
    <w:rsid w:val="00BB1E02"/>
    <w:rsid w:val="00BB2558"/>
    <w:rsid w:val="00BB37A6"/>
    <w:rsid w:val="00BB3CA8"/>
    <w:rsid w:val="00BB410B"/>
    <w:rsid w:val="00BB47C3"/>
    <w:rsid w:val="00BB4CD2"/>
    <w:rsid w:val="00BB4D2B"/>
    <w:rsid w:val="00BB4FC7"/>
    <w:rsid w:val="00BB5210"/>
    <w:rsid w:val="00BB556D"/>
    <w:rsid w:val="00BB57F5"/>
    <w:rsid w:val="00BB58E6"/>
    <w:rsid w:val="00BB62C4"/>
    <w:rsid w:val="00BB6D13"/>
    <w:rsid w:val="00BB7275"/>
    <w:rsid w:val="00BB72A6"/>
    <w:rsid w:val="00BB7802"/>
    <w:rsid w:val="00BB7B60"/>
    <w:rsid w:val="00BB7E85"/>
    <w:rsid w:val="00BC07C5"/>
    <w:rsid w:val="00BC13DC"/>
    <w:rsid w:val="00BC1616"/>
    <w:rsid w:val="00BC2135"/>
    <w:rsid w:val="00BC2ADD"/>
    <w:rsid w:val="00BC2C15"/>
    <w:rsid w:val="00BC2C7B"/>
    <w:rsid w:val="00BC3426"/>
    <w:rsid w:val="00BC3B03"/>
    <w:rsid w:val="00BC474B"/>
    <w:rsid w:val="00BC4BB4"/>
    <w:rsid w:val="00BC4D99"/>
    <w:rsid w:val="00BC5EA9"/>
    <w:rsid w:val="00BC69AA"/>
    <w:rsid w:val="00BC734E"/>
    <w:rsid w:val="00BD00CC"/>
    <w:rsid w:val="00BD0917"/>
    <w:rsid w:val="00BD09FF"/>
    <w:rsid w:val="00BD10FE"/>
    <w:rsid w:val="00BD129E"/>
    <w:rsid w:val="00BD187E"/>
    <w:rsid w:val="00BD1C81"/>
    <w:rsid w:val="00BD2035"/>
    <w:rsid w:val="00BD21F4"/>
    <w:rsid w:val="00BD35B5"/>
    <w:rsid w:val="00BD3BA3"/>
    <w:rsid w:val="00BD3DA2"/>
    <w:rsid w:val="00BD3FFA"/>
    <w:rsid w:val="00BD46E2"/>
    <w:rsid w:val="00BD4AF7"/>
    <w:rsid w:val="00BD5294"/>
    <w:rsid w:val="00BD5DBA"/>
    <w:rsid w:val="00BD6554"/>
    <w:rsid w:val="00BD6668"/>
    <w:rsid w:val="00BD671A"/>
    <w:rsid w:val="00BD6FC4"/>
    <w:rsid w:val="00BD793D"/>
    <w:rsid w:val="00BE1139"/>
    <w:rsid w:val="00BE1588"/>
    <w:rsid w:val="00BE1958"/>
    <w:rsid w:val="00BE1C2D"/>
    <w:rsid w:val="00BE22A6"/>
    <w:rsid w:val="00BE26B5"/>
    <w:rsid w:val="00BE288C"/>
    <w:rsid w:val="00BE2C24"/>
    <w:rsid w:val="00BE3237"/>
    <w:rsid w:val="00BE34A5"/>
    <w:rsid w:val="00BE3621"/>
    <w:rsid w:val="00BE4A6D"/>
    <w:rsid w:val="00BE4F86"/>
    <w:rsid w:val="00BE561A"/>
    <w:rsid w:val="00BE5705"/>
    <w:rsid w:val="00BE59CF"/>
    <w:rsid w:val="00BE65D6"/>
    <w:rsid w:val="00BE6B5C"/>
    <w:rsid w:val="00BE792B"/>
    <w:rsid w:val="00BE7AF4"/>
    <w:rsid w:val="00BF05A2"/>
    <w:rsid w:val="00BF06BA"/>
    <w:rsid w:val="00BF0861"/>
    <w:rsid w:val="00BF0AF4"/>
    <w:rsid w:val="00BF14E4"/>
    <w:rsid w:val="00BF1959"/>
    <w:rsid w:val="00BF1A0F"/>
    <w:rsid w:val="00BF1E6E"/>
    <w:rsid w:val="00BF20FB"/>
    <w:rsid w:val="00BF228B"/>
    <w:rsid w:val="00BF24D7"/>
    <w:rsid w:val="00BF2A15"/>
    <w:rsid w:val="00BF3328"/>
    <w:rsid w:val="00BF348D"/>
    <w:rsid w:val="00BF3C2B"/>
    <w:rsid w:val="00BF4621"/>
    <w:rsid w:val="00BF4D87"/>
    <w:rsid w:val="00BF4E55"/>
    <w:rsid w:val="00BF4EDA"/>
    <w:rsid w:val="00BF5478"/>
    <w:rsid w:val="00BF6756"/>
    <w:rsid w:val="00BF6779"/>
    <w:rsid w:val="00BF6B40"/>
    <w:rsid w:val="00BF6BE2"/>
    <w:rsid w:val="00BF6D9E"/>
    <w:rsid w:val="00BF6E84"/>
    <w:rsid w:val="00BF6F76"/>
    <w:rsid w:val="00BF731B"/>
    <w:rsid w:val="00BF7B65"/>
    <w:rsid w:val="00BF7D01"/>
    <w:rsid w:val="00BF7E13"/>
    <w:rsid w:val="00C000A6"/>
    <w:rsid w:val="00C003C5"/>
    <w:rsid w:val="00C0056F"/>
    <w:rsid w:val="00C01533"/>
    <w:rsid w:val="00C01916"/>
    <w:rsid w:val="00C0191E"/>
    <w:rsid w:val="00C01D79"/>
    <w:rsid w:val="00C023FF"/>
    <w:rsid w:val="00C02519"/>
    <w:rsid w:val="00C036B7"/>
    <w:rsid w:val="00C03B42"/>
    <w:rsid w:val="00C03BF6"/>
    <w:rsid w:val="00C0446D"/>
    <w:rsid w:val="00C04EFA"/>
    <w:rsid w:val="00C05773"/>
    <w:rsid w:val="00C05C6C"/>
    <w:rsid w:val="00C06621"/>
    <w:rsid w:val="00C06FCA"/>
    <w:rsid w:val="00C076DD"/>
    <w:rsid w:val="00C10B9F"/>
    <w:rsid w:val="00C127B7"/>
    <w:rsid w:val="00C12ACE"/>
    <w:rsid w:val="00C1375B"/>
    <w:rsid w:val="00C13AE4"/>
    <w:rsid w:val="00C13FD4"/>
    <w:rsid w:val="00C140AC"/>
    <w:rsid w:val="00C14378"/>
    <w:rsid w:val="00C14BFE"/>
    <w:rsid w:val="00C1556C"/>
    <w:rsid w:val="00C155E3"/>
    <w:rsid w:val="00C15A82"/>
    <w:rsid w:val="00C1698C"/>
    <w:rsid w:val="00C1788F"/>
    <w:rsid w:val="00C17E8A"/>
    <w:rsid w:val="00C20249"/>
    <w:rsid w:val="00C2025D"/>
    <w:rsid w:val="00C20D92"/>
    <w:rsid w:val="00C2132A"/>
    <w:rsid w:val="00C21422"/>
    <w:rsid w:val="00C21ECF"/>
    <w:rsid w:val="00C22017"/>
    <w:rsid w:val="00C22324"/>
    <w:rsid w:val="00C22382"/>
    <w:rsid w:val="00C22646"/>
    <w:rsid w:val="00C22871"/>
    <w:rsid w:val="00C2310C"/>
    <w:rsid w:val="00C23B0F"/>
    <w:rsid w:val="00C23F1E"/>
    <w:rsid w:val="00C24192"/>
    <w:rsid w:val="00C24759"/>
    <w:rsid w:val="00C24994"/>
    <w:rsid w:val="00C249C1"/>
    <w:rsid w:val="00C24E1F"/>
    <w:rsid w:val="00C252E3"/>
    <w:rsid w:val="00C25EEC"/>
    <w:rsid w:val="00C2621C"/>
    <w:rsid w:val="00C262F8"/>
    <w:rsid w:val="00C2661B"/>
    <w:rsid w:val="00C266F3"/>
    <w:rsid w:val="00C26E3E"/>
    <w:rsid w:val="00C27A7B"/>
    <w:rsid w:val="00C27B86"/>
    <w:rsid w:val="00C27CF6"/>
    <w:rsid w:val="00C27F8D"/>
    <w:rsid w:val="00C31581"/>
    <w:rsid w:val="00C32807"/>
    <w:rsid w:val="00C33358"/>
    <w:rsid w:val="00C33E34"/>
    <w:rsid w:val="00C3409B"/>
    <w:rsid w:val="00C3439E"/>
    <w:rsid w:val="00C34978"/>
    <w:rsid w:val="00C34B73"/>
    <w:rsid w:val="00C35E19"/>
    <w:rsid w:val="00C363D1"/>
    <w:rsid w:val="00C36868"/>
    <w:rsid w:val="00C36D6A"/>
    <w:rsid w:val="00C36F9D"/>
    <w:rsid w:val="00C37B58"/>
    <w:rsid w:val="00C37F0D"/>
    <w:rsid w:val="00C400AC"/>
    <w:rsid w:val="00C407D1"/>
    <w:rsid w:val="00C409CC"/>
    <w:rsid w:val="00C40A12"/>
    <w:rsid w:val="00C41523"/>
    <w:rsid w:val="00C415E0"/>
    <w:rsid w:val="00C41607"/>
    <w:rsid w:val="00C416EC"/>
    <w:rsid w:val="00C41897"/>
    <w:rsid w:val="00C41C60"/>
    <w:rsid w:val="00C41DC6"/>
    <w:rsid w:val="00C421D4"/>
    <w:rsid w:val="00C4263E"/>
    <w:rsid w:val="00C428DE"/>
    <w:rsid w:val="00C42919"/>
    <w:rsid w:val="00C42E81"/>
    <w:rsid w:val="00C43040"/>
    <w:rsid w:val="00C446EF"/>
    <w:rsid w:val="00C44C91"/>
    <w:rsid w:val="00C46D8D"/>
    <w:rsid w:val="00C4700C"/>
    <w:rsid w:val="00C473D8"/>
    <w:rsid w:val="00C479E4"/>
    <w:rsid w:val="00C500F8"/>
    <w:rsid w:val="00C50408"/>
    <w:rsid w:val="00C505F1"/>
    <w:rsid w:val="00C50AA0"/>
    <w:rsid w:val="00C510EB"/>
    <w:rsid w:val="00C511A6"/>
    <w:rsid w:val="00C51C13"/>
    <w:rsid w:val="00C51D57"/>
    <w:rsid w:val="00C52186"/>
    <w:rsid w:val="00C5270C"/>
    <w:rsid w:val="00C53071"/>
    <w:rsid w:val="00C53617"/>
    <w:rsid w:val="00C53E3D"/>
    <w:rsid w:val="00C53EB4"/>
    <w:rsid w:val="00C54615"/>
    <w:rsid w:val="00C54DA2"/>
    <w:rsid w:val="00C550E7"/>
    <w:rsid w:val="00C55166"/>
    <w:rsid w:val="00C5534D"/>
    <w:rsid w:val="00C554DB"/>
    <w:rsid w:val="00C5564A"/>
    <w:rsid w:val="00C556F3"/>
    <w:rsid w:val="00C5626E"/>
    <w:rsid w:val="00C56ACD"/>
    <w:rsid w:val="00C56D7F"/>
    <w:rsid w:val="00C56FAA"/>
    <w:rsid w:val="00C573F6"/>
    <w:rsid w:val="00C5784F"/>
    <w:rsid w:val="00C57996"/>
    <w:rsid w:val="00C57E86"/>
    <w:rsid w:val="00C57EC8"/>
    <w:rsid w:val="00C60727"/>
    <w:rsid w:val="00C61016"/>
    <w:rsid w:val="00C62017"/>
    <w:rsid w:val="00C62BDE"/>
    <w:rsid w:val="00C62E83"/>
    <w:rsid w:val="00C63058"/>
    <w:rsid w:val="00C63999"/>
    <w:rsid w:val="00C63A00"/>
    <w:rsid w:val="00C63C33"/>
    <w:rsid w:val="00C63E3B"/>
    <w:rsid w:val="00C6458E"/>
    <w:rsid w:val="00C6460E"/>
    <w:rsid w:val="00C64ABC"/>
    <w:rsid w:val="00C65274"/>
    <w:rsid w:val="00C65A88"/>
    <w:rsid w:val="00C66FB6"/>
    <w:rsid w:val="00C67A2B"/>
    <w:rsid w:val="00C67BFA"/>
    <w:rsid w:val="00C708A5"/>
    <w:rsid w:val="00C70BE0"/>
    <w:rsid w:val="00C7200E"/>
    <w:rsid w:val="00C723BA"/>
    <w:rsid w:val="00C72E40"/>
    <w:rsid w:val="00C72FCB"/>
    <w:rsid w:val="00C732F4"/>
    <w:rsid w:val="00C73C3B"/>
    <w:rsid w:val="00C73ECA"/>
    <w:rsid w:val="00C74FDF"/>
    <w:rsid w:val="00C75AFA"/>
    <w:rsid w:val="00C76A59"/>
    <w:rsid w:val="00C76D84"/>
    <w:rsid w:val="00C776E7"/>
    <w:rsid w:val="00C77923"/>
    <w:rsid w:val="00C77F44"/>
    <w:rsid w:val="00C80848"/>
    <w:rsid w:val="00C80892"/>
    <w:rsid w:val="00C80CAB"/>
    <w:rsid w:val="00C815A5"/>
    <w:rsid w:val="00C8201A"/>
    <w:rsid w:val="00C8218C"/>
    <w:rsid w:val="00C823A4"/>
    <w:rsid w:val="00C8240E"/>
    <w:rsid w:val="00C8266A"/>
    <w:rsid w:val="00C833C0"/>
    <w:rsid w:val="00C84480"/>
    <w:rsid w:val="00C846D4"/>
    <w:rsid w:val="00C84903"/>
    <w:rsid w:val="00C84D69"/>
    <w:rsid w:val="00C8531F"/>
    <w:rsid w:val="00C853BB"/>
    <w:rsid w:val="00C859C9"/>
    <w:rsid w:val="00C85ABE"/>
    <w:rsid w:val="00C85C62"/>
    <w:rsid w:val="00C860F9"/>
    <w:rsid w:val="00C86800"/>
    <w:rsid w:val="00C868B0"/>
    <w:rsid w:val="00C87246"/>
    <w:rsid w:val="00C876E6"/>
    <w:rsid w:val="00C877B4"/>
    <w:rsid w:val="00C90AB0"/>
    <w:rsid w:val="00C921E7"/>
    <w:rsid w:val="00C923BA"/>
    <w:rsid w:val="00C92760"/>
    <w:rsid w:val="00C929AA"/>
    <w:rsid w:val="00C92D3A"/>
    <w:rsid w:val="00C932B8"/>
    <w:rsid w:val="00C936DF"/>
    <w:rsid w:val="00C93702"/>
    <w:rsid w:val="00C93CC3"/>
    <w:rsid w:val="00C94094"/>
    <w:rsid w:val="00C941C5"/>
    <w:rsid w:val="00C94562"/>
    <w:rsid w:val="00C94670"/>
    <w:rsid w:val="00C94F39"/>
    <w:rsid w:val="00C94F6B"/>
    <w:rsid w:val="00C9529C"/>
    <w:rsid w:val="00C95507"/>
    <w:rsid w:val="00C95726"/>
    <w:rsid w:val="00C95871"/>
    <w:rsid w:val="00C9595E"/>
    <w:rsid w:val="00C9666A"/>
    <w:rsid w:val="00C96D05"/>
    <w:rsid w:val="00C9707F"/>
    <w:rsid w:val="00C97630"/>
    <w:rsid w:val="00C97AB1"/>
    <w:rsid w:val="00C97CBE"/>
    <w:rsid w:val="00C97F2F"/>
    <w:rsid w:val="00CA00E6"/>
    <w:rsid w:val="00CA0599"/>
    <w:rsid w:val="00CA0C40"/>
    <w:rsid w:val="00CA10FC"/>
    <w:rsid w:val="00CA13CB"/>
    <w:rsid w:val="00CA1862"/>
    <w:rsid w:val="00CA190F"/>
    <w:rsid w:val="00CA1BE3"/>
    <w:rsid w:val="00CA307E"/>
    <w:rsid w:val="00CA3367"/>
    <w:rsid w:val="00CA33DB"/>
    <w:rsid w:val="00CA475A"/>
    <w:rsid w:val="00CA4A42"/>
    <w:rsid w:val="00CA4ACD"/>
    <w:rsid w:val="00CA545B"/>
    <w:rsid w:val="00CA54F3"/>
    <w:rsid w:val="00CA61E0"/>
    <w:rsid w:val="00CA6396"/>
    <w:rsid w:val="00CA68B3"/>
    <w:rsid w:val="00CA68F4"/>
    <w:rsid w:val="00CA6C9D"/>
    <w:rsid w:val="00CB09DE"/>
    <w:rsid w:val="00CB0A17"/>
    <w:rsid w:val="00CB2325"/>
    <w:rsid w:val="00CB2874"/>
    <w:rsid w:val="00CB288D"/>
    <w:rsid w:val="00CB2AE1"/>
    <w:rsid w:val="00CB30F8"/>
    <w:rsid w:val="00CB3793"/>
    <w:rsid w:val="00CB467E"/>
    <w:rsid w:val="00CB4C5D"/>
    <w:rsid w:val="00CB4E0D"/>
    <w:rsid w:val="00CB5515"/>
    <w:rsid w:val="00CB5871"/>
    <w:rsid w:val="00CB5A6D"/>
    <w:rsid w:val="00CB5D08"/>
    <w:rsid w:val="00CB694C"/>
    <w:rsid w:val="00CB6CAA"/>
    <w:rsid w:val="00CB79A7"/>
    <w:rsid w:val="00CB7E45"/>
    <w:rsid w:val="00CC0424"/>
    <w:rsid w:val="00CC056D"/>
    <w:rsid w:val="00CC0596"/>
    <w:rsid w:val="00CC0B81"/>
    <w:rsid w:val="00CC138A"/>
    <w:rsid w:val="00CC1DC3"/>
    <w:rsid w:val="00CC219F"/>
    <w:rsid w:val="00CC267C"/>
    <w:rsid w:val="00CC272F"/>
    <w:rsid w:val="00CC2A34"/>
    <w:rsid w:val="00CC356C"/>
    <w:rsid w:val="00CC3860"/>
    <w:rsid w:val="00CC3AF2"/>
    <w:rsid w:val="00CC457A"/>
    <w:rsid w:val="00CC45C7"/>
    <w:rsid w:val="00CC4775"/>
    <w:rsid w:val="00CC4AEE"/>
    <w:rsid w:val="00CC5318"/>
    <w:rsid w:val="00CC6A00"/>
    <w:rsid w:val="00CC6A0C"/>
    <w:rsid w:val="00CC6CBA"/>
    <w:rsid w:val="00CC75C3"/>
    <w:rsid w:val="00CC78A3"/>
    <w:rsid w:val="00CC7E5D"/>
    <w:rsid w:val="00CC7F0D"/>
    <w:rsid w:val="00CC7FCB"/>
    <w:rsid w:val="00CD0102"/>
    <w:rsid w:val="00CD05CC"/>
    <w:rsid w:val="00CD0DB2"/>
    <w:rsid w:val="00CD0FF7"/>
    <w:rsid w:val="00CD10E3"/>
    <w:rsid w:val="00CD134F"/>
    <w:rsid w:val="00CD17C4"/>
    <w:rsid w:val="00CD1F94"/>
    <w:rsid w:val="00CD22F1"/>
    <w:rsid w:val="00CD2382"/>
    <w:rsid w:val="00CD3154"/>
    <w:rsid w:val="00CD31CC"/>
    <w:rsid w:val="00CD3B17"/>
    <w:rsid w:val="00CD3ED5"/>
    <w:rsid w:val="00CD4476"/>
    <w:rsid w:val="00CD4622"/>
    <w:rsid w:val="00CD46AE"/>
    <w:rsid w:val="00CD47D7"/>
    <w:rsid w:val="00CD4FDD"/>
    <w:rsid w:val="00CD548B"/>
    <w:rsid w:val="00CD6028"/>
    <w:rsid w:val="00CD607C"/>
    <w:rsid w:val="00CD6120"/>
    <w:rsid w:val="00CD68F5"/>
    <w:rsid w:val="00CD69A3"/>
    <w:rsid w:val="00CD6B7E"/>
    <w:rsid w:val="00CD7735"/>
    <w:rsid w:val="00CD7ADA"/>
    <w:rsid w:val="00CE0142"/>
    <w:rsid w:val="00CE0246"/>
    <w:rsid w:val="00CE04FA"/>
    <w:rsid w:val="00CE0DE9"/>
    <w:rsid w:val="00CE0F93"/>
    <w:rsid w:val="00CE17ED"/>
    <w:rsid w:val="00CE1CF7"/>
    <w:rsid w:val="00CE20DA"/>
    <w:rsid w:val="00CE2333"/>
    <w:rsid w:val="00CE2EF4"/>
    <w:rsid w:val="00CE30A2"/>
    <w:rsid w:val="00CE3316"/>
    <w:rsid w:val="00CE3D75"/>
    <w:rsid w:val="00CE442A"/>
    <w:rsid w:val="00CE4E82"/>
    <w:rsid w:val="00CE502D"/>
    <w:rsid w:val="00CE5322"/>
    <w:rsid w:val="00CE554D"/>
    <w:rsid w:val="00CE56DA"/>
    <w:rsid w:val="00CE5918"/>
    <w:rsid w:val="00CE618A"/>
    <w:rsid w:val="00CE6493"/>
    <w:rsid w:val="00CE66D5"/>
    <w:rsid w:val="00CE7051"/>
    <w:rsid w:val="00CE7B1C"/>
    <w:rsid w:val="00CF04AF"/>
    <w:rsid w:val="00CF0BD8"/>
    <w:rsid w:val="00CF108E"/>
    <w:rsid w:val="00CF12AB"/>
    <w:rsid w:val="00CF1313"/>
    <w:rsid w:val="00CF1653"/>
    <w:rsid w:val="00CF196E"/>
    <w:rsid w:val="00CF20B2"/>
    <w:rsid w:val="00CF20CB"/>
    <w:rsid w:val="00CF3730"/>
    <w:rsid w:val="00CF37E9"/>
    <w:rsid w:val="00CF4117"/>
    <w:rsid w:val="00CF4701"/>
    <w:rsid w:val="00CF4887"/>
    <w:rsid w:val="00CF4C30"/>
    <w:rsid w:val="00CF4F5E"/>
    <w:rsid w:val="00CF525F"/>
    <w:rsid w:val="00CF52C1"/>
    <w:rsid w:val="00CF563B"/>
    <w:rsid w:val="00CF580D"/>
    <w:rsid w:val="00CF6041"/>
    <w:rsid w:val="00CF6773"/>
    <w:rsid w:val="00CF6A96"/>
    <w:rsid w:val="00CF78B2"/>
    <w:rsid w:val="00CF7ADD"/>
    <w:rsid w:val="00CF7B19"/>
    <w:rsid w:val="00D00428"/>
    <w:rsid w:val="00D01197"/>
    <w:rsid w:val="00D0122F"/>
    <w:rsid w:val="00D0124D"/>
    <w:rsid w:val="00D01BA5"/>
    <w:rsid w:val="00D01ECF"/>
    <w:rsid w:val="00D01F1F"/>
    <w:rsid w:val="00D02689"/>
    <w:rsid w:val="00D02E5B"/>
    <w:rsid w:val="00D02E8D"/>
    <w:rsid w:val="00D034E6"/>
    <w:rsid w:val="00D03588"/>
    <w:rsid w:val="00D036DC"/>
    <w:rsid w:val="00D03B1E"/>
    <w:rsid w:val="00D048E8"/>
    <w:rsid w:val="00D0491A"/>
    <w:rsid w:val="00D04D36"/>
    <w:rsid w:val="00D05009"/>
    <w:rsid w:val="00D05604"/>
    <w:rsid w:val="00D05C1D"/>
    <w:rsid w:val="00D062E0"/>
    <w:rsid w:val="00D06A9A"/>
    <w:rsid w:val="00D06AEE"/>
    <w:rsid w:val="00D06E80"/>
    <w:rsid w:val="00D07054"/>
    <w:rsid w:val="00D0724E"/>
    <w:rsid w:val="00D073CB"/>
    <w:rsid w:val="00D07F7D"/>
    <w:rsid w:val="00D1032B"/>
    <w:rsid w:val="00D10639"/>
    <w:rsid w:val="00D10A98"/>
    <w:rsid w:val="00D10B4C"/>
    <w:rsid w:val="00D1141E"/>
    <w:rsid w:val="00D12E9C"/>
    <w:rsid w:val="00D1375E"/>
    <w:rsid w:val="00D138B5"/>
    <w:rsid w:val="00D13C16"/>
    <w:rsid w:val="00D140FE"/>
    <w:rsid w:val="00D1501B"/>
    <w:rsid w:val="00D15753"/>
    <w:rsid w:val="00D15F18"/>
    <w:rsid w:val="00D161CB"/>
    <w:rsid w:val="00D16D15"/>
    <w:rsid w:val="00D171AE"/>
    <w:rsid w:val="00D17256"/>
    <w:rsid w:val="00D20065"/>
    <w:rsid w:val="00D2028D"/>
    <w:rsid w:val="00D20AE4"/>
    <w:rsid w:val="00D20DAF"/>
    <w:rsid w:val="00D210A5"/>
    <w:rsid w:val="00D21B5A"/>
    <w:rsid w:val="00D220B8"/>
    <w:rsid w:val="00D225CF"/>
    <w:rsid w:val="00D22881"/>
    <w:rsid w:val="00D2323F"/>
    <w:rsid w:val="00D23457"/>
    <w:rsid w:val="00D236F8"/>
    <w:rsid w:val="00D23D13"/>
    <w:rsid w:val="00D23E29"/>
    <w:rsid w:val="00D2409C"/>
    <w:rsid w:val="00D24336"/>
    <w:rsid w:val="00D24862"/>
    <w:rsid w:val="00D24B26"/>
    <w:rsid w:val="00D24BEC"/>
    <w:rsid w:val="00D24EF9"/>
    <w:rsid w:val="00D2516E"/>
    <w:rsid w:val="00D261A9"/>
    <w:rsid w:val="00D26576"/>
    <w:rsid w:val="00D27AB4"/>
    <w:rsid w:val="00D27F5E"/>
    <w:rsid w:val="00D301A5"/>
    <w:rsid w:val="00D308E1"/>
    <w:rsid w:val="00D30F60"/>
    <w:rsid w:val="00D3179C"/>
    <w:rsid w:val="00D31EE7"/>
    <w:rsid w:val="00D32A4C"/>
    <w:rsid w:val="00D33BA3"/>
    <w:rsid w:val="00D33C4B"/>
    <w:rsid w:val="00D33F76"/>
    <w:rsid w:val="00D346BD"/>
    <w:rsid w:val="00D36A8D"/>
    <w:rsid w:val="00D36E0C"/>
    <w:rsid w:val="00D37269"/>
    <w:rsid w:val="00D37870"/>
    <w:rsid w:val="00D37981"/>
    <w:rsid w:val="00D37D73"/>
    <w:rsid w:val="00D4112B"/>
    <w:rsid w:val="00D41EF7"/>
    <w:rsid w:val="00D41F4F"/>
    <w:rsid w:val="00D4298C"/>
    <w:rsid w:val="00D42B50"/>
    <w:rsid w:val="00D4321F"/>
    <w:rsid w:val="00D434B4"/>
    <w:rsid w:val="00D4379D"/>
    <w:rsid w:val="00D43B21"/>
    <w:rsid w:val="00D43CD0"/>
    <w:rsid w:val="00D440E2"/>
    <w:rsid w:val="00D44ABC"/>
    <w:rsid w:val="00D44BFE"/>
    <w:rsid w:val="00D44F55"/>
    <w:rsid w:val="00D458A9"/>
    <w:rsid w:val="00D45B51"/>
    <w:rsid w:val="00D4671D"/>
    <w:rsid w:val="00D46B2C"/>
    <w:rsid w:val="00D46CA3"/>
    <w:rsid w:val="00D47029"/>
    <w:rsid w:val="00D47121"/>
    <w:rsid w:val="00D47341"/>
    <w:rsid w:val="00D474D8"/>
    <w:rsid w:val="00D4770B"/>
    <w:rsid w:val="00D47DF3"/>
    <w:rsid w:val="00D47F21"/>
    <w:rsid w:val="00D47F2F"/>
    <w:rsid w:val="00D50BD6"/>
    <w:rsid w:val="00D51487"/>
    <w:rsid w:val="00D51744"/>
    <w:rsid w:val="00D51DBC"/>
    <w:rsid w:val="00D522E7"/>
    <w:rsid w:val="00D52613"/>
    <w:rsid w:val="00D53164"/>
    <w:rsid w:val="00D531C4"/>
    <w:rsid w:val="00D54116"/>
    <w:rsid w:val="00D54DB7"/>
    <w:rsid w:val="00D54FF9"/>
    <w:rsid w:val="00D55403"/>
    <w:rsid w:val="00D560B9"/>
    <w:rsid w:val="00D56193"/>
    <w:rsid w:val="00D561F3"/>
    <w:rsid w:val="00D5622B"/>
    <w:rsid w:val="00D5635F"/>
    <w:rsid w:val="00D56479"/>
    <w:rsid w:val="00D566FB"/>
    <w:rsid w:val="00D56901"/>
    <w:rsid w:val="00D56F81"/>
    <w:rsid w:val="00D57B32"/>
    <w:rsid w:val="00D57DA4"/>
    <w:rsid w:val="00D60283"/>
    <w:rsid w:val="00D606C7"/>
    <w:rsid w:val="00D60C85"/>
    <w:rsid w:val="00D60E7A"/>
    <w:rsid w:val="00D62889"/>
    <w:rsid w:val="00D6290C"/>
    <w:rsid w:val="00D62C4F"/>
    <w:rsid w:val="00D63117"/>
    <w:rsid w:val="00D63941"/>
    <w:rsid w:val="00D63FCE"/>
    <w:rsid w:val="00D64587"/>
    <w:rsid w:val="00D64F89"/>
    <w:rsid w:val="00D65533"/>
    <w:rsid w:val="00D6561B"/>
    <w:rsid w:val="00D657EE"/>
    <w:rsid w:val="00D659B5"/>
    <w:rsid w:val="00D65A17"/>
    <w:rsid w:val="00D65CD1"/>
    <w:rsid w:val="00D65CD4"/>
    <w:rsid w:val="00D65D7E"/>
    <w:rsid w:val="00D6608D"/>
    <w:rsid w:val="00D6626A"/>
    <w:rsid w:val="00D66A9A"/>
    <w:rsid w:val="00D66B82"/>
    <w:rsid w:val="00D66DCE"/>
    <w:rsid w:val="00D702DA"/>
    <w:rsid w:val="00D70722"/>
    <w:rsid w:val="00D71B4E"/>
    <w:rsid w:val="00D7249E"/>
    <w:rsid w:val="00D731C3"/>
    <w:rsid w:val="00D734C8"/>
    <w:rsid w:val="00D739FC"/>
    <w:rsid w:val="00D73BC6"/>
    <w:rsid w:val="00D74271"/>
    <w:rsid w:val="00D74425"/>
    <w:rsid w:val="00D74623"/>
    <w:rsid w:val="00D75084"/>
    <w:rsid w:val="00D7510C"/>
    <w:rsid w:val="00D76462"/>
    <w:rsid w:val="00D76571"/>
    <w:rsid w:val="00D76C76"/>
    <w:rsid w:val="00D76CC2"/>
    <w:rsid w:val="00D80068"/>
    <w:rsid w:val="00D807E1"/>
    <w:rsid w:val="00D81334"/>
    <w:rsid w:val="00D81CF2"/>
    <w:rsid w:val="00D81D12"/>
    <w:rsid w:val="00D82337"/>
    <w:rsid w:val="00D8275C"/>
    <w:rsid w:val="00D828F2"/>
    <w:rsid w:val="00D8292F"/>
    <w:rsid w:val="00D82ADA"/>
    <w:rsid w:val="00D82D56"/>
    <w:rsid w:val="00D82F8E"/>
    <w:rsid w:val="00D831A7"/>
    <w:rsid w:val="00D83F56"/>
    <w:rsid w:val="00D847DB"/>
    <w:rsid w:val="00D84BA6"/>
    <w:rsid w:val="00D84DE2"/>
    <w:rsid w:val="00D856ED"/>
    <w:rsid w:val="00D857DC"/>
    <w:rsid w:val="00D85854"/>
    <w:rsid w:val="00D85E55"/>
    <w:rsid w:val="00D86239"/>
    <w:rsid w:val="00D86712"/>
    <w:rsid w:val="00D86E3A"/>
    <w:rsid w:val="00D87144"/>
    <w:rsid w:val="00D8715B"/>
    <w:rsid w:val="00D87C90"/>
    <w:rsid w:val="00D87ED2"/>
    <w:rsid w:val="00D87EE5"/>
    <w:rsid w:val="00D900A2"/>
    <w:rsid w:val="00D90345"/>
    <w:rsid w:val="00D90E2E"/>
    <w:rsid w:val="00D910C3"/>
    <w:rsid w:val="00D91139"/>
    <w:rsid w:val="00D911DF"/>
    <w:rsid w:val="00D9156D"/>
    <w:rsid w:val="00D91A82"/>
    <w:rsid w:val="00D91FB3"/>
    <w:rsid w:val="00D9242C"/>
    <w:rsid w:val="00D92A45"/>
    <w:rsid w:val="00D92A56"/>
    <w:rsid w:val="00D92D90"/>
    <w:rsid w:val="00D92DCA"/>
    <w:rsid w:val="00D936C9"/>
    <w:rsid w:val="00D94557"/>
    <w:rsid w:val="00D94A2E"/>
    <w:rsid w:val="00D94D90"/>
    <w:rsid w:val="00D94FF1"/>
    <w:rsid w:val="00D95017"/>
    <w:rsid w:val="00D95225"/>
    <w:rsid w:val="00D95ADF"/>
    <w:rsid w:val="00D95B84"/>
    <w:rsid w:val="00D961B6"/>
    <w:rsid w:val="00D96E33"/>
    <w:rsid w:val="00D9707A"/>
    <w:rsid w:val="00D9709B"/>
    <w:rsid w:val="00D9720F"/>
    <w:rsid w:val="00D97321"/>
    <w:rsid w:val="00D97662"/>
    <w:rsid w:val="00DA09A5"/>
    <w:rsid w:val="00DA0CF0"/>
    <w:rsid w:val="00DA0CF6"/>
    <w:rsid w:val="00DA103C"/>
    <w:rsid w:val="00DA1106"/>
    <w:rsid w:val="00DA17DC"/>
    <w:rsid w:val="00DA1998"/>
    <w:rsid w:val="00DA1F76"/>
    <w:rsid w:val="00DA2A55"/>
    <w:rsid w:val="00DA32B9"/>
    <w:rsid w:val="00DA3E72"/>
    <w:rsid w:val="00DA4123"/>
    <w:rsid w:val="00DA467A"/>
    <w:rsid w:val="00DA499B"/>
    <w:rsid w:val="00DA4C4D"/>
    <w:rsid w:val="00DA50F0"/>
    <w:rsid w:val="00DA5399"/>
    <w:rsid w:val="00DA5B1B"/>
    <w:rsid w:val="00DA5B60"/>
    <w:rsid w:val="00DA62B8"/>
    <w:rsid w:val="00DA6549"/>
    <w:rsid w:val="00DA7146"/>
    <w:rsid w:val="00DA71B8"/>
    <w:rsid w:val="00DA77A5"/>
    <w:rsid w:val="00DA7E7E"/>
    <w:rsid w:val="00DB13BE"/>
    <w:rsid w:val="00DB1603"/>
    <w:rsid w:val="00DB2030"/>
    <w:rsid w:val="00DB2180"/>
    <w:rsid w:val="00DB27C3"/>
    <w:rsid w:val="00DB3118"/>
    <w:rsid w:val="00DB3160"/>
    <w:rsid w:val="00DB31EB"/>
    <w:rsid w:val="00DB3375"/>
    <w:rsid w:val="00DB33A4"/>
    <w:rsid w:val="00DB33F6"/>
    <w:rsid w:val="00DB3811"/>
    <w:rsid w:val="00DB3D64"/>
    <w:rsid w:val="00DB44A8"/>
    <w:rsid w:val="00DB57C2"/>
    <w:rsid w:val="00DB5A49"/>
    <w:rsid w:val="00DB6165"/>
    <w:rsid w:val="00DB6386"/>
    <w:rsid w:val="00DB665C"/>
    <w:rsid w:val="00DB6882"/>
    <w:rsid w:val="00DB6A0A"/>
    <w:rsid w:val="00DB6AAB"/>
    <w:rsid w:val="00DB6FD5"/>
    <w:rsid w:val="00DB71A3"/>
    <w:rsid w:val="00DB7284"/>
    <w:rsid w:val="00DB76F9"/>
    <w:rsid w:val="00DC0401"/>
    <w:rsid w:val="00DC0F02"/>
    <w:rsid w:val="00DC0F72"/>
    <w:rsid w:val="00DC10F2"/>
    <w:rsid w:val="00DC1398"/>
    <w:rsid w:val="00DC1E57"/>
    <w:rsid w:val="00DC287B"/>
    <w:rsid w:val="00DC29B1"/>
    <w:rsid w:val="00DC2A82"/>
    <w:rsid w:val="00DC303A"/>
    <w:rsid w:val="00DC41DE"/>
    <w:rsid w:val="00DC4394"/>
    <w:rsid w:val="00DC4576"/>
    <w:rsid w:val="00DC5153"/>
    <w:rsid w:val="00DC5246"/>
    <w:rsid w:val="00DC55BE"/>
    <w:rsid w:val="00DC72C2"/>
    <w:rsid w:val="00DC74E0"/>
    <w:rsid w:val="00DC795D"/>
    <w:rsid w:val="00DC79C3"/>
    <w:rsid w:val="00DC7AA9"/>
    <w:rsid w:val="00DC7E21"/>
    <w:rsid w:val="00DD08C8"/>
    <w:rsid w:val="00DD118E"/>
    <w:rsid w:val="00DD13EC"/>
    <w:rsid w:val="00DD1491"/>
    <w:rsid w:val="00DD1532"/>
    <w:rsid w:val="00DD1649"/>
    <w:rsid w:val="00DD18F9"/>
    <w:rsid w:val="00DD1F04"/>
    <w:rsid w:val="00DD1FD0"/>
    <w:rsid w:val="00DD2108"/>
    <w:rsid w:val="00DD2433"/>
    <w:rsid w:val="00DD277B"/>
    <w:rsid w:val="00DD32BC"/>
    <w:rsid w:val="00DD38D4"/>
    <w:rsid w:val="00DD3F56"/>
    <w:rsid w:val="00DD483F"/>
    <w:rsid w:val="00DD6197"/>
    <w:rsid w:val="00DD6D9A"/>
    <w:rsid w:val="00DD6DC2"/>
    <w:rsid w:val="00DD7007"/>
    <w:rsid w:val="00DD78F0"/>
    <w:rsid w:val="00DD7E9D"/>
    <w:rsid w:val="00DE0AAE"/>
    <w:rsid w:val="00DE0F49"/>
    <w:rsid w:val="00DE1186"/>
    <w:rsid w:val="00DE15D7"/>
    <w:rsid w:val="00DE17CA"/>
    <w:rsid w:val="00DE1D22"/>
    <w:rsid w:val="00DE1FA2"/>
    <w:rsid w:val="00DE20FC"/>
    <w:rsid w:val="00DE21ED"/>
    <w:rsid w:val="00DE22DB"/>
    <w:rsid w:val="00DE2623"/>
    <w:rsid w:val="00DE2CA5"/>
    <w:rsid w:val="00DE2D31"/>
    <w:rsid w:val="00DE3085"/>
    <w:rsid w:val="00DE36AD"/>
    <w:rsid w:val="00DE39D8"/>
    <w:rsid w:val="00DE3BC5"/>
    <w:rsid w:val="00DE49E1"/>
    <w:rsid w:val="00DE51F5"/>
    <w:rsid w:val="00DE55DE"/>
    <w:rsid w:val="00DE5B6A"/>
    <w:rsid w:val="00DE651D"/>
    <w:rsid w:val="00DE7514"/>
    <w:rsid w:val="00DE799C"/>
    <w:rsid w:val="00DF0A40"/>
    <w:rsid w:val="00DF0B70"/>
    <w:rsid w:val="00DF0C43"/>
    <w:rsid w:val="00DF101E"/>
    <w:rsid w:val="00DF169A"/>
    <w:rsid w:val="00DF1EA5"/>
    <w:rsid w:val="00DF2320"/>
    <w:rsid w:val="00DF350D"/>
    <w:rsid w:val="00DF359C"/>
    <w:rsid w:val="00DF3DE3"/>
    <w:rsid w:val="00DF40FD"/>
    <w:rsid w:val="00DF4739"/>
    <w:rsid w:val="00DF4803"/>
    <w:rsid w:val="00DF54AD"/>
    <w:rsid w:val="00DF55C3"/>
    <w:rsid w:val="00DF571B"/>
    <w:rsid w:val="00DF5978"/>
    <w:rsid w:val="00DF6122"/>
    <w:rsid w:val="00DF7078"/>
    <w:rsid w:val="00DF70C3"/>
    <w:rsid w:val="00DF757A"/>
    <w:rsid w:val="00DF781D"/>
    <w:rsid w:val="00DF7998"/>
    <w:rsid w:val="00DF7ABA"/>
    <w:rsid w:val="00DF7D96"/>
    <w:rsid w:val="00E000E6"/>
    <w:rsid w:val="00E00131"/>
    <w:rsid w:val="00E0028C"/>
    <w:rsid w:val="00E00454"/>
    <w:rsid w:val="00E01080"/>
    <w:rsid w:val="00E01C87"/>
    <w:rsid w:val="00E01FA3"/>
    <w:rsid w:val="00E023C6"/>
    <w:rsid w:val="00E02F80"/>
    <w:rsid w:val="00E030B0"/>
    <w:rsid w:val="00E03438"/>
    <w:rsid w:val="00E034E2"/>
    <w:rsid w:val="00E0364A"/>
    <w:rsid w:val="00E04359"/>
    <w:rsid w:val="00E047A3"/>
    <w:rsid w:val="00E04888"/>
    <w:rsid w:val="00E04FF2"/>
    <w:rsid w:val="00E05457"/>
    <w:rsid w:val="00E05C5F"/>
    <w:rsid w:val="00E064CC"/>
    <w:rsid w:val="00E06840"/>
    <w:rsid w:val="00E069E6"/>
    <w:rsid w:val="00E06E3E"/>
    <w:rsid w:val="00E071EE"/>
    <w:rsid w:val="00E0773B"/>
    <w:rsid w:val="00E07CDF"/>
    <w:rsid w:val="00E103B7"/>
    <w:rsid w:val="00E1044F"/>
    <w:rsid w:val="00E110F4"/>
    <w:rsid w:val="00E11AC7"/>
    <w:rsid w:val="00E11FEB"/>
    <w:rsid w:val="00E1204B"/>
    <w:rsid w:val="00E126E5"/>
    <w:rsid w:val="00E128C5"/>
    <w:rsid w:val="00E12C7A"/>
    <w:rsid w:val="00E12D57"/>
    <w:rsid w:val="00E12F79"/>
    <w:rsid w:val="00E1310E"/>
    <w:rsid w:val="00E13A80"/>
    <w:rsid w:val="00E13C37"/>
    <w:rsid w:val="00E13CFA"/>
    <w:rsid w:val="00E14F0A"/>
    <w:rsid w:val="00E15467"/>
    <w:rsid w:val="00E154B1"/>
    <w:rsid w:val="00E15507"/>
    <w:rsid w:val="00E15E53"/>
    <w:rsid w:val="00E15F68"/>
    <w:rsid w:val="00E16118"/>
    <w:rsid w:val="00E16174"/>
    <w:rsid w:val="00E162AD"/>
    <w:rsid w:val="00E16774"/>
    <w:rsid w:val="00E16FEE"/>
    <w:rsid w:val="00E1755B"/>
    <w:rsid w:val="00E1766E"/>
    <w:rsid w:val="00E20153"/>
    <w:rsid w:val="00E20713"/>
    <w:rsid w:val="00E20810"/>
    <w:rsid w:val="00E2082C"/>
    <w:rsid w:val="00E20E25"/>
    <w:rsid w:val="00E21465"/>
    <w:rsid w:val="00E21FEB"/>
    <w:rsid w:val="00E223F4"/>
    <w:rsid w:val="00E22A04"/>
    <w:rsid w:val="00E22DD2"/>
    <w:rsid w:val="00E22E3F"/>
    <w:rsid w:val="00E23956"/>
    <w:rsid w:val="00E23C36"/>
    <w:rsid w:val="00E23C7A"/>
    <w:rsid w:val="00E240D3"/>
    <w:rsid w:val="00E2436E"/>
    <w:rsid w:val="00E243D0"/>
    <w:rsid w:val="00E24A0A"/>
    <w:rsid w:val="00E24C93"/>
    <w:rsid w:val="00E2541D"/>
    <w:rsid w:val="00E25B18"/>
    <w:rsid w:val="00E25B28"/>
    <w:rsid w:val="00E266D1"/>
    <w:rsid w:val="00E26A5F"/>
    <w:rsid w:val="00E26ABC"/>
    <w:rsid w:val="00E26DAE"/>
    <w:rsid w:val="00E27800"/>
    <w:rsid w:val="00E27D38"/>
    <w:rsid w:val="00E27F5A"/>
    <w:rsid w:val="00E3020C"/>
    <w:rsid w:val="00E30985"/>
    <w:rsid w:val="00E3192F"/>
    <w:rsid w:val="00E32010"/>
    <w:rsid w:val="00E32184"/>
    <w:rsid w:val="00E32914"/>
    <w:rsid w:val="00E33070"/>
    <w:rsid w:val="00E3345C"/>
    <w:rsid w:val="00E33AC3"/>
    <w:rsid w:val="00E33B94"/>
    <w:rsid w:val="00E33F4F"/>
    <w:rsid w:val="00E34471"/>
    <w:rsid w:val="00E346A1"/>
    <w:rsid w:val="00E35255"/>
    <w:rsid w:val="00E35A3F"/>
    <w:rsid w:val="00E35E41"/>
    <w:rsid w:val="00E35FA5"/>
    <w:rsid w:val="00E361F7"/>
    <w:rsid w:val="00E367F3"/>
    <w:rsid w:val="00E368FF"/>
    <w:rsid w:val="00E37623"/>
    <w:rsid w:val="00E37D64"/>
    <w:rsid w:val="00E37DC1"/>
    <w:rsid w:val="00E401A4"/>
    <w:rsid w:val="00E40733"/>
    <w:rsid w:val="00E40EBE"/>
    <w:rsid w:val="00E41867"/>
    <w:rsid w:val="00E41982"/>
    <w:rsid w:val="00E41C52"/>
    <w:rsid w:val="00E428CA"/>
    <w:rsid w:val="00E42C48"/>
    <w:rsid w:val="00E42C96"/>
    <w:rsid w:val="00E43057"/>
    <w:rsid w:val="00E43E70"/>
    <w:rsid w:val="00E4414A"/>
    <w:rsid w:val="00E441C5"/>
    <w:rsid w:val="00E44530"/>
    <w:rsid w:val="00E45088"/>
    <w:rsid w:val="00E45692"/>
    <w:rsid w:val="00E45B13"/>
    <w:rsid w:val="00E46082"/>
    <w:rsid w:val="00E46192"/>
    <w:rsid w:val="00E461BE"/>
    <w:rsid w:val="00E46D5E"/>
    <w:rsid w:val="00E4707E"/>
    <w:rsid w:val="00E47963"/>
    <w:rsid w:val="00E47CA4"/>
    <w:rsid w:val="00E50936"/>
    <w:rsid w:val="00E51C3E"/>
    <w:rsid w:val="00E52D4F"/>
    <w:rsid w:val="00E54033"/>
    <w:rsid w:val="00E54758"/>
    <w:rsid w:val="00E54D6A"/>
    <w:rsid w:val="00E556CC"/>
    <w:rsid w:val="00E56D01"/>
    <w:rsid w:val="00E57A30"/>
    <w:rsid w:val="00E57F95"/>
    <w:rsid w:val="00E57FBF"/>
    <w:rsid w:val="00E60DE3"/>
    <w:rsid w:val="00E614A5"/>
    <w:rsid w:val="00E61E02"/>
    <w:rsid w:val="00E62153"/>
    <w:rsid w:val="00E63171"/>
    <w:rsid w:val="00E6357E"/>
    <w:rsid w:val="00E63738"/>
    <w:rsid w:val="00E63AA6"/>
    <w:rsid w:val="00E63CE1"/>
    <w:rsid w:val="00E63D5D"/>
    <w:rsid w:val="00E6430B"/>
    <w:rsid w:val="00E64535"/>
    <w:rsid w:val="00E64FAC"/>
    <w:rsid w:val="00E64FEA"/>
    <w:rsid w:val="00E6517D"/>
    <w:rsid w:val="00E652D6"/>
    <w:rsid w:val="00E654D0"/>
    <w:rsid w:val="00E65747"/>
    <w:rsid w:val="00E6719E"/>
    <w:rsid w:val="00E675CC"/>
    <w:rsid w:val="00E67702"/>
    <w:rsid w:val="00E6770A"/>
    <w:rsid w:val="00E67CC0"/>
    <w:rsid w:val="00E67FF5"/>
    <w:rsid w:val="00E706CA"/>
    <w:rsid w:val="00E70821"/>
    <w:rsid w:val="00E70E89"/>
    <w:rsid w:val="00E7197E"/>
    <w:rsid w:val="00E724CE"/>
    <w:rsid w:val="00E72660"/>
    <w:rsid w:val="00E72B17"/>
    <w:rsid w:val="00E72B57"/>
    <w:rsid w:val="00E72DFE"/>
    <w:rsid w:val="00E72ED2"/>
    <w:rsid w:val="00E72EDD"/>
    <w:rsid w:val="00E73CED"/>
    <w:rsid w:val="00E73E13"/>
    <w:rsid w:val="00E74C83"/>
    <w:rsid w:val="00E75C6A"/>
    <w:rsid w:val="00E761D9"/>
    <w:rsid w:val="00E76D1D"/>
    <w:rsid w:val="00E77500"/>
    <w:rsid w:val="00E77E68"/>
    <w:rsid w:val="00E80500"/>
    <w:rsid w:val="00E807AC"/>
    <w:rsid w:val="00E80C52"/>
    <w:rsid w:val="00E80FCA"/>
    <w:rsid w:val="00E811EE"/>
    <w:rsid w:val="00E817C7"/>
    <w:rsid w:val="00E81965"/>
    <w:rsid w:val="00E8210A"/>
    <w:rsid w:val="00E828E4"/>
    <w:rsid w:val="00E82960"/>
    <w:rsid w:val="00E8359C"/>
    <w:rsid w:val="00E83722"/>
    <w:rsid w:val="00E83752"/>
    <w:rsid w:val="00E83BAC"/>
    <w:rsid w:val="00E83DD8"/>
    <w:rsid w:val="00E842E4"/>
    <w:rsid w:val="00E84338"/>
    <w:rsid w:val="00E848D4"/>
    <w:rsid w:val="00E84927"/>
    <w:rsid w:val="00E84F8D"/>
    <w:rsid w:val="00E853C5"/>
    <w:rsid w:val="00E85C93"/>
    <w:rsid w:val="00E86422"/>
    <w:rsid w:val="00E8644D"/>
    <w:rsid w:val="00E86C0C"/>
    <w:rsid w:val="00E86F8E"/>
    <w:rsid w:val="00E87CEC"/>
    <w:rsid w:val="00E9013F"/>
    <w:rsid w:val="00E901EE"/>
    <w:rsid w:val="00E91A0E"/>
    <w:rsid w:val="00E91D72"/>
    <w:rsid w:val="00E9201E"/>
    <w:rsid w:val="00E9202E"/>
    <w:rsid w:val="00E9203A"/>
    <w:rsid w:val="00E9231E"/>
    <w:rsid w:val="00E92C5D"/>
    <w:rsid w:val="00E938AD"/>
    <w:rsid w:val="00E942B2"/>
    <w:rsid w:val="00E94AB3"/>
    <w:rsid w:val="00E94F05"/>
    <w:rsid w:val="00E9565C"/>
    <w:rsid w:val="00E958E6"/>
    <w:rsid w:val="00E95C1E"/>
    <w:rsid w:val="00E95C78"/>
    <w:rsid w:val="00E95F82"/>
    <w:rsid w:val="00E9672B"/>
    <w:rsid w:val="00E96E59"/>
    <w:rsid w:val="00E970C2"/>
    <w:rsid w:val="00E9735F"/>
    <w:rsid w:val="00E97613"/>
    <w:rsid w:val="00E97917"/>
    <w:rsid w:val="00E97923"/>
    <w:rsid w:val="00E97A57"/>
    <w:rsid w:val="00E97CE1"/>
    <w:rsid w:val="00E97F13"/>
    <w:rsid w:val="00EA0353"/>
    <w:rsid w:val="00EA0ACF"/>
    <w:rsid w:val="00EA0D62"/>
    <w:rsid w:val="00EA1016"/>
    <w:rsid w:val="00EA138C"/>
    <w:rsid w:val="00EA1BBC"/>
    <w:rsid w:val="00EA1EF7"/>
    <w:rsid w:val="00EA208F"/>
    <w:rsid w:val="00EA23AF"/>
    <w:rsid w:val="00EA255F"/>
    <w:rsid w:val="00EA2D5D"/>
    <w:rsid w:val="00EA3488"/>
    <w:rsid w:val="00EA3E22"/>
    <w:rsid w:val="00EA43C5"/>
    <w:rsid w:val="00EA4601"/>
    <w:rsid w:val="00EA4626"/>
    <w:rsid w:val="00EA4953"/>
    <w:rsid w:val="00EA50C1"/>
    <w:rsid w:val="00EA5678"/>
    <w:rsid w:val="00EA5AF5"/>
    <w:rsid w:val="00EA699C"/>
    <w:rsid w:val="00EA6E41"/>
    <w:rsid w:val="00EA7C87"/>
    <w:rsid w:val="00EA7EE9"/>
    <w:rsid w:val="00EB0549"/>
    <w:rsid w:val="00EB0F31"/>
    <w:rsid w:val="00EB180E"/>
    <w:rsid w:val="00EB18CD"/>
    <w:rsid w:val="00EB210E"/>
    <w:rsid w:val="00EB26B7"/>
    <w:rsid w:val="00EB2835"/>
    <w:rsid w:val="00EB2F6E"/>
    <w:rsid w:val="00EB408C"/>
    <w:rsid w:val="00EB41A2"/>
    <w:rsid w:val="00EB440A"/>
    <w:rsid w:val="00EB44E5"/>
    <w:rsid w:val="00EB48F4"/>
    <w:rsid w:val="00EB4B9A"/>
    <w:rsid w:val="00EB4BFE"/>
    <w:rsid w:val="00EB53A9"/>
    <w:rsid w:val="00EB55E5"/>
    <w:rsid w:val="00EB5A3B"/>
    <w:rsid w:val="00EB5E1D"/>
    <w:rsid w:val="00EB6C2E"/>
    <w:rsid w:val="00EB6E4D"/>
    <w:rsid w:val="00EB7967"/>
    <w:rsid w:val="00EB7BC4"/>
    <w:rsid w:val="00EB7D4E"/>
    <w:rsid w:val="00EC0A53"/>
    <w:rsid w:val="00EC0FF6"/>
    <w:rsid w:val="00EC14CE"/>
    <w:rsid w:val="00EC2157"/>
    <w:rsid w:val="00EC2688"/>
    <w:rsid w:val="00EC2764"/>
    <w:rsid w:val="00EC2A26"/>
    <w:rsid w:val="00EC2D62"/>
    <w:rsid w:val="00EC2F07"/>
    <w:rsid w:val="00EC31BB"/>
    <w:rsid w:val="00EC37A9"/>
    <w:rsid w:val="00EC37C6"/>
    <w:rsid w:val="00EC3B6E"/>
    <w:rsid w:val="00EC3E80"/>
    <w:rsid w:val="00EC40D3"/>
    <w:rsid w:val="00EC477D"/>
    <w:rsid w:val="00EC490F"/>
    <w:rsid w:val="00EC4ACF"/>
    <w:rsid w:val="00EC5307"/>
    <w:rsid w:val="00EC662B"/>
    <w:rsid w:val="00EC6885"/>
    <w:rsid w:val="00EC6AC0"/>
    <w:rsid w:val="00EC7840"/>
    <w:rsid w:val="00EC7D69"/>
    <w:rsid w:val="00ED01BB"/>
    <w:rsid w:val="00ED061E"/>
    <w:rsid w:val="00ED0A5D"/>
    <w:rsid w:val="00ED184B"/>
    <w:rsid w:val="00ED195D"/>
    <w:rsid w:val="00ED212B"/>
    <w:rsid w:val="00ED235F"/>
    <w:rsid w:val="00ED2E7F"/>
    <w:rsid w:val="00ED2F7E"/>
    <w:rsid w:val="00ED3007"/>
    <w:rsid w:val="00ED3126"/>
    <w:rsid w:val="00ED31CA"/>
    <w:rsid w:val="00ED334D"/>
    <w:rsid w:val="00ED3CA5"/>
    <w:rsid w:val="00ED42BF"/>
    <w:rsid w:val="00ED4411"/>
    <w:rsid w:val="00ED4A78"/>
    <w:rsid w:val="00ED4C15"/>
    <w:rsid w:val="00ED57EC"/>
    <w:rsid w:val="00ED5C2D"/>
    <w:rsid w:val="00ED6191"/>
    <w:rsid w:val="00ED652A"/>
    <w:rsid w:val="00ED653F"/>
    <w:rsid w:val="00ED6595"/>
    <w:rsid w:val="00ED6AF1"/>
    <w:rsid w:val="00ED6EE4"/>
    <w:rsid w:val="00ED78A6"/>
    <w:rsid w:val="00ED7901"/>
    <w:rsid w:val="00ED7C9B"/>
    <w:rsid w:val="00EE0350"/>
    <w:rsid w:val="00EE0EE3"/>
    <w:rsid w:val="00EE1947"/>
    <w:rsid w:val="00EE194A"/>
    <w:rsid w:val="00EE1976"/>
    <w:rsid w:val="00EE1A6F"/>
    <w:rsid w:val="00EE20B2"/>
    <w:rsid w:val="00EE21A1"/>
    <w:rsid w:val="00EE21E6"/>
    <w:rsid w:val="00EE24D2"/>
    <w:rsid w:val="00EE24DA"/>
    <w:rsid w:val="00EE25F8"/>
    <w:rsid w:val="00EE2721"/>
    <w:rsid w:val="00EE2BED"/>
    <w:rsid w:val="00EE313E"/>
    <w:rsid w:val="00EE31B4"/>
    <w:rsid w:val="00EE4404"/>
    <w:rsid w:val="00EE451F"/>
    <w:rsid w:val="00EE4833"/>
    <w:rsid w:val="00EE4F5D"/>
    <w:rsid w:val="00EE5878"/>
    <w:rsid w:val="00EE6316"/>
    <w:rsid w:val="00EE6924"/>
    <w:rsid w:val="00EE6A1A"/>
    <w:rsid w:val="00EE6E6E"/>
    <w:rsid w:val="00EE6F51"/>
    <w:rsid w:val="00EE6FE5"/>
    <w:rsid w:val="00EE71C1"/>
    <w:rsid w:val="00EE726F"/>
    <w:rsid w:val="00EF046B"/>
    <w:rsid w:val="00EF04BC"/>
    <w:rsid w:val="00EF0822"/>
    <w:rsid w:val="00EF09D8"/>
    <w:rsid w:val="00EF0DD1"/>
    <w:rsid w:val="00EF0EE2"/>
    <w:rsid w:val="00EF1249"/>
    <w:rsid w:val="00EF254A"/>
    <w:rsid w:val="00EF28A7"/>
    <w:rsid w:val="00EF2AAF"/>
    <w:rsid w:val="00EF2EE1"/>
    <w:rsid w:val="00EF2FC6"/>
    <w:rsid w:val="00EF3179"/>
    <w:rsid w:val="00EF357B"/>
    <w:rsid w:val="00EF3FA4"/>
    <w:rsid w:val="00EF4562"/>
    <w:rsid w:val="00EF46DD"/>
    <w:rsid w:val="00EF49AD"/>
    <w:rsid w:val="00EF4B8B"/>
    <w:rsid w:val="00EF5009"/>
    <w:rsid w:val="00EF50E9"/>
    <w:rsid w:val="00EF50EA"/>
    <w:rsid w:val="00EF519A"/>
    <w:rsid w:val="00EF55CC"/>
    <w:rsid w:val="00EF563F"/>
    <w:rsid w:val="00EF5657"/>
    <w:rsid w:val="00EF5B41"/>
    <w:rsid w:val="00EF5E4B"/>
    <w:rsid w:val="00EF6312"/>
    <w:rsid w:val="00EF69B9"/>
    <w:rsid w:val="00EF7466"/>
    <w:rsid w:val="00EF780F"/>
    <w:rsid w:val="00F000E2"/>
    <w:rsid w:val="00F0027B"/>
    <w:rsid w:val="00F0151C"/>
    <w:rsid w:val="00F016FE"/>
    <w:rsid w:val="00F0198B"/>
    <w:rsid w:val="00F01C96"/>
    <w:rsid w:val="00F01D00"/>
    <w:rsid w:val="00F02EAA"/>
    <w:rsid w:val="00F02ECD"/>
    <w:rsid w:val="00F035FB"/>
    <w:rsid w:val="00F0424B"/>
    <w:rsid w:val="00F04729"/>
    <w:rsid w:val="00F04AD6"/>
    <w:rsid w:val="00F04C12"/>
    <w:rsid w:val="00F05C83"/>
    <w:rsid w:val="00F060D0"/>
    <w:rsid w:val="00F06A1E"/>
    <w:rsid w:val="00F07A1A"/>
    <w:rsid w:val="00F07D28"/>
    <w:rsid w:val="00F07D91"/>
    <w:rsid w:val="00F1009C"/>
    <w:rsid w:val="00F10162"/>
    <w:rsid w:val="00F1042A"/>
    <w:rsid w:val="00F10D2B"/>
    <w:rsid w:val="00F10D5A"/>
    <w:rsid w:val="00F10FEB"/>
    <w:rsid w:val="00F11C90"/>
    <w:rsid w:val="00F11CBC"/>
    <w:rsid w:val="00F125BE"/>
    <w:rsid w:val="00F12856"/>
    <w:rsid w:val="00F1287F"/>
    <w:rsid w:val="00F12ACA"/>
    <w:rsid w:val="00F1316D"/>
    <w:rsid w:val="00F144D5"/>
    <w:rsid w:val="00F146A0"/>
    <w:rsid w:val="00F14901"/>
    <w:rsid w:val="00F14F56"/>
    <w:rsid w:val="00F15296"/>
    <w:rsid w:val="00F1639D"/>
    <w:rsid w:val="00F17131"/>
    <w:rsid w:val="00F175C4"/>
    <w:rsid w:val="00F1764F"/>
    <w:rsid w:val="00F179B9"/>
    <w:rsid w:val="00F17B57"/>
    <w:rsid w:val="00F17C80"/>
    <w:rsid w:val="00F17D9F"/>
    <w:rsid w:val="00F17EA5"/>
    <w:rsid w:val="00F201F6"/>
    <w:rsid w:val="00F20795"/>
    <w:rsid w:val="00F20C43"/>
    <w:rsid w:val="00F21235"/>
    <w:rsid w:val="00F219CD"/>
    <w:rsid w:val="00F22520"/>
    <w:rsid w:val="00F228CE"/>
    <w:rsid w:val="00F23A68"/>
    <w:rsid w:val="00F23CC4"/>
    <w:rsid w:val="00F2422A"/>
    <w:rsid w:val="00F2430D"/>
    <w:rsid w:val="00F24500"/>
    <w:rsid w:val="00F24E18"/>
    <w:rsid w:val="00F251B1"/>
    <w:rsid w:val="00F252BB"/>
    <w:rsid w:val="00F252DF"/>
    <w:rsid w:val="00F25C40"/>
    <w:rsid w:val="00F2681C"/>
    <w:rsid w:val="00F26AB7"/>
    <w:rsid w:val="00F27454"/>
    <w:rsid w:val="00F27656"/>
    <w:rsid w:val="00F27BE7"/>
    <w:rsid w:val="00F27C79"/>
    <w:rsid w:val="00F30BC7"/>
    <w:rsid w:val="00F3100C"/>
    <w:rsid w:val="00F31091"/>
    <w:rsid w:val="00F31798"/>
    <w:rsid w:val="00F31B41"/>
    <w:rsid w:val="00F31D42"/>
    <w:rsid w:val="00F31EAA"/>
    <w:rsid w:val="00F32801"/>
    <w:rsid w:val="00F328E1"/>
    <w:rsid w:val="00F3323B"/>
    <w:rsid w:val="00F332A4"/>
    <w:rsid w:val="00F333E9"/>
    <w:rsid w:val="00F34106"/>
    <w:rsid w:val="00F34276"/>
    <w:rsid w:val="00F34384"/>
    <w:rsid w:val="00F34630"/>
    <w:rsid w:val="00F34652"/>
    <w:rsid w:val="00F34688"/>
    <w:rsid w:val="00F346BE"/>
    <w:rsid w:val="00F34BB6"/>
    <w:rsid w:val="00F352C1"/>
    <w:rsid w:val="00F3538F"/>
    <w:rsid w:val="00F36BC4"/>
    <w:rsid w:val="00F36CFC"/>
    <w:rsid w:val="00F40DD6"/>
    <w:rsid w:val="00F40F93"/>
    <w:rsid w:val="00F418CD"/>
    <w:rsid w:val="00F41A3A"/>
    <w:rsid w:val="00F4265B"/>
    <w:rsid w:val="00F427C7"/>
    <w:rsid w:val="00F427D1"/>
    <w:rsid w:val="00F42B08"/>
    <w:rsid w:val="00F4300A"/>
    <w:rsid w:val="00F43010"/>
    <w:rsid w:val="00F434AC"/>
    <w:rsid w:val="00F437F3"/>
    <w:rsid w:val="00F439CB"/>
    <w:rsid w:val="00F43B80"/>
    <w:rsid w:val="00F43C1A"/>
    <w:rsid w:val="00F43D35"/>
    <w:rsid w:val="00F441EB"/>
    <w:rsid w:val="00F44969"/>
    <w:rsid w:val="00F453EA"/>
    <w:rsid w:val="00F459E9"/>
    <w:rsid w:val="00F45C55"/>
    <w:rsid w:val="00F45EFB"/>
    <w:rsid w:val="00F46367"/>
    <w:rsid w:val="00F46D36"/>
    <w:rsid w:val="00F47566"/>
    <w:rsid w:val="00F47D1B"/>
    <w:rsid w:val="00F5050F"/>
    <w:rsid w:val="00F50793"/>
    <w:rsid w:val="00F50C07"/>
    <w:rsid w:val="00F51642"/>
    <w:rsid w:val="00F51CA9"/>
    <w:rsid w:val="00F528AA"/>
    <w:rsid w:val="00F52A82"/>
    <w:rsid w:val="00F52CBD"/>
    <w:rsid w:val="00F52F82"/>
    <w:rsid w:val="00F5304F"/>
    <w:rsid w:val="00F53514"/>
    <w:rsid w:val="00F53755"/>
    <w:rsid w:val="00F5416E"/>
    <w:rsid w:val="00F5432F"/>
    <w:rsid w:val="00F546DE"/>
    <w:rsid w:val="00F5496A"/>
    <w:rsid w:val="00F54C0D"/>
    <w:rsid w:val="00F550B2"/>
    <w:rsid w:val="00F55464"/>
    <w:rsid w:val="00F55525"/>
    <w:rsid w:val="00F563BA"/>
    <w:rsid w:val="00F5709B"/>
    <w:rsid w:val="00F6006C"/>
    <w:rsid w:val="00F617FE"/>
    <w:rsid w:val="00F626E6"/>
    <w:rsid w:val="00F6335A"/>
    <w:rsid w:val="00F633B4"/>
    <w:rsid w:val="00F63770"/>
    <w:rsid w:val="00F642BA"/>
    <w:rsid w:val="00F646C7"/>
    <w:rsid w:val="00F6495E"/>
    <w:rsid w:val="00F64994"/>
    <w:rsid w:val="00F64E29"/>
    <w:rsid w:val="00F6564E"/>
    <w:rsid w:val="00F65675"/>
    <w:rsid w:val="00F656D4"/>
    <w:rsid w:val="00F658D1"/>
    <w:rsid w:val="00F65EDC"/>
    <w:rsid w:val="00F6686A"/>
    <w:rsid w:val="00F67206"/>
    <w:rsid w:val="00F67269"/>
    <w:rsid w:val="00F672D4"/>
    <w:rsid w:val="00F67500"/>
    <w:rsid w:val="00F67656"/>
    <w:rsid w:val="00F67AFC"/>
    <w:rsid w:val="00F67C81"/>
    <w:rsid w:val="00F67E9C"/>
    <w:rsid w:val="00F7072C"/>
    <w:rsid w:val="00F707A6"/>
    <w:rsid w:val="00F70941"/>
    <w:rsid w:val="00F709C9"/>
    <w:rsid w:val="00F71026"/>
    <w:rsid w:val="00F7117B"/>
    <w:rsid w:val="00F720D9"/>
    <w:rsid w:val="00F7226F"/>
    <w:rsid w:val="00F72A76"/>
    <w:rsid w:val="00F72EE8"/>
    <w:rsid w:val="00F730C5"/>
    <w:rsid w:val="00F733EF"/>
    <w:rsid w:val="00F73F23"/>
    <w:rsid w:val="00F73F67"/>
    <w:rsid w:val="00F74A29"/>
    <w:rsid w:val="00F74A39"/>
    <w:rsid w:val="00F74FA2"/>
    <w:rsid w:val="00F75398"/>
    <w:rsid w:val="00F7542A"/>
    <w:rsid w:val="00F75935"/>
    <w:rsid w:val="00F762F9"/>
    <w:rsid w:val="00F770B2"/>
    <w:rsid w:val="00F77259"/>
    <w:rsid w:val="00F77EA1"/>
    <w:rsid w:val="00F77EBE"/>
    <w:rsid w:val="00F8019F"/>
    <w:rsid w:val="00F803B5"/>
    <w:rsid w:val="00F80966"/>
    <w:rsid w:val="00F80C64"/>
    <w:rsid w:val="00F81109"/>
    <w:rsid w:val="00F815DE"/>
    <w:rsid w:val="00F824BF"/>
    <w:rsid w:val="00F82568"/>
    <w:rsid w:val="00F82CC1"/>
    <w:rsid w:val="00F82F27"/>
    <w:rsid w:val="00F8325D"/>
    <w:rsid w:val="00F83525"/>
    <w:rsid w:val="00F8370E"/>
    <w:rsid w:val="00F83CD3"/>
    <w:rsid w:val="00F841B8"/>
    <w:rsid w:val="00F84679"/>
    <w:rsid w:val="00F857DD"/>
    <w:rsid w:val="00F85E31"/>
    <w:rsid w:val="00F86174"/>
    <w:rsid w:val="00F86279"/>
    <w:rsid w:val="00F869E3"/>
    <w:rsid w:val="00F86BD6"/>
    <w:rsid w:val="00F86BE9"/>
    <w:rsid w:val="00F86C2E"/>
    <w:rsid w:val="00F8705E"/>
    <w:rsid w:val="00F900AC"/>
    <w:rsid w:val="00F9123E"/>
    <w:rsid w:val="00F9144A"/>
    <w:rsid w:val="00F91864"/>
    <w:rsid w:val="00F92478"/>
    <w:rsid w:val="00F9249C"/>
    <w:rsid w:val="00F92787"/>
    <w:rsid w:val="00F92CA1"/>
    <w:rsid w:val="00F931BF"/>
    <w:rsid w:val="00F9334B"/>
    <w:rsid w:val="00F9342F"/>
    <w:rsid w:val="00F934F3"/>
    <w:rsid w:val="00F9361D"/>
    <w:rsid w:val="00F938E9"/>
    <w:rsid w:val="00F93A09"/>
    <w:rsid w:val="00F93A7C"/>
    <w:rsid w:val="00F93AA6"/>
    <w:rsid w:val="00F93C7A"/>
    <w:rsid w:val="00F93CBB"/>
    <w:rsid w:val="00F9414B"/>
    <w:rsid w:val="00F956BD"/>
    <w:rsid w:val="00F9611A"/>
    <w:rsid w:val="00F96305"/>
    <w:rsid w:val="00F975A1"/>
    <w:rsid w:val="00F976A9"/>
    <w:rsid w:val="00F97A7A"/>
    <w:rsid w:val="00F97CD8"/>
    <w:rsid w:val="00F97D12"/>
    <w:rsid w:val="00FA0B2E"/>
    <w:rsid w:val="00FA0C9F"/>
    <w:rsid w:val="00FA0E79"/>
    <w:rsid w:val="00FA1030"/>
    <w:rsid w:val="00FA134E"/>
    <w:rsid w:val="00FA19EB"/>
    <w:rsid w:val="00FA1BD0"/>
    <w:rsid w:val="00FA1D94"/>
    <w:rsid w:val="00FA2078"/>
    <w:rsid w:val="00FA20DD"/>
    <w:rsid w:val="00FA2743"/>
    <w:rsid w:val="00FA3312"/>
    <w:rsid w:val="00FA3795"/>
    <w:rsid w:val="00FA41A0"/>
    <w:rsid w:val="00FA43B1"/>
    <w:rsid w:val="00FA4FFA"/>
    <w:rsid w:val="00FA5A33"/>
    <w:rsid w:val="00FA60AC"/>
    <w:rsid w:val="00FA61E2"/>
    <w:rsid w:val="00FA6853"/>
    <w:rsid w:val="00FA6C7F"/>
    <w:rsid w:val="00FA71EF"/>
    <w:rsid w:val="00FA7575"/>
    <w:rsid w:val="00FA7916"/>
    <w:rsid w:val="00FA7C1D"/>
    <w:rsid w:val="00FA7E2F"/>
    <w:rsid w:val="00FB0199"/>
    <w:rsid w:val="00FB11F1"/>
    <w:rsid w:val="00FB14E7"/>
    <w:rsid w:val="00FB156B"/>
    <w:rsid w:val="00FB18DD"/>
    <w:rsid w:val="00FB1AE3"/>
    <w:rsid w:val="00FB1CCE"/>
    <w:rsid w:val="00FB20ED"/>
    <w:rsid w:val="00FB2840"/>
    <w:rsid w:val="00FB28B0"/>
    <w:rsid w:val="00FB3504"/>
    <w:rsid w:val="00FB3FAF"/>
    <w:rsid w:val="00FB4265"/>
    <w:rsid w:val="00FB48B8"/>
    <w:rsid w:val="00FB4C30"/>
    <w:rsid w:val="00FB5008"/>
    <w:rsid w:val="00FB56A4"/>
    <w:rsid w:val="00FB57BE"/>
    <w:rsid w:val="00FB5912"/>
    <w:rsid w:val="00FB5B53"/>
    <w:rsid w:val="00FB5F9F"/>
    <w:rsid w:val="00FB6148"/>
    <w:rsid w:val="00FB6866"/>
    <w:rsid w:val="00FB6C10"/>
    <w:rsid w:val="00FB6D95"/>
    <w:rsid w:val="00FB7656"/>
    <w:rsid w:val="00FB78C7"/>
    <w:rsid w:val="00FB78D3"/>
    <w:rsid w:val="00FC016F"/>
    <w:rsid w:val="00FC12FA"/>
    <w:rsid w:val="00FC13CA"/>
    <w:rsid w:val="00FC162A"/>
    <w:rsid w:val="00FC1759"/>
    <w:rsid w:val="00FC1935"/>
    <w:rsid w:val="00FC1E8D"/>
    <w:rsid w:val="00FC1F8F"/>
    <w:rsid w:val="00FC2C58"/>
    <w:rsid w:val="00FC2CB5"/>
    <w:rsid w:val="00FC371E"/>
    <w:rsid w:val="00FC3BF7"/>
    <w:rsid w:val="00FC4251"/>
    <w:rsid w:val="00FC457C"/>
    <w:rsid w:val="00FC4590"/>
    <w:rsid w:val="00FC4913"/>
    <w:rsid w:val="00FC49E5"/>
    <w:rsid w:val="00FC4DE6"/>
    <w:rsid w:val="00FC4F26"/>
    <w:rsid w:val="00FC5126"/>
    <w:rsid w:val="00FC5B82"/>
    <w:rsid w:val="00FC5ED1"/>
    <w:rsid w:val="00FC63C4"/>
    <w:rsid w:val="00FC66C0"/>
    <w:rsid w:val="00FC6AB1"/>
    <w:rsid w:val="00FC74A5"/>
    <w:rsid w:val="00FC7803"/>
    <w:rsid w:val="00FD11C7"/>
    <w:rsid w:val="00FD134C"/>
    <w:rsid w:val="00FD1486"/>
    <w:rsid w:val="00FD1D57"/>
    <w:rsid w:val="00FD20BE"/>
    <w:rsid w:val="00FD2695"/>
    <w:rsid w:val="00FD300B"/>
    <w:rsid w:val="00FD3105"/>
    <w:rsid w:val="00FD312F"/>
    <w:rsid w:val="00FD3C76"/>
    <w:rsid w:val="00FD3E46"/>
    <w:rsid w:val="00FD441E"/>
    <w:rsid w:val="00FD4771"/>
    <w:rsid w:val="00FD49BF"/>
    <w:rsid w:val="00FD4F61"/>
    <w:rsid w:val="00FD4FAD"/>
    <w:rsid w:val="00FD5631"/>
    <w:rsid w:val="00FD5C24"/>
    <w:rsid w:val="00FD640E"/>
    <w:rsid w:val="00FD65B8"/>
    <w:rsid w:val="00FD6E66"/>
    <w:rsid w:val="00FD6EEE"/>
    <w:rsid w:val="00FD700B"/>
    <w:rsid w:val="00FD715F"/>
    <w:rsid w:val="00FD7165"/>
    <w:rsid w:val="00FD734B"/>
    <w:rsid w:val="00FD7468"/>
    <w:rsid w:val="00FE000B"/>
    <w:rsid w:val="00FE0698"/>
    <w:rsid w:val="00FE06A5"/>
    <w:rsid w:val="00FE0A79"/>
    <w:rsid w:val="00FE0F74"/>
    <w:rsid w:val="00FE125D"/>
    <w:rsid w:val="00FE19F1"/>
    <w:rsid w:val="00FE1AA0"/>
    <w:rsid w:val="00FE274C"/>
    <w:rsid w:val="00FE2ECA"/>
    <w:rsid w:val="00FE31D6"/>
    <w:rsid w:val="00FE3B5B"/>
    <w:rsid w:val="00FE3FC8"/>
    <w:rsid w:val="00FE4300"/>
    <w:rsid w:val="00FE5948"/>
    <w:rsid w:val="00FE5968"/>
    <w:rsid w:val="00FE5DAC"/>
    <w:rsid w:val="00FE64BC"/>
    <w:rsid w:val="00FE6686"/>
    <w:rsid w:val="00FE66D3"/>
    <w:rsid w:val="00FE6D29"/>
    <w:rsid w:val="00FE6DAD"/>
    <w:rsid w:val="00FE6DB7"/>
    <w:rsid w:val="00FE6EE4"/>
    <w:rsid w:val="00FE76CC"/>
    <w:rsid w:val="00FE7FB4"/>
    <w:rsid w:val="00FF06FD"/>
    <w:rsid w:val="00FF0EB2"/>
    <w:rsid w:val="00FF1005"/>
    <w:rsid w:val="00FF12A2"/>
    <w:rsid w:val="00FF1791"/>
    <w:rsid w:val="00FF1B8C"/>
    <w:rsid w:val="00FF1DD9"/>
    <w:rsid w:val="00FF2EE2"/>
    <w:rsid w:val="00FF2FBD"/>
    <w:rsid w:val="00FF3094"/>
    <w:rsid w:val="00FF3395"/>
    <w:rsid w:val="00FF3E58"/>
    <w:rsid w:val="00FF4F68"/>
    <w:rsid w:val="00FF4FC8"/>
    <w:rsid w:val="00FF70E5"/>
    <w:rsid w:val="00FF799E"/>
    <w:rsid w:val="0219FD4C"/>
    <w:rsid w:val="02225C12"/>
    <w:rsid w:val="024106DB"/>
    <w:rsid w:val="029AB3AC"/>
    <w:rsid w:val="036621B8"/>
    <w:rsid w:val="04CD1327"/>
    <w:rsid w:val="04E7C3F0"/>
    <w:rsid w:val="054E57EB"/>
    <w:rsid w:val="05576479"/>
    <w:rsid w:val="059D63EE"/>
    <w:rsid w:val="0759207B"/>
    <w:rsid w:val="078F699C"/>
    <w:rsid w:val="07D52C04"/>
    <w:rsid w:val="07D898BA"/>
    <w:rsid w:val="09E9CDE2"/>
    <w:rsid w:val="0A976F26"/>
    <w:rsid w:val="0B2AD2AB"/>
    <w:rsid w:val="0B2FD63B"/>
    <w:rsid w:val="0B67BA3B"/>
    <w:rsid w:val="0CDD8350"/>
    <w:rsid w:val="0D39641A"/>
    <w:rsid w:val="0D42E842"/>
    <w:rsid w:val="0DC2DC6B"/>
    <w:rsid w:val="1123EA31"/>
    <w:rsid w:val="113A0780"/>
    <w:rsid w:val="1247A7FC"/>
    <w:rsid w:val="1413E59D"/>
    <w:rsid w:val="143083B8"/>
    <w:rsid w:val="148C0865"/>
    <w:rsid w:val="152D53F2"/>
    <w:rsid w:val="1531C237"/>
    <w:rsid w:val="176309EA"/>
    <w:rsid w:val="17720BE0"/>
    <w:rsid w:val="17FDA37A"/>
    <w:rsid w:val="1932D696"/>
    <w:rsid w:val="19799F6E"/>
    <w:rsid w:val="1A05A84A"/>
    <w:rsid w:val="1B559B12"/>
    <w:rsid w:val="1BFBAD03"/>
    <w:rsid w:val="1EB9396A"/>
    <w:rsid w:val="1EC1B98D"/>
    <w:rsid w:val="1F2D2D1D"/>
    <w:rsid w:val="1FF52472"/>
    <w:rsid w:val="220E0FEC"/>
    <w:rsid w:val="227C79F9"/>
    <w:rsid w:val="22BA5663"/>
    <w:rsid w:val="233B9776"/>
    <w:rsid w:val="23599BC9"/>
    <w:rsid w:val="2373643B"/>
    <w:rsid w:val="2596F330"/>
    <w:rsid w:val="25B90CEC"/>
    <w:rsid w:val="2643B186"/>
    <w:rsid w:val="26EB5906"/>
    <w:rsid w:val="28A21BE5"/>
    <w:rsid w:val="294B85AA"/>
    <w:rsid w:val="298B4534"/>
    <w:rsid w:val="29C20839"/>
    <w:rsid w:val="2BA9684F"/>
    <w:rsid w:val="2BB10FF4"/>
    <w:rsid w:val="2DC7EC9A"/>
    <w:rsid w:val="2E42E7E2"/>
    <w:rsid w:val="2E73B065"/>
    <w:rsid w:val="2EA61598"/>
    <w:rsid w:val="2F8D9F54"/>
    <w:rsid w:val="2FD897D9"/>
    <w:rsid w:val="30944026"/>
    <w:rsid w:val="31B7D97A"/>
    <w:rsid w:val="31D10485"/>
    <w:rsid w:val="322E8338"/>
    <w:rsid w:val="32D0E97E"/>
    <w:rsid w:val="34256556"/>
    <w:rsid w:val="360AF0AA"/>
    <w:rsid w:val="369555C9"/>
    <w:rsid w:val="36B4164D"/>
    <w:rsid w:val="37F14C0A"/>
    <w:rsid w:val="38B4318B"/>
    <w:rsid w:val="38E919E0"/>
    <w:rsid w:val="392AB1B2"/>
    <w:rsid w:val="3956E573"/>
    <w:rsid w:val="39977B15"/>
    <w:rsid w:val="39ED3ABD"/>
    <w:rsid w:val="3A047C9B"/>
    <w:rsid w:val="3ABC3207"/>
    <w:rsid w:val="3E87D63B"/>
    <w:rsid w:val="3F322305"/>
    <w:rsid w:val="4118462D"/>
    <w:rsid w:val="41F6E163"/>
    <w:rsid w:val="42A3591E"/>
    <w:rsid w:val="42C68716"/>
    <w:rsid w:val="42DCE780"/>
    <w:rsid w:val="4362D5D0"/>
    <w:rsid w:val="44877D04"/>
    <w:rsid w:val="457BF9A6"/>
    <w:rsid w:val="45B68602"/>
    <w:rsid w:val="45FE0C11"/>
    <w:rsid w:val="46162596"/>
    <w:rsid w:val="4653BC1F"/>
    <w:rsid w:val="46B4CF57"/>
    <w:rsid w:val="46BA02E9"/>
    <w:rsid w:val="47E5EEE9"/>
    <w:rsid w:val="485F7C61"/>
    <w:rsid w:val="49789903"/>
    <w:rsid w:val="499AE970"/>
    <w:rsid w:val="4A1FF709"/>
    <w:rsid w:val="4BCFB465"/>
    <w:rsid w:val="4BF956DE"/>
    <w:rsid w:val="4DAFCC82"/>
    <w:rsid w:val="4DF8F058"/>
    <w:rsid w:val="4E0EB336"/>
    <w:rsid w:val="4EFDC9FB"/>
    <w:rsid w:val="4F8CCED3"/>
    <w:rsid w:val="4FD4E320"/>
    <w:rsid w:val="50A4AFDA"/>
    <w:rsid w:val="50C32610"/>
    <w:rsid w:val="5166ECDB"/>
    <w:rsid w:val="51B4AF6B"/>
    <w:rsid w:val="51BAA4BE"/>
    <w:rsid w:val="521A8355"/>
    <w:rsid w:val="52A14755"/>
    <w:rsid w:val="545ED6A0"/>
    <w:rsid w:val="548D37DB"/>
    <w:rsid w:val="5564EF97"/>
    <w:rsid w:val="55F978F5"/>
    <w:rsid w:val="59BE2A8C"/>
    <w:rsid w:val="59D3B409"/>
    <w:rsid w:val="59DD6F64"/>
    <w:rsid w:val="59F793D7"/>
    <w:rsid w:val="5A230A09"/>
    <w:rsid w:val="5B367B5B"/>
    <w:rsid w:val="5B482C82"/>
    <w:rsid w:val="5B77136E"/>
    <w:rsid w:val="5C95A28B"/>
    <w:rsid w:val="5CA5F35D"/>
    <w:rsid w:val="5CB14C8F"/>
    <w:rsid w:val="5D242B92"/>
    <w:rsid w:val="5DC4BBDA"/>
    <w:rsid w:val="5DE1BCCE"/>
    <w:rsid w:val="5F1F8FB6"/>
    <w:rsid w:val="5F424F6C"/>
    <w:rsid w:val="5FB73ED8"/>
    <w:rsid w:val="6013890E"/>
    <w:rsid w:val="605E5A04"/>
    <w:rsid w:val="60767F8A"/>
    <w:rsid w:val="611B4548"/>
    <w:rsid w:val="62ABF645"/>
    <w:rsid w:val="62E73DC1"/>
    <w:rsid w:val="6396D510"/>
    <w:rsid w:val="63C732D8"/>
    <w:rsid w:val="6427F481"/>
    <w:rsid w:val="6530111D"/>
    <w:rsid w:val="656CB71F"/>
    <w:rsid w:val="6595E2B5"/>
    <w:rsid w:val="65C99113"/>
    <w:rsid w:val="65DF0212"/>
    <w:rsid w:val="66355362"/>
    <w:rsid w:val="668B0630"/>
    <w:rsid w:val="67BD04C7"/>
    <w:rsid w:val="67DA4E47"/>
    <w:rsid w:val="68DE5868"/>
    <w:rsid w:val="694942F6"/>
    <w:rsid w:val="69E3FB92"/>
    <w:rsid w:val="6A581DDA"/>
    <w:rsid w:val="6AFC2AF5"/>
    <w:rsid w:val="6B00B36C"/>
    <w:rsid w:val="6B47211B"/>
    <w:rsid w:val="6B66B1EF"/>
    <w:rsid w:val="6BDCBC0A"/>
    <w:rsid w:val="6BEB584F"/>
    <w:rsid w:val="6C1659B3"/>
    <w:rsid w:val="6C890CA5"/>
    <w:rsid w:val="6CAB3907"/>
    <w:rsid w:val="6D0A0586"/>
    <w:rsid w:val="6D397D0A"/>
    <w:rsid w:val="6E0BDC0C"/>
    <w:rsid w:val="6E767091"/>
    <w:rsid w:val="6E9895AE"/>
    <w:rsid w:val="6F0702CE"/>
    <w:rsid w:val="6F14293D"/>
    <w:rsid w:val="7011C2EA"/>
    <w:rsid w:val="701E69DA"/>
    <w:rsid w:val="71496C8B"/>
    <w:rsid w:val="7173525D"/>
    <w:rsid w:val="7197F581"/>
    <w:rsid w:val="71A9E3FC"/>
    <w:rsid w:val="71C9D914"/>
    <w:rsid w:val="72436D33"/>
    <w:rsid w:val="729D199D"/>
    <w:rsid w:val="72B16D46"/>
    <w:rsid w:val="732CB1CC"/>
    <w:rsid w:val="73419BF5"/>
    <w:rsid w:val="7349B1F5"/>
    <w:rsid w:val="734C7E9D"/>
    <w:rsid w:val="73537B55"/>
    <w:rsid w:val="73833360"/>
    <w:rsid w:val="752E9BEB"/>
    <w:rsid w:val="758C7EB1"/>
    <w:rsid w:val="76744496"/>
    <w:rsid w:val="76A7A869"/>
    <w:rsid w:val="7745AE71"/>
    <w:rsid w:val="77C6230E"/>
    <w:rsid w:val="77CD65A8"/>
    <w:rsid w:val="788BBAD7"/>
    <w:rsid w:val="7915EBEE"/>
    <w:rsid w:val="7921C13A"/>
    <w:rsid w:val="79AC79BF"/>
    <w:rsid w:val="79CCC051"/>
    <w:rsid w:val="79D7B57B"/>
    <w:rsid w:val="7A3A5366"/>
    <w:rsid w:val="7B181BA1"/>
    <w:rsid w:val="7C862554"/>
    <w:rsid w:val="7C9B4842"/>
    <w:rsid w:val="7CD7DE45"/>
    <w:rsid w:val="7D7D93C7"/>
    <w:rsid w:val="7E30BF78"/>
    <w:rsid w:val="7EA247F2"/>
    <w:rsid w:val="7FA7C8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18289B1D-DC92-402E-80F6-E96DEE09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B0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44"/>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CC0B81"/>
    <w:pPr>
      <w:keepNext/>
      <w:keepLines/>
      <w:numPr>
        <w:ilvl w:val="1"/>
        <w:numId w:val="44"/>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44"/>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CC0B81"/>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3"/>
      </w:numPr>
      <w:spacing w:before="120" w:after="120"/>
      <w:contextualSpacing/>
    </w:pPr>
  </w:style>
  <w:style w:type="paragraph" w:styleId="ListNumber">
    <w:name w:val="List Number"/>
    <w:basedOn w:val="Normal"/>
    <w:uiPriority w:val="9"/>
    <w:qFormat/>
    <w:rsid w:val="00CA6C9D"/>
    <w:pPr>
      <w:numPr>
        <w:numId w:val="7"/>
      </w:numPr>
      <w:tabs>
        <w:tab w:val="left" w:pos="142"/>
      </w:tabs>
      <w:spacing w:before="120" w:after="120"/>
    </w:pPr>
  </w:style>
  <w:style w:type="paragraph" w:styleId="ListNumber2">
    <w:name w:val="List Number 2"/>
    <w:uiPriority w:val="10"/>
    <w:qFormat/>
    <w:rsid w:val="002B382C"/>
    <w:pPr>
      <w:numPr>
        <w:ilvl w:val="1"/>
        <w:numId w:val="7"/>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7"/>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9"/>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8"/>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9"/>
      </w:numPr>
    </w:pPr>
  </w:style>
  <w:style w:type="paragraph" w:customStyle="1" w:styleId="TableListNumber3">
    <w:name w:val="Table List Number 3"/>
    <w:basedOn w:val="TableText"/>
    <w:qFormat/>
    <w:rsid w:val="0071381A"/>
    <w:pPr>
      <w:numPr>
        <w:ilvl w:val="2"/>
        <w:numId w:val="9"/>
      </w:numPr>
    </w:pPr>
  </w:style>
  <w:style w:type="numbering" w:customStyle="1" w:styleId="Tablenumberedlists">
    <w:name w:val="Table numbered lists"/>
    <w:uiPriority w:val="99"/>
    <w:rsid w:val="0071381A"/>
    <w:pPr>
      <w:numPr>
        <w:numId w:val="9"/>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0"/>
      </w:numPr>
    </w:pPr>
  </w:style>
  <w:style w:type="numbering" w:customStyle="1" w:styleId="CRISnumber">
    <w:name w:val="CRIS number"/>
    <w:uiPriority w:val="99"/>
    <w:rsid w:val="00607684"/>
    <w:pPr>
      <w:numPr>
        <w:numId w:val="12"/>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 w:type="table" w:styleId="PlainTable2">
    <w:name w:val="Plain Table 2"/>
    <w:basedOn w:val="TableNormal"/>
    <w:uiPriority w:val="42"/>
    <w:rsid w:val="008042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CB2A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legislation.gov.au/F2021L00321/latest/text" TargetMode="External"/><Relationship Id="rId39" Type="http://schemas.openxmlformats.org/officeDocument/2006/relationships/image" Target="media/image5.png"/><Relationship Id="rId21" Type="http://schemas.openxmlformats.org/officeDocument/2006/relationships/hyperlink" Target="https://www.legislation.gov.au/F2021L00309/latest/text" TargetMode="External"/><Relationship Id="rId34" Type="http://schemas.openxmlformats.org/officeDocument/2006/relationships/hyperlink" Target="https://www.legislation.gov.au/F2021L00309/latest/text" TargetMode="Externa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oia.pmc.gov.au/resources/guidance-impact-analysis/australian-government-guide-policy-impact-analy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legislation.gov.au/C2015A00094/latest/text" TargetMode="External"/><Relationship Id="rId32" Type="http://schemas.openxmlformats.org/officeDocument/2006/relationships/hyperlink" Target="https://www.agriculture.gov.au/about/fees/export-cost-recovery-reform-sust-trade-funding" TargetMode="External"/><Relationship Id="rId37" Type="http://schemas.openxmlformats.org/officeDocument/2006/relationships/hyperlink" Target="https://www.agriculture.gov.au/about/reporting/annual-report"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legislation.gov.au/C2015A00093/latest/text" TargetMode="External"/><Relationship Id="rId28" Type="http://schemas.openxmlformats.org/officeDocument/2006/relationships/hyperlink" Target="https://www.finance.gov.au/government/managing-commonwealth-resources/implementing-charging-framework-rmg-302/what-australian-government-charging-framework" TargetMode="External"/><Relationship Id="rId36" Type="http://schemas.openxmlformats.org/officeDocument/2006/relationships/hyperlink" Target="https://www.legislation.gov.au/F2021L00321/latest/tex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haveyoursay.agriculture.gov.au/sustainably-funded-exports"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legislation.gov.au/C2015A00095/latest/text" TargetMode="External"/><Relationship Id="rId27" Type="http://schemas.openxmlformats.org/officeDocument/2006/relationships/hyperlink" Target="https://www.finance.gov.au/government/managing-commonwealth-resources/implementing-charging-framework-rmg-302/australian-government-charging-policy" TargetMode="External"/><Relationship Id="rId30" Type="http://schemas.openxmlformats.org/officeDocument/2006/relationships/hyperlink" Target="https://www.industry.gov.au/publications/aps-framework-engagement-and-participation" TargetMode="External"/><Relationship Id="rId35" Type="http://schemas.openxmlformats.org/officeDocument/2006/relationships/hyperlink" Target="https://www.legislation.gov.au/F2021L00338/latest/text"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legislation.gov.au/F2021L00338/latest/text" TargetMode="External"/><Relationship Id="rId33" Type="http://schemas.openxmlformats.org/officeDocument/2006/relationships/image" Target="media/image3.png"/><Relationship Id="rId38" Type="http://schemas.openxmlformats.org/officeDocument/2006/relationships/image" Target="media/image4.png"/><Relationship Id="rId46" Type="http://schemas.openxmlformats.org/officeDocument/2006/relationships/theme" Target="theme/theme1.xml"/><Relationship Id="rId20" Type="http://schemas.openxmlformats.org/officeDocument/2006/relationships/hyperlink" Target="https://www.finance.gov.au/government/managing-commonwealth-resources/implementing-charging-framework-rmg-302/what-australian-government-charging-framework" TargetMode="External"/><Relationship Id="rId41" Type="http://schemas.openxmlformats.org/officeDocument/2006/relationships/hyperlink" Target="https://www.finance.gov.au/sites/default/files/2024-05/budget-process-operational-rules_0.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05ae9dfb-8234-4dee-b010-b18fc1d24d34">
      <Terms xmlns="http://schemas.microsoft.com/office/infopath/2007/PartnerControls"/>
    </lcf76f155ced4ddcb4097134ff3c332f>
    <Notes xmlns="05ae9dfb-8234-4dee-b010-b18fc1d24d34" xsi:nil="true"/>
    <DateandTime xmlns="05ae9dfb-8234-4dee-b010-b18fc1d24d34"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AC6CBFE-CDB9-4E77-B955-4089D05C6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05ae9dfb-8234-4dee-b010-b18fc1d24d34"/>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3045</TotalTime>
  <Pages>48</Pages>
  <Words>15729</Words>
  <Characters>89660</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Cost recovery implementation statement: live animal export 2026–27</vt:lpstr>
    </vt:vector>
  </TitlesOfParts>
  <Company/>
  <LinksUpToDate>false</LinksUpToDate>
  <CharactersWithSpaces>105179</CharactersWithSpaces>
  <SharedDoc>false</SharedDoc>
  <HLinks>
    <vt:vector size="588" baseType="variant">
      <vt:variant>
        <vt:i4>8257538</vt:i4>
      </vt:variant>
      <vt:variant>
        <vt:i4>579</vt:i4>
      </vt:variant>
      <vt:variant>
        <vt:i4>0</vt:i4>
      </vt:variant>
      <vt:variant>
        <vt:i4>5</vt:i4>
      </vt:variant>
      <vt:variant>
        <vt:lpwstr>https://www.finance.gov.au/sites/default/files/2024-05/budget-process-operational-rules_0.pdf</vt:lpwstr>
      </vt:variant>
      <vt:variant>
        <vt:lpwstr/>
      </vt:variant>
      <vt:variant>
        <vt:i4>8257538</vt:i4>
      </vt:variant>
      <vt:variant>
        <vt:i4>576</vt:i4>
      </vt:variant>
      <vt:variant>
        <vt:i4>0</vt:i4>
      </vt:variant>
      <vt:variant>
        <vt:i4>5</vt:i4>
      </vt:variant>
      <vt:variant>
        <vt:lpwstr>https://www.finance.gov.au/sites/default/files/2024-05/budget-process-operational-rules_0.pdf</vt:lpwstr>
      </vt:variant>
      <vt:variant>
        <vt:lpwstr/>
      </vt:variant>
      <vt:variant>
        <vt:i4>3735554</vt:i4>
      </vt:variant>
      <vt:variant>
        <vt:i4>564</vt:i4>
      </vt:variant>
      <vt:variant>
        <vt:i4>0</vt:i4>
      </vt:variant>
      <vt:variant>
        <vt:i4>5</vt:i4>
      </vt:variant>
      <vt:variant>
        <vt:lpwstr/>
      </vt:variant>
      <vt:variant>
        <vt:lpwstr>_Description_of_cost</vt:lpwstr>
      </vt:variant>
      <vt:variant>
        <vt:i4>4980852</vt:i4>
      </vt:variant>
      <vt:variant>
        <vt:i4>540</vt:i4>
      </vt:variant>
      <vt:variant>
        <vt:i4>0</vt:i4>
      </vt:variant>
      <vt:variant>
        <vt:i4>5</vt:i4>
      </vt:variant>
      <vt:variant>
        <vt:lpwstr/>
      </vt:variant>
      <vt:variant>
        <vt:lpwstr>_Australian_Government_Charging</vt:lpwstr>
      </vt:variant>
      <vt:variant>
        <vt:i4>1441811</vt:i4>
      </vt:variant>
      <vt:variant>
        <vt:i4>531</vt:i4>
      </vt:variant>
      <vt:variant>
        <vt:i4>0</vt:i4>
      </vt:variant>
      <vt:variant>
        <vt:i4>5</vt:i4>
      </vt:variant>
      <vt:variant>
        <vt:lpwstr>https://www.agriculture.gov.au/about/reporting/annual-report</vt:lpwstr>
      </vt:variant>
      <vt:variant>
        <vt:lpwstr/>
      </vt:variant>
      <vt:variant>
        <vt:i4>2162747</vt:i4>
      </vt:variant>
      <vt:variant>
        <vt:i4>516</vt:i4>
      </vt:variant>
      <vt:variant>
        <vt:i4>0</vt:i4>
      </vt:variant>
      <vt:variant>
        <vt:i4>5</vt:i4>
      </vt:variant>
      <vt:variant>
        <vt:lpwstr/>
      </vt:variant>
      <vt:variant>
        <vt:lpwstr>_CRIS_updates</vt:lpwstr>
      </vt:variant>
      <vt:variant>
        <vt:i4>3866627</vt:i4>
      </vt:variant>
      <vt:variant>
        <vt:i4>513</vt:i4>
      </vt:variant>
      <vt:variant>
        <vt:i4>0</vt:i4>
      </vt:variant>
      <vt:variant>
        <vt:i4>5</vt:i4>
      </vt:variant>
      <vt:variant>
        <vt:lpwstr/>
      </vt:variant>
      <vt:variant>
        <vt:lpwstr>_Transition_of_regulatory</vt:lpwstr>
      </vt:variant>
      <vt:variant>
        <vt:i4>3932164</vt:i4>
      </vt:variant>
      <vt:variant>
        <vt:i4>498</vt:i4>
      </vt:variant>
      <vt:variant>
        <vt:i4>0</vt:i4>
      </vt:variant>
      <vt:variant>
        <vt:i4>5</vt:i4>
      </vt:variant>
      <vt:variant>
        <vt:lpwstr/>
      </vt:variant>
      <vt:variant>
        <vt:lpwstr>_Cost_recovery_model</vt:lpwstr>
      </vt:variant>
      <vt:variant>
        <vt:i4>5636193</vt:i4>
      </vt:variant>
      <vt:variant>
        <vt:i4>495</vt:i4>
      </vt:variant>
      <vt:variant>
        <vt:i4>0</vt:i4>
      </vt:variant>
      <vt:variant>
        <vt:i4>5</vt:i4>
      </vt:variant>
      <vt:variant>
        <vt:lpwstr/>
      </vt:variant>
      <vt:variant>
        <vt:lpwstr>_Program_management_and</vt:lpwstr>
      </vt:variant>
      <vt:variant>
        <vt:i4>3604537</vt:i4>
      </vt:variant>
      <vt:variant>
        <vt:i4>492</vt:i4>
      </vt:variant>
      <vt:variant>
        <vt:i4>0</vt:i4>
      </vt:variant>
      <vt:variant>
        <vt:i4>5</vt:i4>
      </vt:variant>
      <vt:variant>
        <vt:lpwstr/>
      </vt:variant>
      <vt:variant>
        <vt:lpwstr>_Intervention_activities</vt:lpwstr>
      </vt:variant>
      <vt:variant>
        <vt:i4>2687036</vt:i4>
      </vt:variant>
      <vt:variant>
        <vt:i4>489</vt:i4>
      </vt:variant>
      <vt:variant>
        <vt:i4>0</vt:i4>
      </vt:variant>
      <vt:variant>
        <vt:i4>5</vt:i4>
      </vt:variant>
      <vt:variant>
        <vt:lpwstr>https://www.legislation.gov.au/F2021L00321/latest/text</vt:lpwstr>
      </vt:variant>
      <vt:variant>
        <vt:lpwstr/>
      </vt:variant>
      <vt:variant>
        <vt:i4>2097213</vt:i4>
      </vt:variant>
      <vt:variant>
        <vt:i4>486</vt:i4>
      </vt:variant>
      <vt:variant>
        <vt:i4>0</vt:i4>
      </vt:variant>
      <vt:variant>
        <vt:i4>5</vt:i4>
      </vt:variant>
      <vt:variant>
        <vt:lpwstr>https://www.legislation.gov.au/F2021L00338/latest/text</vt:lpwstr>
      </vt:variant>
      <vt:variant>
        <vt:lpwstr/>
      </vt:variant>
      <vt:variant>
        <vt:i4>2162750</vt:i4>
      </vt:variant>
      <vt:variant>
        <vt:i4>483</vt:i4>
      </vt:variant>
      <vt:variant>
        <vt:i4>0</vt:i4>
      </vt:variant>
      <vt:variant>
        <vt:i4>5</vt:i4>
      </vt:variant>
      <vt:variant>
        <vt:lpwstr>https://www.legislation.gov.au/F2021L00309/latest/text</vt:lpwstr>
      </vt:variant>
      <vt:variant>
        <vt:lpwstr/>
      </vt:variant>
      <vt:variant>
        <vt:i4>6488068</vt:i4>
      </vt:variant>
      <vt:variant>
        <vt:i4>471</vt:i4>
      </vt:variant>
      <vt:variant>
        <vt:i4>0</vt:i4>
      </vt:variant>
      <vt:variant>
        <vt:i4>5</vt:i4>
      </vt:variant>
      <vt:variant>
        <vt:lpwstr/>
      </vt:variant>
      <vt:variant>
        <vt:lpwstr>_Appendix_B:_Cost</vt:lpwstr>
      </vt:variant>
      <vt:variant>
        <vt:i4>6488068</vt:i4>
      </vt:variant>
      <vt:variant>
        <vt:i4>459</vt:i4>
      </vt:variant>
      <vt:variant>
        <vt:i4>0</vt:i4>
      </vt:variant>
      <vt:variant>
        <vt:i4>5</vt:i4>
      </vt:variant>
      <vt:variant>
        <vt:lpwstr/>
      </vt:variant>
      <vt:variant>
        <vt:lpwstr>_Appendix_B:_Cost</vt:lpwstr>
      </vt:variant>
      <vt:variant>
        <vt:i4>3866627</vt:i4>
      </vt:variant>
      <vt:variant>
        <vt:i4>447</vt:i4>
      </vt:variant>
      <vt:variant>
        <vt:i4>0</vt:i4>
      </vt:variant>
      <vt:variant>
        <vt:i4>5</vt:i4>
      </vt:variant>
      <vt:variant>
        <vt:lpwstr/>
      </vt:variant>
      <vt:variant>
        <vt:lpwstr>_Transition_of_regulatory</vt:lpwstr>
      </vt:variant>
      <vt:variant>
        <vt:i4>2162699</vt:i4>
      </vt:variant>
      <vt:variant>
        <vt:i4>444</vt:i4>
      </vt:variant>
      <vt:variant>
        <vt:i4>0</vt:i4>
      </vt:variant>
      <vt:variant>
        <vt:i4>5</vt:i4>
      </vt:variant>
      <vt:variant>
        <vt:lpwstr/>
      </vt:variant>
      <vt:variant>
        <vt:lpwstr>_Phased_return_to</vt:lpwstr>
      </vt:variant>
      <vt:variant>
        <vt:i4>4653151</vt:i4>
      </vt:variant>
      <vt:variant>
        <vt:i4>441</vt:i4>
      </vt:variant>
      <vt:variant>
        <vt:i4>0</vt:i4>
      </vt:variant>
      <vt:variant>
        <vt:i4>5</vt:i4>
      </vt:variant>
      <vt:variant>
        <vt:lpwstr/>
      </vt:variant>
      <vt:variant>
        <vt:lpwstr>_Appendix_C:_Summary_2</vt:lpwstr>
      </vt:variant>
      <vt:variant>
        <vt:i4>852058</vt:i4>
      </vt:variant>
      <vt:variant>
        <vt:i4>438</vt:i4>
      </vt:variant>
      <vt:variant>
        <vt:i4>0</vt:i4>
      </vt:variant>
      <vt:variant>
        <vt:i4>5</vt:i4>
      </vt:variant>
      <vt:variant>
        <vt:lpwstr>https://www.agriculture.gov.au/about/fees/export-cost-recovery-reform-sust-trade-funding</vt:lpwstr>
      </vt:variant>
      <vt:variant>
        <vt:lpwstr/>
      </vt:variant>
      <vt:variant>
        <vt:i4>1507409</vt:i4>
      </vt:variant>
      <vt:variant>
        <vt:i4>435</vt:i4>
      </vt:variant>
      <vt:variant>
        <vt:i4>0</vt:i4>
      </vt:variant>
      <vt:variant>
        <vt:i4>5</vt:i4>
      </vt:variant>
      <vt:variant>
        <vt:lpwstr>https://haveyoursay.agriculture.gov.au/sustainably-funded-exports</vt:lpwstr>
      </vt:variant>
      <vt:variant>
        <vt:lpwstr/>
      </vt:variant>
      <vt:variant>
        <vt:i4>7471226</vt:i4>
      </vt:variant>
      <vt:variant>
        <vt:i4>432</vt:i4>
      </vt:variant>
      <vt:variant>
        <vt:i4>0</vt:i4>
      </vt:variant>
      <vt:variant>
        <vt:i4>5</vt:i4>
      </vt:variant>
      <vt:variant>
        <vt:lpwstr>https://www.industry.gov.au/publications/aps-framework-engagement-and-participation</vt:lpwstr>
      </vt:variant>
      <vt:variant>
        <vt:lpwstr/>
      </vt:variant>
      <vt:variant>
        <vt:i4>2031643</vt:i4>
      </vt:variant>
      <vt:variant>
        <vt:i4>429</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426</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6750330</vt:i4>
      </vt:variant>
      <vt:variant>
        <vt:i4>423</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3866627</vt:i4>
      </vt:variant>
      <vt:variant>
        <vt:i4>417</vt:i4>
      </vt:variant>
      <vt:variant>
        <vt:i4>0</vt:i4>
      </vt:variant>
      <vt:variant>
        <vt:i4>5</vt:i4>
      </vt:variant>
      <vt:variant>
        <vt:lpwstr/>
      </vt:variant>
      <vt:variant>
        <vt:lpwstr>_Transition_of_regulatory</vt:lpwstr>
      </vt:variant>
      <vt:variant>
        <vt:i4>2162699</vt:i4>
      </vt:variant>
      <vt:variant>
        <vt:i4>414</vt:i4>
      </vt:variant>
      <vt:variant>
        <vt:i4>0</vt:i4>
      </vt:variant>
      <vt:variant>
        <vt:i4>5</vt:i4>
      </vt:variant>
      <vt:variant>
        <vt:lpwstr/>
      </vt:variant>
      <vt:variant>
        <vt:lpwstr>_Phased_return_to</vt:lpwstr>
      </vt:variant>
      <vt:variant>
        <vt:i4>852066</vt:i4>
      </vt:variant>
      <vt:variant>
        <vt:i4>405</vt:i4>
      </vt:variant>
      <vt:variant>
        <vt:i4>0</vt:i4>
      </vt:variant>
      <vt:variant>
        <vt:i4>5</vt:i4>
      </vt:variant>
      <vt:variant>
        <vt:lpwstr/>
      </vt:variant>
      <vt:variant>
        <vt:lpwstr>_Non-compliance_investigation_and</vt:lpwstr>
      </vt:variant>
      <vt:variant>
        <vt:i4>7143514</vt:i4>
      </vt:variant>
      <vt:variant>
        <vt:i4>402</vt:i4>
      </vt:variant>
      <vt:variant>
        <vt:i4>0</vt:i4>
      </vt:variant>
      <vt:variant>
        <vt:i4>5</vt:i4>
      </vt:variant>
      <vt:variant>
        <vt:lpwstr/>
      </vt:variant>
      <vt:variant>
        <vt:lpwstr>_Fit_and_proper</vt:lpwstr>
      </vt:variant>
      <vt:variant>
        <vt:i4>6422637</vt:i4>
      </vt:variant>
      <vt:variant>
        <vt:i4>399</vt:i4>
      </vt:variant>
      <vt:variant>
        <vt:i4>0</vt:i4>
      </vt:variant>
      <vt:variant>
        <vt:i4>5</vt:i4>
      </vt:variant>
      <vt:variant>
        <vt:lpwstr/>
      </vt:variant>
      <vt:variant>
        <vt:lpwstr>_Micor_sustainment</vt:lpwstr>
      </vt:variant>
      <vt:variant>
        <vt:i4>3866627</vt:i4>
      </vt:variant>
      <vt:variant>
        <vt:i4>390</vt:i4>
      </vt:variant>
      <vt:variant>
        <vt:i4>0</vt:i4>
      </vt:variant>
      <vt:variant>
        <vt:i4>5</vt:i4>
      </vt:variant>
      <vt:variant>
        <vt:lpwstr/>
      </vt:variant>
      <vt:variant>
        <vt:lpwstr>_Transition_of_regulatory</vt:lpwstr>
      </vt:variant>
      <vt:variant>
        <vt:i4>2687036</vt:i4>
      </vt:variant>
      <vt:variant>
        <vt:i4>384</vt:i4>
      </vt:variant>
      <vt:variant>
        <vt:i4>0</vt:i4>
      </vt:variant>
      <vt:variant>
        <vt:i4>5</vt:i4>
      </vt:variant>
      <vt:variant>
        <vt:lpwstr>https://www.legislation.gov.au/F2021L00321/latest/text</vt:lpwstr>
      </vt:variant>
      <vt:variant>
        <vt:lpwstr/>
      </vt:variant>
      <vt:variant>
        <vt:i4>2097213</vt:i4>
      </vt:variant>
      <vt:variant>
        <vt:i4>381</vt:i4>
      </vt:variant>
      <vt:variant>
        <vt:i4>0</vt:i4>
      </vt:variant>
      <vt:variant>
        <vt:i4>5</vt:i4>
      </vt:variant>
      <vt:variant>
        <vt:lpwstr>https://www.legislation.gov.au/F2021L00338/latest/text</vt:lpwstr>
      </vt:variant>
      <vt:variant>
        <vt:lpwstr/>
      </vt:variant>
      <vt:variant>
        <vt:i4>3014713</vt:i4>
      </vt:variant>
      <vt:variant>
        <vt:i4>378</vt:i4>
      </vt:variant>
      <vt:variant>
        <vt:i4>0</vt:i4>
      </vt:variant>
      <vt:variant>
        <vt:i4>5</vt:i4>
      </vt:variant>
      <vt:variant>
        <vt:lpwstr>https://www.legislation.gov.au/C2015A00094/latest/text</vt:lpwstr>
      </vt:variant>
      <vt:variant>
        <vt:lpwstr/>
      </vt:variant>
      <vt:variant>
        <vt:i4>2687033</vt:i4>
      </vt:variant>
      <vt:variant>
        <vt:i4>375</vt:i4>
      </vt:variant>
      <vt:variant>
        <vt:i4>0</vt:i4>
      </vt:variant>
      <vt:variant>
        <vt:i4>5</vt:i4>
      </vt:variant>
      <vt:variant>
        <vt:lpwstr>https://www.legislation.gov.au/C2015A00093/latest/text</vt:lpwstr>
      </vt:variant>
      <vt:variant>
        <vt:lpwstr/>
      </vt:variant>
      <vt:variant>
        <vt:i4>3080249</vt:i4>
      </vt:variant>
      <vt:variant>
        <vt:i4>372</vt:i4>
      </vt:variant>
      <vt:variant>
        <vt:i4>0</vt:i4>
      </vt:variant>
      <vt:variant>
        <vt:i4>5</vt:i4>
      </vt:variant>
      <vt:variant>
        <vt:lpwstr>https://www.legislation.gov.au/C2015A00095/latest/text</vt:lpwstr>
      </vt:variant>
      <vt:variant>
        <vt:lpwstr/>
      </vt:variant>
      <vt:variant>
        <vt:i4>2162750</vt:i4>
      </vt:variant>
      <vt:variant>
        <vt:i4>369</vt:i4>
      </vt:variant>
      <vt:variant>
        <vt:i4>0</vt:i4>
      </vt:variant>
      <vt:variant>
        <vt:i4>5</vt:i4>
      </vt:variant>
      <vt:variant>
        <vt:lpwstr>https://www.legislation.gov.au/F2021L00309/latest/text</vt:lpwstr>
      </vt:variant>
      <vt:variant>
        <vt:lpwstr/>
      </vt:variant>
      <vt:variant>
        <vt:i4>2162747</vt:i4>
      </vt:variant>
      <vt:variant>
        <vt:i4>360</vt:i4>
      </vt:variant>
      <vt:variant>
        <vt:i4>0</vt:i4>
      </vt:variant>
      <vt:variant>
        <vt:i4>5</vt:i4>
      </vt:variant>
      <vt:variant>
        <vt:lpwstr/>
      </vt:variant>
      <vt:variant>
        <vt:lpwstr>_CRIS_updates</vt:lpwstr>
      </vt:variant>
      <vt:variant>
        <vt:i4>6488068</vt:i4>
      </vt:variant>
      <vt:variant>
        <vt:i4>357</vt:i4>
      </vt:variant>
      <vt:variant>
        <vt:i4>0</vt:i4>
      </vt:variant>
      <vt:variant>
        <vt:i4>5</vt:i4>
      </vt:variant>
      <vt:variant>
        <vt:lpwstr/>
      </vt:variant>
      <vt:variant>
        <vt:lpwstr>_Appendix_B:_Cost</vt:lpwstr>
      </vt:variant>
      <vt:variant>
        <vt:i4>3735554</vt:i4>
      </vt:variant>
      <vt:variant>
        <vt:i4>354</vt:i4>
      </vt:variant>
      <vt:variant>
        <vt:i4>0</vt:i4>
      </vt:variant>
      <vt:variant>
        <vt:i4>5</vt:i4>
      </vt:variant>
      <vt:variant>
        <vt:lpwstr/>
      </vt:variant>
      <vt:variant>
        <vt:lpwstr>_Description_of_cost</vt:lpwstr>
      </vt:variant>
      <vt:variant>
        <vt:i4>3342439</vt:i4>
      </vt:variant>
      <vt:variant>
        <vt:i4>351</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4653151</vt:i4>
      </vt:variant>
      <vt:variant>
        <vt:i4>348</vt:i4>
      </vt:variant>
      <vt:variant>
        <vt:i4>0</vt:i4>
      </vt:variant>
      <vt:variant>
        <vt:i4>5</vt:i4>
      </vt:variant>
      <vt:variant>
        <vt:lpwstr/>
      </vt:variant>
      <vt:variant>
        <vt:lpwstr>_Appendix_C:_Summary_2</vt:lpwstr>
      </vt:variant>
      <vt:variant>
        <vt:i4>3538963</vt:i4>
      </vt:variant>
      <vt:variant>
        <vt:i4>345</vt:i4>
      </vt:variant>
      <vt:variant>
        <vt:i4>0</vt:i4>
      </vt:variant>
      <vt:variant>
        <vt:i4>5</vt:i4>
      </vt:variant>
      <vt:variant>
        <vt:lpwstr/>
      </vt:variant>
      <vt:variant>
        <vt:lpwstr>_Design_of_regulatory</vt:lpwstr>
      </vt:variant>
      <vt:variant>
        <vt:i4>1179698</vt:i4>
      </vt:variant>
      <vt:variant>
        <vt:i4>338</vt:i4>
      </vt:variant>
      <vt:variant>
        <vt:i4>0</vt:i4>
      </vt:variant>
      <vt:variant>
        <vt:i4>5</vt:i4>
      </vt:variant>
      <vt:variant>
        <vt:lpwstr/>
      </vt:variant>
      <vt:variant>
        <vt:lpwstr>_Toc227665142</vt:lpwstr>
      </vt:variant>
      <vt:variant>
        <vt:i4>1179698</vt:i4>
      </vt:variant>
      <vt:variant>
        <vt:i4>332</vt:i4>
      </vt:variant>
      <vt:variant>
        <vt:i4>0</vt:i4>
      </vt:variant>
      <vt:variant>
        <vt:i4>5</vt:i4>
      </vt:variant>
      <vt:variant>
        <vt:lpwstr/>
      </vt:variant>
      <vt:variant>
        <vt:lpwstr>_Toc227665141</vt:lpwstr>
      </vt:variant>
      <vt:variant>
        <vt:i4>1114167</vt:i4>
      </vt:variant>
      <vt:variant>
        <vt:i4>323</vt:i4>
      </vt:variant>
      <vt:variant>
        <vt:i4>0</vt:i4>
      </vt:variant>
      <vt:variant>
        <vt:i4>5</vt:i4>
      </vt:variant>
      <vt:variant>
        <vt:lpwstr/>
      </vt:variant>
      <vt:variant>
        <vt:lpwstr>_Toc227529080</vt:lpwstr>
      </vt:variant>
      <vt:variant>
        <vt:i4>1966135</vt:i4>
      </vt:variant>
      <vt:variant>
        <vt:i4>317</vt:i4>
      </vt:variant>
      <vt:variant>
        <vt:i4>0</vt:i4>
      </vt:variant>
      <vt:variant>
        <vt:i4>5</vt:i4>
      </vt:variant>
      <vt:variant>
        <vt:lpwstr/>
      </vt:variant>
      <vt:variant>
        <vt:lpwstr>_Toc227529079</vt:lpwstr>
      </vt:variant>
      <vt:variant>
        <vt:i4>1441846</vt:i4>
      </vt:variant>
      <vt:variant>
        <vt:i4>308</vt:i4>
      </vt:variant>
      <vt:variant>
        <vt:i4>0</vt:i4>
      </vt:variant>
      <vt:variant>
        <vt:i4>5</vt:i4>
      </vt:variant>
      <vt:variant>
        <vt:lpwstr/>
      </vt:variant>
      <vt:variant>
        <vt:lpwstr>_Toc227665507</vt:lpwstr>
      </vt:variant>
      <vt:variant>
        <vt:i4>1638454</vt:i4>
      </vt:variant>
      <vt:variant>
        <vt:i4>299</vt:i4>
      </vt:variant>
      <vt:variant>
        <vt:i4>0</vt:i4>
      </vt:variant>
      <vt:variant>
        <vt:i4>5</vt:i4>
      </vt:variant>
      <vt:variant>
        <vt:lpwstr/>
      </vt:variant>
      <vt:variant>
        <vt:lpwstr>_Toc227529104</vt:lpwstr>
      </vt:variant>
      <vt:variant>
        <vt:i4>1638454</vt:i4>
      </vt:variant>
      <vt:variant>
        <vt:i4>293</vt:i4>
      </vt:variant>
      <vt:variant>
        <vt:i4>0</vt:i4>
      </vt:variant>
      <vt:variant>
        <vt:i4>5</vt:i4>
      </vt:variant>
      <vt:variant>
        <vt:lpwstr/>
      </vt:variant>
      <vt:variant>
        <vt:lpwstr>_Toc227529103</vt:lpwstr>
      </vt:variant>
      <vt:variant>
        <vt:i4>1638454</vt:i4>
      </vt:variant>
      <vt:variant>
        <vt:i4>287</vt:i4>
      </vt:variant>
      <vt:variant>
        <vt:i4>0</vt:i4>
      </vt:variant>
      <vt:variant>
        <vt:i4>5</vt:i4>
      </vt:variant>
      <vt:variant>
        <vt:lpwstr/>
      </vt:variant>
      <vt:variant>
        <vt:lpwstr>_Toc227529102</vt:lpwstr>
      </vt:variant>
      <vt:variant>
        <vt:i4>1638454</vt:i4>
      </vt:variant>
      <vt:variant>
        <vt:i4>281</vt:i4>
      </vt:variant>
      <vt:variant>
        <vt:i4>0</vt:i4>
      </vt:variant>
      <vt:variant>
        <vt:i4>5</vt:i4>
      </vt:variant>
      <vt:variant>
        <vt:lpwstr/>
      </vt:variant>
      <vt:variant>
        <vt:lpwstr>_Toc227529101</vt:lpwstr>
      </vt:variant>
      <vt:variant>
        <vt:i4>1638454</vt:i4>
      </vt:variant>
      <vt:variant>
        <vt:i4>275</vt:i4>
      </vt:variant>
      <vt:variant>
        <vt:i4>0</vt:i4>
      </vt:variant>
      <vt:variant>
        <vt:i4>5</vt:i4>
      </vt:variant>
      <vt:variant>
        <vt:lpwstr/>
      </vt:variant>
      <vt:variant>
        <vt:lpwstr>_Toc227529100</vt:lpwstr>
      </vt:variant>
      <vt:variant>
        <vt:i4>1048631</vt:i4>
      </vt:variant>
      <vt:variant>
        <vt:i4>269</vt:i4>
      </vt:variant>
      <vt:variant>
        <vt:i4>0</vt:i4>
      </vt:variant>
      <vt:variant>
        <vt:i4>5</vt:i4>
      </vt:variant>
      <vt:variant>
        <vt:lpwstr/>
      </vt:variant>
      <vt:variant>
        <vt:lpwstr>_Toc227529099</vt:lpwstr>
      </vt:variant>
      <vt:variant>
        <vt:i4>1048631</vt:i4>
      </vt:variant>
      <vt:variant>
        <vt:i4>263</vt:i4>
      </vt:variant>
      <vt:variant>
        <vt:i4>0</vt:i4>
      </vt:variant>
      <vt:variant>
        <vt:i4>5</vt:i4>
      </vt:variant>
      <vt:variant>
        <vt:lpwstr/>
      </vt:variant>
      <vt:variant>
        <vt:lpwstr>_Toc227529098</vt:lpwstr>
      </vt:variant>
      <vt:variant>
        <vt:i4>1048631</vt:i4>
      </vt:variant>
      <vt:variant>
        <vt:i4>257</vt:i4>
      </vt:variant>
      <vt:variant>
        <vt:i4>0</vt:i4>
      </vt:variant>
      <vt:variant>
        <vt:i4>5</vt:i4>
      </vt:variant>
      <vt:variant>
        <vt:lpwstr/>
      </vt:variant>
      <vt:variant>
        <vt:lpwstr>_Toc227529097</vt:lpwstr>
      </vt:variant>
      <vt:variant>
        <vt:i4>1048631</vt:i4>
      </vt:variant>
      <vt:variant>
        <vt:i4>251</vt:i4>
      </vt:variant>
      <vt:variant>
        <vt:i4>0</vt:i4>
      </vt:variant>
      <vt:variant>
        <vt:i4>5</vt:i4>
      </vt:variant>
      <vt:variant>
        <vt:lpwstr/>
      </vt:variant>
      <vt:variant>
        <vt:lpwstr>_Toc227529096</vt:lpwstr>
      </vt:variant>
      <vt:variant>
        <vt:i4>1048631</vt:i4>
      </vt:variant>
      <vt:variant>
        <vt:i4>245</vt:i4>
      </vt:variant>
      <vt:variant>
        <vt:i4>0</vt:i4>
      </vt:variant>
      <vt:variant>
        <vt:i4>5</vt:i4>
      </vt:variant>
      <vt:variant>
        <vt:lpwstr/>
      </vt:variant>
      <vt:variant>
        <vt:lpwstr>_Toc227529095</vt:lpwstr>
      </vt:variant>
      <vt:variant>
        <vt:i4>1048631</vt:i4>
      </vt:variant>
      <vt:variant>
        <vt:i4>239</vt:i4>
      </vt:variant>
      <vt:variant>
        <vt:i4>0</vt:i4>
      </vt:variant>
      <vt:variant>
        <vt:i4>5</vt:i4>
      </vt:variant>
      <vt:variant>
        <vt:lpwstr/>
      </vt:variant>
      <vt:variant>
        <vt:lpwstr>_Toc227529094</vt:lpwstr>
      </vt:variant>
      <vt:variant>
        <vt:i4>1048630</vt:i4>
      </vt:variant>
      <vt:variant>
        <vt:i4>230</vt:i4>
      </vt:variant>
      <vt:variant>
        <vt:i4>0</vt:i4>
      </vt:variant>
      <vt:variant>
        <vt:i4>5</vt:i4>
      </vt:variant>
      <vt:variant>
        <vt:lpwstr/>
      </vt:variant>
      <vt:variant>
        <vt:lpwstr>_Toc227529192</vt:lpwstr>
      </vt:variant>
      <vt:variant>
        <vt:i4>1048630</vt:i4>
      </vt:variant>
      <vt:variant>
        <vt:i4>224</vt:i4>
      </vt:variant>
      <vt:variant>
        <vt:i4>0</vt:i4>
      </vt:variant>
      <vt:variant>
        <vt:i4>5</vt:i4>
      </vt:variant>
      <vt:variant>
        <vt:lpwstr/>
      </vt:variant>
      <vt:variant>
        <vt:lpwstr>_Toc227529191</vt:lpwstr>
      </vt:variant>
      <vt:variant>
        <vt:i4>1048630</vt:i4>
      </vt:variant>
      <vt:variant>
        <vt:i4>218</vt:i4>
      </vt:variant>
      <vt:variant>
        <vt:i4>0</vt:i4>
      </vt:variant>
      <vt:variant>
        <vt:i4>5</vt:i4>
      </vt:variant>
      <vt:variant>
        <vt:lpwstr/>
      </vt:variant>
      <vt:variant>
        <vt:lpwstr>_Toc227529190</vt:lpwstr>
      </vt:variant>
      <vt:variant>
        <vt:i4>1114166</vt:i4>
      </vt:variant>
      <vt:variant>
        <vt:i4>212</vt:i4>
      </vt:variant>
      <vt:variant>
        <vt:i4>0</vt:i4>
      </vt:variant>
      <vt:variant>
        <vt:i4>5</vt:i4>
      </vt:variant>
      <vt:variant>
        <vt:lpwstr/>
      </vt:variant>
      <vt:variant>
        <vt:lpwstr>_Toc227529189</vt:lpwstr>
      </vt:variant>
      <vt:variant>
        <vt:i4>1114166</vt:i4>
      </vt:variant>
      <vt:variant>
        <vt:i4>206</vt:i4>
      </vt:variant>
      <vt:variant>
        <vt:i4>0</vt:i4>
      </vt:variant>
      <vt:variant>
        <vt:i4>5</vt:i4>
      </vt:variant>
      <vt:variant>
        <vt:lpwstr/>
      </vt:variant>
      <vt:variant>
        <vt:lpwstr>_Toc227529188</vt:lpwstr>
      </vt:variant>
      <vt:variant>
        <vt:i4>1114166</vt:i4>
      </vt:variant>
      <vt:variant>
        <vt:i4>200</vt:i4>
      </vt:variant>
      <vt:variant>
        <vt:i4>0</vt:i4>
      </vt:variant>
      <vt:variant>
        <vt:i4>5</vt:i4>
      </vt:variant>
      <vt:variant>
        <vt:lpwstr/>
      </vt:variant>
      <vt:variant>
        <vt:lpwstr>_Toc227529187</vt:lpwstr>
      </vt:variant>
      <vt:variant>
        <vt:i4>1114166</vt:i4>
      </vt:variant>
      <vt:variant>
        <vt:i4>194</vt:i4>
      </vt:variant>
      <vt:variant>
        <vt:i4>0</vt:i4>
      </vt:variant>
      <vt:variant>
        <vt:i4>5</vt:i4>
      </vt:variant>
      <vt:variant>
        <vt:lpwstr/>
      </vt:variant>
      <vt:variant>
        <vt:lpwstr>_Toc227529186</vt:lpwstr>
      </vt:variant>
      <vt:variant>
        <vt:i4>1114166</vt:i4>
      </vt:variant>
      <vt:variant>
        <vt:i4>188</vt:i4>
      </vt:variant>
      <vt:variant>
        <vt:i4>0</vt:i4>
      </vt:variant>
      <vt:variant>
        <vt:i4>5</vt:i4>
      </vt:variant>
      <vt:variant>
        <vt:lpwstr/>
      </vt:variant>
      <vt:variant>
        <vt:lpwstr>_Toc227529185</vt:lpwstr>
      </vt:variant>
      <vt:variant>
        <vt:i4>1114166</vt:i4>
      </vt:variant>
      <vt:variant>
        <vt:i4>182</vt:i4>
      </vt:variant>
      <vt:variant>
        <vt:i4>0</vt:i4>
      </vt:variant>
      <vt:variant>
        <vt:i4>5</vt:i4>
      </vt:variant>
      <vt:variant>
        <vt:lpwstr/>
      </vt:variant>
      <vt:variant>
        <vt:lpwstr>_Toc227529184</vt:lpwstr>
      </vt:variant>
      <vt:variant>
        <vt:i4>1114166</vt:i4>
      </vt:variant>
      <vt:variant>
        <vt:i4>176</vt:i4>
      </vt:variant>
      <vt:variant>
        <vt:i4>0</vt:i4>
      </vt:variant>
      <vt:variant>
        <vt:i4>5</vt:i4>
      </vt:variant>
      <vt:variant>
        <vt:lpwstr/>
      </vt:variant>
      <vt:variant>
        <vt:lpwstr>_Toc227529183</vt:lpwstr>
      </vt:variant>
      <vt:variant>
        <vt:i4>1114166</vt:i4>
      </vt:variant>
      <vt:variant>
        <vt:i4>170</vt:i4>
      </vt:variant>
      <vt:variant>
        <vt:i4>0</vt:i4>
      </vt:variant>
      <vt:variant>
        <vt:i4>5</vt:i4>
      </vt:variant>
      <vt:variant>
        <vt:lpwstr/>
      </vt:variant>
      <vt:variant>
        <vt:lpwstr>_Toc227529182</vt:lpwstr>
      </vt:variant>
      <vt:variant>
        <vt:i4>1114166</vt:i4>
      </vt:variant>
      <vt:variant>
        <vt:i4>164</vt:i4>
      </vt:variant>
      <vt:variant>
        <vt:i4>0</vt:i4>
      </vt:variant>
      <vt:variant>
        <vt:i4>5</vt:i4>
      </vt:variant>
      <vt:variant>
        <vt:lpwstr/>
      </vt:variant>
      <vt:variant>
        <vt:lpwstr>_Toc227529181</vt:lpwstr>
      </vt:variant>
      <vt:variant>
        <vt:i4>1114166</vt:i4>
      </vt:variant>
      <vt:variant>
        <vt:i4>158</vt:i4>
      </vt:variant>
      <vt:variant>
        <vt:i4>0</vt:i4>
      </vt:variant>
      <vt:variant>
        <vt:i4>5</vt:i4>
      </vt:variant>
      <vt:variant>
        <vt:lpwstr/>
      </vt:variant>
      <vt:variant>
        <vt:lpwstr>_Toc227529180</vt:lpwstr>
      </vt:variant>
      <vt:variant>
        <vt:i4>1966134</vt:i4>
      </vt:variant>
      <vt:variant>
        <vt:i4>152</vt:i4>
      </vt:variant>
      <vt:variant>
        <vt:i4>0</vt:i4>
      </vt:variant>
      <vt:variant>
        <vt:i4>5</vt:i4>
      </vt:variant>
      <vt:variant>
        <vt:lpwstr/>
      </vt:variant>
      <vt:variant>
        <vt:lpwstr>_Toc227529179</vt:lpwstr>
      </vt:variant>
      <vt:variant>
        <vt:i4>1966134</vt:i4>
      </vt:variant>
      <vt:variant>
        <vt:i4>146</vt:i4>
      </vt:variant>
      <vt:variant>
        <vt:i4>0</vt:i4>
      </vt:variant>
      <vt:variant>
        <vt:i4>5</vt:i4>
      </vt:variant>
      <vt:variant>
        <vt:lpwstr/>
      </vt:variant>
      <vt:variant>
        <vt:lpwstr>_Toc227529178</vt:lpwstr>
      </vt:variant>
      <vt:variant>
        <vt:i4>1966134</vt:i4>
      </vt:variant>
      <vt:variant>
        <vt:i4>140</vt:i4>
      </vt:variant>
      <vt:variant>
        <vt:i4>0</vt:i4>
      </vt:variant>
      <vt:variant>
        <vt:i4>5</vt:i4>
      </vt:variant>
      <vt:variant>
        <vt:lpwstr/>
      </vt:variant>
      <vt:variant>
        <vt:lpwstr>_Toc227529177</vt:lpwstr>
      </vt:variant>
      <vt:variant>
        <vt:i4>1966134</vt:i4>
      </vt:variant>
      <vt:variant>
        <vt:i4>134</vt:i4>
      </vt:variant>
      <vt:variant>
        <vt:i4>0</vt:i4>
      </vt:variant>
      <vt:variant>
        <vt:i4>5</vt:i4>
      </vt:variant>
      <vt:variant>
        <vt:lpwstr/>
      </vt:variant>
      <vt:variant>
        <vt:lpwstr>_Toc227529176</vt:lpwstr>
      </vt:variant>
      <vt:variant>
        <vt:i4>1966134</vt:i4>
      </vt:variant>
      <vt:variant>
        <vt:i4>128</vt:i4>
      </vt:variant>
      <vt:variant>
        <vt:i4>0</vt:i4>
      </vt:variant>
      <vt:variant>
        <vt:i4>5</vt:i4>
      </vt:variant>
      <vt:variant>
        <vt:lpwstr/>
      </vt:variant>
      <vt:variant>
        <vt:lpwstr>_Toc227529175</vt:lpwstr>
      </vt:variant>
      <vt:variant>
        <vt:i4>1966134</vt:i4>
      </vt:variant>
      <vt:variant>
        <vt:i4>122</vt:i4>
      </vt:variant>
      <vt:variant>
        <vt:i4>0</vt:i4>
      </vt:variant>
      <vt:variant>
        <vt:i4>5</vt:i4>
      </vt:variant>
      <vt:variant>
        <vt:lpwstr/>
      </vt:variant>
      <vt:variant>
        <vt:lpwstr>_Toc227529174</vt:lpwstr>
      </vt:variant>
      <vt:variant>
        <vt:i4>1966134</vt:i4>
      </vt:variant>
      <vt:variant>
        <vt:i4>116</vt:i4>
      </vt:variant>
      <vt:variant>
        <vt:i4>0</vt:i4>
      </vt:variant>
      <vt:variant>
        <vt:i4>5</vt:i4>
      </vt:variant>
      <vt:variant>
        <vt:lpwstr/>
      </vt:variant>
      <vt:variant>
        <vt:lpwstr>_Toc227529173</vt:lpwstr>
      </vt:variant>
      <vt:variant>
        <vt:i4>1966134</vt:i4>
      </vt:variant>
      <vt:variant>
        <vt:i4>110</vt:i4>
      </vt:variant>
      <vt:variant>
        <vt:i4>0</vt:i4>
      </vt:variant>
      <vt:variant>
        <vt:i4>5</vt:i4>
      </vt:variant>
      <vt:variant>
        <vt:lpwstr/>
      </vt:variant>
      <vt:variant>
        <vt:lpwstr>_Toc227529172</vt:lpwstr>
      </vt:variant>
      <vt:variant>
        <vt:i4>1966134</vt:i4>
      </vt:variant>
      <vt:variant>
        <vt:i4>104</vt:i4>
      </vt:variant>
      <vt:variant>
        <vt:i4>0</vt:i4>
      </vt:variant>
      <vt:variant>
        <vt:i4>5</vt:i4>
      </vt:variant>
      <vt:variant>
        <vt:lpwstr/>
      </vt:variant>
      <vt:variant>
        <vt:lpwstr>_Toc227529171</vt:lpwstr>
      </vt:variant>
      <vt:variant>
        <vt:i4>1966134</vt:i4>
      </vt:variant>
      <vt:variant>
        <vt:i4>98</vt:i4>
      </vt:variant>
      <vt:variant>
        <vt:i4>0</vt:i4>
      </vt:variant>
      <vt:variant>
        <vt:i4>5</vt:i4>
      </vt:variant>
      <vt:variant>
        <vt:lpwstr/>
      </vt:variant>
      <vt:variant>
        <vt:lpwstr>_Toc227529170</vt:lpwstr>
      </vt:variant>
      <vt:variant>
        <vt:i4>2031670</vt:i4>
      </vt:variant>
      <vt:variant>
        <vt:i4>92</vt:i4>
      </vt:variant>
      <vt:variant>
        <vt:i4>0</vt:i4>
      </vt:variant>
      <vt:variant>
        <vt:i4>5</vt:i4>
      </vt:variant>
      <vt:variant>
        <vt:lpwstr/>
      </vt:variant>
      <vt:variant>
        <vt:lpwstr>_Toc227529169</vt:lpwstr>
      </vt:variant>
      <vt:variant>
        <vt:i4>2031670</vt:i4>
      </vt:variant>
      <vt:variant>
        <vt:i4>86</vt:i4>
      </vt:variant>
      <vt:variant>
        <vt:i4>0</vt:i4>
      </vt:variant>
      <vt:variant>
        <vt:i4>5</vt:i4>
      </vt:variant>
      <vt:variant>
        <vt:lpwstr/>
      </vt:variant>
      <vt:variant>
        <vt:lpwstr>_Toc227529168</vt:lpwstr>
      </vt:variant>
      <vt:variant>
        <vt:i4>2031670</vt:i4>
      </vt:variant>
      <vt:variant>
        <vt:i4>80</vt:i4>
      </vt:variant>
      <vt:variant>
        <vt:i4>0</vt:i4>
      </vt:variant>
      <vt:variant>
        <vt:i4>5</vt:i4>
      </vt:variant>
      <vt:variant>
        <vt:lpwstr/>
      </vt:variant>
      <vt:variant>
        <vt:lpwstr>_Toc227529167</vt:lpwstr>
      </vt:variant>
      <vt:variant>
        <vt:i4>2031670</vt:i4>
      </vt:variant>
      <vt:variant>
        <vt:i4>74</vt:i4>
      </vt:variant>
      <vt:variant>
        <vt:i4>0</vt:i4>
      </vt:variant>
      <vt:variant>
        <vt:i4>5</vt:i4>
      </vt:variant>
      <vt:variant>
        <vt:lpwstr/>
      </vt:variant>
      <vt:variant>
        <vt:lpwstr>_Toc227529166</vt:lpwstr>
      </vt:variant>
      <vt:variant>
        <vt:i4>2031670</vt:i4>
      </vt:variant>
      <vt:variant>
        <vt:i4>68</vt:i4>
      </vt:variant>
      <vt:variant>
        <vt:i4>0</vt:i4>
      </vt:variant>
      <vt:variant>
        <vt:i4>5</vt:i4>
      </vt:variant>
      <vt:variant>
        <vt:lpwstr/>
      </vt:variant>
      <vt:variant>
        <vt:lpwstr>_Toc227529165</vt:lpwstr>
      </vt:variant>
      <vt:variant>
        <vt:i4>2031670</vt:i4>
      </vt:variant>
      <vt:variant>
        <vt:i4>62</vt:i4>
      </vt:variant>
      <vt:variant>
        <vt:i4>0</vt:i4>
      </vt:variant>
      <vt:variant>
        <vt:i4>5</vt:i4>
      </vt:variant>
      <vt:variant>
        <vt:lpwstr/>
      </vt:variant>
      <vt:variant>
        <vt:lpwstr>_Toc227529164</vt:lpwstr>
      </vt:variant>
      <vt:variant>
        <vt:i4>2031670</vt:i4>
      </vt:variant>
      <vt:variant>
        <vt:i4>56</vt:i4>
      </vt:variant>
      <vt:variant>
        <vt:i4>0</vt:i4>
      </vt:variant>
      <vt:variant>
        <vt:i4>5</vt:i4>
      </vt:variant>
      <vt:variant>
        <vt:lpwstr/>
      </vt:variant>
      <vt:variant>
        <vt:lpwstr>_Toc227529163</vt:lpwstr>
      </vt:variant>
      <vt:variant>
        <vt:i4>2031670</vt:i4>
      </vt:variant>
      <vt:variant>
        <vt:i4>50</vt:i4>
      </vt:variant>
      <vt:variant>
        <vt:i4>0</vt:i4>
      </vt:variant>
      <vt:variant>
        <vt:i4>5</vt:i4>
      </vt:variant>
      <vt:variant>
        <vt:lpwstr/>
      </vt:variant>
      <vt:variant>
        <vt:lpwstr>_Toc227529162</vt:lpwstr>
      </vt:variant>
      <vt:variant>
        <vt:i4>2031670</vt:i4>
      </vt:variant>
      <vt:variant>
        <vt:i4>44</vt:i4>
      </vt:variant>
      <vt:variant>
        <vt:i4>0</vt:i4>
      </vt:variant>
      <vt:variant>
        <vt:i4>5</vt:i4>
      </vt:variant>
      <vt:variant>
        <vt:lpwstr/>
      </vt:variant>
      <vt:variant>
        <vt:lpwstr>_Toc227529161</vt:lpwstr>
      </vt:variant>
      <vt:variant>
        <vt:i4>2031670</vt:i4>
      </vt:variant>
      <vt:variant>
        <vt:i4>38</vt:i4>
      </vt:variant>
      <vt:variant>
        <vt:i4>0</vt:i4>
      </vt:variant>
      <vt:variant>
        <vt:i4>5</vt:i4>
      </vt:variant>
      <vt:variant>
        <vt:lpwstr/>
      </vt:variant>
      <vt:variant>
        <vt:lpwstr>_Toc227529160</vt:lpwstr>
      </vt:variant>
      <vt:variant>
        <vt:i4>1835062</vt:i4>
      </vt:variant>
      <vt:variant>
        <vt:i4>32</vt:i4>
      </vt:variant>
      <vt:variant>
        <vt:i4>0</vt:i4>
      </vt:variant>
      <vt:variant>
        <vt:i4>5</vt:i4>
      </vt:variant>
      <vt:variant>
        <vt:lpwstr/>
      </vt:variant>
      <vt:variant>
        <vt:lpwstr>_Toc227529159</vt:lpwstr>
      </vt:variant>
      <vt:variant>
        <vt:i4>1835062</vt:i4>
      </vt:variant>
      <vt:variant>
        <vt:i4>26</vt:i4>
      </vt:variant>
      <vt:variant>
        <vt:i4>0</vt:i4>
      </vt:variant>
      <vt:variant>
        <vt:i4>5</vt:i4>
      </vt:variant>
      <vt:variant>
        <vt:lpwstr/>
      </vt:variant>
      <vt:variant>
        <vt:lpwstr>_Toc227529158</vt:lpwstr>
      </vt:variant>
      <vt:variant>
        <vt:i4>1835062</vt:i4>
      </vt:variant>
      <vt:variant>
        <vt:i4>20</vt:i4>
      </vt:variant>
      <vt:variant>
        <vt:i4>0</vt:i4>
      </vt:variant>
      <vt:variant>
        <vt:i4>5</vt:i4>
      </vt:variant>
      <vt:variant>
        <vt:lpwstr/>
      </vt:variant>
      <vt:variant>
        <vt:lpwstr>_Toc227529157</vt:lpwstr>
      </vt:variant>
      <vt:variant>
        <vt:i4>1835062</vt:i4>
      </vt:variant>
      <vt:variant>
        <vt:i4>14</vt:i4>
      </vt:variant>
      <vt:variant>
        <vt:i4>0</vt:i4>
      </vt:variant>
      <vt:variant>
        <vt:i4>5</vt:i4>
      </vt:variant>
      <vt:variant>
        <vt:lpwstr/>
      </vt:variant>
      <vt:variant>
        <vt:lpwstr>_Toc227529156</vt:lpwstr>
      </vt:variant>
      <vt:variant>
        <vt:i4>1835062</vt:i4>
      </vt:variant>
      <vt:variant>
        <vt:i4>8</vt:i4>
      </vt:variant>
      <vt:variant>
        <vt:i4>0</vt:i4>
      </vt:variant>
      <vt:variant>
        <vt:i4>5</vt:i4>
      </vt:variant>
      <vt:variant>
        <vt:lpwstr/>
      </vt:variant>
      <vt:variant>
        <vt:lpwstr>_Toc227529155</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live animal export 2026–27</dc:title>
  <dc:subject/>
  <dc:creator>Department of Agriculture, Fisheries and Forestry</dc:creator>
  <cp:keywords/>
  <cp:lastModifiedBy>Loh, Kenneth</cp:lastModifiedBy>
  <cp:revision>2341</cp:revision>
  <cp:lastPrinted>2026-02-07T11:03:00Z</cp:lastPrinted>
  <dcterms:created xsi:type="dcterms:W3CDTF">2025-12-12T07:18:00Z</dcterms:created>
  <dcterms:modified xsi:type="dcterms:W3CDTF">2026-06-09T02:38:00Z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ClassificationContentMarkingHeaderShapeIds">
    <vt:lpwstr>608e1b88,7444fd5b,68f21492,f068031,3ab5323c,2102c684,5e2a8e01</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8d70cd,f055d4a,69fb592b,29605b67,1c72655,49c22e89</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ComplianceAssetId">
    <vt:lpwstr/>
  </property>
  <property fmtid="{D5CDD505-2E9C-101B-9397-08002B2CF9AE}" pid="18" name="_ExtendedDescription">
    <vt:lpwstr/>
  </property>
  <property fmtid="{D5CDD505-2E9C-101B-9397-08002B2CF9AE}" pid="19" name="TriggerFlowInfo">
    <vt:lpwstr/>
  </property>
  <property fmtid="{D5CDD505-2E9C-101B-9397-08002B2CF9AE}" pid="20" name="docLang">
    <vt:lpwstr>en</vt:lpwstr>
  </property>
</Properties>
</file>