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1B6C" w14:textId="3690387D" w:rsidR="008B61B5" w:rsidRPr="005D6D08" w:rsidRDefault="00291E3B" w:rsidP="005D6D08">
      <w:pPr>
        <w:pStyle w:val="Title"/>
      </w:pPr>
      <w:bookmarkStart w:id="0" w:name="_Hlk190333132"/>
      <w:r w:rsidRPr="005D6D08">
        <w:t xml:space="preserve">National </w:t>
      </w:r>
      <w:r w:rsidR="008B0CF1" w:rsidRPr="005D6D08">
        <w:t xml:space="preserve">Management Agreement </w:t>
      </w:r>
      <w:r w:rsidR="00B07A23" w:rsidRPr="005D6D08">
        <w:t>–</w:t>
      </w:r>
      <w:r w:rsidR="008B0CF1" w:rsidRPr="005D6D08">
        <w:t xml:space="preserve"> </w:t>
      </w:r>
      <w:r w:rsidR="00B07A23" w:rsidRPr="005D6D08">
        <w:t xml:space="preserve">H5 </w:t>
      </w:r>
      <w:r w:rsidR="00C91C34" w:rsidRPr="005D6D08">
        <w:t xml:space="preserve">HPAI in </w:t>
      </w:r>
      <w:r w:rsidR="008B0CF1" w:rsidRPr="005D6D08">
        <w:t>Wildlife (</w:t>
      </w:r>
      <w:r w:rsidR="00C91C34" w:rsidRPr="005D6D08">
        <w:t xml:space="preserve">the </w:t>
      </w:r>
      <w:r w:rsidR="00B34690" w:rsidRPr="005D6D08">
        <w:t>H5 NMA</w:t>
      </w:r>
      <w:r w:rsidR="008B0CF1" w:rsidRPr="005D6D08">
        <w:t>)</w:t>
      </w:r>
    </w:p>
    <w:bookmarkEnd w:id="0"/>
    <w:p w14:paraId="2B186400" w14:textId="2A87B5AE" w:rsidR="00764D6A" w:rsidRDefault="00E91D72" w:rsidP="00291E3B">
      <w:pPr>
        <w:pStyle w:val="Normalsmall"/>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sz w:val="24"/>
          <w:szCs w:val="24"/>
        </w:rPr>
      </w:sdtEndPr>
      <w:sdtContent>
        <w:p w14:paraId="61C12765" w14:textId="06FA6AC8" w:rsidR="00764D6A" w:rsidRDefault="00E91D72">
          <w:pPr>
            <w:pStyle w:val="TOCHeading"/>
          </w:pPr>
          <w:r>
            <w:t>Contents</w:t>
          </w:r>
        </w:p>
        <w:p w14:paraId="2FB15E1A" w14:textId="4724883B" w:rsidR="006755CD" w:rsidRDefault="00E91D72">
          <w:pPr>
            <w:pStyle w:val="TOC1"/>
            <w:rPr>
              <w:rFonts w:eastAsiaTheme="minorEastAsia"/>
              <w:b w:val="0"/>
              <w:kern w:val="2"/>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0442281" w:history="1">
            <w:r w:rsidR="006755CD" w:rsidRPr="006F5D03">
              <w:rPr>
                <w:rStyle w:val="Hyperlink"/>
              </w:rPr>
              <w:t>1</w:t>
            </w:r>
            <w:r w:rsidR="006755CD">
              <w:rPr>
                <w:rFonts w:eastAsiaTheme="minorEastAsia"/>
                <w:b w:val="0"/>
                <w:kern w:val="2"/>
                <w:szCs w:val="24"/>
                <w:lang w:eastAsia="en-AU"/>
                <w14:ligatures w14:val="standardContextual"/>
              </w:rPr>
              <w:tab/>
            </w:r>
            <w:r w:rsidR="006755CD" w:rsidRPr="006F5D03">
              <w:rPr>
                <w:rStyle w:val="Hyperlink"/>
              </w:rPr>
              <w:t>Background</w:t>
            </w:r>
            <w:r w:rsidR="006755CD">
              <w:rPr>
                <w:webHidden/>
              </w:rPr>
              <w:tab/>
            </w:r>
            <w:r w:rsidR="006755CD">
              <w:rPr>
                <w:webHidden/>
              </w:rPr>
              <w:fldChar w:fldCharType="begin"/>
            </w:r>
            <w:r w:rsidR="006755CD">
              <w:rPr>
                <w:webHidden/>
              </w:rPr>
              <w:instrText xml:space="preserve"> PAGEREF _Toc200442281 \h </w:instrText>
            </w:r>
            <w:r w:rsidR="006755CD">
              <w:rPr>
                <w:webHidden/>
              </w:rPr>
            </w:r>
            <w:r w:rsidR="006755CD">
              <w:rPr>
                <w:webHidden/>
              </w:rPr>
              <w:fldChar w:fldCharType="separate"/>
            </w:r>
            <w:r w:rsidR="00883F0A">
              <w:rPr>
                <w:webHidden/>
              </w:rPr>
              <w:t>2</w:t>
            </w:r>
            <w:r w:rsidR="006755CD">
              <w:rPr>
                <w:webHidden/>
              </w:rPr>
              <w:fldChar w:fldCharType="end"/>
            </w:r>
          </w:hyperlink>
        </w:p>
        <w:p w14:paraId="4273DFE4" w14:textId="5C1C4303" w:rsidR="006755CD" w:rsidRDefault="006755CD">
          <w:pPr>
            <w:pStyle w:val="TOC2"/>
            <w:tabs>
              <w:tab w:val="left" w:pos="1200"/>
            </w:tabs>
            <w:rPr>
              <w:rFonts w:eastAsiaTheme="minorEastAsia"/>
              <w:kern w:val="2"/>
              <w:szCs w:val="24"/>
              <w:lang w:eastAsia="en-AU"/>
              <w14:ligatures w14:val="standardContextual"/>
            </w:rPr>
          </w:pPr>
          <w:hyperlink w:anchor="_Toc200442282" w:history="1">
            <w:r w:rsidRPr="006F5D03">
              <w:rPr>
                <w:rStyle w:val="Hyperlink"/>
                <w:lang w:eastAsia="ja-JP"/>
              </w:rPr>
              <w:t>1.1</w:t>
            </w:r>
            <w:r>
              <w:rPr>
                <w:rFonts w:eastAsiaTheme="minorEastAsia"/>
                <w:kern w:val="2"/>
                <w:szCs w:val="24"/>
                <w:lang w:eastAsia="en-AU"/>
                <w14:ligatures w14:val="standardContextual"/>
              </w:rPr>
              <w:tab/>
            </w:r>
            <w:r w:rsidRPr="006F5D03">
              <w:rPr>
                <w:rStyle w:val="Hyperlink"/>
                <w:lang w:eastAsia="ja-JP"/>
              </w:rPr>
              <w:t>Purpose of Agreement</w:t>
            </w:r>
            <w:r>
              <w:rPr>
                <w:webHidden/>
              </w:rPr>
              <w:tab/>
            </w:r>
            <w:r>
              <w:rPr>
                <w:webHidden/>
              </w:rPr>
              <w:fldChar w:fldCharType="begin"/>
            </w:r>
            <w:r>
              <w:rPr>
                <w:webHidden/>
              </w:rPr>
              <w:instrText xml:space="preserve"> PAGEREF _Toc200442282 \h </w:instrText>
            </w:r>
            <w:r>
              <w:rPr>
                <w:webHidden/>
              </w:rPr>
            </w:r>
            <w:r>
              <w:rPr>
                <w:webHidden/>
              </w:rPr>
              <w:fldChar w:fldCharType="separate"/>
            </w:r>
            <w:r w:rsidR="00883F0A">
              <w:rPr>
                <w:webHidden/>
              </w:rPr>
              <w:t>2</w:t>
            </w:r>
            <w:r>
              <w:rPr>
                <w:webHidden/>
              </w:rPr>
              <w:fldChar w:fldCharType="end"/>
            </w:r>
          </w:hyperlink>
        </w:p>
        <w:p w14:paraId="7260FC80" w14:textId="18198EED" w:rsidR="006755CD" w:rsidRDefault="006755CD">
          <w:pPr>
            <w:pStyle w:val="TOC2"/>
            <w:tabs>
              <w:tab w:val="left" w:pos="1200"/>
            </w:tabs>
            <w:rPr>
              <w:rFonts w:eastAsiaTheme="minorEastAsia"/>
              <w:kern w:val="2"/>
              <w:szCs w:val="24"/>
              <w:lang w:eastAsia="en-AU"/>
              <w14:ligatures w14:val="standardContextual"/>
            </w:rPr>
          </w:pPr>
          <w:hyperlink w:anchor="_Toc200442283" w:history="1">
            <w:r w:rsidRPr="006F5D03">
              <w:rPr>
                <w:rStyle w:val="Hyperlink"/>
                <w:lang w:eastAsia="ja-JP"/>
              </w:rPr>
              <w:t>1.2</w:t>
            </w:r>
            <w:r>
              <w:rPr>
                <w:rFonts w:eastAsiaTheme="minorEastAsia"/>
                <w:kern w:val="2"/>
                <w:szCs w:val="24"/>
                <w:lang w:eastAsia="en-AU"/>
                <w14:ligatures w14:val="standardContextual"/>
              </w:rPr>
              <w:tab/>
            </w:r>
            <w:r w:rsidRPr="006F5D03">
              <w:rPr>
                <w:rStyle w:val="Hyperlink"/>
                <w:lang w:eastAsia="ja-JP"/>
              </w:rPr>
              <w:t>Interaction with Related biosecurity arrangements</w:t>
            </w:r>
            <w:r>
              <w:rPr>
                <w:webHidden/>
              </w:rPr>
              <w:tab/>
            </w:r>
            <w:r>
              <w:rPr>
                <w:webHidden/>
              </w:rPr>
              <w:fldChar w:fldCharType="begin"/>
            </w:r>
            <w:r>
              <w:rPr>
                <w:webHidden/>
              </w:rPr>
              <w:instrText xml:space="preserve"> PAGEREF _Toc200442283 \h </w:instrText>
            </w:r>
            <w:r>
              <w:rPr>
                <w:webHidden/>
              </w:rPr>
            </w:r>
            <w:r>
              <w:rPr>
                <w:webHidden/>
              </w:rPr>
              <w:fldChar w:fldCharType="separate"/>
            </w:r>
            <w:r w:rsidR="00883F0A">
              <w:rPr>
                <w:webHidden/>
              </w:rPr>
              <w:t>2</w:t>
            </w:r>
            <w:r>
              <w:rPr>
                <w:webHidden/>
              </w:rPr>
              <w:fldChar w:fldCharType="end"/>
            </w:r>
          </w:hyperlink>
        </w:p>
        <w:p w14:paraId="0DC3B011" w14:textId="5F331806" w:rsidR="006755CD" w:rsidRDefault="006755CD">
          <w:pPr>
            <w:pStyle w:val="TOC2"/>
            <w:tabs>
              <w:tab w:val="left" w:pos="1200"/>
            </w:tabs>
            <w:rPr>
              <w:rFonts w:eastAsiaTheme="minorEastAsia"/>
              <w:kern w:val="2"/>
              <w:szCs w:val="24"/>
              <w:lang w:eastAsia="en-AU"/>
              <w14:ligatures w14:val="standardContextual"/>
            </w:rPr>
          </w:pPr>
          <w:hyperlink w:anchor="_Toc200442284" w:history="1">
            <w:r w:rsidRPr="006F5D03">
              <w:rPr>
                <w:rStyle w:val="Hyperlink"/>
                <w:lang w:eastAsia="ja-JP"/>
              </w:rPr>
              <w:t>1.3</w:t>
            </w:r>
            <w:r>
              <w:rPr>
                <w:rFonts w:eastAsiaTheme="minorEastAsia"/>
                <w:kern w:val="2"/>
                <w:szCs w:val="24"/>
                <w:lang w:eastAsia="en-AU"/>
                <w14:ligatures w14:val="standardContextual"/>
              </w:rPr>
              <w:tab/>
            </w:r>
            <w:r w:rsidRPr="006F5D03">
              <w:rPr>
                <w:rStyle w:val="Hyperlink"/>
                <w:lang w:eastAsia="ja-JP"/>
              </w:rPr>
              <w:t>Scope and objectives</w:t>
            </w:r>
            <w:r>
              <w:rPr>
                <w:webHidden/>
              </w:rPr>
              <w:tab/>
            </w:r>
            <w:r>
              <w:rPr>
                <w:webHidden/>
              </w:rPr>
              <w:fldChar w:fldCharType="begin"/>
            </w:r>
            <w:r>
              <w:rPr>
                <w:webHidden/>
              </w:rPr>
              <w:instrText xml:space="preserve"> PAGEREF _Toc200442284 \h </w:instrText>
            </w:r>
            <w:r>
              <w:rPr>
                <w:webHidden/>
              </w:rPr>
            </w:r>
            <w:r>
              <w:rPr>
                <w:webHidden/>
              </w:rPr>
              <w:fldChar w:fldCharType="separate"/>
            </w:r>
            <w:r w:rsidR="00883F0A">
              <w:rPr>
                <w:webHidden/>
              </w:rPr>
              <w:t>2</w:t>
            </w:r>
            <w:r>
              <w:rPr>
                <w:webHidden/>
              </w:rPr>
              <w:fldChar w:fldCharType="end"/>
            </w:r>
          </w:hyperlink>
        </w:p>
        <w:p w14:paraId="27462F81" w14:textId="58FAAE25" w:rsidR="006755CD" w:rsidRDefault="006755CD">
          <w:pPr>
            <w:pStyle w:val="TOC2"/>
            <w:tabs>
              <w:tab w:val="left" w:pos="1200"/>
            </w:tabs>
            <w:rPr>
              <w:rFonts w:eastAsiaTheme="minorEastAsia"/>
              <w:kern w:val="2"/>
              <w:szCs w:val="24"/>
              <w:lang w:eastAsia="en-AU"/>
              <w14:ligatures w14:val="standardContextual"/>
            </w:rPr>
          </w:pPr>
          <w:hyperlink w:anchor="_Toc200442285" w:history="1">
            <w:r w:rsidRPr="006F5D03">
              <w:rPr>
                <w:rStyle w:val="Hyperlink"/>
                <w:lang w:eastAsia="ja-JP"/>
              </w:rPr>
              <w:t>1.4</w:t>
            </w:r>
            <w:r>
              <w:rPr>
                <w:rFonts w:eastAsiaTheme="minorEastAsia"/>
                <w:kern w:val="2"/>
                <w:szCs w:val="24"/>
                <w:lang w:eastAsia="en-AU"/>
                <w14:ligatures w14:val="standardContextual"/>
              </w:rPr>
              <w:tab/>
            </w:r>
            <w:r w:rsidRPr="006F5D03">
              <w:rPr>
                <w:rStyle w:val="Hyperlink"/>
                <w:lang w:eastAsia="ja-JP"/>
              </w:rPr>
              <w:t>Outcomes</w:t>
            </w:r>
            <w:r>
              <w:rPr>
                <w:webHidden/>
              </w:rPr>
              <w:tab/>
            </w:r>
            <w:r>
              <w:rPr>
                <w:webHidden/>
              </w:rPr>
              <w:fldChar w:fldCharType="begin"/>
            </w:r>
            <w:r>
              <w:rPr>
                <w:webHidden/>
              </w:rPr>
              <w:instrText xml:space="preserve"> PAGEREF _Toc200442285 \h </w:instrText>
            </w:r>
            <w:r>
              <w:rPr>
                <w:webHidden/>
              </w:rPr>
            </w:r>
            <w:r>
              <w:rPr>
                <w:webHidden/>
              </w:rPr>
              <w:fldChar w:fldCharType="separate"/>
            </w:r>
            <w:r w:rsidR="00883F0A">
              <w:rPr>
                <w:webHidden/>
              </w:rPr>
              <w:t>2</w:t>
            </w:r>
            <w:r>
              <w:rPr>
                <w:webHidden/>
              </w:rPr>
              <w:fldChar w:fldCharType="end"/>
            </w:r>
          </w:hyperlink>
        </w:p>
        <w:p w14:paraId="4A992B99" w14:textId="6C383465" w:rsidR="006755CD" w:rsidRDefault="006755CD">
          <w:pPr>
            <w:pStyle w:val="TOC2"/>
            <w:tabs>
              <w:tab w:val="left" w:pos="1200"/>
            </w:tabs>
            <w:rPr>
              <w:rFonts w:eastAsiaTheme="minorEastAsia"/>
              <w:kern w:val="2"/>
              <w:szCs w:val="24"/>
              <w:lang w:eastAsia="en-AU"/>
              <w14:ligatures w14:val="standardContextual"/>
            </w:rPr>
          </w:pPr>
          <w:hyperlink w:anchor="_Toc200442286" w:history="1">
            <w:r w:rsidRPr="006F5D03">
              <w:rPr>
                <w:rStyle w:val="Hyperlink"/>
                <w:lang w:eastAsia="ja-JP"/>
              </w:rPr>
              <w:t>1.5</w:t>
            </w:r>
            <w:r>
              <w:rPr>
                <w:rFonts w:eastAsiaTheme="minorEastAsia"/>
                <w:kern w:val="2"/>
                <w:szCs w:val="24"/>
                <w:lang w:eastAsia="en-AU"/>
                <w14:ligatures w14:val="standardContextual"/>
              </w:rPr>
              <w:tab/>
            </w:r>
            <w:r w:rsidRPr="006F5D03">
              <w:rPr>
                <w:rStyle w:val="Hyperlink"/>
                <w:lang w:eastAsia="ja-JP"/>
              </w:rPr>
              <w:t>Intention of Parties not to contract</w:t>
            </w:r>
            <w:r>
              <w:rPr>
                <w:webHidden/>
              </w:rPr>
              <w:tab/>
            </w:r>
            <w:r>
              <w:rPr>
                <w:webHidden/>
              </w:rPr>
              <w:fldChar w:fldCharType="begin"/>
            </w:r>
            <w:r>
              <w:rPr>
                <w:webHidden/>
              </w:rPr>
              <w:instrText xml:space="preserve"> PAGEREF _Toc200442286 \h </w:instrText>
            </w:r>
            <w:r>
              <w:rPr>
                <w:webHidden/>
              </w:rPr>
            </w:r>
            <w:r>
              <w:rPr>
                <w:webHidden/>
              </w:rPr>
              <w:fldChar w:fldCharType="separate"/>
            </w:r>
            <w:r w:rsidR="00883F0A">
              <w:rPr>
                <w:webHidden/>
              </w:rPr>
              <w:t>3</w:t>
            </w:r>
            <w:r>
              <w:rPr>
                <w:webHidden/>
              </w:rPr>
              <w:fldChar w:fldCharType="end"/>
            </w:r>
          </w:hyperlink>
        </w:p>
        <w:p w14:paraId="712A6E36" w14:textId="639C5513" w:rsidR="006755CD" w:rsidRDefault="006755CD">
          <w:pPr>
            <w:pStyle w:val="TOC1"/>
            <w:rPr>
              <w:rFonts w:eastAsiaTheme="minorEastAsia"/>
              <w:b w:val="0"/>
              <w:kern w:val="2"/>
              <w:szCs w:val="24"/>
              <w:lang w:eastAsia="en-AU"/>
              <w14:ligatures w14:val="standardContextual"/>
            </w:rPr>
          </w:pPr>
          <w:hyperlink w:anchor="_Toc200442287" w:history="1">
            <w:r w:rsidRPr="006F5D03">
              <w:rPr>
                <w:rStyle w:val="Hyperlink"/>
              </w:rPr>
              <w:t>2</w:t>
            </w:r>
            <w:r>
              <w:rPr>
                <w:rFonts w:eastAsiaTheme="minorEastAsia"/>
                <w:b w:val="0"/>
                <w:kern w:val="2"/>
                <w:szCs w:val="24"/>
                <w:lang w:eastAsia="en-AU"/>
                <w14:ligatures w14:val="standardContextual"/>
              </w:rPr>
              <w:tab/>
            </w:r>
            <w:r w:rsidRPr="006F5D03">
              <w:rPr>
                <w:rStyle w:val="Hyperlink"/>
              </w:rPr>
              <w:t>Definitions and interpretation</w:t>
            </w:r>
            <w:r>
              <w:rPr>
                <w:webHidden/>
              </w:rPr>
              <w:tab/>
            </w:r>
            <w:r>
              <w:rPr>
                <w:webHidden/>
              </w:rPr>
              <w:fldChar w:fldCharType="begin"/>
            </w:r>
            <w:r>
              <w:rPr>
                <w:webHidden/>
              </w:rPr>
              <w:instrText xml:space="preserve"> PAGEREF _Toc200442287 \h </w:instrText>
            </w:r>
            <w:r>
              <w:rPr>
                <w:webHidden/>
              </w:rPr>
            </w:r>
            <w:r>
              <w:rPr>
                <w:webHidden/>
              </w:rPr>
              <w:fldChar w:fldCharType="separate"/>
            </w:r>
            <w:r w:rsidR="00883F0A">
              <w:rPr>
                <w:webHidden/>
              </w:rPr>
              <w:t>3</w:t>
            </w:r>
            <w:r>
              <w:rPr>
                <w:webHidden/>
              </w:rPr>
              <w:fldChar w:fldCharType="end"/>
            </w:r>
          </w:hyperlink>
        </w:p>
        <w:p w14:paraId="03D30176" w14:textId="5346A979" w:rsidR="006755CD" w:rsidRDefault="006755CD">
          <w:pPr>
            <w:pStyle w:val="TOC1"/>
            <w:rPr>
              <w:rFonts w:eastAsiaTheme="minorEastAsia"/>
              <w:b w:val="0"/>
              <w:kern w:val="2"/>
              <w:szCs w:val="24"/>
              <w:lang w:eastAsia="en-AU"/>
              <w14:ligatures w14:val="standardContextual"/>
            </w:rPr>
          </w:pPr>
          <w:hyperlink w:anchor="_Toc200442288" w:history="1">
            <w:r w:rsidRPr="006F5D03">
              <w:rPr>
                <w:rStyle w:val="Hyperlink"/>
              </w:rPr>
              <w:t>3</w:t>
            </w:r>
            <w:r>
              <w:rPr>
                <w:rFonts w:eastAsiaTheme="minorEastAsia"/>
                <w:b w:val="0"/>
                <w:kern w:val="2"/>
                <w:szCs w:val="24"/>
                <w:lang w:eastAsia="en-AU"/>
                <w14:ligatures w14:val="standardContextual"/>
              </w:rPr>
              <w:tab/>
            </w:r>
            <w:r w:rsidRPr="006F5D03">
              <w:rPr>
                <w:rStyle w:val="Hyperlink"/>
              </w:rPr>
              <w:t>Legislative framework</w:t>
            </w:r>
            <w:r>
              <w:rPr>
                <w:webHidden/>
              </w:rPr>
              <w:tab/>
            </w:r>
            <w:r>
              <w:rPr>
                <w:webHidden/>
              </w:rPr>
              <w:fldChar w:fldCharType="begin"/>
            </w:r>
            <w:r>
              <w:rPr>
                <w:webHidden/>
              </w:rPr>
              <w:instrText xml:space="preserve"> PAGEREF _Toc200442288 \h </w:instrText>
            </w:r>
            <w:r>
              <w:rPr>
                <w:webHidden/>
              </w:rPr>
            </w:r>
            <w:r>
              <w:rPr>
                <w:webHidden/>
              </w:rPr>
              <w:fldChar w:fldCharType="separate"/>
            </w:r>
            <w:r w:rsidR="00883F0A">
              <w:rPr>
                <w:webHidden/>
              </w:rPr>
              <w:t>7</w:t>
            </w:r>
            <w:r>
              <w:rPr>
                <w:webHidden/>
              </w:rPr>
              <w:fldChar w:fldCharType="end"/>
            </w:r>
          </w:hyperlink>
        </w:p>
        <w:p w14:paraId="50EBB873" w14:textId="3646DD3E" w:rsidR="006755CD" w:rsidRDefault="006755CD">
          <w:pPr>
            <w:pStyle w:val="TOC2"/>
            <w:tabs>
              <w:tab w:val="left" w:pos="1200"/>
            </w:tabs>
            <w:rPr>
              <w:rFonts w:eastAsiaTheme="minorEastAsia"/>
              <w:kern w:val="2"/>
              <w:szCs w:val="24"/>
              <w:lang w:eastAsia="en-AU"/>
              <w14:ligatures w14:val="standardContextual"/>
            </w:rPr>
          </w:pPr>
          <w:hyperlink w:anchor="_Toc200442289" w:history="1">
            <w:r w:rsidRPr="006F5D03">
              <w:rPr>
                <w:rStyle w:val="Hyperlink"/>
                <w:lang w:eastAsia="ja-JP"/>
              </w:rPr>
              <w:t>3.1</w:t>
            </w:r>
            <w:r>
              <w:rPr>
                <w:rFonts w:eastAsiaTheme="minorEastAsia"/>
                <w:kern w:val="2"/>
                <w:szCs w:val="24"/>
                <w:lang w:eastAsia="en-AU"/>
                <w14:ligatures w14:val="standardContextual"/>
              </w:rPr>
              <w:tab/>
            </w:r>
            <w:r w:rsidRPr="006F5D03">
              <w:rPr>
                <w:rStyle w:val="Hyperlink"/>
                <w:lang w:eastAsia="ja-JP"/>
              </w:rPr>
              <w:t>General acknowledgements regarding legislative framework</w:t>
            </w:r>
            <w:r>
              <w:rPr>
                <w:webHidden/>
              </w:rPr>
              <w:tab/>
            </w:r>
            <w:r>
              <w:rPr>
                <w:webHidden/>
              </w:rPr>
              <w:fldChar w:fldCharType="begin"/>
            </w:r>
            <w:r>
              <w:rPr>
                <w:webHidden/>
              </w:rPr>
              <w:instrText xml:space="preserve"> PAGEREF _Toc200442289 \h </w:instrText>
            </w:r>
            <w:r>
              <w:rPr>
                <w:webHidden/>
              </w:rPr>
            </w:r>
            <w:r>
              <w:rPr>
                <w:webHidden/>
              </w:rPr>
              <w:fldChar w:fldCharType="separate"/>
            </w:r>
            <w:r w:rsidR="00883F0A">
              <w:rPr>
                <w:webHidden/>
              </w:rPr>
              <w:t>7</w:t>
            </w:r>
            <w:r>
              <w:rPr>
                <w:webHidden/>
              </w:rPr>
              <w:fldChar w:fldCharType="end"/>
            </w:r>
          </w:hyperlink>
        </w:p>
        <w:p w14:paraId="7E0FF089" w14:textId="0D27DC03" w:rsidR="006755CD" w:rsidRDefault="006755CD">
          <w:pPr>
            <w:pStyle w:val="TOC2"/>
            <w:tabs>
              <w:tab w:val="left" w:pos="1200"/>
            </w:tabs>
            <w:rPr>
              <w:rFonts w:eastAsiaTheme="minorEastAsia"/>
              <w:kern w:val="2"/>
              <w:szCs w:val="24"/>
              <w:lang w:eastAsia="en-AU"/>
              <w14:ligatures w14:val="standardContextual"/>
            </w:rPr>
          </w:pPr>
          <w:hyperlink w:anchor="_Toc200442290" w:history="1">
            <w:r w:rsidRPr="006F5D03">
              <w:rPr>
                <w:rStyle w:val="Hyperlink"/>
                <w:lang w:eastAsia="ja-JP"/>
              </w:rPr>
              <w:t>3.2</w:t>
            </w:r>
            <w:r>
              <w:rPr>
                <w:rFonts w:eastAsiaTheme="minorEastAsia"/>
                <w:kern w:val="2"/>
                <w:szCs w:val="24"/>
                <w:lang w:eastAsia="en-AU"/>
                <w14:ligatures w14:val="standardContextual"/>
              </w:rPr>
              <w:tab/>
            </w:r>
            <w:r w:rsidRPr="006F5D03">
              <w:rPr>
                <w:rStyle w:val="Hyperlink"/>
                <w:lang w:eastAsia="ja-JP"/>
              </w:rPr>
              <w:t>Acknowledgements regarding international rights and obligations</w:t>
            </w:r>
            <w:r>
              <w:rPr>
                <w:webHidden/>
              </w:rPr>
              <w:tab/>
            </w:r>
            <w:r>
              <w:rPr>
                <w:webHidden/>
              </w:rPr>
              <w:fldChar w:fldCharType="begin"/>
            </w:r>
            <w:r>
              <w:rPr>
                <w:webHidden/>
              </w:rPr>
              <w:instrText xml:space="preserve"> PAGEREF _Toc200442290 \h </w:instrText>
            </w:r>
            <w:r>
              <w:rPr>
                <w:webHidden/>
              </w:rPr>
            </w:r>
            <w:r>
              <w:rPr>
                <w:webHidden/>
              </w:rPr>
              <w:fldChar w:fldCharType="separate"/>
            </w:r>
            <w:r w:rsidR="00883F0A">
              <w:rPr>
                <w:webHidden/>
              </w:rPr>
              <w:t>7</w:t>
            </w:r>
            <w:r>
              <w:rPr>
                <w:webHidden/>
              </w:rPr>
              <w:fldChar w:fldCharType="end"/>
            </w:r>
          </w:hyperlink>
        </w:p>
        <w:p w14:paraId="448BB307" w14:textId="49DD43FC" w:rsidR="006755CD" w:rsidRDefault="006755CD">
          <w:pPr>
            <w:pStyle w:val="TOC1"/>
            <w:rPr>
              <w:rFonts w:eastAsiaTheme="minorEastAsia"/>
              <w:b w:val="0"/>
              <w:kern w:val="2"/>
              <w:szCs w:val="24"/>
              <w:lang w:eastAsia="en-AU"/>
              <w14:ligatures w14:val="standardContextual"/>
            </w:rPr>
          </w:pPr>
          <w:hyperlink w:anchor="_Toc200442291" w:history="1">
            <w:r w:rsidRPr="006F5D03">
              <w:rPr>
                <w:rStyle w:val="Hyperlink"/>
              </w:rPr>
              <w:t>4</w:t>
            </w:r>
            <w:r>
              <w:rPr>
                <w:rFonts w:eastAsiaTheme="minorEastAsia"/>
                <w:b w:val="0"/>
                <w:kern w:val="2"/>
                <w:szCs w:val="24"/>
                <w:lang w:eastAsia="en-AU"/>
                <w14:ligatures w14:val="standardContextual"/>
              </w:rPr>
              <w:tab/>
            </w:r>
            <w:r w:rsidRPr="006F5D03">
              <w:rPr>
                <w:rStyle w:val="Hyperlink"/>
              </w:rPr>
              <w:t>Roles and responsibilities</w:t>
            </w:r>
            <w:r>
              <w:rPr>
                <w:webHidden/>
              </w:rPr>
              <w:tab/>
            </w:r>
            <w:r>
              <w:rPr>
                <w:webHidden/>
              </w:rPr>
              <w:fldChar w:fldCharType="begin"/>
            </w:r>
            <w:r>
              <w:rPr>
                <w:webHidden/>
              </w:rPr>
              <w:instrText xml:space="preserve"> PAGEREF _Toc200442291 \h </w:instrText>
            </w:r>
            <w:r>
              <w:rPr>
                <w:webHidden/>
              </w:rPr>
            </w:r>
            <w:r>
              <w:rPr>
                <w:webHidden/>
              </w:rPr>
              <w:fldChar w:fldCharType="separate"/>
            </w:r>
            <w:r w:rsidR="00883F0A">
              <w:rPr>
                <w:webHidden/>
              </w:rPr>
              <w:t>7</w:t>
            </w:r>
            <w:r>
              <w:rPr>
                <w:webHidden/>
              </w:rPr>
              <w:fldChar w:fldCharType="end"/>
            </w:r>
          </w:hyperlink>
        </w:p>
        <w:p w14:paraId="3E5FE5BD" w14:textId="54765D39" w:rsidR="006755CD" w:rsidRDefault="006755CD">
          <w:pPr>
            <w:pStyle w:val="TOC2"/>
            <w:tabs>
              <w:tab w:val="left" w:pos="1200"/>
            </w:tabs>
            <w:rPr>
              <w:rFonts w:eastAsiaTheme="minorEastAsia"/>
              <w:kern w:val="2"/>
              <w:szCs w:val="24"/>
              <w:lang w:eastAsia="en-AU"/>
              <w14:ligatures w14:val="standardContextual"/>
            </w:rPr>
          </w:pPr>
          <w:hyperlink w:anchor="_Toc200442292" w:history="1">
            <w:r w:rsidRPr="006F5D03">
              <w:rPr>
                <w:rStyle w:val="Hyperlink"/>
                <w:lang w:eastAsia="ja-JP"/>
              </w:rPr>
              <w:t>4.1</w:t>
            </w:r>
            <w:r>
              <w:rPr>
                <w:rFonts w:eastAsiaTheme="minorEastAsia"/>
                <w:kern w:val="2"/>
                <w:szCs w:val="24"/>
                <w:lang w:eastAsia="en-AU"/>
                <w14:ligatures w14:val="standardContextual"/>
              </w:rPr>
              <w:tab/>
            </w:r>
            <w:r w:rsidRPr="006F5D03">
              <w:rPr>
                <w:rStyle w:val="Hyperlink"/>
                <w:lang w:eastAsia="ja-JP"/>
              </w:rPr>
              <w:t>Acknowledgements</w:t>
            </w:r>
            <w:r>
              <w:rPr>
                <w:webHidden/>
              </w:rPr>
              <w:tab/>
            </w:r>
            <w:r>
              <w:rPr>
                <w:webHidden/>
              </w:rPr>
              <w:fldChar w:fldCharType="begin"/>
            </w:r>
            <w:r>
              <w:rPr>
                <w:webHidden/>
              </w:rPr>
              <w:instrText xml:space="preserve"> PAGEREF _Toc200442292 \h </w:instrText>
            </w:r>
            <w:r>
              <w:rPr>
                <w:webHidden/>
              </w:rPr>
            </w:r>
            <w:r>
              <w:rPr>
                <w:webHidden/>
              </w:rPr>
              <w:fldChar w:fldCharType="separate"/>
            </w:r>
            <w:r w:rsidR="00883F0A">
              <w:rPr>
                <w:webHidden/>
              </w:rPr>
              <w:t>7</w:t>
            </w:r>
            <w:r>
              <w:rPr>
                <w:webHidden/>
              </w:rPr>
              <w:fldChar w:fldCharType="end"/>
            </w:r>
          </w:hyperlink>
        </w:p>
        <w:p w14:paraId="7FFD6776" w14:textId="38C6BDF5" w:rsidR="006755CD" w:rsidRDefault="006755CD">
          <w:pPr>
            <w:pStyle w:val="TOC2"/>
            <w:tabs>
              <w:tab w:val="left" w:pos="1200"/>
            </w:tabs>
            <w:rPr>
              <w:rFonts w:eastAsiaTheme="minorEastAsia"/>
              <w:kern w:val="2"/>
              <w:szCs w:val="24"/>
              <w:lang w:eastAsia="en-AU"/>
              <w14:ligatures w14:val="standardContextual"/>
            </w:rPr>
          </w:pPr>
          <w:hyperlink w:anchor="_Toc200442293" w:history="1">
            <w:r w:rsidRPr="006F5D03">
              <w:rPr>
                <w:rStyle w:val="Hyperlink"/>
                <w:lang w:eastAsia="ja-JP"/>
              </w:rPr>
              <w:t>4.2</w:t>
            </w:r>
            <w:r>
              <w:rPr>
                <w:rFonts w:eastAsiaTheme="minorEastAsia"/>
                <w:kern w:val="2"/>
                <w:szCs w:val="24"/>
                <w:lang w:eastAsia="en-AU"/>
                <w14:ligatures w14:val="standardContextual"/>
              </w:rPr>
              <w:tab/>
            </w:r>
            <w:r w:rsidRPr="006F5D03">
              <w:rPr>
                <w:rStyle w:val="Hyperlink"/>
                <w:lang w:eastAsia="ja-JP"/>
              </w:rPr>
              <w:t>Parties’ roles and responsibilities</w:t>
            </w:r>
            <w:r>
              <w:rPr>
                <w:webHidden/>
              </w:rPr>
              <w:tab/>
            </w:r>
            <w:r>
              <w:rPr>
                <w:webHidden/>
              </w:rPr>
              <w:fldChar w:fldCharType="begin"/>
            </w:r>
            <w:r>
              <w:rPr>
                <w:webHidden/>
              </w:rPr>
              <w:instrText xml:space="preserve"> PAGEREF _Toc200442293 \h </w:instrText>
            </w:r>
            <w:r>
              <w:rPr>
                <w:webHidden/>
              </w:rPr>
            </w:r>
            <w:r>
              <w:rPr>
                <w:webHidden/>
              </w:rPr>
              <w:fldChar w:fldCharType="separate"/>
            </w:r>
            <w:r w:rsidR="00883F0A">
              <w:rPr>
                <w:webHidden/>
              </w:rPr>
              <w:t>8</w:t>
            </w:r>
            <w:r>
              <w:rPr>
                <w:webHidden/>
              </w:rPr>
              <w:fldChar w:fldCharType="end"/>
            </w:r>
          </w:hyperlink>
        </w:p>
        <w:p w14:paraId="377717F9" w14:textId="28CE5D62" w:rsidR="006755CD" w:rsidRDefault="006755CD">
          <w:pPr>
            <w:pStyle w:val="TOC2"/>
            <w:tabs>
              <w:tab w:val="left" w:pos="1200"/>
            </w:tabs>
            <w:rPr>
              <w:rFonts w:eastAsiaTheme="minorEastAsia"/>
              <w:kern w:val="2"/>
              <w:szCs w:val="24"/>
              <w:lang w:eastAsia="en-AU"/>
              <w14:ligatures w14:val="standardContextual"/>
            </w:rPr>
          </w:pPr>
          <w:hyperlink w:anchor="_Toc200442294" w:history="1">
            <w:r w:rsidRPr="006F5D03">
              <w:rPr>
                <w:rStyle w:val="Hyperlink"/>
                <w:lang w:eastAsia="ja-JP"/>
              </w:rPr>
              <w:t>4.3</w:t>
            </w:r>
            <w:r>
              <w:rPr>
                <w:rFonts w:eastAsiaTheme="minorEastAsia"/>
                <w:kern w:val="2"/>
                <w:szCs w:val="24"/>
                <w:lang w:eastAsia="en-AU"/>
                <w14:ligatures w14:val="standardContextual"/>
              </w:rPr>
              <w:tab/>
            </w:r>
            <w:r w:rsidRPr="006F5D03">
              <w:rPr>
                <w:rStyle w:val="Hyperlink"/>
                <w:lang w:eastAsia="ja-JP"/>
              </w:rPr>
              <w:t>Additional role for the Commonwealth</w:t>
            </w:r>
            <w:r>
              <w:rPr>
                <w:webHidden/>
              </w:rPr>
              <w:tab/>
            </w:r>
            <w:r>
              <w:rPr>
                <w:webHidden/>
              </w:rPr>
              <w:fldChar w:fldCharType="begin"/>
            </w:r>
            <w:r>
              <w:rPr>
                <w:webHidden/>
              </w:rPr>
              <w:instrText xml:space="preserve"> PAGEREF _Toc200442294 \h </w:instrText>
            </w:r>
            <w:r>
              <w:rPr>
                <w:webHidden/>
              </w:rPr>
            </w:r>
            <w:r>
              <w:rPr>
                <w:webHidden/>
              </w:rPr>
              <w:fldChar w:fldCharType="separate"/>
            </w:r>
            <w:r w:rsidR="00883F0A">
              <w:rPr>
                <w:webHidden/>
              </w:rPr>
              <w:t>8</w:t>
            </w:r>
            <w:r>
              <w:rPr>
                <w:webHidden/>
              </w:rPr>
              <w:fldChar w:fldCharType="end"/>
            </w:r>
          </w:hyperlink>
        </w:p>
        <w:p w14:paraId="6EDF79E8" w14:textId="4F83E8FC" w:rsidR="006755CD" w:rsidRDefault="006755CD">
          <w:pPr>
            <w:pStyle w:val="TOC1"/>
            <w:rPr>
              <w:rFonts w:eastAsiaTheme="minorEastAsia"/>
              <w:b w:val="0"/>
              <w:kern w:val="2"/>
              <w:szCs w:val="24"/>
              <w:lang w:eastAsia="en-AU"/>
              <w14:ligatures w14:val="standardContextual"/>
            </w:rPr>
          </w:pPr>
          <w:hyperlink w:anchor="_Toc200442295" w:history="1">
            <w:r w:rsidRPr="006F5D03">
              <w:rPr>
                <w:rStyle w:val="Hyperlink"/>
              </w:rPr>
              <w:t>5</w:t>
            </w:r>
            <w:r>
              <w:rPr>
                <w:rFonts w:eastAsiaTheme="minorEastAsia"/>
                <w:b w:val="0"/>
                <w:kern w:val="2"/>
                <w:szCs w:val="24"/>
                <w:lang w:eastAsia="en-AU"/>
                <w14:ligatures w14:val="standardContextual"/>
              </w:rPr>
              <w:tab/>
            </w:r>
            <w:r w:rsidRPr="006F5D03">
              <w:rPr>
                <w:rStyle w:val="Hyperlink"/>
              </w:rPr>
              <w:t>National response arrangements</w:t>
            </w:r>
            <w:r>
              <w:rPr>
                <w:webHidden/>
              </w:rPr>
              <w:tab/>
            </w:r>
            <w:r>
              <w:rPr>
                <w:webHidden/>
              </w:rPr>
              <w:fldChar w:fldCharType="begin"/>
            </w:r>
            <w:r>
              <w:rPr>
                <w:webHidden/>
              </w:rPr>
              <w:instrText xml:space="preserve"> PAGEREF _Toc200442295 \h </w:instrText>
            </w:r>
            <w:r>
              <w:rPr>
                <w:webHidden/>
              </w:rPr>
            </w:r>
            <w:r>
              <w:rPr>
                <w:webHidden/>
              </w:rPr>
              <w:fldChar w:fldCharType="separate"/>
            </w:r>
            <w:r w:rsidR="00883F0A">
              <w:rPr>
                <w:webHidden/>
              </w:rPr>
              <w:t>9</w:t>
            </w:r>
            <w:r>
              <w:rPr>
                <w:webHidden/>
              </w:rPr>
              <w:fldChar w:fldCharType="end"/>
            </w:r>
          </w:hyperlink>
        </w:p>
        <w:p w14:paraId="0E5499F1" w14:textId="695DD05C" w:rsidR="006755CD" w:rsidRDefault="006755CD">
          <w:pPr>
            <w:pStyle w:val="TOC2"/>
            <w:tabs>
              <w:tab w:val="left" w:pos="1200"/>
            </w:tabs>
            <w:rPr>
              <w:rFonts w:eastAsiaTheme="minorEastAsia"/>
              <w:kern w:val="2"/>
              <w:szCs w:val="24"/>
              <w:lang w:eastAsia="en-AU"/>
              <w14:ligatures w14:val="standardContextual"/>
            </w:rPr>
          </w:pPr>
          <w:hyperlink w:anchor="_Toc200442296" w:history="1">
            <w:r w:rsidRPr="006F5D03">
              <w:rPr>
                <w:rStyle w:val="Hyperlink"/>
                <w:lang w:eastAsia="ja-JP"/>
              </w:rPr>
              <w:t>5.1</w:t>
            </w:r>
            <w:r>
              <w:rPr>
                <w:rFonts w:eastAsiaTheme="minorEastAsia"/>
                <w:kern w:val="2"/>
                <w:szCs w:val="24"/>
                <w:lang w:eastAsia="en-AU"/>
                <w14:ligatures w14:val="standardContextual"/>
              </w:rPr>
              <w:tab/>
            </w:r>
            <w:r w:rsidRPr="006F5D03">
              <w:rPr>
                <w:rStyle w:val="Hyperlink"/>
                <w:lang w:eastAsia="ja-JP"/>
              </w:rPr>
              <w:t>Incident notification and approach to National response</w:t>
            </w:r>
            <w:r>
              <w:rPr>
                <w:webHidden/>
              </w:rPr>
              <w:tab/>
            </w:r>
            <w:r>
              <w:rPr>
                <w:webHidden/>
              </w:rPr>
              <w:fldChar w:fldCharType="begin"/>
            </w:r>
            <w:r>
              <w:rPr>
                <w:webHidden/>
              </w:rPr>
              <w:instrText xml:space="preserve"> PAGEREF _Toc200442296 \h </w:instrText>
            </w:r>
            <w:r>
              <w:rPr>
                <w:webHidden/>
              </w:rPr>
            </w:r>
            <w:r>
              <w:rPr>
                <w:webHidden/>
              </w:rPr>
              <w:fldChar w:fldCharType="separate"/>
            </w:r>
            <w:r w:rsidR="00883F0A">
              <w:rPr>
                <w:webHidden/>
              </w:rPr>
              <w:t>9</w:t>
            </w:r>
            <w:r>
              <w:rPr>
                <w:webHidden/>
              </w:rPr>
              <w:fldChar w:fldCharType="end"/>
            </w:r>
          </w:hyperlink>
        </w:p>
        <w:p w14:paraId="5EA27250" w14:textId="15D51B84" w:rsidR="006755CD" w:rsidRDefault="006755CD">
          <w:pPr>
            <w:pStyle w:val="TOC2"/>
            <w:tabs>
              <w:tab w:val="left" w:pos="1200"/>
            </w:tabs>
            <w:rPr>
              <w:rFonts w:eastAsiaTheme="minorEastAsia"/>
              <w:kern w:val="2"/>
              <w:szCs w:val="24"/>
              <w:lang w:eastAsia="en-AU"/>
              <w14:ligatures w14:val="standardContextual"/>
            </w:rPr>
          </w:pPr>
          <w:hyperlink w:anchor="_Toc200442297" w:history="1">
            <w:r w:rsidRPr="006F5D03">
              <w:rPr>
                <w:rStyle w:val="Hyperlink"/>
                <w:lang w:eastAsia="ja-JP"/>
              </w:rPr>
              <w:t>5.2</w:t>
            </w:r>
            <w:r>
              <w:rPr>
                <w:rFonts w:eastAsiaTheme="minorEastAsia"/>
                <w:kern w:val="2"/>
                <w:szCs w:val="24"/>
                <w:lang w:eastAsia="en-AU"/>
                <w14:ligatures w14:val="standardContextual"/>
              </w:rPr>
              <w:tab/>
            </w:r>
            <w:r w:rsidRPr="006F5D03">
              <w:rPr>
                <w:rStyle w:val="Hyperlink"/>
                <w:lang w:eastAsia="ja-JP"/>
              </w:rPr>
              <w:t>Transition to routine management</w:t>
            </w:r>
            <w:r>
              <w:rPr>
                <w:webHidden/>
              </w:rPr>
              <w:tab/>
            </w:r>
            <w:r>
              <w:rPr>
                <w:webHidden/>
              </w:rPr>
              <w:fldChar w:fldCharType="begin"/>
            </w:r>
            <w:r>
              <w:rPr>
                <w:webHidden/>
              </w:rPr>
              <w:instrText xml:space="preserve"> PAGEREF _Toc200442297 \h </w:instrText>
            </w:r>
            <w:r>
              <w:rPr>
                <w:webHidden/>
              </w:rPr>
            </w:r>
            <w:r>
              <w:rPr>
                <w:webHidden/>
              </w:rPr>
              <w:fldChar w:fldCharType="separate"/>
            </w:r>
            <w:r w:rsidR="00883F0A">
              <w:rPr>
                <w:webHidden/>
              </w:rPr>
              <w:t>9</w:t>
            </w:r>
            <w:r>
              <w:rPr>
                <w:webHidden/>
              </w:rPr>
              <w:fldChar w:fldCharType="end"/>
            </w:r>
          </w:hyperlink>
        </w:p>
        <w:p w14:paraId="19085702" w14:textId="6508BFAB" w:rsidR="006755CD" w:rsidRDefault="006755CD">
          <w:pPr>
            <w:pStyle w:val="TOC1"/>
            <w:rPr>
              <w:rFonts w:eastAsiaTheme="minorEastAsia"/>
              <w:b w:val="0"/>
              <w:kern w:val="2"/>
              <w:szCs w:val="24"/>
              <w:lang w:eastAsia="en-AU"/>
              <w14:ligatures w14:val="standardContextual"/>
            </w:rPr>
          </w:pPr>
          <w:hyperlink w:anchor="_Toc200442298" w:history="1">
            <w:r w:rsidRPr="006F5D03">
              <w:rPr>
                <w:rStyle w:val="Hyperlink"/>
              </w:rPr>
              <w:t>6</w:t>
            </w:r>
            <w:r>
              <w:rPr>
                <w:rFonts w:eastAsiaTheme="minorEastAsia"/>
                <w:b w:val="0"/>
                <w:kern w:val="2"/>
                <w:szCs w:val="24"/>
                <w:lang w:eastAsia="en-AU"/>
                <w14:ligatures w14:val="standardContextual"/>
              </w:rPr>
              <w:tab/>
            </w:r>
            <w:r w:rsidRPr="006F5D03">
              <w:rPr>
                <w:rStyle w:val="Hyperlink"/>
              </w:rPr>
              <w:t>Cost-sharing</w:t>
            </w:r>
            <w:r>
              <w:rPr>
                <w:webHidden/>
              </w:rPr>
              <w:tab/>
            </w:r>
            <w:r>
              <w:rPr>
                <w:webHidden/>
              </w:rPr>
              <w:fldChar w:fldCharType="begin"/>
            </w:r>
            <w:r>
              <w:rPr>
                <w:webHidden/>
              </w:rPr>
              <w:instrText xml:space="preserve"> PAGEREF _Toc200442298 \h </w:instrText>
            </w:r>
            <w:r>
              <w:rPr>
                <w:webHidden/>
              </w:rPr>
            </w:r>
            <w:r>
              <w:rPr>
                <w:webHidden/>
              </w:rPr>
              <w:fldChar w:fldCharType="separate"/>
            </w:r>
            <w:r w:rsidR="00883F0A">
              <w:rPr>
                <w:webHidden/>
              </w:rPr>
              <w:t>9</w:t>
            </w:r>
            <w:r>
              <w:rPr>
                <w:webHidden/>
              </w:rPr>
              <w:fldChar w:fldCharType="end"/>
            </w:r>
          </w:hyperlink>
        </w:p>
        <w:p w14:paraId="6FFEA970" w14:textId="79C8C69A" w:rsidR="006755CD" w:rsidRDefault="006755CD">
          <w:pPr>
            <w:pStyle w:val="TOC2"/>
            <w:tabs>
              <w:tab w:val="left" w:pos="1200"/>
            </w:tabs>
            <w:rPr>
              <w:rFonts w:eastAsiaTheme="minorEastAsia"/>
              <w:kern w:val="2"/>
              <w:szCs w:val="24"/>
              <w:lang w:eastAsia="en-AU"/>
              <w14:ligatures w14:val="standardContextual"/>
            </w:rPr>
          </w:pPr>
          <w:hyperlink w:anchor="_Toc200442299" w:history="1">
            <w:r w:rsidRPr="006F5D03">
              <w:rPr>
                <w:rStyle w:val="Hyperlink"/>
                <w:lang w:eastAsia="ja-JP"/>
              </w:rPr>
              <w:t>6.1</w:t>
            </w:r>
            <w:r>
              <w:rPr>
                <w:rFonts w:eastAsiaTheme="minorEastAsia"/>
                <w:kern w:val="2"/>
                <w:szCs w:val="24"/>
                <w:lang w:eastAsia="en-AU"/>
                <w14:ligatures w14:val="standardContextual"/>
              </w:rPr>
              <w:tab/>
            </w:r>
            <w:r w:rsidRPr="006F5D03">
              <w:rPr>
                <w:rStyle w:val="Hyperlink"/>
                <w:lang w:eastAsia="ja-JP"/>
              </w:rPr>
              <w:t>Cost-sharing in accordance with this Agreement</w:t>
            </w:r>
            <w:r>
              <w:rPr>
                <w:webHidden/>
              </w:rPr>
              <w:tab/>
            </w:r>
            <w:r>
              <w:rPr>
                <w:webHidden/>
              </w:rPr>
              <w:fldChar w:fldCharType="begin"/>
            </w:r>
            <w:r>
              <w:rPr>
                <w:webHidden/>
              </w:rPr>
              <w:instrText xml:space="preserve"> PAGEREF _Toc200442299 \h </w:instrText>
            </w:r>
            <w:r>
              <w:rPr>
                <w:webHidden/>
              </w:rPr>
            </w:r>
            <w:r>
              <w:rPr>
                <w:webHidden/>
              </w:rPr>
              <w:fldChar w:fldCharType="separate"/>
            </w:r>
            <w:r w:rsidR="00883F0A">
              <w:rPr>
                <w:webHidden/>
              </w:rPr>
              <w:t>9</w:t>
            </w:r>
            <w:r>
              <w:rPr>
                <w:webHidden/>
              </w:rPr>
              <w:fldChar w:fldCharType="end"/>
            </w:r>
          </w:hyperlink>
        </w:p>
        <w:p w14:paraId="17B712FE" w14:textId="650E3C84" w:rsidR="006755CD" w:rsidRDefault="006755CD">
          <w:pPr>
            <w:pStyle w:val="TOC2"/>
            <w:tabs>
              <w:tab w:val="left" w:pos="1200"/>
            </w:tabs>
            <w:rPr>
              <w:rFonts w:eastAsiaTheme="minorEastAsia"/>
              <w:kern w:val="2"/>
              <w:szCs w:val="24"/>
              <w:lang w:eastAsia="en-AU"/>
              <w14:ligatures w14:val="standardContextual"/>
            </w:rPr>
          </w:pPr>
          <w:hyperlink w:anchor="_Toc200442300" w:history="1">
            <w:r w:rsidRPr="006F5D03">
              <w:rPr>
                <w:rStyle w:val="Hyperlink"/>
                <w:lang w:eastAsia="ja-JP"/>
              </w:rPr>
              <w:t>6.2</w:t>
            </w:r>
            <w:r>
              <w:rPr>
                <w:rFonts w:eastAsiaTheme="minorEastAsia"/>
                <w:kern w:val="2"/>
                <w:szCs w:val="24"/>
                <w:lang w:eastAsia="en-AU"/>
                <w14:ligatures w14:val="standardContextual"/>
              </w:rPr>
              <w:tab/>
            </w:r>
            <w:r w:rsidRPr="006F5D03">
              <w:rPr>
                <w:rStyle w:val="Hyperlink"/>
                <w:lang w:eastAsia="ja-JP"/>
              </w:rPr>
              <w:t>Cost-sharing formula</w:t>
            </w:r>
            <w:r>
              <w:rPr>
                <w:webHidden/>
              </w:rPr>
              <w:tab/>
            </w:r>
            <w:r>
              <w:rPr>
                <w:webHidden/>
              </w:rPr>
              <w:fldChar w:fldCharType="begin"/>
            </w:r>
            <w:r>
              <w:rPr>
                <w:webHidden/>
              </w:rPr>
              <w:instrText xml:space="preserve"> PAGEREF _Toc200442300 \h </w:instrText>
            </w:r>
            <w:r>
              <w:rPr>
                <w:webHidden/>
              </w:rPr>
            </w:r>
            <w:r>
              <w:rPr>
                <w:webHidden/>
              </w:rPr>
              <w:fldChar w:fldCharType="separate"/>
            </w:r>
            <w:r w:rsidR="00883F0A">
              <w:rPr>
                <w:webHidden/>
              </w:rPr>
              <w:t>10</w:t>
            </w:r>
            <w:r>
              <w:rPr>
                <w:webHidden/>
              </w:rPr>
              <w:fldChar w:fldCharType="end"/>
            </w:r>
          </w:hyperlink>
        </w:p>
        <w:p w14:paraId="656063ED" w14:textId="6E2DE1DA" w:rsidR="006755CD" w:rsidRDefault="006755CD">
          <w:pPr>
            <w:pStyle w:val="TOC2"/>
            <w:tabs>
              <w:tab w:val="left" w:pos="1200"/>
            </w:tabs>
            <w:rPr>
              <w:rFonts w:eastAsiaTheme="minorEastAsia"/>
              <w:kern w:val="2"/>
              <w:szCs w:val="24"/>
              <w:lang w:eastAsia="en-AU"/>
              <w14:ligatures w14:val="standardContextual"/>
            </w:rPr>
          </w:pPr>
          <w:hyperlink w:anchor="_Toc200442301" w:history="1">
            <w:r w:rsidRPr="006F5D03">
              <w:rPr>
                <w:rStyle w:val="Hyperlink"/>
                <w:lang w:eastAsia="ja-JP"/>
              </w:rPr>
              <w:t>6.3</w:t>
            </w:r>
            <w:r>
              <w:rPr>
                <w:rFonts w:eastAsiaTheme="minorEastAsia"/>
                <w:kern w:val="2"/>
                <w:szCs w:val="24"/>
                <w:lang w:eastAsia="en-AU"/>
                <w14:ligatures w14:val="standardContextual"/>
              </w:rPr>
              <w:tab/>
            </w:r>
            <w:r w:rsidRPr="006F5D03">
              <w:rPr>
                <w:rStyle w:val="Hyperlink"/>
                <w:lang w:eastAsia="ja-JP"/>
              </w:rPr>
              <w:t>Funding a Response plan</w:t>
            </w:r>
            <w:r>
              <w:rPr>
                <w:webHidden/>
              </w:rPr>
              <w:tab/>
            </w:r>
            <w:r>
              <w:rPr>
                <w:webHidden/>
              </w:rPr>
              <w:fldChar w:fldCharType="begin"/>
            </w:r>
            <w:r>
              <w:rPr>
                <w:webHidden/>
              </w:rPr>
              <w:instrText xml:space="preserve"> PAGEREF _Toc200442301 \h </w:instrText>
            </w:r>
            <w:r>
              <w:rPr>
                <w:webHidden/>
              </w:rPr>
            </w:r>
            <w:r>
              <w:rPr>
                <w:webHidden/>
              </w:rPr>
              <w:fldChar w:fldCharType="separate"/>
            </w:r>
            <w:r w:rsidR="00883F0A">
              <w:rPr>
                <w:webHidden/>
              </w:rPr>
              <w:t>10</w:t>
            </w:r>
            <w:r>
              <w:rPr>
                <w:webHidden/>
              </w:rPr>
              <w:fldChar w:fldCharType="end"/>
            </w:r>
          </w:hyperlink>
        </w:p>
        <w:p w14:paraId="3DE66A24" w14:textId="01B3A8C1" w:rsidR="006755CD" w:rsidRDefault="006755CD">
          <w:pPr>
            <w:pStyle w:val="TOC2"/>
            <w:tabs>
              <w:tab w:val="left" w:pos="1200"/>
            </w:tabs>
            <w:rPr>
              <w:rFonts w:eastAsiaTheme="minorEastAsia"/>
              <w:kern w:val="2"/>
              <w:szCs w:val="24"/>
              <w:lang w:eastAsia="en-AU"/>
              <w14:ligatures w14:val="standardContextual"/>
            </w:rPr>
          </w:pPr>
          <w:hyperlink w:anchor="_Toc200442302" w:history="1">
            <w:r w:rsidRPr="006F5D03">
              <w:rPr>
                <w:rStyle w:val="Hyperlink"/>
                <w:lang w:eastAsia="ja-JP"/>
              </w:rPr>
              <w:t>6.4</w:t>
            </w:r>
            <w:r>
              <w:rPr>
                <w:rFonts w:eastAsiaTheme="minorEastAsia"/>
                <w:kern w:val="2"/>
                <w:szCs w:val="24"/>
                <w:lang w:eastAsia="en-AU"/>
                <w14:ligatures w14:val="standardContextual"/>
              </w:rPr>
              <w:tab/>
            </w:r>
            <w:r w:rsidRPr="006F5D03">
              <w:rPr>
                <w:rStyle w:val="Hyperlink"/>
                <w:lang w:eastAsia="ja-JP"/>
              </w:rPr>
              <w:t>Reimbursement of a Party(s)</w:t>
            </w:r>
            <w:r>
              <w:rPr>
                <w:webHidden/>
              </w:rPr>
              <w:tab/>
            </w:r>
            <w:r>
              <w:rPr>
                <w:webHidden/>
              </w:rPr>
              <w:fldChar w:fldCharType="begin"/>
            </w:r>
            <w:r>
              <w:rPr>
                <w:webHidden/>
              </w:rPr>
              <w:instrText xml:space="preserve"> PAGEREF _Toc200442302 \h </w:instrText>
            </w:r>
            <w:r>
              <w:rPr>
                <w:webHidden/>
              </w:rPr>
            </w:r>
            <w:r>
              <w:rPr>
                <w:webHidden/>
              </w:rPr>
              <w:fldChar w:fldCharType="separate"/>
            </w:r>
            <w:r w:rsidR="00883F0A">
              <w:rPr>
                <w:webHidden/>
              </w:rPr>
              <w:t>11</w:t>
            </w:r>
            <w:r>
              <w:rPr>
                <w:webHidden/>
              </w:rPr>
              <w:fldChar w:fldCharType="end"/>
            </w:r>
          </w:hyperlink>
        </w:p>
        <w:p w14:paraId="4B82C842" w14:textId="7899D607" w:rsidR="006755CD" w:rsidRDefault="006755CD">
          <w:pPr>
            <w:pStyle w:val="TOC2"/>
            <w:tabs>
              <w:tab w:val="left" w:pos="1200"/>
            </w:tabs>
            <w:rPr>
              <w:rFonts w:eastAsiaTheme="minorEastAsia"/>
              <w:kern w:val="2"/>
              <w:szCs w:val="24"/>
              <w:lang w:eastAsia="en-AU"/>
              <w14:ligatures w14:val="standardContextual"/>
            </w:rPr>
          </w:pPr>
          <w:hyperlink w:anchor="_Toc200442303" w:history="1">
            <w:r w:rsidRPr="006F5D03">
              <w:rPr>
                <w:rStyle w:val="Hyperlink"/>
                <w:lang w:eastAsia="ja-JP"/>
              </w:rPr>
              <w:t>6.5</w:t>
            </w:r>
            <w:r>
              <w:rPr>
                <w:rFonts w:eastAsiaTheme="minorEastAsia"/>
                <w:kern w:val="2"/>
                <w:szCs w:val="24"/>
                <w:lang w:eastAsia="en-AU"/>
                <w14:ligatures w14:val="standardContextual"/>
              </w:rPr>
              <w:tab/>
            </w:r>
            <w:r w:rsidRPr="006F5D03">
              <w:rPr>
                <w:rStyle w:val="Hyperlink"/>
                <w:lang w:eastAsia="ja-JP"/>
              </w:rPr>
              <w:t>Agreed limit on Cost-sharing obligations under a National response</w:t>
            </w:r>
            <w:r>
              <w:rPr>
                <w:webHidden/>
              </w:rPr>
              <w:tab/>
            </w:r>
            <w:r>
              <w:rPr>
                <w:webHidden/>
              </w:rPr>
              <w:fldChar w:fldCharType="begin"/>
            </w:r>
            <w:r>
              <w:rPr>
                <w:webHidden/>
              </w:rPr>
              <w:instrText xml:space="preserve"> PAGEREF _Toc200442303 \h </w:instrText>
            </w:r>
            <w:r>
              <w:rPr>
                <w:webHidden/>
              </w:rPr>
            </w:r>
            <w:r>
              <w:rPr>
                <w:webHidden/>
              </w:rPr>
              <w:fldChar w:fldCharType="separate"/>
            </w:r>
            <w:r w:rsidR="00883F0A">
              <w:rPr>
                <w:webHidden/>
              </w:rPr>
              <w:t>11</w:t>
            </w:r>
            <w:r>
              <w:rPr>
                <w:webHidden/>
              </w:rPr>
              <w:fldChar w:fldCharType="end"/>
            </w:r>
          </w:hyperlink>
        </w:p>
        <w:p w14:paraId="73497C5E" w14:textId="6F211DC1" w:rsidR="006755CD" w:rsidRDefault="006755CD">
          <w:pPr>
            <w:pStyle w:val="TOC2"/>
            <w:tabs>
              <w:tab w:val="left" w:pos="1200"/>
            </w:tabs>
            <w:rPr>
              <w:rFonts w:eastAsiaTheme="minorEastAsia"/>
              <w:kern w:val="2"/>
              <w:szCs w:val="24"/>
              <w:lang w:eastAsia="en-AU"/>
              <w14:ligatures w14:val="standardContextual"/>
            </w:rPr>
          </w:pPr>
          <w:hyperlink w:anchor="_Toc200442304" w:history="1">
            <w:r w:rsidRPr="006F5D03">
              <w:rPr>
                <w:rStyle w:val="Hyperlink"/>
                <w:lang w:eastAsia="ja-JP"/>
              </w:rPr>
              <w:t>6.6</w:t>
            </w:r>
            <w:r>
              <w:rPr>
                <w:rFonts w:eastAsiaTheme="minorEastAsia"/>
                <w:kern w:val="2"/>
                <w:szCs w:val="24"/>
                <w:lang w:eastAsia="en-AU"/>
                <w14:ligatures w14:val="standardContextual"/>
              </w:rPr>
              <w:tab/>
            </w:r>
            <w:r w:rsidRPr="006F5D03">
              <w:rPr>
                <w:rStyle w:val="Hyperlink"/>
                <w:lang w:eastAsia="ja-JP"/>
              </w:rPr>
              <w:t>Accounting for a Response plan</w:t>
            </w:r>
            <w:r>
              <w:rPr>
                <w:webHidden/>
              </w:rPr>
              <w:tab/>
            </w:r>
            <w:r>
              <w:rPr>
                <w:webHidden/>
              </w:rPr>
              <w:fldChar w:fldCharType="begin"/>
            </w:r>
            <w:r>
              <w:rPr>
                <w:webHidden/>
              </w:rPr>
              <w:instrText xml:space="preserve"> PAGEREF _Toc200442304 \h </w:instrText>
            </w:r>
            <w:r>
              <w:rPr>
                <w:webHidden/>
              </w:rPr>
            </w:r>
            <w:r>
              <w:rPr>
                <w:webHidden/>
              </w:rPr>
              <w:fldChar w:fldCharType="separate"/>
            </w:r>
            <w:r w:rsidR="00883F0A">
              <w:rPr>
                <w:webHidden/>
              </w:rPr>
              <w:t>11</w:t>
            </w:r>
            <w:r>
              <w:rPr>
                <w:webHidden/>
              </w:rPr>
              <w:fldChar w:fldCharType="end"/>
            </w:r>
          </w:hyperlink>
        </w:p>
        <w:p w14:paraId="65350DAB" w14:textId="07012A8E" w:rsidR="006755CD" w:rsidRDefault="006755CD">
          <w:pPr>
            <w:pStyle w:val="TOC2"/>
            <w:tabs>
              <w:tab w:val="left" w:pos="1200"/>
            </w:tabs>
            <w:rPr>
              <w:rFonts w:eastAsiaTheme="minorEastAsia"/>
              <w:kern w:val="2"/>
              <w:szCs w:val="24"/>
              <w:lang w:eastAsia="en-AU"/>
              <w14:ligatures w14:val="standardContextual"/>
            </w:rPr>
          </w:pPr>
          <w:hyperlink w:anchor="_Toc200442305" w:history="1">
            <w:r w:rsidRPr="006F5D03">
              <w:rPr>
                <w:rStyle w:val="Hyperlink"/>
                <w:lang w:eastAsia="ja-JP"/>
              </w:rPr>
              <w:t>6.7</w:t>
            </w:r>
            <w:r>
              <w:rPr>
                <w:rFonts w:eastAsiaTheme="minorEastAsia"/>
                <w:kern w:val="2"/>
                <w:szCs w:val="24"/>
                <w:lang w:eastAsia="en-AU"/>
                <w14:ligatures w14:val="standardContextual"/>
              </w:rPr>
              <w:tab/>
            </w:r>
            <w:r w:rsidRPr="006F5D03">
              <w:rPr>
                <w:rStyle w:val="Hyperlink"/>
                <w:lang w:eastAsia="ja-JP"/>
              </w:rPr>
              <w:t>Coordination of claims for reimbursement</w:t>
            </w:r>
            <w:r>
              <w:rPr>
                <w:webHidden/>
              </w:rPr>
              <w:tab/>
            </w:r>
            <w:r>
              <w:rPr>
                <w:webHidden/>
              </w:rPr>
              <w:fldChar w:fldCharType="begin"/>
            </w:r>
            <w:r>
              <w:rPr>
                <w:webHidden/>
              </w:rPr>
              <w:instrText xml:space="preserve"> PAGEREF _Toc200442305 \h </w:instrText>
            </w:r>
            <w:r>
              <w:rPr>
                <w:webHidden/>
              </w:rPr>
            </w:r>
            <w:r>
              <w:rPr>
                <w:webHidden/>
              </w:rPr>
              <w:fldChar w:fldCharType="separate"/>
            </w:r>
            <w:r w:rsidR="00883F0A">
              <w:rPr>
                <w:webHidden/>
              </w:rPr>
              <w:t>11</w:t>
            </w:r>
            <w:r>
              <w:rPr>
                <w:webHidden/>
              </w:rPr>
              <w:fldChar w:fldCharType="end"/>
            </w:r>
          </w:hyperlink>
        </w:p>
        <w:p w14:paraId="3F5A4C23" w14:textId="34D47221" w:rsidR="006755CD" w:rsidRDefault="006755CD">
          <w:pPr>
            <w:pStyle w:val="TOC2"/>
            <w:tabs>
              <w:tab w:val="left" w:pos="1200"/>
            </w:tabs>
            <w:rPr>
              <w:rFonts w:eastAsiaTheme="minorEastAsia"/>
              <w:kern w:val="2"/>
              <w:szCs w:val="24"/>
              <w:lang w:eastAsia="en-AU"/>
              <w14:ligatures w14:val="standardContextual"/>
            </w:rPr>
          </w:pPr>
          <w:hyperlink w:anchor="_Toc200442306" w:history="1">
            <w:r w:rsidRPr="006F5D03">
              <w:rPr>
                <w:rStyle w:val="Hyperlink"/>
                <w:lang w:eastAsia="ja-JP"/>
              </w:rPr>
              <w:t>6.8</w:t>
            </w:r>
            <w:r>
              <w:rPr>
                <w:rFonts w:eastAsiaTheme="minorEastAsia"/>
                <w:kern w:val="2"/>
                <w:szCs w:val="24"/>
                <w:lang w:eastAsia="en-AU"/>
                <w14:ligatures w14:val="standardContextual"/>
              </w:rPr>
              <w:tab/>
            </w:r>
            <w:r w:rsidRPr="006F5D03">
              <w:rPr>
                <w:rStyle w:val="Hyperlink"/>
                <w:lang w:eastAsia="ja-JP"/>
              </w:rPr>
              <w:t>Reporting</w:t>
            </w:r>
            <w:r>
              <w:rPr>
                <w:webHidden/>
              </w:rPr>
              <w:tab/>
            </w:r>
            <w:r>
              <w:rPr>
                <w:webHidden/>
              </w:rPr>
              <w:fldChar w:fldCharType="begin"/>
            </w:r>
            <w:r>
              <w:rPr>
                <w:webHidden/>
              </w:rPr>
              <w:instrText xml:space="preserve"> PAGEREF _Toc200442306 \h </w:instrText>
            </w:r>
            <w:r>
              <w:rPr>
                <w:webHidden/>
              </w:rPr>
            </w:r>
            <w:r>
              <w:rPr>
                <w:webHidden/>
              </w:rPr>
              <w:fldChar w:fldCharType="separate"/>
            </w:r>
            <w:r w:rsidR="00883F0A">
              <w:rPr>
                <w:webHidden/>
              </w:rPr>
              <w:t>12</w:t>
            </w:r>
            <w:r>
              <w:rPr>
                <w:webHidden/>
              </w:rPr>
              <w:fldChar w:fldCharType="end"/>
            </w:r>
          </w:hyperlink>
        </w:p>
        <w:p w14:paraId="0627AD97" w14:textId="761BB36B" w:rsidR="006755CD" w:rsidRDefault="006755CD">
          <w:pPr>
            <w:pStyle w:val="TOC2"/>
            <w:tabs>
              <w:tab w:val="left" w:pos="1200"/>
            </w:tabs>
            <w:rPr>
              <w:rFonts w:eastAsiaTheme="minorEastAsia"/>
              <w:kern w:val="2"/>
              <w:szCs w:val="24"/>
              <w:lang w:eastAsia="en-AU"/>
              <w14:ligatures w14:val="standardContextual"/>
            </w:rPr>
          </w:pPr>
          <w:hyperlink w:anchor="_Toc200442307" w:history="1">
            <w:r w:rsidRPr="006F5D03">
              <w:rPr>
                <w:rStyle w:val="Hyperlink"/>
                <w:lang w:eastAsia="ja-JP"/>
              </w:rPr>
              <w:t>6.9</w:t>
            </w:r>
            <w:r>
              <w:rPr>
                <w:rFonts w:eastAsiaTheme="minorEastAsia"/>
                <w:kern w:val="2"/>
                <w:szCs w:val="24"/>
                <w:lang w:eastAsia="en-AU"/>
                <w14:ligatures w14:val="standardContextual"/>
              </w:rPr>
              <w:tab/>
            </w:r>
            <w:r w:rsidRPr="006F5D03">
              <w:rPr>
                <w:rStyle w:val="Hyperlink"/>
                <w:lang w:eastAsia="ja-JP"/>
              </w:rPr>
              <w:t>Auditing</w:t>
            </w:r>
            <w:r>
              <w:rPr>
                <w:webHidden/>
              </w:rPr>
              <w:tab/>
            </w:r>
            <w:r>
              <w:rPr>
                <w:webHidden/>
              </w:rPr>
              <w:fldChar w:fldCharType="begin"/>
            </w:r>
            <w:r>
              <w:rPr>
                <w:webHidden/>
              </w:rPr>
              <w:instrText xml:space="preserve"> PAGEREF _Toc200442307 \h </w:instrText>
            </w:r>
            <w:r>
              <w:rPr>
                <w:webHidden/>
              </w:rPr>
            </w:r>
            <w:r>
              <w:rPr>
                <w:webHidden/>
              </w:rPr>
              <w:fldChar w:fldCharType="separate"/>
            </w:r>
            <w:r w:rsidR="00883F0A">
              <w:rPr>
                <w:webHidden/>
              </w:rPr>
              <w:t>12</w:t>
            </w:r>
            <w:r>
              <w:rPr>
                <w:webHidden/>
              </w:rPr>
              <w:fldChar w:fldCharType="end"/>
            </w:r>
          </w:hyperlink>
        </w:p>
        <w:p w14:paraId="3B3B2949" w14:textId="7CA53F94" w:rsidR="006755CD" w:rsidRDefault="006755CD">
          <w:pPr>
            <w:pStyle w:val="TOC1"/>
            <w:rPr>
              <w:rFonts w:eastAsiaTheme="minorEastAsia"/>
              <w:b w:val="0"/>
              <w:kern w:val="2"/>
              <w:szCs w:val="24"/>
              <w:lang w:eastAsia="en-AU"/>
              <w14:ligatures w14:val="standardContextual"/>
            </w:rPr>
          </w:pPr>
          <w:hyperlink w:anchor="_Toc200442308" w:history="1">
            <w:r w:rsidRPr="006F5D03">
              <w:rPr>
                <w:rStyle w:val="Hyperlink"/>
              </w:rPr>
              <w:t>7</w:t>
            </w:r>
            <w:r>
              <w:rPr>
                <w:rFonts w:eastAsiaTheme="minorEastAsia"/>
                <w:b w:val="0"/>
                <w:kern w:val="2"/>
                <w:szCs w:val="24"/>
                <w:lang w:eastAsia="en-AU"/>
                <w14:ligatures w14:val="standardContextual"/>
              </w:rPr>
              <w:tab/>
            </w:r>
            <w:r w:rsidRPr="006F5D03">
              <w:rPr>
                <w:rStyle w:val="Hyperlink"/>
              </w:rPr>
              <w:t>Governance arrangements</w:t>
            </w:r>
            <w:r>
              <w:rPr>
                <w:webHidden/>
              </w:rPr>
              <w:tab/>
            </w:r>
            <w:r>
              <w:rPr>
                <w:webHidden/>
              </w:rPr>
              <w:fldChar w:fldCharType="begin"/>
            </w:r>
            <w:r>
              <w:rPr>
                <w:webHidden/>
              </w:rPr>
              <w:instrText xml:space="preserve"> PAGEREF _Toc200442308 \h </w:instrText>
            </w:r>
            <w:r>
              <w:rPr>
                <w:webHidden/>
              </w:rPr>
            </w:r>
            <w:r>
              <w:rPr>
                <w:webHidden/>
              </w:rPr>
              <w:fldChar w:fldCharType="separate"/>
            </w:r>
            <w:r w:rsidR="00883F0A">
              <w:rPr>
                <w:webHidden/>
              </w:rPr>
              <w:t>12</w:t>
            </w:r>
            <w:r>
              <w:rPr>
                <w:webHidden/>
              </w:rPr>
              <w:fldChar w:fldCharType="end"/>
            </w:r>
          </w:hyperlink>
        </w:p>
        <w:p w14:paraId="67ABAE88" w14:textId="0DB7EE1E" w:rsidR="006755CD" w:rsidRDefault="006755CD">
          <w:pPr>
            <w:pStyle w:val="TOC2"/>
            <w:tabs>
              <w:tab w:val="left" w:pos="1200"/>
            </w:tabs>
            <w:rPr>
              <w:rFonts w:eastAsiaTheme="minorEastAsia"/>
              <w:kern w:val="2"/>
              <w:szCs w:val="24"/>
              <w:lang w:eastAsia="en-AU"/>
              <w14:ligatures w14:val="standardContextual"/>
            </w:rPr>
          </w:pPr>
          <w:hyperlink w:anchor="_Toc200442309" w:history="1">
            <w:r w:rsidRPr="006F5D03">
              <w:rPr>
                <w:rStyle w:val="Hyperlink"/>
                <w:lang w:eastAsia="ja-JP"/>
              </w:rPr>
              <w:t>7.1</w:t>
            </w:r>
            <w:r>
              <w:rPr>
                <w:rFonts w:eastAsiaTheme="minorEastAsia"/>
                <w:kern w:val="2"/>
                <w:szCs w:val="24"/>
                <w:lang w:eastAsia="en-AU"/>
                <w14:ligatures w14:val="standardContextual"/>
              </w:rPr>
              <w:tab/>
            </w:r>
            <w:r w:rsidRPr="006F5D03">
              <w:rPr>
                <w:rStyle w:val="Hyperlink"/>
                <w:lang w:eastAsia="ja-JP"/>
              </w:rPr>
              <w:t>Institutional structures to support this Agreement</w:t>
            </w:r>
            <w:r>
              <w:rPr>
                <w:webHidden/>
              </w:rPr>
              <w:tab/>
            </w:r>
            <w:r>
              <w:rPr>
                <w:webHidden/>
              </w:rPr>
              <w:fldChar w:fldCharType="begin"/>
            </w:r>
            <w:r>
              <w:rPr>
                <w:webHidden/>
              </w:rPr>
              <w:instrText xml:space="preserve"> PAGEREF _Toc200442309 \h </w:instrText>
            </w:r>
            <w:r>
              <w:rPr>
                <w:webHidden/>
              </w:rPr>
            </w:r>
            <w:r>
              <w:rPr>
                <w:webHidden/>
              </w:rPr>
              <w:fldChar w:fldCharType="separate"/>
            </w:r>
            <w:r w:rsidR="00883F0A">
              <w:rPr>
                <w:webHidden/>
              </w:rPr>
              <w:t>12</w:t>
            </w:r>
            <w:r>
              <w:rPr>
                <w:webHidden/>
              </w:rPr>
              <w:fldChar w:fldCharType="end"/>
            </w:r>
          </w:hyperlink>
        </w:p>
        <w:p w14:paraId="40538F84" w14:textId="20EBD0C8" w:rsidR="006755CD" w:rsidRDefault="006755CD">
          <w:pPr>
            <w:pStyle w:val="TOC2"/>
            <w:tabs>
              <w:tab w:val="left" w:pos="1200"/>
            </w:tabs>
            <w:rPr>
              <w:rFonts w:eastAsiaTheme="minorEastAsia"/>
              <w:kern w:val="2"/>
              <w:szCs w:val="24"/>
              <w:lang w:eastAsia="en-AU"/>
              <w14:ligatures w14:val="standardContextual"/>
            </w:rPr>
          </w:pPr>
          <w:hyperlink w:anchor="_Toc200442310" w:history="1">
            <w:r w:rsidRPr="006F5D03">
              <w:rPr>
                <w:rStyle w:val="Hyperlink"/>
                <w:lang w:eastAsia="ja-JP"/>
              </w:rPr>
              <w:t>7.2</w:t>
            </w:r>
            <w:r>
              <w:rPr>
                <w:rFonts w:eastAsiaTheme="minorEastAsia"/>
                <w:kern w:val="2"/>
                <w:szCs w:val="24"/>
                <w:lang w:eastAsia="en-AU"/>
                <w14:ligatures w14:val="standardContextual"/>
              </w:rPr>
              <w:tab/>
            </w:r>
            <w:r w:rsidRPr="006F5D03">
              <w:rPr>
                <w:rStyle w:val="Hyperlink"/>
                <w:lang w:eastAsia="ja-JP"/>
              </w:rPr>
              <w:t>CCEAD</w:t>
            </w:r>
            <w:r>
              <w:rPr>
                <w:webHidden/>
              </w:rPr>
              <w:tab/>
            </w:r>
            <w:r>
              <w:rPr>
                <w:webHidden/>
              </w:rPr>
              <w:fldChar w:fldCharType="begin"/>
            </w:r>
            <w:r>
              <w:rPr>
                <w:webHidden/>
              </w:rPr>
              <w:instrText xml:space="preserve"> PAGEREF _Toc200442310 \h </w:instrText>
            </w:r>
            <w:r>
              <w:rPr>
                <w:webHidden/>
              </w:rPr>
            </w:r>
            <w:r>
              <w:rPr>
                <w:webHidden/>
              </w:rPr>
              <w:fldChar w:fldCharType="separate"/>
            </w:r>
            <w:r w:rsidR="00883F0A">
              <w:rPr>
                <w:webHidden/>
              </w:rPr>
              <w:t>12</w:t>
            </w:r>
            <w:r>
              <w:rPr>
                <w:webHidden/>
              </w:rPr>
              <w:fldChar w:fldCharType="end"/>
            </w:r>
          </w:hyperlink>
        </w:p>
        <w:p w14:paraId="60B59B4F" w14:textId="720A07ED" w:rsidR="006755CD" w:rsidRDefault="006755CD">
          <w:pPr>
            <w:pStyle w:val="TOC2"/>
            <w:tabs>
              <w:tab w:val="left" w:pos="1200"/>
            </w:tabs>
            <w:rPr>
              <w:rFonts w:eastAsiaTheme="minorEastAsia"/>
              <w:kern w:val="2"/>
              <w:szCs w:val="24"/>
              <w:lang w:eastAsia="en-AU"/>
              <w14:ligatures w14:val="standardContextual"/>
            </w:rPr>
          </w:pPr>
          <w:hyperlink w:anchor="_Toc200442311" w:history="1">
            <w:r w:rsidRPr="006F5D03">
              <w:rPr>
                <w:rStyle w:val="Hyperlink"/>
                <w:lang w:eastAsia="ja-JP"/>
              </w:rPr>
              <w:t>7.3</w:t>
            </w:r>
            <w:r>
              <w:rPr>
                <w:rFonts w:eastAsiaTheme="minorEastAsia"/>
                <w:kern w:val="2"/>
                <w:szCs w:val="24"/>
                <w:lang w:eastAsia="en-AU"/>
                <w14:ligatures w14:val="standardContextual"/>
              </w:rPr>
              <w:tab/>
            </w:r>
            <w:r w:rsidRPr="006F5D03">
              <w:rPr>
                <w:rStyle w:val="Hyperlink"/>
                <w:lang w:eastAsia="ja-JP"/>
              </w:rPr>
              <w:t>NMG</w:t>
            </w:r>
            <w:r>
              <w:rPr>
                <w:webHidden/>
              </w:rPr>
              <w:tab/>
            </w:r>
            <w:r>
              <w:rPr>
                <w:webHidden/>
              </w:rPr>
              <w:fldChar w:fldCharType="begin"/>
            </w:r>
            <w:r>
              <w:rPr>
                <w:webHidden/>
              </w:rPr>
              <w:instrText xml:space="preserve"> PAGEREF _Toc200442311 \h </w:instrText>
            </w:r>
            <w:r>
              <w:rPr>
                <w:webHidden/>
              </w:rPr>
            </w:r>
            <w:r>
              <w:rPr>
                <w:webHidden/>
              </w:rPr>
              <w:fldChar w:fldCharType="separate"/>
            </w:r>
            <w:r w:rsidR="00883F0A">
              <w:rPr>
                <w:webHidden/>
              </w:rPr>
              <w:t>13</w:t>
            </w:r>
            <w:r>
              <w:rPr>
                <w:webHidden/>
              </w:rPr>
              <w:fldChar w:fldCharType="end"/>
            </w:r>
          </w:hyperlink>
        </w:p>
        <w:p w14:paraId="3214162B" w14:textId="55361E84" w:rsidR="006755CD" w:rsidRDefault="006755CD">
          <w:pPr>
            <w:pStyle w:val="TOC1"/>
            <w:rPr>
              <w:rFonts w:eastAsiaTheme="minorEastAsia"/>
              <w:b w:val="0"/>
              <w:kern w:val="2"/>
              <w:szCs w:val="24"/>
              <w:lang w:eastAsia="en-AU"/>
              <w14:ligatures w14:val="standardContextual"/>
            </w:rPr>
          </w:pPr>
          <w:hyperlink w:anchor="_Toc200442312" w:history="1">
            <w:r w:rsidRPr="006F5D03">
              <w:rPr>
                <w:rStyle w:val="Hyperlink"/>
              </w:rPr>
              <w:t>8</w:t>
            </w:r>
            <w:r>
              <w:rPr>
                <w:rFonts w:eastAsiaTheme="minorEastAsia"/>
                <w:b w:val="0"/>
                <w:kern w:val="2"/>
                <w:szCs w:val="24"/>
                <w:lang w:eastAsia="en-AU"/>
                <w14:ligatures w14:val="standardContextual"/>
              </w:rPr>
              <w:tab/>
            </w:r>
            <w:r w:rsidRPr="006F5D03">
              <w:rPr>
                <w:rStyle w:val="Hyperlink"/>
              </w:rPr>
              <w:t>Legislative and administrative arrangements</w:t>
            </w:r>
            <w:r>
              <w:rPr>
                <w:webHidden/>
              </w:rPr>
              <w:tab/>
            </w:r>
            <w:r>
              <w:rPr>
                <w:webHidden/>
              </w:rPr>
              <w:fldChar w:fldCharType="begin"/>
            </w:r>
            <w:r>
              <w:rPr>
                <w:webHidden/>
              </w:rPr>
              <w:instrText xml:space="preserve"> PAGEREF _Toc200442312 \h </w:instrText>
            </w:r>
            <w:r>
              <w:rPr>
                <w:webHidden/>
              </w:rPr>
            </w:r>
            <w:r>
              <w:rPr>
                <w:webHidden/>
              </w:rPr>
              <w:fldChar w:fldCharType="separate"/>
            </w:r>
            <w:r w:rsidR="00883F0A">
              <w:rPr>
                <w:webHidden/>
              </w:rPr>
              <w:t>13</w:t>
            </w:r>
            <w:r>
              <w:rPr>
                <w:webHidden/>
              </w:rPr>
              <w:fldChar w:fldCharType="end"/>
            </w:r>
          </w:hyperlink>
        </w:p>
        <w:p w14:paraId="47A33BC0" w14:textId="0B80E911" w:rsidR="006755CD" w:rsidRDefault="006755CD">
          <w:pPr>
            <w:pStyle w:val="TOC2"/>
            <w:tabs>
              <w:tab w:val="left" w:pos="1200"/>
            </w:tabs>
            <w:rPr>
              <w:rFonts w:eastAsiaTheme="minorEastAsia"/>
              <w:kern w:val="2"/>
              <w:szCs w:val="24"/>
              <w:lang w:eastAsia="en-AU"/>
              <w14:ligatures w14:val="standardContextual"/>
            </w:rPr>
          </w:pPr>
          <w:hyperlink w:anchor="_Toc200442313" w:history="1">
            <w:r w:rsidRPr="006F5D03">
              <w:rPr>
                <w:rStyle w:val="Hyperlink"/>
                <w:lang w:eastAsia="ja-JP"/>
              </w:rPr>
              <w:t>8.1</w:t>
            </w:r>
            <w:r>
              <w:rPr>
                <w:rFonts w:eastAsiaTheme="minorEastAsia"/>
                <w:kern w:val="2"/>
                <w:szCs w:val="24"/>
                <w:lang w:eastAsia="en-AU"/>
                <w14:ligatures w14:val="standardContextual"/>
              </w:rPr>
              <w:tab/>
            </w:r>
            <w:r w:rsidRPr="006F5D03">
              <w:rPr>
                <w:rStyle w:val="Hyperlink"/>
                <w:lang w:eastAsia="ja-JP"/>
              </w:rPr>
              <w:t>Maintain relevant legislative and administrative arrangements</w:t>
            </w:r>
            <w:r>
              <w:rPr>
                <w:webHidden/>
              </w:rPr>
              <w:tab/>
            </w:r>
            <w:r>
              <w:rPr>
                <w:webHidden/>
              </w:rPr>
              <w:fldChar w:fldCharType="begin"/>
            </w:r>
            <w:r>
              <w:rPr>
                <w:webHidden/>
              </w:rPr>
              <w:instrText xml:space="preserve"> PAGEREF _Toc200442313 \h </w:instrText>
            </w:r>
            <w:r>
              <w:rPr>
                <w:webHidden/>
              </w:rPr>
            </w:r>
            <w:r>
              <w:rPr>
                <w:webHidden/>
              </w:rPr>
              <w:fldChar w:fldCharType="separate"/>
            </w:r>
            <w:r w:rsidR="00883F0A">
              <w:rPr>
                <w:webHidden/>
              </w:rPr>
              <w:t>13</w:t>
            </w:r>
            <w:r>
              <w:rPr>
                <w:webHidden/>
              </w:rPr>
              <w:fldChar w:fldCharType="end"/>
            </w:r>
          </w:hyperlink>
        </w:p>
        <w:p w14:paraId="5C37FD34" w14:textId="414AE98D" w:rsidR="006755CD" w:rsidRDefault="006755CD">
          <w:pPr>
            <w:pStyle w:val="TOC1"/>
            <w:rPr>
              <w:rFonts w:eastAsiaTheme="minorEastAsia"/>
              <w:b w:val="0"/>
              <w:kern w:val="2"/>
              <w:szCs w:val="24"/>
              <w:lang w:eastAsia="en-AU"/>
              <w14:ligatures w14:val="standardContextual"/>
            </w:rPr>
          </w:pPr>
          <w:hyperlink w:anchor="_Toc200442314" w:history="1">
            <w:r w:rsidRPr="006F5D03">
              <w:rPr>
                <w:rStyle w:val="Hyperlink"/>
              </w:rPr>
              <w:t>9</w:t>
            </w:r>
            <w:r>
              <w:rPr>
                <w:rFonts w:eastAsiaTheme="minorEastAsia"/>
                <w:b w:val="0"/>
                <w:kern w:val="2"/>
                <w:szCs w:val="24"/>
                <w:lang w:eastAsia="en-AU"/>
                <w14:ligatures w14:val="standardContextual"/>
              </w:rPr>
              <w:tab/>
            </w:r>
            <w:r w:rsidRPr="006F5D03">
              <w:rPr>
                <w:rStyle w:val="Hyperlink"/>
              </w:rPr>
              <w:t>Managing the Agreement</w:t>
            </w:r>
            <w:r>
              <w:rPr>
                <w:webHidden/>
              </w:rPr>
              <w:tab/>
            </w:r>
            <w:r>
              <w:rPr>
                <w:webHidden/>
              </w:rPr>
              <w:fldChar w:fldCharType="begin"/>
            </w:r>
            <w:r>
              <w:rPr>
                <w:webHidden/>
              </w:rPr>
              <w:instrText xml:space="preserve"> PAGEREF _Toc200442314 \h </w:instrText>
            </w:r>
            <w:r>
              <w:rPr>
                <w:webHidden/>
              </w:rPr>
            </w:r>
            <w:r>
              <w:rPr>
                <w:webHidden/>
              </w:rPr>
              <w:fldChar w:fldCharType="separate"/>
            </w:r>
            <w:r w:rsidR="00883F0A">
              <w:rPr>
                <w:webHidden/>
              </w:rPr>
              <w:t>13</w:t>
            </w:r>
            <w:r>
              <w:rPr>
                <w:webHidden/>
              </w:rPr>
              <w:fldChar w:fldCharType="end"/>
            </w:r>
          </w:hyperlink>
        </w:p>
        <w:p w14:paraId="6AF9A687" w14:textId="6B095146" w:rsidR="006755CD" w:rsidRDefault="006755CD">
          <w:pPr>
            <w:pStyle w:val="TOC2"/>
            <w:tabs>
              <w:tab w:val="left" w:pos="1200"/>
            </w:tabs>
            <w:rPr>
              <w:rFonts w:eastAsiaTheme="minorEastAsia"/>
              <w:kern w:val="2"/>
              <w:szCs w:val="24"/>
              <w:lang w:eastAsia="en-AU"/>
              <w14:ligatures w14:val="standardContextual"/>
            </w:rPr>
          </w:pPr>
          <w:hyperlink w:anchor="_Toc200442315" w:history="1">
            <w:r w:rsidRPr="006F5D03">
              <w:rPr>
                <w:rStyle w:val="Hyperlink"/>
                <w:lang w:eastAsia="ja-JP"/>
              </w:rPr>
              <w:t>9.1</w:t>
            </w:r>
            <w:r>
              <w:rPr>
                <w:rFonts w:eastAsiaTheme="minorEastAsia"/>
                <w:kern w:val="2"/>
                <w:szCs w:val="24"/>
                <w:lang w:eastAsia="en-AU"/>
                <w14:ligatures w14:val="standardContextual"/>
              </w:rPr>
              <w:tab/>
            </w:r>
            <w:r w:rsidRPr="006F5D03">
              <w:rPr>
                <w:rStyle w:val="Hyperlink"/>
                <w:lang w:eastAsia="ja-JP"/>
              </w:rPr>
              <w:t>Representatives of the Parties</w:t>
            </w:r>
            <w:r>
              <w:rPr>
                <w:webHidden/>
              </w:rPr>
              <w:tab/>
            </w:r>
            <w:r>
              <w:rPr>
                <w:webHidden/>
              </w:rPr>
              <w:fldChar w:fldCharType="begin"/>
            </w:r>
            <w:r>
              <w:rPr>
                <w:webHidden/>
              </w:rPr>
              <w:instrText xml:space="preserve"> PAGEREF _Toc200442315 \h </w:instrText>
            </w:r>
            <w:r>
              <w:rPr>
                <w:webHidden/>
              </w:rPr>
            </w:r>
            <w:r>
              <w:rPr>
                <w:webHidden/>
              </w:rPr>
              <w:fldChar w:fldCharType="separate"/>
            </w:r>
            <w:r w:rsidR="00883F0A">
              <w:rPr>
                <w:webHidden/>
              </w:rPr>
              <w:t>13</w:t>
            </w:r>
            <w:r>
              <w:rPr>
                <w:webHidden/>
              </w:rPr>
              <w:fldChar w:fldCharType="end"/>
            </w:r>
          </w:hyperlink>
        </w:p>
        <w:p w14:paraId="067685CD" w14:textId="4867A576" w:rsidR="006755CD" w:rsidRDefault="006755CD">
          <w:pPr>
            <w:pStyle w:val="TOC2"/>
            <w:tabs>
              <w:tab w:val="left" w:pos="1200"/>
            </w:tabs>
            <w:rPr>
              <w:rFonts w:eastAsiaTheme="minorEastAsia"/>
              <w:kern w:val="2"/>
              <w:szCs w:val="24"/>
              <w:lang w:eastAsia="en-AU"/>
              <w14:ligatures w14:val="standardContextual"/>
            </w:rPr>
          </w:pPr>
          <w:hyperlink w:anchor="_Toc200442316" w:history="1">
            <w:r w:rsidRPr="006F5D03">
              <w:rPr>
                <w:rStyle w:val="Hyperlink"/>
                <w:lang w:eastAsia="ja-JP"/>
              </w:rPr>
              <w:t>9.2</w:t>
            </w:r>
            <w:r>
              <w:rPr>
                <w:rFonts w:eastAsiaTheme="minorEastAsia"/>
                <w:kern w:val="2"/>
                <w:szCs w:val="24"/>
                <w:lang w:eastAsia="en-AU"/>
                <w14:ligatures w14:val="standardContextual"/>
              </w:rPr>
              <w:tab/>
            </w:r>
            <w:r w:rsidRPr="006F5D03">
              <w:rPr>
                <w:rStyle w:val="Hyperlink"/>
                <w:lang w:eastAsia="ja-JP"/>
              </w:rPr>
              <w:t>Notifications</w:t>
            </w:r>
            <w:r>
              <w:rPr>
                <w:webHidden/>
              </w:rPr>
              <w:tab/>
            </w:r>
            <w:r>
              <w:rPr>
                <w:webHidden/>
              </w:rPr>
              <w:fldChar w:fldCharType="begin"/>
            </w:r>
            <w:r>
              <w:rPr>
                <w:webHidden/>
              </w:rPr>
              <w:instrText xml:space="preserve"> PAGEREF _Toc200442316 \h </w:instrText>
            </w:r>
            <w:r>
              <w:rPr>
                <w:webHidden/>
              </w:rPr>
            </w:r>
            <w:r>
              <w:rPr>
                <w:webHidden/>
              </w:rPr>
              <w:fldChar w:fldCharType="separate"/>
            </w:r>
            <w:r w:rsidR="00883F0A">
              <w:rPr>
                <w:webHidden/>
              </w:rPr>
              <w:t>13</w:t>
            </w:r>
            <w:r>
              <w:rPr>
                <w:webHidden/>
              </w:rPr>
              <w:fldChar w:fldCharType="end"/>
            </w:r>
          </w:hyperlink>
        </w:p>
        <w:p w14:paraId="0BF7CD96" w14:textId="77BD799F" w:rsidR="006755CD" w:rsidRDefault="006755CD">
          <w:pPr>
            <w:pStyle w:val="TOC2"/>
            <w:tabs>
              <w:tab w:val="left" w:pos="1200"/>
            </w:tabs>
            <w:rPr>
              <w:rFonts w:eastAsiaTheme="minorEastAsia"/>
              <w:kern w:val="2"/>
              <w:szCs w:val="24"/>
              <w:lang w:eastAsia="en-AU"/>
              <w14:ligatures w14:val="standardContextual"/>
            </w:rPr>
          </w:pPr>
          <w:hyperlink w:anchor="_Toc200442317" w:history="1">
            <w:r w:rsidRPr="006F5D03">
              <w:rPr>
                <w:rStyle w:val="Hyperlink"/>
                <w:lang w:eastAsia="ja-JP"/>
              </w:rPr>
              <w:t>9.3</w:t>
            </w:r>
            <w:r>
              <w:rPr>
                <w:rFonts w:eastAsiaTheme="minorEastAsia"/>
                <w:kern w:val="2"/>
                <w:szCs w:val="24"/>
                <w:lang w:eastAsia="en-AU"/>
                <w14:ligatures w14:val="standardContextual"/>
              </w:rPr>
              <w:tab/>
            </w:r>
            <w:r w:rsidRPr="006F5D03">
              <w:rPr>
                <w:rStyle w:val="Hyperlink"/>
                <w:lang w:eastAsia="ja-JP"/>
              </w:rPr>
              <w:t>Custodian of the Agreement</w:t>
            </w:r>
            <w:r>
              <w:rPr>
                <w:webHidden/>
              </w:rPr>
              <w:tab/>
            </w:r>
            <w:r>
              <w:rPr>
                <w:webHidden/>
              </w:rPr>
              <w:fldChar w:fldCharType="begin"/>
            </w:r>
            <w:r>
              <w:rPr>
                <w:webHidden/>
              </w:rPr>
              <w:instrText xml:space="preserve"> PAGEREF _Toc200442317 \h </w:instrText>
            </w:r>
            <w:r>
              <w:rPr>
                <w:webHidden/>
              </w:rPr>
            </w:r>
            <w:r>
              <w:rPr>
                <w:webHidden/>
              </w:rPr>
              <w:fldChar w:fldCharType="separate"/>
            </w:r>
            <w:r w:rsidR="00883F0A">
              <w:rPr>
                <w:webHidden/>
              </w:rPr>
              <w:t>14</w:t>
            </w:r>
            <w:r>
              <w:rPr>
                <w:webHidden/>
              </w:rPr>
              <w:fldChar w:fldCharType="end"/>
            </w:r>
          </w:hyperlink>
        </w:p>
        <w:p w14:paraId="3C96AB3D" w14:textId="18460836" w:rsidR="006755CD" w:rsidRDefault="006755CD">
          <w:pPr>
            <w:pStyle w:val="TOC1"/>
            <w:rPr>
              <w:rFonts w:eastAsiaTheme="minorEastAsia"/>
              <w:b w:val="0"/>
              <w:kern w:val="2"/>
              <w:szCs w:val="24"/>
              <w:lang w:eastAsia="en-AU"/>
              <w14:ligatures w14:val="standardContextual"/>
            </w:rPr>
          </w:pPr>
          <w:hyperlink w:anchor="_Toc200442318" w:history="1">
            <w:r w:rsidRPr="006F5D03">
              <w:rPr>
                <w:rStyle w:val="Hyperlink"/>
              </w:rPr>
              <w:t>10</w:t>
            </w:r>
            <w:r>
              <w:rPr>
                <w:rFonts w:eastAsiaTheme="minorEastAsia"/>
                <w:b w:val="0"/>
                <w:kern w:val="2"/>
                <w:szCs w:val="24"/>
                <w:lang w:eastAsia="en-AU"/>
                <w14:ligatures w14:val="standardContextual"/>
              </w:rPr>
              <w:tab/>
            </w:r>
            <w:r w:rsidRPr="006F5D03">
              <w:rPr>
                <w:rStyle w:val="Hyperlink"/>
              </w:rPr>
              <w:t>Dispute resolution</w:t>
            </w:r>
            <w:r>
              <w:rPr>
                <w:webHidden/>
              </w:rPr>
              <w:tab/>
            </w:r>
            <w:r>
              <w:rPr>
                <w:webHidden/>
              </w:rPr>
              <w:fldChar w:fldCharType="begin"/>
            </w:r>
            <w:r>
              <w:rPr>
                <w:webHidden/>
              </w:rPr>
              <w:instrText xml:space="preserve"> PAGEREF _Toc200442318 \h </w:instrText>
            </w:r>
            <w:r>
              <w:rPr>
                <w:webHidden/>
              </w:rPr>
            </w:r>
            <w:r>
              <w:rPr>
                <w:webHidden/>
              </w:rPr>
              <w:fldChar w:fldCharType="separate"/>
            </w:r>
            <w:r w:rsidR="00883F0A">
              <w:rPr>
                <w:webHidden/>
              </w:rPr>
              <w:t>14</w:t>
            </w:r>
            <w:r>
              <w:rPr>
                <w:webHidden/>
              </w:rPr>
              <w:fldChar w:fldCharType="end"/>
            </w:r>
          </w:hyperlink>
        </w:p>
        <w:p w14:paraId="7B342264" w14:textId="45C66D4F" w:rsidR="006755CD" w:rsidRDefault="006755CD">
          <w:pPr>
            <w:pStyle w:val="TOC2"/>
            <w:tabs>
              <w:tab w:val="left" w:pos="1200"/>
            </w:tabs>
            <w:rPr>
              <w:rFonts w:eastAsiaTheme="minorEastAsia"/>
              <w:kern w:val="2"/>
              <w:szCs w:val="24"/>
              <w:lang w:eastAsia="en-AU"/>
              <w14:ligatures w14:val="standardContextual"/>
            </w:rPr>
          </w:pPr>
          <w:hyperlink w:anchor="_Toc200442319" w:history="1">
            <w:r w:rsidRPr="006F5D03">
              <w:rPr>
                <w:rStyle w:val="Hyperlink"/>
                <w:lang w:eastAsia="ja-JP"/>
              </w:rPr>
              <w:t>10.1</w:t>
            </w:r>
            <w:r>
              <w:rPr>
                <w:rFonts w:eastAsiaTheme="minorEastAsia"/>
                <w:kern w:val="2"/>
                <w:szCs w:val="24"/>
                <w:lang w:eastAsia="en-AU"/>
                <w14:ligatures w14:val="standardContextual"/>
              </w:rPr>
              <w:tab/>
            </w:r>
            <w:r w:rsidRPr="006F5D03">
              <w:rPr>
                <w:rStyle w:val="Hyperlink"/>
                <w:lang w:eastAsia="ja-JP"/>
              </w:rPr>
              <w:t>The process for resolving disputes between Parties</w:t>
            </w:r>
            <w:r>
              <w:rPr>
                <w:webHidden/>
              </w:rPr>
              <w:tab/>
            </w:r>
            <w:r>
              <w:rPr>
                <w:webHidden/>
              </w:rPr>
              <w:fldChar w:fldCharType="begin"/>
            </w:r>
            <w:r>
              <w:rPr>
                <w:webHidden/>
              </w:rPr>
              <w:instrText xml:space="preserve"> PAGEREF _Toc200442319 \h </w:instrText>
            </w:r>
            <w:r>
              <w:rPr>
                <w:webHidden/>
              </w:rPr>
            </w:r>
            <w:r>
              <w:rPr>
                <w:webHidden/>
              </w:rPr>
              <w:fldChar w:fldCharType="separate"/>
            </w:r>
            <w:r w:rsidR="00883F0A">
              <w:rPr>
                <w:webHidden/>
              </w:rPr>
              <w:t>14</w:t>
            </w:r>
            <w:r>
              <w:rPr>
                <w:webHidden/>
              </w:rPr>
              <w:fldChar w:fldCharType="end"/>
            </w:r>
          </w:hyperlink>
        </w:p>
        <w:p w14:paraId="1A18515D" w14:textId="3797E3A4" w:rsidR="006755CD" w:rsidRDefault="006755CD">
          <w:pPr>
            <w:pStyle w:val="TOC1"/>
            <w:rPr>
              <w:rFonts w:eastAsiaTheme="minorEastAsia"/>
              <w:b w:val="0"/>
              <w:kern w:val="2"/>
              <w:szCs w:val="24"/>
              <w:lang w:eastAsia="en-AU"/>
              <w14:ligatures w14:val="standardContextual"/>
            </w:rPr>
          </w:pPr>
          <w:hyperlink w:anchor="_Toc200442320" w:history="1">
            <w:r w:rsidRPr="006F5D03">
              <w:rPr>
                <w:rStyle w:val="Hyperlink"/>
              </w:rPr>
              <w:t>11</w:t>
            </w:r>
            <w:r>
              <w:rPr>
                <w:rFonts w:eastAsiaTheme="minorEastAsia"/>
                <w:b w:val="0"/>
                <w:kern w:val="2"/>
                <w:szCs w:val="24"/>
                <w:lang w:eastAsia="en-AU"/>
                <w14:ligatures w14:val="standardContextual"/>
              </w:rPr>
              <w:tab/>
            </w:r>
            <w:r w:rsidRPr="006F5D03">
              <w:rPr>
                <w:rStyle w:val="Hyperlink"/>
              </w:rPr>
              <w:t>Commencement and Termination</w:t>
            </w:r>
            <w:r>
              <w:rPr>
                <w:webHidden/>
              </w:rPr>
              <w:tab/>
            </w:r>
            <w:r>
              <w:rPr>
                <w:webHidden/>
              </w:rPr>
              <w:fldChar w:fldCharType="begin"/>
            </w:r>
            <w:r>
              <w:rPr>
                <w:webHidden/>
              </w:rPr>
              <w:instrText xml:space="preserve"> PAGEREF _Toc200442320 \h </w:instrText>
            </w:r>
            <w:r>
              <w:rPr>
                <w:webHidden/>
              </w:rPr>
            </w:r>
            <w:r>
              <w:rPr>
                <w:webHidden/>
              </w:rPr>
              <w:fldChar w:fldCharType="separate"/>
            </w:r>
            <w:r w:rsidR="00883F0A">
              <w:rPr>
                <w:webHidden/>
              </w:rPr>
              <w:t>14</w:t>
            </w:r>
            <w:r>
              <w:rPr>
                <w:webHidden/>
              </w:rPr>
              <w:fldChar w:fldCharType="end"/>
            </w:r>
          </w:hyperlink>
        </w:p>
        <w:p w14:paraId="31F61A27" w14:textId="2BDB4D1F" w:rsidR="006755CD" w:rsidRDefault="006755CD">
          <w:pPr>
            <w:pStyle w:val="TOC2"/>
            <w:tabs>
              <w:tab w:val="left" w:pos="1200"/>
            </w:tabs>
            <w:rPr>
              <w:rFonts w:eastAsiaTheme="minorEastAsia"/>
              <w:kern w:val="2"/>
              <w:szCs w:val="24"/>
              <w:lang w:eastAsia="en-AU"/>
              <w14:ligatures w14:val="standardContextual"/>
            </w:rPr>
          </w:pPr>
          <w:hyperlink w:anchor="_Toc200442321" w:history="1">
            <w:r w:rsidRPr="006F5D03">
              <w:rPr>
                <w:rStyle w:val="Hyperlink"/>
                <w:lang w:eastAsia="ja-JP"/>
              </w:rPr>
              <w:t>11.1</w:t>
            </w:r>
            <w:r>
              <w:rPr>
                <w:rFonts w:eastAsiaTheme="minorEastAsia"/>
                <w:kern w:val="2"/>
                <w:szCs w:val="24"/>
                <w:lang w:eastAsia="en-AU"/>
                <w14:ligatures w14:val="standardContextual"/>
              </w:rPr>
              <w:tab/>
            </w:r>
            <w:r w:rsidRPr="006F5D03">
              <w:rPr>
                <w:rStyle w:val="Hyperlink"/>
                <w:lang w:eastAsia="ja-JP"/>
              </w:rPr>
              <w:t>Commencement</w:t>
            </w:r>
            <w:r>
              <w:rPr>
                <w:webHidden/>
              </w:rPr>
              <w:tab/>
            </w:r>
            <w:r>
              <w:rPr>
                <w:webHidden/>
              </w:rPr>
              <w:fldChar w:fldCharType="begin"/>
            </w:r>
            <w:r>
              <w:rPr>
                <w:webHidden/>
              </w:rPr>
              <w:instrText xml:space="preserve"> PAGEREF _Toc200442321 \h </w:instrText>
            </w:r>
            <w:r>
              <w:rPr>
                <w:webHidden/>
              </w:rPr>
            </w:r>
            <w:r>
              <w:rPr>
                <w:webHidden/>
              </w:rPr>
              <w:fldChar w:fldCharType="separate"/>
            </w:r>
            <w:r w:rsidR="00883F0A">
              <w:rPr>
                <w:webHidden/>
              </w:rPr>
              <w:t>14</w:t>
            </w:r>
            <w:r>
              <w:rPr>
                <w:webHidden/>
              </w:rPr>
              <w:fldChar w:fldCharType="end"/>
            </w:r>
          </w:hyperlink>
        </w:p>
        <w:p w14:paraId="49561AF1" w14:textId="5231BBEB" w:rsidR="006755CD" w:rsidRDefault="006755CD">
          <w:pPr>
            <w:pStyle w:val="TOC2"/>
            <w:tabs>
              <w:tab w:val="left" w:pos="1200"/>
            </w:tabs>
            <w:rPr>
              <w:rFonts w:eastAsiaTheme="minorEastAsia"/>
              <w:kern w:val="2"/>
              <w:szCs w:val="24"/>
              <w:lang w:eastAsia="en-AU"/>
              <w14:ligatures w14:val="standardContextual"/>
            </w:rPr>
          </w:pPr>
          <w:hyperlink w:anchor="_Toc200442322" w:history="1">
            <w:r w:rsidRPr="006F5D03">
              <w:rPr>
                <w:rStyle w:val="Hyperlink"/>
                <w:lang w:eastAsia="ja-JP"/>
              </w:rPr>
              <w:t>11.2</w:t>
            </w:r>
            <w:r>
              <w:rPr>
                <w:rFonts w:eastAsiaTheme="minorEastAsia"/>
                <w:kern w:val="2"/>
                <w:szCs w:val="24"/>
                <w:lang w:eastAsia="en-AU"/>
                <w14:ligatures w14:val="standardContextual"/>
              </w:rPr>
              <w:tab/>
            </w:r>
            <w:r w:rsidRPr="006F5D03">
              <w:rPr>
                <w:rStyle w:val="Hyperlink"/>
                <w:lang w:eastAsia="ja-JP"/>
              </w:rPr>
              <w:t>Term</w:t>
            </w:r>
            <w:r>
              <w:rPr>
                <w:webHidden/>
              </w:rPr>
              <w:tab/>
            </w:r>
            <w:r>
              <w:rPr>
                <w:webHidden/>
              </w:rPr>
              <w:fldChar w:fldCharType="begin"/>
            </w:r>
            <w:r>
              <w:rPr>
                <w:webHidden/>
              </w:rPr>
              <w:instrText xml:space="preserve"> PAGEREF _Toc200442322 \h </w:instrText>
            </w:r>
            <w:r>
              <w:rPr>
                <w:webHidden/>
              </w:rPr>
            </w:r>
            <w:r>
              <w:rPr>
                <w:webHidden/>
              </w:rPr>
              <w:fldChar w:fldCharType="separate"/>
            </w:r>
            <w:r w:rsidR="00883F0A">
              <w:rPr>
                <w:webHidden/>
              </w:rPr>
              <w:t>14</w:t>
            </w:r>
            <w:r>
              <w:rPr>
                <w:webHidden/>
              </w:rPr>
              <w:fldChar w:fldCharType="end"/>
            </w:r>
          </w:hyperlink>
        </w:p>
        <w:p w14:paraId="0754620D" w14:textId="66C0E008" w:rsidR="006755CD" w:rsidRDefault="006755CD">
          <w:pPr>
            <w:pStyle w:val="TOC2"/>
            <w:tabs>
              <w:tab w:val="left" w:pos="1200"/>
            </w:tabs>
            <w:rPr>
              <w:rFonts w:eastAsiaTheme="minorEastAsia"/>
              <w:kern w:val="2"/>
              <w:szCs w:val="24"/>
              <w:lang w:eastAsia="en-AU"/>
              <w14:ligatures w14:val="standardContextual"/>
            </w:rPr>
          </w:pPr>
          <w:hyperlink w:anchor="_Toc200442323" w:history="1">
            <w:r w:rsidRPr="006F5D03">
              <w:rPr>
                <w:rStyle w:val="Hyperlink"/>
                <w:lang w:eastAsia="ja-JP"/>
              </w:rPr>
              <w:t>11.3</w:t>
            </w:r>
            <w:r>
              <w:rPr>
                <w:rFonts w:eastAsiaTheme="minorEastAsia"/>
                <w:kern w:val="2"/>
                <w:szCs w:val="24"/>
                <w:lang w:eastAsia="en-AU"/>
                <w14:ligatures w14:val="standardContextual"/>
              </w:rPr>
              <w:tab/>
            </w:r>
            <w:r w:rsidRPr="006F5D03">
              <w:rPr>
                <w:rStyle w:val="Hyperlink"/>
                <w:lang w:eastAsia="ja-JP"/>
              </w:rPr>
              <w:t>Termination</w:t>
            </w:r>
            <w:r>
              <w:rPr>
                <w:webHidden/>
              </w:rPr>
              <w:tab/>
            </w:r>
            <w:r>
              <w:rPr>
                <w:webHidden/>
              </w:rPr>
              <w:fldChar w:fldCharType="begin"/>
            </w:r>
            <w:r>
              <w:rPr>
                <w:webHidden/>
              </w:rPr>
              <w:instrText xml:space="preserve"> PAGEREF _Toc200442323 \h </w:instrText>
            </w:r>
            <w:r>
              <w:rPr>
                <w:webHidden/>
              </w:rPr>
            </w:r>
            <w:r>
              <w:rPr>
                <w:webHidden/>
              </w:rPr>
              <w:fldChar w:fldCharType="separate"/>
            </w:r>
            <w:r w:rsidR="00883F0A">
              <w:rPr>
                <w:webHidden/>
              </w:rPr>
              <w:t>15</w:t>
            </w:r>
            <w:r>
              <w:rPr>
                <w:webHidden/>
              </w:rPr>
              <w:fldChar w:fldCharType="end"/>
            </w:r>
          </w:hyperlink>
        </w:p>
        <w:p w14:paraId="4B423FAC" w14:textId="3C005D56" w:rsidR="006755CD" w:rsidRDefault="006755CD">
          <w:pPr>
            <w:pStyle w:val="TOC2"/>
            <w:tabs>
              <w:tab w:val="left" w:pos="1200"/>
            </w:tabs>
            <w:rPr>
              <w:rFonts w:eastAsiaTheme="minorEastAsia"/>
              <w:kern w:val="2"/>
              <w:szCs w:val="24"/>
              <w:lang w:eastAsia="en-AU"/>
              <w14:ligatures w14:val="standardContextual"/>
            </w:rPr>
          </w:pPr>
          <w:hyperlink w:anchor="_Toc200442324" w:history="1">
            <w:r w:rsidRPr="006F5D03">
              <w:rPr>
                <w:rStyle w:val="Hyperlink"/>
                <w:lang w:eastAsia="ja-JP"/>
              </w:rPr>
              <w:t>11.4</w:t>
            </w:r>
            <w:r>
              <w:rPr>
                <w:rFonts w:eastAsiaTheme="minorEastAsia"/>
                <w:kern w:val="2"/>
                <w:szCs w:val="24"/>
                <w:lang w:eastAsia="en-AU"/>
                <w14:ligatures w14:val="standardContextual"/>
              </w:rPr>
              <w:tab/>
            </w:r>
            <w:r w:rsidRPr="006F5D03">
              <w:rPr>
                <w:rStyle w:val="Hyperlink"/>
                <w:lang w:eastAsia="ja-JP"/>
              </w:rPr>
              <w:t>Withdrawal from the Agreement</w:t>
            </w:r>
            <w:r>
              <w:rPr>
                <w:webHidden/>
              </w:rPr>
              <w:tab/>
            </w:r>
            <w:r>
              <w:rPr>
                <w:webHidden/>
              </w:rPr>
              <w:fldChar w:fldCharType="begin"/>
            </w:r>
            <w:r>
              <w:rPr>
                <w:webHidden/>
              </w:rPr>
              <w:instrText xml:space="preserve"> PAGEREF _Toc200442324 \h </w:instrText>
            </w:r>
            <w:r>
              <w:rPr>
                <w:webHidden/>
              </w:rPr>
            </w:r>
            <w:r>
              <w:rPr>
                <w:webHidden/>
              </w:rPr>
              <w:fldChar w:fldCharType="separate"/>
            </w:r>
            <w:r w:rsidR="00883F0A">
              <w:rPr>
                <w:webHidden/>
              </w:rPr>
              <w:t>15</w:t>
            </w:r>
            <w:r>
              <w:rPr>
                <w:webHidden/>
              </w:rPr>
              <w:fldChar w:fldCharType="end"/>
            </w:r>
          </w:hyperlink>
        </w:p>
        <w:p w14:paraId="4791971B" w14:textId="0B6C2E28" w:rsidR="006755CD" w:rsidRDefault="006755CD">
          <w:pPr>
            <w:pStyle w:val="TOC1"/>
            <w:rPr>
              <w:rFonts w:eastAsiaTheme="minorEastAsia"/>
              <w:b w:val="0"/>
              <w:kern w:val="2"/>
              <w:szCs w:val="24"/>
              <w:lang w:eastAsia="en-AU"/>
              <w14:ligatures w14:val="standardContextual"/>
            </w:rPr>
          </w:pPr>
          <w:hyperlink w:anchor="_Toc200442325" w:history="1">
            <w:r w:rsidRPr="006F5D03">
              <w:rPr>
                <w:rStyle w:val="Hyperlink"/>
              </w:rPr>
              <w:t>12</w:t>
            </w:r>
            <w:r>
              <w:rPr>
                <w:rFonts w:eastAsiaTheme="minorEastAsia"/>
                <w:b w:val="0"/>
                <w:kern w:val="2"/>
                <w:szCs w:val="24"/>
                <w:lang w:eastAsia="en-AU"/>
                <w14:ligatures w14:val="standardContextual"/>
              </w:rPr>
              <w:tab/>
            </w:r>
            <w:r w:rsidRPr="006F5D03">
              <w:rPr>
                <w:rStyle w:val="Hyperlink"/>
              </w:rPr>
              <w:t>Amendments to this Agreement</w:t>
            </w:r>
            <w:r>
              <w:rPr>
                <w:webHidden/>
              </w:rPr>
              <w:tab/>
            </w:r>
            <w:r>
              <w:rPr>
                <w:webHidden/>
              </w:rPr>
              <w:fldChar w:fldCharType="begin"/>
            </w:r>
            <w:r>
              <w:rPr>
                <w:webHidden/>
              </w:rPr>
              <w:instrText xml:space="preserve"> PAGEREF _Toc200442325 \h </w:instrText>
            </w:r>
            <w:r>
              <w:rPr>
                <w:webHidden/>
              </w:rPr>
            </w:r>
            <w:r>
              <w:rPr>
                <w:webHidden/>
              </w:rPr>
              <w:fldChar w:fldCharType="separate"/>
            </w:r>
            <w:r w:rsidR="00883F0A">
              <w:rPr>
                <w:webHidden/>
              </w:rPr>
              <w:t>15</w:t>
            </w:r>
            <w:r>
              <w:rPr>
                <w:webHidden/>
              </w:rPr>
              <w:fldChar w:fldCharType="end"/>
            </w:r>
          </w:hyperlink>
        </w:p>
        <w:p w14:paraId="375EB6AF" w14:textId="5DCB362D" w:rsidR="006755CD" w:rsidRDefault="006755CD">
          <w:pPr>
            <w:pStyle w:val="TOC2"/>
            <w:tabs>
              <w:tab w:val="left" w:pos="1200"/>
            </w:tabs>
            <w:rPr>
              <w:rFonts w:eastAsiaTheme="minorEastAsia"/>
              <w:kern w:val="2"/>
              <w:szCs w:val="24"/>
              <w:lang w:eastAsia="en-AU"/>
              <w14:ligatures w14:val="standardContextual"/>
            </w:rPr>
          </w:pPr>
          <w:hyperlink w:anchor="_Toc200442326" w:history="1">
            <w:r w:rsidRPr="006F5D03">
              <w:rPr>
                <w:rStyle w:val="Hyperlink"/>
              </w:rPr>
              <w:t>12.1</w:t>
            </w:r>
            <w:r>
              <w:rPr>
                <w:rFonts w:eastAsiaTheme="minorEastAsia"/>
                <w:kern w:val="2"/>
                <w:szCs w:val="24"/>
                <w:lang w:eastAsia="en-AU"/>
                <w14:ligatures w14:val="standardContextual"/>
              </w:rPr>
              <w:tab/>
            </w:r>
            <w:r w:rsidRPr="006F5D03">
              <w:rPr>
                <w:rStyle w:val="Hyperlink"/>
              </w:rPr>
              <w:t>Amendments to be in writing</w:t>
            </w:r>
            <w:r>
              <w:rPr>
                <w:webHidden/>
              </w:rPr>
              <w:tab/>
            </w:r>
            <w:r>
              <w:rPr>
                <w:webHidden/>
              </w:rPr>
              <w:fldChar w:fldCharType="begin"/>
            </w:r>
            <w:r>
              <w:rPr>
                <w:webHidden/>
              </w:rPr>
              <w:instrText xml:space="preserve"> PAGEREF _Toc200442326 \h </w:instrText>
            </w:r>
            <w:r>
              <w:rPr>
                <w:webHidden/>
              </w:rPr>
            </w:r>
            <w:r>
              <w:rPr>
                <w:webHidden/>
              </w:rPr>
              <w:fldChar w:fldCharType="separate"/>
            </w:r>
            <w:r w:rsidR="00883F0A">
              <w:rPr>
                <w:webHidden/>
              </w:rPr>
              <w:t>15</w:t>
            </w:r>
            <w:r>
              <w:rPr>
                <w:webHidden/>
              </w:rPr>
              <w:fldChar w:fldCharType="end"/>
            </w:r>
          </w:hyperlink>
        </w:p>
        <w:p w14:paraId="4793232D" w14:textId="4FB79AE7" w:rsidR="006755CD" w:rsidRDefault="006755CD">
          <w:pPr>
            <w:pStyle w:val="TOC2"/>
            <w:tabs>
              <w:tab w:val="left" w:pos="1200"/>
            </w:tabs>
            <w:rPr>
              <w:rFonts w:eastAsiaTheme="minorEastAsia"/>
              <w:kern w:val="2"/>
              <w:szCs w:val="24"/>
              <w:lang w:eastAsia="en-AU"/>
              <w14:ligatures w14:val="standardContextual"/>
            </w:rPr>
          </w:pPr>
          <w:hyperlink w:anchor="_Toc200442327" w:history="1">
            <w:r w:rsidRPr="006F5D03">
              <w:rPr>
                <w:rStyle w:val="Hyperlink"/>
                <w:lang w:eastAsia="ja-JP"/>
              </w:rPr>
              <w:t>12.2</w:t>
            </w:r>
            <w:r>
              <w:rPr>
                <w:rFonts w:eastAsiaTheme="minorEastAsia"/>
                <w:kern w:val="2"/>
                <w:szCs w:val="24"/>
                <w:lang w:eastAsia="en-AU"/>
                <w14:ligatures w14:val="standardContextual"/>
              </w:rPr>
              <w:tab/>
            </w:r>
            <w:r w:rsidRPr="006F5D03">
              <w:rPr>
                <w:rStyle w:val="Hyperlink"/>
                <w:lang w:eastAsia="ja-JP"/>
              </w:rPr>
              <w:t>Commencement of amendments</w:t>
            </w:r>
            <w:r>
              <w:rPr>
                <w:webHidden/>
              </w:rPr>
              <w:tab/>
            </w:r>
            <w:r>
              <w:rPr>
                <w:webHidden/>
              </w:rPr>
              <w:fldChar w:fldCharType="begin"/>
            </w:r>
            <w:r>
              <w:rPr>
                <w:webHidden/>
              </w:rPr>
              <w:instrText xml:space="preserve"> PAGEREF _Toc200442327 \h </w:instrText>
            </w:r>
            <w:r>
              <w:rPr>
                <w:webHidden/>
              </w:rPr>
            </w:r>
            <w:r>
              <w:rPr>
                <w:webHidden/>
              </w:rPr>
              <w:fldChar w:fldCharType="separate"/>
            </w:r>
            <w:r w:rsidR="00883F0A">
              <w:rPr>
                <w:webHidden/>
              </w:rPr>
              <w:t>15</w:t>
            </w:r>
            <w:r>
              <w:rPr>
                <w:webHidden/>
              </w:rPr>
              <w:fldChar w:fldCharType="end"/>
            </w:r>
          </w:hyperlink>
        </w:p>
        <w:p w14:paraId="72B959C0" w14:textId="0FF4D446" w:rsidR="006755CD" w:rsidRDefault="006755CD">
          <w:pPr>
            <w:pStyle w:val="TOC2"/>
            <w:tabs>
              <w:tab w:val="left" w:pos="1200"/>
            </w:tabs>
            <w:rPr>
              <w:rFonts w:eastAsiaTheme="minorEastAsia"/>
              <w:kern w:val="2"/>
              <w:szCs w:val="24"/>
              <w:lang w:eastAsia="en-AU"/>
              <w14:ligatures w14:val="standardContextual"/>
            </w:rPr>
          </w:pPr>
          <w:hyperlink w:anchor="_Toc200442328" w:history="1">
            <w:r w:rsidRPr="006F5D03">
              <w:rPr>
                <w:rStyle w:val="Hyperlink"/>
                <w:lang w:eastAsia="ja-JP"/>
              </w:rPr>
              <w:t>12.3</w:t>
            </w:r>
            <w:r>
              <w:rPr>
                <w:rFonts w:eastAsiaTheme="minorEastAsia"/>
                <w:kern w:val="2"/>
                <w:szCs w:val="24"/>
                <w:lang w:eastAsia="en-AU"/>
                <w14:ligatures w14:val="standardContextual"/>
              </w:rPr>
              <w:tab/>
            </w:r>
            <w:r w:rsidRPr="006F5D03">
              <w:rPr>
                <w:rStyle w:val="Hyperlink"/>
                <w:lang w:eastAsia="ja-JP"/>
              </w:rPr>
              <w:t>Addition of other Parties</w:t>
            </w:r>
            <w:r>
              <w:rPr>
                <w:webHidden/>
              </w:rPr>
              <w:tab/>
            </w:r>
            <w:r>
              <w:rPr>
                <w:webHidden/>
              </w:rPr>
              <w:fldChar w:fldCharType="begin"/>
            </w:r>
            <w:r>
              <w:rPr>
                <w:webHidden/>
              </w:rPr>
              <w:instrText xml:space="preserve"> PAGEREF _Toc200442328 \h </w:instrText>
            </w:r>
            <w:r>
              <w:rPr>
                <w:webHidden/>
              </w:rPr>
            </w:r>
            <w:r>
              <w:rPr>
                <w:webHidden/>
              </w:rPr>
              <w:fldChar w:fldCharType="separate"/>
            </w:r>
            <w:r w:rsidR="00883F0A">
              <w:rPr>
                <w:webHidden/>
              </w:rPr>
              <w:t>15</w:t>
            </w:r>
            <w:r>
              <w:rPr>
                <w:webHidden/>
              </w:rPr>
              <w:fldChar w:fldCharType="end"/>
            </w:r>
          </w:hyperlink>
        </w:p>
        <w:p w14:paraId="4BB503E0" w14:textId="58C7EAF3" w:rsidR="006755CD" w:rsidRDefault="006755CD">
          <w:pPr>
            <w:pStyle w:val="TOC1"/>
            <w:rPr>
              <w:rFonts w:eastAsiaTheme="minorEastAsia"/>
              <w:b w:val="0"/>
              <w:kern w:val="2"/>
              <w:szCs w:val="24"/>
              <w:lang w:eastAsia="en-AU"/>
              <w14:ligatures w14:val="standardContextual"/>
            </w:rPr>
          </w:pPr>
          <w:hyperlink w:anchor="_Toc200442329" w:history="1">
            <w:r w:rsidRPr="006F5D03">
              <w:rPr>
                <w:rStyle w:val="Hyperlink"/>
              </w:rPr>
              <w:t>13</w:t>
            </w:r>
            <w:r>
              <w:rPr>
                <w:rFonts w:eastAsiaTheme="minorEastAsia"/>
                <w:b w:val="0"/>
                <w:kern w:val="2"/>
                <w:szCs w:val="24"/>
                <w:lang w:eastAsia="en-AU"/>
                <w14:ligatures w14:val="standardContextual"/>
              </w:rPr>
              <w:tab/>
            </w:r>
            <w:r w:rsidRPr="006F5D03">
              <w:rPr>
                <w:rStyle w:val="Hyperlink"/>
              </w:rPr>
              <w:t>Review of this Agreement</w:t>
            </w:r>
            <w:r>
              <w:rPr>
                <w:webHidden/>
              </w:rPr>
              <w:tab/>
            </w:r>
            <w:r>
              <w:rPr>
                <w:webHidden/>
              </w:rPr>
              <w:fldChar w:fldCharType="begin"/>
            </w:r>
            <w:r>
              <w:rPr>
                <w:webHidden/>
              </w:rPr>
              <w:instrText xml:space="preserve"> PAGEREF _Toc200442329 \h </w:instrText>
            </w:r>
            <w:r>
              <w:rPr>
                <w:webHidden/>
              </w:rPr>
            </w:r>
            <w:r>
              <w:rPr>
                <w:webHidden/>
              </w:rPr>
              <w:fldChar w:fldCharType="separate"/>
            </w:r>
            <w:r w:rsidR="00883F0A">
              <w:rPr>
                <w:webHidden/>
              </w:rPr>
              <w:t>16</w:t>
            </w:r>
            <w:r>
              <w:rPr>
                <w:webHidden/>
              </w:rPr>
              <w:fldChar w:fldCharType="end"/>
            </w:r>
          </w:hyperlink>
        </w:p>
        <w:p w14:paraId="7A627C37" w14:textId="31CFDBA7" w:rsidR="006755CD" w:rsidRDefault="006755CD">
          <w:pPr>
            <w:pStyle w:val="TOC2"/>
            <w:tabs>
              <w:tab w:val="left" w:pos="1200"/>
            </w:tabs>
            <w:rPr>
              <w:rFonts w:eastAsiaTheme="minorEastAsia"/>
              <w:kern w:val="2"/>
              <w:szCs w:val="24"/>
              <w:lang w:eastAsia="en-AU"/>
              <w14:ligatures w14:val="standardContextual"/>
            </w:rPr>
          </w:pPr>
          <w:hyperlink w:anchor="_Toc200442330" w:history="1">
            <w:r w:rsidRPr="006F5D03">
              <w:rPr>
                <w:rStyle w:val="Hyperlink"/>
                <w:lang w:eastAsia="ja-JP"/>
              </w:rPr>
              <w:t>13.1</w:t>
            </w:r>
            <w:r>
              <w:rPr>
                <w:rFonts w:eastAsiaTheme="minorEastAsia"/>
                <w:kern w:val="2"/>
                <w:szCs w:val="24"/>
                <w:lang w:eastAsia="en-AU"/>
                <w14:ligatures w14:val="standardContextual"/>
              </w:rPr>
              <w:tab/>
            </w:r>
            <w:r w:rsidRPr="006F5D03">
              <w:rPr>
                <w:rStyle w:val="Hyperlink"/>
                <w:lang w:eastAsia="ja-JP"/>
              </w:rPr>
              <w:t>Review</w:t>
            </w:r>
            <w:r>
              <w:rPr>
                <w:webHidden/>
              </w:rPr>
              <w:tab/>
            </w:r>
            <w:r>
              <w:rPr>
                <w:webHidden/>
              </w:rPr>
              <w:fldChar w:fldCharType="begin"/>
            </w:r>
            <w:r>
              <w:rPr>
                <w:webHidden/>
              </w:rPr>
              <w:instrText xml:space="preserve"> PAGEREF _Toc200442330 \h </w:instrText>
            </w:r>
            <w:r>
              <w:rPr>
                <w:webHidden/>
              </w:rPr>
            </w:r>
            <w:r>
              <w:rPr>
                <w:webHidden/>
              </w:rPr>
              <w:fldChar w:fldCharType="separate"/>
            </w:r>
            <w:r w:rsidR="00883F0A">
              <w:rPr>
                <w:webHidden/>
              </w:rPr>
              <w:t>16</w:t>
            </w:r>
            <w:r>
              <w:rPr>
                <w:webHidden/>
              </w:rPr>
              <w:fldChar w:fldCharType="end"/>
            </w:r>
          </w:hyperlink>
        </w:p>
        <w:p w14:paraId="2F445400" w14:textId="0CEDA0F0" w:rsidR="006755CD" w:rsidRDefault="006755CD">
          <w:pPr>
            <w:pStyle w:val="TOC2"/>
            <w:tabs>
              <w:tab w:val="left" w:pos="1200"/>
            </w:tabs>
            <w:rPr>
              <w:rFonts w:eastAsiaTheme="minorEastAsia"/>
              <w:kern w:val="2"/>
              <w:szCs w:val="24"/>
              <w:lang w:eastAsia="en-AU"/>
              <w14:ligatures w14:val="standardContextual"/>
            </w:rPr>
          </w:pPr>
          <w:hyperlink w:anchor="_Toc200442331" w:history="1">
            <w:r w:rsidRPr="006F5D03">
              <w:rPr>
                <w:rStyle w:val="Hyperlink"/>
                <w:lang w:eastAsia="ja-JP"/>
              </w:rPr>
              <w:t>13.2</w:t>
            </w:r>
            <w:r>
              <w:rPr>
                <w:rFonts w:eastAsiaTheme="minorEastAsia"/>
                <w:kern w:val="2"/>
                <w:szCs w:val="24"/>
                <w:lang w:eastAsia="en-AU"/>
                <w14:ligatures w14:val="standardContextual"/>
              </w:rPr>
              <w:tab/>
            </w:r>
            <w:r w:rsidRPr="006F5D03">
              <w:rPr>
                <w:rStyle w:val="Hyperlink"/>
                <w:lang w:eastAsia="ja-JP"/>
              </w:rPr>
              <w:t>Report to the Ministers</w:t>
            </w:r>
            <w:r>
              <w:rPr>
                <w:webHidden/>
              </w:rPr>
              <w:tab/>
            </w:r>
            <w:r>
              <w:rPr>
                <w:webHidden/>
              </w:rPr>
              <w:fldChar w:fldCharType="begin"/>
            </w:r>
            <w:r>
              <w:rPr>
                <w:webHidden/>
              </w:rPr>
              <w:instrText xml:space="preserve"> PAGEREF _Toc200442331 \h </w:instrText>
            </w:r>
            <w:r>
              <w:rPr>
                <w:webHidden/>
              </w:rPr>
            </w:r>
            <w:r>
              <w:rPr>
                <w:webHidden/>
              </w:rPr>
              <w:fldChar w:fldCharType="separate"/>
            </w:r>
            <w:r w:rsidR="00883F0A">
              <w:rPr>
                <w:webHidden/>
              </w:rPr>
              <w:t>16</w:t>
            </w:r>
            <w:r>
              <w:rPr>
                <w:webHidden/>
              </w:rPr>
              <w:fldChar w:fldCharType="end"/>
            </w:r>
          </w:hyperlink>
        </w:p>
        <w:p w14:paraId="6B574DF4" w14:textId="29E27785" w:rsidR="006755CD" w:rsidRDefault="006755CD">
          <w:pPr>
            <w:pStyle w:val="TOC1"/>
            <w:rPr>
              <w:rFonts w:eastAsiaTheme="minorEastAsia"/>
              <w:b w:val="0"/>
              <w:kern w:val="2"/>
              <w:szCs w:val="24"/>
              <w:lang w:eastAsia="en-AU"/>
              <w14:ligatures w14:val="standardContextual"/>
            </w:rPr>
          </w:pPr>
          <w:hyperlink w:anchor="_Toc200442332" w:history="1">
            <w:r w:rsidRPr="006F5D03">
              <w:rPr>
                <w:rStyle w:val="Hyperlink"/>
              </w:rPr>
              <w:t>Schedule 1 – Flow chart for National approach to a response to H5 HPAI in Wildlife</w:t>
            </w:r>
            <w:r>
              <w:rPr>
                <w:webHidden/>
              </w:rPr>
              <w:tab/>
            </w:r>
            <w:r>
              <w:rPr>
                <w:webHidden/>
              </w:rPr>
              <w:fldChar w:fldCharType="begin"/>
            </w:r>
            <w:r>
              <w:rPr>
                <w:webHidden/>
              </w:rPr>
              <w:instrText xml:space="preserve"> PAGEREF _Toc200442332 \h </w:instrText>
            </w:r>
            <w:r>
              <w:rPr>
                <w:webHidden/>
              </w:rPr>
            </w:r>
            <w:r>
              <w:rPr>
                <w:webHidden/>
              </w:rPr>
              <w:fldChar w:fldCharType="separate"/>
            </w:r>
            <w:r w:rsidR="00883F0A">
              <w:rPr>
                <w:webHidden/>
              </w:rPr>
              <w:t>17</w:t>
            </w:r>
            <w:r>
              <w:rPr>
                <w:webHidden/>
              </w:rPr>
              <w:fldChar w:fldCharType="end"/>
            </w:r>
          </w:hyperlink>
        </w:p>
        <w:p w14:paraId="0F566E33" w14:textId="2DB2911B" w:rsidR="006755CD" w:rsidRDefault="006755CD">
          <w:pPr>
            <w:pStyle w:val="TOC1"/>
            <w:rPr>
              <w:rFonts w:eastAsiaTheme="minorEastAsia"/>
              <w:b w:val="0"/>
              <w:kern w:val="2"/>
              <w:szCs w:val="24"/>
              <w:lang w:eastAsia="en-AU"/>
              <w14:ligatures w14:val="standardContextual"/>
            </w:rPr>
          </w:pPr>
          <w:hyperlink w:anchor="_Toc200442333" w:history="1">
            <w:r w:rsidRPr="006F5D03">
              <w:rPr>
                <w:rStyle w:val="Hyperlink"/>
              </w:rPr>
              <w:t>Schedule 2 – Response plan</w:t>
            </w:r>
            <w:r>
              <w:rPr>
                <w:webHidden/>
              </w:rPr>
              <w:tab/>
            </w:r>
            <w:r>
              <w:rPr>
                <w:webHidden/>
              </w:rPr>
              <w:fldChar w:fldCharType="begin"/>
            </w:r>
            <w:r>
              <w:rPr>
                <w:webHidden/>
              </w:rPr>
              <w:instrText xml:space="preserve"> PAGEREF _Toc200442333 \h </w:instrText>
            </w:r>
            <w:r>
              <w:rPr>
                <w:webHidden/>
              </w:rPr>
            </w:r>
            <w:r>
              <w:rPr>
                <w:webHidden/>
              </w:rPr>
              <w:fldChar w:fldCharType="separate"/>
            </w:r>
            <w:r w:rsidR="00883F0A">
              <w:rPr>
                <w:webHidden/>
              </w:rPr>
              <w:t>18</w:t>
            </w:r>
            <w:r>
              <w:rPr>
                <w:webHidden/>
              </w:rPr>
              <w:fldChar w:fldCharType="end"/>
            </w:r>
          </w:hyperlink>
        </w:p>
        <w:p w14:paraId="01CE4504" w14:textId="565CC96D" w:rsidR="006755CD" w:rsidRDefault="006755CD">
          <w:pPr>
            <w:pStyle w:val="TOC1"/>
            <w:rPr>
              <w:rFonts w:eastAsiaTheme="minorEastAsia"/>
              <w:b w:val="0"/>
              <w:kern w:val="2"/>
              <w:szCs w:val="24"/>
              <w:lang w:eastAsia="en-AU"/>
              <w14:ligatures w14:val="standardContextual"/>
            </w:rPr>
          </w:pPr>
          <w:hyperlink w:anchor="_Toc200442334" w:history="1">
            <w:r w:rsidRPr="006F5D03">
              <w:rPr>
                <w:rStyle w:val="Hyperlink"/>
              </w:rPr>
              <w:t>Attachment A – Response plan accounting and reporting requirements</w:t>
            </w:r>
            <w:r>
              <w:rPr>
                <w:webHidden/>
              </w:rPr>
              <w:tab/>
            </w:r>
            <w:r>
              <w:rPr>
                <w:webHidden/>
              </w:rPr>
              <w:fldChar w:fldCharType="begin"/>
            </w:r>
            <w:r>
              <w:rPr>
                <w:webHidden/>
              </w:rPr>
              <w:instrText xml:space="preserve"> PAGEREF _Toc200442334 \h </w:instrText>
            </w:r>
            <w:r>
              <w:rPr>
                <w:webHidden/>
              </w:rPr>
            </w:r>
            <w:r>
              <w:rPr>
                <w:webHidden/>
              </w:rPr>
              <w:fldChar w:fldCharType="separate"/>
            </w:r>
            <w:r w:rsidR="00883F0A">
              <w:rPr>
                <w:webHidden/>
              </w:rPr>
              <w:t>20</w:t>
            </w:r>
            <w:r>
              <w:rPr>
                <w:webHidden/>
              </w:rPr>
              <w:fldChar w:fldCharType="end"/>
            </w:r>
          </w:hyperlink>
        </w:p>
        <w:p w14:paraId="613A5D8D" w14:textId="10DC33C2" w:rsidR="006755CD" w:rsidRDefault="006755CD">
          <w:pPr>
            <w:pStyle w:val="TOC1"/>
            <w:rPr>
              <w:rFonts w:eastAsiaTheme="minorEastAsia"/>
              <w:b w:val="0"/>
              <w:kern w:val="2"/>
              <w:szCs w:val="24"/>
              <w:lang w:eastAsia="en-AU"/>
              <w14:ligatures w14:val="standardContextual"/>
            </w:rPr>
          </w:pPr>
          <w:hyperlink w:anchor="_Toc200442335" w:history="1">
            <w:r w:rsidRPr="006F5D03">
              <w:rPr>
                <w:rStyle w:val="Hyperlink"/>
              </w:rPr>
              <w:t>Attachment B – Response plan audit requirements</w:t>
            </w:r>
            <w:r>
              <w:rPr>
                <w:webHidden/>
              </w:rPr>
              <w:tab/>
            </w:r>
            <w:r>
              <w:rPr>
                <w:webHidden/>
              </w:rPr>
              <w:fldChar w:fldCharType="begin"/>
            </w:r>
            <w:r>
              <w:rPr>
                <w:webHidden/>
              </w:rPr>
              <w:instrText xml:space="preserve"> PAGEREF _Toc200442335 \h </w:instrText>
            </w:r>
            <w:r>
              <w:rPr>
                <w:webHidden/>
              </w:rPr>
            </w:r>
            <w:r>
              <w:rPr>
                <w:webHidden/>
              </w:rPr>
              <w:fldChar w:fldCharType="separate"/>
            </w:r>
            <w:r w:rsidR="00883F0A">
              <w:rPr>
                <w:webHidden/>
              </w:rPr>
              <w:t>23</w:t>
            </w:r>
            <w:r>
              <w:rPr>
                <w:webHidden/>
              </w:rPr>
              <w:fldChar w:fldCharType="end"/>
            </w:r>
          </w:hyperlink>
        </w:p>
        <w:p w14:paraId="1723E5C9" w14:textId="092F726B" w:rsidR="006755CD" w:rsidRDefault="006755CD">
          <w:pPr>
            <w:pStyle w:val="TOC1"/>
            <w:rPr>
              <w:rFonts w:eastAsiaTheme="minorEastAsia"/>
              <w:b w:val="0"/>
              <w:kern w:val="2"/>
              <w:szCs w:val="24"/>
              <w:lang w:eastAsia="en-AU"/>
              <w14:ligatures w14:val="standardContextual"/>
            </w:rPr>
          </w:pPr>
          <w:hyperlink w:anchor="_Toc200442336" w:history="1">
            <w:r w:rsidRPr="006F5D03">
              <w:rPr>
                <w:rStyle w:val="Hyperlink"/>
              </w:rPr>
              <w:t>Schedule 3 – Arrangements for Cost-sharing of Eligible costs</w:t>
            </w:r>
            <w:r>
              <w:rPr>
                <w:webHidden/>
              </w:rPr>
              <w:tab/>
            </w:r>
            <w:r>
              <w:rPr>
                <w:webHidden/>
              </w:rPr>
              <w:fldChar w:fldCharType="begin"/>
            </w:r>
            <w:r>
              <w:rPr>
                <w:webHidden/>
              </w:rPr>
              <w:instrText xml:space="preserve"> PAGEREF _Toc200442336 \h </w:instrText>
            </w:r>
            <w:r>
              <w:rPr>
                <w:webHidden/>
              </w:rPr>
            </w:r>
            <w:r>
              <w:rPr>
                <w:webHidden/>
              </w:rPr>
              <w:fldChar w:fldCharType="separate"/>
            </w:r>
            <w:r w:rsidR="00883F0A">
              <w:rPr>
                <w:webHidden/>
              </w:rPr>
              <w:t>25</w:t>
            </w:r>
            <w:r>
              <w:rPr>
                <w:webHidden/>
              </w:rPr>
              <w:fldChar w:fldCharType="end"/>
            </w:r>
          </w:hyperlink>
        </w:p>
        <w:p w14:paraId="5733084A" w14:textId="04782F06" w:rsidR="006755CD" w:rsidRDefault="006755CD">
          <w:pPr>
            <w:pStyle w:val="TOC1"/>
            <w:rPr>
              <w:rFonts w:eastAsiaTheme="minorEastAsia"/>
              <w:b w:val="0"/>
              <w:kern w:val="2"/>
              <w:szCs w:val="24"/>
              <w:lang w:eastAsia="en-AU"/>
              <w14:ligatures w14:val="standardContextual"/>
            </w:rPr>
          </w:pPr>
          <w:hyperlink w:anchor="_Toc200442337" w:history="1">
            <w:r w:rsidRPr="006F5D03">
              <w:rPr>
                <w:rStyle w:val="Hyperlink"/>
              </w:rPr>
              <w:t>Schedule 4 – Governance arrangements</w:t>
            </w:r>
            <w:r>
              <w:rPr>
                <w:webHidden/>
              </w:rPr>
              <w:tab/>
            </w:r>
            <w:r>
              <w:rPr>
                <w:webHidden/>
              </w:rPr>
              <w:fldChar w:fldCharType="begin"/>
            </w:r>
            <w:r>
              <w:rPr>
                <w:webHidden/>
              </w:rPr>
              <w:instrText xml:space="preserve"> PAGEREF _Toc200442337 \h </w:instrText>
            </w:r>
            <w:r>
              <w:rPr>
                <w:webHidden/>
              </w:rPr>
            </w:r>
            <w:r>
              <w:rPr>
                <w:webHidden/>
              </w:rPr>
              <w:fldChar w:fldCharType="separate"/>
            </w:r>
            <w:r w:rsidR="00883F0A">
              <w:rPr>
                <w:webHidden/>
              </w:rPr>
              <w:t>30</w:t>
            </w:r>
            <w:r>
              <w:rPr>
                <w:webHidden/>
              </w:rPr>
              <w:fldChar w:fldCharType="end"/>
            </w:r>
          </w:hyperlink>
        </w:p>
        <w:p w14:paraId="53F7E998" w14:textId="5BD1E888" w:rsidR="00741304" w:rsidRPr="009E77F5" w:rsidRDefault="00E91D72" w:rsidP="00F842E3">
          <w:pPr>
            <w:pStyle w:val="TOC1"/>
            <w:rPr>
              <w:rFonts w:ascii="Calibri" w:eastAsiaTheme="minorEastAsia" w:hAnsi="Calibri"/>
              <w:noProof w:val="0"/>
              <w:color w:val="000000" w:themeColor="text1"/>
              <w:sz w:val="32"/>
              <w:szCs w:val="28"/>
              <w:lang w:eastAsia="ja-JP"/>
            </w:rPr>
          </w:pPr>
          <w:r>
            <w:rPr>
              <w:b w:val="0"/>
            </w:rPr>
            <w:fldChar w:fldCharType="end"/>
          </w:r>
        </w:p>
      </w:sdtContent>
    </w:sdt>
    <w:p w14:paraId="0F62FEAA" w14:textId="77777777" w:rsidR="00741304" w:rsidRPr="00741304" w:rsidRDefault="00741304" w:rsidP="00741304">
      <w:pPr>
        <w:rPr>
          <w:lang w:eastAsia="ja-JP"/>
        </w:rPr>
      </w:pPr>
    </w:p>
    <w:p w14:paraId="52EC4F02" w14:textId="77777777" w:rsidR="00741304" w:rsidRPr="00741304" w:rsidRDefault="00741304" w:rsidP="00741304">
      <w:pPr>
        <w:rPr>
          <w:lang w:eastAsia="ja-JP"/>
        </w:rPr>
        <w:sectPr w:rsidR="00741304" w:rsidRPr="00741304" w:rsidSect="00E5120B">
          <w:headerReference w:type="default" r:id="rId11"/>
          <w:footerReference w:type="even" r:id="rId12"/>
          <w:footerReference w:type="default" r:id="rId13"/>
          <w:footerReference w:type="first" r:id="rId14"/>
          <w:pgSz w:w="11906" w:h="16838"/>
          <w:pgMar w:top="1440" w:right="1080" w:bottom="1440" w:left="1080" w:header="567" w:footer="113" w:gutter="0"/>
          <w:pgNumType w:fmt="lowerRoman" w:start="1"/>
          <w:cols w:space="708"/>
          <w:titlePg/>
          <w:docGrid w:linePitch="360"/>
        </w:sectPr>
      </w:pPr>
    </w:p>
    <w:p w14:paraId="590AB85B" w14:textId="5A7108F3" w:rsidR="00665953" w:rsidRPr="000B1E71" w:rsidRDefault="004461BB" w:rsidP="0047505E">
      <w:pPr>
        <w:pStyle w:val="TOCHeading"/>
      </w:pPr>
      <w:r>
        <w:lastRenderedPageBreak/>
        <w:t>National</w:t>
      </w:r>
      <w:r w:rsidR="00100D85">
        <w:t xml:space="preserve"> </w:t>
      </w:r>
      <w:r w:rsidR="00493FC4">
        <w:t xml:space="preserve">Management Agreement </w:t>
      </w:r>
      <w:r w:rsidR="00100D85">
        <w:t>–</w:t>
      </w:r>
      <w:r w:rsidR="00493FC4">
        <w:t xml:space="preserve"> </w:t>
      </w:r>
      <w:r w:rsidR="00100D85">
        <w:t xml:space="preserve">H5 HPAI in </w:t>
      </w:r>
      <w:r w:rsidR="00493FC4">
        <w:t>Wildlife</w:t>
      </w:r>
      <w:r w:rsidR="00100D85">
        <w:t xml:space="preserve"> (</w:t>
      </w:r>
      <w:r w:rsidR="00F41AC8">
        <w:t>the</w:t>
      </w:r>
      <w:r w:rsidR="000C7C86">
        <w:t xml:space="preserve"> H5</w:t>
      </w:r>
      <w:r w:rsidR="00562A70">
        <w:t xml:space="preserve"> </w:t>
      </w:r>
      <w:r w:rsidR="002E7C35">
        <w:t>N</w:t>
      </w:r>
      <w:r w:rsidR="00562A70">
        <w:t>M</w:t>
      </w:r>
      <w:r w:rsidR="002E7C35">
        <w:t>A</w:t>
      </w:r>
      <w:r w:rsidR="00562A70">
        <w:t>)</w:t>
      </w:r>
    </w:p>
    <w:p w14:paraId="08708252" w14:textId="76788090" w:rsidR="00665953" w:rsidRDefault="00665953" w:rsidP="0047505E">
      <w:pPr>
        <w:pStyle w:val="TOCHeading"/>
      </w:pPr>
      <w:r>
        <w:t>Date</w:t>
      </w:r>
    </w:p>
    <w:p w14:paraId="68F7DD13" w14:textId="48B24700" w:rsidR="00085BE0" w:rsidRPr="00085BE0" w:rsidRDefault="00085BE0" w:rsidP="00085BE0">
      <w:pPr>
        <w:rPr>
          <w:lang w:eastAsia="ja-JP"/>
        </w:rPr>
      </w:pPr>
      <w:r w:rsidRPr="00085BE0">
        <w:rPr>
          <w:lang w:eastAsia="ja-JP"/>
        </w:rPr>
        <w:t xml:space="preserve">This </w:t>
      </w:r>
      <w:r w:rsidR="006E12C4">
        <w:rPr>
          <w:lang w:eastAsia="ja-JP"/>
        </w:rPr>
        <w:t>A</w:t>
      </w:r>
      <w:r w:rsidRPr="00085BE0">
        <w:rPr>
          <w:lang w:eastAsia="ja-JP"/>
        </w:rPr>
        <w:t xml:space="preserve">greement is dated: </w:t>
      </w:r>
      <w:r w:rsidR="00835D6D">
        <w:rPr>
          <w:lang w:eastAsia="ja-JP"/>
        </w:rPr>
        <w:t>20</w:t>
      </w:r>
      <w:r w:rsidR="00A70F11">
        <w:rPr>
          <w:lang w:eastAsia="ja-JP"/>
        </w:rPr>
        <w:t xml:space="preserve"> </w:t>
      </w:r>
      <w:r w:rsidR="00835D6D" w:rsidRPr="00085BE0">
        <w:rPr>
          <w:lang w:eastAsia="ja-JP"/>
        </w:rPr>
        <w:t>M</w:t>
      </w:r>
      <w:r w:rsidR="00A70F11">
        <w:rPr>
          <w:lang w:eastAsia="ja-JP"/>
        </w:rPr>
        <w:t xml:space="preserve">arch </w:t>
      </w:r>
      <w:r w:rsidRPr="00085BE0">
        <w:rPr>
          <w:lang w:eastAsia="ja-JP"/>
        </w:rPr>
        <w:t>2025</w:t>
      </w:r>
    </w:p>
    <w:p w14:paraId="16C4F0A6" w14:textId="418BEBAB" w:rsidR="00291E3B" w:rsidRDefault="00291E3B" w:rsidP="0047505E">
      <w:pPr>
        <w:pStyle w:val="TOCHeading"/>
      </w:pPr>
      <w:r>
        <w:t>Partie</w:t>
      </w:r>
      <w:r w:rsidR="00A850D6">
        <w:t>s</w:t>
      </w:r>
    </w:p>
    <w:p w14:paraId="0BB5944F" w14:textId="408FB774" w:rsidR="00221479" w:rsidRDefault="00221479" w:rsidP="00221479">
      <w:pPr>
        <w:rPr>
          <w:lang w:eastAsia="ja-JP"/>
        </w:rPr>
      </w:pPr>
      <w:r>
        <w:rPr>
          <w:lang w:eastAsia="ja-JP"/>
        </w:rPr>
        <w:t xml:space="preserve">This </w:t>
      </w:r>
      <w:r w:rsidR="006E12C4">
        <w:rPr>
          <w:lang w:eastAsia="ja-JP"/>
        </w:rPr>
        <w:t>A</w:t>
      </w:r>
      <w:r>
        <w:rPr>
          <w:lang w:eastAsia="ja-JP"/>
        </w:rPr>
        <w:t xml:space="preserve">greement is made between the following parties (collectively referred to as ‘the </w:t>
      </w:r>
      <w:r w:rsidR="00532B98">
        <w:rPr>
          <w:lang w:eastAsia="ja-JP"/>
        </w:rPr>
        <w:t>P</w:t>
      </w:r>
      <w:r>
        <w:rPr>
          <w:lang w:eastAsia="ja-JP"/>
        </w:rPr>
        <w:t>arties’):</w:t>
      </w:r>
    </w:p>
    <w:p w14:paraId="5007506C" w14:textId="77777777" w:rsidR="00221479" w:rsidRPr="00173500" w:rsidRDefault="00221479" w:rsidP="00173500">
      <w:pPr>
        <w:spacing w:after="0"/>
        <w:rPr>
          <w:rStyle w:val="Strong"/>
          <w:lang w:eastAsia="ja-JP"/>
        </w:rPr>
      </w:pPr>
      <w:r w:rsidRPr="00173500">
        <w:rPr>
          <w:rStyle w:val="Strong"/>
          <w:lang w:eastAsia="ja-JP"/>
        </w:rPr>
        <w:t>Commonwealth of Australia</w:t>
      </w:r>
    </w:p>
    <w:p w14:paraId="43A52224" w14:textId="77777777" w:rsidR="00221479" w:rsidRPr="00173500" w:rsidRDefault="00221479" w:rsidP="00173500">
      <w:pPr>
        <w:spacing w:after="0"/>
        <w:rPr>
          <w:rStyle w:val="Strong"/>
          <w:lang w:eastAsia="ja-JP"/>
        </w:rPr>
      </w:pPr>
      <w:r w:rsidRPr="00173500">
        <w:rPr>
          <w:rStyle w:val="Strong"/>
          <w:lang w:eastAsia="ja-JP"/>
        </w:rPr>
        <w:t>The Australian Capital Territory</w:t>
      </w:r>
    </w:p>
    <w:p w14:paraId="311B8FED" w14:textId="77777777" w:rsidR="00221479" w:rsidRPr="00173500" w:rsidRDefault="00221479" w:rsidP="00173500">
      <w:pPr>
        <w:spacing w:after="0"/>
        <w:rPr>
          <w:rStyle w:val="Strong"/>
          <w:lang w:eastAsia="ja-JP"/>
        </w:rPr>
      </w:pPr>
      <w:r w:rsidRPr="00173500">
        <w:rPr>
          <w:rStyle w:val="Strong"/>
          <w:lang w:eastAsia="ja-JP"/>
        </w:rPr>
        <w:t>The State of New South Wales</w:t>
      </w:r>
    </w:p>
    <w:p w14:paraId="096D5091" w14:textId="77777777" w:rsidR="00221479" w:rsidRPr="00173500" w:rsidRDefault="00221479" w:rsidP="00173500">
      <w:pPr>
        <w:spacing w:after="0"/>
        <w:rPr>
          <w:rStyle w:val="Strong"/>
          <w:lang w:eastAsia="ja-JP"/>
        </w:rPr>
      </w:pPr>
      <w:r w:rsidRPr="00173500">
        <w:rPr>
          <w:rStyle w:val="Strong"/>
          <w:lang w:eastAsia="ja-JP"/>
        </w:rPr>
        <w:t>The Northern Territory of Australia</w:t>
      </w:r>
    </w:p>
    <w:p w14:paraId="41B87982" w14:textId="77777777" w:rsidR="00221479" w:rsidRPr="00173500" w:rsidRDefault="00221479" w:rsidP="00173500">
      <w:pPr>
        <w:spacing w:after="0"/>
        <w:rPr>
          <w:rStyle w:val="Strong"/>
          <w:lang w:eastAsia="ja-JP"/>
        </w:rPr>
      </w:pPr>
      <w:r w:rsidRPr="00173500">
        <w:rPr>
          <w:rStyle w:val="Strong"/>
          <w:lang w:eastAsia="ja-JP"/>
        </w:rPr>
        <w:t>The State of Queensland</w:t>
      </w:r>
    </w:p>
    <w:p w14:paraId="5D1A37DB" w14:textId="77777777" w:rsidR="00221479" w:rsidRPr="00173500" w:rsidRDefault="00221479" w:rsidP="00173500">
      <w:pPr>
        <w:spacing w:after="0"/>
        <w:rPr>
          <w:rStyle w:val="Strong"/>
          <w:lang w:eastAsia="ja-JP"/>
        </w:rPr>
      </w:pPr>
      <w:r w:rsidRPr="00173500">
        <w:rPr>
          <w:rStyle w:val="Strong"/>
          <w:lang w:eastAsia="ja-JP"/>
        </w:rPr>
        <w:t>The State of South Australia</w:t>
      </w:r>
    </w:p>
    <w:p w14:paraId="51DDBF46" w14:textId="35CA17E8" w:rsidR="00221479" w:rsidRPr="00173500" w:rsidRDefault="00221479" w:rsidP="00C24B5E">
      <w:pPr>
        <w:tabs>
          <w:tab w:val="center" w:pos="4876"/>
        </w:tabs>
        <w:spacing w:after="0"/>
        <w:rPr>
          <w:rStyle w:val="Strong"/>
          <w:lang w:eastAsia="ja-JP"/>
        </w:rPr>
      </w:pPr>
      <w:r w:rsidRPr="00173500">
        <w:rPr>
          <w:rStyle w:val="Strong"/>
          <w:lang w:eastAsia="ja-JP"/>
        </w:rPr>
        <w:t>The State of Tasmania</w:t>
      </w:r>
      <w:r w:rsidR="00C24B5E">
        <w:rPr>
          <w:rStyle w:val="Strong"/>
          <w:lang w:eastAsia="ja-JP"/>
        </w:rPr>
        <w:tab/>
      </w:r>
    </w:p>
    <w:p w14:paraId="42FFBDCA" w14:textId="77777777" w:rsidR="00221479" w:rsidRPr="00173500" w:rsidRDefault="00221479" w:rsidP="00173500">
      <w:pPr>
        <w:spacing w:after="0"/>
        <w:rPr>
          <w:rStyle w:val="Strong"/>
          <w:lang w:eastAsia="ja-JP"/>
        </w:rPr>
      </w:pPr>
      <w:r w:rsidRPr="00173500">
        <w:rPr>
          <w:rStyle w:val="Strong"/>
          <w:lang w:eastAsia="ja-JP"/>
        </w:rPr>
        <w:t>The State of Victoria</w:t>
      </w:r>
    </w:p>
    <w:p w14:paraId="59EA7217" w14:textId="6820D4A8" w:rsidR="00221479" w:rsidRDefault="00221479" w:rsidP="00CB5AD9">
      <w:pPr>
        <w:spacing w:after="240"/>
        <w:rPr>
          <w:rStyle w:val="Strong"/>
          <w:lang w:eastAsia="ja-JP"/>
        </w:rPr>
      </w:pPr>
      <w:r w:rsidRPr="00173500">
        <w:rPr>
          <w:rStyle w:val="Strong"/>
          <w:lang w:eastAsia="ja-JP"/>
        </w:rPr>
        <w:t>The State of Western Australia</w:t>
      </w:r>
    </w:p>
    <w:p w14:paraId="14DF4D90" w14:textId="77777777" w:rsidR="0047505E" w:rsidRDefault="0047505E">
      <w:pPr>
        <w:spacing w:after="0"/>
        <w:rPr>
          <w:rFonts w:ascii="Calibri" w:eastAsiaTheme="minorEastAsia" w:hAnsi="Calibri"/>
          <w:bCs/>
          <w:color w:val="000000" w:themeColor="text1"/>
          <w:sz w:val="32"/>
          <w:szCs w:val="28"/>
          <w:lang w:eastAsia="ja-JP"/>
        </w:rPr>
      </w:pPr>
      <w:r>
        <w:br w:type="page"/>
      </w:r>
    </w:p>
    <w:p w14:paraId="502F6812" w14:textId="2EC34949" w:rsidR="00291E3B" w:rsidRDefault="00291E3B" w:rsidP="0047505E">
      <w:pPr>
        <w:pStyle w:val="Heading2"/>
      </w:pPr>
      <w:bookmarkStart w:id="1" w:name="_Toc200442281"/>
      <w:r>
        <w:lastRenderedPageBreak/>
        <w:t>Background</w:t>
      </w:r>
      <w:bookmarkEnd w:id="1"/>
    </w:p>
    <w:p w14:paraId="2AA1B42D" w14:textId="049E1374" w:rsidR="00714E6A" w:rsidRDefault="00665953" w:rsidP="00665953">
      <w:pPr>
        <w:pStyle w:val="Heading3"/>
        <w:rPr>
          <w:lang w:eastAsia="ja-JP"/>
        </w:rPr>
      </w:pPr>
      <w:bookmarkStart w:id="2" w:name="_Toc200442282"/>
      <w:r>
        <w:rPr>
          <w:lang w:eastAsia="ja-JP"/>
        </w:rPr>
        <w:t xml:space="preserve">Purpose of </w:t>
      </w:r>
      <w:r w:rsidR="00B50D53">
        <w:rPr>
          <w:lang w:eastAsia="ja-JP"/>
        </w:rPr>
        <w:t>A</w:t>
      </w:r>
      <w:r>
        <w:rPr>
          <w:lang w:eastAsia="ja-JP"/>
        </w:rPr>
        <w:t>greement</w:t>
      </w:r>
      <w:bookmarkEnd w:id="2"/>
    </w:p>
    <w:p w14:paraId="033FA8C9" w14:textId="7475B005" w:rsidR="00E56D03" w:rsidRDefault="00E56D03" w:rsidP="0099770B">
      <w:pPr>
        <w:pStyle w:val="Heading4"/>
      </w:pPr>
      <w:r w:rsidRPr="1CF38941">
        <w:t xml:space="preserve">The purpose of this </w:t>
      </w:r>
      <w:r w:rsidR="006E12C4">
        <w:t>A</w:t>
      </w:r>
      <w:r w:rsidRPr="1CF38941">
        <w:t xml:space="preserve">greement is to establish a national arrangement for </w:t>
      </w:r>
      <w:r w:rsidR="00B67E4E">
        <w:t>C</w:t>
      </w:r>
      <w:r w:rsidRPr="1CF38941">
        <w:t xml:space="preserve">ost-sharing and governance </w:t>
      </w:r>
      <w:r w:rsidR="00A82A62">
        <w:t xml:space="preserve">of a </w:t>
      </w:r>
      <w:r w:rsidR="00AA10ED">
        <w:t>N</w:t>
      </w:r>
      <w:r w:rsidR="00A82A62">
        <w:t>ational</w:t>
      </w:r>
      <w:r w:rsidR="000E52AC" w:rsidRPr="1CF38941">
        <w:t xml:space="preserve"> </w:t>
      </w:r>
      <w:r w:rsidRPr="1CF38941">
        <w:t xml:space="preserve">response to </w:t>
      </w:r>
      <w:r w:rsidR="712FCD0D" w:rsidRPr="1CF38941">
        <w:t xml:space="preserve">manage the impact </w:t>
      </w:r>
      <w:r w:rsidR="00C6150B" w:rsidRPr="1CF38941">
        <w:t>of incursions</w:t>
      </w:r>
      <w:r w:rsidRPr="1CF38941">
        <w:t xml:space="preserve"> of </w:t>
      </w:r>
      <w:r w:rsidR="00A7586C" w:rsidRPr="1CF38941">
        <w:t>H5</w:t>
      </w:r>
      <w:r w:rsidR="00397A7F" w:rsidRPr="1CF38941">
        <w:t xml:space="preserve"> </w:t>
      </w:r>
      <w:r w:rsidR="00B07920" w:rsidRPr="1CF38941">
        <w:t>h</w:t>
      </w:r>
      <w:r w:rsidR="00FB38F6" w:rsidRPr="1CF38941">
        <w:t xml:space="preserve">igh pathogenicity </w:t>
      </w:r>
      <w:r w:rsidR="00B07920" w:rsidRPr="1CF38941">
        <w:t>a</w:t>
      </w:r>
      <w:r w:rsidR="00FB38F6" w:rsidRPr="1CF38941">
        <w:t xml:space="preserve">vian </w:t>
      </w:r>
      <w:r w:rsidR="00B07920" w:rsidRPr="1CF38941">
        <w:t>i</w:t>
      </w:r>
      <w:r w:rsidR="00FB38F6" w:rsidRPr="1CF38941">
        <w:t>nfluenza (</w:t>
      </w:r>
      <w:r w:rsidR="008F11D7" w:rsidRPr="1CF38941">
        <w:t>HPAI</w:t>
      </w:r>
      <w:r w:rsidR="00FB38F6" w:rsidRPr="1CF38941">
        <w:t>)</w:t>
      </w:r>
      <w:r w:rsidRPr="1CF38941">
        <w:t xml:space="preserve"> in </w:t>
      </w:r>
      <w:r w:rsidR="00B056E9">
        <w:t>W</w:t>
      </w:r>
      <w:r w:rsidRPr="1CF38941">
        <w:t>ildlife</w:t>
      </w:r>
      <w:r w:rsidR="3DDFEA9D" w:rsidRPr="1CF38941">
        <w:t>,</w:t>
      </w:r>
      <w:r w:rsidRPr="1CF38941">
        <w:t xml:space="preserve"> </w:t>
      </w:r>
      <w:r w:rsidR="5B8476DD" w:rsidRPr="1CF38941">
        <w:t>w</w:t>
      </w:r>
      <w:r w:rsidRPr="1CF38941">
        <w:t xml:space="preserve">here </w:t>
      </w:r>
      <w:r w:rsidR="00EB605E">
        <w:t xml:space="preserve">it is determined </w:t>
      </w:r>
      <w:r w:rsidRPr="1CF38941">
        <w:t xml:space="preserve">the disease </w:t>
      </w:r>
      <w:r w:rsidR="005D3C83">
        <w:t xml:space="preserve">is not capable of </w:t>
      </w:r>
      <w:r w:rsidR="002728A5">
        <w:t>E</w:t>
      </w:r>
      <w:r w:rsidR="005D3C83" w:rsidRPr="1CF38941">
        <w:t>radication or containment</w:t>
      </w:r>
      <w:r w:rsidRPr="1CF38941">
        <w:t xml:space="preserve">, and where managing the impacts of the disease in </w:t>
      </w:r>
      <w:r w:rsidR="00581728">
        <w:t>W</w:t>
      </w:r>
      <w:r w:rsidRPr="1CF38941">
        <w:t>ildlife</w:t>
      </w:r>
      <w:r w:rsidR="000F4BCE" w:rsidRPr="1CF38941">
        <w:t xml:space="preserve"> </w:t>
      </w:r>
      <w:r w:rsidR="0B502AC1" w:rsidRPr="1CF38941">
        <w:t>is</w:t>
      </w:r>
      <w:r w:rsidR="0065717F">
        <w:t xml:space="preserve"> of</w:t>
      </w:r>
      <w:r w:rsidR="00DD6AB4">
        <w:t xml:space="preserve"> </w:t>
      </w:r>
      <w:r w:rsidR="00DB5190">
        <w:t>N</w:t>
      </w:r>
      <w:r w:rsidR="00272E31" w:rsidRPr="1CF38941">
        <w:t xml:space="preserve">ational </w:t>
      </w:r>
      <w:r w:rsidR="0065717F">
        <w:t>significance</w:t>
      </w:r>
      <w:r w:rsidR="000F4BCE" w:rsidRPr="1CF38941">
        <w:t>.</w:t>
      </w:r>
    </w:p>
    <w:p w14:paraId="39891E05" w14:textId="529CD3EE" w:rsidR="00291E3B" w:rsidRDefault="00F8024C" w:rsidP="00665953">
      <w:pPr>
        <w:pStyle w:val="Heading3"/>
        <w:rPr>
          <w:lang w:eastAsia="ja-JP"/>
        </w:rPr>
      </w:pPr>
      <w:bookmarkStart w:id="3" w:name="_Toc200442283"/>
      <w:r>
        <w:rPr>
          <w:lang w:eastAsia="ja-JP"/>
        </w:rPr>
        <w:t xml:space="preserve">Interaction with </w:t>
      </w:r>
      <w:r w:rsidR="00A92F87">
        <w:rPr>
          <w:lang w:eastAsia="ja-JP"/>
        </w:rPr>
        <w:t>R</w:t>
      </w:r>
      <w:r>
        <w:rPr>
          <w:lang w:eastAsia="ja-JP"/>
        </w:rPr>
        <w:t>elated biosecurity arrangements</w:t>
      </w:r>
      <w:bookmarkEnd w:id="3"/>
    </w:p>
    <w:p w14:paraId="48BB7F29" w14:textId="134B4868" w:rsidR="00252031" w:rsidRDefault="00252031" w:rsidP="0099770B">
      <w:pPr>
        <w:pStyle w:val="Heading4"/>
      </w:pPr>
      <w:r>
        <w:t xml:space="preserve">This </w:t>
      </w:r>
      <w:r w:rsidR="00614924">
        <w:t>A</w:t>
      </w:r>
      <w:r>
        <w:t xml:space="preserve">greement is consistent with, and supports the function of, the overarching </w:t>
      </w:r>
      <w:hyperlink r:id="rId15" w:history="1">
        <w:r w:rsidRPr="00B22A0C">
          <w:rPr>
            <w:rStyle w:val="Hyperlink"/>
          </w:rPr>
          <w:t>Intergovernmental Agreement on Biosecurity</w:t>
        </w:r>
      </w:hyperlink>
      <w:r>
        <w:t xml:space="preserve"> (IGAB).</w:t>
      </w:r>
    </w:p>
    <w:p w14:paraId="0E522093" w14:textId="75CD2F32" w:rsidR="00252031" w:rsidRDefault="00252031" w:rsidP="0099770B">
      <w:pPr>
        <w:pStyle w:val="Heading4"/>
      </w:pPr>
      <w:r>
        <w:t xml:space="preserve">This </w:t>
      </w:r>
      <w:r w:rsidR="00B26DDC">
        <w:t>A</w:t>
      </w:r>
      <w:r>
        <w:t xml:space="preserve">greement builds on </w:t>
      </w:r>
      <w:r w:rsidR="0006755E">
        <w:t>R</w:t>
      </w:r>
      <w:r>
        <w:t>elated biosecurity arrangements for Australia and is intended to be consistent with, and to support the function of, those arrangements.</w:t>
      </w:r>
    </w:p>
    <w:p w14:paraId="7FB852DB" w14:textId="06695914" w:rsidR="00252031" w:rsidRDefault="00252031" w:rsidP="0099770B">
      <w:pPr>
        <w:pStyle w:val="Heading4"/>
      </w:pPr>
      <w:r>
        <w:t xml:space="preserve">This </w:t>
      </w:r>
      <w:r w:rsidR="00B26DDC">
        <w:t>A</w:t>
      </w:r>
      <w:r>
        <w:t xml:space="preserve">greement will not displace or replace the operation of any of the </w:t>
      </w:r>
      <w:r w:rsidR="00B7475F">
        <w:t>R</w:t>
      </w:r>
      <w:r>
        <w:t xml:space="preserve">elated biosecurity arrangements, including </w:t>
      </w:r>
      <w:r w:rsidR="00C12F2D">
        <w:t>E</w:t>
      </w:r>
      <w:r>
        <w:t>xisting</w:t>
      </w:r>
      <w:r w:rsidR="002710D2">
        <w:t xml:space="preserve"> cost-sharing</w:t>
      </w:r>
      <w:r>
        <w:t xml:space="preserve"> </w:t>
      </w:r>
      <w:r w:rsidR="00611995">
        <w:t>B</w:t>
      </w:r>
      <w:r w:rsidR="00152483">
        <w:t xml:space="preserve">iosecurity </w:t>
      </w:r>
      <w:r>
        <w:t>arrangements.</w:t>
      </w:r>
    </w:p>
    <w:p w14:paraId="500EA3E2" w14:textId="305FAE3E" w:rsidR="00252031" w:rsidRPr="00252031" w:rsidRDefault="00252031" w:rsidP="0099770B">
      <w:pPr>
        <w:pStyle w:val="Heading4"/>
      </w:pPr>
      <w:r w:rsidRPr="24354250">
        <w:t xml:space="preserve">This </w:t>
      </w:r>
      <w:r w:rsidR="00B26DDC" w:rsidRPr="24354250">
        <w:t>A</w:t>
      </w:r>
      <w:r w:rsidRPr="24354250">
        <w:t>greement will be implemented in accordance with Australia’s international rights and obligations.</w:t>
      </w:r>
    </w:p>
    <w:p w14:paraId="70D1AA6E" w14:textId="7C946588" w:rsidR="00F8024C" w:rsidRDefault="002C451B" w:rsidP="002C451B">
      <w:pPr>
        <w:pStyle w:val="Heading3"/>
        <w:rPr>
          <w:lang w:eastAsia="ja-JP"/>
        </w:rPr>
      </w:pPr>
      <w:bookmarkStart w:id="4" w:name="_Toc200442284"/>
      <w:r>
        <w:rPr>
          <w:lang w:eastAsia="ja-JP"/>
        </w:rPr>
        <w:t>Scope</w:t>
      </w:r>
      <w:r w:rsidR="00D96D94">
        <w:rPr>
          <w:lang w:eastAsia="ja-JP"/>
        </w:rPr>
        <w:t xml:space="preserve"> and objectives</w:t>
      </w:r>
      <w:bookmarkEnd w:id="4"/>
    </w:p>
    <w:p w14:paraId="583D38C8" w14:textId="6C2EC0E4" w:rsidR="00A82A62" w:rsidRDefault="00A82A62" w:rsidP="24354250">
      <w:pPr>
        <w:rPr>
          <w:lang w:eastAsia="ja-JP"/>
        </w:rPr>
      </w:pPr>
      <w:r w:rsidRPr="24354250">
        <w:rPr>
          <w:lang w:eastAsia="ja-JP"/>
        </w:rPr>
        <w:t xml:space="preserve">The objectives of the </w:t>
      </w:r>
      <w:r w:rsidR="00B26DDC" w:rsidRPr="24354250">
        <w:rPr>
          <w:lang w:eastAsia="ja-JP"/>
        </w:rPr>
        <w:t>A</w:t>
      </w:r>
      <w:r w:rsidRPr="24354250">
        <w:rPr>
          <w:lang w:eastAsia="ja-JP"/>
        </w:rPr>
        <w:t>greement are to</w:t>
      </w:r>
      <w:r w:rsidR="007D3FD7" w:rsidRPr="24354250">
        <w:rPr>
          <w:lang w:eastAsia="ja-JP"/>
        </w:rPr>
        <w:t xml:space="preserve"> </w:t>
      </w:r>
      <w:r w:rsidR="008C1B7B" w:rsidRPr="24354250">
        <w:rPr>
          <w:lang w:eastAsia="ja-JP"/>
        </w:rPr>
        <w:t xml:space="preserve">nationally coordinate and </w:t>
      </w:r>
      <w:r w:rsidR="004543A1" w:rsidRPr="24354250">
        <w:rPr>
          <w:lang w:eastAsia="ja-JP"/>
        </w:rPr>
        <w:t>C</w:t>
      </w:r>
      <w:r w:rsidR="008C1B7B" w:rsidRPr="24354250">
        <w:rPr>
          <w:lang w:eastAsia="ja-JP"/>
        </w:rPr>
        <w:t xml:space="preserve">ost-share </w:t>
      </w:r>
      <w:r w:rsidR="007D3FD7" w:rsidRPr="24354250">
        <w:rPr>
          <w:lang w:eastAsia="ja-JP"/>
        </w:rPr>
        <w:t xml:space="preserve">response </w:t>
      </w:r>
      <w:r w:rsidR="00EA2D16" w:rsidRPr="24354250">
        <w:rPr>
          <w:lang w:eastAsia="ja-JP"/>
        </w:rPr>
        <w:t xml:space="preserve">arrangements </w:t>
      </w:r>
      <w:r w:rsidR="007D3FD7" w:rsidRPr="24354250">
        <w:rPr>
          <w:lang w:eastAsia="ja-JP"/>
        </w:rPr>
        <w:t>that</w:t>
      </w:r>
      <w:r w:rsidRPr="24354250">
        <w:rPr>
          <w:lang w:eastAsia="ja-JP"/>
        </w:rPr>
        <w:t>:</w:t>
      </w:r>
    </w:p>
    <w:p w14:paraId="67F831AF" w14:textId="744B0ACF" w:rsidR="0068406A" w:rsidRDefault="00C6150B" w:rsidP="00905DEC">
      <w:pPr>
        <w:pStyle w:val="ListNumber2"/>
      </w:pPr>
      <w:r w:rsidRPr="3D9977FF">
        <w:t xml:space="preserve">mitigate risks arising from </w:t>
      </w:r>
      <w:r w:rsidR="00E54617">
        <w:t>W</w:t>
      </w:r>
      <w:r w:rsidRPr="3D9977FF">
        <w:t>ildlife infected with H5 HPAI to limit impacts on human health, animal health and welfare</w:t>
      </w:r>
    </w:p>
    <w:p w14:paraId="1C2388FF" w14:textId="1CE062D5" w:rsidR="00D60564" w:rsidRDefault="000E460A" w:rsidP="00905DEC">
      <w:pPr>
        <w:pStyle w:val="ListNumber2"/>
      </w:pPr>
      <w:r>
        <w:t>c</w:t>
      </w:r>
      <w:r w:rsidR="00AE6943">
        <w:t>onservation of</w:t>
      </w:r>
      <w:r w:rsidR="009D78D8">
        <w:t xml:space="preserve"> </w:t>
      </w:r>
      <w:r w:rsidR="00703C48">
        <w:t xml:space="preserve">native </w:t>
      </w:r>
      <w:r w:rsidR="00523D35">
        <w:t>species</w:t>
      </w:r>
      <w:r w:rsidR="00523D35" w:rsidRPr="67FB43AD">
        <w:t xml:space="preserve"> </w:t>
      </w:r>
      <w:r w:rsidR="0053746F" w:rsidRPr="67FB43AD">
        <w:t xml:space="preserve">(particularly threatened </w:t>
      </w:r>
      <w:r w:rsidR="4C34B64C" w:rsidRPr="67FB43AD">
        <w:t xml:space="preserve">and priority </w:t>
      </w:r>
      <w:r w:rsidR="0053746F" w:rsidRPr="67FB43AD">
        <w:t>where possible)</w:t>
      </w:r>
      <w:r w:rsidR="00BA3AD2">
        <w:t xml:space="preserve"> including to mitigate extinction risks</w:t>
      </w:r>
    </w:p>
    <w:p w14:paraId="28E12CD6" w14:textId="547C3732" w:rsidR="001C6C59" w:rsidRDefault="00B64814" w:rsidP="00905DEC">
      <w:pPr>
        <w:pStyle w:val="ListNumber2"/>
      </w:pPr>
      <w:r>
        <w:t>protect</w:t>
      </w:r>
      <w:r w:rsidR="001A72C3">
        <w:t xml:space="preserve"> </w:t>
      </w:r>
      <w:r w:rsidR="00900AC0">
        <w:t>social</w:t>
      </w:r>
      <w:r w:rsidR="00F51980">
        <w:t xml:space="preserve"> amenity</w:t>
      </w:r>
    </w:p>
    <w:p w14:paraId="13EB3C44" w14:textId="3D94EF2A" w:rsidR="00EF2AF3" w:rsidRDefault="00AB2BFF" w:rsidP="00905DEC">
      <w:pPr>
        <w:pStyle w:val="ListNumber2"/>
      </w:pPr>
      <w:r w:rsidRPr="24354250">
        <w:t>e</w:t>
      </w:r>
      <w:r w:rsidR="00EF2AF3" w:rsidRPr="24354250">
        <w:t>liminate or minimise work health and safety risks, as far as is reasonably practicable</w:t>
      </w:r>
    </w:p>
    <w:p w14:paraId="44514576" w14:textId="0498417E" w:rsidR="00EF2AF3" w:rsidRDefault="00AB2BFF" w:rsidP="00905DEC">
      <w:pPr>
        <w:pStyle w:val="ListNumber2"/>
      </w:pPr>
      <w:r>
        <w:t>r</w:t>
      </w:r>
      <w:r w:rsidR="00EF2AF3">
        <w:t>aise public awareness and understanding of the outbreak and response measures</w:t>
      </w:r>
      <w:r w:rsidR="00A32992">
        <w:t>.</w:t>
      </w:r>
    </w:p>
    <w:p w14:paraId="03A58D14" w14:textId="334366AA" w:rsidR="00B84865" w:rsidRDefault="00C6150B" w:rsidP="24354250">
      <w:pPr>
        <w:rPr>
          <w:lang w:eastAsia="ja-JP"/>
        </w:rPr>
      </w:pPr>
      <w:r w:rsidRPr="24354250">
        <w:rPr>
          <w:lang w:eastAsia="ja-JP"/>
        </w:rPr>
        <w:t xml:space="preserve">The scope of this </w:t>
      </w:r>
      <w:r w:rsidR="00B26DDC" w:rsidRPr="24354250">
        <w:rPr>
          <w:lang w:eastAsia="ja-JP"/>
        </w:rPr>
        <w:t>A</w:t>
      </w:r>
      <w:r w:rsidRPr="24354250">
        <w:rPr>
          <w:lang w:eastAsia="ja-JP"/>
        </w:rPr>
        <w:t>greement</w:t>
      </w:r>
      <w:r w:rsidR="00EF358B" w:rsidRPr="24354250">
        <w:rPr>
          <w:lang w:eastAsia="ja-JP"/>
        </w:rPr>
        <w:t xml:space="preserve"> is to </w:t>
      </w:r>
      <w:r w:rsidR="008A5667" w:rsidRPr="24354250">
        <w:rPr>
          <w:lang w:eastAsia="ja-JP"/>
        </w:rPr>
        <w:t>manage</w:t>
      </w:r>
      <w:r w:rsidR="00EF358B" w:rsidRPr="24354250">
        <w:rPr>
          <w:lang w:eastAsia="ja-JP"/>
        </w:rPr>
        <w:t xml:space="preserve"> the impacts</w:t>
      </w:r>
      <w:r w:rsidR="008A5667" w:rsidRPr="24354250">
        <w:rPr>
          <w:lang w:eastAsia="ja-JP"/>
        </w:rPr>
        <w:t xml:space="preserve"> of H5 HPAI in</w:t>
      </w:r>
      <w:r w:rsidR="002610C5" w:rsidRPr="24354250">
        <w:rPr>
          <w:lang w:eastAsia="ja-JP"/>
        </w:rPr>
        <w:t xml:space="preserve"> </w:t>
      </w:r>
      <w:r w:rsidR="00F442A2" w:rsidRPr="24354250">
        <w:rPr>
          <w:lang w:eastAsia="ja-JP"/>
        </w:rPr>
        <w:t>W</w:t>
      </w:r>
      <w:r w:rsidR="009E787C" w:rsidRPr="24354250">
        <w:rPr>
          <w:lang w:eastAsia="ja-JP"/>
        </w:rPr>
        <w:t>ildlife and</w:t>
      </w:r>
      <w:r w:rsidR="00235202" w:rsidRPr="24354250">
        <w:rPr>
          <w:lang w:eastAsia="ja-JP"/>
        </w:rPr>
        <w:t xml:space="preserve"> </w:t>
      </w:r>
      <w:r w:rsidR="00F35504" w:rsidRPr="24354250">
        <w:rPr>
          <w:lang w:eastAsia="ja-JP"/>
        </w:rPr>
        <w:t>does</w:t>
      </w:r>
      <w:r w:rsidRPr="24354250">
        <w:rPr>
          <w:lang w:eastAsia="ja-JP"/>
        </w:rPr>
        <w:t xml:space="preserve"> not extend to </w:t>
      </w:r>
      <w:r w:rsidR="00586400" w:rsidRPr="24354250">
        <w:rPr>
          <w:lang w:eastAsia="ja-JP"/>
        </w:rPr>
        <w:t>E</w:t>
      </w:r>
      <w:r w:rsidRPr="24354250">
        <w:rPr>
          <w:lang w:eastAsia="ja-JP"/>
        </w:rPr>
        <w:t xml:space="preserve">radication or containment of H5 HPAI in </w:t>
      </w:r>
      <w:r w:rsidR="004543A1" w:rsidRPr="24354250">
        <w:rPr>
          <w:lang w:eastAsia="ja-JP"/>
        </w:rPr>
        <w:t>W</w:t>
      </w:r>
      <w:r w:rsidRPr="24354250">
        <w:rPr>
          <w:lang w:eastAsia="ja-JP"/>
        </w:rPr>
        <w:t>ildlife</w:t>
      </w:r>
      <w:r w:rsidR="00DF0429" w:rsidRPr="24354250">
        <w:rPr>
          <w:lang w:eastAsia="ja-JP"/>
        </w:rPr>
        <w:t>.</w:t>
      </w:r>
      <w:r w:rsidR="002C5849" w:rsidRPr="24354250">
        <w:rPr>
          <w:lang w:eastAsia="ja-JP"/>
        </w:rPr>
        <w:t xml:space="preserve"> </w:t>
      </w:r>
      <w:r w:rsidR="00710AB4" w:rsidRPr="24354250">
        <w:rPr>
          <w:lang w:eastAsia="ja-JP"/>
        </w:rPr>
        <w:t xml:space="preserve">The objectives of the Agreement will </w:t>
      </w:r>
      <w:r w:rsidR="002C5849" w:rsidRPr="24354250">
        <w:rPr>
          <w:lang w:eastAsia="ja-JP"/>
        </w:rPr>
        <w:t>in</w:t>
      </w:r>
      <w:r w:rsidR="00710AB4" w:rsidRPr="24354250">
        <w:rPr>
          <w:lang w:eastAsia="ja-JP"/>
        </w:rPr>
        <w:t xml:space="preserve">form the priorities </w:t>
      </w:r>
      <w:r w:rsidR="002C5849" w:rsidRPr="24354250">
        <w:rPr>
          <w:lang w:eastAsia="ja-JP"/>
        </w:rPr>
        <w:t>of</w:t>
      </w:r>
      <w:r w:rsidR="00710AB4" w:rsidRPr="24354250">
        <w:rPr>
          <w:lang w:eastAsia="ja-JP"/>
        </w:rPr>
        <w:t xml:space="preserve"> a </w:t>
      </w:r>
      <w:r w:rsidR="00AA10ED" w:rsidRPr="24354250">
        <w:rPr>
          <w:lang w:eastAsia="ja-JP"/>
        </w:rPr>
        <w:t>N</w:t>
      </w:r>
      <w:r w:rsidR="0012504A" w:rsidRPr="24354250">
        <w:rPr>
          <w:lang w:eastAsia="ja-JP"/>
        </w:rPr>
        <w:t>ational</w:t>
      </w:r>
      <w:r w:rsidR="00710AB4" w:rsidRPr="24354250">
        <w:rPr>
          <w:lang w:eastAsia="ja-JP"/>
        </w:rPr>
        <w:t xml:space="preserve"> response.</w:t>
      </w:r>
    </w:p>
    <w:p w14:paraId="3113CA80" w14:textId="62CC0429" w:rsidR="002C451B" w:rsidRDefault="002C451B" w:rsidP="002C451B">
      <w:pPr>
        <w:pStyle w:val="Heading3"/>
        <w:rPr>
          <w:lang w:eastAsia="ja-JP"/>
        </w:rPr>
      </w:pPr>
      <w:bookmarkStart w:id="5" w:name="_Toc200442285"/>
      <w:r>
        <w:rPr>
          <w:lang w:eastAsia="ja-JP"/>
        </w:rPr>
        <w:t>Outcomes</w:t>
      </w:r>
      <w:bookmarkEnd w:id="5"/>
    </w:p>
    <w:p w14:paraId="4E19528A" w14:textId="2A06C002" w:rsidR="00820273" w:rsidRPr="00A34473" w:rsidRDefault="00820273" w:rsidP="00820273">
      <w:r w:rsidRPr="00A34473">
        <w:t xml:space="preserve">This </w:t>
      </w:r>
      <w:r w:rsidR="00E07DD1">
        <w:t>A</w:t>
      </w:r>
      <w:r w:rsidRPr="00A34473">
        <w:t>greement will achieve or promote the following outcomes:</w:t>
      </w:r>
    </w:p>
    <w:p w14:paraId="30A58CEF" w14:textId="4669F6A5" w:rsidR="00261044" w:rsidRPr="0036101A" w:rsidRDefault="00261044" w:rsidP="00905DEC">
      <w:pPr>
        <w:pStyle w:val="ListNumber2"/>
        <w:numPr>
          <w:ilvl w:val="1"/>
          <w:numId w:val="29"/>
        </w:numPr>
      </w:pPr>
      <w:r w:rsidRPr="0036101A">
        <w:t xml:space="preserve">manage the risks and impacts arising from incursion of </w:t>
      </w:r>
      <w:r w:rsidR="00785D28" w:rsidRPr="0036101A">
        <w:t xml:space="preserve">H5 </w:t>
      </w:r>
      <w:r w:rsidR="00071CF1" w:rsidRPr="0036101A">
        <w:t>HPAI</w:t>
      </w:r>
      <w:r w:rsidR="00785D28" w:rsidRPr="0036101A">
        <w:t xml:space="preserve"> </w:t>
      </w:r>
      <w:r w:rsidRPr="0036101A">
        <w:t xml:space="preserve">in </w:t>
      </w:r>
      <w:r w:rsidR="00F442A2" w:rsidRPr="0036101A">
        <w:t>W</w:t>
      </w:r>
      <w:r w:rsidRPr="0036101A">
        <w:t xml:space="preserve">ildlife, with consideration to: </w:t>
      </w:r>
    </w:p>
    <w:p w14:paraId="617E99E6" w14:textId="0207FDC3" w:rsidR="000C0252" w:rsidRPr="0036101A" w:rsidRDefault="0090234F" w:rsidP="0036101A">
      <w:pPr>
        <w:pStyle w:val="ListNumber3"/>
      </w:pPr>
      <w:r w:rsidRPr="0036101A">
        <w:t>human health</w:t>
      </w:r>
      <w:r>
        <w:t xml:space="preserve">, </w:t>
      </w:r>
      <w:r w:rsidR="000C0252" w:rsidRPr="0036101A">
        <w:t xml:space="preserve">animal </w:t>
      </w:r>
      <w:r w:rsidR="00E07A66" w:rsidRPr="0036101A">
        <w:t xml:space="preserve">health </w:t>
      </w:r>
      <w:r w:rsidR="003452CE" w:rsidRPr="0036101A">
        <w:t xml:space="preserve">and welfare </w:t>
      </w:r>
    </w:p>
    <w:p w14:paraId="59131F2E" w14:textId="289C0406" w:rsidR="00160D2F" w:rsidRPr="0036101A" w:rsidRDefault="00E14D35" w:rsidP="0036101A">
      <w:pPr>
        <w:pStyle w:val="ListNumber3"/>
      </w:pPr>
      <w:r w:rsidRPr="0036101A">
        <w:t>C</w:t>
      </w:r>
      <w:r w:rsidR="00B97EFE" w:rsidRPr="0036101A">
        <w:t>onservation</w:t>
      </w:r>
      <w:r w:rsidR="00160D2F" w:rsidRPr="0036101A">
        <w:t>, in particular</w:t>
      </w:r>
      <w:r w:rsidR="00CF4527">
        <w:t>,</w:t>
      </w:r>
      <w:r w:rsidR="00160D2F" w:rsidRPr="0036101A">
        <w:t xml:space="preserve"> preservation of threatened </w:t>
      </w:r>
      <w:r w:rsidR="00B07A8D" w:rsidRPr="0036101A">
        <w:t xml:space="preserve">and </w:t>
      </w:r>
      <w:r w:rsidR="00B7537B" w:rsidRPr="0036101A">
        <w:t>pri</w:t>
      </w:r>
      <w:r w:rsidR="00B07A8D" w:rsidRPr="0036101A">
        <w:t>ority</w:t>
      </w:r>
      <w:r w:rsidR="00B7537B" w:rsidRPr="0036101A">
        <w:t xml:space="preserve"> </w:t>
      </w:r>
      <w:r w:rsidR="002D3B7A" w:rsidRPr="0036101A">
        <w:t>species</w:t>
      </w:r>
    </w:p>
    <w:p w14:paraId="77324B4B" w14:textId="4D223BF4" w:rsidR="00D34C69" w:rsidRPr="0036101A" w:rsidRDefault="00CE45B4" w:rsidP="0036101A">
      <w:pPr>
        <w:pStyle w:val="ListNumber3"/>
      </w:pPr>
      <w:r w:rsidRPr="0036101A">
        <w:lastRenderedPageBreak/>
        <w:t>social amenity</w:t>
      </w:r>
    </w:p>
    <w:p w14:paraId="6F151C20" w14:textId="127F6706" w:rsidR="001A48FC" w:rsidRDefault="00D34C69" w:rsidP="00905DEC">
      <w:pPr>
        <w:pStyle w:val="ListNumber2"/>
      </w:pPr>
      <w:r w:rsidRPr="58676774">
        <w:t>maintain Australia’s favourable international reputation</w:t>
      </w:r>
      <w:r w:rsidR="000C6348" w:rsidRPr="58676774">
        <w:t xml:space="preserve"> for diverse </w:t>
      </w:r>
      <w:r w:rsidR="003E0BDD">
        <w:t>and int</w:t>
      </w:r>
      <w:r w:rsidR="00060F79">
        <w:t xml:space="preserve">act natural </w:t>
      </w:r>
      <w:r w:rsidR="000C6348" w:rsidRPr="58676774">
        <w:t>ecosystem</w:t>
      </w:r>
      <w:r w:rsidR="00060F79">
        <w:t>s</w:t>
      </w:r>
    </w:p>
    <w:p w14:paraId="4382437B" w14:textId="0AFFF313" w:rsidR="00693387" w:rsidRPr="00693387" w:rsidRDefault="000C6348" w:rsidP="00905DEC">
      <w:pPr>
        <w:pStyle w:val="ListNumber2"/>
      </w:pPr>
      <w:r w:rsidRPr="44269ABB">
        <w:t>continue</w:t>
      </w:r>
      <w:r w:rsidR="00693387" w:rsidRPr="1CF38941">
        <w:t xml:space="preserve"> compliance with Australia’s international rights and </w:t>
      </w:r>
      <w:r w:rsidR="002D3B7A" w:rsidRPr="1CF38941">
        <w:t>obligations</w:t>
      </w:r>
    </w:p>
    <w:p w14:paraId="44821981" w14:textId="317D1F12" w:rsidR="00820273" w:rsidRPr="001F303E" w:rsidRDefault="00313420" w:rsidP="00905DEC">
      <w:pPr>
        <w:pStyle w:val="ListNumber2"/>
      </w:pPr>
      <w:r>
        <w:t xml:space="preserve">use </w:t>
      </w:r>
      <w:r w:rsidR="001F303E" w:rsidRPr="1CF38941">
        <w:t xml:space="preserve">science and risk-based </w:t>
      </w:r>
      <w:r w:rsidR="00E14D35">
        <w:t>B</w:t>
      </w:r>
      <w:r w:rsidR="001F303E" w:rsidRPr="1CF38941">
        <w:t xml:space="preserve">iosecurity and environmental </w:t>
      </w:r>
      <w:r w:rsidR="00616BE9">
        <w:t xml:space="preserve">impact </w:t>
      </w:r>
      <w:r w:rsidR="001F303E" w:rsidRPr="1CF38941">
        <w:t>management</w:t>
      </w:r>
      <w:r w:rsidR="00864565">
        <w:t xml:space="preserve"> </w:t>
      </w:r>
      <w:r w:rsidR="00616BE9">
        <w:t>approa</w:t>
      </w:r>
      <w:r w:rsidR="00F522BD">
        <w:t>ches</w:t>
      </w:r>
      <w:r w:rsidR="009B2251">
        <w:t>, with con</w:t>
      </w:r>
      <w:r w:rsidR="0017204C">
        <w:t>sideration to feasibility and cost-effectiveness</w:t>
      </w:r>
      <w:r w:rsidR="001F303E" w:rsidRPr="1CF38941">
        <w:t>.</w:t>
      </w:r>
    </w:p>
    <w:p w14:paraId="6FFA8710" w14:textId="17DA5AFF" w:rsidR="002C451B" w:rsidRDefault="002C451B" w:rsidP="002C451B">
      <w:pPr>
        <w:pStyle w:val="Heading3"/>
        <w:rPr>
          <w:lang w:eastAsia="ja-JP"/>
        </w:rPr>
      </w:pPr>
      <w:bookmarkStart w:id="6" w:name="_Toc200442286"/>
      <w:r>
        <w:rPr>
          <w:lang w:eastAsia="ja-JP"/>
        </w:rPr>
        <w:t>Inte</w:t>
      </w:r>
      <w:r w:rsidR="007E48A8">
        <w:rPr>
          <w:lang w:eastAsia="ja-JP"/>
        </w:rPr>
        <w:t xml:space="preserve">ntion of </w:t>
      </w:r>
      <w:r w:rsidR="00B71AA2">
        <w:rPr>
          <w:lang w:eastAsia="ja-JP"/>
        </w:rPr>
        <w:t>P</w:t>
      </w:r>
      <w:r w:rsidR="007E48A8">
        <w:rPr>
          <w:lang w:eastAsia="ja-JP"/>
        </w:rPr>
        <w:t>arties not to contract</w:t>
      </w:r>
      <w:bookmarkEnd w:id="6"/>
    </w:p>
    <w:p w14:paraId="064F91B5" w14:textId="0EB0E5C6" w:rsidR="005669AB" w:rsidRPr="005669AB" w:rsidRDefault="005669AB" w:rsidP="005669AB">
      <w:pPr>
        <w:rPr>
          <w:lang w:eastAsia="ja-JP"/>
        </w:rPr>
      </w:pPr>
      <w:r w:rsidRPr="005669AB">
        <w:rPr>
          <w:lang w:eastAsia="ja-JP"/>
        </w:rPr>
        <w:t xml:space="preserve">The </w:t>
      </w:r>
      <w:r w:rsidR="00086215">
        <w:rPr>
          <w:lang w:eastAsia="ja-JP"/>
        </w:rPr>
        <w:t>P</w:t>
      </w:r>
      <w:r w:rsidRPr="005669AB">
        <w:rPr>
          <w:lang w:eastAsia="ja-JP"/>
        </w:rPr>
        <w:t>arties do not intend any of the provisions of this Agreement to</w:t>
      </w:r>
      <w:r w:rsidR="00AB7195">
        <w:rPr>
          <w:lang w:eastAsia="ja-JP"/>
        </w:rPr>
        <w:t xml:space="preserve"> create legally binding relations between </w:t>
      </w:r>
      <w:r w:rsidR="00532B98">
        <w:rPr>
          <w:lang w:eastAsia="ja-JP"/>
        </w:rPr>
        <w:t>t</w:t>
      </w:r>
      <w:r w:rsidR="00AB7195">
        <w:rPr>
          <w:lang w:eastAsia="ja-JP"/>
        </w:rPr>
        <w:t xml:space="preserve">he </w:t>
      </w:r>
      <w:r w:rsidR="00532B98">
        <w:rPr>
          <w:lang w:eastAsia="ja-JP"/>
        </w:rPr>
        <w:t>P</w:t>
      </w:r>
      <w:r w:rsidR="00AB7195">
        <w:rPr>
          <w:lang w:eastAsia="ja-JP"/>
        </w:rPr>
        <w:t>arties.</w:t>
      </w:r>
      <w:r w:rsidRPr="005669AB">
        <w:rPr>
          <w:lang w:eastAsia="ja-JP"/>
        </w:rPr>
        <w:t xml:space="preserve"> However, that does not lessen the </w:t>
      </w:r>
      <w:r w:rsidR="00086215">
        <w:rPr>
          <w:lang w:eastAsia="ja-JP"/>
        </w:rPr>
        <w:t>P</w:t>
      </w:r>
      <w:r w:rsidRPr="005669AB">
        <w:rPr>
          <w:lang w:eastAsia="ja-JP"/>
        </w:rPr>
        <w:t xml:space="preserve">arties’ commitment to this </w:t>
      </w:r>
      <w:r w:rsidR="00DB334C">
        <w:rPr>
          <w:lang w:eastAsia="ja-JP"/>
        </w:rPr>
        <w:t>A</w:t>
      </w:r>
      <w:r w:rsidRPr="005669AB">
        <w:rPr>
          <w:lang w:eastAsia="ja-JP"/>
        </w:rPr>
        <w:t>greement.</w:t>
      </w:r>
    </w:p>
    <w:p w14:paraId="50139514" w14:textId="0DBCB8DC" w:rsidR="001F2B5B" w:rsidRDefault="000B39C1" w:rsidP="0047505E">
      <w:pPr>
        <w:pStyle w:val="Heading2"/>
      </w:pPr>
      <w:bookmarkStart w:id="7" w:name="_Toc200442287"/>
      <w:r>
        <w:t xml:space="preserve">Definitions </w:t>
      </w:r>
      <w:r w:rsidR="001F2B5B">
        <w:t>and interpretation</w:t>
      </w:r>
      <w:bookmarkEnd w:id="7"/>
      <w:r w:rsidR="001F2B5B">
        <w:t xml:space="preserve"> </w:t>
      </w:r>
    </w:p>
    <w:p w14:paraId="22DE3EF7" w14:textId="26ED7B7B" w:rsidR="00086311" w:rsidRPr="00086311" w:rsidRDefault="00086311" w:rsidP="00086311">
      <w:pPr>
        <w:rPr>
          <w:lang w:eastAsia="ja-JP"/>
        </w:rPr>
      </w:pPr>
      <w:r>
        <w:rPr>
          <w:lang w:eastAsia="ja-JP"/>
        </w:rPr>
        <w:t>In this document</w:t>
      </w:r>
      <w:r w:rsidR="00465466">
        <w:rPr>
          <w:lang w:eastAsia="ja-JP"/>
        </w:rPr>
        <w:t>:</w:t>
      </w:r>
    </w:p>
    <w:p w14:paraId="5056D83F" w14:textId="0F233B78" w:rsidR="00122264" w:rsidRDefault="00122264" w:rsidP="00122264">
      <w:pPr>
        <w:rPr>
          <w:lang w:eastAsia="ja-JP"/>
        </w:rPr>
      </w:pPr>
      <w:r>
        <w:rPr>
          <w:b/>
          <w:bCs/>
          <w:lang w:eastAsia="ja-JP"/>
        </w:rPr>
        <w:t>A</w:t>
      </w:r>
      <w:r w:rsidRPr="3D9977FF">
        <w:rPr>
          <w:b/>
          <w:bCs/>
          <w:lang w:eastAsia="ja-JP"/>
        </w:rPr>
        <w:t xml:space="preserve">ffected parties </w:t>
      </w:r>
      <w:r w:rsidRPr="3D9977FF">
        <w:rPr>
          <w:lang w:eastAsia="ja-JP"/>
        </w:rPr>
        <w:t xml:space="preserve">are those of the Commonwealth, </w:t>
      </w:r>
      <w:r>
        <w:rPr>
          <w:lang w:eastAsia="ja-JP"/>
        </w:rPr>
        <w:t>s</w:t>
      </w:r>
      <w:r w:rsidRPr="3D9977FF">
        <w:rPr>
          <w:lang w:eastAsia="ja-JP"/>
        </w:rPr>
        <w:t xml:space="preserve">tate and </w:t>
      </w:r>
      <w:r>
        <w:rPr>
          <w:lang w:eastAsia="ja-JP"/>
        </w:rPr>
        <w:t>t</w:t>
      </w:r>
      <w:r w:rsidRPr="3D9977FF">
        <w:rPr>
          <w:lang w:eastAsia="ja-JP"/>
        </w:rPr>
        <w:t xml:space="preserve">erritory </w:t>
      </w:r>
      <w:r>
        <w:rPr>
          <w:lang w:eastAsia="ja-JP"/>
        </w:rPr>
        <w:t>g</w:t>
      </w:r>
      <w:r w:rsidRPr="3D9977FF">
        <w:rPr>
          <w:lang w:eastAsia="ja-JP"/>
        </w:rPr>
        <w:t>overnments who are affected by an Incident or an outbreak of H5 HPAI</w:t>
      </w:r>
      <w:r>
        <w:rPr>
          <w:lang w:eastAsia="ja-JP"/>
        </w:rPr>
        <w:t xml:space="preserve"> in </w:t>
      </w:r>
      <w:r w:rsidR="007D2FB7">
        <w:rPr>
          <w:lang w:eastAsia="ja-JP"/>
        </w:rPr>
        <w:t>W</w:t>
      </w:r>
      <w:r>
        <w:rPr>
          <w:lang w:eastAsia="ja-JP"/>
        </w:rPr>
        <w:t>ildlife</w:t>
      </w:r>
      <w:r w:rsidRPr="3D9977FF">
        <w:rPr>
          <w:lang w:eastAsia="ja-JP"/>
        </w:rPr>
        <w:t>.</w:t>
      </w:r>
    </w:p>
    <w:p w14:paraId="5AD227CE" w14:textId="77777777" w:rsidR="00666663" w:rsidRDefault="00666663" w:rsidP="00666663">
      <w:pPr>
        <w:rPr>
          <w:lang w:eastAsia="ja-JP"/>
        </w:rPr>
      </w:pPr>
      <w:r w:rsidRPr="00CF23FB">
        <w:rPr>
          <w:b/>
          <w:bCs/>
          <w:lang w:eastAsia="ja-JP"/>
        </w:rPr>
        <w:t>Agreed limit</w:t>
      </w:r>
      <w:r>
        <w:rPr>
          <w:lang w:eastAsia="ja-JP"/>
        </w:rPr>
        <w:t xml:space="preserve"> means the National Management Group (NMG) agreed limit on expenditure in annual aggregate for all responses under the Agreement.</w:t>
      </w:r>
    </w:p>
    <w:p w14:paraId="15A9167C" w14:textId="1296FC7C" w:rsidR="00B976CE" w:rsidRDefault="00BD0733" w:rsidP="00944668">
      <w:pPr>
        <w:rPr>
          <w:lang w:eastAsia="ja-JP"/>
        </w:rPr>
      </w:pPr>
      <w:r>
        <w:rPr>
          <w:b/>
          <w:bCs/>
          <w:lang w:eastAsia="ja-JP"/>
        </w:rPr>
        <w:t>A</w:t>
      </w:r>
      <w:r w:rsidR="00B41DFA" w:rsidRPr="0BA82824">
        <w:rPr>
          <w:b/>
          <w:bCs/>
          <w:lang w:eastAsia="ja-JP"/>
        </w:rPr>
        <w:t>gree</w:t>
      </w:r>
      <w:r w:rsidR="00944668" w:rsidRPr="0BA82824">
        <w:rPr>
          <w:b/>
          <w:bCs/>
          <w:lang w:eastAsia="ja-JP"/>
        </w:rPr>
        <w:t>ment</w:t>
      </w:r>
      <w:r w:rsidR="00827B92" w:rsidRPr="0BA82824">
        <w:rPr>
          <w:lang w:eastAsia="ja-JP"/>
        </w:rPr>
        <w:t xml:space="preserve"> means this </w:t>
      </w:r>
      <w:r w:rsidR="00F536F5">
        <w:rPr>
          <w:lang w:eastAsia="ja-JP"/>
        </w:rPr>
        <w:t>A</w:t>
      </w:r>
      <w:r w:rsidR="00827B92" w:rsidRPr="0BA82824">
        <w:rPr>
          <w:lang w:eastAsia="ja-JP"/>
        </w:rPr>
        <w:t xml:space="preserve">greement including all </w:t>
      </w:r>
      <w:r w:rsidR="00146C8B">
        <w:rPr>
          <w:lang w:eastAsia="ja-JP"/>
        </w:rPr>
        <w:t>s</w:t>
      </w:r>
      <w:r w:rsidR="00827B92" w:rsidRPr="0BA82824">
        <w:rPr>
          <w:lang w:eastAsia="ja-JP"/>
        </w:rPr>
        <w:t xml:space="preserve">chedules and </w:t>
      </w:r>
      <w:r w:rsidR="00146C8B">
        <w:rPr>
          <w:lang w:eastAsia="ja-JP"/>
        </w:rPr>
        <w:t>a</w:t>
      </w:r>
      <w:r w:rsidR="00827B92" w:rsidRPr="0BA82824">
        <w:rPr>
          <w:lang w:eastAsia="ja-JP"/>
        </w:rPr>
        <w:t>ttachments.</w:t>
      </w:r>
    </w:p>
    <w:p w14:paraId="79647088" w14:textId="2AE133B6" w:rsidR="00EB67C4" w:rsidRDefault="00EB67C4" w:rsidP="24354250">
      <w:pPr>
        <w:rPr>
          <w:lang w:eastAsia="ja-JP"/>
        </w:rPr>
      </w:pPr>
      <w:r w:rsidRPr="24354250">
        <w:rPr>
          <w:b/>
          <w:bCs/>
          <w:lang w:eastAsia="ja-JP"/>
        </w:rPr>
        <w:t>Australian</w:t>
      </w:r>
      <w:r w:rsidR="47E909E3" w:rsidRPr="24354250">
        <w:rPr>
          <w:b/>
          <w:bCs/>
          <w:lang w:eastAsia="ja-JP"/>
        </w:rPr>
        <w:t xml:space="preserve"> </w:t>
      </w:r>
      <w:r w:rsidRPr="24354250">
        <w:rPr>
          <w:b/>
          <w:bCs/>
          <w:lang w:eastAsia="ja-JP"/>
        </w:rPr>
        <w:t>territor</w:t>
      </w:r>
      <w:r w:rsidR="00EC0D36" w:rsidRPr="24354250">
        <w:rPr>
          <w:b/>
          <w:bCs/>
          <w:lang w:eastAsia="ja-JP"/>
        </w:rPr>
        <w:t>y</w:t>
      </w:r>
      <w:r w:rsidR="00954740" w:rsidRPr="24354250">
        <w:rPr>
          <w:lang w:eastAsia="ja-JP"/>
        </w:rPr>
        <w:t xml:space="preserve"> means </w:t>
      </w:r>
      <w:r w:rsidR="00BD2B72" w:rsidRPr="24354250">
        <w:rPr>
          <w:lang w:eastAsia="ja-JP"/>
        </w:rPr>
        <w:t xml:space="preserve">Australia, Christmas Island, Cocos (Keeling) </w:t>
      </w:r>
      <w:r w:rsidR="0012504A" w:rsidRPr="24354250">
        <w:rPr>
          <w:lang w:eastAsia="ja-JP"/>
        </w:rPr>
        <w:t>Islands, Norfolk</w:t>
      </w:r>
      <w:r w:rsidR="004143FC" w:rsidRPr="24354250">
        <w:rPr>
          <w:lang w:eastAsia="ja-JP"/>
        </w:rPr>
        <w:t xml:space="preserve"> Island, including the respective coastal sea</w:t>
      </w:r>
      <w:r w:rsidR="00906956" w:rsidRPr="24354250">
        <w:rPr>
          <w:lang w:eastAsia="ja-JP"/>
        </w:rPr>
        <w:t>s and airspace of these areas</w:t>
      </w:r>
      <w:r w:rsidR="00812B64" w:rsidRPr="24354250">
        <w:rPr>
          <w:lang w:eastAsia="ja-JP"/>
        </w:rPr>
        <w:t>,</w:t>
      </w:r>
      <w:r w:rsidR="00906956" w:rsidRPr="24354250">
        <w:rPr>
          <w:lang w:eastAsia="ja-JP"/>
        </w:rPr>
        <w:t xml:space="preserve"> </w:t>
      </w:r>
      <w:r w:rsidR="00BD2B72" w:rsidRPr="24354250">
        <w:rPr>
          <w:lang w:eastAsia="ja-JP"/>
        </w:rPr>
        <w:t xml:space="preserve">and any </w:t>
      </w:r>
      <w:r w:rsidR="7B28C76F" w:rsidRPr="24354250">
        <w:rPr>
          <w:lang w:eastAsia="ja-JP"/>
        </w:rPr>
        <w:t xml:space="preserve">other </w:t>
      </w:r>
      <w:r w:rsidR="00BD2B72" w:rsidRPr="24354250">
        <w:rPr>
          <w:lang w:eastAsia="ja-JP"/>
        </w:rPr>
        <w:t xml:space="preserve">external </w:t>
      </w:r>
      <w:r w:rsidR="6E40A2C3" w:rsidRPr="24354250">
        <w:rPr>
          <w:lang w:eastAsia="ja-JP"/>
        </w:rPr>
        <w:t>t</w:t>
      </w:r>
      <w:r w:rsidR="00BD2B72" w:rsidRPr="24354250">
        <w:rPr>
          <w:lang w:eastAsia="ja-JP"/>
        </w:rPr>
        <w:t>erritor</w:t>
      </w:r>
      <w:r w:rsidR="311DC437" w:rsidRPr="24354250">
        <w:rPr>
          <w:lang w:eastAsia="ja-JP"/>
        </w:rPr>
        <w:t>ies</w:t>
      </w:r>
      <w:r w:rsidR="00BD2B72" w:rsidRPr="24354250">
        <w:rPr>
          <w:lang w:eastAsia="ja-JP"/>
        </w:rPr>
        <w:t xml:space="preserve"> to which the</w:t>
      </w:r>
      <w:r w:rsidR="00276BD8" w:rsidRPr="24354250">
        <w:rPr>
          <w:lang w:eastAsia="ja-JP"/>
        </w:rPr>
        <w:t xml:space="preserve"> </w:t>
      </w:r>
      <w:r w:rsidR="00BD2B72" w:rsidRPr="24354250">
        <w:rPr>
          <w:i/>
          <w:iCs/>
          <w:lang w:eastAsia="ja-JP"/>
        </w:rPr>
        <w:t xml:space="preserve">Biosecurity Act </w:t>
      </w:r>
      <w:r w:rsidR="00E06FA7" w:rsidRPr="24354250">
        <w:rPr>
          <w:i/>
          <w:iCs/>
          <w:lang w:eastAsia="ja-JP"/>
        </w:rPr>
        <w:t>2015</w:t>
      </w:r>
      <w:r w:rsidR="00A11FAD" w:rsidRPr="005B67D8">
        <w:rPr>
          <w:lang w:eastAsia="ja-JP"/>
        </w:rPr>
        <w:t xml:space="preserve"> (Cth)</w:t>
      </w:r>
      <w:r w:rsidR="00E06FA7" w:rsidRPr="24354250">
        <w:rPr>
          <w:lang w:eastAsia="ja-JP"/>
        </w:rPr>
        <w:t xml:space="preserve"> </w:t>
      </w:r>
      <w:r w:rsidR="386EA08C" w:rsidRPr="24354250">
        <w:rPr>
          <w:lang w:eastAsia="ja-JP"/>
        </w:rPr>
        <w:t xml:space="preserve">or </w:t>
      </w:r>
      <w:r w:rsidR="006A706C" w:rsidRPr="24354250">
        <w:rPr>
          <w:lang w:eastAsia="ja-JP"/>
        </w:rPr>
        <w:t>its</w:t>
      </w:r>
      <w:r w:rsidR="386EA08C" w:rsidRPr="24354250">
        <w:rPr>
          <w:lang w:eastAsia="ja-JP"/>
        </w:rPr>
        <w:t xml:space="preserve"> provisions </w:t>
      </w:r>
      <w:r w:rsidR="00BD2B72" w:rsidRPr="24354250">
        <w:rPr>
          <w:lang w:eastAsia="ja-JP"/>
        </w:rPr>
        <w:t>extends</w:t>
      </w:r>
      <w:r w:rsidR="3684B525" w:rsidRPr="24354250">
        <w:rPr>
          <w:lang w:eastAsia="ja-JP"/>
        </w:rPr>
        <w:t xml:space="preserve"> to</w:t>
      </w:r>
      <w:r w:rsidR="0D93CF2D" w:rsidRPr="24354250">
        <w:rPr>
          <w:lang w:eastAsia="ja-JP"/>
        </w:rPr>
        <w:t>.</w:t>
      </w:r>
    </w:p>
    <w:p w14:paraId="67B8AEA8" w14:textId="4443226E" w:rsidR="00AB1287" w:rsidRDefault="00BD0733" w:rsidP="24354250">
      <w:pPr>
        <w:rPr>
          <w:lang w:eastAsia="ja-JP"/>
        </w:rPr>
      </w:pPr>
      <w:r w:rsidRPr="24354250">
        <w:rPr>
          <w:b/>
          <w:bCs/>
          <w:lang w:eastAsia="ja-JP"/>
        </w:rPr>
        <w:t>B</w:t>
      </w:r>
      <w:r w:rsidR="00AB1287" w:rsidRPr="24354250">
        <w:rPr>
          <w:b/>
          <w:bCs/>
          <w:lang w:eastAsia="ja-JP"/>
        </w:rPr>
        <w:t>iosecurity</w:t>
      </w:r>
      <w:r w:rsidR="00AB1287" w:rsidRPr="24354250">
        <w:rPr>
          <w:lang w:eastAsia="ja-JP"/>
        </w:rPr>
        <w:t xml:space="preserve"> </w:t>
      </w:r>
      <w:r w:rsidR="00F62393" w:rsidRPr="24354250">
        <w:rPr>
          <w:lang w:eastAsia="ja-JP"/>
        </w:rPr>
        <w:t xml:space="preserve">for the purpose of this Agreement </w:t>
      </w:r>
      <w:r w:rsidR="00821FEC" w:rsidRPr="24354250">
        <w:rPr>
          <w:lang w:eastAsia="ja-JP"/>
        </w:rPr>
        <w:t xml:space="preserve">means </w:t>
      </w:r>
      <w:r w:rsidR="00AB1287" w:rsidRPr="24354250">
        <w:rPr>
          <w:lang w:eastAsia="ja-JP"/>
        </w:rPr>
        <w:t xml:space="preserve">the management of risks </w:t>
      </w:r>
      <w:r w:rsidR="00C15FD5" w:rsidRPr="24354250">
        <w:rPr>
          <w:lang w:eastAsia="ja-JP"/>
        </w:rPr>
        <w:t xml:space="preserve">relating to </w:t>
      </w:r>
      <w:r w:rsidR="00634053" w:rsidRPr="24354250">
        <w:rPr>
          <w:lang w:eastAsia="ja-JP"/>
        </w:rPr>
        <w:t>a pest or disease</w:t>
      </w:r>
      <w:r w:rsidR="00381430" w:rsidRPr="24354250">
        <w:rPr>
          <w:lang w:eastAsia="ja-JP"/>
        </w:rPr>
        <w:t>,</w:t>
      </w:r>
      <w:r w:rsidR="00C527FA" w:rsidRPr="24354250">
        <w:rPr>
          <w:lang w:eastAsia="ja-JP"/>
        </w:rPr>
        <w:t xml:space="preserve"> causing harm </w:t>
      </w:r>
      <w:r w:rsidR="00AB1287" w:rsidRPr="24354250">
        <w:rPr>
          <w:lang w:eastAsia="ja-JP"/>
        </w:rPr>
        <w:t>to</w:t>
      </w:r>
      <w:r w:rsidR="00C527FA" w:rsidRPr="24354250">
        <w:rPr>
          <w:lang w:eastAsia="ja-JP"/>
        </w:rPr>
        <w:t xml:space="preserve"> human, animal or plant health</w:t>
      </w:r>
      <w:r w:rsidR="001A01F0" w:rsidRPr="24354250">
        <w:rPr>
          <w:lang w:eastAsia="ja-JP"/>
        </w:rPr>
        <w:t>, harm to the environment</w:t>
      </w:r>
      <w:r w:rsidR="00AB1287" w:rsidRPr="24354250">
        <w:rPr>
          <w:lang w:eastAsia="ja-JP"/>
        </w:rPr>
        <w:t xml:space="preserve"> </w:t>
      </w:r>
      <w:r w:rsidR="001A01F0" w:rsidRPr="24354250">
        <w:rPr>
          <w:lang w:eastAsia="ja-JP"/>
        </w:rPr>
        <w:t>or economic consequences as a result of the pest or disease enter</w:t>
      </w:r>
      <w:r w:rsidR="00BB18FE" w:rsidRPr="24354250">
        <w:rPr>
          <w:lang w:eastAsia="ja-JP"/>
        </w:rPr>
        <w:t xml:space="preserve">ing, establishing or spreading in Australian </w:t>
      </w:r>
      <w:r w:rsidR="00A02FC4" w:rsidRPr="24354250">
        <w:rPr>
          <w:lang w:eastAsia="ja-JP"/>
        </w:rPr>
        <w:t>territory.</w:t>
      </w:r>
    </w:p>
    <w:p w14:paraId="7DD8BAE1" w14:textId="211346AD" w:rsidR="0071064F" w:rsidRDefault="00BD0733" w:rsidP="00944668">
      <w:r w:rsidRPr="24354250">
        <w:rPr>
          <w:b/>
          <w:bCs/>
        </w:rPr>
        <w:t>C</w:t>
      </w:r>
      <w:r w:rsidR="00EA31F5" w:rsidRPr="24354250">
        <w:rPr>
          <w:b/>
          <w:bCs/>
        </w:rPr>
        <w:t xml:space="preserve">ommencement </w:t>
      </w:r>
      <w:r w:rsidR="00EA31F5" w:rsidRPr="24354250">
        <w:t xml:space="preserve">means the commencement of this </w:t>
      </w:r>
      <w:r w:rsidR="00F536F5" w:rsidRPr="24354250">
        <w:t>A</w:t>
      </w:r>
      <w:r w:rsidR="00EA31F5" w:rsidRPr="24354250">
        <w:t xml:space="preserve">greement in accordance with </w:t>
      </w:r>
      <w:r w:rsidR="00841374" w:rsidRPr="24354250">
        <w:t xml:space="preserve">item </w:t>
      </w:r>
      <w:r w:rsidR="002A0FCE">
        <w:fldChar w:fldCharType="begin"/>
      </w:r>
      <w:r w:rsidR="002A0FCE">
        <w:instrText xml:space="preserve"> REF _Ref199756818 \r \h </w:instrText>
      </w:r>
      <w:r w:rsidR="002A0FCE">
        <w:fldChar w:fldCharType="separate"/>
      </w:r>
      <w:r w:rsidR="00883F0A">
        <w:t>11.1</w:t>
      </w:r>
      <w:r w:rsidR="002A0FCE">
        <w:fldChar w:fldCharType="end"/>
      </w:r>
      <w:r w:rsidR="00765744" w:rsidRPr="24354250">
        <w:t>.</w:t>
      </w:r>
    </w:p>
    <w:p w14:paraId="47AA9E12" w14:textId="362C3D4C" w:rsidR="00EA31F5" w:rsidRDefault="00166AD3" w:rsidP="00944668">
      <w:r w:rsidRPr="00094328">
        <w:rPr>
          <w:b/>
          <w:bCs/>
        </w:rPr>
        <w:t xml:space="preserve">Commonwealth </w:t>
      </w:r>
      <w:r w:rsidRPr="00094328">
        <w:t xml:space="preserve">means the party to this </w:t>
      </w:r>
      <w:r w:rsidR="00F536F5">
        <w:t>A</w:t>
      </w:r>
      <w:r w:rsidRPr="00094328">
        <w:t>greement that is the Commonwealth of Australia</w:t>
      </w:r>
      <w:r w:rsidR="00B42F53">
        <w:t>.</w:t>
      </w:r>
    </w:p>
    <w:p w14:paraId="5F6545D0" w14:textId="4EC9BA9F" w:rsidR="00E52CA6" w:rsidRDefault="00E52CA6" w:rsidP="00944668">
      <w:r w:rsidRPr="001D4CBC">
        <w:rPr>
          <w:b/>
          <w:bCs/>
        </w:rPr>
        <w:t>Commonwealth</w:t>
      </w:r>
      <w:r w:rsidR="007F7FF5" w:rsidRPr="001D4CBC">
        <w:rPr>
          <w:b/>
          <w:bCs/>
        </w:rPr>
        <w:t xml:space="preserve"> lands</w:t>
      </w:r>
      <w:r w:rsidR="0002166E">
        <w:rPr>
          <w:b/>
          <w:bCs/>
        </w:rPr>
        <w:t xml:space="preserve"> </w:t>
      </w:r>
      <w:r w:rsidR="00335835" w:rsidRPr="00335835">
        <w:t xml:space="preserve">for the purpose of this </w:t>
      </w:r>
      <w:r w:rsidR="00511517">
        <w:t>A</w:t>
      </w:r>
      <w:r w:rsidR="00335835" w:rsidRPr="00335835">
        <w:t>greement</w:t>
      </w:r>
      <w:r w:rsidR="00335835">
        <w:rPr>
          <w:b/>
          <w:bCs/>
        </w:rPr>
        <w:t xml:space="preserve"> </w:t>
      </w:r>
      <w:r w:rsidR="0002166E">
        <w:t>means</w:t>
      </w:r>
      <w:r w:rsidR="00F0398E">
        <w:t>:</w:t>
      </w:r>
    </w:p>
    <w:p w14:paraId="3098DB04" w14:textId="4D73A4EB" w:rsidR="00F0398E" w:rsidRPr="00F842E3" w:rsidRDefault="00511517" w:rsidP="00905DEC">
      <w:pPr>
        <w:pStyle w:val="ListNumber2"/>
        <w:numPr>
          <w:ilvl w:val="1"/>
          <w:numId w:val="24"/>
        </w:numPr>
      </w:pPr>
      <w:r>
        <w:t>o</w:t>
      </w:r>
      <w:r w:rsidR="0097705E" w:rsidRPr="00F842E3">
        <w:t xml:space="preserve">wned or leased by the Commonwealth or </w:t>
      </w:r>
      <w:r w:rsidR="00D1736C">
        <w:t xml:space="preserve">a </w:t>
      </w:r>
      <w:r w:rsidR="0097705E" w:rsidRPr="00F842E3">
        <w:t xml:space="preserve">Commonwealth </w:t>
      </w:r>
      <w:r w:rsidR="00705BCA" w:rsidRPr="00F842E3">
        <w:t>agency</w:t>
      </w:r>
    </w:p>
    <w:p w14:paraId="7086F7C3" w14:textId="01C5FC1A" w:rsidR="0097705E" w:rsidRPr="00F842E3" w:rsidRDefault="00511517" w:rsidP="00905DEC">
      <w:pPr>
        <w:pStyle w:val="ListNumber2"/>
      </w:pPr>
      <w:r>
        <w:t>i</w:t>
      </w:r>
      <w:r w:rsidR="0097705E" w:rsidRPr="00F842E3">
        <w:t>n the J</w:t>
      </w:r>
      <w:r w:rsidR="40EB70F6" w:rsidRPr="00F842E3">
        <w:t>e</w:t>
      </w:r>
      <w:r w:rsidR="0097705E" w:rsidRPr="00F842E3">
        <w:t>rvis Bay Territory</w:t>
      </w:r>
    </w:p>
    <w:p w14:paraId="47DFD90B" w14:textId="1B0D0609" w:rsidR="0097705E" w:rsidRPr="00F842E3" w:rsidRDefault="00511517" w:rsidP="00905DEC">
      <w:pPr>
        <w:pStyle w:val="ListNumber2"/>
      </w:pPr>
      <w:r>
        <w:t>i</w:t>
      </w:r>
      <w:r w:rsidR="0097705E" w:rsidRPr="00F842E3">
        <w:t xml:space="preserve">n the following external </w:t>
      </w:r>
      <w:r w:rsidR="00C40BB4" w:rsidRPr="00F842E3">
        <w:t>territories</w:t>
      </w:r>
      <w:r>
        <w:t>:</w:t>
      </w:r>
    </w:p>
    <w:p w14:paraId="31DD4302" w14:textId="66C95F1D" w:rsidR="00C40BB4" w:rsidRDefault="00C40BB4" w:rsidP="002E4FDF">
      <w:pPr>
        <w:pStyle w:val="ListNumber3"/>
      </w:pPr>
      <w:r>
        <w:t>Norfolk Island</w:t>
      </w:r>
    </w:p>
    <w:p w14:paraId="5E7257E9" w14:textId="69D1775F" w:rsidR="002770DC" w:rsidRDefault="00C40BB4" w:rsidP="002E4FDF">
      <w:pPr>
        <w:pStyle w:val="ListNumber3"/>
      </w:pPr>
      <w:r>
        <w:t>Christmas Island</w:t>
      </w:r>
      <w:r w:rsidR="00076132">
        <w:t xml:space="preserve"> and Coco</w:t>
      </w:r>
      <w:r w:rsidR="009503C7">
        <w:t>s</w:t>
      </w:r>
      <w:r w:rsidR="00076132">
        <w:t xml:space="preserve"> (Keeling) Islands</w:t>
      </w:r>
      <w:r w:rsidR="004837DF">
        <w:t xml:space="preserve"> </w:t>
      </w:r>
    </w:p>
    <w:p w14:paraId="1FBD3363" w14:textId="0932018E" w:rsidR="00C40BB4" w:rsidRDefault="004837DF" w:rsidP="002E4FDF">
      <w:pPr>
        <w:pStyle w:val="ListNumber3"/>
      </w:pPr>
      <w:r>
        <w:t xml:space="preserve">Ashmore </w:t>
      </w:r>
      <w:r w:rsidR="003C19CB">
        <w:t>and Cartier Islands</w:t>
      </w:r>
    </w:p>
    <w:p w14:paraId="0E8B3D73" w14:textId="4683ED9A" w:rsidR="00CC588F" w:rsidRDefault="00CC588F" w:rsidP="002E4FDF">
      <w:pPr>
        <w:pStyle w:val="ListNumber3"/>
      </w:pPr>
      <w:r>
        <w:t>Coral Sea Islands</w:t>
      </w:r>
    </w:p>
    <w:p w14:paraId="5BE95D58" w14:textId="4D7C418E" w:rsidR="00CC588F" w:rsidRDefault="00586A7E" w:rsidP="00CC588F">
      <w:r>
        <w:lastRenderedPageBreak/>
        <w:t>a</w:t>
      </w:r>
      <w:r w:rsidR="00CC588F">
        <w:t>nd any other land included in a Commonwealth reserve.</w:t>
      </w:r>
    </w:p>
    <w:p w14:paraId="53748775" w14:textId="20F7A68A" w:rsidR="00AF4458" w:rsidRDefault="00BD0733" w:rsidP="24354250">
      <w:pPr>
        <w:rPr>
          <w:lang w:eastAsia="ja-JP"/>
        </w:rPr>
      </w:pPr>
      <w:r w:rsidRPr="24354250">
        <w:rPr>
          <w:b/>
          <w:bCs/>
          <w:lang w:eastAsia="ja-JP"/>
        </w:rPr>
        <w:t>C</w:t>
      </w:r>
      <w:r w:rsidR="00AF4458" w:rsidRPr="24354250">
        <w:rPr>
          <w:b/>
          <w:bCs/>
          <w:lang w:eastAsia="ja-JP"/>
        </w:rPr>
        <w:t>onsensus</w:t>
      </w:r>
      <w:r w:rsidR="00AF4458" w:rsidRPr="24354250">
        <w:rPr>
          <w:lang w:eastAsia="ja-JP"/>
        </w:rPr>
        <w:t xml:space="preserve"> means the making of decisions by general agreement (which may involve a measure of compromise necessary to ensure a workable outcome), and that none of the </w:t>
      </w:r>
      <w:r w:rsidR="00AA2A40" w:rsidRPr="24354250">
        <w:rPr>
          <w:lang w:eastAsia="ja-JP"/>
        </w:rPr>
        <w:t>P</w:t>
      </w:r>
      <w:r w:rsidR="00AF4458" w:rsidRPr="24354250">
        <w:rPr>
          <w:lang w:eastAsia="ja-JP"/>
        </w:rPr>
        <w:t>arties actively participating in the decision-making process opposes the decision.</w:t>
      </w:r>
    </w:p>
    <w:p w14:paraId="26AF3B29" w14:textId="7ACF9C2D" w:rsidR="00764E8D" w:rsidRDefault="00B42F53" w:rsidP="24354250">
      <w:pPr>
        <w:rPr>
          <w:lang w:eastAsia="ja-JP"/>
        </w:rPr>
      </w:pPr>
      <w:r w:rsidRPr="24354250">
        <w:rPr>
          <w:b/>
          <w:bCs/>
          <w:lang w:eastAsia="ja-JP"/>
        </w:rPr>
        <w:t>C</w:t>
      </w:r>
      <w:r w:rsidR="00764E8D" w:rsidRPr="24354250">
        <w:rPr>
          <w:b/>
          <w:bCs/>
          <w:lang w:eastAsia="ja-JP"/>
        </w:rPr>
        <w:t xml:space="preserve">onservation </w:t>
      </w:r>
      <w:r w:rsidR="00653B68" w:rsidRPr="24354250">
        <w:rPr>
          <w:lang w:eastAsia="ja-JP"/>
        </w:rPr>
        <w:t>means preventing damage to and loss of bio</w:t>
      </w:r>
      <w:r w:rsidR="004F41F1" w:rsidRPr="24354250">
        <w:rPr>
          <w:lang w:eastAsia="ja-JP"/>
        </w:rPr>
        <w:t xml:space="preserve">diversity to </w:t>
      </w:r>
      <w:r w:rsidR="00861E87" w:rsidRPr="24354250">
        <w:rPr>
          <w:lang w:eastAsia="ja-JP"/>
        </w:rPr>
        <w:t xml:space="preserve">ensure </w:t>
      </w:r>
      <w:r w:rsidR="00500C13" w:rsidRPr="24354250">
        <w:rPr>
          <w:lang w:eastAsia="ja-JP"/>
        </w:rPr>
        <w:t xml:space="preserve">biodiversity </w:t>
      </w:r>
      <w:r w:rsidR="004F41F1" w:rsidRPr="24354250">
        <w:rPr>
          <w:lang w:eastAsia="ja-JP"/>
        </w:rPr>
        <w:t>outcome</w:t>
      </w:r>
      <w:r w:rsidR="00A1405F" w:rsidRPr="24354250">
        <w:rPr>
          <w:lang w:eastAsia="ja-JP"/>
        </w:rPr>
        <w:t>s</w:t>
      </w:r>
      <w:r w:rsidR="004F41F1" w:rsidRPr="24354250">
        <w:rPr>
          <w:lang w:eastAsia="ja-JP"/>
        </w:rPr>
        <w:t xml:space="preserve"> are maintained </w:t>
      </w:r>
      <w:r w:rsidR="008B1850" w:rsidRPr="24354250">
        <w:rPr>
          <w:lang w:eastAsia="ja-JP"/>
        </w:rPr>
        <w:t>or improved</w:t>
      </w:r>
      <w:r w:rsidR="004F41F1" w:rsidRPr="24354250">
        <w:rPr>
          <w:lang w:eastAsia="ja-JP"/>
        </w:rPr>
        <w:t>.</w:t>
      </w:r>
    </w:p>
    <w:p w14:paraId="12DE4144" w14:textId="4EFDD9C3" w:rsidR="00C244AB" w:rsidRDefault="00C244AB" w:rsidP="00944668">
      <w:r w:rsidRPr="24354250">
        <w:rPr>
          <w:b/>
          <w:bCs/>
        </w:rPr>
        <w:t xml:space="preserve">Consultative Committee </w:t>
      </w:r>
      <w:r w:rsidR="000E14C5" w:rsidRPr="24354250">
        <w:rPr>
          <w:b/>
          <w:bCs/>
        </w:rPr>
        <w:t>on</w:t>
      </w:r>
      <w:r w:rsidR="000E14C5" w:rsidRPr="24354250">
        <w:t xml:space="preserve"> </w:t>
      </w:r>
      <w:r w:rsidRPr="24354250">
        <w:rPr>
          <w:b/>
          <w:bCs/>
        </w:rPr>
        <w:t>Emergency Animal Disease</w:t>
      </w:r>
      <w:r w:rsidRPr="24354250">
        <w:t xml:space="preserve"> (CCEAD) means the committee established in accordance with </w:t>
      </w:r>
      <w:r w:rsidR="00841374" w:rsidRPr="24354250">
        <w:t>item</w:t>
      </w:r>
      <w:r w:rsidRPr="24354250">
        <w:t xml:space="preserve"> </w:t>
      </w:r>
      <w:r>
        <w:fldChar w:fldCharType="begin"/>
      </w:r>
      <w:r>
        <w:instrText xml:space="preserve"> REF _Ref190762238 \r \h </w:instrText>
      </w:r>
      <w:r>
        <w:fldChar w:fldCharType="separate"/>
      </w:r>
      <w:r w:rsidR="00883F0A">
        <w:t>7.2</w:t>
      </w:r>
      <w:r>
        <w:fldChar w:fldCharType="end"/>
      </w:r>
      <w:r w:rsidR="008A114E" w:rsidRPr="24354250">
        <w:t xml:space="preserve"> </w:t>
      </w:r>
      <w:r w:rsidRPr="24354250">
        <w:t xml:space="preserve">with roles set out in </w:t>
      </w:r>
      <w:r>
        <w:fldChar w:fldCharType="begin"/>
      </w:r>
      <w:r>
        <w:instrText xml:space="preserve"> REF _Ref190422571 \h </w:instrText>
      </w:r>
      <w:r>
        <w:fldChar w:fldCharType="separate"/>
      </w:r>
      <w:r w:rsidR="00883F0A" w:rsidRPr="002F0C3A">
        <w:t xml:space="preserve">Schedule </w:t>
      </w:r>
      <w:r w:rsidR="00883F0A">
        <w:t xml:space="preserve">4 </w:t>
      </w:r>
      <w:r w:rsidR="00883F0A" w:rsidRPr="0023419C">
        <w:t>–</w:t>
      </w:r>
      <w:r w:rsidR="00883F0A">
        <w:t xml:space="preserve"> Governance arrangements</w:t>
      </w:r>
      <w:r>
        <w:fldChar w:fldCharType="end"/>
      </w:r>
      <w:r w:rsidRPr="24354250">
        <w:t>.</w:t>
      </w:r>
    </w:p>
    <w:p w14:paraId="00AAB7C9" w14:textId="0C9D1B87" w:rsidR="00AF4458" w:rsidRDefault="00F02E9B" w:rsidP="00944668">
      <w:r w:rsidRPr="24354250">
        <w:rPr>
          <w:b/>
          <w:bCs/>
        </w:rPr>
        <w:t>C</w:t>
      </w:r>
      <w:r w:rsidR="009757A4" w:rsidRPr="24354250">
        <w:rPr>
          <w:b/>
          <w:bCs/>
        </w:rPr>
        <w:t xml:space="preserve">ost-sharing </w:t>
      </w:r>
      <w:r w:rsidR="009757A4" w:rsidRPr="24354250">
        <w:t xml:space="preserve">means the proportional funding of a </w:t>
      </w:r>
      <w:r w:rsidR="00AA10ED" w:rsidRPr="24354250">
        <w:t>N</w:t>
      </w:r>
      <w:r w:rsidR="009757A4" w:rsidRPr="24354250">
        <w:t xml:space="preserve">ational response by all of the </w:t>
      </w:r>
      <w:r w:rsidR="00AA2A40" w:rsidRPr="24354250">
        <w:t>P</w:t>
      </w:r>
      <w:r w:rsidR="00A70A4A" w:rsidRPr="24354250">
        <w:t>arties and</w:t>
      </w:r>
      <w:r w:rsidR="009757A4" w:rsidRPr="24354250">
        <w:t xml:space="preserve"> is determined in accordance with item</w:t>
      </w:r>
      <w:r w:rsidR="00CC29FD" w:rsidRPr="24354250">
        <w:t xml:space="preserve"> </w:t>
      </w:r>
      <w:r>
        <w:fldChar w:fldCharType="begin"/>
      </w:r>
      <w:r>
        <w:instrText xml:space="preserve"> REF _Ref190762315 \r \h </w:instrText>
      </w:r>
      <w:r>
        <w:fldChar w:fldCharType="separate"/>
      </w:r>
      <w:r w:rsidR="00883F0A">
        <w:t>6.1</w:t>
      </w:r>
      <w:r>
        <w:fldChar w:fldCharType="end"/>
      </w:r>
      <w:r w:rsidR="001B1501" w:rsidRPr="24354250">
        <w:t>.</w:t>
      </w:r>
    </w:p>
    <w:p w14:paraId="68886CD4" w14:textId="48A735AE" w:rsidR="00AB1287" w:rsidRDefault="00F02E9B" w:rsidP="00254A3F">
      <w:r>
        <w:rPr>
          <w:b/>
          <w:bCs/>
        </w:rPr>
        <w:t>C</w:t>
      </w:r>
      <w:r w:rsidR="00A858A4" w:rsidRPr="1CF38941">
        <w:rPr>
          <w:b/>
          <w:bCs/>
        </w:rPr>
        <w:t xml:space="preserve">ustodian </w:t>
      </w:r>
      <w:r>
        <w:t xml:space="preserve">means </w:t>
      </w:r>
      <w:r w:rsidR="00254A3F">
        <w:t xml:space="preserve">the entity that the </w:t>
      </w:r>
      <w:r w:rsidR="00A1739B">
        <w:t>P</w:t>
      </w:r>
      <w:r w:rsidR="00254A3F">
        <w:t xml:space="preserve">arties to the </w:t>
      </w:r>
      <w:r w:rsidR="00A1739B">
        <w:t>A</w:t>
      </w:r>
      <w:r w:rsidR="00254A3F">
        <w:t>greement have assigned set responsibilities</w:t>
      </w:r>
      <w:r w:rsidR="00757DA7">
        <w:t xml:space="preserve"> to</w:t>
      </w:r>
      <w:r w:rsidR="009A1954">
        <w:t>.</w:t>
      </w:r>
    </w:p>
    <w:p w14:paraId="0D57E09B" w14:textId="666C9050" w:rsidR="009F0524" w:rsidRDefault="00F02E9B" w:rsidP="00944668">
      <w:r>
        <w:rPr>
          <w:b/>
          <w:bCs/>
        </w:rPr>
        <w:t>D</w:t>
      </w:r>
      <w:r w:rsidR="009F0524" w:rsidRPr="004216AA">
        <w:rPr>
          <w:b/>
          <w:bCs/>
        </w:rPr>
        <w:t>ata</w:t>
      </w:r>
      <w:r w:rsidR="00005EC0">
        <w:rPr>
          <w:b/>
          <w:bCs/>
        </w:rPr>
        <w:t>-</w:t>
      </w:r>
      <w:r w:rsidR="00493D60" w:rsidRPr="004216AA">
        <w:rPr>
          <w:b/>
          <w:bCs/>
        </w:rPr>
        <w:t>sharing</w:t>
      </w:r>
      <w:r w:rsidR="00B17E9C">
        <w:t xml:space="preserve"> </w:t>
      </w:r>
      <w:r w:rsidR="0097211B">
        <w:t xml:space="preserve">means the sharing of information and data </w:t>
      </w:r>
      <w:r w:rsidR="007C0B24">
        <w:t xml:space="preserve">obtained </w:t>
      </w:r>
      <w:r w:rsidR="007F4D13">
        <w:t>through</w:t>
      </w:r>
      <w:r w:rsidR="0097211B">
        <w:t xml:space="preserve"> </w:t>
      </w:r>
      <w:r w:rsidR="005C4FFF">
        <w:t>R</w:t>
      </w:r>
      <w:r w:rsidR="0097211B">
        <w:t>esponse</w:t>
      </w:r>
      <w:r w:rsidR="00106ECB">
        <w:t xml:space="preserve"> plan</w:t>
      </w:r>
      <w:r w:rsidR="007F4D13">
        <w:t xml:space="preserve"> activities</w:t>
      </w:r>
      <w:r w:rsidR="009D5EAC">
        <w:t xml:space="preserve"> </w:t>
      </w:r>
      <w:r w:rsidR="00364DA8">
        <w:t xml:space="preserve">eligible under the terms of this </w:t>
      </w:r>
      <w:r w:rsidR="002A76BD">
        <w:t>A</w:t>
      </w:r>
      <w:r w:rsidR="00364DA8">
        <w:t>greement</w:t>
      </w:r>
      <w:r w:rsidR="00A53448">
        <w:t xml:space="preserve"> </w:t>
      </w:r>
      <w:r w:rsidR="0097211B">
        <w:t xml:space="preserve">between </w:t>
      </w:r>
      <w:r w:rsidR="00A1739B">
        <w:t>P</w:t>
      </w:r>
      <w:r w:rsidR="0097211B">
        <w:t>arties</w:t>
      </w:r>
      <w:r w:rsidR="00A53448">
        <w:t>.</w:t>
      </w:r>
    </w:p>
    <w:p w14:paraId="7D25B97F" w14:textId="4187C30E" w:rsidR="00F86BF7" w:rsidRDefault="00F86BF7" w:rsidP="00F86BF7">
      <w:r w:rsidRPr="24354250">
        <w:rPr>
          <w:b/>
          <w:bCs/>
        </w:rPr>
        <w:t>Department of Agriculture, Fisheries and Forestry</w:t>
      </w:r>
      <w:r w:rsidRPr="24354250">
        <w:t xml:space="preserve"> </w:t>
      </w:r>
      <w:r w:rsidR="00F567E6" w:rsidRPr="24354250">
        <w:t xml:space="preserve">(DAFF) </w:t>
      </w:r>
      <w:r w:rsidRPr="24354250">
        <w:t xml:space="preserve">means the Commonwealth Department of Agriculture, Fisheries and Forestry or such other Commonwealth Department as may, during the term of this </w:t>
      </w:r>
      <w:r w:rsidR="002A76BD" w:rsidRPr="24354250">
        <w:t>A</w:t>
      </w:r>
      <w:r w:rsidRPr="24354250">
        <w:t>greement, have responsibility for the</w:t>
      </w:r>
      <w:r w:rsidR="003C5F31" w:rsidRPr="24354250">
        <w:t xml:space="preserve"> </w:t>
      </w:r>
      <w:r w:rsidR="0062645E" w:rsidRPr="24354250">
        <w:t xml:space="preserve">administration of the </w:t>
      </w:r>
      <w:r w:rsidR="0062645E" w:rsidRPr="24354250">
        <w:rPr>
          <w:i/>
          <w:iCs/>
        </w:rPr>
        <w:t>Biosecurity Act 2015</w:t>
      </w:r>
      <w:r w:rsidR="00662B7D" w:rsidRPr="005B67D8">
        <w:t xml:space="preserve"> (Cth)</w:t>
      </w:r>
      <w:r w:rsidR="009907F0">
        <w:t>.</w:t>
      </w:r>
    </w:p>
    <w:p w14:paraId="4A456764" w14:textId="0971CA84" w:rsidR="00F86BF7" w:rsidRDefault="0055210B" w:rsidP="00F86BF7">
      <w:pPr>
        <w:rPr>
          <w:b/>
          <w:bCs/>
          <w:lang w:eastAsia="ja-JP"/>
        </w:rPr>
      </w:pPr>
      <w:r>
        <w:rPr>
          <w:b/>
          <w:bCs/>
          <w:lang w:eastAsia="ja-JP"/>
        </w:rPr>
        <w:t>E</w:t>
      </w:r>
      <w:r w:rsidR="00AE2165" w:rsidRPr="00FB73D8">
        <w:rPr>
          <w:b/>
          <w:bCs/>
          <w:lang w:eastAsia="ja-JP"/>
        </w:rPr>
        <w:t>ligible costs</w:t>
      </w:r>
      <w:r w:rsidR="00AE2165" w:rsidRPr="00AE2165">
        <w:rPr>
          <w:lang w:eastAsia="ja-JP"/>
        </w:rPr>
        <w:t xml:space="preserve"> </w:t>
      </w:r>
      <w:r w:rsidR="007A162C" w:rsidRPr="00AE2165">
        <w:rPr>
          <w:lang w:eastAsia="ja-JP"/>
        </w:rPr>
        <w:t>mean</w:t>
      </w:r>
      <w:r w:rsidR="00AE2165" w:rsidRPr="00AE2165">
        <w:rPr>
          <w:lang w:eastAsia="ja-JP"/>
        </w:rPr>
        <w:t xml:space="preserve"> the costs incurred when implementing a</w:t>
      </w:r>
      <w:r w:rsidR="00395A0B">
        <w:rPr>
          <w:lang w:eastAsia="ja-JP"/>
        </w:rPr>
        <w:t>n agreed</w:t>
      </w:r>
      <w:r w:rsidR="00AE2165" w:rsidRPr="00AE2165">
        <w:rPr>
          <w:lang w:eastAsia="ja-JP"/>
        </w:rPr>
        <w:t xml:space="preserve"> response that are over and above </w:t>
      </w:r>
      <w:r w:rsidR="00143809">
        <w:rPr>
          <w:lang w:eastAsia="ja-JP"/>
        </w:rPr>
        <w:t>N</w:t>
      </w:r>
      <w:r w:rsidR="00AE2165" w:rsidRPr="00AE2165">
        <w:rPr>
          <w:lang w:eastAsia="ja-JP"/>
        </w:rPr>
        <w:t xml:space="preserve">ormal </w:t>
      </w:r>
      <w:r w:rsidR="00F37325">
        <w:rPr>
          <w:lang w:eastAsia="ja-JP"/>
        </w:rPr>
        <w:t xml:space="preserve">biosecurity </w:t>
      </w:r>
      <w:r w:rsidR="00AE2165" w:rsidRPr="00AE2165">
        <w:rPr>
          <w:lang w:eastAsia="ja-JP"/>
        </w:rPr>
        <w:t xml:space="preserve">commitments </w:t>
      </w:r>
      <w:r w:rsidR="00F37325">
        <w:rPr>
          <w:lang w:eastAsia="ja-JP"/>
        </w:rPr>
        <w:t xml:space="preserve">or </w:t>
      </w:r>
      <w:r w:rsidR="005B7CA3">
        <w:rPr>
          <w:lang w:eastAsia="ja-JP"/>
        </w:rPr>
        <w:t>C</w:t>
      </w:r>
      <w:r w:rsidR="00F37325">
        <w:rPr>
          <w:lang w:eastAsia="ja-JP"/>
        </w:rPr>
        <w:t>o</w:t>
      </w:r>
      <w:r w:rsidR="007F548D">
        <w:rPr>
          <w:lang w:eastAsia="ja-JP"/>
        </w:rPr>
        <w:t xml:space="preserve">nservation commitments, </w:t>
      </w:r>
      <w:r w:rsidR="00AE2165" w:rsidRPr="00AE2165">
        <w:rPr>
          <w:lang w:eastAsia="ja-JP"/>
        </w:rPr>
        <w:t>and</w:t>
      </w:r>
      <w:r w:rsidR="007F548D">
        <w:rPr>
          <w:lang w:eastAsia="ja-JP"/>
        </w:rPr>
        <w:t xml:space="preserve"> are</w:t>
      </w:r>
      <w:r w:rsidR="00AE2165" w:rsidRPr="00AE2165">
        <w:rPr>
          <w:lang w:eastAsia="ja-JP"/>
        </w:rPr>
        <w:t xml:space="preserve"> </w:t>
      </w:r>
      <w:r w:rsidR="00002B10">
        <w:rPr>
          <w:lang w:eastAsia="ja-JP"/>
        </w:rPr>
        <w:t>E</w:t>
      </w:r>
      <w:r w:rsidR="00AE2165" w:rsidRPr="00AE2165">
        <w:rPr>
          <w:lang w:eastAsia="ja-JP"/>
        </w:rPr>
        <w:t xml:space="preserve">ligible for </w:t>
      </w:r>
      <w:r w:rsidR="005D4ED6">
        <w:rPr>
          <w:lang w:eastAsia="ja-JP"/>
        </w:rPr>
        <w:t>C</w:t>
      </w:r>
      <w:r w:rsidR="00AE2165" w:rsidRPr="00AE2165">
        <w:rPr>
          <w:lang w:eastAsia="ja-JP"/>
        </w:rPr>
        <w:t xml:space="preserve">ost-sharing, as set out </w:t>
      </w:r>
      <w:r w:rsidR="00AE2165" w:rsidRPr="004216AA">
        <w:rPr>
          <w:lang w:eastAsia="ja-JP"/>
        </w:rPr>
        <w:t xml:space="preserve">in </w:t>
      </w:r>
      <w:r w:rsidR="00ED6C83">
        <w:rPr>
          <w:highlight w:val="cyan"/>
          <w:lang w:eastAsia="ja-JP"/>
        </w:rPr>
        <w:fldChar w:fldCharType="begin"/>
      </w:r>
      <w:r w:rsidR="00ED6C83">
        <w:rPr>
          <w:lang w:eastAsia="ja-JP"/>
        </w:rPr>
        <w:instrText xml:space="preserve"> REF _Ref189829790 \h </w:instrText>
      </w:r>
      <w:r w:rsidR="00ED6C83">
        <w:rPr>
          <w:highlight w:val="cyan"/>
          <w:lang w:eastAsia="ja-JP"/>
        </w:rPr>
      </w:r>
      <w:r w:rsidR="00ED6C83">
        <w:rPr>
          <w:highlight w:val="cyan"/>
          <w:lang w:eastAsia="ja-JP"/>
        </w:rPr>
        <w:fldChar w:fldCharType="separate"/>
      </w:r>
      <w:r w:rsidR="00883F0A" w:rsidRPr="00D32808">
        <w:t>Schedule 3</w:t>
      </w:r>
      <w:r w:rsidR="00883F0A">
        <w:t xml:space="preserve"> </w:t>
      </w:r>
      <w:r w:rsidR="00883F0A" w:rsidRPr="0023419C">
        <w:t>–</w:t>
      </w:r>
      <w:r w:rsidR="00883F0A">
        <w:t xml:space="preserve"> Arrangements for Cost-sharing of Eligible costs</w:t>
      </w:r>
      <w:r w:rsidR="00ED6C83">
        <w:rPr>
          <w:highlight w:val="cyan"/>
          <w:lang w:eastAsia="ja-JP"/>
        </w:rPr>
        <w:fldChar w:fldCharType="end"/>
      </w:r>
      <w:r w:rsidR="009A1954">
        <w:rPr>
          <w:lang w:eastAsia="ja-JP"/>
        </w:rPr>
        <w:t>.</w:t>
      </w:r>
    </w:p>
    <w:p w14:paraId="46DB5FE5" w14:textId="0305AEF4" w:rsidR="00765D8A" w:rsidRPr="00E11813" w:rsidRDefault="00745DCD" w:rsidP="00E11813">
      <w:pPr>
        <w:rPr>
          <w:lang w:eastAsia="ja-JP"/>
        </w:rPr>
      </w:pPr>
      <w:r>
        <w:rPr>
          <w:b/>
          <w:bCs/>
          <w:lang w:eastAsia="ja-JP"/>
        </w:rPr>
        <w:t>Emergency Animal</w:t>
      </w:r>
      <w:r w:rsidR="00612C30">
        <w:rPr>
          <w:b/>
          <w:bCs/>
          <w:lang w:eastAsia="ja-JP"/>
        </w:rPr>
        <w:t xml:space="preserve"> </w:t>
      </w:r>
      <w:r w:rsidR="001B736F">
        <w:rPr>
          <w:b/>
          <w:bCs/>
          <w:lang w:eastAsia="ja-JP"/>
        </w:rPr>
        <w:t>Disease Response Agreement</w:t>
      </w:r>
      <w:r w:rsidR="00B50AD3">
        <w:rPr>
          <w:b/>
          <w:bCs/>
          <w:lang w:eastAsia="ja-JP"/>
        </w:rPr>
        <w:t xml:space="preserve"> </w:t>
      </w:r>
      <w:r w:rsidR="00B12B2F" w:rsidRPr="0053097A">
        <w:rPr>
          <w:lang w:eastAsia="ja-JP"/>
        </w:rPr>
        <w:t>(</w:t>
      </w:r>
      <w:r w:rsidR="001B736F" w:rsidRPr="0053097A">
        <w:rPr>
          <w:lang w:eastAsia="ja-JP"/>
        </w:rPr>
        <w:t>EADRA</w:t>
      </w:r>
      <w:r w:rsidR="00B12B2F" w:rsidRPr="0053097A">
        <w:rPr>
          <w:lang w:eastAsia="ja-JP"/>
        </w:rPr>
        <w:t>)</w:t>
      </w:r>
      <w:r w:rsidR="001B736F">
        <w:rPr>
          <w:b/>
          <w:bCs/>
          <w:lang w:eastAsia="ja-JP"/>
        </w:rPr>
        <w:t xml:space="preserve"> </w:t>
      </w:r>
      <w:r w:rsidR="00E11813" w:rsidRPr="001D4CBC">
        <w:rPr>
          <w:lang w:eastAsia="ja-JP"/>
        </w:rPr>
        <w:t xml:space="preserve">means </w:t>
      </w:r>
      <w:r w:rsidR="00B12B2F">
        <w:rPr>
          <w:lang w:eastAsia="ja-JP"/>
        </w:rPr>
        <w:t xml:space="preserve">the </w:t>
      </w:r>
      <w:r w:rsidR="00E11813" w:rsidRPr="001D4CBC">
        <w:rPr>
          <w:lang w:eastAsia="ja-JP"/>
        </w:rPr>
        <w:t>Government and Livestock Industry Cost</w:t>
      </w:r>
      <w:r w:rsidR="0068307F">
        <w:rPr>
          <w:lang w:eastAsia="ja-JP"/>
        </w:rPr>
        <w:t>-s</w:t>
      </w:r>
      <w:r w:rsidR="00E11813" w:rsidRPr="001D4CBC">
        <w:rPr>
          <w:lang w:eastAsia="ja-JP"/>
        </w:rPr>
        <w:t xml:space="preserve">haring Deed in </w:t>
      </w:r>
      <w:r w:rsidR="008F52E9">
        <w:rPr>
          <w:lang w:eastAsia="ja-JP"/>
        </w:rPr>
        <w:t>r</w:t>
      </w:r>
      <w:r w:rsidR="00E11813" w:rsidRPr="001D4CBC">
        <w:rPr>
          <w:lang w:eastAsia="ja-JP"/>
        </w:rPr>
        <w:t>espect of Emergency Animal Disease Response</w:t>
      </w:r>
      <w:r w:rsidR="00A32216">
        <w:rPr>
          <w:lang w:eastAsia="ja-JP"/>
        </w:rPr>
        <w:t xml:space="preserve"> </w:t>
      </w:r>
      <w:r w:rsidR="00E11813" w:rsidRPr="001D4CBC">
        <w:rPr>
          <w:lang w:eastAsia="ja-JP"/>
        </w:rPr>
        <w:t>as amended from time to time.</w:t>
      </w:r>
    </w:p>
    <w:p w14:paraId="732F57C8" w14:textId="406A6EE0" w:rsidR="00D80971" w:rsidRDefault="0055210B" w:rsidP="24354250">
      <w:pPr>
        <w:rPr>
          <w:lang w:eastAsia="ja-JP"/>
        </w:rPr>
      </w:pPr>
      <w:r w:rsidRPr="24354250">
        <w:rPr>
          <w:b/>
          <w:bCs/>
          <w:lang w:eastAsia="ja-JP"/>
        </w:rPr>
        <w:t>E</w:t>
      </w:r>
      <w:r w:rsidR="00D80971" w:rsidRPr="24354250">
        <w:rPr>
          <w:b/>
          <w:bCs/>
          <w:lang w:eastAsia="ja-JP"/>
        </w:rPr>
        <w:t xml:space="preserve">radication or </w:t>
      </w:r>
      <w:r w:rsidR="00E238BB">
        <w:rPr>
          <w:b/>
          <w:bCs/>
          <w:lang w:eastAsia="ja-JP"/>
        </w:rPr>
        <w:t>E</w:t>
      </w:r>
      <w:r w:rsidR="00D80971" w:rsidRPr="24354250">
        <w:rPr>
          <w:b/>
          <w:bCs/>
          <w:lang w:eastAsia="ja-JP"/>
        </w:rPr>
        <w:t>radicate</w:t>
      </w:r>
      <w:r w:rsidR="00D80971" w:rsidRPr="24354250">
        <w:rPr>
          <w:lang w:eastAsia="ja-JP"/>
        </w:rPr>
        <w:t xml:space="preserve"> </w:t>
      </w:r>
      <w:r w:rsidR="007F548D" w:rsidRPr="24354250">
        <w:rPr>
          <w:lang w:eastAsia="ja-JP"/>
        </w:rPr>
        <w:t>mea</w:t>
      </w:r>
      <w:r w:rsidR="008A7890" w:rsidRPr="24354250">
        <w:rPr>
          <w:lang w:eastAsia="ja-JP"/>
        </w:rPr>
        <w:t xml:space="preserve">ns </w:t>
      </w:r>
      <w:r w:rsidR="00D80971" w:rsidRPr="24354250">
        <w:rPr>
          <w:lang w:eastAsia="ja-JP"/>
        </w:rPr>
        <w:t xml:space="preserve">eliminating from an area. Eradication is indicated by no longer being </w:t>
      </w:r>
      <w:r w:rsidR="00765744" w:rsidRPr="24354250">
        <w:rPr>
          <w:lang w:eastAsia="ja-JP"/>
        </w:rPr>
        <w:t>detectable.</w:t>
      </w:r>
    </w:p>
    <w:p w14:paraId="4AABAEAE" w14:textId="3833495C" w:rsidR="00C80C23" w:rsidRDefault="0055210B" w:rsidP="00FB73D8">
      <w:pPr>
        <w:spacing w:after="0"/>
        <w:rPr>
          <w:lang w:eastAsia="ja-JP"/>
        </w:rPr>
      </w:pPr>
      <w:r>
        <w:rPr>
          <w:b/>
          <w:bCs/>
          <w:lang w:eastAsia="ja-JP"/>
        </w:rPr>
        <w:t>E</w:t>
      </w:r>
      <w:r w:rsidR="00C80C23" w:rsidRPr="00FB73D8">
        <w:rPr>
          <w:b/>
          <w:bCs/>
          <w:lang w:eastAsia="ja-JP"/>
        </w:rPr>
        <w:t>xisting cost-sharing arrangement</w:t>
      </w:r>
      <w:r w:rsidR="00E2452A">
        <w:rPr>
          <w:lang w:eastAsia="ja-JP"/>
        </w:rPr>
        <w:t xml:space="preserve"> means</w:t>
      </w:r>
      <w:r w:rsidR="00B12B2F">
        <w:rPr>
          <w:lang w:eastAsia="ja-JP"/>
        </w:rPr>
        <w:t>,</w:t>
      </w:r>
      <w:r w:rsidR="00C80C23" w:rsidRPr="00C80C23">
        <w:rPr>
          <w:lang w:eastAsia="ja-JP"/>
        </w:rPr>
        <w:t xml:space="preserve"> in relation to an emergency response to </w:t>
      </w:r>
      <w:r w:rsidR="00A372A6">
        <w:rPr>
          <w:lang w:eastAsia="ja-JP"/>
        </w:rPr>
        <w:t>H5 HPAI</w:t>
      </w:r>
      <w:r w:rsidR="00C80C23" w:rsidRPr="00C80C23">
        <w:rPr>
          <w:lang w:eastAsia="ja-JP"/>
        </w:rPr>
        <w:t xml:space="preserve"> in </w:t>
      </w:r>
      <w:r w:rsidR="004F69A4">
        <w:rPr>
          <w:lang w:eastAsia="ja-JP"/>
        </w:rPr>
        <w:t>W</w:t>
      </w:r>
      <w:r w:rsidR="00C80C23" w:rsidRPr="00C80C23">
        <w:rPr>
          <w:lang w:eastAsia="ja-JP"/>
        </w:rPr>
        <w:t>ildlife:</w:t>
      </w:r>
    </w:p>
    <w:p w14:paraId="4ABAF833" w14:textId="0D1BC01A" w:rsidR="00CD6CD4" w:rsidRDefault="00C80C23" w:rsidP="00905DEC">
      <w:pPr>
        <w:pStyle w:val="ListNumber2"/>
        <w:numPr>
          <w:ilvl w:val="1"/>
          <w:numId w:val="28"/>
        </w:numPr>
      </w:pPr>
      <w:r w:rsidRPr="00C80C23">
        <w:t xml:space="preserve">the Government and Livestock Industry Cost-sharing Deed in </w:t>
      </w:r>
      <w:r w:rsidR="008E1944">
        <w:t>r</w:t>
      </w:r>
      <w:r w:rsidRPr="00C80C23">
        <w:t xml:space="preserve">espect of Emergency Animal Disease Response </w:t>
      </w:r>
      <w:r w:rsidR="004E30E7">
        <w:t>(EADRA)</w:t>
      </w:r>
    </w:p>
    <w:p w14:paraId="244B25AE" w14:textId="0EB2169A" w:rsidR="00AC5687" w:rsidRDefault="00C80C23" w:rsidP="00905DEC">
      <w:pPr>
        <w:pStyle w:val="ListNumber2"/>
      </w:pPr>
      <w:r w:rsidRPr="00C80C23">
        <w:t>other national cost</w:t>
      </w:r>
      <w:r w:rsidR="0001102F">
        <w:t>-</w:t>
      </w:r>
      <w:r w:rsidRPr="00C80C23">
        <w:t xml:space="preserve">sharing emergency response deeds that are signed after the </w:t>
      </w:r>
      <w:r w:rsidR="005B20CF">
        <w:t>C</w:t>
      </w:r>
      <w:r w:rsidRPr="00C80C23">
        <w:t xml:space="preserve">ommencement of this </w:t>
      </w:r>
      <w:r w:rsidR="00BA6038">
        <w:t>A</w:t>
      </w:r>
      <w:r w:rsidRPr="00C80C23">
        <w:t>greement or are under development at such time that a response is considered</w:t>
      </w:r>
      <w:r w:rsidR="00FD0645">
        <w:t>,</w:t>
      </w:r>
      <w:r w:rsidRPr="00C80C23">
        <w:t xml:space="preserve"> and/or </w:t>
      </w:r>
    </w:p>
    <w:p w14:paraId="78042579" w14:textId="02A2DF36" w:rsidR="00281641" w:rsidRPr="00425975" w:rsidRDefault="00425975" w:rsidP="00905DEC">
      <w:pPr>
        <w:pStyle w:val="ListNumber2"/>
      </w:pPr>
      <w:r>
        <w:t>national arrangements in the health sector.</w:t>
      </w:r>
    </w:p>
    <w:p w14:paraId="29287534" w14:textId="73D6A482" w:rsidR="003E2A97" w:rsidRPr="00A95063" w:rsidRDefault="00C80C23" w:rsidP="24354250">
      <w:pPr>
        <w:rPr>
          <w:lang w:eastAsia="ja-JP"/>
        </w:rPr>
      </w:pPr>
      <w:r w:rsidRPr="24354250">
        <w:rPr>
          <w:lang w:eastAsia="ja-JP"/>
        </w:rPr>
        <w:t xml:space="preserve">It does not mean existing or finalised responses made under any previous version of this </w:t>
      </w:r>
      <w:r w:rsidR="00F96AC8" w:rsidRPr="24354250">
        <w:rPr>
          <w:lang w:eastAsia="ja-JP"/>
        </w:rPr>
        <w:t>A</w:t>
      </w:r>
      <w:r w:rsidRPr="24354250">
        <w:rPr>
          <w:lang w:eastAsia="ja-JP"/>
        </w:rPr>
        <w:t xml:space="preserve">greement, or responses being considered under any previous version of this </w:t>
      </w:r>
      <w:r w:rsidR="003E3CD8" w:rsidRPr="24354250">
        <w:rPr>
          <w:lang w:eastAsia="ja-JP"/>
        </w:rPr>
        <w:t>A</w:t>
      </w:r>
      <w:r w:rsidRPr="24354250">
        <w:rPr>
          <w:lang w:eastAsia="ja-JP"/>
        </w:rPr>
        <w:t>greement at the time of signing.</w:t>
      </w:r>
    </w:p>
    <w:p w14:paraId="4C5346A1" w14:textId="77777777" w:rsidR="0092120F" w:rsidRDefault="0092120F" w:rsidP="0092120F">
      <w:pPr>
        <w:rPr>
          <w:lang w:eastAsia="ja-JP"/>
        </w:rPr>
      </w:pPr>
      <w:r w:rsidRPr="00741849">
        <w:rPr>
          <w:b/>
          <w:bCs/>
          <w:lang w:eastAsia="ja-JP"/>
        </w:rPr>
        <w:t>First Nations</w:t>
      </w:r>
      <w:r>
        <w:rPr>
          <w:lang w:eastAsia="ja-JP"/>
        </w:rPr>
        <w:t xml:space="preserve"> means</w:t>
      </w:r>
      <w:r w:rsidRPr="00335F43">
        <w:t xml:space="preserve"> </w:t>
      </w:r>
      <w:r>
        <w:t>p</w:t>
      </w:r>
      <w:r w:rsidRPr="00335F43">
        <w:rPr>
          <w:lang w:eastAsia="ja-JP"/>
        </w:rPr>
        <w:t>eople of Aboriginal or Torres Strait Islander descent who identify as an Aboriginal or Torres Strait Islander.</w:t>
      </w:r>
    </w:p>
    <w:p w14:paraId="00F2D61D" w14:textId="3BFF1548" w:rsidR="00670B80" w:rsidRDefault="00C662AB" w:rsidP="00C87FBD">
      <w:pPr>
        <w:rPr>
          <w:lang w:eastAsia="ja-JP"/>
        </w:rPr>
      </w:pPr>
      <w:r w:rsidRPr="1CF38941">
        <w:rPr>
          <w:b/>
          <w:bCs/>
          <w:lang w:eastAsia="ja-JP"/>
        </w:rPr>
        <w:lastRenderedPageBreak/>
        <w:t xml:space="preserve">H5 </w:t>
      </w:r>
      <w:r w:rsidR="00835D49" w:rsidRPr="1CF38941">
        <w:rPr>
          <w:b/>
          <w:bCs/>
          <w:lang w:eastAsia="ja-JP"/>
        </w:rPr>
        <w:t xml:space="preserve">HPAI </w:t>
      </w:r>
      <w:r w:rsidR="00FE1A06" w:rsidRPr="006418E3">
        <w:rPr>
          <w:lang w:eastAsia="ja-JP"/>
        </w:rPr>
        <w:t>means</w:t>
      </w:r>
      <w:r w:rsidR="00FE1A06" w:rsidRPr="00FE1A06">
        <w:rPr>
          <w:lang w:eastAsia="ja-JP"/>
        </w:rPr>
        <w:t>,</w:t>
      </w:r>
      <w:r w:rsidR="00FE1A06" w:rsidRPr="008F59DD">
        <w:rPr>
          <w:lang w:eastAsia="ja-JP"/>
        </w:rPr>
        <w:t xml:space="preserve"> in</w:t>
      </w:r>
      <w:r w:rsidR="00067633" w:rsidRPr="008F59DD">
        <w:rPr>
          <w:lang w:eastAsia="ja-JP"/>
        </w:rPr>
        <w:t xml:space="preserve"> relation to</w:t>
      </w:r>
      <w:r w:rsidR="00027380" w:rsidRPr="008F59DD">
        <w:rPr>
          <w:lang w:eastAsia="ja-JP"/>
        </w:rPr>
        <w:t xml:space="preserve"> this </w:t>
      </w:r>
      <w:r w:rsidR="003E3CD8">
        <w:rPr>
          <w:lang w:eastAsia="ja-JP"/>
        </w:rPr>
        <w:t>A</w:t>
      </w:r>
      <w:r w:rsidR="00027380" w:rsidRPr="008F59DD">
        <w:rPr>
          <w:lang w:eastAsia="ja-JP"/>
        </w:rPr>
        <w:t>greement</w:t>
      </w:r>
      <w:r w:rsidR="00A4379C" w:rsidRPr="008F59DD">
        <w:rPr>
          <w:lang w:eastAsia="ja-JP"/>
        </w:rPr>
        <w:t>,</w:t>
      </w:r>
      <w:r w:rsidR="00EB5088" w:rsidRPr="008F59DD">
        <w:rPr>
          <w:lang w:eastAsia="ja-JP"/>
        </w:rPr>
        <w:t xml:space="preserve"> avian influenza (high pathogenic</w:t>
      </w:r>
      <w:r w:rsidR="00D82FDC">
        <w:rPr>
          <w:lang w:eastAsia="ja-JP"/>
        </w:rPr>
        <w:t>ity</w:t>
      </w:r>
      <w:r w:rsidR="00A610BC" w:rsidRPr="008F59DD">
        <w:rPr>
          <w:lang w:eastAsia="ja-JP"/>
        </w:rPr>
        <w:t>; virus subtype</w:t>
      </w:r>
      <w:r w:rsidR="00501C2E">
        <w:rPr>
          <w:lang w:eastAsia="ja-JP"/>
        </w:rPr>
        <w:t> </w:t>
      </w:r>
      <w:r w:rsidR="00A610BC" w:rsidRPr="008F59DD">
        <w:rPr>
          <w:lang w:eastAsia="ja-JP"/>
        </w:rPr>
        <w:t>H5</w:t>
      </w:r>
      <w:r w:rsidR="1067848D" w:rsidRPr="008F59DD">
        <w:rPr>
          <w:lang w:eastAsia="ja-JP"/>
        </w:rPr>
        <w:t>)</w:t>
      </w:r>
      <w:r w:rsidR="00B12B2F">
        <w:rPr>
          <w:lang w:eastAsia="ja-JP"/>
        </w:rPr>
        <w:t>.</w:t>
      </w:r>
    </w:p>
    <w:p w14:paraId="21DAA128" w14:textId="39394A0F" w:rsidR="007F15F0" w:rsidRDefault="0055210B" w:rsidP="24354250">
      <w:pPr>
        <w:rPr>
          <w:lang w:eastAsia="ja-JP"/>
        </w:rPr>
      </w:pPr>
      <w:r w:rsidRPr="24354250">
        <w:rPr>
          <w:b/>
          <w:bCs/>
          <w:lang w:eastAsia="ja-JP"/>
        </w:rPr>
        <w:t>I</w:t>
      </w:r>
      <w:r w:rsidR="00FB6B4F" w:rsidRPr="24354250">
        <w:rPr>
          <w:b/>
          <w:bCs/>
          <w:lang w:eastAsia="ja-JP"/>
        </w:rPr>
        <w:t xml:space="preserve">ncident </w:t>
      </w:r>
      <w:r w:rsidR="00FB6B4F" w:rsidRPr="24354250">
        <w:rPr>
          <w:lang w:eastAsia="ja-JP"/>
        </w:rPr>
        <w:t>means the</w:t>
      </w:r>
      <w:r w:rsidR="00A3709E" w:rsidRPr="24354250">
        <w:rPr>
          <w:lang w:eastAsia="ja-JP"/>
        </w:rPr>
        <w:t xml:space="preserve"> initial</w:t>
      </w:r>
      <w:r w:rsidR="00FB6B4F" w:rsidRPr="24354250">
        <w:rPr>
          <w:lang w:eastAsia="ja-JP"/>
        </w:rPr>
        <w:t xml:space="preserve"> occurrence of confirmed or reasonably held suspicion of H5 </w:t>
      </w:r>
      <w:r w:rsidR="00FB7EC9" w:rsidRPr="24354250">
        <w:rPr>
          <w:lang w:eastAsia="ja-JP"/>
        </w:rPr>
        <w:t xml:space="preserve">HPAI in </w:t>
      </w:r>
      <w:r w:rsidR="008C3C4A" w:rsidRPr="24354250">
        <w:rPr>
          <w:lang w:eastAsia="ja-JP"/>
        </w:rPr>
        <w:t>W</w:t>
      </w:r>
      <w:r w:rsidR="00FB7EC9" w:rsidRPr="24354250">
        <w:rPr>
          <w:lang w:eastAsia="ja-JP"/>
        </w:rPr>
        <w:t>ildlife</w:t>
      </w:r>
      <w:r w:rsidR="00FB6B4F" w:rsidRPr="24354250">
        <w:rPr>
          <w:lang w:eastAsia="ja-JP"/>
        </w:rPr>
        <w:t xml:space="preserve"> </w:t>
      </w:r>
      <w:r w:rsidR="001723F6" w:rsidRPr="24354250">
        <w:rPr>
          <w:lang w:eastAsia="ja-JP"/>
        </w:rPr>
        <w:t xml:space="preserve">found within </w:t>
      </w:r>
      <w:r w:rsidR="00FB6B4F" w:rsidRPr="24354250">
        <w:rPr>
          <w:lang w:eastAsia="ja-JP"/>
        </w:rPr>
        <w:t>Australia</w:t>
      </w:r>
      <w:r w:rsidR="001723F6" w:rsidRPr="24354250">
        <w:rPr>
          <w:lang w:eastAsia="ja-JP"/>
        </w:rPr>
        <w:t xml:space="preserve">: </w:t>
      </w:r>
    </w:p>
    <w:p w14:paraId="49C183E1" w14:textId="77777777" w:rsidR="00B12CB5" w:rsidRDefault="00FB6B4F" w:rsidP="00905DEC">
      <w:pPr>
        <w:pStyle w:val="ListNumber2"/>
        <w:numPr>
          <w:ilvl w:val="1"/>
          <w:numId w:val="27"/>
        </w:numPr>
      </w:pPr>
      <w:r w:rsidRPr="00FB6B4F">
        <w:t xml:space="preserve">that was not known to be present in Australia prior to the detection, or </w:t>
      </w:r>
    </w:p>
    <w:p w14:paraId="1E0C5122" w14:textId="265F422F" w:rsidR="00670B80" w:rsidRDefault="00FB6B4F" w:rsidP="00905DEC">
      <w:pPr>
        <w:pStyle w:val="ListNumber2"/>
      </w:pPr>
      <w:r w:rsidRPr="00FB6B4F">
        <w:t>if present</w:t>
      </w:r>
      <w:r w:rsidR="00E5400E">
        <w:t>,</w:t>
      </w:r>
      <w:r w:rsidRPr="00FB6B4F">
        <w:t xml:space="preserve"> is subject to an active</w:t>
      </w:r>
      <w:r w:rsidR="004D0AE4">
        <w:t xml:space="preserve"> </w:t>
      </w:r>
      <w:r w:rsidRPr="00FB6B4F">
        <w:t>response</w:t>
      </w:r>
      <w:r w:rsidR="00721C9E">
        <w:t xml:space="preserve"> under this </w:t>
      </w:r>
      <w:r w:rsidR="00F551FF">
        <w:t>A</w:t>
      </w:r>
      <w:r w:rsidR="00721C9E">
        <w:t>greement</w:t>
      </w:r>
      <w:r w:rsidRPr="00FB6B4F">
        <w:t>.</w:t>
      </w:r>
    </w:p>
    <w:p w14:paraId="705DB297" w14:textId="03816C38" w:rsidR="00C14043" w:rsidRDefault="0055210B" w:rsidP="00AC5687">
      <w:pPr>
        <w:rPr>
          <w:lang w:eastAsia="ja-JP"/>
        </w:rPr>
      </w:pPr>
      <w:r>
        <w:rPr>
          <w:b/>
          <w:bCs/>
          <w:lang w:eastAsia="ja-JP"/>
        </w:rPr>
        <w:t>M</w:t>
      </w:r>
      <w:r w:rsidR="00C14043" w:rsidRPr="00FB73D8">
        <w:rPr>
          <w:b/>
          <w:bCs/>
          <w:lang w:eastAsia="ja-JP"/>
        </w:rPr>
        <w:t>inisters</w:t>
      </w:r>
      <w:r w:rsidR="00C14043" w:rsidRPr="00C14043">
        <w:rPr>
          <w:lang w:eastAsia="ja-JP"/>
        </w:rPr>
        <w:t xml:space="preserve"> means the Commonwealth</w:t>
      </w:r>
      <w:r w:rsidR="00C00EE6">
        <w:rPr>
          <w:lang w:eastAsia="ja-JP"/>
        </w:rPr>
        <w:t>,</w:t>
      </w:r>
      <w:r w:rsidR="00C14043" w:rsidRPr="00C14043">
        <w:rPr>
          <w:lang w:eastAsia="ja-JP"/>
        </w:rPr>
        <w:t xml:space="preserve"> </w:t>
      </w:r>
      <w:r w:rsidR="006D2101">
        <w:rPr>
          <w:lang w:eastAsia="ja-JP"/>
        </w:rPr>
        <w:t>s</w:t>
      </w:r>
      <w:r w:rsidR="00C14043" w:rsidRPr="00C14043">
        <w:rPr>
          <w:lang w:eastAsia="ja-JP"/>
        </w:rPr>
        <w:t xml:space="preserve">tate and </w:t>
      </w:r>
      <w:r w:rsidR="006D2101">
        <w:rPr>
          <w:lang w:eastAsia="ja-JP"/>
        </w:rPr>
        <w:t>t</w:t>
      </w:r>
      <w:r w:rsidR="00C14043" w:rsidRPr="00C14043">
        <w:rPr>
          <w:lang w:eastAsia="ja-JP"/>
        </w:rPr>
        <w:t xml:space="preserve">erritory Ministers responsible for </w:t>
      </w:r>
      <w:r w:rsidR="000A6EA7">
        <w:rPr>
          <w:lang w:eastAsia="ja-JP"/>
        </w:rPr>
        <w:t>B</w:t>
      </w:r>
      <w:r w:rsidR="00C14043" w:rsidRPr="00C14043">
        <w:rPr>
          <w:lang w:eastAsia="ja-JP"/>
        </w:rPr>
        <w:t>iosecurity responses</w:t>
      </w:r>
      <w:r w:rsidR="00C87671">
        <w:rPr>
          <w:lang w:eastAsia="ja-JP"/>
        </w:rPr>
        <w:t>.</w:t>
      </w:r>
    </w:p>
    <w:p w14:paraId="026EA944" w14:textId="4064FF91" w:rsidR="007A6281" w:rsidRPr="00525CF1" w:rsidRDefault="007A6281" w:rsidP="007A6281">
      <w:pPr>
        <w:rPr>
          <w:color w:val="1F497D" w:themeColor="text2"/>
        </w:rPr>
      </w:pPr>
      <w:r w:rsidRPr="24354250">
        <w:rPr>
          <w:b/>
          <w:bCs/>
          <w:lang w:eastAsia="ja-JP"/>
        </w:rPr>
        <w:t>National Management Group</w:t>
      </w:r>
      <w:r w:rsidRPr="24354250">
        <w:rPr>
          <w:lang w:eastAsia="ja-JP"/>
        </w:rPr>
        <w:t xml:space="preserve"> (NMG) means the group established in accordance with item </w:t>
      </w:r>
      <w:r w:rsidR="00E94BA4">
        <w:rPr>
          <w:lang w:eastAsia="ja-JP"/>
        </w:rPr>
        <w:fldChar w:fldCharType="begin"/>
      </w:r>
      <w:r w:rsidR="00E94BA4">
        <w:rPr>
          <w:lang w:eastAsia="ja-JP"/>
        </w:rPr>
        <w:instrText xml:space="preserve"> REF _Ref199756753 \r \h </w:instrText>
      </w:r>
      <w:r w:rsidR="00E94BA4">
        <w:rPr>
          <w:lang w:eastAsia="ja-JP"/>
        </w:rPr>
      </w:r>
      <w:r w:rsidR="00E94BA4">
        <w:rPr>
          <w:lang w:eastAsia="ja-JP"/>
        </w:rPr>
        <w:fldChar w:fldCharType="separate"/>
      </w:r>
      <w:r w:rsidR="00883F0A">
        <w:rPr>
          <w:lang w:eastAsia="ja-JP"/>
        </w:rPr>
        <w:t>7.3</w:t>
      </w:r>
      <w:r w:rsidR="00E94BA4">
        <w:rPr>
          <w:lang w:eastAsia="ja-JP"/>
        </w:rPr>
        <w:fldChar w:fldCharType="end"/>
      </w:r>
      <w:r w:rsidRPr="24354250">
        <w:rPr>
          <w:lang w:eastAsia="ja-JP"/>
        </w:rPr>
        <w:t xml:space="preserve"> and having the roles set out in </w:t>
      </w:r>
      <w:r>
        <w:rPr>
          <w:lang w:eastAsia="ja-JP"/>
        </w:rPr>
        <w:fldChar w:fldCharType="begin"/>
      </w:r>
      <w:r>
        <w:rPr>
          <w:lang w:eastAsia="ja-JP"/>
        </w:rPr>
        <w:instrText xml:space="preserve"> REF _Ref190422571 \h </w:instrText>
      </w:r>
      <w:r>
        <w:rPr>
          <w:lang w:eastAsia="ja-JP"/>
        </w:rPr>
      </w:r>
      <w:r>
        <w:rPr>
          <w:lang w:eastAsia="ja-JP"/>
        </w:rPr>
        <w:fldChar w:fldCharType="separate"/>
      </w:r>
      <w:r w:rsidR="00883F0A" w:rsidRPr="002F0C3A">
        <w:t xml:space="preserve">Schedule </w:t>
      </w:r>
      <w:r w:rsidR="00883F0A">
        <w:t xml:space="preserve">4 </w:t>
      </w:r>
      <w:r w:rsidR="00883F0A" w:rsidRPr="0023419C">
        <w:t>–</w:t>
      </w:r>
      <w:r w:rsidR="00883F0A">
        <w:t xml:space="preserve"> Governance arrangements</w:t>
      </w:r>
      <w:r>
        <w:rPr>
          <w:lang w:eastAsia="ja-JP"/>
        </w:rPr>
        <w:fldChar w:fldCharType="end"/>
      </w:r>
      <w:r w:rsidRPr="24354250">
        <w:t>.</w:t>
      </w:r>
    </w:p>
    <w:p w14:paraId="684A9101" w14:textId="77777777" w:rsidR="007A6281" w:rsidRDefault="007A6281" w:rsidP="007A6281">
      <w:r w:rsidRPr="24354250">
        <w:rPr>
          <w:b/>
          <w:bCs/>
        </w:rPr>
        <w:t>National response</w:t>
      </w:r>
      <w:r w:rsidRPr="24354250">
        <w:t xml:space="preserve"> means, in relation to a</w:t>
      </w:r>
      <w:r>
        <w:t>n</w:t>
      </w:r>
      <w:r w:rsidRPr="24354250">
        <w:t xml:space="preserve"> H5 HPAI</w:t>
      </w:r>
      <w:r w:rsidRPr="24354250">
        <w:rPr>
          <w:i/>
          <w:iCs/>
        </w:rPr>
        <w:t xml:space="preserve"> </w:t>
      </w:r>
      <w:r w:rsidRPr="24354250">
        <w:t>Incident, a coordinated cost-shared response undertaken in accordance with, and outlined in a jurisdiction’s</w:t>
      </w:r>
      <w:r>
        <w:t>,</w:t>
      </w:r>
      <w:r w:rsidRPr="24354250">
        <w:t xml:space="preserve"> Response plan.</w:t>
      </w:r>
    </w:p>
    <w:p w14:paraId="6449F62C" w14:textId="663B1C54" w:rsidR="00F03871" w:rsidRDefault="00F03871" w:rsidP="00AC5687">
      <w:pPr>
        <w:rPr>
          <w:lang w:eastAsia="ja-JP"/>
        </w:rPr>
      </w:pPr>
      <w:r w:rsidRPr="00EB371E">
        <w:rPr>
          <w:b/>
          <w:bCs/>
          <w:lang w:eastAsia="ja-JP"/>
        </w:rPr>
        <w:t xml:space="preserve">National </w:t>
      </w:r>
      <w:r w:rsidR="005C4DAC" w:rsidRPr="00EB371E">
        <w:rPr>
          <w:b/>
          <w:bCs/>
          <w:lang w:eastAsia="ja-JP"/>
        </w:rPr>
        <w:t>r</w:t>
      </w:r>
      <w:r w:rsidRPr="00EB371E">
        <w:rPr>
          <w:b/>
          <w:bCs/>
          <w:lang w:eastAsia="ja-JP"/>
        </w:rPr>
        <w:t>esponse guidance</w:t>
      </w:r>
      <w:r w:rsidRPr="00EB371E">
        <w:rPr>
          <w:lang w:eastAsia="ja-JP"/>
        </w:rPr>
        <w:t xml:space="preserve"> means the </w:t>
      </w:r>
      <w:r w:rsidR="004E4173">
        <w:rPr>
          <w:lang w:eastAsia="ja-JP"/>
        </w:rPr>
        <w:t>N</w:t>
      </w:r>
      <w:r w:rsidRPr="00EB371E">
        <w:rPr>
          <w:lang w:eastAsia="ja-JP"/>
        </w:rPr>
        <w:t xml:space="preserve">ational </w:t>
      </w:r>
      <w:r w:rsidR="004C41AA" w:rsidRPr="00EB371E">
        <w:rPr>
          <w:lang w:eastAsia="ja-JP"/>
        </w:rPr>
        <w:t>approach</w:t>
      </w:r>
      <w:r w:rsidR="0030414F">
        <w:rPr>
          <w:lang w:eastAsia="ja-JP"/>
        </w:rPr>
        <w:t xml:space="preserve"> provided by the National Biosecurity Committee</w:t>
      </w:r>
      <w:r w:rsidR="001719F4">
        <w:rPr>
          <w:lang w:eastAsia="ja-JP"/>
        </w:rPr>
        <w:t xml:space="preserve"> for</w:t>
      </w:r>
      <w:r w:rsidR="00875E34" w:rsidRPr="00EB371E">
        <w:rPr>
          <w:lang w:eastAsia="ja-JP"/>
        </w:rPr>
        <w:t xml:space="preserve"> the management of H5 HPAI in </w:t>
      </w:r>
      <w:r w:rsidR="008E1944">
        <w:rPr>
          <w:lang w:eastAsia="ja-JP"/>
        </w:rPr>
        <w:t>W</w:t>
      </w:r>
      <w:r w:rsidR="00875E34" w:rsidRPr="00EB371E">
        <w:rPr>
          <w:lang w:eastAsia="ja-JP"/>
        </w:rPr>
        <w:t>ildlife</w:t>
      </w:r>
      <w:r w:rsidR="005435A6">
        <w:rPr>
          <w:lang w:eastAsia="ja-JP"/>
        </w:rPr>
        <w:t>,</w:t>
      </w:r>
      <w:r w:rsidR="00B622EA" w:rsidRPr="00EB371E">
        <w:rPr>
          <w:lang w:eastAsia="ja-JP"/>
        </w:rPr>
        <w:t xml:space="preserve"> </w:t>
      </w:r>
      <w:r w:rsidR="00672543">
        <w:rPr>
          <w:lang w:eastAsia="ja-JP"/>
        </w:rPr>
        <w:t xml:space="preserve">which may be </w:t>
      </w:r>
      <w:r w:rsidR="00387669" w:rsidRPr="00EB371E">
        <w:rPr>
          <w:lang w:eastAsia="ja-JP"/>
        </w:rPr>
        <w:t xml:space="preserve">used </w:t>
      </w:r>
      <w:r w:rsidR="00DD327E" w:rsidRPr="00EB371E">
        <w:rPr>
          <w:lang w:eastAsia="ja-JP"/>
        </w:rPr>
        <w:t xml:space="preserve">as an exemplar </w:t>
      </w:r>
      <w:r w:rsidR="00387669" w:rsidRPr="00EB371E">
        <w:rPr>
          <w:lang w:eastAsia="ja-JP"/>
        </w:rPr>
        <w:t xml:space="preserve">to </w:t>
      </w:r>
      <w:r w:rsidR="00B622EA" w:rsidRPr="00EB371E">
        <w:rPr>
          <w:lang w:eastAsia="ja-JP"/>
        </w:rPr>
        <w:t xml:space="preserve">inform </w:t>
      </w:r>
      <w:r w:rsidR="0066627E" w:rsidRPr="00EB371E">
        <w:rPr>
          <w:lang w:eastAsia="ja-JP"/>
        </w:rPr>
        <w:t>jurisdictional</w:t>
      </w:r>
      <w:r w:rsidR="00387669" w:rsidRPr="00EB371E">
        <w:rPr>
          <w:lang w:eastAsia="ja-JP"/>
        </w:rPr>
        <w:t xml:space="preserve"> </w:t>
      </w:r>
      <w:r w:rsidR="00516488" w:rsidRPr="00EB371E">
        <w:rPr>
          <w:lang w:eastAsia="ja-JP"/>
        </w:rPr>
        <w:t xml:space="preserve">Response </w:t>
      </w:r>
      <w:r w:rsidR="00D82FDC" w:rsidRPr="00EB371E">
        <w:rPr>
          <w:lang w:eastAsia="ja-JP"/>
        </w:rPr>
        <w:t>p</w:t>
      </w:r>
      <w:r w:rsidR="00516488" w:rsidRPr="00EB371E">
        <w:rPr>
          <w:lang w:eastAsia="ja-JP"/>
        </w:rPr>
        <w:t>lans</w:t>
      </w:r>
      <w:r w:rsidR="00387669" w:rsidRPr="00EB371E">
        <w:rPr>
          <w:lang w:eastAsia="ja-JP"/>
        </w:rPr>
        <w:t xml:space="preserve"> under this </w:t>
      </w:r>
      <w:r w:rsidR="00604914" w:rsidRPr="00EB371E">
        <w:rPr>
          <w:lang w:eastAsia="ja-JP"/>
        </w:rPr>
        <w:t>A</w:t>
      </w:r>
      <w:r w:rsidR="00387669" w:rsidRPr="00EB371E">
        <w:rPr>
          <w:lang w:eastAsia="ja-JP"/>
        </w:rPr>
        <w:t>greement</w:t>
      </w:r>
      <w:r w:rsidR="0066627E" w:rsidRPr="00EB371E">
        <w:rPr>
          <w:lang w:eastAsia="ja-JP"/>
        </w:rPr>
        <w:t>.</w:t>
      </w:r>
    </w:p>
    <w:p w14:paraId="4865BCDF" w14:textId="7A634F89" w:rsidR="00A75046" w:rsidRDefault="0055210B" w:rsidP="00AC5687">
      <w:r w:rsidRPr="24354250">
        <w:rPr>
          <w:b/>
          <w:bCs/>
        </w:rPr>
        <w:t>N</w:t>
      </w:r>
      <w:r w:rsidR="009A2CEC" w:rsidRPr="24354250">
        <w:rPr>
          <w:b/>
          <w:bCs/>
        </w:rPr>
        <w:t xml:space="preserve">ational significance </w:t>
      </w:r>
      <w:r w:rsidR="009A2CEC" w:rsidRPr="24354250">
        <w:t xml:space="preserve">or </w:t>
      </w:r>
      <w:r w:rsidR="00E73F2C">
        <w:rPr>
          <w:b/>
          <w:bCs/>
        </w:rPr>
        <w:t>N</w:t>
      </w:r>
      <w:r w:rsidR="009A2CEC" w:rsidRPr="24354250">
        <w:rPr>
          <w:b/>
          <w:bCs/>
        </w:rPr>
        <w:t>ationally significant</w:t>
      </w:r>
      <w:r w:rsidR="00F8387D" w:rsidRPr="24354250">
        <w:t xml:space="preserve"> means</w:t>
      </w:r>
      <w:r w:rsidR="009A2CEC" w:rsidRPr="24354250">
        <w:t xml:space="preserve">, in relation to H5 </w:t>
      </w:r>
      <w:r w:rsidR="00FD3147" w:rsidRPr="24354250">
        <w:t>HPAI</w:t>
      </w:r>
      <w:r w:rsidR="009A2CEC" w:rsidRPr="24354250">
        <w:t>, that it meets the national significance criteria</w:t>
      </w:r>
      <w:r w:rsidR="00532873" w:rsidRPr="24354250">
        <w:t xml:space="preserve"> in accordance with </w:t>
      </w:r>
      <w:r w:rsidR="00964E39" w:rsidRPr="24354250">
        <w:t xml:space="preserve">the </w:t>
      </w:r>
      <w:hyperlink r:id="rId16">
        <w:r w:rsidR="00964E39" w:rsidRPr="24354250">
          <w:rPr>
            <w:rStyle w:val="Hyperlink"/>
          </w:rPr>
          <w:t>National Frame</w:t>
        </w:r>
        <w:r w:rsidR="0017445F" w:rsidRPr="24354250">
          <w:rPr>
            <w:rStyle w:val="Hyperlink"/>
          </w:rPr>
          <w:t>work for the Management of Established Pests and Disease</w:t>
        </w:r>
        <w:r w:rsidR="009A7A1A">
          <w:rPr>
            <w:rStyle w:val="Hyperlink"/>
          </w:rPr>
          <w:t>s</w:t>
        </w:r>
        <w:r w:rsidR="0017445F" w:rsidRPr="24354250">
          <w:rPr>
            <w:rStyle w:val="Hyperlink"/>
          </w:rPr>
          <w:t xml:space="preserve"> of National </w:t>
        </w:r>
        <w:r w:rsidR="005B57C1" w:rsidRPr="24354250">
          <w:rPr>
            <w:rStyle w:val="Hyperlink"/>
          </w:rPr>
          <w:t>Significance</w:t>
        </w:r>
      </w:hyperlink>
      <w:r w:rsidR="005B57C1" w:rsidRPr="24354250">
        <w:t>.</w:t>
      </w:r>
    </w:p>
    <w:p w14:paraId="3307711B" w14:textId="137AB2D6" w:rsidR="00095738" w:rsidRDefault="0055210B" w:rsidP="00AC5687">
      <w:r w:rsidRPr="24354250">
        <w:rPr>
          <w:b/>
          <w:bCs/>
        </w:rPr>
        <w:t>N</w:t>
      </w:r>
      <w:r w:rsidR="003357B2" w:rsidRPr="24354250">
        <w:rPr>
          <w:b/>
          <w:bCs/>
        </w:rPr>
        <w:t xml:space="preserve">ormal </w:t>
      </w:r>
      <w:r w:rsidR="0079675A" w:rsidRPr="24354250">
        <w:rPr>
          <w:b/>
          <w:bCs/>
        </w:rPr>
        <w:t>b</w:t>
      </w:r>
      <w:r w:rsidR="003357B2" w:rsidRPr="24354250">
        <w:rPr>
          <w:b/>
          <w:bCs/>
        </w:rPr>
        <w:t xml:space="preserve">iosecurity </w:t>
      </w:r>
      <w:r w:rsidR="0079675A" w:rsidRPr="24354250">
        <w:rPr>
          <w:b/>
          <w:bCs/>
        </w:rPr>
        <w:t>c</w:t>
      </w:r>
      <w:r w:rsidR="003357B2" w:rsidRPr="24354250">
        <w:rPr>
          <w:b/>
          <w:bCs/>
        </w:rPr>
        <w:t>ommitments</w:t>
      </w:r>
      <w:r w:rsidR="003357B2" w:rsidRPr="24354250">
        <w:t xml:space="preserve"> </w:t>
      </w:r>
      <w:r w:rsidR="00765744" w:rsidRPr="24354250">
        <w:t>mean</w:t>
      </w:r>
      <w:r w:rsidR="00FF6F24" w:rsidRPr="24354250">
        <w:t xml:space="preserve"> a Party’s business as usual costs that underpin a Party’s capability and capacity to detect and respond to a suspect or confirmed </w:t>
      </w:r>
      <w:r w:rsidR="009A0953" w:rsidRPr="24354250">
        <w:t>I</w:t>
      </w:r>
      <w:r w:rsidR="00FF6F24" w:rsidRPr="24354250">
        <w:t>ncident of H5 HPAI</w:t>
      </w:r>
      <w:r w:rsidR="006E50BD" w:rsidRPr="24354250">
        <w:t xml:space="preserve"> in </w:t>
      </w:r>
      <w:r w:rsidR="00F442A2" w:rsidRPr="24354250">
        <w:t>W</w:t>
      </w:r>
      <w:r w:rsidR="006E50BD" w:rsidRPr="24354250">
        <w:t xml:space="preserve">ildlife </w:t>
      </w:r>
      <w:r w:rsidR="00FF6F24" w:rsidRPr="24354250">
        <w:t xml:space="preserve">in a manner and </w:t>
      </w:r>
      <w:r w:rsidR="009A7A1A">
        <w:t xml:space="preserve">to an </w:t>
      </w:r>
      <w:r w:rsidR="00FF6F24" w:rsidRPr="24354250">
        <w:t xml:space="preserve">extent consistent with this </w:t>
      </w:r>
      <w:r w:rsidR="009A0953" w:rsidRPr="24354250">
        <w:t>A</w:t>
      </w:r>
      <w:r w:rsidR="00FF6F24" w:rsidRPr="24354250">
        <w:t>greement and National response guidance. Normal</w:t>
      </w:r>
      <w:r w:rsidR="00FB0A9E" w:rsidRPr="24354250">
        <w:t xml:space="preserve"> biosecurity</w:t>
      </w:r>
      <w:r w:rsidR="00FF6F24" w:rsidRPr="24354250">
        <w:t xml:space="preserve"> </w:t>
      </w:r>
      <w:r w:rsidR="00FB0A9E" w:rsidRPr="24354250">
        <w:t>c</w:t>
      </w:r>
      <w:r w:rsidR="00FF6F24" w:rsidRPr="24354250">
        <w:t xml:space="preserve">ommitments are a Party’s activities and resource commitments to </w:t>
      </w:r>
      <w:r w:rsidR="009A0953" w:rsidRPr="24354250">
        <w:t>B</w:t>
      </w:r>
      <w:r w:rsidR="00FF6F24" w:rsidRPr="24354250">
        <w:t xml:space="preserve">iosecurity emergency pest and disease management that are not </w:t>
      </w:r>
      <w:r w:rsidR="00443522">
        <w:t>E</w:t>
      </w:r>
      <w:r w:rsidR="00FF6F24" w:rsidRPr="24354250">
        <w:t xml:space="preserve">ligible for </w:t>
      </w:r>
      <w:r w:rsidR="00872255" w:rsidRPr="24354250">
        <w:t>Cost</w:t>
      </w:r>
      <w:r w:rsidR="0001102F" w:rsidRPr="24354250">
        <w:t>-</w:t>
      </w:r>
      <w:r w:rsidR="00FF6F24" w:rsidRPr="24354250">
        <w:t>sharing.</w:t>
      </w:r>
    </w:p>
    <w:p w14:paraId="38D1131A" w14:textId="024A1E94" w:rsidR="00733DFA" w:rsidRPr="00A518F4" w:rsidRDefault="0055210B" w:rsidP="24354250">
      <w:pPr>
        <w:rPr>
          <w:b/>
          <w:bCs/>
        </w:rPr>
      </w:pPr>
      <w:r w:rsidRPr="24354250">
        <w:rPr>
          <w:b/>
          <w:bCs/>
        </w:rPr>
        <w:t>N</w:t>
      </w:r>
      <w:r w:rsidR="00F67E78" w:rsidRPr="24354250">
        <w:rPr>
          <w:b/>
          <w:bCs/>
        </w:rPr>
        <w:t xml:space="preserve">ormal </w:t>
      </w:r>
      <w:r w:rsidR="0079675A" w:rsidRPr="24354250">
        <w:rPr>
          <w:b/>
          <w:bCs/>
        </w:rPr>
        <w:t>c</w:t>
      </w:r>
      <w:r w:rsidR="00F67E78" w:rsidRPr="24354250">
        <w:rPr>
          <w:b/>
          <w:bCs/>
        </w:rPr>
        <w:t>onservation commit</w:t>
      </w:r>
      <w:r w:rsidR="00553AF4" w:rsidRPr="24354250">
        <w:rPr>
          <w:b/>
          <w:bCs/>
        </w:rPr>
        <w:t>ments</w:t>
      </w:r>
      <w:r w:rsidR="00A518F4" w:rsidRPr="24354250">
        <w:rPr>
          <w:b/>
          <w:bCs/>
        </w:rPr>
        <w:t xml:space="preserve"> </w:t>
      </w:r>
      <w:r w:rsidR="00765744" w:rsidRPr="24354250">
        <w:t>mean</w:t>
      </w:r>
      <w:r w:rsidR="00A518F4" w:rsidRPr="24354250">
        <w:t xml:space="preserve"> a Party’s business as usual costs that underpin a Party’s capability and capacity to</w:t>
      </w:r>
      <w:r w:rsidR="00511ED8" w:rsidRPr="24354250">
        <w:t xml:space="preserve"> maintain and improve biodiversity outcome</w:t>
      </w:r>
      <w:r w:rsidR="00097784" w:rsidRPr="24354250">
        <w:t>s</w:t>
      </w:r>
      <w:r w:rsidR="00511ED8" w:rsidRPr="24354250">
        <w:t xml:space="preserve"> within its jurisdiction consistent with </w:t>
      </w:r>
      <w:r w:rsidR="008439AB" w:rsidRPr="24354250">
        <w:t>relevant policy, obligation</w:t>
      </w:r>
      <w:r w:rsidR="000D32BB">
        <w:t>s</w:t>
      </w:r>
      <w:r w:rsidR="008439AB" w:rsidRPr="24354250">
        <w:t xml:space="preserve"> and legislation</w:t>
      </w:r>
      <w:r w:rsidR="00A518F4" w:rsidRPr="24354250">
        <w:t xml:space="preserve">. Normal </w:t>
      </w:r>
      <w:r w:rsidR="00FB0A9E" w:rsidRPr="24354250">
        <w:t>conservation c</w:t>
      </w:r>
      <w:r w:rsidR="00A518F4" w:rsidRPr="24354250">
        <w:t>ommitments are a Party’s activities and resource commitments to</w:t>
      </w:r>
      <w:r w:rsidR="00197993" w:rsidRPr="24354250">
        <w:t xml:space="preserve"> biodiversity </w:t>
      </w:r>
      <w:r w:rsidR="002F540D" w:rsidRPr="24354250">
        <w:t>C</w:t>
      </w:r>
      <w:r w:rsidR="00A518F4" w:rsidRPr="24354250">
        <w:t xml:space="preserve">onservation that are not </w:t>
      </w:r>
      <w:r w:rsidR="00443522">
        <w:t>E</w:t>
      </w:r>
      <w:r w:rsidR="00A518F4" w:rsidRPr="24354250">
        <w:t xml:space="preserve">ligible for </w:t>
      </w:r>
      <w:r w:rsidR="00872255" w:rsidRPr="24354250">
        <w:t>C</w:t>
      </w:r>
      <w:r w:rsidR="00A518F4" w:rsidRPr="24354250">
        <w:t>ost</w:t>
      </w:r>
      <w:r w:rsidR="0041012F" w:rsidRPr="24354250">
        <w:t>-</w:t>
      </w:r>
      <w:r w:rsidR="00A518F4" w:rsidRPr="24354250">
        <w:t>sharing.</w:t>
      </w:r>
    </w:p>
    <w:p w14:paraId="473BB99B" w14:textId="77777777" w:rsidR="00EC76F2" w:rsidRDefault="00EC76F2" w:rsidP="00EC76F2">
      <w:r w:rsidRPr="24354250">
        <w:rPr>
          <w:b/>
          <w:bCs/>
        </w:rPr>
        <w:t>Notifying party(s)</w:t>
      </w:r>
      <w:r w:rsidRPr="24354250">
        <w:t xml:space="preserve"> means the jurisdiction/s that identifies suspected or confirmed case/s of H5 HPAI in Wildlife.</w:t>
      </w:r>
    </w:p>
    <w:p w14:paraId="547ADFB6" w14:textId="4B97B80B" w:rsidR="001264FB" w:rsidRDefault="00D23F2D" w:rsidP="001264FB">
      <w:r w:rsidRPr="24354250">
        <w:rPr>
          <w:b/>
          <w:bCs/>
        </w:rPr>
        <w:t>One</w:t>
      </w:r>
      <w:r w:rsidR="001264FB" w:rsidRPr="24354250">
        <w:rPr>
          <w:b/>
          <w:bCs/>
        </w:rPr>
        <w:t xml:space="preserve"> </w:t>
      </w:r>
      <w:r w:rsidR="00EA2CBC" w:rsidRPr="24354250">
        <w:rPr>
          <w:b/>
          <w:bCs/>
        </w:rPr>
        <w:t>H</w:t>
      </w:r>
      <w:r w:rsidR="001264FB" w:rsidRPr="24354250">
        <w:rPr>
          <w:b/>
          <w:bCs/>
        </w:rPr>
        <w:t>ealth</w:t>
      </w:r>
      <w:r w:rsidR="001264FB" w:rsidRPr="24354250">
        <w:t xml:space="preserve"> means an integrated, unifying, multisectoral, transdisciplinary approach, that balances and optimises the health of people</w:t>
      </w:r>
      <w:r w:rsidR="00910B00" w:rsidRPr="24354250">
        <w:t>,</w:t>
      </w:r>
      <w:r w:rsidR="001264FB" w:rsidRPr="24354250">
        <w:t xml:space="preserve"> animals and the environment</w:t>
      </w:r>
      <w:r w:rsidR="005950D3" w:rsidRPr="24354250">
        <w:t>, recognising their interd</w:t>
      </w:r>
      <w:r w:rsidR="00E701DD" w:rsidRPr="24354250">
        <w:t>ependence</w:t>
      </w:r>
      <w:r w:rsidR="001264FB" w:rsidRPr="24354250">
        <w:t>.</w:t>
      </w:r>
    </w:p>
    <w:p w14:paraId="4D23D12D" w14:textId="77777777" w:rsidR="00E357D0" w:rsidRDefault="00E357D0" w:rsidP="00AC5687">
      <w:pPr>
        <w:rPr>
          <w:b/>
          <w:bCs/>
        </w:rPr>
      </w:pPr>
      <w:r w:rsidRPr="004259B4" w:rsidDel="00EC76F2">
        <w:rPr>
          <w:b/>
          <w:bCs/>
        </w:rPr>
        <w:t>Parties</w:t>
      </w:r>
      <w:r w:rsidRPr="00FB79FA" w:rsidDel="00EC76F2">
        <w:t xml:space="preserve"> means two or more of the Parties to this </w:t>
      </w:r>
      <w:r w:rsidDel="00EC76F2">
        <w:t>Agreement represented by the agency responsible for Biosecurity</w:t>
      </w:r>
      <w:r w:rsidRPr="004259B4">
        <w:rPr>
          <w:b/>
          <w:bCs/>
        </w:rPr>
        <w:t xml:space="preserve"> </w:t>
      </w:r>
    </w:p>
    <w:p w14:paraId="2A952826" w14:textId="10955D2A" w:rsidR="001264FB" w:rsidRDefault="00385F07" w:rsidP="00AC5687">
      <w:r w:rsidRPr="004259B4">
        <w:rPr>
          <w:b/>
          <w:bCs/>
        </w:rPr>
        <w:t>Party</w:t>
      </w:r>
      <w:r>
        <w:t xml:space="preserve"> </w:t>
      </w:r>
      <w:r w:rsidRPr="00FB79FA">
        <w:t xml:space="preserve">means a </w:t>
      </w:r>
      <w:r w:rsidR="00A11DB2">
        <w:t>P</w:t>
      </w:r>
      <w:r w:rsidRPr="00FB79FA">
        <w:t xml:space="preserve">arty to this </w:t>
      </w:r>
      <w:r>
        <w:t>Agreement</w:t>
      </w:r>
      <w:r w:rsidR="00441F1A">
        <w:t>.</w:t>
      </w:r>
    </w:p>
    <w:p w14:paraId="04E8D289" w14:textId="582B22CB" w:rsidR="000F5926" w:rsidDel="00EC76F2" w:rsidRDefault="000F5926" w:rsidP="000F5926"/>
    <w:p w14:paraId="6BBCC96B" w14:textId="52EA0E5E" w:rsidR="00A96207" w:rsidRDefault="0055210B" w:rsidP="00AC5687">
      <w:r w:rsidRPr="24354250">
        <w:rPr>
          <w:b/>
          <w:bCs/>
        </w:rPr>
        <w:lastRenderedPageBreak/>
        <w:t>P</w:t>
      </w:r>
      <w:r w:rsidR="00A96207" w:rsidRPr="24354250">
        <w:rPr>
          <w:b/>
          <w:bCs/>
        </w:rPr>
        <w:t>arty’s borders</w:t>
      </w:r>
      <w:r w:rsidR="0043102E" w:rsidRPr="00534B32">
        <w:t>,</w:t>
      </w:r>
      <w:r w:rsidR="00594A11" w:rsidRPr="24354250">
        <w:t xml:space="preserve"> </w:t>
      </w:r>
      <w:r w:rsidR="00A96207" w:rsidRPr="24354250">
        <w:t>in relation to state and territory parties</w:t>
      </w:r>
      <w:r w:rsidR="0043102E">
        <w:t>,</w:t>
      </w:r>
      <w:r w:rsidR="00A96207" w:rsidRPr="24354250">
        <w:t xml:space="preserve"> means the </w:t>
      </w:r>
      <w:r w:rsidR="0060330D" w:rsidRPr="24354250">
        <w:t xml:space="preserve">geographical </w:t>
      </w:r>
      <w:r w:rsidR="00342297" w:rsidRPr="24354250">
        <w:t xml:space="preserve">boundary </w:t>
      </w:r>
      <w:r w:rsidR="00A96207" w:rsidRPr="24354250">
        <w:t xml:space="preserve">of the jurisdiction of that </w:t>
      </w:r>
      <w:r w:rsidR="005C7625">
        <w:t>P</w:t>
      </w:r>
      <w:r w:rsidR="00A96207" w:rsidRPr="24354250">
        <w:t xml:space="preserve">arty, including all land areas, internal waters and sea areas to 3 nautical miles of the territorial sea baseline, or as otherwise agreed by the relevant state/territory. In relation to the </w:t>
      </w:r>
      <w:r w:rsidR="00106972" w:rsidRPr="24354250">
        <w:t>Commonwealth,</w:t>
      </w:r>
      <w:r w:rsidR="00A96207" w:rsidRPr="24354250">
        <w:t xml:space="preserve"> it means</w:t>
      </w:r>
      <w:r w:rsidR="008D3EBC" w:rsidRPr="24354250">
        <w:t xml:space="preserve"> the stated bo</w:t>
      </w:r>
      <w:r w:rsidR="001567E1" w:rsidRPr="24354250">
        <w:t xml:space="preserve">undary of Commonwealth </w:t>
      </w:r>
      <w:r w:rsidR="002F38DD" w:rsidRPr="24354250">
        <w:t>land</w:t>
      </w:r>
      <w:r w:rsidR="00FD06EB" w:rsidRPr="24354250">
        <w:t>s.</w:t>
      </w:r>
    </w:p>
    <w:p w14:paraId="3A9280C1" w14:textId="1A66CD0B" w:rsidR="00BB6A09" w:rsidRDefault="0055210B" w:rsidP="00AC5687">
      <w:r>
        <w:rPr>
          <w:b/>
          <w:bCs/>
        </w:rPr>
        <w:t>R</w:t>
      </w:r>
      <w:r w:rsidR="00BB6A09" w:rsidRPr="00ED5CBA">
        <w:rPr>
          <w:b/>
          <w:bCs/>
        </w:rPr>
        <w:t>elated biosecurity arrangements</w:t>
      </w:r>
      <w:r w:rsidR="00BB6A09">
        <w:t xml:space="preserve"> </w:t>
      </w:r>
      <w:r w:rsidR="00441F1A">
        <w:t>mean</w:t>
      </w:r>
      <w:r w:rsidR="00BB6A09">
        <w:t xml:space="preserve"> any </w:t>
      </w:r>
      <w:r w:rsidR="009566C8">
        <w:t>B</w:t>
      </w:r>
      <w:r w:rsidR="00BB6A09">
        <w:t xml:space="preserve">iosecurity-related agreements, contracts or arrangements already existing at the time this </w:t>
      </w:r>
      <w:r w:rsidR="00674205">
        <w:t>A</w:t>
      </w:r>
      <w:r w:rsidR="00BB6A09">
        <w:t xml:space="preserve">greement comes into effect, </w:t>
      </w:r>
      <w:r w:rsidR="002705D3">
        <w:t>as well as</w:t>
      </w:r>
      <w:r w:rsidR="00BB6A09">
        <w:t xml:space="preserve"> the existing </w:t>
      </w:r>
      <w:r w:rsidR="005C7625">
        <w:t>C</w:t>
      </w:r>
      <w:r w:rsidR="00BB6A09">
        <w:t>ost-sharing arrangements and deed-like arrangements.</w:t>
      </w:r>
    </w:p>
    <w:p w14:paraId="7463B2BE" w14:textId="3DF582A5" w:rsidR="00D22BB1" w:rsidRDefault="0055210B" w:rsidP="00AC5687">
      <w:r w:rsidRPr="24354250">
        <w:rPr>
          <w:b/>
          <w:bCs/>
        </w:rPr>
        <w:t>R</w:t>
      </w:r>
      <w:r w:rsidR="00854423" w:rsidRPr="24354250">
        <w:rPr>
          <w:b/>
          <w:bCs/>
        </w:rPr>
        <w:t>esponse plan</w:t>
      </w:r>
      <w:r w:rsidR="00423606" w:rsidRPr="24354250">
        <w:rPr>
          <w:b/>
          <w:bCs/>
        </w:rPr>
        <w:t xml:space="preserve"> </w:t>
      </w:r>
      <w:r w:rsidR="00423606" w:rsidRPr="24354250">
        <w:t>means</w:t>
      </w:r>
      <w:r w:rsidR="0034692A">
        <w:t>,</w:t>
      </w:r>
      <w:r w:rsidR="00854423" w:rsidRPr="24354250">
        <w:t xml:space="preserve"> in relation to an </w:t>
      </w:r>
      <w:r w:rsidR="009566C8" w:rsidRPr="24354250">
        <w:t>I</w:t>
      </w:r>
      <w:r w:rsidR="00854423" w:rsidRPr="24354250">
        <w:t xml:space="preserve">ncident of H5 </w:t>
      </w:r>
      <w:r w:rsidR="00FB327D" w:rsidRPr="24354250">
        <w:t xml:space="preserve">HPAI in </w:t>
      </w:r>
      <w:r w:rsidR="003B02C8" w:rsidRPr="24354250">
        <w:t>W</w:t>
      </w:r>
      <w:r w:rsidR="00FB327D" w:rsidRPr="24354250">
        <w:t>ildlife</w:t>
      </w:r>
      <w:r w:rsidR="00854423" w:rsidRPr="24354250">
        <w:t xml:space="preserve">, a plan outlining response activity that is prepared and approved in accordance with this </w:t>
      </w:r>
      <w:r w:rsidR="00FF6691" w:rsidRPr="24354250">
        <w:t>A</w:t>
      </w:r>
      <w:r w:rsidR="00854423" w:rsidRPr="24354250">
        <w:t>greement</w:t>
      </w:r>
      <w:r w:rsidR="00A80AA3" w:rsidRPr="24354250">
        <w:t xml:space="preserve"> and</w:t>
      </w:r>
      <w:r w:rsidR="00854423" w:rsidRPr="24354250">
        <w:t xml:space="preserve"> may be subject to </w:t>
      </w:r>
      <w:r w:rsidR="00872255" w:rsidRPr="24354250">
        <w:t>C</w:t>
      </w:r>
      <w:r w:rsidR="00854423" w:rsidRPr="24354250">
        <w:t>ost-sharing arrangements</w:t>
      </w:r>
      <w:r w:rsidR="00DE7D9F" w:rsidRPr="24354250">
        <w:t>.</w:t>
      </w:r>
    </w:p>
    <w:p w14:paraId="73879116" w14:textId="3266BAF6" w:rsidR="0060605B" w:rsidRDefault="005D0DEA" w:rsidP="00AC5687">
      <w:r w:rsidRPr="00C5045C">
        <w:rPr>
          <w:b/>
          <w:bCs/>
          <w:lang w:eastAsia="ja-JP"/>
        </w:rPr>
        <w:t>Sanitary and Phytosanitary Agreement</w:t>
      </w:r>
      <w:r>
        <w:rPr>
          <w:lang w:eastAsia="ja-JP"/>
        </w:rPr>
        <w:t xml:space="preserve"> or </w:t>
      </w:r>
      <w:hyperlink r:id="rId17" w:history="1">
        <w:r w:rsidR="0060605B" w:rsidRPr="00DB7F7E">
          <w:rPr>
            <w:rStyle w:val="Hyperlink"/>
            <w:b/>
            <w:bCs/>
            <w:color w:val="auto"/>
          </w:rPr>
          <w:t xml:space="preserve">SPS </w:t>
        </w:r>
        <w:r w:rsidR="00A80AA3">
          <w:rPr>
            <w:rStyle w:val="Hyperlink"/>
            <w:b/>
            <w:bCs/>
            <w:color w:val="auto"/>
          </w:rPr>
          <w:t>A</w:t>
        </w:r>
        <w:r w:rsidR="0060605B" w:rsidRPr="00DB7F7E">
          <w:rPr>
            <w:rStyle w:val="Hyperlink"/>
            <w:b/>
            <w:bCs/>
            <w:color w:val="auto"/>
          </w:rPr>
          <w:t>greement</w:t>
        </w:r>
      </w:hyperlink>
      <w:r w:rsidR="0060605B">
        <w:t xml:space="preserve"> means the World Trade Organization Agreement on the Application of Sanitary and Phytosanitary Measures</w:t>
      </w:r>
      <w:r w:rsidR="005D401C">
        <w:t>.</w:t>
      </w:r>
    </w:p>
    <w:p w14:paraId="0C1DF3A6" w14:textId="52BDE4B5" w:rsidR="00FC5901" w:rsidRDefault="0055210B" w:rsidP="00AC5687">
      <w:pPr>
        <w:rPr>
          <w:lang w:eastAsia="ja-JP"/>
        </w:rPr>
      </w:pPr>
      <w:r>
        <w:rPr>
          <w:b/>
          <w:bCs/>
          <w:lang w:eastAsia="ja-JP"/>
        </w:rPr>
        <w:t>S</w:t>
      </w:r>
      <w:r w:rsidR="008C5205" w:rsidRPr="00DB7F7E">
        <w:rPr>
          <w:b/>
          <w:bCs/>
          <w:lang w:eastAsia="ja-JP"/>
        </w:rPr>
        <w:t>tate party</w:t>
      </w:r>
      <w:r w:rsidR="008C5205" w:rsidRPr="008C5205">
        <w:rPr>
          <w:lang w:eastAsia="ja-JP"/>
        </w:rPr>
        <w:t xml:space="preserve"> means each </w:t>
      </w:r>
      <w:r w:rsidR="00252303">
        <w:rPr>
          <w:lang w:eastAsia="ja-JP"/>
        </w:rPr>
        <w:t>P</w:t>
      </w:r>
      <w:r w:rsidR="008C5205" w:rsidRPr="008C5205">
        <w:rPr>
          <w:lang w:eastAsia="ja-JP"/>
        </w:rPr>
        <w:t xml:space="preserve">arty to this </w:t>
      </w:r>
      <w:r w:rsidR="0006478E">
        <w:rPr>
          <w:lang w:eastAsia="ja-JP"/>
        </w:rPr>
        <w:t>A</w:t>
      </w:r>
      <w:r w:rsidR="008C5205" w:rsidRPr="008C5205">
        <w:rPr>
          <w:lang w:eastAsia="ja-JP"/>
        </w:rPr>
        <w:t>greement that is a state of the Commonwealth of Australia</w:t>
      </w:r>
      <w:r w:rsidR="005D401C">
        <w:rPr>
          <w:lang w:eastAsia="ja-JP"/>
        </w:rPr>
        <w:t>.</w:t>
      </w:r>
    </w:p>
    <w:p w14:paraId="47DF9AC9" w14:textId="78827CC5" w:rsidR="000076C6" w:rsidRDefault="0055210B" w:rsidP="00AC5687">
      <w:r w:rsidRPr="24354250">
        <w:rPr>
          <w:b/>
          <w:bCs/>
        </w:rPr>
        <w:t>T</w:t>
      </w:r>
      <w:r w:rsidR="000076C6" w:rsidRPr="24354250">
        <w:rPr>
          <w:b/>
          <w:bCs/>
        </w:rPr>
        <w:t xml:space="preserve">ermination </w:t>
      </w:r>
      <w:r w:rsidR="000076C6" w:rsidRPr="24354250">
        <w:t xml:space="preserve">means the termination of this </w:t>
      </w:r>
      <w:r w:rsidR="00FF6691" w:rsidRPr="24354250">
        <w:t>A</w:t>
      </w:r>
      <w:r w:rsidR="000076C6" w:rsidRPr="24354250">
        <w:t>greement in accordance with</w:t>
      </w:r>
      <w:r w:rsidR="00D26A8F" w:rsidRPr="24354250">
        <w:t xml:space="preserve"> item</w:t>
      </w:r>
      <w:r w:rsidR="000076C6" w:rsidRPr="24354250">
        <w:t xml:space="preserve"> </w:t>
      </w:r>
      <w:r>
        <w:fldChar w:fldCharType="begin"/>
      </w:r>
      <w:r>
        <w:instrText xml:space="preserve"> REF _Ref190422655 \r \h </w:instrText>
      </w:r>
      <w:r>
        <w:fldChar w:fldCharType="separate"/>
      </w:r>
      <w:r w:rsidR="00883F0A">
        <w:t>11.3</w:t>
      </w:r>
      <w:r>
        <w:fldChar w:fldCharType="end"/>
      </w:r>
      <w:r w:rsidR="00DE7D9F" w:rsidRPr="24354250">
        <w:t>.</w:t>
      </w:r>
    </w:p>
    <w:p w14:paraId="506E3267" w14:textId="0872B5B8" w:rsidR="00C57838" w:rsidRDefault="0055210B" w:rsidP="00AC5687">
      <w:r w:rsidRPr="57FE0A71">
        <w:rPr>
          <w:b/>
          <w:bCs/>
        </w:rPr>
        <w:t>T</w:t>
      </w:r>
      <w:r w:rsidR="00C57838" w:rsidRPr="57FE0A71">
        <w:rPr>
          <w:b/>
          <w:bCs/>
        </w:rPr>
        <w:t xml:space="preserve">erritory party </w:t>
      </w:r>
      <w:r w:rsidR="00C57838">
        <w:t xml:space="preserve">means a </w:t>
      </w:r>
      <w:r w:rsidR="00252303">
        <w:t>P</w:t>
      </w:r>
      <w:r w:rsidR="00C57838">
        <w:t xml:space="preserve">arty to this </w:t>
      </w:r>
      <w:r w:rsidR="00416446">
        <w:t>A</w:t>
      </w:r>
      <w:r w:rsidR="00C57838">
        <w:t>greement that is the Australian Capital Territory or the Northern Territory.</w:t>
      </w:r>
    </w:p>
    <w:p w14:paraId="1B34DAA3" w14:textId="425E9635" w:rsidR="00B50C58" w:rsidRDefault="00B50C58" w:rsidP="00AC5687">
      <w:r w:rsidRPr="24354250">
        <w:rPr>
          <w:b/>
          <w:bCs/>
        </w:rPr>
        <w:t xml:space="preserve">Transition to </w:t>
      </w:r>
      <w:r w:rsidR="004111B1" w:rsidRPr="24354250">
        <w:rPr>
          <w:b/>
          <w:bCs/>
        </w:rPr>
        <w:t>r</w:t>
      </w:r>
      <w:r w:rsidR="00AA0E05" w:rsidRPr="24354250">
        <w:rPr>
          <w:b/>
          <w:bCs/>
        </w:rPr>
        <w:t xml:space="preserve">outine </w:t>
      </w:r>
      <w:r w:rsidR="004111B1" w:rsidRPr="24354250">
        <w:rPr>
          <w:b/>
          <w:bCs/>
        </w:rPr>
        <w:t>m</w:t>
      </w:r>
      <w:r w:rsidR="00AA0E05" w:rsidRPr="24354250">
        <w:rPr>
          <w:b/>
          <w:bCs/>
        </w:rPr>
        <w:t>anagement</w:t>
      </w:r>
      <w:r w:rsidR="00AA0E05" w:rsidRPr="24354250">
        <w:t xml:space="preserve"> means </w:t>
      </w:r>
      <w:r w:rsidR="0079184B" w:rsidRPr="24354250">
        <w:t>the</w:t>
      </w:r>
      <w:r w:rsidR="001D0371" w:rsidRPr="24354250">
        <w:t xml:space="preserve"> </w:t>
      </w:r>
      <w:r w:rsidR="00F53D87" w:rsidRPr="24354250">
        <w:t xml:space="preserve">transitioning of the </w:t>
      </w:r>
      <w:r w:rsidR="00B30931" w:rsidRPr="24354250">
        <w:t xml:space="preserve">ongoing </w:t>
      </w:r>
      <w:r w:rsidR="00F53D87" w:rsidRPr="24354250">
        <w:t xml:space="preserve">management of impacts of H5 HPAI in </w:t>
      </w:r>
      <w:r w:rsidR="00476DA8" w:rsidRPr="24354250">
        <w:t>W</w:t>
      </w:r>
      <w:r w:rsidR="00F53D87" w:rsidRPr="24354250">
        <w:t xml:space="preserve">ildlife </w:t>
      </w:r>
      <w:r w:rsidR="001F4DE5" w:rsidRPr="24354250">
        <w:t>for a prescribed</w:t>
      </w:r>
      <w:r w:rsidR="00237995" w:rsidRPr="24354250">
        <w:t xml:space="preserve"> timeframe</w:t>
      </w:r>
      <w:r w:rsidR="008F4F68" w:rsidRPr="24354250">
        <w:t xml:space="preserve">. </w:t>
      </w:r>
      <w:r w:rsidR="009B0511" w:rsidRPr="24354250">
        <w:t>A</w:t>
      </w:r>
      <w:r w:rsidR="008F4F68" w:rsidRPr="24354250">
        <w:t xml:space="preserve">t the completion </w:t>
      </w:r>
      <w:r w:rsidR="009B0511" w:rsidRPr="24354250">
        <w:t xml:space="preserve">of this time, </w:t>
      </w:r>
      <w:r w:rsidR="008F4F68" w:rsidRPr="24354250">
        <w:t>response</w:t>
      </w:r>
      <w:r w:rsidR="00BB6D7E" w:rsidRPr="24354250">
        <w:t xml:space="preserve"> </w:t>
      </w:r>
      <w:r w:rsidR="00285142" w:rsidRPr="24354250">
        <w:t>activities</w:t>
      </w:r>
      <w:r w:rsidR="008F4F68" w:rsidRPr="24354250">
        <w:t xml:space="preserve"> </w:t>
      </w:r>
      <w:r w:rsidR="009B0511" w:rsidRPr="24354250">
        <w:t xml:space="preserve">move outside this </w:t>
      </w:r>
      <w:r w:rsidR="008C6288" w:rsidRPr="24354250">
        <w:t>A</w:t>
      </w:r>
      <w:r w:rsidR="009B0511" w:rsidRPr="24354250">
        <w:t>greement.</w:t>
      </w:r>
    </w:p>
    <w:p w14:paraId="6678FB51" w14:textId="3FF5945A" w:rsidR="00DD4D80" w:rsidRDefault="00DD4D80" w:rsidP="00AC5687">
      <w:r w:rsidRPr="24354250">
        <w:rPr>
          <w:b/>
          <w:bCs/>
        </w:rPr>
        <w:t xml:space="preserve">Upper </w:t>
      </w:r>
      <w:r w:rsidR="008C6288" w:rsidRPr="24354250">
        <w:rPr>
          <w:b/>
          <w:bCs/>
        </w:rPr>
        <w:t>l</w:t>
      </w:r>
      <w:r w:rsidRPr="24354250">
        <w:rPr>
          <w:b/>
          <w:bCs/>
        </w:rPr>
        <w:t>imit</w:t>
      </w:r>
      <w:r w:rsidRPr="24354250">
        <w:t xml:space="preserve"> means</w:t>
      </w:r>
      <w:r w:rsidR="00BA04AB" w:rsidRPr="24354250">
        <w:t xml:space="preserve"> the maximum expenditure as determined by the N</w:t>
      </w:r>
      <w:r w:rsidR="0089595E">
        <w:t>MG</w:t>
      </w:r>
      <w:r w:rsidR="00BA04AB" w:rsidRPr="24354250">
        <w:t xml:space="preserve">, in reference to the indicative budget that forms part of an approved Response </w:t>
      </w:r>
      <w:r w:rsidR="00396A31" w:rsidRPr="24354250">
        <w:t>p</w:t>
      </w:r>
      <w:r w:rsidR="00BA04AB" w:rsidRPr="24354250">
        <w:t xml:space="preserve">lan, and to the willingness of the </w:t>
      </w:r>
      <w:r w:rsidR="006458D6">
        <w:t>P</w:t>
      </w:r>
      <w:r w:rsidR="00BA04AB" w:rsidRPr="24354250">
        <w:t>arties to commit to that limit having regard to the Cost</w:t>
      </w:r>
      <w:r w:rsidR="0041012F" w:rsidRPr="24354250">
        <w:t>-s</w:t>
      </w:r>
      <w:r w:rsidR="00BA04AB" w:rsidRPr="24354250">
        <w:t xml:space="preserve">haring principles. The Upper </w:t>
      </w:r>
      <w:r w:rsidR="00186D46">
        <w:t>l</w:t>
      </w:r>
      <w:r w:rsidR="00BA04AB" w:rsidRPr="24354250">
        <w:t xml:space="preserve">imit may be less than but no more than the Agreed </w:t>
      </w:r>
      <w:r w:rsidR="008C6288" w:rsidRPr="24354250">
        <w:t>l</w:t>
      </w:r>
      <w:r w:rsidR="00BA04AB" w:rsidRPr="24354250">
        <w:t xml:space="preserve">imit determined under item </w:t>
      </w:r>
      <w:r>
        <w:fldChar w:fldCharType="begin"/>
      </w:r>
      <w:r>
        <w:instrText xml:space="preserve"> REF _Ref190422699 \r \h </w:instrText>
      </w:r>
      <w:r>
        <w:fldChar w:fldCharType="separate"/>
      </w:r>
      <w:r w:rsidR="00883F0A">
        <w:t>6.5</w:t>
      </w:r>
      <w:r>
        <w:fldChar w:fldCharType="end"/>
      </w:r>
      <w:r w:rsidR="00BA04AB" w:rsidRPr="24354250">
        <w:t>.</w:t>
      </w:r>
    </w:p>
    <w:p w14:paraId="5C7C1757" w14:textId="4F9CAB24" w:rsidR="00C52C0F" w:rsidRPr="001D4CBC" w:rsidRDefault="00C52C0F" w:rsidP="00AC5687">
      <w:pPr>
        <w:rPr>
          <w:b/>
          <w:bCs/>
        </w:rPr>
      </w:pPr>
      <w:r w:rsidRPr="001D4CBC">
        <w:rPr>
          <w:b/>
          <w:bCs/>
        </w:rPr>
        <w:t>Volunteer</w:t>
      </w:r>
      <w:r w:rsidR="00C71BC9" w:rsidRPr="001D4CBC">
        <w:rPr>
          <w:b/>
          <w:bCs/>
        </w:rPr>
        <w:t xml:space="preserve"> </w:t>
      </w:r>
      <w:r w:rsidR="007464D0" w:rsidRPr="00AF7B00">
        <w:t>means</w:t>
      </w:r>
      <w:r w:rsidR="007464D0">
        <w:rPr>
          <w:b/>
          <w:bCs/>
        </w:rPr>
        <w:t xml:space="preserve"> </w:t>
      </w:r>
      <w:r w:rsidR="002E3FCA" w:rsidRPr="004111B1">
        <w:t>a person or group</w:t>
      </w:r>
      <w:r w:rsidR="002E3FCA">
        <w:rPr>
          <w:b/>
          <w:bCs/>
        </w:rPr>
        <w:t xml:space="preserve"> </w:t>
      </w:r>
      <w:r w:rsidR="002E3FCA" w:rsidRPr="003304D1">
        <w:t xml:space="preserve">undertaking unpaid work on behalf of a </w:t>
      </w:r>
      <w:r w:rsidR="00D708AB">
        <w:t>P</w:t>
      </w:r>
      <w:r w:rsidR="002E3FCA" w:rsidRPr="003304D1">
        <w:t xml:space="preserve">arty to this </w:t>
      </w:r>
      <w:r w:rsidR="00DD7C39">
        <w:t>A</w:t>
      </w:r>
      <w:r w:rsidR="002E3FCA" w:rsidRPr="003304D1">
        <w:t>greement</w:t>
      </w:r>
      <w:r w:rsidR="00C85E67">
        <w:t>.</w:t>
      </w:r>
    </w:p>
    <w:p w14:paraId="774E0FE6" w14:textId="63BEB2FC" w:rsidR="00D169AD" w:rsidRPr="00D169AD" w:rsidRDefault="003D3E48" w:rsidP="00AC5687">
      <w:r w:rsidRPr="001D4CBC">
        <w:rPr>
          <w:b/>
          <w:bCs/>
        </w:rPr>
        <w:t xml:space="preserve">Waste </w:t>
      </w:r>
      <w:r w:rsidR="001E5A2C" w:rsidRPr="001D4CBC">
        <w:rPr>
          <w:b/>
          <w:bCs/>
        </w:rPr>
        <w:t>management</w:t>
      </w:r>
      <w:r w:rsidR="00C21317">
        <w:rPr>
          <w:b/>
          <w:bCs/>
        </w:rPr>
        <w:t xml:space="preserve"> </w:t>
      </w:r>
      <w:r w:rsidR="0030741C" w:rsidRPr="00313636">
        <w:t>means</w:t>
      </w:r>
      <w:r w:rsidR="0030741C">
        <w:rPr>
          <w:b/>
          <w:bCs/>
        </w:rPr>
        <w:t xml:space="preserve"> </w:t>
      </w:r>
      <w:r w:rsidR="0030741C" w:rsidRPr="001D4CBC">
        <w:t>the disposal</w:t>
      </w:r>
      <w:r w:rsidR="000243CD" w:rsidRPr="001D4CBC">
        <w:t xml:space="preserve"> and processing</w:t>
      </w:r>
      <w:r w:rsidR="0030741C" w:rsidRPr="001D4CBC">
        <w:t xml:space="preserve"> of </w:t>
      </w:r>
      <w:r w:rsidR="00C21317" w:rsidRPr="001D4CBC">
        <w:t>any solid, liquid or gas, or any combination of them</w:t>
      </w:r>
      <w:r w:rsidR="00F9679B">
        <w:t>,</w:t>
      </w:r>
      <w:r w:rsidR="00C21317" w:rsidRPr="001D4CBC">
        <w:t xml:space="preserve"> that </w:t>
      </w:r>
      <w:r w:rsidR="000E1389" w:rsidRPr="001D4CBC">
        <w:t>relat</w:t>
      </w:r>
      <w:r w:rsidR="000E1389">
        <w:t xml:space="preserve">e </w:t>
      </w:r>
      <w:r w:rsidR="0071087E" w:rsidRPr="001D4CBC">
        <w:t xml:space="preserve">to </w:t>
      </w:r>
      <w:r w:rsidR="00D94950" w:rsidRPr="001D4CBC">
        <w:t xml:space="preserve">measures under an </w:t>
      </w:r>
      <w:r w:rsidR="0071087E" w:rsidRPr="001D4CBC">
        <w:t>approved</w:t>
      </w:r>
      <w:r w:rsidR="001E140A" w:rsidRPr="001D4CBC">
        <w:t xml:space="preserve"> </w:t>
      </w:r>
      <w:r w:rsidR="00D708AB">
        <w:t>R</w:t>
      </w:r>
      <w:r w:rsidR="001E140A" w:rsidRPr="001D4CBC">
        <w:t>esponse plan</w:t>
      </w:r>
      <w:r w:rsidR="005D401C">
        <w:t>,</w:t>
      </w:r>
      <w:r w:rsidR="00EE4B24">
        <w:t xml:space="preserve"> </w:t>
      </w:r>
      <w:r w:rsidR="005D401C">
        <w:t>f</w:t>
      </w:r>
      <w:r w:rsidR="00EE4B24">
        <w:t xml:space="preserve">or example </w:t>
      </w:r>
      <w:r w:rsidR="001F160B">
        <w:t>c</w:t>
      </w:r>
      <w:r w:rsidR="000A354D">
        <w:t xml:space="preserve">arcass </w:t>
      </w:r>
      <w:r w:rsidR="00C80036">
        <w:t xml:space="preserve">management, laboratory waste and </w:t>
      </w:r>
      <w:r w:rsidR="001F160B">
        <w:t>p</w:t>
      </w:r>
      <w:r w:rsidR="00C80036">
        <w:t xml:space="preserve">ersonal </w:t>
      </w:r>
      <w:r w:rsidR="001F160B">
        <w:t>p</w:t>
      </w:r>
      <w:r w:rsidR="00C80036">
        <w:t xml:space="preserve">rotective </w:t>
      </w:r>
      <w:r w:rsidR="001F160B">
        <w:t>e</w:t>
      </w:r>
      <w:r w:rsidR="00C80036">
        <w:t>quipment.</w:t>
      </w:r>
    </w:p>
    <w:p w14:paraId="5F2149A9" w14:textId="09F3B824" w:rsidR="008F3878" w:rsidRDefault="0055210B" w:rsidP="3D9977FF">
      <w:pPr>
        <w:spacing w:after="120"/>
      </w:pPr>
      <w:r>
        <w:rPr>
          <w:b/>
          <w:bCs/>
        </w:rPr>
        <w:t>W</w:t>
      </w:r>
      <w:r w:rsidR="00CB78B5" w:rsidRPr="3D9977FF">
        <w:rPr>
          <w:b/>
          <w:bCs/>
        </w:rPr>
        <w:t>ildlife</w:t>
      </w:r>
      <w:r w:rsidR="00CB78B5">
        <w:t xml:space="preserve"> </w:t>
      </w:r>
      <w:r w:rsidR="00AA78EE">
        <w:t>means</w:t>
      </w:r>
      <w:r w:rsidR="008F3878">
        <w:t>:</w:t>
      </w:r>
    </w:p>
    <w:p w14:paraId="1E3674EC" w14:textId="36805817" w:rsidR="003D4B57" w:rsidRPr="001F64FD" w:rsidRDefault="007C2B86" w:rsidP="00905DEC">
      <w:pPr>
        <w:pStyle w:val="ListNumber2"/>
        <w:numPr>
          <w:ilvl w:val="1"/>
          <w:numId w:val="30"/>
        </w:numPr>
      </w:pPr>
      <w:r>
        <w:t>n</w:t>
      </w:r>
      <w:r w:rsidR="00B2606F">
        <w:t xml:space="preserve">ative </w:t>
      </w:r>
      <w:r w:rsidR="007E2648">
        <w:t>species</w:t>
      </w:r>
      <w:r w:rsidR="00CB78B5">
        <w:t xml:space="preserve"> (birds and mammals) that </w:t>
      </w:r>
      <w:r w:rsidR="009E6440">
        <w:t>are free</w:t>
      </w:r>
      <w:r w:rsidR="00C44682">
        <w:t xml:space="preserve"> </w:t>
      </w:r>
      <w:r w:rsidR="009E6440">
        <w:t xml:space="preserve">ranging and </w:t>
      </w:r>
      <w:r w:rsidR="007E2648">
        <w:t>captive</w:t>
      </w:r>
      <w:r w:rsidR="00516534">
        <w:t xml:space="preserve">, </w:t>
      </w:r>
      <w:r w:rsidR="00047EDE">
        <w:t xml:space="preserve">see section </w:t>
      </w:r>
      <w:r w:rsidR="002E1D00">
        <w:t xml:space="preserve">528 </w:t>
      </w:r>
      <w:r w:rsidR="003D4B57">
        <w:t>(definition of native species)</w:t>
      </w:r>
      <w:r w:rsidR="00C71870">
        <w:t xml:space="preserve"> </w:t>
      </w:r>
      <w:r w:rsidR="002E1D00">
        <w:t>of</w:t>
      </w:r>
      <w:r w:rsidR="0045632A">
        <w:t xml:space="preserve"> the</w:t>
      </w:r>
      <w:r w:rsidR="002E1D00">
        <w:t xml:space="preserve"> </w:t>
      </w:r>
      <w:r w:rsidR="00516534" w:rsidRPr="00905DEC">
        <w:rPr>
          <w:i/>
          <w:iCs/>
        </w:rPr>
        <w:t>Enviro</w:t>
      </w:r>
      <w:r w:rsidR="00047EDE" w:rsidRPr="00905DEC">
        <w:rPr>
          <w:i/>
          <w:iCs/>
        </w:rPr>
        <w:t>nment Protection and Biodiversity Conservation Act 1999</w:t>
      </w:r>
      <w:r w:rsidR="002E1D00" w:rsidRPr="001F64FD">
        <w:t xml:space="preserve"> </w:t>
      </w:r>
      <w:r w:rsidR="00186D46">
        <w:t>(Cth)</w:t>
      </w:r>
      <w:r w:rsidR="00D1616C">
        <w:t>,</w:t>
      </w:r>
      <w:r w:rsidR="003D4B57" w:rsidRPr="001F64FD">
        <w:t xml:space="preserve"> </w:t>
      </w:r>
      <w:r w:rsidR="003D4B57" w:rsidRPr="00655B7F">
        <w:t>and</w:t>
      </w:r>
    </w:p>
    <w:p w14:paraId="51B2FD44" w14:textId="2730A9B4" w:rsidR="00690DBB" w:rsidRDefault="007C2B86" w:rsidP="00905DEC">
      <w:pPr>
        <w:pStyle w:val="ListNumber2"/>
      </w:pPr>
      <w:r>
        <w:t>n</w:t>
      </w:r>
      <w:r w:rsidR="001C288E">
        <w:t>on-</w:t>
      </w:r>
      <w:r w:rsidR="00C71870">
        <w:t>native species</w:t>
      </w:r>
      <w:r w:rsidR="00D1616C">
        <w:t>,</w:t>
      </w:r>
      <w:r w:rsidR="001C288E">
        <w:t xml:space="preserve"> including invasive </w:t>
      </w:r>
      <w:r w:rsidR="00864FA2">
        <w:t>species</w:t>
      </w:r>
      <w:r w:rsidR="00D1616C">
        <w:t>,</w:t>
      </w:r>
      <w:r w:rsidR="00864FA2">
        <w:t xml:space="preserve"> that</w:t>
      </w:r>
      <w:r w:rsidR="008F1B48">
        <w:t xml:space="preserve"> </w:t>
      </w:r>
      <w:r w:rsidR="00694EFD">
        <w:t>are free</w:t>
      </w:r>
      <w:r w:rsidR="00B336CF">
        <w:t xml:space="preserve"> ranging</w:t>
      </w:r>
      <w:r w:rsidR="00CB78B5">
        <w:t xml:space="preserve"> independently of direct human supervision or control in Australia</w:t>
      </w:r>
      <w:r w:rsidR="00C71870">
        <w:t>.</w:t>
      </w:r>
    </w:p>
    <w:p w14:paraId="0DAF10D3" w14:textId="5E885331" w:rsidR="001F2B5B" w:rsidRDefault="001A449C" w:rsidP="0047505E">
      <w:pPr>
        <w:pStyle w:val="Heading2"/>
      </w:pPr>
      <w:bookmarkStart w:id="8" w:name="_Toc200442288"/>
      <w:r>
        <w:lastRenderedPageBreak/>
        <w:t>Legislative framework</w:t>
      </w:r>
      <w:bookmarkEnd w:id="8"/>
    </w:p>
    <w:p w14:paraId="14B62162" w14:textId="776F8F66" w:rsidR="001C5677" w:rsidRDefault="001C5677" w:rsidP="24354250">
      <w:pPr>
        <w:pStyle w:val="Heading3"/>
        <w:rPr>
          <w:lang w:eastAsia="ja-JP"/>
        </w:rPr>
      </w:pPr>
      <w:bookmarkStart w:id="9" w:name="_Toc200442289"/>
      <w:bookmarkStart w:id="10" w:name="_Hlk192579613"/>
      <w:r w:rsidRPr="24354250">
        <w:rPr>
          <w:lang w:eastAsia="ja-JP"/>
        </w:rPr>
        <w:t>General acknowledg</w:t>
      </w:r>
      <w:r w:rsidR="00065805">
        <w:rPr>
          <w:lang w:eastAsia="ja-JP"/>
        </w:rPr>
        <w:t>e</w:t>
      </w:r>
      <w:r w:rsidRPr="24354250">
        <w:rPr>
          <w:lang w:eastAsia="ja-JP"/>
        </w:rPr>
        <w:t>ments regarding legislative framework</w:t>
      </w:r>
      <w:bookmarkEnd w:id="9"/>
    </w:p>
    <w:bookmarkEnd w:id="10"/>
    <w:p w14:paraId="515FDE92" w14:textId="43B570F7" w:rsidR="00284685" w:rsidRPr="00284685" w:rsidRDefault="00284685" w:rsidP="001D4CBC">
      <w:pPr>
        <w:rPr>
          <w:lang w:eastAsia="ja-JP"/>
        </w:rPr>
      </w:pPr>
      <w:r>
        <w:rPr>
          <w:lang w:eastAsia="ja-JP"/>
        </w:rPr>
        <w:t>The Parties acknowledge that:</w:t>
      </w:r>
    </w:p>
    <w:p w14:paraId="1804A90B" w14:textId="5DAF9710" w:rsidR="00FD2E84" w:rsidRDefault="00FD2E84" w:rsidP="0099770B">
      <w:pPr>
        <w:pStyle w:val="Heading4"/>
      </w:pPr>
      <w:r w:rsidRPr="004A44EE">
        <w:t xml:space="preserve">Australia’s legislative framework for </w:t>
      </w:r>
      <w:r w:rsidR="00CC60D8">
        <w:t>B</w:t>
      </w:r>
      <w:r w:rsidRPr="004A44EE">
        <w:t xml:space="preserve">iosecurity </w:t>
      </w:r>
      <w:r w:rsidR="00DE7D9F" w:rsidRPr="004A44EE">
        <w:t>includes</w:t>
      </w:r>
      <w:r w:rsidR="00D057CE">
        <w:t>:</w:t>
      </w:r>
    </w:p>
    <w:p w14:paraId="60B95DBD" w14:textId="7823F6C9" w:rsidR="00046986" w:rsidRDefault="00046986" w:rsidP="00905DEC">
      <w:pPr>
        <w:pStyle w:val="ListNumber2"/>
        <w:numPr>
          <w:ilvl w:val="1"/>
          <w:numId w:val="46"/>
        </w:numPr>
      </w:pPr>
      <w:r>
        <w:t>Commonwealth legislation</w:t>
      </w:r>
    </w:p>
    <w:p w14:paraId="4B8A0193" w14:textId="65600D59" w:rsidR="00046986" w:rsidRDefault="008C3297" w:rsidP="00905DEC">
      <w:pPr>
        <w:pStyle w:val="ListNumber2"/>
        <w:numPr>
          <w:ilvl w:val="1"/>
          <w:numId w:val="46"/>
        </w:numPr>
      </w:pPr>
      <w:r>
        <w:t>s</w:t>
      </w:r>
      <w:r w:rsidR="00046986">
        <w:t xml:space="preserve">tate and </w:t>
      </w:r>
      <w:r w:rsidR="00460234">
        <w:t>t</w:t>
      </w:r>
      <w:r w:rsidR="00046986">
        <w:t xml:space="preserve">erritory </w:t>
      </w:r>
      <w:r w:rsidR="00622C33">
        <w:t>legislation</w:t>
      </w:r>
    </w:p>
    <w:p w14:paraId="5C892D41" w14:textId="30637271" w:rsidR="00A91E36" w:rsidRDefault="00A91E36" w:rsidP="00B1392C">
      <w:pPr>
        <w:ind w:firstLine="851"/>
        <w:rPr>
          <w:lang w:eastAsia="ja-JP"/>
        </w:rPr>
      </w:pPr>
      <w:r w:rsidRPr="24354250">
        <w:rPr>
          <w:lang w:eastAsia="ja-JP"/>
        </w:rPr>
        <w:t xml:space="preserve">with each </w:t>
      </w:r>
      <w:r w:rsidR="00655B7F" w:rsidRPr="24354250">
        <w:rPr>
          <w:lang w:eastAsia="ja-JP"/>
        </w:rPr>
        <w:t>P</w:t>
      </w:r>
      <w:r w:rsidRPr="24354250">
        <w:rPr>
          <w:lang w:eastAsia="ja-JP"/>
        </w:rPr>
        <w:t>arty having responsibilities and obligations in accordance with that framework.</w:t>
      </w:r>
    </w:p>
    <w:p w14:paraId="1599F70D" w14:textId="36032B56" w:rsidR="00A91E36" w:rsidRPr="004A44EE" w:rsidRDefault="00A91E36" w:rsidP="0099770B">
      <w:pPr>
        <w:pStyle w:val="Heading4"/>
      </w:pPr>
      <w:r w:rsidRPr="24354250">
        <w:t xml:space="preserve">Where inconsistencies may arise between </w:t>
      </w:r>
      <w:r w:rsidR="00FC4433" w:rsidRPr="24354250">
        <w:t xml:space="preserve">Commonwealth or </w:t>
      </w:r>
      <w:r w:rsidRPr="24354250">
        <w:t xml:space="preserve">state and territory legislation and this </w:t>
      </w:r>
      <w:r w:rsidR="00401F7D" w:rsidRPr="24354250">
        <w:t>A</w:t>
      </w:r>
      <w:r w:rsidRPr="24354250">
        <w:t xml:space="preserve">greement, the </w:t>
      </w:r>
      <w:r w:rsidR="00401F7D" w:rsidRPr="24354250">
        <w:t>P</w:t>
      </w:r>
      <w:r w:rsidRPr="24354250">
        <w:t xml:space="preserve">arties will comply with the </w:t>
      </w:r>
      <w:r w:rsidR="00FC4433" w:rsidRPr="24354250">
        <w:t xml:space="preserve">applicable </w:t>
      </w:r>
      <w:r w:rsidRPr="24354250">
        <w:t>legislation to the extent of the inconsistency.</w:t>
      </w:r>
    </w:p>
    <w:p w14:paraId="1CA80B4C" w14:textId="394A7C6F" w:rsidR="00A91E36" w:rsidRPr="00046986" w:rsidRDefault="00A91E36" w:rsidP="0099770B">
      <w:pPr>
        <w:pStyle w:val="Heading4"/>
      </w:pPr>
      <w:r w:rsidRPr="24354250">
        <w:t xml:space="preserve">This </w:t>
      </w:r>
      <w:r w:rsidR="001A617F" w:rsidRPr="24354250">
        <w:t>A</w:t>
      </w:r>
      <w:r w:rsidRPr="24354250">
        <w:t xml:space="preserve">greement will not impinge on any </w:t>
      </w:r>
      <w:r w:rsidR="001F7E88" w:rsidRPr="24354250">
        <w:t>P</w:t>
      </w:r>
      <w:r w:rsidRPr="24354250">
        <w:t>art</w:t>
      </w:r>
      <w:r w:rsidR="00981A6C">
        <w:t>ies</w:t>
      </w:r>
      <w:r w:rsidRPr="24354250">
        <w:t xml:space="preserve"> statutory obligations and/or functions in any </w:t>
      </w:r>
      <w:r w:rsidR="00622C33" w:rsidRPr="24354250">
        <w:t>jurisdiction.</w:t>
      </w:r>
    </w:p>
    <w:p w14:paraId="53091EAD" w14:textId="77777777" w:rsidR="00C908C7" w:rsidRDefault="00C908C7" w:rsidP="24354250">
      <w:pPr>
        <w:pStyle w:val="Heading3"/>
        <w:rPr>
          <w:lang w:eastAsia="ja-JP"/>
        </w:rPr>
      </w:pPr>
      <w:bookmarkStart w:id="11" w:name="_Toc200442290"/>
      <w:r w:rsidRPr="24354250">
        <w:rPr>
          <w:lang w:eastAsia="ja-JP"/>
        </w:rPr>
        <w:t>Acknowledgements regarding international rights and obligations</w:t>
      </w:r>
      <w:bookmarkEnd w:id="11"/>
      <w:r w:rsidRPr="24354250">
        <w:rPr>
          <w:lang w:eastAsia="ja-JP"/>
        </w:rPr>
        <w:t xml:space="preserve"> </w:t>
      </w:r>
    </w:p>
    <w:p w14:paraId="229A48C2" w14:textId="50C48731" w:rsidR="000E4D3E" w:rsidRDefault="000E4D3E" w:rsidP="004C5866">
      <w:r w:rsidRPr="24354250">
        <w:t xml:space="preserve">Nothing in this </w:t>
      </w:r>
      <w:r w:rsidR="00DD7C39" w:rsidRPr="24354250">
        <w:t>A</w:t>
      </w:r>
      <w:r w:rsidRPr="24354250">
        <w:t>greement will affect or alter activities undertaken within Australia pursuant to fulfilling rights and obligations under relevant international agreements, including the right to apply standards, recommendations and guidelines developed by international standard</w:t>
      </w:r>
      <w:r w:rsidR="00A96990">
        <w:t>-</w:t>
      </w:r>
      <w:r w:rsidRPr="24354250">
        <w:t>setting bodies.</w:t>
      </w:r>
    </w:p>
    <w:p w14:paraId="13E5EFD4" w14:textId="4DF06355" w:rsidR="000E4D3E" w:rsidRDefault="000E4D3E" w:rsidP="0099770B">
      <w:pPr>
        <w:pStyle w:val="Heading4"/>
      </w:pPr>
      <w:r>
        <w:t xml:space="preserve">Where the operation of this </w:t>
      </w:r>
      <w:r w:rsidR="00DD7C39">
        <w:t>A</w:t>
      </w:r>
      <w:r>
        <w:t>greement results in measures that, directly or indirectly, affect international trade, or have the potential to do so, such measures must be developed and applied in accordance with Australia’s international rights and obligations, including those contained in the S</w:t>
      </w:r>
      <w:r w:rsidR="00D9194D">
        <w:t>anitary and Phy</w:t>
      </w:r>
      <w:r w:rsidR="00A072EF">
        <w:t>tosanitary Agreement of the World Trade Organi</w:t>
      </w:r>
      <w:r w:rsidR="00720BA6">
        <w:t>z</w:t>
      </w:r>
      <w:r w:rsidR="00A072EF">
        <w:t>ation, the World Organisation for Animal Health</w:t>
      </w:r>
      <w:r w:rsidR="00C64810">
        <w:t xml:space="preserve">, and </w:t>
      </w:r>
      <w:r w:rsidR="00790978">
        <w:t xml:space="preserve">the </w:t>
      </w:r>
      <w:r w:rsidR="00C14246">
        <w:t>C</w:t>
      </w:r>
      <w:r w:rsidR="003E2BE7">
        <w:t>on</w:t>
      </w:r>
      <w:r w:rsidR="00C23A1A">
        <w:t>vention on Biological Diversity</w:t>
      </w:r>
      <w:r>
        <w:t>.</w:t>
      </w:r>
    </w:p>
    <w:p w14:paraId="73D43D5D" w14:textId="30D79A1E" w:rsidR="000E4D3E" w:rsidRPr="000E4D3E" w:rsidRDefault="000E4D3E" w:rsidP="0099770B">
      <w:pPr>
        <w:pStyle w:val="Heading4"/>
      </w:pPr>
      <w:r>
        <w:t xml:space="preserve">The Intergovernmental Agreement on Biosecurity between the Commonwealth and states and territories sets out the division of </w:t>
      </w:r>
      <w:r w:rsidR="00CC60D8">
        <w:t>B</w:t>
      </w:r>
      <w:r>
        <w:t xml:space="preserve">iosecurity responsibilities between the Commonwealth and state and territory governments to enable compliance by Australia with relevant obligations under the SPS </w:t>
      </w:r>
      <w:r w:rsidR="00460234">
        <w:t>A</w:t>
      </w:r>
      <w:r>
        <w:t>greement</w:t>
      </w:r>
      <w:r w:rsidR="00F62624">
        <w:t xml:space="preserve"> and </w:t>
      </w:r>
      <w:r w:rsidR="00366A2E">
        <w:t>a unified, strategic</w:t>
      </w:r>
      <w:r w:rsidR="003C6D97">
        <w:t xml:space="preserve"> </w:t>
      </w:r>
      <w:r w:rsidR="00366A2E">
        <w:t xml:space="preserve">framework for the national </w:t>
      </w:r>
      <w:r w:rsidR="00CC60D8">
        <w:t>B</w:t>
      </w:r>
      <w:r w:rsidR="00366A2E">
        <w:t>iose</w:t>
      </w:r>
      <w:r w:rsidR="00445865">
        <w:t>curity system</w:t>
      </w:r>
      <w:r>
        <w:t>.</w:t>
      </w:r>
    </w:p>
    <w:p w14:paraId="545290B4" w14:textId="77777777" w:rsidR="005F1619" w:rsidRDefault="005F1619" w:rsidP="0047505E">
      <w:pPr>
        <w:pStyle w:val="Heading2"/>
      </w:pPr>
      <w:bookmarkStart w:id="12" w:name="_Toc200442291"/>
      <w:r w:rsidRPr="005F1619">
        <w:t>Roles and responsibilities</w:t>
      </w:r>
      <w:bookmarkEnd w:id="12"/>
    </w:p>
    <w:p w14:paraId="51F1DBB7" w14:textId="53B2EBE2" w:rsidR="005F1619" w:rsidRDefault="00C52687" w:rsidP="005F1619">
      <w:pPr>
        <w:pStyle w:val="Heading3"/>
        <w:rPr>
          <w:lang w:eastAsia="ja-JP"/>
        </w:rPr>
      </w:pPr>
      <w:bookmarkStart w:id="13" w:name="_Toc200442292"/>
      <w:r>
        <w:rPr>
          <w:lang w:eastAsia="ja-JP"/>
        </w:rPr>
        <w:t>Acknowledgements</w:t>
      </w:r>
      <w:bookmarkEnd w:id="13"/>
    </w:p>
    <w:p w14:paraId="31F860FA" w14:textId="30690436" w:rsidR="002205EC" w:rsidRDefault="002205EC" w:rsidP="00E756D1">
      <w:r>
        <w:t xml:space="preserve">The </w:t>
      </w:r>
      <w:r w:rsidR="00E77F87">
        <w:t>P</w:t>
      </w:r>
      <w:r>
        <w:t>arties agree and acknowledge:</w:t>
      </w:r>
    </w:p>
    <w:p w14:paraId="0053A604" w14:textId="3863D2BF" w:rsidR="006A0F03" w:rsidRDefault="00607A80" w:rsidP="0099770B">
      <w:pPr>
        <w:pStyle w:val="Heading4"/>
      </w:pPr>
      <w:r w:rsidRPr="24354250">
        <w:t>T</w:t>
      </w:r>
      <w:r w:rsidR="008A71F5" w:rsidRPr="24354250">
        <w:t xml:space="preserve">he identified outcome of the </w:t>
      </w:r>
      <w:r w:rsidR="004778E8" w:rsidRPr="24354250">
        <w:t>A</w:t>
      </w:r>
      <w:r w:rsidR="008A71F5" w:rsidRPr="24354250">
        <w:t>greement</w:t>
      </w:r>
      <w:r w:rsidR="006A0F03" w:rsidRPr="24354250">
        <w:t xml:space="preserve"> requires a </w:t>
      </w:r>
      <w:r w:rsidR="00AA10ED" w:rsidRPr="24354250">
        <w:t>N</w:t>
      </w:r>
      <w:r w:rsidR="006A0F03" w:rsidRPr="24354250">
        <w:t>ational response</w:t>
      </w:r>
      <w:r w:rsidR="004778E8" w:rsidRPr="24354250">
        <w:t>.</w:t>
      </w:r>
    </w:p>
    <w:p w14:paraId="0851632B" w14:textId="4FDBF65B" w:rsidR="002205EC" w:rsidRDefault="002205EC" w:rsidP="0099770B">
      <w:pPr>
        <w:pStyle w:val="Heading4"/>
      </w:pPr>
      <w:r w:rsidRPr="24354250">
        <w:t>That, for the purposes of this</w:t>
      </w:r>
      <w:r w:rsidR="004778E8" w:rsidRPr="24354250">
        <w:t xml:space="preserve"> A</w:t>
      </w:r>
      <w:r w:rsidRPr="24354250">
        <w:t xml:space="preserve">greement, this part describes the roles and responsibilities of the </w:t>
      </w:r>
      <w:r w:rsidR="00836927" w:rsidRPr="24354250">
        <w:t>P</w:t>
      </w:r>
      <w:r w:rsidRPr="24354250">
        <w:t xml:space="preserve">arties for working in partnership </w:t>
      </w:r>
      <w:r w:rsidR="007306B9" w:rsidRPr="24354250">
        <w:t xml:space="preserve">to promote and </w:t>
      </w:r>
      <w:r w:rsidRPr="24354250">
        <w:t>achieve</w:t>
      </w:r>
      <w:r w:rsidR="00D6463D" w:rsidRPr="24354250">
        <w:t xml:space="preserve"> </w:t>
      </w:r>
      <w:r w:rsidR="00B70267" w:rsidRPr="24354250">
        <w:t xml:space="preserve">the objectives </w:t>
      </w:r>
      <w:r w:rsidR="00DC6B36" w:rsidRPr="24354250">
        <w:t xml:space="preserve">and </w:t>
      </w:r>
      <w:r w:rsidRPr="24354250">
        <w:t xml:space="preserve">outcomes specified under this </w:t>
      </w:r>
      <w:r w:rsidR="00FD0A22" w:rsidRPr="24354250">
        <w:t>A</w:t>
      </w:r>
      <w:r w:rsidRPr="24354250">
        <w:t>greement.</w:t>
      </w:r>
    </w:p>
    <w:p w14:paraId="79B3372D" w14:textId="77777777" w:rsidR="0047505E" w:rsidRPr="0047505E" w:rsidRDefault="0047505E" w:rsidP="0047505E">
      <w:pPr>
        <w:rPr>
          <w:lang w:eastAsia="ja-JP"/>
        </w:rPr>
      </w:pPr>
    </w:p>
    <w:p w14:paraId="0FD6BB82" w14:textId="3DF8A7D1" w:rsidR="00C52687" w:rsidRDefault="00C52687" w:rsidP="00C52687">
      <w:pPr>
        <w:pStyle w:val="Heading3"/>
        <w:rPr>
          <w:lang w:eastAsia="ja-JP"/>
        </w:rPr>
      </w:pPr>
      <w:bookmarkStart w:id="14" w:name="_Toc200442293"/>
      <w:r>
        <w:rPr>
          <w:lang w:eastAsia="ja-JP"/>
        </w:rPr>
        <w:lastRenderedPageBreak/>
        <w:t>Parties’ roles and responsibilities</w:t>
      </w:r>
      <w:bookmarkEnd w:id="14"/>
    </w:p>
    <w:p w14:paraId="51BAC6F6" w14:textId="1528DED1" w:rsidR="009C3B29" w:rsidRDefault="009C3B29" w:rsidP="00706822">
      <w:r w:rsidRPr="24354250">
        <w:t xml:space="preserve">The </w:t>
      </w:r>
      <w:r w:rsidR="000E310D" w:rsidRPr="24354250">
        <w:t>P</w:t>
      </w:r>
      <w:r w:rsidRPr="24354250">
        <w:t xml:space="preserve">arties acknowledge that they bear primary responsibility for </w:t>
      </w:r>
      <w:r w:rsidR="006A102D" w:rsidRPr="24354250">
        <w:t xml:space="preserve">managing the </w:t>
      </w:r>
      <w:r w:rsidRPr="24354250">
        <w:t>impact</w:t>
      </w:r>
      <w:r w:rsidR="006A102D" w:rsidRPr="24354250">
        <w:t>s</w:t>
      </w:r>
      <w:r w:rsidRPr="24354250">
        <w:t xml:space="preserve"> of </w:t>
      </w:r>
      <w:r w:rsidR="00785D28" w:rsidRPr="24354250">
        <w:t xml:space="preserve">H5 </w:t>
      </w:r>
      <w:r w:rsidR="00AC5B41" w:rsidRPr="24354250">
        <w:t>HPAI</w:t>
      </w:r>
      <w:r w:rsidR="00FC16A0" w:rsidRPr="24354250">
        <w:t xml:space="preserve"> in</w:t>
      </w:r>
      <w:r w:rsidRPr="24354250">
        <w:t xml:space="preserve"> </w:t>
      </w:r>
      <w:r w:rsidR="009D1D99" w:rsidRPr="24354250">
        <w:t>W</w:t>
      </w:r>
      <w:r w:rsidRPr="24354250">
        <w:t xml:space="preserve">ildlife </w:t>
      </w:r>
      <w:r w:rsidR="00705905" w:rsidRPr="24354250">
        <w:t xml:space="preserve">within </w:t>
      </w:r>
      <w:r w:rsidR="001A673B">
        <w:t>their</w:t>
      </w:r>
      <w:r w:rsidR="001A673B" w:rsidRPr="24354250">
        <w:t xml:space="preserve"> </w:t>
      </w:r>
      <w:r w:rsidR="00705905" w:rsidRPr="24354250">
        <w:t xml:space="preserve">jurisdiction </w:t>
      </w:r>
      <w:r w:rsidRPr="24354250">
        <w:t>through delivery of response activities</w:t>
      </w:r>
      <w:r w:rsidR="00705905" w:rsidRPr="24354250">
        <w:t>.</w:t>
      </w:r>
    </w:p>
    <w:p w14:paraId="774A6573" w14:textId="650FB345" w:rsidR="00A72318" w:rsidRDefault="00A72318" w:rsidP="0099770B">
      <w:pPr>
        <w:pStyle w:val="Heading4"/>
      </w:pPr>
      <w:r w:rsidRPr="009E77BD">
        <w:t xml:space="preserve">The </w:t>
      </w:r>
      <w:r w:rsidR="000E310D">
        <w:t>P</w:t>
      </w:r>
      <w:r w:rsidRPr="009E77BD">
        <w:t>arties’ roles and responsibilities are to:</w:t>
      </w:r>
    </w:p>
    <w:p w14:paraId="7B150BAA" w14:textId="1D9E1409" w:rsidR="00B5284B" w:rsidRDefault="00B14DB9" w:rsidP="00905DEC">
      <w:pPr>
        <w:pStyle w:val="ListNumber2"/>
        <w:numPr>
          <w:ilvl w:val="1"/>
          <w:numId w:val="45"/>
        </w:numPr>
      </w:pPr>
      <w:r w:rsidRPr="24354250">
        <w:t>m</w:t>
      </w:r>
      <w:r w:rsidR="008C531F" w:rsidRPr="24354250">
        <w:t xml:space="preserve">aintain </w:t>
      </w:r>
      <w:r w:rsidR="00C72199" w:rsidRPr="24354250">
        <w:t xml:space="preserve">arrangements, including capacity and capability, to </w:t>
      </w:r>
      <w:r w:rsidR="00B5284B" w:rsidRPr="24354250">
        <w:t>support</w:t>
      </w:r>
      <w:r w:rsidR="00341914" w:rsidRPr="24354250">
        <w:t xml:space="preserve"> a national </w:t>
      </w:r>
      <w:r w:rsidR="004C63D2" w:rsidRPr="24354250">
        <w:t xml:space="preserve">timely </w:t>
      </w:r>
      <w:r w:rsidR="00341914" w:rsidRPr="24354250">
        <w:t xml:space="preserve">response to </w:t>
      </w:r>
      <w:r w:rsidR="0083774E" w:rsidRPr="24354250">
        <w:t>I</w:t>
      </w:r>
      <w:r w:rsidR="00341914" w:rsidRPr="24354250">
        <w:t xml:space="preserve">ncidents of </w:t>
      </w:r>
      <w:r w:rsidR="00530B4B" w:rsidRPr="24354250">
        <w:t>H</w:t>
      </w:r>
      <w:r w:rsidR="008C2C97" w:rsidRPr="24354250">
        <w:t>5 HPAI</w:t>
      </w:r>
      <w:r w:rsidR="00171FEC" w:rsidRPr="24354250">
        <w:t xml:space="preserve"> in </w:t>
      </w:r>
      <w:r w:rsidR="009D1D99" w:rsidRPr="24354250">
        <w:t>W</w:t>
      </w:r>
      <w:r w:rsidR="00171FEC" w:rsidRPr="24354250">
        <w:t>ildlife</w:t>
      </w:r>
    </w:p>
    <w:p w14:paraId="62B0F9B5" w14:textId="4899E966" w:rsidR="00A72318" w:rsidRPr="00BC1870" w:rsidRDefault="005A415F" w:rsidP="00905DEC">
      <w:pPr>
        <w:pStyle w:val="ListNumber2"/>
        <w:numPr>
          <w:ilvl w:val="1"/>
          <w:numId w:val="45"/>
        </w:numPr>
      </w:pPr>
      <w:r w:rsidRPr="24354250">
        <w:t xml:space="preserve">manage the impact of </w:t>
      </w:r>
      <w:r w:rsidR="000130D2" w:rsidRPr="24354250">
        <w:t xml:space="preserve">H5 </w:t>
      </w:r>
      <w:r w:rsidR="001C7746" w:rsidRPr="24354250">
        <w:t>HPAI</w:t>
      </w:r>
      <w:r w:rsidR="00035C39" w:rsidRPr="24354250">
        <w:t xml:space="preserve"> in </w:t>
      </w:r>
      <w:r w:rsidR="00426930" w:rsidRPr="24354250">
        <w:t>W</w:t>
      </w:r>
      <w:r w:rsidR="00035C39" w:rsidRPr="24354250">
        <w:t>ildlife</w:t>
      </w:r>
      <w:r w:rsidR="001C7746" w:rsidRPr="24354250">
        <w:t xml:space="preserve"> </w:t>
      </w:r>
      <w:r w:rsidRPr="24354250">
        <w:t xml:space="preserve">within a </w:t>
      </w:r>
      <w:r w:rsidR="00F745C2" w:rsidRPr="24354250">
        <w:t>P</w:t>
      </w:r>
      <w:r w:rsidRPr="24354250">
        <w:t xml:space="preserve">arty’s </w:t>
      </w:r>
      <w:r w:rsidR="0038057B" w:rsidRPr="24354250">
        <w:t>borders where</w:t>
      </w:r>
      <w:r w:rsidR="00D21DA7" w:rsidRPr="24354250">
        <w:t xml:space="preserve"> feasible</w:t>
      </w:r>
      <w:r w:rsidR="00A54B2D" w:rsidRPr="24354250">
        <w:t xml:space="preserve"> </w:t>
      </w:r>
      <w:r w:rsidR="002A22FA" w:rsidRPr="24354250">
        <w:t xml:space="preserve">and </w:t>
      </w:r>
      <w:r w:rsidR="006A4CA9" w:rsidRPr="24354250">
        <w:t>cost</w:t>
      </w:r>
      <w:r w:rsidR="001A673B">
        <w:t>-</w:t>
      </w:r>
      <w:r w:rsidR="00DF6331" w:rsidRPr="24354250">
        <w:t>effective</w:t>
      </w:r>
    </w:p>
    <w:p w14:paraId="2D6721C2" w14:textId="6F62BDA9" w:rsidR="008A1DE2" w:rsidRPr="00BC1870" w:rsidRDefault="00C95E2D" w:rsidP="00905DEC">
      <w:pPr>
        <w:pStyle w:val="ListNumber2"/>
        <w:numPr>
          <w:ilvl w:val="1"/>
          <w:numId w:val="45"/>
        </w:numPr>
      </w:pPr>
      <w:r w:rsidRPr="24354250">
        <w:t xml:space="preserve">respond to </w:t>
      </w:r>
      <w:r w:rsidR="0083774E" w:rsidRPr="24354250">
        <w:t>I</w:t>
      </w:r>
      <w:r w:rsidRPr="24354250">
        <w:t xml:space="preserve">ncidents of </w:t>
      </w:r>
      <w:r w:rsidR="003F3810" w:rsidRPr="24354250">
        <w:t xml:space="preserve">H5 </w:t>
      </w:r>
      <w:r w:rsidR="009B1C76" w:rsidRPr="24354250">
        <w:t>HPAI</w:t>
      </w:r>
      <w:r w:rsidR="003F3810" w:rsidRPr="24354250">
        <w:t xml:space="preserve"> </w:t>
      </w:r>
      <w:r w:rsidRPr="24354250">
        <w:t xml:space="preserve">in </w:t>
      </w:r>
      <w:r w:rsidR="00426930" w:rsidRPr="24354250">
        <w:t>W</w:t>
      </w:r>
      <w:r w:rsidRPr="24354250">
        <w:t>ildlife where feasible</w:t>
      </w:r>
      <w:r w:rsidR="001C4217" w:rsidRPr="24354250">
        <w:t xml:space="preserve"> and cost</w:t>
      </w:r>
      <w:r w:rsidR="001A673B">
        <w:t>-</w:t>
      </w:r>
      <w:r w:rsidR="00622C33" w:rsidRPr="24354250">
        <w:t>effective</w:t>
      </w:r>
    </w:p>
    <w:p w14:paraId="72C08402" w14:textId="35DC3805" w:rsidR="00E8583A" w:rsidRPr="00BC1870" w:rsidRDefault="00561354" w:rsidP="00905DEC">
      <w:pPr>
        <w:pStyle w:val="ListNumber2"/>
        <w:numPr>
          <w:ilvl w:val="1"/>
          <w:numId w:val="45"/>
        </w:numPr>
      </w:pPr>
      <w:r w:rsidRPr="24354250">
        <w:t xml:space="preserve">inform other jurisdictions and stakeholders of </w:t>
      </w:r>
      <w:r w:rsidR="00ED0BFF" w:rsidRPr="24354250">
        <w:t>I</w:t>
      </w:r>
      <w:r w:rsidRPr="24354250">
        <w:t xml:space="preserve">ncidents of </w:t>
      </w:r>
      <w:r w:rsidR="00785D28" w:rsidRPr="24354250">
        <w:t xml:space="preserve">H5 </w:t>
      </w:r>
      <w:r w:rsidR="009B1C76" w:rsidRPr="24354250">
        <w:t>HPAI</w:t>
      </w:r>
      <w:r w:rsidR="00FC16A0" w:rsidRPr="24354250">
        <w:t xml:space="preserve"> </w:t>
      </w:r>
      <w:r w:rsidRPr="24354250">
        <w:t xml:space="preserve">in </w:t>
      </w:r>
      <w:r w:rsidR="00426930" w:rsidRPr="24354250">
        <w:t>W</w:t>
      </w:r>
      <w:r w:rsidR="00622C33" w:rsidRPr="24354250">
        <w:t>ildlife</w:t>
      </w:r>
      <w:r w:rsidR="00C63317" w:rsidRPr="24354250">
        <w:t xml:space="preserve"> within 24 hours of becoming aware of an </w:t>
      </w:r>
      <w:r w:rsidR="00ED0BFF" w:rsidRPr="24354250">
        <w:t>I</w:t>
      </w:r>
      <w:r w:rsidR="00C63317" w:rsidRPr="24354250">
        <w:t>nc</w:t>
      </w:r>
      <w:r w:rsidR="0067053A" w:rsidRPr="24354250">
        <w:t xml:space="preserve">ident, consistent with </w:t>
      </w:r>
      <w:r w:rsidR="00A74960">
        <w:t xml:space="preserve">the </w:t>
      </w:r>
      <w:r w:rsidR="0067053A" w:rsidRPr="24354250">
        <w:t>EADRA</w:t>
      </w:r>
    </w:p>
    <w:p w14:paraId="54187A17" w14:textId="0FBE954E" w:rsidR="00561354" w:rsidRPr="00BC1870" w:rsidRDefault="00F94317" w:rsidP="00905DEC">
      <w:pPr>
        <w:pStyle w:val="ListNumber2"/>
        <w:numPr>
          <w:ilvl w:val="1"/>
          <w:numId w:val="45"/>
        </w:numPr>
      </w:pPr>
      <w:r w:rsidRPr="00BC1870">
        <w:t>participate in joint management activities where</w:t>
      </w:r>
      <w:r w:rsidR="00BB6D7E">
        <w:t xml:space="preserve"> </w:t>
      </w:r>
      <w:r w:rsidR="00035C39">
        <w:t xml:space="preserve">H5 HPAI in </w:t>
      </w:r>
      <w:r w:rsidR="00426930">
        <w:t>W</w:t>
      </w:r>
      <w:r w:rsidR="00035C39">
        <w:t>ildlife</w:t>
      </w:r>
      <w:r w:rsidRPr="00BC1870">
        <w:t xml:space="preserve"> </w:t>
      </w:r>
      <w:r w:rsidR="00ED0BFF">
        <w:t>I</w:t>
      </w:r>
      <w:r w:rsidRPr="00BC1870">
        <w:t xml:space="preserve">ncidents occur across </w:t>
      </w:r>
      <w:r w:rsidR="00480DB2">
        <w:t>s</w:t>
      </w:r>
      <w:r w:rsidRPr="00BC1870">
        <w:t xml:space="preserve">tate and </w:t>
      </w:r>
      <w:r w:rsidR="00480DB2">
        <w:t>t</w:t>
      </w:r>
      <w:r w:rsidRPr="00BC1870">
        <w:t xml:space="preserve">erritory </w:t>
      </w:r>
      <w:r w:rsidR="00B85BE0">
        <w:t>P</w:t>
      </w:r>
      <w:r w:rsidR="00CE51DF">
        <w:t xml:space="preserve">arty </w:t>
      </w:r>
      <w:r w:rsidR="00622C33" w:rsidRPr="00BC1870">
        <w:t>borders</w:t>
      </w:r>
    </w:p>
    <w:p w14:paraId="2336D473" w14:textId="05337451" w:rsidR="00F94317" w:rsidRPr="00BC1870" w:rsidRDefault="005B3A4A" w:rsidP="00905DEC">
      <w:pPr>
        <w:pStyle w:val="ListNumber2"/>
        <w:numPr>
          <w:ilvl w:val="1"/>
          <w:numId w:val="45"/>
        </w:numPr>
      </w:pPr>
      <w:r w:rsidRPr="00BC1870">
        <w:t xml:space="preserve">enact and implement legislation and regulations to help reduce the impact of </w:t>
      </w:r>
      <w:r w:rsidR="0083774E">
        <w:t>I</w:t>
      </w:r>
      <w:r w:rsidRPr="00BC1870">
        <w:t xml:space="preserve">ncidents of </w:t>
      </w:r>
      <w:r w:rsidR="00715C6D">
        <w:t xml:space="preserve">H5 </w:t>
      </w:r>
      <w:r w:rsidR="0083358B">
        <w:t>HPAI</w:t>
      </w:r>
      <w:r w:rsidR="00715C6D">
        <w:t xml:space="preserve"> </w:t>
      </w:r>
      <w:r w:rsidRPr="00BC1870">
        <w:t xml:space="preserve">in </w:t>
      </w:r>
      <w:r w:rsidR="00DB060B">
        <w:t>W</w:t>
      </w:r>
      <w:r w:rsidR="00622C33" w:rsidRPr="00BC1870">
        <w:t>ildlife</w:t>
      </w:r>
    </w:p>
    <w:p w14:paraId="2F2F8442" w14:textId="5183387E" w:rsidR="005B3A4A" w:rsidRPr="00BC1870" w:rsidRDefault="00FD5E4D" w:rsidP="00905DEC">
      <w:pPr>
        <w:pStyle w:val="ListNumber2"/>
        <w:numPr>
          <w:ilvl w:val="1"/>
          <w:numId w:val="45"/>
        </w:numPr>
      </w:pPr>
      <w:r w:rsidRPr="00BC1870">
        <w:t xml:space="preserve">participate in decision-making processes for </w:t>
      </w:r>
      <w:r w:rsidR="00AA10ED">
        <w:t>N</w:t>
      </w:r>
      <w:r w:rsidRPr="00BC1870">
        <w:t xml:space="preserve">ational </w:t>
      </w:r>
      <w:r w:rsidR="00622C33" w:rsidRPr="00BC1870">
        <w:t>responses</w:t>
      </w:r>
      <w:r w:rsidR="00861919">
        <w:t xml:space="preserve"> to H5 HPAI in </w:t>
      </w:r>
      <w:r w:rsidR="00426930">
        <w:t>W</w:t>
      </w:r>
      <w:r w:rsidR="00861919">
        <w:t>ildlife</w:t>
      </w:r>
    </w:p>
    <w:p w14:paraId="1E91431C" w14:textId="7EBB509C" w:rsidR="00FD5E4D" w:rsidRPr="00BC1870" w:rsidRDefault="00FC6BFB" w:rsidP="00905DEC">
      <w:pPr>
        <w:pStyle w:val="ListNumber2"/>
        <w:numPr>
          <w:ilvl w:val="1"/>
          <w:numId w:val="45"/>
        </w:numPr>
      </w:pPr>
      <w:r w:rsidRPr="24354250">
        <w:t>contribute to the national capacity</w:t>
      </w:r>
      <w:r w:rsidR="00CE69CA" w:rsidRPr="24354250">
        <w:t xml:space="preserve"> </w:t>
      </w:r>
      <w:r w:rsidR="001067D8" w:rsidRPr="24354250">
        <w:t>and</w:t>
      </w:r>
      <w:r w:rsidR="00CE69CA" w:rsidRPr="24354250">
        <w:t xml:space="preserve"> capability</w:t>
      </w:r>
      <w:r w:rsidRPr="24354250">
        <w:t xml:space="preserve"> to detect and identify </w:t>
      </w:r>
      <w:r w:rsidR="00715C6D" w:rsidRPr="24354250">
        <w:t xml:space="preserve">H5 </w:t>
      </w:r>
      <w:r w:rsidR="0083358B" w:rsidRPr="24354250">
        <w:t>HPAI</w:t>
      </w:r>
      <w:r w:rsidR="006F6934" w:rsidRPr="24354250">
        <w:t xml:space="preserve"> </w:t>
      </w:r>
      <w:r w:rsidRPr="24354250">
        <w:t xml:space="preserve">in </w:t>
      </w:r>
      <w:r w:rsidR="00426930" w:rsidRPr="24354250">
        <w:t>W</w:t>
      </w:r>
      <w:r w:rsidR="00622C33" w:rsidRPr="24354250">
        <w:t>ildlife</w:t>
      </w:r>
    </w:p>
    <w:p w14:paraId="5135D095" w14:textId="637891C1" w:rsidR="00FC6BFB" w:rsidRPr="00BC1870" w:rsidRDefault="00FE02A4" w:rsidP="00905DEC">
      <w:pPr>
        <w:pStyle w:val="ListNumber2"/>
        <w:numPr>
          <w:ilvl w:val="1"/>
          <w:numId w:val="45"/>
        </w:numPr>
      </w:pPr>
      <w:r w:rsidRPr="24354250">
        <w:t xml:space="preserve">contribute to the national capacity and capability to respond to incursion of </w:t>
      </w:r>
      <w:r w:rsidR="00715C6D" w:rsidRPr="24354250">
        <w:t xml:space="preserve">H5 </w:t>
      </w:r>
      <w:r w:rsidR="0083358B" w:rsidRPr="24354250">
        <w:t>HPAI</w:t>
      </w:r>
      <w:r w:rsidR="00715C6D" w:rsidRPr="24354250">
        <w:t xml:space="preserve"> </w:t>
      </w:r>
      <w:r w:rsidRPr="24354250">
        <w:t xml:space="preserve">in </w:t>
      </w:r>
      <w:r w:rsidR="005140F4" w:rsidRPr="24354250">
        <w:t>W</w:t>
      </w:r>
      <w:r w:rsidR="00622C33" w:rsidRPr="24354250">
        <w:t>ildlife</w:t>
      </w:r>
    </w:p>
    <w:p w14:paraId="47D0C720" w14:textId="501DC7D1" w:rsidR="00FE02A4" w:rsidRDefault="00930BBA" w:rsidP="00905DEC">
      <w:pPr>
        <w:pStyle w:val="ListNumber2"/>
        <w:numPr>
          <w:ilvl w:val="1"/>
          <w:numId w:val="45"/>
        </w:numPr>
      </w:pPr>
      <w:r w:rsidRPr="24354250">
        <w:t xml:space="preserve">contribute to capacity building in </w:t>
      </w:r>
      <w:r w:rsidR="001B2658" w:rsidRPr="24354250">
        <w:t>I</w:t>
      </w:r>
      <w:r w:rsidRPr="24354250">
        <w:t xml:space="preserve">ncident management, including education, training, research, information systems, </w:t>
      </w:r>
      <w:r w:rsidR="001B2658" w:rsidRPr="24354250">
        <w:t>D</w:t>
      </w:r>
      <w:r w:rsidRPr="24354250">
        <w:t>ata</w:t>
      </w:r>
      <w:r w:rsidR="00437029" w:rsidRPr="24354250">
        <w:t>-</w:t>
      </w:r>
      <w:r w:rsidRPr="24354250">
        <w:t xml:space="preserve">sharing and other </w:t>
      </w:r>
      <w:r w:rsidR="00622C33" w:rsidRPr="24354250">
        <w:t>critical</w:t>
      </w:r>
      <w:r w:rsidR="00C22B13" w:rsidRPr="24354250">
        <w:t xml:space="preserve"> </w:t>
      </w:r>
      <w:r w:rsidR="005140F4" w:rsidRPr="24354250">
        <w:t>i</w:t>
      </w:r>
      <w:r w:rsidRPr="24354250">
        <w:t>nfrastructure</w:t>
      </w:r>
    </w:p>
    <w:p w14:paraId="35F70E1E" w14:textId="41CCFF22" w:rsidR="00F3295A" w:rsidRPr="002240A3" w:rsidRDefault="00A76383" w:rsidP="00905DEC">
      <w:pPr>
        <w:pStyle w:val="ListNumber2"/>
        <w:numPr>
          <w:ilvl w:val="1"/>
          <w:numId w:val="45"/>
        </w:numPr>
      </w:pPr>
      <w:r w:rsidRPr="24354250">
        <w:t xml:space="preserve">develop and implement appropriate standards, policies and procedures to reduce the impact of </w:t>
      </w:r>
      <w:r w:rsidR="00715C6D" w:rsidRPr="24354250">
        <w:t xml:space="preserve">H5 </w:t>
      </w:r>
      <w:r w:rsidR="00753F2A" w:rsidRPr="24354250">
        <w:t>HPAI</w:t>
      </w:r>
      <w:r w:rsidR="00715C6D" w:rsidRPr="24354250">
        <w:t xml:space="preserve"> </w:t>
      </w:r>
      <w:r w:rsidRPr="24354250">
        <w:t xml:space="preserve">in </w:t>
      </w:r>
      <w:r w:rsidR="005140F4" w:rsidRPr="24354250">
        <w:t>W</w:t>
      </w:r>
      <w:r w:rsidR="00622C33" w:rsidRPr="24354250">
        <w:t>ildlife</w:t>
      </w:r>
    </w:p>
    <w:p w14:paraId="77040C2F" w14:textId="5BCF80B9" w:rsidR="00A76383" w:rsidRPr="002240A3" w:rsidRDefault="0072190D" w:rsidP="00905DEC">
      <w:pPr>
        <w:pStyle w:val="ListNumber2"/>
        <w:numPr>
          <w:ilvl w:val="1"/>
          <w:numId w:val="45"/>
        </w:numPr>
      </w:pPr>
      <w:r w:rsidRPr="24354250">
        <w:t>increase government, industry</w:t>
      </w:r>
      <w:r w:rsidR="00A839C1" w:rsidRPr="24354250">
        <w:t>, First Nation</w:t>
      </w:r>
      <w:r w:rsidR="00943EFC" w:rsidRPr="24354250">
        <w:t>s</w:t>
      </w:r>
      <w:r w:rsidR="00A839C1" w:rsidRPr="24354250">
        <w:t>, environmen</w:t>
      </w:r>
      <w:r w:rsidR="001B4765" w:rsidRPr="24354250">
        <w:t>tal stak</w:t>
      </w:r>
      <w:r w:rsidR="00F57534" w:rsidRPr="24354250">
        <w:t>e</w:t>
      </w:r>
      <w:r w:rsidR="001B4765" w:rsidRPr="24354250">
        <w:t>holder</w:t>
      </w:r>
      <w:r w:rsidRPr="24354250">
        <w:t xml:space="preserve"> and community awareness of, and engagement in, management</w:t>
      </w:r>
      <w:r w:rsidR="007419C2" w:rsidRPr="24354250">
        <w:t xml:space="preserve"> of </w:t>
      </w:r>
      <w:r w:rsidR="00CC1351">
        <w:t xml:space="preserve">the impacts of </w:t>
      </w:r>
      <w:r w:rsidR="00D3096D" w:rsidRPr="24354250">
        <w:t xml:space="preserve">H5 HPAI in </w:t>
      </w:r>
      <w:r w:rsidR="005D7947" w:rsidRPr="24354250">
        <w:t>W</w:t>
      </w:r>
      <w:r w:rsidR="00D3096D" w:rsidRPr="24354250">
        <w:t xml:space="preserve">ildlife </w:t>
      </w:r>
      <w:r w:rsidRPr="24354250">
        <w:t xml:space="preserve">and related </w:t>
      </w:r>
      <w:r w:rsidR="00622C33" w:rsidRPr="24354250">
        <w:t>issues</w:t>
      </w:r>
    </w:p>
    <w:p w14:paraId="7DC7AD86" w14:textId="04EDE81D" w:rsidR="00D34F54" w:rsidRPr="001F1EC5" w:rsidRDefault="00D57EC3" w:rsidP="00905DEC">
      <w:pPr>
        <w:pStyle w:val="ListNumber2"/>
        <w:numPr>
          <w:ilvl w:val="1"/>
          <w:numId w:val="45"/>
        </w:numPr>
      </w:pPr>
      <w:r w:rsidRPr="24354250">
        <w:t>act in accordance with Australia’s international rights and obligations</w:t>
      </w:r>
      <w:r w:rsidR="00D3096D" w:rsidRPr="24354250">
        <w:t xml:space="preserve"> with respect to H5 HPAI in </w:t>
      </w:r>
      <w:r w:rsidR="005D7947" w:rsidRPr="24354250">
        <w:t>W</w:t>
      </w:r>
      <w:r w:rsidR="00D3096D" w:rsidRPr="24354250">
        <w:t>ildlife.</w:t>
      </w:r>
    </w:p>
    <w:p w14:paraId="344C778E" w14:textId="73DDA452" w:rsidR="00EB5524" w:rsidRDefault="00EB5524" w:rsidP="24354250">
      <w:pPr>
        <w:pStyle w:val="Heading3"/>
        <w:rPr>
          <w:lang w:eastAsia="ja-JP"/>
        </w:rPr>
      </w:pPr>
      <w:bookmarkStart w:id="15" w:name="_Toc200442294"/>
      <w:r w:rsidRPr="24354250">
        <w:rPr>
          <w:lang w:eastAsia="ja-JP"/>
        </w:rPr>
        <w:t>Additional role for the Commonwealth</w:t>
      </w:r>
      <w:bookmarkEnd w:id="15"/>
    </w:p>
    <w:p w14:paraId="6ADC8E74" w14:textId="77777777" w:rsidR="00C03008" w:rsidRDefault="00C03008" w:rsidP="00115644">
      <w:r w:rsidRPr="24354250">
        <w:t>The Commonwealth has the additional role to:</w:t>
      </w:r>
    </w:p>
    <w:p w14:paraId="2A51EEAE" w14:textId="53072034" w:rsidR="00C03008" w:rsidRDefault="00C03008" w:rsidP="00905DEC">
      <w:pPr>
        <w:pStyle w:val="ListNumber2"/>
        <w:numPr>
          <w:ilvl w:val="1"/>
          <w:numId w:val="44"/>
        </w:numPr>
      </w:pPr>
      <w:r w:rsidRPr="24354250">
        <w:t xml:space="preserve">participate in, and provide national coordination for, decision-making processes for </w:t>
      </w:r>
      <w:r w:rsidR="00F22F4D" w:rsidRPr="24354250">
        <w:t xml:space="preserve">a </w:t>
      </w:r>
      <w:r w:rsidR="00AA10ED" w:rsidRPr="24354250">
        <w:t>N</w:t>
      </w:r>
      <w:r w:rsidRPr="24354250">
        <w:t xml:space="preserve">ational </w:t>
      </w:r>
      <w:r w:rsidR="00622C33" w:rsidRPr="24354250">
        <w:t>response</w:t>
      </w:r>
    </w:p>
    <w:p w14:paraId="360AC01D" w14:textId="43BF095B" w:rsidR="00C03008" w:rsidRDefault="00C03008" w:rsidP="00905DEC">
      <w:pPr>
        <w:pStyle w:val="ListNumber2"/>
      </w:pPr>
      <w:r w:rsidRPr="24354250">
        <w:t xml:space="preserve">coordinate the development and maintenance of </w:t>
      </w:r>
      <w:r w:rsidR="006C4210" w:rsidRPr="24354250">
        <w:t>C</w:t>
      </w:r>
      <w:r w:rsidRPr="24354250">
        <w:t xml:space="preserve">ost-sharing arrangements in relation </w:t>
      </w:r>
      <w:r w:rsidR="00D574F0" w:rsidRPr="24354250">
        <w:t xml:space="preserve">to </w:t>
      </w:r>
      <w:r w:rsidR="007B7E83" w:rsidRPr="24354250">
        <w:t>a</w:t>
      </w:r>
      <w:r w:rsidRPr="24354250">
        <w:t xml:space="preserve"> </w:t>
      </w:r>
      <w:r w:rsidR="00AA10ED" w:rsidRPr="24354250">
        <w:t>N</w:t>
      </w:r>
      <w:r w:rsidRPr="24354250">
        <w:t xml:space="preserve">ational response with </w:t>
      </w:r>
      <w:r w:rsidR="00480DB2" w:rsidRPr="24354250">
        <w:t>s</w:t>
      </w:r>
      <w:r w:rsidRPr="24354250">
        <w:t xml:space="preserve">tate and </w:t>
      </w:r>
      <w:r w:rsidR="00480DB2" w:rsidRPr="24354250">
        <w:t>t</w:t>
      </w:r>
      <w:r w:rsidRPr="24354250">
        <w:t xml:space="preserve">erritory </w:t>
      </w:r>
      <w:r w:rsidR="00622C33" w:rsidRPr="24354250">
        <w:t>parties</w:t>
      </w:r>
    </w:p>
    <w:p w14:paraId="69211562" w14:textId="4B9D8D32" w:rsidR="0048794F" w:rsidRPr="0038057B" w:rsidRDefault="00270BDC" w:rsidP="00905DEC">
      <w:pPr>
        <w:pStyle w:val="ListNumber2"/>
      </w:pPr>
      <w:r>
        <w:t>a</w:t>
      </w:r>
      <w:r w:rsidR="0048794F">
        <w:t xml:space="preserve">ct as the </w:t>
      </w:r>
      <w:r w:rsidR="00D71DEE">
        <w:t>C</w:t>
      </w:r>
      <w:r w:rsidR="0048794F">
        <w:t>ustodian</w:t>
      </w:r>
      <w:r w:rsidR="003E0335">
        <w:t xml:space="preserve"> of</w:t>
      </w:r>
      <w:r w:rsidR="00B97826">
        <w:t xml:space="preserve"> </w:t>
      </w:r>
      <w:r w:rsidR="0048794F">
        <w:t xml:space="preserve">the </w:t>
      </w:r>
      <w:r w:rsidR="0066517D">
        <w:t>A</w:t>
      </w:r>
      <w:r w:rsidR="0048794F">
        <w:t>greement</w:t>
      </w:r>
      <w:r w:rsidR="001C160B">
        <w:t>,</w:t>
      </w:r>
      <w:r w:rsidR="00054F15">
        <w:t xml:space="preserve"> </w:t>
      </w:r>
      <w:r w:rsidR="00B97826" w:rsidRPr="00584985">
        <w:t xml:space="preserve">as </w:t>
      </w:r>
      <w:r w:rsidR="00F661AC" w:rsidRPr="00584985">
        <w:t>outline</w:t>
      </w:r>
      <w:r w:rsidR="00FA2654">
        <w:t>d</w:t>
      </w:r>
      <w:r w:rsidR="00F661AC" w:rsidRPr="00584985">
        <w:t xml:space="preserve"> in </w:t>
      </w:r>
      <w:r w:rsidR="00B97826" w:rsidRPr="003774AA">
        <w:t xml:space="preserve">item </w:t>
      </w:r>
      <w:r w:rsidR="00E30808">
        <w:fldChar w:fldCharType="begin"/>
      </w:r>
      <w:r w:rsidR="00E30808">
        <w:instrText xml:space="preserve"> REF _Ref190422746 \r \h </w:instrText>
      </w:r>
      <w:r w:rsidR="00E30808">
        <w:fldChar w:fldCharType="separate"/>
      </w:r>
      <w:r w:rsidR="00883F0A">
        <w:t>9.3</w:t>
      </w:r>
      <w:r w:rsidR="00E30808">
        <w:fldChar w:fldCharType="end"/>
      </w:r>
      <w:r w:rsidR="001C160B" w:rsidRPr="003774AA">
        <w:t>.</w:t>
      </w:r>
    </w:p>
    <w:p w14:paraId="5E7C9470" w14:textId="7EDD130E" w:rsidR="00796EB9" w:rsidRDefault="002A783F" w:rsidP="0047505E">
      <w:pPr>
        <w:pStyle w:val="Heading2"/>
      </w:pPr>
      <w:bookmarkStart w:id="16" w:name="_Toc200442295"/>
      <w:r>
        <w:lastRenderedPageBreak/>
        <w:t xml:space="preserve">National </w:t>
      </w:r>
      <w:r w:rsidR="00FA2654">
        <w:t>r</w:t>
      </w:r>
      <w:r w:rsidR="005C2DC0">
        <w:t xml:space="preserve">esponse </w:t>
      </w:r>
      <w:r w:rsidR="00BA74CE">
        <w:t>arrangements</w:t>
      </w:r>
      <w:bookmarkEnd w:id="16"/>
    </w:p>
    <w:p w14:paraId="66BA81D7" w14:textId="743FCF3C" w:rsidR="00145835" w:rsidRDefault="003E039D" w:rsidP="001D4CBC">
      <w:pPr>
        <w:pStyle w:val="Heading3"/>
        <w:rPr>
          <w:lang w:eastAsia="ja-JP"/>
        </w:rPr>
      </w:pPr>
      <w:bookmarkStart w:id="17" w:name="_Toc200442296"/>
      <w:r>
        <w:rPr>
          <w:lang w:eastAsia="ja-JP"/>
        </w:rPr>
        <w:t>Incident n</w:t>
      </w:r>
      <w:r w:rsidR="00685FEC">
        <w:rPr>
          <w:lang w:eastAsia="ja-JP"/>
        </w:rPr>
        <w:t xml:space="preserve">otification and </w:t>
      </w:r>
      <w:r w:rsidR="005C2B7D">
        <w:rPr>
          <w:lang w:eastAsia="ja-JP"/>
        </w:rPr>
        <w:t>approach</w:t>
      </w:r>
      <w:r w:rsidR="00F0035F">
        <w:rPr>
          <w:lang w:eastAsia="ja-JP"/>
        </w:rPr>
        <w:t xml:space="preserve"> to National </w:t>
      </w:r>
      <w:r w:rsidR="00FA2654">
        <w:rPr>
          <w:lang w:eastAsia="ja-JP"/>
        </w:rPr>
        <w:t>r</w:t>
      </w:r>
      <w:r w:rsidR="00F0035F">
        <w:rPr>
          <w:lang w:eastAsia="ja-JP"/>
        </w:rPr>
        <w:t>esponse</w:t>
      </w:r>
      <w:bookmarkEnd w:id="17"/>
    </w:p>
    <w:p w14:paraId="24268F8D" w14:textId="171A8F0A" w:rsidR="001A071C" w:rsidRDefault="006B1A20" w:rsidP="00671653">
      <w:r w:rsidRPr="24354250">
        <w:t>In accordance with clause 5.1 of the EADRA</w:t>
      </w:r>
      <w:r w:rsidR="00426F22" w:rsidRPr="24354250">
        <w:t xml:space="preserve">, </w:t>
      </w:r>
      <w:r w:rsidR="00B3328A">
        <w:t>g</w:t>
      </w:r>
      <w:r w:rsidR="00426F22" w:rsidRPr="24354250">
        <w:t>overnment p</w:t>
      </w:r>
      <w:r w:rsidR="0035606F" w:rsidRPr="24354250">
        <w:t xml:space="preserve">arties </w:t>
      </w:r>
      <w:r w:rsidR="0059202E" w:rsidRPr="24354250">
        <w:t xml:space="preserve">to </w:t>
      </w:r>
      <w:r w:rsidR="00426F22" w:rsidRPr="24354250">
        <w:t xml:space="preserve">the EADRA </w:t>
      </w:r>
      <w:r w:rsidR="000F3F06" w:rsidRPr="24354250">
        <w:t xml:space="preserve">will </w:t>
      </w:r>
      <w:r w:rsidR="00AC092D" w:rsidRPr="24354250">
        <w:t>give formal notification of the sus</w:t>
      </w:r>
      <w:r w:rsidR="004659A4" w:rsidRPr="24354250">
        <w:t xml:space="preserve">picion or detection of an H5 HPAI </w:t>
      </w:r>
      <w:r w:rsidR="0066517D" w:rsidRPr="24354250">
        <w:t>I</w:t>
      </w:r>
      <w:r w:rsidR="0059202E" w:rsidRPr="24354250">
        <w:t xml:space="preserve">ncident in </w:t>
      </w:r>
      <w:r w:rsidR="00AB3EBE" w:rsidRPr="24354250">
        <w:t>W</w:t>
      </w:r>
      <w:r w:rsidR="0059202E" w:rsidRPr="24354250">
        <w:t>ildlife</w:t>
      </w:r>
      <w:r w:rsidR="00E454CA" w:rsidRPr="24354250">
        <w:t xml:space="preserve"> to the CCEAD </w:t>
      </w:r>
      <w:r w:rsidR="000F3F06" w:rsidRPr="24354250">
        <w:t xml:space="preserve">convened under the EADRA </w:t>
      </w:r>
      <w:r w:rsidR="00E454CA" w:rsidRPr="24354250">
        <w:t>within 24 hours of becoming aware of the</w:t>
      </w:r>
      <w:r w:rsidR="00B51071" w:rsidRPr="24354250">
        <w:t xml:space="preserve"> </w:t>
      </w:r>
      <w:r w:rsidR="0066517D" w:rsidRPr="24354250">
        <w:t>I</w:t>
      </w:r>
      <w:r w:rsidR="00B51071" w:rsidRPr="24354250">
        <w:t xml:space="preserve">ncident. </w:t>
      </w:r>
      <w:r w:rsidR="0059202E" w:rsidRPr="24354250">
        <w:t>This step may include notifications of a</w:t>
      </w:r>
      <w:r w:rsidR="00535578">
        <w:t>n</w:t>
      </w:r>
      <w:r w:rsidR="0059202E" w:rsidRPr="24354250">
        <w:t xml:space="preserve"> H5 HPAI outbreak under any other national</w:t>
      </w:r>
      <w:r w:rsidR="00BB6277" w:rsidRPr="24354250">
        <w:t xml:space="preserve"> agreement</w:t>
      </w:r>
      <w:r w:rsidR="007519EA" w:rsidRPr="24354250">
        <w:t>s</w:t>
      </w:r>
      <w:r w:rsidR="00622C33" w:rsidRPr="24354250">
        <w:t>.</w:t>
      </w:r>
    </w:p>
    <w:p w14:paraId="0B7038B3" w14:textId="1D836C66" w:rsidR="00B25995" w:rsidRPr="00505B69" w:rsidRDefault="009B4AA7" w:rsidP="0099770B">
      <w:pPr>
        <w:pStyle w:val="Heading4"/>
      </w:pPr>
      <w:r w:rsidRPr="24354250">
        <w:t>Following formal notification to the CCEAD u</w:t>
      </w:r>
      <w:r w:rsidR="009024A4" w:rsidRPr="24354250">
        <w:t>nder the</w:t>
      </w:r>
      <w:r w:rsidRPr="24354250">
        <w:t xml:space="preserve"> EADRA</w:t>
      </w:r>
      <w:r w:rsidR="009010F4" w:rsidRPr="24354250">
        <w:t>, the</w:t>
      </w:r>
      <w:r w:rsidR="009024A4" w:rsidRPr="24354250">
        <w:t xml:space="preserve"> </w:t>
      </w:r>
      <w:r w:rsidR="0066517D" w:rsidRPr="24354250">
        <w:t>I</w:t>
      </w:r>
      <w:r w:rsidR="009024A4" w:rsidRPr="24354250">
        <w:t xml:space="preserve">ncident definition phase </w:t>
      </w:r>
      <w:r w:rsidR="009010F4" w:rsidRPr="24354250">
        <w:t xml:space="preserve">under the </w:t>
      </w:r>
      <w:r w:rsidR="009024A4" w:rsidRPr="24354250">
        <w:t xml:space="preserve">EADRA </w:t>
      </w:r>
      <w:r w:rsidR="009010F4" w:rsidRPr="24354250">
        <w:t>will commence</w:t>
      </w:r>
      <w:r w:rsidR="00FA030B" w:rsidRPr="24354250">
        <w:t xml:space="preserve">. Under this phase, </w:t>
      </w:r>
      <w:r w:rsidR="009024A4" w:rsidRPr="24354250">
        <w:t>the NM</w:t>
      </w:r>
      <w:r w:rsidR="00F86DA0" w:rsidRPr="24354250">
        <w:t>G</w:t>
      </w:r>
      <w:r w:rsidR="009024A4" w:rsidRPr="24354250">
        <w:t>,</w:t>
      </w:r>
      <w:r w:rsidR="00FA030B" w:rsidRPr="24354250">
        <w:t xml:space="preserve"> acting on a</w:t>
      </w:r>
      <w:r w:rsidR="009024A4" w:rsidRPr="24354250">
        <w:t xml:space="preserve"> recommendation of the CCEAD</w:t>
      </w:r>
      <w:r w:rsidR="00453D64" w:rsidRPr="24354250">
        <w:t>,</w:t>
      </w:r>
      <w:r w:rsidR="009024A4" w:rsidRPr="24354250">
        <w:t xml:space="preserve"> will determine</w:t>
      </w:r>
      <w:r w:rsidR="00785ACB">
        <w:t xml:space="preserve"> if </w:t>
      </w:r>
      <w:r w:rsidR="008002A5" w:rsidRPr="24354250">
        <w:t xml:space="preserve">H5 HPAI </w:t>
      </w:r>
      <w:r w:rsidR="001E48CD" w:rsidRPr="24354250">
        <w:t xml:space="preserve">in </w:t>
      </w:r>
      <w:r w:rsidR="00C20109" w:rsidRPr="24354250">
        <w:t>W</w:t>
      </w:r>
      <w:r w:rsidR="001E48CD" w:rsidRPr="24354250">
        <w:t xml:space="preserve">ildlife is </w:t>
      </w:r>
      <w:r w:rsidR="002E0991" w:rsidRPr="24354250">
        <w:t xml:space="preserve">capable of being contained or </w:t>
      </w:r>
      <w:r w:rsidR="0066517D" w:rsidRPr="24354250">
        <w:t>E</w:t>
      </w:r>
      <w:r w:rsidR="00F62F1F" w:rsidRPr="24354250">
        <w:t>radicat</w:t>
      </w:r>
      <w:r w:rsidR="002E0991" w:rsidRPr="24354250">
        <w:t>ed</w:t>
      </w:r>
      <w:r w:rsidR="00620B4E" w:rsidRPr="24354250">
        <w:t>. If not</w:t>
      </w:r>
      <w:r w:rsidR="005B4C1E" w:rsidRPr="24354250">
        <w:t xml:space="preserve"> capable of being contained or </w:t>
      </w:r>
      <w:r w:rsidR="0066517D" w:rsidRPr="24354250">
        <w:t>E</w:t>
      </w:r>
      <w:r w:rsidR="005B4C1E" w:rsidRPr="24354250">
        <w:t>radicated</w:t>
      </w:r>
      <w:r w:rsidR="001C64AA">
        <w:t>,</w:t>
      </w:r>
      <w:r w:rsidR="005B4C1E" w:rsidRPr="24354250">
        <w:t xml:space="preserve"> a response will be managed outside </w:t>
      </w:r>
      <w:r w:rsidR="00320075">
        <w:t>the</w:t>
      </w:r>
      <w:r w:rsidR="008E7CFF" w:rsidRPr="24354250">
        <w:t xml:space="preserve"> EADRA. </w:t>
      </w:r>
      <w:r w:rsidR="00954E76" w:rsidRPr="24354250">
        <w:t xml:space="preserve">The </w:t>
      </w:r>
      <w:r w:rsidR="008E7CFF" w:rsidRPr="24354250">
        <w:t>NMG will then determine</w:t>
      </w:r>
      <w:r w:rsidR="00F3333A" w:rsidRPr="24354250">
        <w:t>,</w:t>
      </w:r>
      <w:r w:rsidR="008E7CFF" w:rsidRPr="24354250">
        <w:t xml:space="preserve"> support</w:t>
      </w:r>
      <w:r w:rsidR="00F3333A" w:rsidRPr="24354250">
        <w:t xml:space="preserve">ed by advice from the CCEAD, whether the outbreak will be </w:t>
      </w:r>
      <w:r w:rsidR="00047DAB" w:rsidRPr="24354250">
        <w:t>addressed by a response under this</w:t>
      </w:r>
      <w:r w:rsidR="00193979" w:rsidRPr="24354250">
        <w:t xml:space="preserve"> Agreement</w:t>
      </w:r>
      <w:r w:rsidR="00091BCE" w:rsidRPr="24354250">
        <w:t xml:space="preserve"> </w:t>
      </w:r>
      <w:r w:rsidR="006A016E" w:rsidRPr="24354250">
        <w:t>(</w:t>
      </w:r>
      <w:r>
        <w:fldChar w:fldCharType="begin"/>
      </w:r>
      <w:r>
        <w:instrText xml:space="preserve"> REF _Ref189830243 \h  \* MERGEFORMAT </w:instrText>
      </w:r>
      <w:r>
        <w:fldChar w:fldCharType="separate"/>
      </w:r>
      <w:r w:rsidR="00883F0A" w:rsidRPr="00546A3C">
        <w:t>Schedule 1</w:t>
      </w:r>
      <w:r w:rsidR="00883F0A">
        <w:t xml:space="preserve"> </w:t>
      </w:r>
      <w:r w:rsidR="00883F0A" w:rsidRPr="00546A3C">
        <w:t xml:space="preserve">– Flow chart for National approach to </w:t>
      </w:r>
      <w:r w:rsidR="00883F0A">
        <w:t xml:space="preserve">a </w:t>
      </w:r>
      <w:r w:rsidR="00883F0A" w:rsidRPr="00546A3C">
        <w:t>response to H5</w:t>
      </w:r>
      <w:r w:rsidR="00883F0A">
        <w:t xml:space="preserve"> HPAI</w:t>
      </w:r>
      <w:r w:rsidR="00883F0A" w:rsidRPr="00546A3C">
        <w:t xml:space="preserve"> in </w:t>
      </w:r>
      <w:r w:rsidR="00883F0A">
        <w:t>W</w:t>
      </w:r>
      <w:r w:rsidR="00883F0A" w:rsidRPr="00546A3C">
        <w:t>ildlife</w:t>
      </w:r>
      <w:r>
        <w:fldChar w:fldCharType="end"/>
      </w:r>
      <w:r w:rsidR="00DB5EB1" w:rsidRPr="24354250">
        <w:t xml:space="preserve"> </w:t>
      </w:r>
      <w:r w:rsidR="00193979" w:rsidRPr="24354250">
        <w:t>and</w:t>
      </w:r>
      <w:r w:rsidR="009139EC" w:rsidRPr="24354250">
        <w:t> </w:t>
      </w:r>
      <w:r>
        <w:fldChar w:fldCharType="begin"/>
      </w:r>
      <w:r>
        <w:instrText xml:space="preserve"> REF _Ref190422571 \h </w:instrText>
      </w:r>
      <w:r>
        <w:fldChar w:fldCharType="separate"/>
      </w:r>
      <w:r w:rsidR="00883F0A" w:rsidRPr="002F0C3A">
        <w:t xml:space="preserve">Schedule </w:t>
      </w:r>
      <w:r w:rsidR="00883F0A">
        <w:t xml:space="preserve">4 </w:t>
      </w:r>
      <w:r w:rsidR="00883F0A" w:rsidRPr="0023419C">
        <w:t>–</w:t>
      </w:r>
      <w:r w:rsidR="00883F0A">
        <w:t xml:space="preserve"> Governance arrangements</w:t>
      </w:r>
      <w:r>
        <w:fldChar w:fldCharType="end"/>
      </w:r>
      <w:r w:rsidR="00410A46">
        <w:t>)</w:t>
      </w:r>
      <w:r w:rsidR="00953222" w:rsidRPr="24354250">
        <w:t xml:space="preserve">. </w:t>
      </w:r>
    </w:p>
    <w:p w14:paraId="1E82D43A" w14:textId="2215CE83" w:rsidR="00C67FBC" w:rsidRDefault="0059202E" w:rsidP="0099770B">
      <w:pPr>
        <w:pStyle w:val="Heading4"/>
      </w:pPr>
      <w:r w:rsidRPr="24354250">
        <w:t xml:space="preserve">Where the </w:t>
      </w:r>
      <w:r w:rsidR="00D0360D" w:rsidRPr="24354250">
        <w:t>NMG</w:t>
      </w:r>
      <w:r w:rsidRPr="24354250">
        <w:t xml:space="preserve"> agrees that a cost-shared </w:t>
      </w:r>
      <w:r w:rsidR="00AA10ED" w:rsidRPr="24354250">
        <w:t>N</w:t>
      </w:r>
      <w:r w:rsidRPr="24354250">
        <w:t>ationa</w:t>
      </w:r>
      <w:r w:rsidR="00A96860" w:rsidRPr="24354250">
        <w:t>l</w:t>
      </w:r>
      <w:r w:rsidRPr="24354250">
        <w:t xml:space="preserve"> response should be enacted, the </w:t>
      </w:r>
      <w:r w:rsidR="00E75DAE" w:rsidRPr="24354250">
        <w:t>P</w:t>
      </w:r>
      <w:r w:rsidRPr="24354250">
        <w:t xml:space="preserve">arties to the </w:t>
      </w:r>
      <w:r w:rsidR="00266BE5" w:rsidRPr="24354250">
        <w:t>A</w:t>
      </w:r>
      <w:r w:rsidRPr="24354250">
        <w:t xml:space="preserve">greement will develop </w:t>
      </w:r>
      <w:r w:rsidR="00A82D28" w:rsidRPr="24354250">
        <w:t>R</w:t>
      </w:r>
      <w:r w:rsidRPr="24354250">
        <w:t>esponse plans informed</w:t>
      </w:r>
      <w:r w:rsidR="007C2265" w:rsidRPr="24354250">
        <w:t xml:space="preserve"> by the objectives of the </w:t>
      </w:r>
      <w:r w:rsidR="00A82D28" w:rsidRPr="24354250">
        <w:t>A</w:t>
      </w:r>
      <w:r w:rsidR="007C2265" w:rsidRPr="24354250">
        <w:t>greement and</w:t>
      </w:r>
      <w:r w:rsidRPr="24354250">
        <w:t xml:space="preserve"> the advice from the</w:t>
      </w:r>
      <w:r w:rsidR="00FC163E" w:rsidRPr="24354250">
        <w:t xml:space="preserve"> </w:t>
      </w:r>
      <w:r w:rsidR="00D0360D" w:rsidRPr="24354250">
        <w:t>CC</w:t>
      </w:r>
      <w:r w:rsidR="00FC41BC" w:rsidRPr="24354250">
        <w:t>EAD</w:t>
      </w:r>
      <w:r w:rsidR="00AC0310" w:rsidRPr="24354250">
        <w:t>.</w:t>
      </w:r>
      <w:r w:rsidR="00945719" w:rsidRPr="24354250">
        <w:t xml:space="preserve"> </w:t>
      </w:r>
      <w:r w:rsidR="00FD18CE" w:rsidRPr="24354250">
        <w:t xml:space="preserve">The </w:t>
      </w:r>
      <w:r w:rsidR="00F7534D" w:rsidRPr="24354250">
        <w:t>National Biosecurity Committee</w:t>
      </w:r>
      <w:r w:rsidR="00FD18CE" w:rsidRPr="24354250">
        <w:t xml:space="preserve"> may provide </w:t>
      </w:r>
      <w:r w:rsidR="00A4378E" w:rsidRPr="24354250">
        <w:t>N</w:t>
      </w:r>
      <w:r w:rsidR="00FD18CE" w:rsidRPr="24354250">
        <w:t>ational response guidance</w:t>
      </w:r>
      <w:r w:rsidR="00866A7D" w:rsidRPr="24354250">
        <w:t xml:space="preserve"> to </w:t>
      </w:r>
      <w:r w:rsidR="00B065C9" w:rsidRPr="24354250">
        <w:t>P</w:t>
      </w:r>
      <w:r w:rsidR="006036A7" w:rsidRPr="24354250">
        <w:t xml:space="preserve">arties to this Agreement to aid the </w:t>
      </w:r>
      <w:r w:rsidR="00866A7D" w:rsidRPr="24354250">
        <w:t>developmen</w:t>
      </w:r>
      <w:r w:rsidR="006036A7" w:rsidRPr="24354250">
        <w:t>t of jurisdictional Response plans.</w:t>
      </w:r>
    </w:p>
    <w:p w14:paraId="0E5D661D" w14:textId="6C9F9980" w:rsidR="00BA74CE" w:rsidRDefault="00C67FBC" w:rsidP="0059202E">
      <w:pPr>
        <w:rPr>
          <w:lang w:eastAsia="ja-JP"/>
        </w:rPr>
      </w:pPr>
      <w:r>
        <w:rPr>
          <w:lang w:eastAsia="ja-JP"/>
        </w:rPr>
        <w:t xml:space="preserve">Template guidance </w:t>
      </w:r>
      <w:r w:rsidR="00377287">
        <w:rPr>
          <w:lang w:eastAsia="ja-JP"/>
        </w:rPr>
        <w:t xml:space="preserve">for the preparation of a Response plan </w:t>
      </w:r>
      <w:r>
        <w:rPr>
          <w:lang w:eastAsia="ja-JP"/>
        </w:rPr>
        <w:t xml:space="preserve">is provided at </w:t>
      </w:r>
      <w:r w:rsidR="005E1048">
        <w:rPr>
          <w:lang w:eastAsia="ja-JP"/>
        </w:rPr>
        <w:fldChar w:fldCharType="begin"/>
      </w:r>
      <w:r w:rsidR="005E1048">
        <w:rPr>
          <w:lang w:eastAsia="ja-JP"/>
        </w:rPr>
        <w:instrText xml:space="preserve"> REF _Ref190422881 \h </w:instrText>
      </w:r>
      <w:r w:rsidR="005E1048">
        <w:rPr>
          <w:lang w:eastAsia="ja-JP"/>
        </w:rPr>
      </w:r>
      <w:r w:rsidR="005E1048">
        <w:rPr>
          <w:lang w:eastAsia="ja-JP"/>
        </w:rPr>
        <w:fldChar w:fldCharType="separate"/>
      </w:r>
      <w:r w:rsidR="00883F0A" w:rsidRPr="00546A3C">
        <w:t xml:space="preserve">Schedule 2 </w:t>
      </w:r>
      <w:r w:rsidR="00883F0A" w:rsidRPr="0023419C">
        <w:t>–</w:t>
      </w:r>
      <w:r w:rsidR="00883F0A" w:rsidRPr="00546A3C">
        <w:t xml:space="preserve"> Response </w:t>
      </w:r>
      <w:r w:rsidR="00883F0A">
        <w:t>p</w:t>
      </w:r>
      <w:r w:rsidR="00883F0A" w:rsidRPr="00546A3C">
        <w:t>lan</w:t>
      </w:r>
      <w:r w:rsidR="005E1048">
        <w:rPr>
          <w:lang w:eastAsia="ja-JP"/>
        </w:rPr>
        <w:fldChar w:fldCharType="end"/>
      </w:r>
      <w:r w:rsidR="00377287" w:rsidRPr="00377287">
        <w:rPr>
          <w:lang w:eastAsia="ja-JP"/>
        </w:rPr>
        <w:t xml:space="preserve"> </w:t>
      </w:r>
      <w:r w:rsidR="0059202E" w:rsidRPr="00377287">
        <w:rPr>
          <w:lang w:eastAsia="ja-JP"/>
        </w:rPr>
        <w:t xml:space="preserve">for approval by the </w:t>
      </w:r>
      <w:r w:rsidR="00D0360D" w:rsidRPr="00377287">
        <w:rPr>
          <w:lang w:eastAsia="ja-JP"/>
        </w:rPr>
        <w:t>N</w:t>
      </w:r>
      <w:r w:rsidR="00FE3108" w:rsidRPr="00377287">
        <w:rPr>
          <w:lang w:eastAsia="ja-JP"/>
        </w:rPr>
        <w:t>M</w:t>
      </w:r>
      <w:r w:rsidR="00D0360D" w:rsidRPr="00377287">
        <w:rPr>
          <w:lang w:eastAsia="ja-JP"/>
        </w:rPr>
        <w:t xml:space="preserve">G </w:t>
      </w:r>
      <w:r w:rsidR="0059202E" w:rsidRPr="00377287">
        <w:rPr>
          <w:lang w:eastAsia="ja-JP"/>
        </w:rPr>
        <w:t>including</w:t>
      </w:r>
      <w:r w:rsidR="0059202E">
        <w:rPr>
          <w:lang w:eastAsia="ja-JP"/>
        </w:rPr>
        <w:t xml:space="preserve"> for consideration of </w:t>
      </w:r>
      <w:r w:rsidR="006C4210">
        <w:rPr>
          <w:lang w:eastAsia="ja-JP"/>
        </w:rPr>
        <w:t>C</w:t>
      </w:r>
      <w:r w:rsidR="0059202E">
        <w:rPr>
          <w:lang w:eastAsia="ja-JP"/>
        </w:rPr>
        <w:t>ost-sharing and duration.</w:t>
      </w:r>
    </w:p>
    <w:p w14:paraId="615E3909" w14:textId="1EA3E6E8" w:rsidR="002C11E2" w:rsidRDefault="009A5120" w:rsidP="002C11E2">
      <w:pPr>
        <w:pStyle w:val="Heading3"/>
        <w:rPr>
          <w:lang w:eastAsia="ja-JP"/>
        </w:rPr>
      </w:pPr>
      <w:bookmarkStart w:id="18" w:name="_Toc200442297"/>
      <w:r>
        <w:rPr>
          <w:lang w:eastAsia="ja-JP"/>
        </w:rPr>
        <w:t xml:space="preserve">Transition to </w:t>
      </w:r>
      <w:r w:rsidR="0032103E">
        <w:rPr>
          <w:lang w:eastAsia="ja-JP"/>
        </w:rPr>
        <w:t>r</w:t>
      </w:r>
      <w:r>
        <w:rPr>
          <w:lang w:eastAsia="ja-JP"/>
        </w:rPr>
        <w:t xml:space="preserve">outine </w:t>
      </w:r>
      <w:r w:rsidR="0032103E">
        <w:rPr>
          <w:lang w:eastAsia="ja-JP"/>
        </w:rPr>
        <w:t>m</w:t>
      </w:r>
      <w:r>
        <w:rPr>
          <w:lang w:eastAsia="ja-JP"/>
        </w:rPr>
        <w:t>anagement</w:t>
      </w:r>
      <w:bookmarkEnd w:id="18"/>
    </w:p>
    <w:p w14:paraId="1759C8C3" w14:textId="77777777" w:rsidR="00145F03" w:rsidRDefault="00BA0F30" w:rsidP="00E7150A">
      <w:r w:rsidRPr="24354250">
        <w:t xml:space="preserve">Transition to </w:t>
      </w:r>
      <w:r w:rsidR="0034264A" w:rsidRPr="24354250">
        <w:t>r</w:t>
      </w:r>
      <w:r w:rsidRPr="24354250">
        <w:t xml:space="preserve">outine </w:t>
      </w:r>
      <w:r w:rsidR="0034264A" w:rsidRPr="24354250">
        <w:t>m</w:t>
      </w:r>
      <w:r w:rsidRPr="24354250">
        <w:t xml:space="preserve">anagement may follow a </w:t>
      </w:r>
      <w:r w:rsidR="00152B6B" w:rsidRPr="24354250">
        <w:t>N</w:t>
      </w:r>
      <w:r w:rsidR="00AA10ED" w:rsidRPr="24354250">
        <w:t>ational</w:t>
      </w:r>
      <w:r w:rsidRPr="24354250">
        <w:t xml:space="preserve"> response. </w:t>
      </w:r>
    </w:p>
    <w:p w14:paraId="3332AB77" w14:textId="4DF6FD21" w:rsidR="009A5120" w:rsidRPr="009A5120" w:rsidRDefault="00BA0F30" w:rsidP="0099770B">
      <w:pPr>
        <w:pStyle w:val="Heading4"/>
      </w:pPr>
      <w:r w:rsidRPr="24354250">
        <w:t xml:space="preserve">The CCEAD will provide advice to the NMG on whether the </w:t>
      </w:r>
      <w:r w:rsidR="00AA10ED" w:rsidRPr="24354250">
        <w:t>N</w:t>
      </w:r>
      <w:r w:rsidR="00D95094" w:rsidRPr="24354250">
        <w:t>ational</w:t>
      </w:r>
      <w:r w:rsidRPr="24354250">
        <w:t xml:space="preserve"> response under this </w:t>
      </w:r>
      <w:r w:rsidR="00A4378E" w:rsidRPr="24354250">
        <w:t>A</w:t>
      </w:r>
      <w:r w:rsidRPr="24354250">
        <w:t xml:space="preserve">greement should </w:t>
      </w:r>
      <w:r w:rsidR="00CC3401" w:rsidRPr="24354250">
        <w:t xml:space="preserve">move to </w:t>
      </w:r>
      <w:r w:rsidR="00CB2435" w:rsidRPr="24354250">
        <w:t>T</w:t>
      </w:r>
      <w:r w:rsidRPr="24354250">
        <w:t xml:space="preserve">ransition to routine management. The NMG may agree a timeframe for </w:t>
      </w:r>
      <w:r w:rsidR="003E2B6C" w:rsidRPr="24354250">
        <w:t xml:space="preserve">reaching </w:t>
      </w:r>
      <w:r w:rsidR="00DB2147" w:rsidRPr="24354250">
        <w:t>T</w:t>
      </w:r>
      <w:r w:rsidRPr="24354250">
        <w:t xml:space="preserve">ransition to routine management, at which </w:t>
      </w:r>
      <w:r w:rsidR="003E2B6C" w:rsidRPr="24354250">
        <w:t xml:space="preserve">time </w:t>
      </w:r>
      <w:r w:rsidRPr="24354250">
        <w:t xml:space="preserve">the </w:t>
      </w:r>
      <w:r w:rsidR="00AA10ED" w:rsidRPr="24354250">
        <w:t>N</w:t>
      </w:r>
      <w:r w:rsidRPr="24354250">
        <w:t>ational response will terminate</w:t>
      </w:r>
      <w:r w:rsidR="002F0415" w:rsidRPr="24354250">
        <w:t>.</w:t>
      </w:r>
    </w:p>
    <w:p w14:paraId="577DD594" w14:textId="64A1DC4F" w:rsidR="00D74A3D" w:rsidRPr="00D74A3D" w:rsidRDefault="00D74A3D" w:rsidP="0047505E">
      <w:pPr>
        <w:pStyle w:val="Heading2"/>
      </w:pPr>
      <w:bookmarkStart w:id="19" w:name="_Toc200442298"/>
      <w:r>
        <w:t>Cost-sharing</w:t>
      </w:r>
      <w:bookmarkEnd w:id="19"/>
    </w:p>
    <w:p w14:paraId="2B818138" w14:textId="7B214DEE" w:rsidR="009B45A7" w:rsidRDefault="00B20A4A" w:rsidP="24354250">
      <w:pPr>
        <w:pStyle w:val="Heading3"/>
        <w:rPr>
          <w:lang w:eastAsia="ja-JP"/>
        </w:rPr>
      </w:pPr>
      <w:bookmarkStart w:id="20" w:name="_Ref190762315"/>
      <w:bookmarkStart w:id="21" w:name="_Toc200442299"/>
      <w:r w:rsidRPr="24354250">
        <w:rPr>
          <w:lang w:eastAsia="ja-JP"/>
        </w:rPr>
        <w:t xml:space="preserve">Cost-sharing in accordance with this </w:t>
      </w:r>
      <w:r w:rsidR="00A4378E" w:rsidRPr="24354250">
        <w:rPr>
          <w:lang w:eastAsia="ja-JP"/>
        </w:rPr>
        <w:t>A</w:t>
      </w:r>
      <w:r w:rsidRPr="24354250">
        <w:rPr>
          <w:lang w:eastAsia="ja-JP"/>
        </w:rPr>
        <w:t>greement</w:t>
      </w:r>
      <w:bookmarkEnd w:id="20"/>
      <w:bookmarkEnd w:id="21"/>
    </w:p>
    <w:p w14:paraId="5E5D4429" w14:textId="305C93C4" w:rsidR="00013E9D" w:rsidRPr="00013E9D" w:rsidRDefault="00013E9D" w:rsidP="24354250">
      <w:pPr>
        <w:rPr>
          <w:lang w:eastAsia="ja-JP"/>
        </w:rPr>
      </w:pPr>
      <w:r w:rsidRPr="24354250">
        <w:rPr>
          <w:lang w:eastAsia="ja-JP"/>
        </w:rPr>
        <w:t xml:space="preserve">Where the NMG has determined that an </w:t>
      </w:r>
      <w:r w:rsidR="00C814F0" w:rsidRPr="24354250">
        <w:rPr>
          <w:lang w:eastAsia="ja-JP"/>
        </w:rPr>
        <w:t>I</w:t>
      </w:r>
      <w:r w:rsidRPr="24354250">
        <w:rPr>
          <w:lang w:eastAsia="ja-JP"/>
        </w:rPr>
        <w:t xml:space="preserve">ncident of </w:t>
      </w:r>
      <w:r w:rsidR="00180BF3" w:rsidRPr="24354250">
        <w:t xml:space="preserve">H5 </w:t>
      </w:r>
      <w:r w:rsidR="00640DFB" w:rsidRPr="24354250">
        <w:t>HPAI</w:t>
      </w:r>
      <w:r w:rsidR="00180BF3" w:rsidRPr="24354250">
        <w:t xml:space="preserve"> </w:t>
      </w:r>
      <w:r w:rsidRPr="24354250">
        <w:rPr>
          <w:lang w:eastAsia="ja-JP"/>
        </w:rPr>
        <w:t xml:space="preserve">in </w:t>
      </w:r>
      <w:r w:rsidR="00476DA8" w:rsidRPr="24354250">
        <w:rPr>
          <w:lang w:eastAsia="ja-JP"/>
        </w:rPr>
        <w:t>W</w:t>
      </w:r>
      <w:r w:rsidRPr="24354250">
        <w:rPr>
          <w:lang w:eastAsia="ja-JP"/>
        </w:rPr>
        <w:t xml:space="preserve">ildlife will be addressed by </w:t>
      </w:r>
      <w:r w:rsidR="00AF1A2D" w:rsidRPr="24354250">
        <w:rPr>
          <w:lang w:eastAsia="ja-JP"/>
        </w:rPr>
        <w:t>a</w:t>
      </w:r>
      <w:r w:rsidR="00DC0D93" w:rsidRPr="24354250">
        <w:rPr>
          <w:lang w:eastAsia="ja-JP"/>
        </w:rPr>
        <w:t xml:space="preserve"> </w:t>
      </w:r>
      <w:r w:rsidR="001455C0" w:rsidRPr="24354250">
        <w:rPr>
          <w:lang w:eastAsia="ja-JP"/>
        </w:rPr>
        <w:t>National response</w:t>
      </w:r>
      <w:r w:rsidRPr="24354250">
        <w:rPr>
          <w:lang w:eastAsia="ja-JP"/>
        </w:rPr>
        <w:t xml:space="preserve"> under this </w:t>
      </w:r>
      <w:r w:rsidR="00E4241E" w:rsidRPr="24354250">
        <w:rPr>
          <w:lang w:eastAsia="ja-JP"/>
        </w:rPr>
        <w:t>A</w:t>
      </w:r>
      <w:r w:rsidRPr="24354250">
        <w:rPr>
          <w:lang w:eastAsia="ja-JP"/>
        </w:rPr>
        <w:t xml:space="preserve">greement, the </w:t>
      </w:r>
      <w:r w:rsidR="006C4210" w:rsidRPr="24354250">
        <w:rPr>
          <w:lang w:eastAsia="ja-JP"/>
        </w:rPr>
        <w:t>C</w:t>
      </w:r>
      <w:r w:rsidRPr="24354250">
        <w:rPr>
          <w:lang w:eastAsia="ja-JP"/>
        </w:rPr>
        <w:t xml:space="preserve">ost-sharing will be determined in accordance with the </w:t>
      </w:r>
      <w:r w:rsidR="006C4210" w:rsidRPr="24354250">
        <w:rPr>
          <w:lang w:eastAsia="ja-JP"/>
        </w:rPr>
        <w:t>C</w:t>
      </w:r>
      <w:r w:rsidRPr="24354250">
        <w:rPr>
          <w:lang w:eastAsia="ja-JP"/>
        </w:rPr>
        <w:t xml:space="preserve">ost-sharing formula and </w:t>
      </w:r>
      <w:r w:rsidR="000A1DA9" w:rsidRPr="24354250">
        <w:rPr>
          <w:lang w:eastAsia="ja-JP"/>
        </w:rPr>
        <w:t>E</w:t>
      </w:r>
      <w:r w:rsidRPr="24354250">
        <w:rPr>
          <w:lang w:eastAsia="ja-JP"/>
        </w:rPr>
        <w:t xml:space="preserve">ligible costs outlined in this </w:t>
      </w:r>
      <w:r w:rsidR="00E4241E" w:rsidRPr="24354250">
        <w:rPr>
          <w:lang w:eastAsia="ja-JP"/>
        </w:rPr>
        <w:t>A</w:t>
      </w:r>
      <w:r w:rsidRPr="24354250">
        <w:rPr>
          <w:lang w:eastAsia="ja-JP"/>
        </w:rPr>
        <w:t>greement</w:t>
      </w:r>
      <w:r w:rsidR="00E17A0F" w:rsidRPr="24354250">
        <w:rPr>
          <w:lang w:eastAsia="ja-JP"/>
        </w:rPr>
        <w:t xml:space="preserve"> </w:t>
      </w:r>
      <w:r w:rsidR="00A458D1" w:rsidRPr="24354250">
        <w:rPr>
          <w:lang w:eastAsia="ja-JP"/>
        </w:rPr>
        <w:t>in</w:t>
      </w:r>
      <w:r w:rsidR="00E17A0F" w:rsidRPr="24354250">
        <w:rPr>
          <w:lang w:eastAsia="ja-JP"/>
        </w:rPr>
        <w:t xml:space="preserve"> </w:t>
      </w:r>
      <w:r w:rsidR="0083610F">
        <w:rPr>
          <w:lang w:eastAsia="ja-JP"/>
        </w:rPr>
        <w:fldChar w:fldCharType="begin"/>
      </w:r>
      <w:r w:rsidR="0083610F">
        <w:rPr>
          <w:lang w:eastAsia="ja-JP"/>
        </w:rPr>
        <w:instrText xml:space="preserve"> REF _Ref189829790 \h </w:instrText>
      </w:r>
      <w:r w:rsidR="0083610F">
        <w:rPr>
          <w:lang w:eastAsia="ja-JP"/>
        </w:rPr>
      </w:r>
      <w:r w:rsidR="0083610F">
        <w:rPr>
          <w:lang w:eastAsia="ja-JP"/>
        </w:rPr>
        <w:fldChar w:fldCharType="separate"/>
      </w:r>
      <w:r w:rsidR="00883F0A" w:rsidRPr="00D32808">
        <w:t>Schedule 3</w:t>
      </w:r>
      <w:r w:rsidR="00883F0A">
        <w:t xml:space="preserve"> </w:t>
      </w:r>
      <w:r w:rsidR="00883F0A" w:rsidRPr="0023419C">
        <w:t>–</w:t>
      </w:r>
      <w:r w:rsidR="00883F0A">
        <w:t xml:space="preserve"> Arrangements for Cost-sharing of Eligible costs</w:t>
      </w:r>
      <w:r w:rsidR="0083610F">
        <w:rPr>
          <w:lang w:eastAsia="ja-JP"/>
        </w:rPr>
        <w:fldChar w:fldCharType="end"/>
      </w:r>
      <w:r w:rsidR="00A458D1" w:rsidRPr="24354250">
        <w:rPr>
          <w:lang w:eastAsia="ja-JP"/>
        </w:rPr>
        <w:t>.</w:t>
      </w:r>
      <w:r w:rsidR="00AB5AB2" w:rsidRPr="24354250">
        <w:rPr>
          <w:lang w:eastAsia="ja-JP"/>
        </w:rPr>
        <w:t xml:space="preserve"> It is not intended that the Cost</w:t>
      </w:r>
      <w:r w:rsidR="00AE3507" w:rsidRPr="24354250">
        <w:rPr>
          <w:lang w:eastAsia="ja-JP"/>
        </w:rPr>
        <w:t>-s</w:t>
      </w:r>
      <w:r w:rsidR="00AB5AB2" w:rsidRPr="24354250">
        <w:rPr>
          <w:lang w:eastAsia="ja-JP"/>
        </w:rPr>
        <w:t xml:space="preserve">haring principles apply to consequential loss suffered by a </w:t>
      </w:r>
      <w:r w:rsidR="003922F7" w:rsidRPr="24354250">
        <w:rPr>
          <w:lang w:eastAsia="ja-JP"/>
        </w:rPr>
        <w:t>P</w:t>
      </w:r>
      <w:r w:rsidR="00AB5AB2" w:rsidRPr="24354250">
        <w:rPr>
          <w:lang w:eastAsia="ja-JP"/>
        </w:rPr>
        <w:t>arty</w:t>
      </w:r>
      <w:r w:rsidR="001E576C" w:rsidRPr="24354250">
        <w:rPr>
          <w:lang w:eastAsia="ja-JP"/>
        </w:rPr>
        <w:t>.</w:t>
      </w:r>
    </w:p>
    <w:p w14:paraId="64486D82" w14:textId="730D1E00" w:rsidR="00B20A4A" w:rsidRDefault="00B20A4A" w:rsidP="00B20A4A">
      <w:pPr>
        <w:pStyle w:val="Heading3"/>
        <w:rPr>
          <w:lang w:eastAsia="ja-JP"/>
        </w:rPr>
      </w:pPr>
      <w:bookmarkStart w:id="22" w:name="_Ref190423091"/>
      <w:bookmarkStart w:id="23" w:name="_Toc200442300"/>
      <w:r>
        <w:rPr>
          <w:lang w:eastAsia="ja-JP"/>
        </w:rPr>
        <w:lastRenderedPageBreak/>
        <w:t>Cost</w:t>
      </w:r>
      <w:r w:rsidR="002A0D31">
        <w:rPr>
          <w:lang w:eastAsia="ja-JP"/>
        </w:rPr>
        <w:t>-sharing formula</w:t>
      </w:r>
      <w:bookmarkEnd w:id="22"/>
      <w:bookmarkEnd w:id="23"/>
    </w:p>
    <w:p w14:paraId="31089759" w14:textId="77C978B3" w:rsidR="00D83C97" w:rsidRDefault="0023795D" w:rsidP="0099770B">
      <w:pPr>
        <w:pStyle w:val="Heading4"/>
      </w:pPr>
      <w:r w:rsidRPr="24354250">
        <w:t xml:space="preserve">Eligible costs associated with </w:t>
      </w:r>
      <w:r w:rsidR="008F5B08" w:rsidRPr="24354250">
        <w:t xml:space="preserve">a </w:t>
      </w:r>
      <w:r w:rsidR="0083610F" w:rsidRPr="24354250">
        <w:t>N</w:t>
      </w:r>
      <w:r w:rsidR="004C0260" w:rsidRPr="24354250">
        <w:t>ational</w:t>
      </w:r>
      <w:r w:rsidRPr="24354250">
        <w:t xml:space="preserve"> </w:t>
      </w:r>
      <w:r w:rsidR="00CF755E" w:rsidRPr="24354250">
        <w:t>response agreed by the NMG</w:t>
      </w:r>
      <w:r w:rsidRPr="24354250">
        <w:t xml:space="preserve"> will be shared in accordance with the following:</w:t>
      </w:r>
    </w:p>
    <w:p w14:paraId="07A37AD0" w14:textId="16E352BE" w:rsidR="00040E15" w:rsidRDefault="00040E15" w:rsidP="00905DEC">
      <w:pPr>
        <w:pStyle w:val="ListNumber2"/>
        <w:numPr>
          <w:ilvl w:val="1"/>
          <w:numId w:val="43"/>
        </w:numPr>
      </w:pPr>
      <w:r>
        <w:t>The Commonwealth’s share will be 50</w:t>
      </w:r>
      <w:r w:rsidR="00CF0BAE">
        <w:t>%</w:t>
      </w:r>
      <w:r>
        <w:t xml:space="preserve"> of </w:t>
      </w:r>
      <w:r w:rsidR="00A82D28">
        <w:t>E</w:t>
      </w:r>
      <w:r>
        <w:t>ligible costs.</w:t>
      </w:r>
    </w:p>
    <w:p w14:paraId="25AB2188" w14:textId="45678135" w:rsidR="00040E15" w:rsidRDefault="00040E15" w:rsidP="00905DEC">
      <w:pPr>
        <w:pStyle w:val="ListNumber2"/>
      </w:pPr>
      <w:r>
        <w:t xml:space="preserve">The </w:t>
      </w:r>
      <w:r w:rsidR="00480DB2">
        <w:t>s</w:t>
      </w:r>
      <w:r>
        <w:t xml:space="preserve">tate and </w:t>
      </w:r>
      <w:r w:rsidR="00480DB2">
        <w:t>t</w:t>
      </w:r>
      <w:r>
        <w:t xml:space="preserve">erritory </w:t>
      </w:r>
      <w:r w:rsidR="006D57DB">
        <w:t>p</w:t>
      </w:r>
      <w:r w:rsidRPr="4FC9C59D">
        <w:t>arties’</w:t>
      </w:r>
      <w:r>
        <w:t xml:space="preserve"> combined share will be 50</w:t>
      </w:r>
      <w:r w:rsidR="00CF0BAE">
        <w:t>%</w:t>
      </w:r>
      <w:r>
        <w:t xml:space="preserve"> of </w:t>
      </w:r>
      <w:r w:rsidR="00A82D28">
        <w:t>E</w:t>
      </w:r>
      <w:r>
        <w:t>ligible costs.</w:t>
      </w:r>
    </w:p>
    <w:p w14:paraId="43ABA554" w14:textId="23B3DBBB" w:rsidR="00265B7E" w:rsidRDefault="00040E15" w:rsidP="00905DEC">
      <w:pPr>
        <w:pStyle w:val="ListNumber2"/>
      </w:pPr>
      <w:r w:rsidRPr="24354250">
        <w:t xml:space="preserve">Each </w:t>
      </w:r>
      <w:r w:rsidR="00480DB2" w:rsidRPr="24354250">
        <w:t>s</w:t>
      </w:r>
      <w:r w:rsidRPr="24354250">
        <w:t xml:space="preserve">tate or </w:t>
      </w:r>
      <w:r w:rsidR="00480DB2" w:rsidRPr="24354250">
        <w:t>t</w:t>
      </w:r>
      <w:r w:rsidRPr="24354250">
        <w:t xml:space="preserve">erritory party’s contribution is determined by reference to that </w:t>
      </w:r>
      <w:r w:rsidR="007B1175" w:rsidRPr="24354250">
        <w:t>P</w:t>
      </w:r>
      <w:r w:rsidRPr="24354250">
        <w:t xml:space="preserve">arty’s share of the total number of beneficiaries of the </w:t>
      </w:r>
      <w:r w:rsidR="0018178F" w:rsidRPr="24354250">
        <w:t>N</w:t>
      </w:r>
      <w:r w:rsidRPr="24354250">
        <w:t xml:space="preserve">ational response, according to the following </w:t>
      </w:r>
      <w:r w:rsidR="00622C33" w:rsidRPr="24354250">
        <w:t>formula</w:t>
      </w:r>
      <w:r w:rsidR="00C059D1">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4248"/>
      </w:tblGrid>
      <w:tr w:rsidR="00265B7E" w:rsidRPr="000A09F9" w14:paraId="034A8218" w14:textId="77777777" w:rsidTr="24354250">
        <w:trPr>
          <w:cantSplit/>
        </w:trPr>
        <w:tc>
          <w:tcPr>
            <w:tcW w:w="3260" w:type="dxa"/>
            <w:vMerge w:val="restart"/>
            <w:shd w:val="clear" w:color="auto" w:fill="auto"/>
          </w:tcPr>
          <w:p w14:paraId="712CC83E" w14:textId="77777777" w:rsidR="00265B7E" w:rsidRPr="003544AC" w:rsidRDefault="00265B7E" w:rsidP="00C00CD5"/>
          <w:p w14:paraId="5E0AEE87" w14:textId="2B74823C" w:rsidR="00265B7E" w:rsidRPr="003544AC" w:rsidRDefault="00265B7E" w:rsidP="00C00CD5">
            <w:r w:rsidRPr="003544AC">
              <w:t xml:space="preserve">A </w:t>
            </w:r>
            <w:r w:rsidR="00F74E32">
              <w:t>St</w:t>
            </w:r>
            <w:r w:rsidR="00F74E32" w:rsidRPr="003544AC">
              <w:t>ate</w:t>
            </w:r>
            <w:r w:rsidRPr="003544AC">
              <w:t>/</w:t>
            </w:r>
            <w:r w:rsidR="00C0401B">
              <w:t>T</w:t>
            </w:r>
            <w:r w:rsidRPr="003544AC">
              <w:t xml:space="preserve">erritory </w:t>
            </w:r>
            <w:r w:rsidR="00CE23C5">
              <w:t>p</w:t>
            </w:r>
            <w:r w:rsidRPr="003544AC">
              <w:t>arty’s share of the combined investment</w:t>
            </w:r>
          </w:p>
        </w:tc>
        <w:tc>
          <w:tcPr>
            <w:tcW w:w="567" w:type="dxa"/>
            <w:vMerge w:val="restart"/>
            <w:shd w:val="clear" w:color="auto" w:fill="auto"/>
          </w:tcPr>
          <w:p w14:paraId="646DA28F" w14:textId="77777777" w:rsidR="00265B7E" w:rsidRPr="003544AC" w:rsidRDefault="00265B7E" w:rsidP="00C00CD5"/>
          <w:p w14:paraId="5D0228E8" w14:textId="77777777" w:rsidR="00265B7E" w:rsidRPr="003544AC" w:rsidRDefault="00265B7E" w:rsidP="00C00CD5">
            <w:r w:rsidRPr="003544AC">
              <w:t>=</w:t>
            </w:r>
          </w:p>
        </w:tc>
        <w:tc>
          <w:tcPr>
            <w:tcW w:w="4248" w:type="dxa"/>
            <w:tcBorders>
              <w:bottom w:val="single" w:sz="4" w:space="0" w:color="auto"/>
            </w:tcBorders>
            <w:shd w:val="clear" w:color="auto" w:fill="auto"/>
          </w:tcPr>
          <w:p w14:paraId="36E827C5" w14:textId="5AAFDFB3" w:rsidR="00265B7E" w:rsidRPr="003544AC" w:rsidRDefault="588D9D2E" w:rsidP="00492A8B">
            <w:pPr>
              <w:spacing w:before="240"/>
            </w:pPr>
            <w:r w:rsidRPr="24354250">
              <w:t>the number of people in that jurisdiction</w:t>
            </w:r>
          </w:p>
        </w:tc>
      </w:tr>
      <w:tr w:rsidR="00265B7E" w:rsidRPr="00A729D8" w14:paraId="32943BF2" w14:textId="77777777" w:rsidTr="24354250">
        <w:trPr>
          <w:cantSplit/>
        </w:trPr>
        <w:tc>
          <w:tcPr>
            <w:tcW w:w="3260" w:type="dxa"/>
            <w:vMerge/>
          </w:tcPr>
          <w:p w14:paraId="5C6D77CF" w14:textId="77777777" w:rsidR="00265B7E" w:rsidRPr="003544AC" w:rsidRDefault="00265B7E" w:rsidP="00C00CD5"/>
        </w:tc>
        <w:tc>
          <w:tcPr>
            <w:tcW w:w="567" w:type="dxa"/>
            <w:vMerge/>
          </w:tcPr>
          <w:p w14:paraId="6E9A16AB" w14:textId="77777777" w:rsidR="00265B7E" w:rsidRPr="003544AC" w:rsidRDefault="00265B7E" w:rsidP="00C00CD5"/>
        </w:tc>
        <w:tc>
          <w:tcPr>
            <w:tcW w:w="4248" w:type="dxa"/>
            <w:tcBorders>
              <w:top w:val="single" w:sz="4" w:space="0" w:color="auto"/>
            </w:tcBorders>
            <w:shd w:val="clear" w:color="auto" w:fill="auto"/>
          </w:tcPr>
          <w:p w14:paraId="28648021" w14:textId="77FA276A" w:rsidR="00265B7E" w:rsidRPr="003544AC" w:rsidRDefault="00265B7E" w:rsidP="000511FA">
            <w:pPr>
              <w:spacing w:before="240"/>
            </w:pPr>
            <w:r w:rsidRPr="003544AC">
              <w:t>the total number of people in Australia</w:t>
            </w:r>
          </w:p>
        </w:tc>
      </w:tr>
    </w:tbl>
    <w:p w14:paraId="34E56916" w14:textId="0AA44E0A" w:rsidR="003315F0" w:rsidRDefault="003315F0" w:rsidP="004216AA">
      <w:pPr>
        <w:rPr>
          <w:lang w:eastAsia="ja-JP"/>
        </w:rPr>
      </w:pPr>
    </w:p>
    <w:p w14:paraId="072B2B22" w14:textId="6E899A32" w:rsidR="00502F88" w:rsidRDefault="009968CF" w:rsidP="00905DEC">
      <w:pPr>
        <w:pStyle w:val="ListNumber2"/>
      </w:pPr>
      <w:r>
        <w:t>T</w:t>
      </w:r>
      <w:r w:rsidR="003315F0">
        <w:t xml:space="preserve">he population data used for </w:t>
      </w:r>
      <w:r w:rsidR="007B4866">
        <w:t>C</w:t>
      </w:r>
      <w:r w:rsidR="003315F0">
        <w:t xml:space="preserve">ost-sharing calculations will be the most recently available </w:t>
      </w:r>
      <w:hyperlink r:id="rId18" w:history="1">
        <w:r w:rsidR="003315F0" w:rsidRPr="002C0DF0">
          <w:rPr>
            <w:rStyle w:val="Hyperlink"/>
          </w:rPr>
          <w:t>Australian Bureau of Statistics</w:t>
        </w:r>
      </w:hyperlink>
      <w:r w:rsidR="003315F0" w:rsidRPr="00C23117">
        <w:t xml:space="preserve"> demographic</w:t>
      </w:r>
      <w:r w:rsidR="003315F0">
        <w:t xml:space="preserve"> statistics</w:t>
      </w:r>
      <w:r w:rsidR="00371D49">
        <w:t>.</w:t>
      </w:r>
    </w:p>
    <w:p w14:paraId="56ECB4FE" w14:textId="76221B80" w:rsidR="003E0620" w:rsidRDefault="003E0620" w:rsidP="0099770B">
      <w:pPr>
        <w:pStyle w:val="Heading4"/>
      </w:pPr>
      <w:r w:rsidRPr="24354250">
        <w:t xml:space="preserve">Eligible costs are determined in </w:t>
      </w:r>
      <w:r w:rsidR="00EB3029">
        <w:rPr>
          <w:highlight w:val="cyan"/>
        </w:rPr>
        <w:fldChar w:fldCharType="begin"/>
      </w:r>
      <w:r w:rsidR="00EB3029">
        <w:instrText xml:space="preserve"> REF _Ref189829790 \h </w:instrText>
      </w:r>
      <w:r w:rsidR="00EB3029">
        <w:rPr>
          <w:highlight w:val="cyan"/>
        </w:rPr>
      </w:r>
      <w:r w:rsidR="00EB3029">
        <w:rPr>
          <w:highlight w:val="cyan"/>
        </w:rPr>
        <w:fldChar w:fldCharType="separate"/>
      </w:r>
      <w:r w:rsidR="00883F0A" w:rsidRPr="00D32808">
        <w:t>Schedule 3</w:t>
      </w:r>
      <w:r w:rsidR="00883F0A">
        <w:t xml:space="preserve"> </w:t>
      </w:r>
      <w:r w:rsidR="00883F0A" w:rsidRPr="0023419C">
        <w:t>–</w:t>
      </w:r>
      <w:r w:rsidR="00883F0A">
        <w:t xml:space="preserve"> Arrangements for Cost-sharing of Eligible costs</w:t>
      </w:r>
      <w:r w:rsidR="00EB3029">
        <w:rPr>
          <w:highlight w:val="cyan"/>
        </w:rPr>
        <w:fldChar w:fldCharType="end"/>
      </w:r>
      <w:r w:rsidR="00EB3029">
        <w:t>.</w:t>
      </w:r>
    </w:p>
    <w:p w14:paraId="783236EF" w14:textId="5CCBD53E" w:rsidR="00F83AD6" w:rsidRPr="003E0620" w:rsidRDefault="003E0620" w:rsidP="0099770B">
      <w:pPr>
        <w:pStyle w:val="Heading4"/>
      </w:pPr>
      <w:r w:rsidRPr="2282F621">
        <w:t xml:space="preserve">Eligible costs are only those costs that are above and beyond the resource costs of a </w:t>
      </w:r>
      <w:r w:rsidR="001A36C7">
        <w:t>P</w:t>
      </w:r>
      <w:r w:rsidRPr="2282F621">
        <w:t xml:space="preserve">arty that exist for, or are required to carry out, its </w:t>
      </w:r>
      <w:r w:rsidR="00204D3E">
        <w:t>N</w:t>
      </w:r>
      <w:r w:rsidRPr="2282F621">
        <w:t>ormal biosecurity</w:t>
      </w:r>
      <w:r w:rsidR="00C50C05">
        <w:t xml:space="preserve"> commitments</w:t>
      </w:r>
      <w:r w:rsidR="00CE6CE4" w:rsidRPr="2282F621">
        <w:t xml:space="preserve"> and </w:t>
      </w:r>
      <w:r w:rsidR="00204D3E">
        <w:t>N</w:t>
      </w:r>
      <w:r w:rsidR="00C50C05">
        <w:t xml:space="preserve">ormal </w:t>
      </w:r>
      <w:r w:rsidR="00CE6CE4" w:rsidRPr="2282F621">
        <w:t>conservation</w:t>
      </w:r>
      <w:r w:rsidRPr="2282F621">
        <w:t xml:space="preserve"> commitments (including technical and operational requirements), unless </w:t>
      </w:r>
      <w:r w:rsidR="00896E03">
        <w:t xml:space="preserve">the </w:t>
      </w:r>
      <w:r w:rsidRPr="2282F621">
        <w:t>NMG agree</w:t>
      </w:r>
      <w:r w:rsidR="00896E03">
        <w:t>s</w:t>
      </w:r>
      <w:r w:rsidRPr="2282F621">
        <w:t xml:space="preserve"> they meet the conditions specified in</w:t>
      </w:r>
      <w:r w:rsidR="00F72F18">
        <w:t xml:space="preserve"> </w:t>
      </w:r>
      <w:r w:rsidR="00F72F18">
        <w:fldChar w:fldCharType="begin"/>
      </w:r>
      <w:r w:rsidR="00F72F18">
        <w:instrText xml:space="preserve"> REF _Ref189829790 \h </w:instrText>
      </w:r>
      <w:r w:rsidR="00F72F18">
        <w:fldChar w:fldCharType="separate"/>
      </w:r>
      <w:r w:rsidR="00883F0A" w:rsidRPr="00D32808">
        <w:t>Schedule 3</w:t>
      </w:r>
      <w:r w:rsidR="00883F0A">
        <w:t xml:space="preserve"> </w:t>
      </w:r>
      <w:r w:rsidR="00883F0A" w:rsidRPr="0023419C">
        <w:t>–</w:t>
      </w:r>
      <w:r w:rsidR="00883F0A">
        <w:t xml:space="preserve"> Arrangements for Cost-sharing of Eligible costs</w:t>
      </w:r>
      <w:r w:rsidR="00F72F18">
        <w:fldChar w:fldCharType="end"/>
      </w:r>
      <w:r w:rsidRPr="2282F621">
        <w:t xml:space="preserve"> or </w:t>
      </w:r>
      <w:r w:rsidR="00D56727">
        <w:t>a</w:t>
      </w:r>
      <w:r w:rsidRPr="2282F621">
        <w:t xml:space="preserve">n application for consideration has been summitted and </w:t>
      </w:r>
      <w:r w:rsidR="00363EAD">
        <w:t>agree</w:t>
      </w:r>
      <w:r w:rsidR="00954E07">
        <w:t xml:space="preserve">d </w:t>
      </w:r>
      <w:r w:rsidRPr="2282F621">
        <w:t>by the NMG.</w:t>
      </w:r>
    </w:p>
    <w:p w14:paraId="69887B6C" w14:textId="202214A8" w:rsidR="009F1D09" w:rsidRDefault="009F1D09" w:rsidP="00CE06C0">
      <w:pPr>
        <w:pStyle w:val="Heading3"/>
        <w:rPr>
          <w:lang w:eastAsia="ja-JP"/>
        </w:rPr>
      </w:pPr>
      <w:bookmarkStart w:id="24" w:name="_Toc200442301"/>
      <w:r>
        <w:rPr>
          <w:lang w:eastAsia="ja-JP"/>
        </w:rPr>
        <w:t xml:space="preserve">Funding a Response </w:t>
      </w:r>
      <w:r w:rsidR="00CE23C5">
        <w:rPr>
          <w:lang w:eastAsia="ja-JP"/>
        </w:rPr>
        <w:t>p</w:t>
      </w:r>
      <w:r>
        <w:rPr>
          <w:lang w:eastAsia="ja-JP"/>
        </w:rPr>
        <w:t>lan</w:t>
      </w:r>
      <w:bookmarkEnd w:id="24"/>
    </w:p>
    <w:p w14:paraId="2C3E4C56" w14:textId="5664AE36" w:rsidR="006E7A1B" w:rsidRDefault="006E7A1B" w:rsidP="00905DEC">
      <w:pPr>
        <w:pStyle w:val="ListNumber2"/>
        <w:numPr>
          <w:ilvl w:val="1"/>
          <w:numId w:val="31"/>
        </w:numPr>
      </w:pPr>
      <w:r>
        <w:t xml:space="preserve">When a Response </w:t>
      </w:r>
      <w:r w:rsidR="00CE23C5">
        <w:t>p</w:t>
      </w:r>
      <w:r>
        <w:t xml:space="preserve">lan is implemented, each </w:t>
      </w:r>
      <w:r w:rsidR="00A92C6A">
        <w:t>P</w:t>
      </w:r>
      <w:r>
        <w:t>arty must:</w:t>
      </w:r>
    </w:p>
    <w:p w14:paraId="0EF4A768" w14:textId="1E92FCA4" w:rsidR="004F4029" w:rsidRDefault="006E7A1B" w:rsidP="006C424E">
      <w:pPr>
        <w:pStyle w:val="ListNumber3"/>
      </w:pPr>
      <w:r>
        <w:t>initially meet its own costs arising from the implementation of the plan</w:t>
      </w:r>
      <w:r w:rsidR="00E473FE">
        <w:t>,</w:t>
      </w:r>
      <w:r w:rsidR="00E050E2">
        <w:t xml:space="preserve"> and</w:t>
      </w:r>
    </w:p>
    <w:p w14:paraId="676C2816" w14:textId="3E1A3014" w:rsidR="0030420D" w:rsidRDefault="006E7A1B" w:rsidP="006C424E">
      <w:pPr>
        <w:pStyle w:val="ListNumber3"/>
      </w:pPr>
      <w:r>
        <w:t xml:space="preserve">meet its </w:t>
      </w:r>
      <w:r w:rsidR="007B4866">
        <w:t>C</w:t>
      </w:r>
      <w:r>
        <w:t>ost-sharing obligations.</w:t>
      </w:r>
    </w:p>
    <w:p w14:paraId="7CECE822" w14:textId="7EE2F14A" w:rsidR="003E0620" w:rsidRDefault="006E7A1B" w:rsidP="00905DEC">
      <w:pPr>
        <w:pStyle w:val="ListNumber2"/>
      </w:pPr>
      <w:r>
        <w:t xml:space="preserve">Subject to an application being made (see </w:t>
      </w:r>
      <w:r w:rsidR="00E43674">
        <w:t>item</w:t>
      </w:r>
      <w:r>
        <w:t xml:space="preserve"> </w:t>
      </w:r>
      <w:r w:rsidR="00E87CAB">
        <w:fldChar w:fldCharType="begin"/>
      </w:r>
      <w:r w:rsidR="00E87CAB">
        <w:instrText xml:space="preserve"> REF _Ref190423053 \r \h </w:instrText>
      </w:r>
      <w:r w:rsidR="00E87CAB">
        <w:fldChar w:fldCharType="separate"/>
      </w:r>
      <w:r w:rsidR="00883F0A">
        <w:t>6.4</w:t>
      </w:r>
      <w:r w:rsidR="00E87CAB">
        <w:fldChar w:fldCharType="end"/>
      </w:r>
      <w:r w:rsidR="00E87CAB">
        <w:t xml:space="preserve"> R</w:t>
      </w:r>
      <w:r>
        <w:t xml:space="preserve">eimbursement of a </w:t>
      </w:r>
      <w:r w:rsidR="00E87CAB">
        <w:t>P</w:t>
      </w:r>
      <w:r w:rsidR="00BD2586">
        <w:t>arty</w:t>
      </w:r>
      <w:r w:rsidR="00BC07D9">
        <w:t>(</w:t>
      </w:r>
      <w:r w:rsidR="00E87CAB">
        <w:t>s</w:t>
      </w:r>
      <w:r w:rsidR="00BC07D9">
        <w:t>)</w:t>
      </w:r>
      <w:r>
        <w:t xml:space="preserve">) reimbursement (of net payments) between </w:t>
      </w:r>
      <w:r w:rsidR="00432149">
        <w:t>P</w:t>
      </w:r>
      <w:r>
        <w:t>arties is to be made no less than annually (or such other longer period as agreed by the NMG).</w:t>
      </w:r>
    </w:p>
    <w:p w14:paraId="19DC2897" w14:textId="01765065" w:rsidR="001709C6" w:rsidRDefault="004F671A" w:rsidP="00905DEC">
      <w:pPr>
        <w:pStyle w:val="ListNumber2"/>
      </w:pPr>
      <w:r w:rsidRPr="24354250">
        <w:t>If</w:t>
      </w:r>
      <w:r w:rsidR="00911FEC" w:rsidRPr="24354250">
        <w:t xml:space="preserve"> there are </w:t>
      </w:r>
      <w:r w:rsidR="00485D98">
        <w:t>fewer</w:t>
      </w:r>
      <w:r w:rsidR="00485D98" w:rsidRPr="24354250">
        <w:t xml:space="preserve"> </w:t>
      </w:r>
      <w:r w:rsidR="00ED091F" w:rsidRPr="24354250">
        <w:t>than</w:t>
      </w:r>
      <w:r w:rsidR="00911FEC" w:rsidRPr="24354250">
        <w:t xml:space="preserve"> </w:t>
      </w:r>
      <w:r w:rsidR="00E8494D" w:rsidRPr="24354250">
        <w:t xml:space="preserve">the original intended </w:t>
      </w:r>
      <w:r w:rsidR="00A92042" w:rsidRPr="24354250">
        <w:t>P</w:t>
      </w:r>
      <w:r w:rsidR="00ED091F" w:rsidRPr="24354250">
        <w:t xml:space="preserve">arties </w:t>
      </w:r>
      <w:r w:rsidR="00355074" w:rsidRPr="24354250">
        <w:t xml:space="preserve">to </w:t>
      </w:r>
      <w:r w:rsidR="00ED091F" w:rsidRPr="24354250">
        <w:t xml:space="preserve">the Agreement </w:t>
      </w:r>
      <w:r w:rsidR="00355074" w:rsidRPr="24354250">
        <w:t xml:space="preserve">at </w:t>
      </w:r>
      <w:r w:rsidR="00ED091F" w:rsidRPr="24354250">
        <w:t xml:space="preserve">the time that a </w:t>
      </w:r>
      <w:r w:rsidR="00444D85" w:rsidRPr="24354250">
        <w:t>N</w:t>
      </w:r>
      <w:r w:rsidR="004C025E" w:rsidRPr="24354250">
        <w:t>ational</w:t>
      </w:r>
      <w:r w:rsidR="00ED091F" w:rsidRPr="24354250">
        <w:t xml:space="preserve"> </w:t>
      </w:r>
      <w:r w:rsidR="00355074" w:rsidRPr="24354250">
        <w:t>response</w:t>
      </w:r>
      <w:r w:rsidR="00ED091F" w:rsidRPr="24354250">
        <w:t xml:space="preserve"> is enacted</w:t>
      </w:r>
      <w:r w:rsidR="00485D98">
        <w:t>,</w:t>
      </w:r>
      <w:r w:rsidR="00ED091F" w:rsidRPr="24354250">
        <w:t xml:space="preserve"> </w:t>
      </w:r>
      <w:r w:rsidR="007225C9" w:rsidRPr="24354250">
        <w:t xml:space="preserve">the </w:t>
      </w:r>
      <w:r w:rsidR="00485D98">
        <w:t>C</w:t>
      </w:r>
      <w:r w:rsidR="007225C9" w:rsidRPr="24354250">
        <w:t>ost</w:t>
      </w:r>
      <w:r w:rsidR="00485D98">
        <w:t>-</w:t>
      </w:r>
      <w:r w:rsidR="007225C9" w:rsidRPr="24354250">
        <w:t xml:space="preserve">sharing formula in item </w:t>
      </w:r>
      <w:r>
        <w:fldChar w:fldCharType="begin"/>
      </w:r>
      <w:r>
        <w:instrText xml:space="preserve"> REF _Ref190423091 \r \h </w:instrText>
      </w:r>
      <w:r>
        <w:fldChar w:fldCharType="separate"/>
      </w:r>
      <w:r w:rsidR="00883F0A">
        <w:t>6.2</w:t>
      </w:r>
      <w:r>
        <w:fldChar w:fldCharType="end"/>
      </w:r>
      <w:r w:rsidR="007225C9" w:rsidRPr="24354250">
        <w:t xml:space="preserve"> will not apply</w:t>
      </w:r>
      <w:r w:rsidR="00355074" w:rsidRPr="24354250">
        <w:t xml:space="preserve"> and the cost will be shared as agree</w:t>
      </w:r>
      <w:r w:rsidR="002632EC" w:rsidRPr="24354250">
        <w:t>d</w:t>
      </w:r>
      <w:r w:rsidR="00355074" w:rsidRPr="24354250">
        <w:t xml:space="preserve"> between the Parties</w:t>
      </w:r>
      <w:r w:rsidR="002632EC" w:rsidRPr="24354250">
        <w:t xml:space="preserve"> that are signatories to the Agreement at that time.</w:t>
      </w:r>
    </w:p>
    <w:p w14:paraId="0EA8B5CF" w14:textId="12EAD032" w:rsidR="001709C6" w:rsidRPr="003E0620" w:rsidRDefault="004A6E7E" w:rsidP="00905DEC">
      <w:pPr>
        <w:pStyle w:val="ListNumber2"/>
      </w:pPr>
      <w:r w:rsidRPr="24354250">
        <w:t xml:space="preserve">In the event additional </w:t>
      </w:r>
      <w:r w:rsidR="0033502C" w:rsidRPr="24354250">
        <w:t>p</w:t>
      </w:r>
      <w:r w:rsidRPr="24354250">
        <w:t xml:space="preserve">arties </w:t>
      </w:r>
      <w:r w:rsidR="00041154" w:rsidRPr="24354250">
        <w:t xml:space="preserve">become signatories </w:t>
      </w:r>
      <w:r w:rsidRPr="24354250">
        <w:t xml:space="preserve">per item </w:t>
      </w:r>
      <w:r>
        <w:fldChar w:fldCharType="begin"/>
      </w:r>
      <w:r>
        <w:instrText xml:space="preserve"> REF _Ref190423117 \r \h </w:instrText>
      </w:r>
      <w:r>
        <w:fldChar w:fldCharType="separate"/>
      </w:r>
      <w:r w:rsidR="00883F0A">
        <w:t>12.3</w:t>
      </w:r>
      <w:r>
        <w:fldChar w:fldCharType="end"/>
      </w:r>
      <w:r w:rsidR="00041154" w:rsidRPr="24354250">
        <w:t>, the Parties to the Agreement will</w:t>
      </w:r>
      <w:r w:rsidR="003E3EA4" w:rsidRPr="24354250">
        <w:t xml:space="preserve"> agree a new </w:t>
      </w:r>
      <w:r w:rsidR="00AB1D26">
        <w:t>C</w:t>
      </w:r>
      <w:r w:rsidR="003E3EA4" w:rsidRPr="24354250">
        <w:t>ost</w:t>
      </w:r>
      <w:r w:rsidR="00AB1D26">
        <w:t>-</w:t>
      </w:r>
      <w:r w:rsidR="003E3EA4" w:rsidRPr="24354250">
        <w:t>sharing formula in accordance with provisions for modifying the Agreement in item</w:t>
      </w:r>
      <w:r w:rsidR="007E1C83" w:rsidRPr="24354250">
        <w:t xml:space="preserve"> </w:t>
      </w:r>
      <w:r>
        <w:fldChar w:fldCharType="begin"/>
      </w:r>
      <w:r>
        <w:instrText xml:space="preserve"> REF _Ref190423132 \r \h </w:instrText>
      </w:r>
      <w:r>
        <w:fldChar w:fldCharType="separate"/>
      </w:r>
      <w:r w:rsidR="00883F0A">
        <w:t>12.1</w:t>
      </w:r>
      <w:r>
        <w:fldChar w:fldCharType="end"/>
      </w:r>
      <w:r w:rsidR="003E3EA4" w:rsidRPr="24354250">
        <w:t>.</w:t>
      </w:r>
    </w:p>
    <w:p w14:paraId="39461518" w14:textId="28F8A692" w:rsidR="001146CF" w:rsidRDefault="008A1CC2" w:rsidP="00CE06C0">
      <w:pPr>
        <w:pStyle w:val="Heading3"/>
        <w:rPr>
          <w:lang w:eastAsia="ja-JP"/>
        </w:rPr>
      </w:pPr>
      <w:bookmarkStart w:id="25" w:name="_Ref190423053"/>
      <w:bookmarkStart w:id="26" w:name="_Toc200442302"/>
      <w:r>
        <w:rPr>
          <w:lang w:eastAsia="ja-JP"/>
        </w:rPr>
        <w:lastRenderedPageBreak/>
        <w:t>Reimbursement of a Party(s)</w:t>
      </w:r>
      <w:bookmarkEnd w:id="25"/>
      <w:bookmarkEnd w:id="26"/>
    </w:p>
    <w:p w14:paraId="008C246F" w14:textId="14E5824D" w:rsidR="00D178E3" w:rsidRDefault="005F7070" w:rsidP="0099770B">
      <w:pPr>
        <w:pStyle w:val="Heading4"/>
      </w:pPr>
      <w:r w:rsidRPr="24354250">
        <w:t xml:space="preserve">If a Response </w:t>
      </w:r>
      <w:r w:rsidR="00AB1D26">
        <w:t>p</w:t>
      </w:r>
      <w:r w:rsidRPr="24354250">
        <w:t>lan is approved</w:t>
      </w:r>
      <w:r w:rsidR="00AB1D26">
        <w:t>,</w:t>
      </w:r>
      <w:r w:rsidRPr="24354250">
        <w:t xml:space="preserve"> an </w:t>
      </w:r>
      <w:r w:rsidR="00E42EAC" w:rsidRPr="24354250">
        <w:t>A</w:t>
      </w:r>
      <w:r w:rsidRPr="24354250">
        <w:t xml:space="preserve">ffected party(s) may apply for reimbursement under the </w:t>
      </w:r>
      <w:r w:rsidR="00050A8D" w:rsidRPr="24354250">
        <w:t>C</w:t>
      </w:r>
      <w:r w:rsidRPr="24354250">
        <w:t xml:space="preserve">ost-sharing arrangements for </w:t>
      </w:r>
      <w:r w:rsidR="00050A8D" w:rsidRPr="24354250">
        <w:t>E</w:t>
      </w:r>
      <w:r w:rsidRPr="24354250">
        <w:t>ligible costs incurred as a result of</w:t>
      </w:r>
      <w:r w:rsidR="00372A64" w:rsidRPr="24354250">
        <w:t xml:space="preserve"> undertaking</w:t>
      </w:r>
      <w:r w:rsidRPr="24354250">
        <w:t>:</w:t>
      </w:r>
    </w:p>
    <w:p w14:paraId="36FFAF7C" w14:textId="1CD921A6" w:rsidR="00BB2465" w:rsidRDefault="005F7070" w:rsidP="00905DEC">
      <w:pPr>
        <w:pStyle w:val="ListNumber2"/>
        <w:numPr>
          <w:ilvl w:val="1"/>
          <w:numId w:val="42"/>
        </w:numPr>
      </w:pPr>
      <w:r w:rsidRPr="2282F621">
        <w:t xml:space="preserve">any activity that is part of the </w:t>
      </w:r>
      <w:r w:rsidR="00AD4A06">
        <w:t>R</w:t>
      </w:r>
      <w:r w:rsidRPr="2282F621">
        <w:t>esponse</w:t>
      </w:r>
      <w:r w:rsidR="00AD4A06">
        <w:t xml:space="preserve"> </w:t>
      </w:r>
      <w:r w:rsidR="008E5D04">
        <w:t>p</w:t>
      </w:r>
      <w:r w:rsidR="00AD4A06">
        <w:t>lan</w:t>
      </w:r>
      <w:r w:rsidR="00FD5060" w:rsidRPr="2282F621">
        <w:t xml:space="preserve"> </w:t>
      </w:r>
      <w:r w:rsidRPr="2282F621">
        <w:t xml:space="preserve">if the </w:t>
      </w:r>
      <w:r w:rsidR="0077079F">
        <w:t>P</w:t>
      </w:r>
      <w:r w:rsidRPr="2282F621">
        <w:t xml:space="preserve">arty is the Notifying </w:t>
      </w:r>
      <w:r w:rsidR="0077079F">
        <w:t>p</w:t>
      </w:r>
      <w:r w:rsidRPr="2282F621">
        <w:t xml:space="preserve">arty(s) and the NMG has agreed to share </w:t>
      </w:r>
      <w:r w:rsidR="00AB6637" w:rsidRPr="2282F621">
        <w:t>costs</w:t>
      </w:r>
    </w:p>
    <w:p w14:paraId="09BEF597" w14:textId="65B4637C" w:rsidR="00167CBB" w:rsidRPr="00167CBB" w:rsidRDefault="005F7070" w:rsidP="00905DEC">
      <w:pPr>
        <w:pStyle w:val="ListNumber2"/>
      </w:pPr>
      <w:r w:rsidRPr="2282F621">
        <w:t xml:space="preserve">activities that are included in the </w:t>
      </w:r>
      <w:r w:rsidR="00471945">
        <w:t>E</w:t>
      </w:r>
      <w:r w:rsidRPr="2282F621">
        <w:t>ligible cost</w:t>
      </w:r>
      <w:r w:rsidR="008E5D04">
        <w:t>s</w:t>
      </w:r>
      <w:r w:rsidRPr="2282F621">
        <w:t xml:space="preserve"> in the </w:t>
      </w:r>
      <w:r w:rsidR="00471945">
        <w:t>R</w:t>
      </w:r>
      <w:r w:rsidRPr="2282F621">
        <w:t xml:space="preserve">esponse </w:t>
      </w:r>
      <w:r w:rsidR="00622C33" w:rsidRPr="2282F621">
        <w:t>plan.</w:t>
      </w:r>
    </w:p>
    <w:p w14:paraId="30794C28" w14:textId="396830F7" w:rsidR="00E77798" w:rsidRDefault="00642FCA" w:rsidP="24354250">
      <w:pPr>
        <w:pStyle w:val="Heading3"/>
        <w:rPr>
          <w:lang w:eastAsia="ja-JP"/>
        </w:rPr>
      </w:pPr>
      <w:bookmarkStart w:id="27" w:name="_Ref190422699"/>
      <w:bookmarkStart w:id="28" w:name="_Toc200442303"/>
      <w:r w:rsidRPr="24354250">
        <w:rPr>
          <w:lang w:eastAsia="ja-JP"/>
        </w:rPr>
        <w:t xml:space="preserve">Agreed limit on </w:t>
      </w:r>
      <w:r w:rsidR="007B4866" w:rsidRPr="24354250">
        <w:rPr>
          <w:lang w:eastAsia="ja-JP"/>
        </w:rPr>
        <w:t>C</w:t>
      </w:r>
      <w:r w:rsidRPr="24354250">
        <w:rPr>
          <w:lang w:eastAsia="ja-JP"/>
        </w:rPr>
        <w:t>ost-sharing obligatio</w:t>
      </w:r>
      <w:r w:rsidR="00BF2F35" w:rsidRPr="24354250">
        <w:rPr>
          <w:lang w:eastAsia="ja-JP"/>
        </w:rPr>
        <w:t>n</w:t>
      </w:r>
      <w:r w:rsidR="00302C3D" w:rsidRPr="24354250">
        <w:rPr>
          <w:lang w:eastAsia="ja-JP"/>
        </w:rPr>
        <w:t>s</w:t>
      </w:r>
      <w:r w:rsidR="00BF2F35" w:rsidRPr="24354250">
        <w:rPr>
          <w:lang w:eastAsia="ja-JP"/>
        </w:rPr>
        <w:t xml:space="preserve"> under a </w:t>
      </w:r>
      <w:r w:rsidR="00444D85" w:rsidRPr="24354250">
        <w:rPr>
          <w:lang w:eastAsia="ja-JP"/>
        </w:rPr>
        <w:t>N</w:t>
      </w:r>
      <w:r w:rsidR="00BF2F35" w:rsidRPr="24354250">
        <w:rPr>
          <w:lang w:eastAsia="ja-JP"/>
        </w:rPr>
        <w:t>ational response</w:t>
      </w:r>
      <w:bookmarkEnd w:id="27"/>
      <w:bookmarkEnd w:id="28"/>
    </w:p>
    <w:p w14:paraId="29107D35" w14:textId="0C3F38EE" w:rsidR="00E77798" w:rsidRPr="00E77798" w:rsidRDefault="00E77798" w:rsidP="24354250">
      <w:pPr>
        <w:spacing w:after="120"/>
        <w:rPr>
          <w:lang w:eastAsia="ja-JP"/>
        </w:rPr>
      </w:pPr>
      <w:r w:rsidRPr="24354250">
        <w:rPr>
          <w:lang w:eastAsia="ja-JP"/>
        </w:rPr>
        <w:t xml:space="preserve">The obligations of </w:t>
      </w:r>
      <w:r w:rsidR="00F40048" w:rsidRPr="24354250">
        <w:rPr>
          <w:lang w:eastAsia="ja-JP"/>
        </w:rPr>
        <w:t>A</w:t>
      </w:r>
      <w:r w:rsidRPr="24354250">
        <w:rPr>
          <w:lang w:eastAsia="ja-JP"/>
        </w:rPr>
        <w:t xml:space="preserve">ffected parties, with regard to contributing to </w:t>
      </w:r>
      <w:r w:rsidR="00731DED" w:rsidRPr="24354250">
        <w:rPr>
          <w:lang w:eastAsia="ja-JP"/>
        </w:rPr>
        <w:t>C</w:t>
      </w:r>
      <w:r w:rsidRPr="24354250">
        <w:rPr>
          <w:lang w:eastAsia="ja-JP"/>
        </w:rPr>
        <w:t xml:space="preserve">ost-sharing for a </w:t>
      </w:r>
      <w:r w:rsidR="00444D85" w:rsidRPr="24354250">
        <w:rPr>
          <w:lang w:eastAsia="ja-JP"/>
        </w:rPr>
        <w:t>N</w:t>
      </w:r>
      <w:r w:rsidRPr="24354250">
        <w:rPr>
          <w:lang w:eastAsia="ja-JP"/>
        </w:rPr>
        <w:t xml:space="preserve">ational response, will not apply beyond any caps or </w:t>
      </w:r>
      <w:r w:rsidR="002F3802" w:rsidRPr="24354250">
        <w:rPr>
          <w:lang w:eastAsia="ja-JP"/>
        </w:rPr>
        <w:t>A</w:t>
      </w:r>
      <w:r w:rsidRPr="24354250">
        <w:rPr>
          <w:lang w:eastAsia="ja-JP"/>
        </w:rPr>
        <w:t xml:space="preserve">greed limits specified in the Response </w:t>
      </w:r>
      <w:r w:rsidR="00404C46" w:rsidRPr="24354250">
        <w:rPr>
          <w:lang w:eastAsia="ja-JP"/>
        </w:rPr>
        <w:t>p</w:t>
      </w:r>
      <w:r w:rsidRPr="24354250">
        <w:rPr>
          <w:lang w:eastAsia="ja-JP"/>
        </w:rPr>
        <w:t>lan.</w:t>
      </w:r>
    </w:p>
    <w:p w14:paraId="76B8BDEE" w14:textId="531B509E" w:rsidR="004A5687" w:rsidRDefault="004A5687" w:rsidP="0099770B">
      <w:pPr>
        <w:pStyle w:val="Heading4"/>
      </w:pPr>
      <w:r w:rsidRPr="6E446482">
        <w:t xml:space="preserve">The NMG may commit up to </w:t>
      </w:r>
      <w:r w:rsidRPr="00584985">
        <w:rPr>
          <w:b/>
          <w:bCs/>
        </w:rPr>
        <w:t>$</w:t>
      </w:r>
      <w:r w:rsidR="00562AB8">
        <w:rPr>
          <w:b/>
          <w:bCs/>
        </w:rPr>
        <w:t>30</w:t>
      </w:r>
      <w:r w:rsidR="00562AB8" w:rsidRPr="00584985">
        <w:rPr>
          <w:b/>
          <w:bCs/>
        </w:rPr>
        <w:t xml:space="preserve"> </w:t>
      </w:r>
      <w:r w:rsidRPr="00584985">
        <w:rPr>
          <w:b/>
          <w:bCs/>
        </w:rPr>
        <w:t>million</w:t>
      </w:r>
      <w:r w:rsidRPr="00584985">
        <w:t xml:space="preserve"> </w:t>
      </w:r>
      <w:r w:rsidRPr="6E446482">
        <w:t xml:space="preserve">(in annual aggregate) towards the </w:t>
      </w:r>
      <w:r w:rsidR="0077079F">
        <w:t>E</w:t>
      </w:r>
      <w:r w:rsidRPr="6E446482">
        <w:t>ligible costs associated with</w:t>
      </w:r>
      <w:r w:rsidR="00914863">
        <w:t xml:space="preserve"> all</w:t>
      </w:r>
      <w:r w:rsidRPr="6E446482">
        <w:t xml:space="preserve"> agreed </w:t>
      </w:r>
      <w:r w:rsidR="00246309">
        <w:t>N</w:t>
      </w:r>
      <w:r w:rsidRPr="6E446482">
        <w:t xml:space="preserve">ational response </w:t>
      </w:r>
      <w:r w:rsidR="00726C68">
        <w:t>activities</w:t>
      </w:r>
      <w:r w:rsidR="00726C68" w:rsidRPr="6E446482">
        <w:t xml:space="preserve"> </w:t>
      </w:r>
      <w:r w:rsidRPr="6E446482">
        <w:t xml:space="preserve">under this </w:t>
      </w:r>
      <w:r w:rsidR="008F3D4A">
        <w:t>A</w:t>
      </w:r>
      <w:r w:rsidRPr="6E446482">
        <w:t>greement</w:t>
      </w:r>
      <w:r w:rsidR="00657CF4">
        <w:t>.</w:t>
      </w:r>
    </w:p>
    <w:p w14:paraId="42F893D4" w14:textId="7473A18B" w:rsidR="008B1A5F" w:rsidRDefault="008B1A5F" w:rsidP="0099770B">
      <w:pPr>
        <w:pStyle w:val="Heading4"/>
      </w:pPr>
      <w:r w:rsidRPr="24354250">
        <w:t xml:space="preserve">The </w:t>
      </w:r>
      <w:r w:rsidR="0018380B" w:rsidRPr="24354250">
        <w:t>P</w:t>
      </w:r>
      <w:r w:rsidRPr="24354250">
        <w:t>arties must be in a position to provide their contribution to the amount</w:t>
      </w:r>
      <w:r w:rsidR="005E657E" w:rsidRPr="24354250">
        <w:t xml:space="preserve"> in ite</w:t>
      </w:r>
      <w:r w:rsidR="00F6360B" w:rsidRPr="24354250">
        <w:t>m 6.5.1</w:t>
      </w:r>
      <w:r w:rsidR="00657CF4" w:rsidRPr="24354250">
        <w:t>.</w:t>
      </w:r>
    </w:p>
    <w:p w14:paraId="554BF3B9" w14:textId="7EE98530" w:rsidR="008B1A5F" w:rsidRDefault="008B1A5F" w:rsidP="0099770B">
      <w:pPr>
        <w:pStyle w:val="Heading4"/>
      </w:pPr>
      <w:r w:rsidRPr="24354250">
        <w:t xml:space="preserve">If the </w:t>
      </w:r>
      <w:r w:rsidRPr="24354250">
        <w:rPr>
          <w:b/>
          <w:bCs/>
        </w:rPr>
        <w:t>$</w:t>
      </w:r>
      <w:r w:rsidR="00562AB8" w:rsidRPr="24354250">
        <w:rPr>
          <w:b/>
          <w:bCs/>
        </w:rPr>
        <w:t xml:space="preserve">30 </w:t>
      </w:r>
      <w:r w:rsidRPr="24354250">
        <w:rPr>
          <w:b/>
          <w:bCs/>
        </w:rPr>
        <w:t>million</w:t>
      </w:r>
      <w:r w:rsidRPr="24354250">
        <w:t xml:space="preserve"> for </w:t>
      </w:r>
      <w:r w:rsidR="0077079F" w:rsidRPr="24354250">
        <w:t>E</w:t>
      </w:r>
      <w:r w:rsidRPr="24354250">
        <w:t>ligible costs is</w:t>
      </w:r>
      <w:r w:rsidR="000F71FC" w:rsidRPr="24354250">
        <w:t xml:space="preserve"> likely to be</w:t>
      </w:r>
      <w:r w:rsidRPr="24354250">
        <w:t xml:space="preserve"> exceeded in any one financial year, the relevant NMG (and any subsequent NMGs) must seek ministerial approval from all parties to continue activities</w:t>
      </w:r>
      <w:r w:rsidR="004318B7" w:rsidRPr="24354250">
        <w:t>.</w:t>
      </w:r>
    </w:p>
    <w:p w14:paraId="11553B40" w14:textId="379293DF" w:rsidR="004A5687" w:rsidRPr="004A5687" w:rsidRDefault="008B1A5F" w:rsidP="0099770B">
      <w:pPr>
        <w:pStyle w:val="Heading4"/>
      </w:pPr>
      <w:r w:rsidRPr="24354250">
        <w:t xml:space="preserve">The Custodian will be responsible for monitoring expenditure and will report annually to the Commonwealth, </w:t>
      </w:r>
      <w:r w:rsidR="00726C68" w:rsidRPr="24354250">
        <w:t>s</w:t>
      </w:r>
      <w:r w:rsidRPr="24354250">
        <w:t xml:space="preserve">tate and </w:t>
      </w:r>
      <w:r w:rsidR="00726C68" w:rsidRPr="24354250">
        <w:t>t</w:t>
      </w:r>
      <w:r w:rsidRPr="24354250">
        <w:t xml:space="preserve">erritory </w:t>
      </w:r>
      <w:r w:rsidR="00017A5A" w:rsidRPr="24354250">
        <w:t>M</w:t>
      </w:r>
      <w:r w:rsidRPr="24354250">
        <w:t xml:space="preserve">inisters responsible for </w:t>
      </w:r>
      <w:r w:rsidR="002406F3" w:rsidRPr="24354250">
        <w:t>B</w:t>
      </w:r>
      <w:r w:rsidRPr="24354250">
        <w:t>iosecurity matters.</w:t>
      </w:r>
    </w:p>
    <w:p w14:paraId="04C67A6F" w14:textId="1FE2B708" w:rsidR="009128ED" w:rsidRDefault="00FD20F8" w:rsidP="009128ED">
      <w:pPr>
        <w:pStyle w:val="Heading3"/>
        <w:rPr>
          <w:lang w:eastAsia="ja-JP"/>
        </w:rPr>
      </w:pPr>
      <w:bookmarkStart w:id="29" w:name="_Toc200442304"/>
      <w:r>
        <w:rPr>
          <w:lang w:eastAsia="ja-JP"/>
        </w:rPr>
        <w:t>Accounting for a Response plan</w:t>
      </w:r>
      <w:bookmarkEnd w:id="29"/>
    </w:p>
    <w:p w14:paraId="79A47A18" w14:textId="5C6F533D" w:rsidR="00F63F21" w:rsidRDefault="00F63F21" w:rsidP="0099770B">
      <w:pPr>
        <w:pStyle w:val="Heading4"/>
      </w:pPr>
      <w:r>
        <w:t xml:space="preserve">All </w:t>
      </w:r>
      <w:r w:rsidR="00E175A7">
        <w:t>A</w:t>
      </w:r>
      <w:r>
        <w:t>ffected parties must:</w:t>
      </w:r>
    </w:p>
    <w:p w14:paraId="3667E6B5" w14:textId="359F1A35" w:rsidR="00C94DF3" w:rsidRDefault="00F63F21" w:rsidP="00905DEC">
      <w:pPr>
        <w:pStyle w:val="ListNumber2"/>
        <w:numPr>
          <w:ilvl w:val="1"/>
          <w:numId w:val="41"/>
        </w:numPr>
      </w:pPr>
      <w:r>
        <w:t xml:space="preserve">keep records, in auditable form, of </w:t>
      </w:r>
      <w:r w:rsidR="002406F3">
        <w:t>E</w:t>
      </w:r>
      <w:r>
        <w:t xml:space="preserve">ligible </w:t>
      </w:r>
      <w:r w:rsidR="00C11CF4">
        <w:t>costs</w:t>
      </w:r>
    </w:p>
    <w:p w14:paraId="04100469" w14:textId="65BEE3DA" w:rsidR="008904B8" w:rsidRPr="008904B8" w:rsidRDefault="00F63F21" w:rsidP="00905DEC">
      <w:pPr>
        <w:pStyle w:val="ListNumber2"/>
      </w:pPr>
      <w:r w:rsidRPr="24354250">
        <w:t xml:space="preserve">be able to substantiate claims for reimbursement in accordance with </w:t>
      </w:r>
      <w:r w:rsidR="00E175A7">
        <w:t xml:space="preserve">the </w:t>
      </w:r>
      <w:r w:rsidR="002406F3" w:rsidRPr="24354250">
        <w:t>E</w:t>
      </w:r>
      <w:r w:rsidRPr="24354250">
        <w:t xml:space="preserve">ligible costs criteria and schedule arising from </w:t>
      </w:r>
      <w:r w:rsidR="002406F3" w:rsidRPr="24354250">
        <w:t>E</w:t>
      </w:r>
      <w:r w:rsidRPr="24354250">
        <w:t>ligible costs incurred for each national</w:t>
      </w:r>
      <w:r w:rsidR="00823DD0" w:rsidRPr="24354250">
        <w:t>ly</w:t>
      </w:r>
      <w:r w:rsidRPr="24354250">
        <w:t xml:space="preserve"> </w:t>
      </w:r>
      <w:r w:rsidR="00823DD0" w:rsidRPr="24354250">
        <w:t xml:space="preserve">guided </w:t>
      </w:r>
      <w:r w:rsidRPr="24354250">
        <w:t>response they are involved in.</w:t>
      </w:r>
    </w:p>
    <w:p w14:paraId="341CC057" w14:textId="4142845B" w:rsidR="008A1CC2" w:rsidRDefault="00DC5849" w:rsidP="00BF6891">
      <w:pPr>
        <w:pStyle w:val="Heading3"/>
        <w:rPr>
          <w:lang w:eastAsia="ja-JP"/>
        </w:rPr>
      </w:pPr>
      <w:bookmarkStart w:id="30" w:name="_Toc200442305"/>
      <w:r>
        <w:rPr>
          <w:lang w:eastAsia="ja-JP"/>
        </w:rPr>
        <w:t>Coordination of claims for reimbursement</w:t>
      </w:r>
      <w:bookmarkEnd w:id="30"/>
    </w:p>
    <w:p w14:paraId="4B3368E0" w14:textId="6737E526" w:rsidR="00F54824" w:rsidRDefault="007C48AD" w:rsidP="0099770B">
      <w:pPr>
        <w:pStyle w:val="Heading4"/>
      </w:pPr>
      <w:r w:rsidRPr="007C48AD">
        <w:t xml:space="preserve">The Custodian will coordinate and collate claims for reimbursement of an </w:t>
      </w:r>
      <w:r w:rsidR="00E42EAC">
        <w:t>A</w:t>
      </w:r>
      <w:r w:rsidRPr="007C48AD">
        <w:t xml:space="preserve">ffected party’s </w:t>
      </w:r>
      <w:r w:rsidR="00AF7761">
        <w:t>E</w:t>
      </w:r>
      <w:r w:rsidRPr="007C48AD">
        <w:t>ligible costs arising from a national</w:t>
      </w:r>
      <w:r w:rsidR="00823DD0">
        <w:t>ly guided</w:t>
      </w:r>
      <w:r w:rsidRPr="007C48AD">
        <w:t xml:space="preserve"> response and manage:</w:t>
      </w:r>
    </w:p>
    <w:p w14:paraId="73A8CDD3" w14:textId="4B9CE94D" w:rsidR="00021B70" w:rsidRDefault="00021B70" w:rsidP="00905DEC">
      <w:pPr>
        <w:pStyle w:val="ListNumber2"/>
        <w:numPr>
          <w:ilvl w:val="1"/>
          <w:numId w:val="40"/>
        </w:numPr>
      </w:pPr>
      <w:r>
        <w:t xml:space="preserve">the receipt and processing of applications from </w:t>
      </w:r>
      <w:r w:rsidR="000263A4">
        <w:t>A</w:t>
      </w:r>
      <w:r>
        <w:t xml:space="preserve">ffected parties for reimbursement of </w:t>
      </w:r>
      <w:r w:rsidR="00AF7761">
        <w:t>E</w:t>
      </w:r>
      <w:r>
        <w:t>ligible costs</w:t>
      </w:r>
    </w:p>
    <w:p w14:paraId="2595074A" w14:textId="459991FE" w:rsidR="00021B70" w:rsidRDefault="00021B70" w:rsidP="00905DEC">
      <w:pPr>
        <w:pStyle w:val="ListNumber2"/>
      </w:pPr>
      <w:r w:rsidRPr="24354250">
        <w:t xml:space="preserve">verification that an </w:t>
      </w:r>
      <w:r w:rsidR="00E42EAC" w:rsidRPr="24354250">
        <w:t>A</w:t>
      </w:r>
      <w:r w:rsidRPr="24354250">
        <w:t>ffected party(s) has provided the information required to satisfy the NMG that</w:t>
      </w:r>
      <w:r w:rsidR="00E175A7">
        <w:t>:</w:t>
      </w:r>
    </w:p>
    <w:p w14:paraId="43B5BE5A" w14:textId="57EF0A9B" w:rsidR="00021B70" w:rsidRPr="008F0C26" w:rsidRDefault="00021B70" w:rsidP="008F0C26">
      <w:pPr>
        <w:pStyle w:val="ListNumber3"/>
      </w:pPr>
      <w:r w:rsidRPr="008F0C26">
        <w:t xml:space="preserve">the amount of the claim constitutes </w:t>
      </w:r>
      <w:r w:rsidR="00AF7761" w:rsidRPr="008F0C26">
        <w:t>E</w:t>
      </w:r>
      <w:r w:rsidRPr="008F0C26">
        <w:t xml:space="preserve">ligible </w:t>
      </w:r>
      <w:r w:rsidR="00C11CF4" w:rsidRPr="008F0C26">
        <w:t>costs</w:t>
      </w:r>
    </w:p>
    <w:p w14:paraId="01734876" w14:textId="7FDF0077" w:rsidR="00257531" w:rsidRPr="008F0C26" w:rsidRDefault="00021B70" w:rsidP="008F0C26">
      <w:pPr>
        <w:pStyle w:val="ListNumber3"/>
      </w:pPr>
      <w:r w:rsidRPr="008F0C26">
        <w:t xml:space="preserve">those </w:t>
      </w:r>
      <w:r w:rsidR="00AF7761" w:rsidRPr="008F0C26">
        <w:t>E</w:t>
      </w:r>
      <w:r w:rsidRPr="008F0C26">
        <w:t xml:space="preserve">ligible costs have been incurred by the </w:t>
      </w:r>
      <w:r w:rsidR="008E45BE" w:rsidRPr="008F0C26">
        <w:t>c</w:t>
      </w:r>
      <w:r w:rsidRPr="008F0C26">
        <w:t xml:space="preserve">laiming </w:t>
      </w:r>
      <w:r w:rsidR="00AF7761" w:rsidRPr="008F0C26">
        <w:t>P</w:t>
      </w:r>
      <w:r w:rsidRPr="008F0C26">
        <w:t xml:space="preserve">arty in connection with the agreed </w:t>
      </w:r>
      <w:r w:rsidR="0054392F" w:rsidRPr="008F0C26">
        <w:t>N</w:t>
      </w:r>
      <w:r w:rsidRPr="008F0C26">
        <w:t xml:space="preserve">ational </w:t>
      </w:r>
      <w:r w:rsidR="00C11CF4" w:rsidRPr="008F0C26">
        <w:t>response</w:t>
      </w:r>
      <w:r w:rsidR="00D36BB6">
        <w:t>.</w:t>
      </w:r>
    </w:p>
    <w:p w14:paraId="1229E960" w14:textId="1CFAE5F0" w:rsidR="00021B70" w:rsidRPr="008F0C26" w:rsidRDefault="00021B70" w:rsidP="00D36BB6">
      <w:pPr>
        <w:pStyle w:val="ListNumber2"/>
      </w:pPr>
      <w:r w:rsidRPr="008F0C26">
        <w:t xml:space="preserve">any referral back to the NMG for clarification on what constitutes </w:t>
      </w:r>
      <w:r w:rsidR="00913C51" w:rsidRPr="008F0C26">
        <w:t>E</w:t>
      </w:r>
      <w:r w:rsidRPr="008F0C26">
        <w:t xml:space="preserve">ligible costs if this is </w:t>
      </w:r>
      <w:r w:rsidR="00C11CF4" w:rsidRPr="008F0C26">
        <w:t>unclear</w:t>
      </w:r>
    </w:p>
    <w:p w14:paraId="655EF3B9" w14:textId="0C105AD7" w:rsidR="007C48AD" w:rsidRPr="008F0C26" w:rsidRDefault="00021B70" w:rsidP="00D36BB6">
      <w:pPr>
        <w:pStyle w:val="ListNumber2"/>
      </w:pPr>
      <w:r w:rsidRPr="008F0C26">
        <w:lastRenderedPageBreak/>
        <w:t xml:space="preserve">the reimbursement of an </w:t>
      </w:r>
      <w:r w:rsidR="00E42EAC" w:rsidRPr="008F0C26">
        <w:t>A</w:t>
      </w:r>
      <w:r w:rsidRPr="008F0C26">
        <w:t xml:space="preserve">ffected party’s </w:t>
      </w:r>
      <w:r w:rsidR="00913C51" w:rsidRPr="008F0C26">
        <w:t>E</w:t>
      </w:r>
      <w:r w:rsidRPr="008F0C26">
        <w:t>ligible costs</w:t>
      </w:r>
      <w:r w:rsidR="00E25F2E" w:rsidRPr="008F0C26">
        <w:t>.</w:t>
      </w:r>
    </w:p>
    <w:p w14:paraId="39313EB7" w14:textId="7BB11712" w:rsidR="00DC5849" w:rsidRDefault="00594B13" w:rsidP="00DC5849">
      <w:pPr>
        <w:pStyle w:val="Heading3"/>
        <w:rPr>
          <w:lang w:eastAsia="ja-JP"/>
        </w:rPr>
      </w:pPr>
      <w:bookmarkStart w:id="31" w:name="_Toc200442306"/>
      <w:r w:rsidRPr="6E446482">
        <w:rPr>
          <w:lang w:eastAsia="ja-JP"/>
        </w:rPr>
        <w:t>Reporting</w:t>
      </w:r>
      <w:bookmarkEnd w:id="31"/>
    </w:p>
    <w:p w14:paraId="4CFEC205" w14:textId="21863586" w:rsidR="00257531" w:rsidRDefault="004E3A40" w:rsidP="0099770B">
      <w:pPr>
        <w:pStyle w:val="Heading4"/>
      </w:pPr>
      <w:r w:rsidRPr="24354250">
        <w:t xml:space="preserve">Each </w:t>
      </w:r>
      <w:r w:rsidR="00E42EAC" w:rsidRPr="24354250">
        <w:t>A</w:t>
      </w:r>
      <w:r w:rsidRPr="24354250">
        <w:t>ffected party(s) must provide, at meetings of the</w:t>
      </w:r>
      <w:r w:rsidR="00D20395" w:rsidRPr="24354250">
        <w:t xml:space="preserve"> </w:t>
      </w:r>
      <w:r w:rsidR="00DD785E" w:rsidRPr="24354250">
        <w:t>CC</w:t>
      </w:r>
      <w:r w:rsidR="00A72A22" w:rsidRPr="24354250">
        <w:t>EAD</w:t>
      </w:r>
      <w:r w:rsidRPr="24354250">
        <w:t xml:space="preserve">, or at other agreed times, a written report, setting out </w:t>
      </w:r>
      <w:r w:rsidR="007A61BB" w:rsidRPr="24354250">
        <w:t xml:space="preserve">its </w:t>
      </w:r>
      <w:r w:rsidRPr="24354250">
        <w:t xml:space="preserve">budgeted, committed and actual expenditure relating to </w:t>
      </w:r>
      <w:r w:rsidR="005A5F5A" w:rsidRPr="24354250">
        <w:t>a</w:t>
      </w:r>
      <w:r w:rsidRPr="24354250">
        <w:t xml:space="preserve"> Response </w:t>
      </w:r>
      <w:r w:rsidR="00534E7C" w:rsidRPr="24354250">
        <w:t>p</w:t>
      </w:r>
      <w:r w:rsidRPr="24354250">
        <w:t>lan.</w:t>
      </w:r>
    </w:p>
    <w:p w14:paraId="02DA7654" w14:textId="312BA352" w:rsidR="00D03CCB" w:rsidRPr="00D03CCB" w:rsidRDefault="00482531" w:rsidP="00D03CCB">
      <w:pPr>
        <w:pStyle w:val="Heading4"/>
      </w:pPr>
      <w:r w:rsidRPr="00AD6DF8">
        <w:t>Reporting</w:t>
      </w:r>
      <w:r w:rsidR="00542C25" w:rsidRPr="00AD6DF8">
        <w:t xml:space="preserve"> on agreed Response </w:t>
      </w:r>
      <w:r w:rsidR="00534E7C" w:rsidRPr="00AD6DF8">
        <w:t>p</w:t>
      </w:r>
      <w:r w:rsidR="00542C25" w:rsidRPr="00AD6DF8">
        <w:t>lan expenditure</w:t>
      </w:r>
      <w:r w:rsidRPr="00AD6DF8">
        <w:t xml:space="preserve"> is</w:t>
      </w:r>
      <w:r w:rsidR="00542C25" w:rsidRPr="00AD6DF8">
        <w:t xml:space="preserve"> to occur </w:t>
      </w:r>
      <w:r w:rsidR="00EF64DD" w:rsidRPr="00AD6DF8">
        <w:t>at 3</w:t>
      </w:r>
      <w:r w:rsidR="00E175A7" w:rsidRPr="00AD6DF8">
        <w:t>-</w:t>
      </w:r>
      <w:r w:rsidR="00EF64DD" w:rsidRPr="00AD6DF8">
        <w:t xml:space="preserve">monthly </w:t>
      </w:r>
      <w:r w:rsidR="00916BEE" w:rsidRPr="00AD6DF8">
        <w:t>periods, or</w:t>
      </w:r>
      <w:r w:rsidR="00EF64DD" w:rsidRPr="00AD6DF8">
        <w:t xml:space="preserve"> as prescribed by the NMG, in</w:t>
      </w:r>
      <w:r w:rsidR="00D74020" w:rsidRPr="00AD6DF8">
        <w:t xml:space="preserve"> </w:t>
      </w:r>
      <w:r w:rsidR="00EF64DD" w:rsidRPr="00AD6DF8">
        <w:t xml:space="preserve">light of </w:t>
      </w:r>
      <w:r w:rsidR="00D74020" w:rsidRPr="00AD6DF8">
        <w:t>the experience of operation</w:t>
      </w:r>
      <w:r w:rsidR="00916BEE" w:rsidRPr="00AD6DF8">
        <w:t>.</w:t>
      </w:r>
      <w:r w:rsidR="00260C1B" w:rsidRPr="00AD6DF8">
        <w:t xml:space="preserve"> This is outlined in</w:t>
      </w:r>
      <w:r w:rsidR="00CA6CEB" w:rsidRPr="00AD6DF8">
        <w:t xml:space="preserve"> </w:t>
      </w:r>
      <w:r w:rsidR="008A592D" w:rsidRPr="00AD6DF8">
        <w:fldChar w:fldCharType="begin"/>
      </w:r>
      <w:r w:rsidR="008A592D" w:rsidRPr="00AD6DF8">
        <w:instrText xml:space="preserve"> REF _Ref190423198 \h </w:instrText>
      </w:r>
      <w:r w:rsidR="00AD6DF8">
        <w:instrText xml:space="preserve"> \* MERGEFORMAT </w:instrText>
      </w:r>
      <w:r w:rsidR="008A592D" w:rsidRPr="00AD6DF8">
        <w:fldChar w:fldCharType="separate"/>
      </w:r>
      <w:r w:rsidR="00883F0A" w:rsidRPr="00546A3C">
        <w:t xml:space="preserve">Schedule 2 </w:t>
      </w:r>
      <w:r w:rsidR="00883F0A" w:rsidRPr="0023419C">
        <w:t>–</w:t>
      </w:r>
      <w:r w:rsidR="00883F0A" w:rsidRPr="00546A3C">
        <w:t xml:space="preserve"> Response </w:t>
      </w:r>
      <w:r w:rsidR="00883F0A">
        <w:t>p</w:t>
      </w:r>
      <w:r w:rsidR="00883F0A" w:rsidRPr="00546A3C">
        <w:t>lan</w:t>
      </w:r>
      <w:r w:rsidR="008A592D" w:rsidRPr="00AD6DF8">
        <w:fldChar w:fldCharType="end"/>
      </w:r>
      <w:r w:rsidR="008A592D" w:rsidRPr="00AD6DF8">
        <w:t xml:space="preserve"> </w:t>
      </w:r>
      <w:r w:rsidR="00632370" w:rsidRPr="00AD6DF8">
        <w:t xml:space="preserve">and </w:t>
      </w:r>
      <w:r w:rsidR="0011563E" w:rsidRPr="00AD6DF8">
        <w:fldChar w:fldCharType="begin"/>
      </w:r>
      <w:r w:rsidR="0011563E" w:rsidRPr="00AD6DF8">
        <w:instrText xml:space="preserve"> REF _Ref190423213 \h </w:instrText>
      </w:r>
      <w:r w:rsidR="00AD6DF8">
        <w:instrText xml:space="preserve"> \* MERGEFORMAT </w:instrText>
      </w:r>
      <w:r w:rsidR="0011563E" w:rsidRPr="00AD6DF8">
        <w:fldChar w:fldCharType="separate"/>
      </w:r>
      <w:r w:rsidR="00883F0A" w:rsidRPr="00850855">
        <w:t xml:space="preserve">Attachment A – Response </w:t>
      </w:r>
      <w:r w:rsidR="00883F0A">
        <w:t>p</w:t>
      </w:r>
      <w:r w:rsidR="00883F0A" w:rsidRPr="00850855">
        <w:t>lan accounting and reporting requirements</w:t>
      </w:r>
      <w:r w:rsidR="0011563E" w:rsidRPr="00AD6DF8">
        <w:fldChar w:fldCharType="end"/>
      </w:r>
      <w:r w:rsidR="00260C1B" w:rsidRPr="00AD6DF8">
        <w:t>.</w:t>
      </w:r>
    </w:p>
    <w:p w14:paraId="480D1241" w14:textId="20C5353B" w:rsidR="00594B13" w:rsidRDefault="00594B13" w:rsidP="00594B13">
      <w:pPr>
        <w:pStyle w:val="Heading3"/>
        <w:rPr>
          <w:lang w:eastAsia="ja-JP"/>
        </w:rPr>
      </w:pPr>
      <w:bookmarkStart w:id="32" w:name="_Ref190425169"/>
      <w:bookmarkStart w:id="33" w:name="_Toc200442307"/>
      <w:r>
        <w:rPr>
          <w:lang w:eastAsia="ja-JP"/>
        </w:rPr>
        <w:t>Auditing</w:t>
      </w:r>
      <w:bookmarkEnd w:id="32"/>
      <w:bookmarkEnd w:id="33"/>
    </w:p>
    <w:p w14:paraId="0FA72B29" w14:textId="24E6F132" w:rsidR="00DC0032" w:rsidRDefault="00DC0032" w:rsidP="0099770B">
      <w:pPr>
        <w:pStyle w:val="Heading4"/>
      </w:pPr>
      <w:r w:rsidRPr="24354250">
        <w:t xml:space="preserve">The NMG may request, at any time, a financial or efficiency audit of the implementation of a Response </w:t>
      </w:r>
      <w:r w:rsidR="001873AA">
        <w:t>p</w:t>
      </w:r>
      <w:r w:rsidRPr="24354250">
        <w:t>lan.</w:t>
      </w:r>
    </w:p>
    <w:p w14:paraId="5EE1CE1E" w14:textId="13BC3CB8" w:rsidR="00DC0032" w:rsidRPr="003D0957" w:rsidRDefault="00DC0032" w:rsidP="0099770B">
      <w:pPr>
        <w:pStyle w:val="Heading4"/>
      </w:pPr>
      <w:r>
        <w:t>If the NMG requests an efficiency audit, the audit will be prepared by an external provider</w:t>
      </w:r>
      <w:r w:rsidR="00020833">
        <w:t xml:space="preserve"> as outlined </w:t>
      </w:r>
      <w:r w:rsidR="00020833" w:rsidRPr="00B07C4D">
        <w:t xml:space="preserve">in </w:t>
      </w:r>
      <w:r w:rsidR="00BC1412">
        <w:fldChar w:fldCharType="begin"/>
      </w:r>
      <w:r w:rsidR="00BC1412">
        <w:instrText xml:space="preserve"> REF _Ref190423232 \h </w:instrText>
      </w:r>
      <w:r w:rsidR="00BC1412">
        <w:fldChar w:fldCharType="separate"/>
      </w:r>
      <w:r w:rsidR="00883F0A" w:rsidRPr="00546A3C">
        <w:t xml:space="preserve">Schedule 2 </w:t>
      </w:r>
      <w:r w:rsidR="00883F0A" w:rsidRPr="0023419C">
        <w:t>–</w:t>
      </w:r>
      <w:r w:rsidR="00883F0A" w:rsidRPr="00546A3C">
        <w:t xml:space="preserve"> Response </w:t>
      </w:r>
      <w:r w:rsidR="00883F0A">
        <w:t>p</w:t>
      </w:r>
      <w:r w:rsidR="00883F0A" w:rsidRPr="00546A3C">
        <w:t>lan</w:t>
      </w:r>
      <w:r w:rsidR="00BC1412">
        <w:fldChar w:fldCharType="end"/>
      </w:r>
      <w:r w:rsidR="00632370" w:rsidRPr="00B07C4D">
        <w:t xml:space="preserve"> and </w:t>
      </w:r>
      <w:r w:rsidR="00BC1412">
        <w:fldChar w:fldCharType="begin"/>
      </w:r>
      <w:r w:rsidR="00BC1412">
        <w:instrText xml:space="preserve"> REF _Ref190423249 \h </w:instrText>
      </w:r>
      <w:r w:rsidR="00BC1412">
        <w:fldChar w:fldCharType="separate"/>
      </w:r>
      <w:r w:rsidR="00883F0A" w:rsidRPr="0023419C">
        <w:t xml:space="preserve">Attachment B – Response </w:t>
      </w:r>
      <w:r w:rsidR="00883F0A">
        <w:t>p</w:t>
      </w:r>
      <w:r w:rsidR="00883F0A" w:rsidRPr="0023419C">
        <w:t xml:space="preserve">lan </w:t>
      </w:r>
      <w:r w:rsidR="00883F0A">
        <w:t>a</w:t>
      </w:r>
      <w:r w:rsidR="00883F0A" w:rsidRPr="0023419C">
        <w:t>udit requirements</w:t>
      </w:r>
      <w:r w:rsidR="00BC1412">
        <w:fldChar w:fldCharType="end"/>
      </w:r>
      <w:r w:rsidR="00151841" w:rsidRPr="0039249E">
        <w:t>.</w:t>
      </w:r>
    </w:p>
    <w:p w14:paraId="3713A371" w14:textId="7CEF09F8" w:rsidR="00BC44A1" w:rsidRDefault="00BC44A1" w:rsidP="0099770B">
      <w:pPr>
        <w:pStyle w:val="Heading4"/>
      </w:pPr>
      <w:r>
        <w:t>If the NMG requests a financial audit, an external provider will be appointed to</w:t>
      </w:r>
      <w:r w:rsidR="00DF0843">
        <w:t xml:space="preserve"> </w:t>
      </w:r>
      <w:r>
        <w:t xml:space="preserve">provide a formal sign-off on any claims or payments made regarding the </w:t>
      </w:r>
      <w:r w:rsidR="00731DED">
        <w:t>C</w:t>
      </w:r>
      <w:r>
        <w:t xml:space="preserve">ost-sharing of </w:t>
      </w:r>
      <w:r w:rsidR="00A14336">
        <w:t>E</w:t>
      </w:r>
      <w:r>
        <w:t>ligible costs</w:t>
      </w:r>
      <w:r w:rsidR="00DF0843">
        <w:t>.</w:t>
      </w:r>
    </w:p>
    <w:p w14:paraId="37FAE372" w14:textId="5319ACDC" w:rsidR="009B5523" w:rsidRPr="009B5523" w:rsidRDefault="00BC44A1" w:rsidP="009B5523">
      <w:pPr>
        <w:pStyle w:val="Heading4"/>
      </w:pPr>
      <w:r>
        <w:t xml:space="preserve">The costs of an external </w:t>
      </w:r>
      <w:r w:rsidR="00296EAB">
        <w:t>provider appoint</w:t>
      </w:r>
      <w:r w:rsidR="001873AA">
        <w:t>ed</w:t>
      </w:r>
      <w:r w:rsidR="00296EAB">
        <w:t xml:space="preserve"> to undertake an </w:t>
      </w:r>
      <w:r w:rsidR="00067052">
        <w:t xml:space="preserve">efficiency audit </w:t>
      </w:r>
      <w:r>
        <w:t xml:space="preserve">or financial audit of </w:t>
      </w:r>
      <w:r w:rsidR="0082678C">
        <w:t>a R</w:t>
      </w:r>
      <w:r>
        <w:t>esponse</w:t>
      </w:r>
      <w:r w:rsidR="0082678C">
        <w:t xml:space="preserve"> plan</w:t>
      </w:r>
      <w:r>
        <w:t xml:space="preserve"> will be classed as </w:t>
      </w:r>
      <w:r w:rsidR="00E4189D">
        <w:t>E</w:t>
      </w:r>
      <w:r>
        <w:t>ligible costs.</w:t>
      </w:r>
      <w:r w:rsidR="0034597A">
        <w:t xml:space="preserve"> (</w:t>
      </w:r>
      <w:r w:rsidR="00E233CC">
        <w:t xml:space="preserve">See </w:t>
      </w:r>
      <w:r w:rsidR="006F0305">
        <w:fldChar w:fldCharType="begin"/>
      </w:r>
      <w:r w:rsidR="006F0305">
        <w:instrText xml:space="preserve"> REF _Ref189829790 \h </w:instrText>
      </w:r>
      <w:r w:rsidR="006F0305">
        <w:fldChar w:fldCharType="separate"/>
      </w:r>
      <w:r w:rsidR="00883F0A" w:rsidRPr="00D32808">
        <w:t>Schedule 3</w:t>
      </w:r>
      <w:r w:rsidR="00883F0A">
        <w:t xml:space="preserve"> </w:t>
      </w:r>
      <w:r w:rsidR="00883F0A" w:rsidRPr="0023419C">
        <w:t>–</w:t>
      </w:r>
      <w:r w:rsidR="00883F0A">
        <w:t xml:space="preserve"> Arrangements for Cost-sharing of Eligible costs</w:t>
      </w:r>
      <w:r w:rsidR="006F0305">
        <w:fldChar w:fldCharType="end"/>
      </w:r>
      <w:r w:rsidR="001873AA">
        <w:t>.</w:t>
      </w:r>
      <w:r w:rsidR="0034597A" w:rsidRPr="00B07C4D">
        <w:t>)</w:t>
      </w:r>
    </w:p>
    <w:p w14:paraId="06E2C275" w14:textId="31C2756C" w:rsidR="00594B13" w:rsidRDefault="006B60F8" w:rsidP="0047505E">
      <w:pPr>
        <w:pStyle w:val="Heading2"/>
      </w:pPr>
      <w:bookmarkStart w:id="34" w:name="_Toc199765847"/>
      <w:bookmarkStart w:id="35" w:name="_Toc199765989"/>
      <w:bookmarkStart w:id="36" w:name="_Toc200442308"/>
      <w:bookmarkEnd w:id="34"/>
      <w:bookmarkEnd w:id="35"/>
      <w:r>
        <w:t xml:space="preserve">Governance </w:t>
      </w:r>
      <w:r w:rsidR="006F55F8" w:rsidRPr="00E82304">
        <w:t>arrangements</w:t>
      </w:r>
      <w:bookmarkEnd w:id="36"/>
    </w:p>
    <w:p w14:paraId="56BE8491" w14:textId="7255C851" w:rsidR="00E168E7" w:rsidRPr="00DE182F" w:rsidRDefault="00E168E7" w:rsidP="00E168E7">
      <w:pPr>
        <w:pStyle w:val="Heading3"/>
        <w:rPr>
          <w:lang w:eastAsia="ja-JP"/>
        </w:rPr>
      </w:pPr>
      <w:bookmarkStart w:id="37" w:name="_Toc200442309"/>
      <w:r w:rsidRPr="00DE182F">
        <w:rPr>
          <w:lang w:eastAsia="ja-JP"/>
        </w:rPr>
        <w:t xml:space="preserve">Institutional structures to support this </w:t>
      </w:r>
      <w:r w:rsidR="00FE17BB">
        <w:rPr>
          <w:lang w:eastAsia="ja-JP"/>
        </w:rPr>
        <w:t>A</w:t>
      </w:r>
      <w:r w:rsidRPr="00DE182F">
        <w:rPr>
          <w:lang w:eastAsia="ja-JP"/>
        </w:rPr>
        <w:t>greement</w:t>
      </w:r>
      <w:bookmarkEnd w:id="37"/>
    </w:p>
    <w:p w14:paraId="1D63A707" w14:textId="6BBDA976" w:rsidR="00246D45" w:rsidRPr="00DE182F" w:rsidRDefault="00246D45" w:rsidP="0099770B">
      <w:pPr>
        <w:pStyle w:val="Heading4"/>
      </w:pPr>
      <w:r w:rsidRPr="24354250">
        <w:t xml:space="preserve">The </w:t>
      </w:r>
      <w:r w:rsidR="00B04109" w:rsidRPr="24354250">
        <w:t>P</w:t>
      </w:r>
      <w:r w:rsidRPr="24354250">
        <w:t xml:space="preserve">arties agree that this </w:t>
      </w:r>
      <w:r w:rsidR="00FE17BB" w:rsidRPr="24354250">
        <w:t>A</w:t>
      </w:r>
      <w:r w:rsidRPr="24354250">
        <w:t>greement will be supported by national institutional arrangements that deliver consolidated, strategic and timely decision-making.</w:t>
      </w:r>
    </w:p>
    <w:p w14:paraId="130B6720" w14:textId="5586E790" w:rsidR="00246D45" w:rsidRPr="00DE182F" w:rsidRDefault="00246D45" w:rsidP="0099770B">
      <w:pPr>
        <w:pStyle w:val="Heading4"/>
      </w:pPr>
      <w:r w:rsidRPr="00DE182F">
        <w:t xml:space="preserve">The </w:t>
      </w:r>
      <w:r w:rsidR="00B04109">
        <w:t>P</w:t>
      </w:r>
      <w:r w:rsidRPr="00DE182F">
        <w:t xml:space="preserve">arties agree to do </w:t>
      </w:r>
      <w:r w:rsidR="00E07D12">
        <w:t>their</w:t>
      </w:r>
      <w:r w:rsidR="00E07D12" w:rsidRPr="00DE182F">
        <w:t xml:space="preserve"> </w:t>
      </w:r>
      <w:r w:rsidRPr="00DE182F">
        <w:t xml:space="preserve">best to ensure that </w:t>
      </w:r>
      <w:r w:rsidR="00E07D12">
        <w:t>their</w:t>
      </w:r>
      <w:r w:rsidR="00E07D12" w:rsidRPr="00DE182F">
        <w:t xml:space="preserve"> </w:t>
      </w:r>
      <w:r w:rsidRPr="00DE182F">
        <w:t xml:space="preserve">appointed representatives to such bodies, and any of </w:t>
      </w:r>
      <w:r w:rsidR="00E07D12">
        <w:t>their</w:t>
      </w:r>
      <w:r w:rsidR="00E07D12" w:rsidRPr="00DE182F">
        <w:t xml:space="preserve"> </w:t>
      </w:r>
      <w:r w:rsidRPr="00DE182F">
        <w:t xml:space="preserve">employees and officers who are given roles or functions under the </w:t>
      </w:r>
      <w:r w:rsidR="00FE17BB">
        <w:t>A</w:t>
      </w:r>
      <w:r w:rsidRPr="00DE182F">
        <w:t xml:space="preserve">greement, carry out those roles and functions as though they themselves were signatories to the </w:t>
      </w:r>
      <w:r w:rsidR="00FE17BB">
        <w:t>A</w:t>
      </w:r>
      <w:r w:rsidRPr="00DE182F">
        <w:t>greement.</w:t>
      </w:r>
    </w:p>
    <w:p w14:paraId="776B22CB" w14:textId="6B3EB968" w:rsidR="0017556C" w:rsidRPr="00DE182F" w:rsidRDefault="0051280B" w:rsidP="00CE5798">
      <w:pPr>
        <w:pStyle w:val="Heading3"/>
        <w:rPr>
          <w:lang w:eastAsia="ja-JP"/>
        </w:rPr>
      </w:pPr>
      <w:bookmarkStart w:id="38" w:name="_Ref190762238"/>
      <w:bookmarkStart w:id="39" w:name="_Toc200442310"/>
      <w:r w:rsidRPr="00DE182F">
        <w:rPr>
          <w:lang w:eastAsia="ja-JP"/>
        </w:rPr>
        <w:t>CC</w:t>
      </w:r>
      <w:r w:rsidR="008B22C0">
        <w:rPr>
          <w:lang w:eastAsia="ja-JP"/>
        </w:rPr>
        <w:t>EAD</w:t>
      </w:r>
      <w:bookmarkEnd w:id="38"/>
      <w:bookmarkEnd w:id="39"/>
    </w:p>
    <w:p w14:paraId="6702846E" w14:textId="79B6BAD3" w:rsidR="00D55950" w:rsidRPr="00DE182F" w:rsidRDefault="00E515FC" w:rsidP="00D55950">
      <w:pPr>
        <w:rPr>
          <w:lang w:eastAsia="ja-JP"/>
        </w:rPr>
      </w:pPr>
      <w:r>
        <w:rPr>
          <w:lang w:eastAsia="ja-JP"/>
        </w:rPr>
        <w:t>The CCEAD</w:t>
      </w:r>
      <w:r w:rsidR="00B3073D">
        <w:rPr>
          <w:lang w:eastAsia="ja-JP"/>
        </w:rPr>
        <w:t xml:space="preserve"> will have a role under this Agreemen</w:t>
      </w:r>
      <w:r w:rsidR="00091CC9">
        <w:rPr>
          <w:lang w:eastAsia="ja-JP"/>
        </w:rPr>
        <w:t>t</w:t>
      </w:r>
      <w:r w:rsidR="00B3073D">
        <w:rPr>
          <w:lang w:eastAsia="ja-JP"/>
        </w:rPr>
        <w:t xml:space="preserve">, following </w:t>
      </w:r>
      <w:r w:rsidR="005840FE">
        <w:rPr>
          <w:lang w:eastAsia="ja-JP"/>
        </w:rPr>
        <w:t xml:space="preserve">a </w:t>
      </w:r>
      <w:r w:rsidR="009B2125">
        <w:rPr>
          <w:lang w:eastAsia="ja-JP"/>
        </w:rPr>
        <w:t>determination</w:t>
      </w:r>
      <w:r w:rsidR="009B2125" w:rsidRPr="00DE182F">
        <w:rPr>
          <w:lang w:eastAsia="ja-JP"/>
        </w:rPr>
        <w:t xml:space="preserve"> </w:t>
      </w:r>
      <w:r w:rsidR="00D55950" w:rsidRPr="00DE182F">
        <w:rPr>
          <w:lang w:eastAsia="ja-JP"/>
        </w:rPr>
        <w:t xml:space="preserve">by the </w:t>
      </w:r>
      <w:r w:rsidR="00F873E4">
        <w:rPr>
          <w:lang w:eastAsia="ja-JP"/>
        </w:rPr>
        <w:t xml:space="preserve">NMG under the </w:t>
      </w:r>
      <w:r w:rsidR="002F5064">
        <w:rPr>
          <w:lang w:eastAsia="ja-JP"/>
        </w:rPr>
        <w:t>EADRA</w:t>
      </w:r>
      <w:r w:rsidR="00F873E4" w:rsidRPr="00DE182F">
        <w:rPr>
          <w:lang w:eastAsia="ja-JP"/>
        </w:rPr>
        <w:t xml:space="preserve"> </w:t>
      </w:r>
      <w:r w:rsidR="00D55950" w:rsidRPr="00DE182F">
        <w:rPr>
          <w:lang w:eastAsia="ja-JP"/>
        </w:rPr>
        <w:t xml:space="preserve">that </w:t>
      </w:r>
      <w:r w:rsidR="004911BA">
        <w:rPr>
          <w:lang w:eastAsia="ja-JP"/>
        </w:rPr>
        <w:t>the H5 HPAI outbreak is not capable of being</w:t>
      </w:r>
      <w:r w:rsidR="00B10D44">
        <w:rPr>
          <w:lang w:eastAsia="ja-JP"/>
        </w:rPr>
        <w:t xml:space="preserve"> contained or</w:t>
      </w:r>
      <w:r w:rsidR="004911BA">
        <w:rPr>
          <w:lang w:eastAsia="ja-JP"/>
        </w:rPr>
        <w:t xml:space="preserve"> </w:t>
      </w:r>
      <w:r w:rsidR="009715F0">
        <w:rPr>
          <w:lang w:eastAsia="ja-JP"/>
        </w:rPr>
        <w:t>E</w:t>
      </w:r>
      <w:r w:rsidR="005B4D12" w:rsidRPr="00DE182F">
        <w:rPr>
          <w:lang w:eastAsia="ja-JP"/>
        </w:rPr>
        <w:t>radicat</w:t>
      </w:r>
      <w:r w:rsidR="005B4D12">
        <w:rPr>
          <w:lang w:eastAsia="ja-JP"/>
        </w:rPr>
        <w:t xml:space="preserve">ed </w:t>
      </w:r>
      <w:r w:rsidR="00D55950" w:rsidRPr="00DE182F">
        <w:rPr>
          <w:lang w:eastAsia="ja-JP"/>
        </w:rPr>
        <w:t xml:space="preserve">in </w:t>
      </w:r>
      <w:r w:rsidR="0099564A">
        <w:rPr>
          <w:lang w:eastAsia="ja-JP"/>
        </w:rPr>
        <w:t>W</w:t>
      </w:r>
      <w:r w:rsidR="00D55950" w:rsidRPr="00DE182F">
        <w:rPr>
          <w:lang w:eastAsia="ja-JP"/>
        </w:rPr>
        <w:t>ildlife.</w:t>
      </w:r>
    </w:p>
    <w:p w14:paraId="669F5F4D" w14:textId="7E335800" w:rsidR="00D55950" w:rsidRPr="00DE182F" w:rsidRDefault="00D55950" w:rsidP="0099770B">
      <w:pPr>
        <w:pStyle w:val="Heading4"/>
      </w:pPr>
      <w:r w:rsidRPr="00DE182F">
        <w:t xml:space="preserve">The </w:t>
      </w:r>
      <w:r w:rsidR="00CC3665" w:rsidRPr="00DE182F">
        <w:t>CC</w:t>
      </w:r>
      <w:r w:rsidR="004B495A">
        <w:t>EAD</w:t>
      </w:r>
      <w:r w:rsidR="008F4E2B">
        <w:t xml:space="preserve"> will:</w:t>
      </w:r>
    </w:p>
    <w:p w14:paraId="34458E74" w14:textId="70D3890D" w:rsidR="00D55950" w:rsidRPr="007E19E1" w:rsidRDefault="00D55950" w:rsidP="00905DEC">
      <w:pPr>
        <w:pStyle w:val="ListNumber2"/>
        <w:numPr>
          <w:ilvl w:val="1"/>
          <w:numId w:val="39"/>
        </w:numPr>
      </w:pPr>
      <w:r w:rsidRPr="24354250">
        <w:t xml:space="preserve">be formed, have roles and objectives, and meet and conduct its affairs in the manner </w:t>
      </w:r>
      <w:r w:rsidR="008F4E2B" w:rsidRPr="24354250">
        <w:t xml:space="preserve">that </w:t>
      </w:r>
      <w:r w:rsidR="00C25E39" w:rsidRPr="24354250">
        <w:t>is</w:t>
      </w:r>
      <w:r w:rsidR="00FB4E9A" w:rsidRPr="24354250">
        <w:t xml:space="preserve"> </w:t>
      </w:r>
      <w:r w:rsidRPr="24354250">
        <w:t>set out in</w:t>
      </w:r>
      <w:r w:rsidR="009953A9" w:rsidRPr="24354250">
        <w:t xml:space="preserve"> </w:t>
      </w:r>
      <w:r>
        <w:fldChar w:fldCharType="begin"/>
      </w:r>
      <w:r>
        <w:instrText xml:space="preserve"> REF _Ref190423307 \h </w:instrText>
      </w:r>
      <w:r w:rsidR="00CB5108">
        <w:instrText xml:space="preserve"> \* MERGEFORMAT </w:instrText>
      </w:r>
      <w:r>
        <w:fldChar w:fldCharType="separate"/>
      </w:r>
      <w:r w:rsidR="00883F0A" w:rsidRPr="002F0C3A">
        <w:t xml:space="preserve">Schedule </w:t>
      </w:r>
      <w:r w:rsidR="00883F0A">
        <w:t xml:space="preserve">4 </w:t>
      </w:r>
      <w:r w:rsidR="00883F0A" w:rsidRPr="0023419C">
        <w:t>–</w:t>
      </w:r>
      <w:r w:rsidR="00883F0A">
        <w:t xml:space="preserve"> Governance arrangements</w:t>
      </w:r>
      <w:r>
        <w:fldChar w:fldCharType="end"/>
      </w:r>
    </w:p>
    <w:p w14:paraId="6B76BECC" w14:textId="7DABBF58" w:rsidR="00D55950" w:rsidRPr="007E19E1" w:rsidRDefault="00D55950" w:rsidP="00905DEC">
      <w:pPr>
        <w:pStyle w:val="ListNumber2"/>
      </w:pPr>
      <w:r w:rsidRPr="24354250">
        <w:lastRenderedPageBreak/>
        <w:t xml:space="preserve">perform the obligations specified in this </w:t>
      </w:r>
      <w:r w:rsidR="00B10797" w:rsidRPr="24354250">
        <w:t>A</w:t>
      </w:r>
      <w:r w:rsidRPr="24354250">
        <w:t xml:space="preserve">greement in relation to the </w:t>
      </w:r>
      <w:r w:rsidR="00F21FCD" w:rsidRPr="24354250">
        <w:t>N</w:t>
      </w:r>
      <w:r w:rsidRPr="24354250">
        <w:t xml:space="preserve">ational response </w:t>
      </w:r>
      <w:r w:rsidR="009445B3" w:rsidRPr="24354250">
        <w:t>guidance</w:t>
      </w:r>
      <w:r w:rsidR="00EA3B62" w:rsidRPr="24354250">
        <w:t xml:space="preserve"> </w:t>
      </w:r>
      <w:r w:rsidRPr="24354250">
        <w:t xml:space="preserve">and in consideration of </w:t>
      </w:r>
      <w:r w:rsidR="00B564E7" w:rsidRPr="24354250">
        <w:t xml:space="preserve">the scope and </w:t>
      </w:r>
      <w:r w:rsidR="009445B3" w:rsidRPr="24354250">
        <w:t xml:space="preserve">objectives </w:t>
      </w:r>
      <w:r w:rsidR="00B564E7" w:rsidRPr="24354250">
        <w:t xml:space="preserve">of the </w:t>
      </w:r>
      <w:r w:rsidR="00B10797" w:rsidRPr="24354250">
        <w:t>A</w:t>
      </w:r>
      <w:r w:rsidR="00B564E7" w:rsidRPr="24354250">
        <w:t>greement.</w:t>
      </w:r>
    </w:p>
    <w:p w14:paraId="15320171" w14:textId="491F0EEB" w:rsidR="00940FA2" w:rsidRDefault="00D55950" w:rsidP="0099770B">
      <w:pPr>
        <w:pStyle w:val="Heading4"/>
      </w:pPr>
      <w:r w:rsidRPr="24354250">
        <w:t xml:space="preserve">The membership of the </w:t>
      </w:r>
      <w:r w:rsidR="006128F8" w:rsidRPr="24354250">
        <w:t xml:space="preserve">CCEAD </w:t>
      </w:r>
      <w:r w:rsidR="007610D3" w:rsidRPr="24354250">
        <w:t xml:space="preserve">will </w:t>
      </w:r>
      <w:r w:rsidRPr="24354250">
        <w:t>be sufficiently flexible to allow the appropriate agencies involved in the One</w:t>
      </w:r>
      <w:r w:rsidR="00F611C4" w:rsidRPr="24354250">
        <w:t xml:space="preserve"> </w:t>
      </w:r>
      <w:r w:rsidRPr="24354250">
        <w:t>Health approach to</w:t>
      </w:r>
      <w:r w:rsidR="00EE5EB3" w:rsidRPr="24354250">
        <w:t xml:space="preserve"> accompany the</w:t>
      </w:r>
      <w:r w:rsidRPr="24354250">
        <w:t xml:space="preserve"> </w:t>
      </w:r>
      <w:r w:rsidR="00F611C4" w:rsidRPr="24354250">
        <w:t>A</w:t>
      </w:r>
      <w:r w:rsidRPr="24354250">
        <w:t>ffected parties</w:t>
      </w:r>
      <w:r w:rsidR="005B3E7B" w:rsidRPr="24354250">
        <w:t>.</w:t>
      </w:r>
    </w:p>
    <w:p w14:paraId="0775E0EF" w14:textId="7A24120A" w:rsidR="00264437" w:rsidRPr="00545D0F" w:rsidRDefault="00264437" w:rsidP="0099770B">
      <w:pPr>
        <w:pStyle w:val="Heading4"/>
      </w:pPr>
      <w:r w:rsidRPr="24354250">
        <w:t>The CCEAD will carry out its roles in accordance with Australia’s</w:t>
      </w:r>
      <w:r w:rsidR="00C5114A" w:rsidRPr="24354250">
        <w:t xml:space="preserve"> </w:t>
      </w:r>
      <w:r w:rsidRPr="24354250">
        <w:t>international rights and obligations</w:t>
      </w:r>
      <w:r w:rsidR="00C5114A" w:rsidRPr="24354250">
        <w:t>.</w:t>
      </w:r>
    </w:p>
    <w:p w14:paraId="006E39D6" w14:textId="7860A9A4" w:rsidR="00C4263E" w:rsidRPr="009F08C6" w:rsidRDefault="005352AA" w:rsidP="00C4263E">
      <w:pPr>
        <w:pStyle w:val="Heading3"/>
        <w:rPr>
          <w:lang w:eastAsia="ja-JP"/>
        </w:rPr>
      </w:pPr>
      <w:bookmarkStart w:id="40" w:name="_Ref199756753"/>
      <w:bookmarkStart w:id="41" w:name="_Toc200442311"/>
      <w:r w:rsidRPr="009F08C6">
        <w:rPr>
          <w:lang w:eastAsia="ja-JP"/>
        </w:rPr>
        <w:t>NMG</w:t>
      </w:r>
      <w:bookmarkEnd w:id="40"/>
      <w:bookmarkEnd w:id="41"/>
    </w:p>
    <w:p w14:paraId="13A73766" w14:textId="60FF2BF9" w:rsidR="00574982" w:rsidRDefault="00305451" w:rsidP="00305451">
      <w:pPr>
        <w:rPr>
          <w:lang w:eastAsia="ja-JP"/>
        </w:rPr>
      </w:pPr>
      <w:r w:rsidRPr="009F08C6">
        <w:rPr>
          <w:lang w:eastAsia="ja-JP"/>
        </w:rPr>
        <w:t>A response</w:t>
      </w:r>
      <w:r w:rsidR="004C5F5D" w:rsidRPr="009F08C6">
        <w:rPr>
          <w:lang w:eastAsia="ja-JP"/>
        </w:rPr>
        <w:t>-</w:t>
      </w:r>
      <w:r w:rsidRPr="009F08C6">
        <w:rPr>
          <w:lang w:eastAsia="ja-JP"/>
        </w:rPr>
        <w:t>specific NMG</w:t>
      </w:r>
      <w:r w:rsidR="006E2A8A" w:rsidRPr="006E2A8A">
        <w:t xml:space="preserve"> </w:t>
      </w:r>
      <w:r w:rsidR="006E2A8A" w:rsidRPr="006E2A8A">
        <w:rPr>
          <w:lang w:eastAsia="ja-JP"/>
        </w:rPr>
        <w:t xml:space="preserve">will have a role under this Agreement, following a </w:t>
      </w:r>
      <w:r w:rsidR="009B2125">
        <w:rPr>
          <w:lang w:eastAsia="ja-JP"/>
        </w:rPr>
        <w:t>determination</w:t>
      </w:r>
      <w:r w:rsidR="009B2125" w:rsidRPr="006E2A8A">
        <w:rPr>
          <w:lang w:eastAsia="ja-JP"/>
        </w:rPr>
        <w:t xml:space="preserve"> </w:t>
      </w:r>
      <w:r w:rsidR="006E2A8A" w:rsidRPr="006E2A8A">
        <w:rPr>
          <w:lang w:eastAsia="ja-JP"/>
        </w:rPr>
        <w:t xml:space="preserve">by the NMG performing a role under </w:t>
      </w:r>
      <w:r w:rsidR="00086208">
        <w:rPr>
          <w:lang w:eastAsia="ja-JP"/>
        </w:rPr>
        <w:t xml:space="preserve">the </w:t>
      </w:r>
      <w:r w:rsidR="006E2A8A" w:rsidRPr="006E2A8A">
        <w:rPr>
          <w:lang w:eastAsia="ja-JP"/>
        </w:rPr>
        <w:t xml:space="preserve">EADRA that H5 HPAI is not </w:t>
      </w:r>
      <w:r w:rsidR="00A9572F">
        <w:rPr>
          <w:lang w:eastAsia="ja-JP"/>
        </w:rPr>
        <w:t xml:space="preserve">capable </w:t>
      </w:r>
      <w:r w:rsidR="00086A56">
        <w:rPr>
          <w:lang w:eastAsia="ja-JP"/>
        </w:rPr>
        <w:t xml:space="preserve">of being </w:t>
      </w:r>
      <w:r w:rsidR="00B10D44">
        <w:rPr>
          <w:lang w:eastAsia="ja-JP"/>
        </w:rPr>
        <w:t xml:space="preserve">contained or </w:t>
      </w:r>
      <w:r w:rsidR="00CD30D3">
        <w:rPr>
          <w:lang w:eastAsia="ja-JP"/>
        </w:rPr>
        <w:t>E</w:t>
      </w:r>
      <w:r w:rsidR="00FF43D7" w:rsidRPr="006E2A8A">
        <w:rPr>
          <w:lang w:eastAsia="ja-JP"/>
        </w:rPr>
        <w:t>radicat</w:t>
      </w:r>
      <w:r w:rsidR="00FF43D7">
        <w:rPr>
          <w:lang w:eastAsia="ja-JP"/>
        </w:rPr>
        <w:t>e</w:t>
      </w:r>
      <w:r w:rsidR="00086A56">
        <w:rPr>
          <w:lang w:eastAsia="ja-JP"/>
        </w:rPr>
        <w:t>d</w:t>
      </w:r>
      <w:r w:rsidR="006E2A8A" w:rsidRPr="006E2A8A">
        <w:rPr>
          <w:lang w:eastAsia="ja-JP"/>
        </w:rPr>
        <w:t xml:space="preserve"> in </w:t>
      </w:r>
      <w:r w:rsidR="000D07FC">
        <w:rPr>
          <w:lang w:eastAsia="ja-JP"/>
        </w:rPr>
        <w:t>W</w:t>
      </w:r>
      <w:r w:rsidR="006E2A8A" w:rsidRPr="006E2A8A">
        <w:rPr>
          <w:lang w:eastAsia="ja-JP"/>
        </w:rPr>
        <w:t xml:space="preserve">ildlife. </w:t>
      </w:r>
    </w:p>
    <w:p w14:paraId="57B3A6AC" w14:textId="22077884" w:rsidR="006E2A8A" w:rsidRDefault="000A4DFF" w:rsidP="0099770B">
      <w:pPr>
        <w:pStyle w:val="Heading4"/>
      </w:pPr>
      <w:r w:rsidRPr="009F08C6">
        <w:t>The NMG will</w:t>
      </w:r>
      <w:r w:rsidR="006E2A8A">
        <w:t>:</w:t>
      </w:r>
    </w:p>
    <w:p w14:paraId="195DF2C4" w14:textId="42115BE4" w:rsidR="00305451" w:rsidRPr="007E19E1" w:rsidRDefault="000A4DFF" w:rsidP="00905DEC">
      <w:pPr>
        <w:pStyle w:val="ListNumber2"/>
        <w:numPr>
          <w:ilvl w:val="1"/>
          <w:numId w:val="38"/>
        </w:numPr>
      </w:pPr>
      <w:r w:rsidRPr="24354250">
        <w:t xml:space="preserve">be formed, have roles and objectives, and meet and conduct its affairs in the manner </w:t>
      </w:r>
      <w:r w:rsidR="002843EC" w:rsidRPr="24354250">
        <w:t xml:space="preserve">that </w:t>
      </w:r>
      <w:r w:rsidR="009633F3">
        <w:t>is</w:t>
      </w:r>
      <w:r w:rsidR="002843EC" w:rsidRPr="24354250">
        <w:t xml:space="preserve"> </w:t>
      </w:r>
      <w:r w:rsidRPr="24354250">
        <w:t>set out in</w:t>
      </w:r>
      <w:r w:rsidR="007A6EDB" w:rsidRPr="24354250">
        <w:t xml:space="preserve"> </w:t>
      </w:r>
      <w:r>
        <w:fldChar w:fldCharType="begin"/>
      </w:r>
      <w:r>
        <w:instrText xml:space="preserve"> REF _Ref190423327 \h  \* MERGEFORMAT </w:instrText>
      </w:r>
      <w:r>
        <w:fldChar w:fldCharType="separate"/>
      </w:r>
      <w:r w:rsidR="00883F0A" w:rsidRPr="002F0C3A">
        <w:t xml:space="preserve">Schedule </w:t>
      </w:r>
      <w:r w:rsidR="00883F0A">
        <w:t xml:space="preserve">4 </w:t>
      </w:r>
      <w:r w:rsidR="00883F0A" w:rsidRPr="0023419C">
        <w:t>–</w:t>
      </w:r>
      <w:r w:rsidR="00883F0A">
        <w:t xml:space="preserve"> Governance arrangements</w:t>
      </w:r>
      <w:r>
        <w:fldChar w:fldCharType="end"/>
      </w:r>
    </w:p>
    <w:p w14:paraId="6C8271FB" w14:textId="41C5530D" w:rsidR="00605305" w:rsidRPr="00605305" w:rsidRDefault="00605305" w:rsidP="00905DEC">
      <w:pPr>
        <w:pStyle w:val="ListNumber2"/>
      </w:pPr>
      <w:r w:rsidRPr="24354250">
        <w:t xml:space="preserve">perform the obligations specified in this </w:t>
      </w:r>
      <w:r w:rsidR="00B10797" w:rsidRPr="24354250">
        <w:t>A</w:t>
      </w:r>
      <w:r w:rsidRPr="24354250">
        <w:t xml:space="preserve">greement in relation to the </w:t>
      </w:r>
      <w:r w:rsidR="00F21FCD" w:rsidRPr="24354250">
        <w:t>N</w:t>
      </w:r>
      <w:r w:rsidRPr="24354250">
        <w:t xml:space="preserve">ational response </w:t>
      </w:r>
      <w:r w:rsidR="00D24B52" w:rsidRPr="24354250">
        <w:t>gui</w:t>
      </w:r>
      <w:r w:rsidR="00981EB4" w:rsidRPr="24354250">
        <w:t xml:space="preserve">dance </w:t>
      </w:r>
      <w:r w:rsidRPr="24354250">
        <w:t xml:space="preserve">and in consideration of the scope and </w:t>
      </w:r>
      <w:r w:rsidR="00981EB4" w:rsidRPr="24354250">
        <w:t xml:space="preserve">objectives </w:t>
      </w:r>
      <w:r w:rsidRPr="24354250">
        <w:t xml:space="preserve">of the </w:t>
      </w:r>
      <w:r w:rsidR="00B10797" w:rsidRPr="24354250">
        <w:t>A</w:t>
      </w:r>
      <w:r w:rsidRPr="24354250">
        <w:t>greement.</w:t>
      </w:r>
    </w:p>
    <w:p w14:paraId="5E645733" w14:textId="2F933077" w:rsidR="002843EC" w:rsidRPr="00E27D9D" w:rsidRDefault="00D304EF" w:rsidP="0099770B">
      <w:pPr>
        <w:pStyle w:val="Heading4"/>
      </w:pPr>
      <w:r w:rsidRPr="00D304EF">
        <w:t xml:space="preserve">The NMG may enact a </w:t>
      </w:r>
      <w:r w:rsidR="004F1B35">
        <w:t>National</w:t>
      </w:r>
      <w:r w:rsidR="003F7155">
        <w:t xml:space="preserve"> </w:t>
      </w:r>
      <w:r w:rsidRPr="00D304EF">
        <w:t xml:space="preserve">response under the </w:t>
      </w:r>
      <w:r w:rsidR="00B10797">
        <w:t>A</w:t>
      </w:r>
      <w:r w:rsidRPr="00D304EF">
        <w:t>greement on the advice or at the request of the CCEAD.</w:t>
      </w:r>
    </w:p>
    <w:p w14:paraId="2E61C20B" w14:textId="552758A3" w:rsidR="009B5523" w:rsidRPr="009B5523" w:rsidRDefault="00305451" w:rsidP="009B5523">
      <w:pPr>
        <w:pStyle w:val="Heading4"/>
      </w:pPr>
      <w:r w:rsidRPr="24354250">
        <w:t>The NMG will carry out its role in accordance with Australia’s international rights and obligations.</w:t>
      </w:r>
    </w:p>
    <w:p w14:paraId="6291B0F0" w14:textId="777733FC" w:rsidR="00446790" w:rsidRDefault="004C4D0A" w:rsidP="0047505E">
      <w:pPr>
        <w:pStyle w:val="Heading2"/>
      </w:pPr>
      <w:bookmarkStart w:id="42" w:name="_Toc199765852"/>
      <w:bookmarkStart w:id="43" w:name="_Toc199765994"/>
      <w:bookmarkStart w:id="44" w:name="_Toc200442312"/>
      <w:bookmarkEnd w:id="42"/>
      <w:bookmarkEnd w:id="43"/>
      <w:r w:rsidRPr="004C4D0A">
        <w:t>Legislative and administrative arrangements</w:t>
      </w:r>
      <w:bookmarkEnd w:id="44"/>
    </w:p>
    <w:p w14:paraId="7C7DB0D9" w14:textId="034BA1D9" w:rsidR="004C4D0A" w:rsidRDefault="0054762E" w:rsidP="004C4D0A">
      <w:pPr>
        <w:pStyle w:val="Heading3"/>
        <w:rPr>
          <w:lang w:eastAsia="ja-JP"/>
        </w:rPr>
      </w:pPr>
      <w:bookmarkStart w:id="45" w:name="_Toc200442313"/>
      <w:r w:rsidRPr="0054762E">
        <w:rPr>
          <w:lang w:eastAsia="ja-JP"/>
        </w:rPr>
        <w:t>Maintain relevant legislative and administrative arrangements</w:t>
      </w:r>
      <w:bookmarkEnd w:id="45"/>
    </w:p>
    <w:p w14:paraId="130868CC" w14:textId="6E402BC9" w:rsidR="00C1169B" w:rsidRPr="00C1169B" w:rsidRDefault="00EE2753" w:rsidP="00496372">
      <w:r w:rsidRPr="24354250">
        <w:t xml:space="preserve">Each </w:t>
      </w:r>
      <w:r w:rsidR="004B12F7" w:rsidRPr="24354250">
        <w:t>P</w:t>
      </w:r>
      <w:r w:rsidRPr="24354250">
        <w:t xml:space="preserve">arty will maintain its legislation, regulations and administrative arrangements and do </w:t>
      </w:r>
      <w:r w:rsidR="006D4D4F" w:rsidRPr="24354250">
        <w:t xml:space="preserve">its </w:t>
      </w:r>
      <w:r w:rsidRPr="24354250">
        <w:t xml:space="preserve">best to ensure </w:t>
      </w:r>
      <w:r w:rsidR="006D4D4F" w:rsidRPr="24354250">
        <w:t xml:space="preserve">it </w:t>
      </w:r>
      <w:r w:rsidRPr="24354250">
        <w:t>support</w:t>
      </w:r>
      <w:r w:rsidR="006D4D4F" w:rsidRPr="24354250">
        <w:t>s</w:t>
      </w:r>
      <w:r w:rsidRPr="24354250">
        <w:t xml:space="preserve"> the commitments in this </w:t>
      </w:r>
      <w:r w:rsidR="00F8200E" w:rsidRPr="24354250">
        <w:t>A</w:t>
      </w:r>
      <w:r w:rsidRPr="24354250">
        <w:t xml:space="preserve">greement. </w:t>
      </w:r>
    </w:p>
    <w:p w14:paraId="04365812" w14:textId="374DE348" w:rsidR="00446790" w:rsidRPr="00446790" w:rsidRDefault="002D5015" w:rsidP="0047505E">
      <w:pPr>
        <w:pStyle w:val="Heading2"/>
      </w:pPr>
      <w:bookmarkStart w:id="46" w:name="_Toc200442314"/>
      <w:r>
        <w:t xml:space="preserve">Managing the </w:t>
      </w:r>
      <w:r w:rsidR="00F8200E">
        <w:t>A</w:t>
      </w:r>
      <w:r>
        <w:t>greement</w:t>
      </w:r>
      <w:bookmarkEnd w:id="46"/>
    </w:p>
    <w:p w14:paraId="26454770" w14:textId="320995D1" w:rsidR="0090408F" w:rsidRDefault="00332B4E" w:rsidP="0090408F">
      <w:pPr>
        <w:pStyle w:val="Heading3"/>
        <w:rPr>
          <w:lang w:eastAsia="ja-JP"/>
        </w:rPr>
      </w:pPr>
      <w:bookmarkStart w:id="47" w:name="_Toc200442315"/>
      <w:r w:rsidRPr="00332B4E">
        <w:rPr>
          <w:lang w:eastAsia="ja-JP"/>
        </w:rPr>
        <w:t xml:space="preserve">Representatives of the </w:t>
      </w:r>
      <w:r w:rsidR="001C69E4">
        <w:rPr>
          <w:lang w:eastAsia="ja-JP"/>
        </w:rPr>
        <w:t>P</w:t>
      </w:r>
      <w:r w:rsidRPr="00332B4E">
        <w:rPr>
          <w:lang w:eastAsia="ja-JP"/>
        </w:rPr>
        <w:t>arties</w:t>
      </w:r>
      <w:bookmarkEnd w:id="47"/>
    </w:p>
    <w:p w14:paraId="67D075F0" w14:textId="61E28BD6" w:rsidR="007F55AD" w:rsidRDefault="007F55AD" w:rsidP="0099770B">
      <w:pPr>
        <w:pStyle w:val="Heading4"/>
      </w:pPr>
      <w:r>
        <w:t xml:space="preserve">Each </w:t>
      </w:r>
      <w:r w:rsidR="004B12F7">
        <w:t>P</w:t>
      </w:r>
      <w:r>
        <w:t>arty must:</w:t>
      </w:r>
    </w:p>
    <w:p w14:paraId="43495FBD" w14:textId="732AAA34" w:rsidR="007F55AD" w:rsidRPr="00ED0609" w:rsidRDefault="007F55AD" w:rsidP="00905DEC">
      <w:pPr>
        <w:pStyle w:val="ListNumber2"/>
        <w:numPr>
          <w:ilvl w:val="1"/>
          <w:numId w:val="37"/>
        </w:numPr>
      </w:pPr>
      <w:r w:rsidRPr="24354250">
        <w:t xml:space="preserve">nominate a representative who will be responsible for administering this </w:t>
      </w:r>
      <w:r w:rsidR="00F8200E" w:rsidRPr="24354250">
        <w:t>A</w:t>
      </w:r>
      <w:r w:rsidRPr="24354250">
        <w:t xml:space="preserve">greement on behalf of that </w:t>
      </w:r>
      <w:r w:rsidR="000617E1">
        <w:t>P</w:t>
      </w:r>
      <w:r w:rsidR="00C11CF4" w:rsidRPr="24354250">
        <w:t>arty</w:t>
      </w:r>
    </w:p>
    <w:p w14:paraId="3C049216" w14:textId="1E95E3B8" w:rsidR="007F55AD" w:rsidRPr="00ED0609" w:rsidRDefault="007F55AD" w:rsidP="00905DEC">
      <w:pPr>
        <w:pStyle w:val="ListNumber2"/>
      </w:pPr>
      <w:r w:rsidRPr="00ED0609">
        <w:t xml:space="preserve">notify the Custodian of a change to the </w:t>
      </w:r>
      <w:r w:rsidR="000617E1">
        <w:t>P</w:t>
      </w:r>
      <w:r w:rsidRPr="00ED0609">
        <w:t>arty’s representative within 30 days.</w:t>
      </w:r>
    </w:p>
    <w:p w14:paraId="6CCC7D5A" w14:textId="0A261230" w:rsidR="00332B4E" w:rsidRDefault="009A3937" w:rsidP="009A3937">
      <w:pPr>
        <w:pStyle w:val="Heading3"/>
        <w:rPr>
          <w:lang w:eastAsia="ja-JP"/>
        </w:rPr>
      </w:pPr>
      <w:bookmarkStart w:id="48" w:name="_Toc200442316"/>
      <w:r w:rsidRPr="009A3937">
        <w:rPr>
          <w:lang w:eastAsia="ja-JP"/>
        </w:rPr>
        <w:t>Notifications</w:t>
      </w:r>
      <w:bookmarkEnd w:id="48"/>
    </w:p>
    <w:p w14:paraId="3AC7F2E8" w14:textId="3670BFC8" w:rsidR="00AD13EC" w:rsidRDefault="00AD13EC" w:rsidP="0099770B">
      <w:pPr>
        <w:pStyle w:val="Heading4"/>
      </w:pPr>
      <w:r w:rsidRPr="00AD13EC">
        <w:t xml:space="preserve">Each </w:t>
      </w:r>
      <w:r w:rsidR="00A87241">
        <w:t>P</w:t>
      </w:r>
      <w:r w:rsidRPr="00AD13EC">
        <w:t xml:space="preserve">arty will notify, through </w:t>
      </w:r>
      <w:r w:rsidR="006D4D4F">
        <w:t>its</w:t>
      </w:r>
      <w:r w:rsidR="006D4D4F" w:rsidRPr="00AD13EC">
        <w:t xml:space="preserve"> </w:t>
      </w:r>
      <w:r w:rsidRPr="00AD13EC">
        <w:t xml:space="preserve">representative, any changes to </w:t>
      </w:r>
      <w:r w:rsidR="005F6B54">
        <w:t xml:space="preserve">its </w:t>
      </w:r>
      <w:r w:rsidRPr="00AD13EC">
        <w:t xml:space="preserve">circumstances relating to this </w:t>
      </w:r>
      <w:r w:rsidR="00520F46">
        <w:t>A</w:t>
      </w:r>
      <w:r w:rsidRPr="00AD13EC">
        <w:t>greement.</w:t>
      </w:r>
    </w:p>
    <w:p w14:paraId="68EC7B13" w14:textId="77777777" w:rsidR="0047505E" w:rsidRPr="0047505E" w:rsidRDefault="0047505E" w:rsidP="0047505E">
      <w:pPr>
        <w:rPr>
          <w:lang w:eastAsia="ja-JP"/>
        </w:rPr>
      </w:pPr>
    </w:p>
    <w:p w14:paraId="5630B669" w14:textId="0F916A76" w:rsidR="00EE4329" w:rsidRDefault="006F56B5" w:rsidP="00EE4329">
      <w:pPr>
        <w:pStyle w:val="Heading3"/>
        <w:rPr>
          <w:lang w:eastAsia="ja-JP"/>
        </w:rPr>
      </w:pPr>
      <w:bookmarkStart w:id="49" w:name="_Ref190422746"/>
      <w:bookmarkStart w:id="50" w:name="_Toc200442317"/>
      <w:r w:rsidRPr="006F56B5">
        <w:rPr>
          <w:lang w:eastAsia="ja-JP"/>
        </w:rPr>
        <w:lastRenderedPageBreak/>
        <w:t>Custodian of the Agreement</w:t>
      </w:r>
      <w:bookmarkEnd w:id="49"/>
      <w:bookmarkEnd w:id="50"/>
    </w:p>
    <w:p w14:paraId="7D9D78AB" w14:textId="77110085" w:rsidR="004C7BD3" w:rsidRDefault="004C7BD3" w:rsidP="0099770B">
      <w:pPr>
        <w:pStyle w:val="Heading4"/>
      </w:pPr>
      <w:r w:rsidRPr="24354250">
        <w:t xml:space="preserve">All </w:t>
      </w:r>
      <w:r w:rsidR="009F511E" w:rsidRPr="24354250">
        <w:t>P</w:t>
      </w:r>
      <w:r w:rsidRPr="24354250">
        <w:t xml:space="preserve">arties agree to contribute to </w:t>
      </w:r>
      <w:r w:rsidR="00731DED" w:rsidRPr="24354250">
        <w:t>C</w:t>
      </w:r>
      <w:r w:rsidRPr="24354250">
        <w:t>ost</w:t>
      </w:r>
      <w:r w:rsidR="007E2C50" w:rsidRPr="24354250">
        <w:t>-</w:t>
      </w:r>
      <w:r w:rsidRPr="24354250">
        <w:t>shar</w:t>
      </w:r>
      <w:r w:rsidR="55BE6EF4" w:rsidRPr="24354250">
        <w:t>ing</w:t>
      </w:r>
      <w:r w:rsidRPr="24354250">
        <w:t xml:space="preserve"> the services of the Custodian of the </w:t>
      </w:r>
      <w:r w:rsidR="00AE02B7" w:rsidRPr="24354250">
        <w:t>A</w:t>
      </w:r>
      <w:r w:rsidRPr="24354250">
        <w:t>greement in accordance with the</w:t>
      </w:r>
      <w:r w:rsidR="00E73A6A">
        <w:t xml:space="preserve"> </w:t>
      </w:r>
      <w:r w:rsidR="006A3AA6">
        <w:fldChar w:fldCharType="begin"/>
      </w:r>
      <w:r w:rsidR="006A3AA6">
        <w:instrText xml:space="preserve"> REF _Ref190423091 \h </w:instrText>
      </w:r>
      <w:r w:rsidR="006A3AA6">
        <w:fldChar w:fldCharType="separate"/>
      </w:r>
      <w:r w:rsidR="00883F0A">
        <w:t>Cost-sharing formula</w:t>
      </w:r>
      <w:r w:rsidR="006A3AA6">
        <w:fldChar w:fldCharType="end"/>
      </w:r>
      <w:r w:rsidRPr="24354250">
        <w:t xml:space="preserve"> of the </w:t>
      </w:r>
      <w:r w:rsidR="00AE02B7" w:rsidRPr="24354250">
        <w:t>A</w:t>
      </w:r>
      <w:r w:rsidRPr="24354250">
        <w:t>greement</w:t>
      </w:r>
      <w:r w:rsidR="00854D60" w:rsidRPr="24354250">
        <w:t>.</w:t>
      </w:r>
    </w:p>
    <w:p w14:paraId="1D2B2166" w14:textId="3722013B" w:rsidR="004C7BD3" w:rsidRDefault="00B50A6A" w:rsidP="0099770B">
      <w:pPr>
        <w:pStyle w:val="Heading4"/>
      </w:pPr>
      <w:r>
        <w:t>The Commonwealth</w:t>
      </w:r>
      <w:r w:rsidR="0005184A">
        <w:t xml:space="preserve"> agrees t</w:t>
      </w:r>
      <w:r w:rsidR="00F4326E">
        <w:t xml:space="preserve">o act </w:t>
      </w:r>
      <w:r w:rsidR="004C7BD3">
        <w:t>as the Custodian</w:t>
      </w:r>
      <w:r w:rsidR="002C4DE7">
        <w:t>.</w:t>
      </w:r>
      <w:r w:rsidR="004C7BD3">
        <w:t xml:space="preserve"> </w:t>
      </w:r>
      <w:r w:rsidR="002C4DE7">
        <w:t>T</w:t>
      </w:r>
      <w:r w:rsidR="004C7BD3">
        <w:t xml:space="preserve">he level of service </w:t>
      </w:r>
      <w:r w:rsidR="009C10E2">
        <w:t xml:space="preserve">it </w:t>
      </w:r>
      <w:r w:rsidR="004C7BD3">
        <w:t>provide</w:t>
      </w:r>
      <w:r w:rsidR="009C10E2">
        <w:t>s</w:t>
      </w:r>
      <w:r w:rsidR="004C7BD3">
        <w:t xml:space="preserve"> may change from time to time based on the direction of the </w:t>
      </w:r>
      <w:r w:rsidR="009F511E">
        <w:t>P</w:t>
      </w:r>
      <w:r w:rsidR="004C7BD3">
        <w:t>arties.</w:t>
      </w:r>
    </w:p>
    <w:p w14:paraId="641F9F13" w14:textId="3F000D2A" w:rsidR="006F56B5" w:rsidRDefault="006F56B5" w:rsidP="0047505E">
      <w:pPr>
        <w:pStyle w:val="Heading2"/>
      </w:pPr>
      <w:bookmarkStart w:id="51" w:name="_Toc200442318"/>
      <w:r>
        <w:t>Di</w:t>
      </w:r>
      <w:r w:rsidR="0054762E">
        <w:t>spute resolution</w:t>
      </w:r>
      <w:bookmarkEnd w:id="51"/>
      <w:r w:rsidR="0054762E">
        <w:t xml:space="preserve"> </w:t>
      </w:r>
    </w:p>
    <w:p w14:paraId="78C21DCF" w14:textId="79F2AB32" w:rsidR="0054762E" w:rsidRDefault="00A365F7" w:rsidP="0054762E">
      <w:pPr>
        <w:pStyle w:val="Heading3"/>
        <w:rPr>
          <w:lang w:eastAsia="ja-JP"/>
        </w:rPr>
      </w:pPr>
      <w:bookmarkStart w:id="52" w:name="_Toc200442319"/>
      <w:r>
        <w:rPr>
          <w:lang w:eastAsia="ja-JP"/>
        </w:rPr>
        <w:t xml:space="preserve">The process for resolving disputes between </w:t>
      </w:r>
      <w:r w:rsidR="0008279E">
        <w:rPr>
          <w:lang w:eastAsia="ja-JP"/>
        </w:rPr>
        <w:t>P</w:t>
      </w:r>
      <w:r>
        <w:rPr>
          <w:lang w:eastAsia="ja-JP"/>
        </w:rPr>
        <w:t>arties</w:t>
      </w:r>
      <w:bookmarkEnd w:id="52"/>
    </w:p>
    <w:p w14:paraId="0396A0A7" w14:textId="725737C6" w:rsidR="00D12A67" w:rsidRDefault="00D12A67" w:rsidP="0099770B">
      <w:pPr>
        <w:pStyle w:val="Heading4"/>
      </w:pPr>
      <w:r w:rsidRPr="24354250">
        <w:t xml:space="preserve">If a dispute arises under this </w:t>
      </w:r>
      <w:r w:rsidR="00F8200E" w:rsidRPr="24354250">
        <w:t>A</w:t>
      </w:r>
      <w:r w:rsidRPr="24354250">
        <w:t xml:space="preserve">greement between any or all of the </w:t>
      </w:r>
      <w:r w:rsidR="00F261F5" w:rsidRPr="24354250">
        <w:t>A</w:t>
      </w:r>
      <w:r w:rsidRPr="24354250">
        <w:t xml:space="preserve">ffected parties, those </w:t>
      </w:r>
      <w:r w:rsidR="002C4DE7">
        <w:t>P</w:t>
      </w:r>
      <w:r w:rsidRPr="24354250">
        <w:t>arties will work together to resolve the dispute using the following procedures:</w:t>
      </w:r>
    </w:p>
    <w:p w14:paraId="449DD520" w14:textId="08D4F5B0" w:rsidR="00D12A67" w:rsidRPr="0053016E" w:rsidRDefault="002C4DE7" w:rsidP="00905DEC">
      <w:pPr>
        <w:pStyle w:val="ListNumber2"/>
        <w:numPr>
          <w:ilvl w:val="1"/>
          <w:numId w:val="35"/>
        </w:numPr>
      </w:pPr>
      <w:r>
        <w:t>I</w:t>
      </w:r>
      <w:r w:rsidR="00D12A67" w:rsidRPr="0053016E">
        <w:t xml:space="preserve">nitial discussions will be undertaken by the relevant officials on the NMG. Voting will be conducted in good faith and with a view to resolving the </w:t>
      </w:r>
      <w:r w:rsidR="002D3B7A" w:rsidRPr="0053016E">
        <w:t>dispute.</w:t>
      </w:r>
    </w:p>
    <w:p w14:paraId="687ABA6C" w14:textId="2BFD48DF" w:rsidR="002E4FDF" w:rsidRPr="0053016E" w:rsidRDefault="002C4DE7" w:rsidP="00905DEC">
      <w:pPr>
        <w:pStyle w:val="ListNumber2"/>
      </w:pPr>
      <w:r>
        <w:t>I</w:t>
      </w:r>
      <w:r w:rsidR="00D12A67" w:rsidRPr="24354250">
        <w:t>f the dispute is not resolved within 60 days</w:t>
      </w:r>
      <w:r>
        <w:t>,</w:t>
      </w:r>
      <w:r w:rsidR="00D12A67" w:rsidRPr="24354250">
        <w:t xml:space="preserve"> an independent mediator may be employed to assist the disputing </w:t>
      </w:r>
      <w:r w:rsidR="000E196D">
        <w:t>P</w:t>
      </w:r>
      <w:r w:rsidR="00D12A67" w:rsidRPr="24354250">
        <w:t>arties in resolving the dispute.</w:t>
      </w:r>
      <w:r w:rsidR="006C0C15" w:rsidRPr="24354250">
        <w:t xml:space="preserve"> </w:t>
      </w:r>
      <w:r w:rsidR="00D12A67" w:rsidRPr="24354250">
        <w:t>When undertaking this option</w:t>
      </w:r>
      <w:r w:rsidR="006A3722" w:rsidRPr="24354250">
        <w:t>,</w:t>
      </w:r>
      <w:r w:rsidR="00D12A67" w:rsidRPr="24354250">
        <w:t xml:space="preserve"> the </w:t>
      </w:r>
      <w:r w:rsidR="00F261F5" w:rsidRPr="24354250">
        <w:t>P</w:t>
      </w:r>
      <w:r w:rsidR="00D12A67" w:rsidRPr="24354250">
        <w:t>arties will</w:t>
      </w:r>
      <w:r w:rsidR="00BB075C" w:rsidRPr="24354250">
        <w:t>:</w:t>
      </w:r>
    </w:p>
    <w:p w14:paraId="6337346E" w14:textId="19BD27A2" w:rsidR="0067280D" w:rsidRPr="0036101A" w:rsidRDefault="00D12A67" w:rsidP="00B95526">
      <w:pPr>
        <w:pStyle w:val="ListNumber3"/>
        <w:numPr>
          <w:ilvl w:val="2"/>
          <w:numId w:val="32"/>
        </w:numPr>
      </w:pPr>
      <w:r w:rsidRPr="0036101A">
        <w:t xml:space="preserve">agree on a suitably qualified person to undertake the mediation </w:t>
      </w:r>
      <w:r w:rsidR="002D3B7A" w:rsidRPr="0036101A">
        <w:t>process</w:t>
      </w:r>
    </w:p>
    <w:p w14:paraId="2B3568E4" w14:textId="5E64FC7D" w:rsidR="00D12A67" w:rsidRPr="0036101A" w:rsidRDefault="00D12A67" w:rsidP="0036101A">
      <w:pPr>
        <w:pStyle w:val="ListNumber3"/>
      </w:pPr>
      <w:r w:rsidRPr="0036101A">
        <w:t>share any costs for the mediation equally, unless otherwise recommended by the person conducting the mediation or the clause does not otherwise allow for alternative dispute resolution.</w:t>
      </w:r>
    </w:p>
    <w:p w14:paraId="5D63E769" w14:textId="61264008" w:rsidR="00D12A67" w:rsidRDefault="00E22B49" w:rsidP="00905DEC">
      <w:pPr>
        <w:pStyle w:val="ListNumber2"/>
      </w:pPr>
      <w:r>
        <w:t>I</w:t>
      </w:r>
      <w:r w:rsidR="00D12A67">
        <w:t xml:space="preserve">f mediation does not resolve the dispute, the matter will be referred to the </w:t>
      </w:r>
      <w:r w:rsidR="00A87241">
        <w:t>M</w:t>
      </w:r>
      <w:r w:rsidR="00D12A67">
        <w:t xml:space="preserve">inisters responsible for administering the disputing </w:t>
      </w:r>
      <w:r>
        <w:t>P</w:t>
      </w:r>
      <w:r w:rsidR="00D12A67">
        <w:t>arties.</w:t>
      </w:r>
    </w:p>
    <w:p w14:paraId="3F8CB3F5" w14:textId="1F70DA07" w:rsidR="009E7250" w:rsidRDefault="00D12A67" w:rsidP="0099770B">
      <w:pPr>
        <w:pStyle w:val="Heading4"/>
      </w:pPr>
      <w:r>
        <w:t>Despite the existence of a dispute</w:t>
      </w:r>
      <w:r w:rsidR="006C7AEB">
        <w:t>,</w:t>
      </w:r>
      <w:r>
        <w:t xml:space="preserve"> each </w:t>
      </w:r>
      <w:r w:rsidR="00703C5E">
        <w:t>P</w:t>
      </w:r>
      <w:r>
        <w:t xml:space="preserve">arty must continue to meet its obligations under this </w:t>
      </w:r>
      <w:r w:rsidR="00F8200E">
        <w:t>A</w:t>
      </w:r>
      <w:r>
        <w:t>greement.</w:t>
      </w:r>
    </w:p>
    <w:p w14:paraId="66A39446" w14:textId="03FAA20A" w:rsidR="00A37EB6" w:rsidRDefault="00A37EB6" w:rsidP="0047505E">
      <w:pPr>
        <w:pStyle w:val="Heading2"/>
      </w:pPr>
      <w:bookmarkStart w:id="53" w:name="_Toc200442320"/>
      <w:r>
        <w:t>Commencement and Termination</w:t>
      </w:r>
      <w:bookmarkEnd w:id="53"/>
    </w:p>
    <w:p w14:paraId="2C7C3AF7" w14:textId="4E5454C7" w:rsidR="00A37EB6" w:rsidRDefault="00A37EB6" w:rsidP="006971C0">
      <w:pPr>
        <w:pStyle w:val="Heading3"/>
        <w:rPr>
          <w:lang w:eastAsia="ja-JP"/>
        </w:rPr>
      </w:pPr>
      <w:bookmarkStart w:id="54" w:name="_Ref199756818"/>
      <w:bookmarkStart w:id="55" w:name="_Toc200442321"/>
      <w:r>
        <w:rPr>
          <w:lang w:eastAsia="ja-JP"/>
        </w:rPr>
        <w:t>Commencement</w:t>
      </w:r>
      <w:bookmarkEnd w:id="54"/>
      <w:bookmarkEnd w:id="55"/>
    </w:p>
    <w:p w14:paraId="34EEE109" w14:textId="713E54AC" w:rsidR="00A37EB6" w:rsidRDefault="00A37EB6" w:rsidP="0084682C">
      <w:r w:rsidRPr="24354250">
        <w:t xml:space="preserve">This </w:t>
      </w:r>
      <w:r w:rsidR="00F8200E" w:rsidRPr="24354250">
        <w:t>A</w:t>
      </w:r>
      <w:r w:rsidRPr="24354250">
        <w:t xml:space="preserve">greement will commence operation on the date it is signed by the Commonwealth and at least one of the </w:t>
      </w:r>
      <w:r w:rsidR="00220EF7" w:rsidRPr="24354250">
        <w:t>s</w:t>
      </w:r>
      <w:r w:rsidRPr="24354250">
        <w:t xml:space="preserve">tate or </w:t>
      </w:r>
      <w:r w:rsidR="00220EF7" w:rsidRPr="24354250">
        <w:t>t</w:t>
      </w:r>
      <w:r w:rsidRPr="24354250">
        <w:t xml:space="preserve">erritory </w:t>
      </w:r>
      <w:r w:rsidR="007D58DF">
        <w:t>p</w:t>
      </w:r>
      <w:r w:rsidRPr="24354250">
        <w:t>arties.</w:t>
      </w:r>
    </w:p>
    <w:p w14:paraId="4B3BDECD" w14:textId="1192F38F" w:rsidR="00A37EB6" w:rsidRDefault="00A37EB6" w:rsidP="0084682C">
      <w:r w:rsidRPr="24354250">
        <w:t xml:space="preserve">This </w:t>
      </w:r>
      <w:r w:rsidR="00F8200E" w:rsidRPr="24354250">
        <w:t>A</w:t>
      </w:r>
      <w:r w:rsidRPr="24354250">
        <w:t xml:space="preserve">greement may be executed in counterparts. All executed counterparts constitute one validly executed </w:t>
      </w:r>
      <w:r w:rsidR="00E22B49">
        <w:t>A</w:t>
      </w:r>
      <w:r w:rsidRPr="24354250">
        <w:t>greement.</w:t>
      </w:r>
    </w:p>
    <w:p w14:paraId="52DF31B8" w14:textId="03633DF2" w:rsidR="00A37EB6" w:rsidRDefault="00A37EB6" w:rsidP="006971C0">
      <w:pPr>
        <w:pStyle w:val="Heading3"/>
        <w:rPr>
          <w:lang w:eastAsia="ja-JP"/>
        </w:rPr>
      </w:pPr>
      <w:bookmarkStart w:id="56" w:name="_Ref190423414"/>
      <w:bookmarkStart w:id="57" w:name="_Toc200442322"/>
      <w:r>
        <w:rPr>
          <w:lang w:eastAsia="ja-JP"/>
        </w:rPr>
        <w:t>Term</w:t>
      </w:r>
      <w:bookmarkEnd w:id="56"/>
      <w:bookmarkEnd w:id="57"/>
      <w:r>
        <w:rPr>
          <w:lang w:eastAsia="ja-JP"/>
        </w:rPr>
        <w:t xml:space="preserve"> </w:t>
      </w:r>
    </w:p>
    <w:p w14:paraId="5783321D" w14:textId="0E05808E" w:rsidR="00A37EB6" w:rsidRDefault="00A37EB6" w:rsidP="00EE3D05">
      <w:r w:rsidRPr="465AD577">
        <w:t xml:space="preserve">This </w:t>
      </w:r>
      <w:r w:rsidR="004F1074">
        <w:t>A</w:t>
      </w:r>
      <w:r w:rsidRPr="465AD577">
        <w:t xml:space="preserve">greement has a </w:t>
      </w:r>
      <w:r w:rsidR="00B32BC6" w:rsidRPr="465AD577">
        <w:t>5</w:t>
      </w:r>
      <w:r w:rsidRPr="465AD577">
        <w:t xml:space="preserve">-year term from the date of </w:t>
      </w:r>
      <w:r w:rsidR="00300B74">
        <w:t>C</w:t>
      </w:r>
      <w:r w:rsidRPr="465AD577">
        <w:t xml:space="preserve">ommencement, with a fixed </w:t>
      </w:r>
      <w:r w:rsidR="001823D4" w:rsidRPr="465AD577">
        <w:t>one-year</w:t>
      </w:r>
      <w:r w:rsidRPr="465AD577">
        <w:t xml:space="preserve"> review point.</w:t>
      </w:r>
    </w:p>
    <w:p w14:paraId="5F266D4E" w14:textId="57E4384C" w:rsidR="00A37EB6" w:rsidRDefault="00A37EB6" w:rsidP="00497479">
      <w:r w:rsidRPr="24354250">
        <w:t xml:space="preserve">Parties under the </w:t>
      </w:r>
      <w:r w:rsidR="004F4ECA" w:rsidRPr="24354250">
        <w:t>A</w:t>
      </w:r>
      <w:r w:rsidRPr="24354250">
        <w:t>greement, on experience of operation</w:t>
      </w:r>
      <w:r w:rsidR="000A028A" w:rsidRPr="24354250">
        <w:t>,</w:t>
      </w:r>
      <w:r w:rsidRPr="24354250">
        <w:t xml:space="preserve"> can seek by </w:t>
      </w:r>
      <w:r w:rsidR="0070199F" w:rsidRPr="24354250">
        <w:t>C</w:t>
      </w:r>
      <w:r w:rsidRPr="24354250">
        <w:t xml:space="preserve">onsensus to extend the term of the </w:t>
      </w:r>
      <w:r w:rsidR="004F4ECA" w:rsidRPr="24354250">
        <w:t>A</w:t>
      </w:r>
      <w:r w:rsidRPr="24354250">
        <w:t>greement.</w:t>
      </w:r>
    </w:p>
    <w:p w14:paraId="603C4351" w14:textId="09E2C797" w:rsidR="00A37EB6" w:rsidRDefault="00E763E9" w:rsidP="24354250">
      <w:pPr>
        <w:rPr>
          <w:lang w:eastAsia="ja-JP"/>
        </w:rPr>
      </w:pPr>
      <w:r w:rsidRPr="24354250">
        <w:rPr>
          <w:lang w:eastAsia="ja-JP"/>
        </w:rPr>
        <w:lastRenderedPageBreak/>
        <w:t xml:space="preserve">Within the </w:t>
      </w:r>
      <w:r w:rsidR="004F4ECA" w:rsidRPr="24354250">
        <w:rPr>
          <w:lang w:eastAsia="ja-JP"/>
        </w:rPr>
        <w:t>A</w:t>
      </w:r>
      <w:r w:rsidRPr="24354250">
        <w:rPr>
          <w:lang w:eastAsia="ja-JP"/>
        </w:rPr>
        <w:t xml:space="preserve">greement term, the NMG will determine review points for </w:t>
      </w:r>
      <w:r w:rsidR="00DA6CE2" w:rsidRPr="24354250">
        <w:rPr>
          <w:lang w:eastAsia="ja-JP"/>
        </w:rPr>
        <w:t xml:space="preserve">individual jurisdiction </w:t>
      </w:r>
      <w:r w:rsidRPr="24354250">
        <w:rPr>
          <w:lang w:eastAsia="ja-JP"/>
        </w:rPr>
        <w:t xml:space="preserve">agreed </w:t>
      </w:r>
      <w:r w:rsidR="00FB1445" w:rsidRPr="24354250">
        <w:rPr>
          <w:lang w:eastAsia="ja-JP"/>
        </w:rPr>
        <w:t>R</w:t>
      </w:r>
      <w:r w:rsidRPr="24354250">
        <w:rPr>
          <w:lang w:eastAsia="ja-JP"/>
        </w:rPr>
        <w:t xml:space="preserve">esponse plans, to include review of scope and </w:t>
      </w:r>
      <w:r w:rsidR="00731DED" w:rsidRPr="24354250">
        <w:rPr>
          <w:lang w:eastAsia="ja-JP"/>
        </w:rPr>
        <w:t>C</w:t>
      </w:r>
      <w:r w:rsidRPr="24354250">
        <w:rPr>
          <w:lang w:eastAsia="ja-JP"/>
        </w:rPr>
        <w:t xml:space="preserve">ost-sharing </w:t>
      </w:r>
      <w:r w:rsidR="002D3B7A" w:rsidRPr="24354250">
        <w:rPr>
          <w:lang w:eastAsia="ja-JP"/>
        </w:rPr>
        <w:t>limits.</w:t>
      </w:r>
    </w:p>
    <w:p w14:paraId="02EF6F8B" w14:textId="20D15B83" w:rsidR="00A37EB6" w:rsidRDefault="00A37EB6" w:rsidP="006971C0">
      <w:pPr>
        <w:pStyle w:val="Heading3"/>
        <w:rPr>
          <w:lang w:eastAsia="ja-JP"/>
        </w:rPr>
      </w:pPr>
      <w:bookmarkStart w:id="58" w:name="_Ref190422655"/>
      <w:bookmarkStart w:id="59" w:name="_Toc200442323"/>
      <w:r>
        <w:rPr>
          <w:lang w:eastAsia="ja-JP"/>
        </w:rPr>
        <w:t>Termination</w:t>
      </w:r>
      <w:bookmarkEnd w:id="58"/>
      <w:bookmarkEnd w:id="59"/>
    </w:p>
    <w:p w14:paraId="3696D74D" w14:textId="4AF6CC0F" w:rsidR="00A37EB6" w:rsidRDefault="00A37EB6" w:rsidP="00FB4C00">
      <w:pPr>
        <w:keepNext/>
        <w:rPr>
          <w:lang w:eastAsia="ja-JP"/>
        </w:rPr>
      </w:pPr>
      <w:r w:rsidRPr="24354250">
        <w:rPr>
          <w:lang w:eastAsia="ja-JP"/>
        </w:rPr>
        <w:t xml:space="preserve">This </w:t>
      </w:r>
      <w:r w:rsidR="00122E34" w:rsidRPr="24354250">
        <w:rPr>
          <w:lang w:eastAsia="ja-JP"/>
        </w:rPr>
        <w:t>A</w:t>
      </w:r>
      <w:r w:rsidRPr="24354250">
        <w:rPr>
          <w:lang w:eastAsia="ja-JP"/>
        </w:rPr>
        <w:t>greement is terminated if:</w:t>
      </w:r>
    </w:p>
    <w:p w14:paraId="53CE7A78" w14:textId="34C539DD" w:rsidR="00A37EB6" w:rsidRDefault="00A37EB6" w:rsidP="00905DEC">
      <w:pPr>
        <w:pStyle w:val="ListNumber2"/>
        <w:numPr>
          <w:ilvl w:val="1"/>
          <w:numId w:val="26"/>
        </w:numPr>
      </w:pPr>
      <w:r>
        <w:t xml:space="preserve">there are </w:t>
      </w:r>
      <w:r w:rsidR="00713816">
        <w:t xml:space="preserve">fewer </w:t>
      </w:r>
      <w:r>
        <w:t xml:space="preserve">than two </w:t>
      </w:r>
      <w:r w:rsidR="006430D6">
        <w:t>P</w:t>
      </w:r>
      <w:r>
        <w:t xml:space="preserve">arties to the </w:t>
      </w:r>
      <w:r w:rsidR="002D1A5D">
        <w:t>A</w:t>
      </w:r>
      <w:r>
        <w:t>greement</w:t>
      </w:r>
      <w:r w:rsidR="00077EB7">
        <w:t>,</w:t>
      </w:r>
      <w:r>
        <w:t xml:space="preserve"> or</w:t>
      </w:r>
    </w:p>
    <w:p w14:paraId="09CC429E" w14:textId="3785733B" w:rsidR="001A71FB" w:rsidRDefault="00A37EB6" w:rsidP="00905DEC">
      <w:pPr>
        <w:pStyle w:val="ListNumber2"/>
        <w:numPr>
          <w:ilvl w:val="1"/>
          <w:numId w:val="26"/>
        </w:numPr>
      </w:pPr>
      <w:r>
        <w:t xml:space="preserve">the Commonwealth is no longer a </w:t>
      </w:r>
      <w:r w:rsidR="00C02A4E">
        <w:t>P</w:t>
      </w:r>
      <w:r>
        <w:t xml:space="preserve">arty to the </w:t>
      </w:r>
      <w:r w:rsidR="002D1A5D">
        <w:t>A</w:t>
      </w:r>
      <w:r>
        <w:t>greement</w:t>
      </w:r>
      <w:r w:rsidR="00366917">
        <w:t>.</w:t>
      </w:r>
    </w:p>
    <w:p w14:paraId="4B4428D3" w14:textId="6A504E02" w:rsidR="00A37EB6" w:rsidRDefault="00A37EB6" w:rsidP="001A71FB">
      <w:pPr>
        <w:pStyle w:val="Heading3"/>
        <w:rPr>
          <w:lang w:eastAsia="ja-JP"/>
        </w:rPr>
      </w:pPr>
      <w:bookmarkStart w:id="60" w:name="_Toc200442324"/>
      <w:r>
        <w:rPr>
          <w:lang w:eastAsia="ja-JP"/>
        </w:rPr>
        <w:t>Withdraw</w:t>
      </w:r>
      <w:r w:rsidR="00BB4527">
        <w:rPr>
          <w:lang w:eastAsia="ja-JP"/>
        </w:rPr>
        <w:t>al</w:t>
      </w:r>
      <w:r>
        <w:rPr>
          <w:lang w:eastAsia="ja-JP"/>
        </w:rPr>
        <w:t xml:space="preserve"> from the </w:t>
      </w:r>
      <w:r w:rsidR="0008279E">
        <w:rPr>
          <w:lang w:eastAsia="ja-JP"/>
        </w:rPr>
        <w:t>A</w:t>
      </w:r>
      <w:r>
        <w:rPr>
          <w:lang w:eastAsia="ja-JP"/>
        </w:rPr>
        <w:t>greement</w:t>
      </w:r>
      <w:bookmarkEnd w:id="60"/>
    </w:p>
    <w:p w14:paraId="10DF0657" w14:textId="41CAFBE0" w:rsidR="00A37EB6" w:rsidRDefault="00A37EB6" w:rsidP="0099770B">
      <w:pPr>
        <w:pStyle w:val="Heading4"/>
      </w:pPr>
      <w:r>
        <w:t xml:space="preserve">If a </w:t>
      </w:r>
      <w:r w:rsidR="00CF7D5E">
        <w:t>P</w:t>
      </w:r>
      <w:r>
        <w:t xml:space="preserve">arty wishes to withdraw from this </w:t>
      </w:r>
      <w:r w:rsidR="002D1A5D">
        <w:t>A</w:t>
      </w:r>
      <w:r>
        <w:t xml:space="preserve">greement, it must give notice to all other </w:t>
      </w:r>
      <w:r w:rsidR="00D959A2">
        <w:t>P</w:t>
      </w:r>
      <w:r>
        <w:t>arties and such notice must:</w:t>
      </w:r>
    </w:p>
    <w:p w14:paraId="5702E95B" w14:textId="60472C65" w:rsidR="00A37EB6" w:rsidRDefault="00A37EB6" w:rsidP="00905DEC">
      <w:pPr>
        <w:pStyle w:val="ListNumber2"/>
        <w:numPr>
          <w:ilvl w:val="1"/>
          <w:numId w:val="36"/>
        </w:numPr>
      </w:pPr>
      <w:r>
        <w:t xml:space="preserve">state the </w:t>
      </w:r>
      <w:r w:rsidR="009F2211">
        <w:t>P</w:t>
      </w:r>
      <w:r>
        <w:t xml:space="preserve">arty’s intention to withdraw from the </w:t>
      </w:r>
      <w:r w:rsidR="002D1A5D">
        <w:t>A</w:t>
      </w:r>
      <w:r w:rsidR="002D3B7A">
        <w:t>greement</w:t>
      </w:r>
      <w:r w:rsidR="00366917">
        <w:t>, and</w:t>
      </w:r>
    </w:p>
    <w:p w14:paraId="25BF3947" w14:textId="549AC091" w:rsidR="00A37EB6" w:rsidRDefault="00A37EB6" w:rsidP="00905DEC">
      <w:pPr>
        <w:pStyle w:val="ListNumber2"/>
      </w:pPr>
      <w:r>
        <w:t xml:space="preserve">set out the </w:t>
      </w:r>
      <w:r w:rsidR="009F2211">
        <w:t>P</w:t>
      </w:r>
      <w:r>
        <w:t>arty’s reasons for the withdrawal</w:t>
      </w:r>
      <w:r w:rsidR="00962A55">
        <w:t>,</w:t>
      </w:r>
      <w:r>
        <w:t xml:space="preserve"> and</w:t>
      </w:r>
    </w:p>
    <w:p w14:paraId="43580659" w14:textId="4207F638" w:rsidR="00A37EB6" w:rsidRDefault="00A37EB6" w:rsidP="00905DEC">
      <w:pPr>
        <w:pStyle w:val="ListNumber2"/>
      </w:pPr>
      <w:r>
        <w:t>specify the date on which the withdrawal will be effective</w:t>
      </w:r>
      <w:r w:rsidR="00A51226">
        <w:t>,</w:t>
      </w:r>
      <w:r>
        <w:t xml:space="preserve"> which must be no earlier than </w:t>
      </w:r>
      <w:r w:rsidR="00095947">
        <w:t>3</w:t>
      </w:r>
      <w:r w:rsidR="00A51226">
        <w:t> </w:t>
      </w:r>
      <w:r>
        <w:t>months from the date of the notice.</w:t>
      </w:r>
    </w:p>
    <w:p w14:paraId="22F8545C" w14:textId="35012286" w:rsidR="00A37EB6" w:rsidRDefault="00A37EB6" w:rsidP="0099770B">
      <w:pPr>
        <w:pStyle w:val="Heading4"/>
      </w:pPr>
      <w:r w:rsidRPr="24354250">
        <w:t xml:space="preserve">Parties will remain liable for any obligations in respect of </w:t>
      </w:r>
      <w:r w:rsidR="00731DED" w:rsidRPr="24354250">
        <w:t>C</w:t>
      </w:r>
      <w:r w:rsidRPr="24354250">
        <w:t>ost</w:t>
      </w:r>
      <w:r w:rsidR="00CC6ACF" w:rsidRPr="24354250">
        <w:t>-</w:t>
      </w:r>
      <w:r w:rsidRPr="24354250">
        <w:t xml:space="preserve">sharing arising pursuant to a Response </w:t>
      </w:r>
      <w:r w:rsidR="00B769C7" w:rsidRPr="24354250">
        <w:t>p</w:t>
      </w:r>
      <w:r w:rsidRPr="24354250">
        <w:t>lan which has been adopted prior to it giving the notice.</w:t>
      </w:r>
    </w:p>
    <w:p w14:paraId="70CF2466" w14:textId="0FE6DB72" w:rsidR="00DB7F7E" w:rsidRDefault="00F869EF" w:rsidP="0047505E">
      <w:pPr>
        <w:pStyle w:val="Heading2"/>
      </w:pPr>
      <w:bookmarkStart w:id="61" w:name="_Toc200442325"/>
      <w:r>
        <w:t xml:space="preserve">Amendments to this </w:t>
      </w:r>
      <w:r w:rsidR="00B769C7">
        <w:t>A</w:t>
      </w:r>
      <w:r>
        <w:t>greement</w:t>
      </w:r>
      <w:bookmarkEnd w:id="61"/>
    </w:p>
    <w:p w14:paraId="52B17258" w14:textId="268253A2" w:rsidR="00F869EF" w:rsidRDefault="00F869EF" w:rsidP="00DB7F7E">
      <w:pPr>
        <w:pStyle w:val="Heading3"/>
      </w:pPr>
      <w:r>
        <w:t xml:space="preserve"> </w:t>
      </w:r>
      <w:bookmarkStart w:id="62" w:name="_Ref190423132"/>
      <w:bookmarkStart w:id="63" w:name="_Toc200442326"/>
      <w:r>
        <w:t>Amendments to be in writing</w:t>
      </w:r>
      <w:bookmarkEnd w:id="62"/>
      <w:bookmarkEnd w:id="63"/>
    </w:p>
    <w:p w14:paraId="7ADE8D6F" w14:textId="15A7E68C" w:rsidR="00F869EF" w:rsidRPr="0079154B" w:rsidRDefault="00F869EF" w:rsidP="0079154B">
      <w:r w:rsidRPr="0079154B">
        <w:t xml:space="preserve">The </w:t>
      </w:r>
      <w:r w:rsidR="0034271F" w:rsidRPr="0079154B">
        <w:t>P</w:t>
      </w:r>
      <w:r w:rsidRPr="0079154B">
        <w:t xml:space="preserve">arties may vary this </w:t>
      </w:r>
      <w:r w:rsidR="00B769C7" w:rsidRPr="0079154B">
        <w:t>A</w:t>
      </w:r>
      <w:r w:rsidRPr="0079154B">
        <w:t xml:space="preserve">greement by agreement between all </w:t>
      </w:r>
      <w:r w:rsidR="00CA3C5F" w:rsidRPr="0079154B">
        <w:t>P</w:t>
      </w:r>
      <w:r w:rsidRPr="0079154B">
        <w:t xml:space="preserve">arties through the Commonwealth, </w:t>
      </w:r>
      <w:r w:rsidR="00C07E08" w:rsidRPr="0079154B">
        <w:t>s</w:t>
      </w:r>
      <w:r w:rsidRPr="0079154B">
        <w:t xml:space="preserve">tate and </w:t>
      </w:r>
      <w:r w:rsidR="00C07E08" w:rsidRPr="0079154B">
        <w:t>t</w:t>
      </w:r>
      <w:r w:rsidRPr="0079154B">
        <w:t xml:space="preserve">erritory Ministers responsible for </w:t>
      </w:r>
      <w:r w:rsidR="00C02A4E" w:rsidRPr="0079154B">
        <w:t>B</w:t>
      </w:r>
      <w:r w:rsidRPr="0079154B">
        <w:t xml:space="preserve">iosecurity matters, or </w:t>
      </w:r>
      <w:r w:rsidR="00CA3C5F" w:rsidRPr="0079154B">
        <w:t xml:space="preserve">their </w:t>
      </w:r>
      <w:r w:rsidRPr="0079154B">
        <w:t>delegates, in writing or through an exchange of letters.</w:t>
      </w:r>
    </w:p>
    <w:p w14:paraId="367BE616" w14:textId="6C9A97E7" w:rsidR="00F869EF" w:rsidRDefault="00F869EF" w:rsidP="00B60BDE">
      <w:pPr>
        <w:pStyle w:val="Heading3"/>
        <w:rPr>
          <w:lang w:eastAsia="ja-JP"/>
        </w:rPr>
      </w:pPr>
      <w:bookmarkStart w:id="64" w:name="_Toc200442327"/>
      <w:r>
        <w:rPr>
          <w:lang w:eastAsia="ja-JP"/>
        </w:rPr>
        <w:t>Commencement of amendments</w:t>
      </w:r>
      <w:bookmarkEnd w:id="64"/>
    </w:p>
    <w:p w14:paraId="60B3AE76" w14:textId="16E8CA7B" w:rsidR="004466AF" w:rsidRDefault="00F869EF" w:rsidP="0099770B">
      <w:pPr>
        <w:pStyle w:val="Heading4"/>
      </w:pPr>
      <w:r w:rsidRPr="24354250">
        <w:t>In the case of amendment</w:t>
      </w:r>
      <w:r w:rsidR="00CA3C5F">
        <w:t>s</w:t>
      </w:r>
      <w:r w:rsidRPr="24354250">
        <w:t xml:space="preserve"> to this </w:t>
      </w:r>
      <w:r w:rsidR="00B769C7" w:rsidRPr="24354250">
        <w:t>A</w:t>
      </w:r>
      <w:r w:rsidRPr="24354250">
        <w:t>greement</w:t>
      </w:r>
      <w:r w:rsidR="00173884">
        <w:t xml:space="preserve"> </w:t>
      </w:r>
      <w:r w:rsidRPr="24354250">
        <w:t xml:space="preserve">through exchange of letters, amendments commence on the date it is signed by the last of the </w:t>
      </w:r>
      <w:r w:rsidR="004466AF" w:rsidRPr="24354250">
        <w:t>P</w:t>
      </w:r>
      <w:r w:rsidRPr="24354250">
        <w:t>arties.</w:t>
      </w:r>
    </w:p>
    <w:p w14:paraId="22D59573" w14:textId="5EBE09FB" w:rsidR="0047505E" w:rsidRPr="0047505E" w:rsidRDefault="00F869EF" w:rsidP="0047505E">
      <w:pPr>
        <w:pStyle w:val="Heading4"/>
      </w:pPr>
      <w:r>
        <w:t>The Custodian will ensure that the terms of the amendment</w:t>
      </w:r>
      <w:r w:rsidR="007A630E">
        <w:t>s</w:t>
      </w:r>
      <w:r>
        <w:t xml:space="preserve"> are accurately reflected in the </w:t>
      </w:r>
      <w:r w:rsidR="00C02A4E">
        <w:t>A</w:t>
      </w:r>
      <w:r>
        <w:t>greement.</w:t>
      </w:r>
    </w:p>
    <w:p w14:paraId="3B4B4404" w14:textId="5D6D2C26" w:rsidR="00F869EF" w:rsidRDefault="00F869EF" w:rsidP="00B06D66">
      <w:pPr>
        <w:pStyle w:val="Heading3"/>
        <w:rPr>
          <w:lang w:eastAsia="ja-JP"/>
        </w:rPr>
      </w:pPr>
      <w:bookmarkStart w:id="65" w:name="_Ref190423117"/>
      <w:bookmarkStart w:id="66" w:name="_Toc200442328"/>
      <w:r>
        <w:rPr>
          <w:lang w:eastAsia="ja-JP"/>
        </w:rPr>
        <w:t xml:space="preserve">Addition of other </w:t>
      </w:r>
      <w:r w:rsidR="0008279E">
        <w:rPr>
          <w:lang w:eastAsia="ja-JP"/>
        </w:rPr>
        <w:t>P</w:t>
      </w:r>
      <w:r>
        <w:rPr>
          <w:lang w:eastAsia="ja-JP"/>
        </w:rPr>
        <w:t>arties</w:t>
      </w:r>
      <w:bookmarkEnd w:id="65"/>
      <w:bookmarkEnd w:id="66"/>
    </w:p>
    <w:p w14:paraId="0DB2FB5D" w14:textId="51E4DF95" w:rsidR="00B06D66" w:rsidRDefault="00F869EF" w:rsidP="0099770B">
      <w:pPr>
        <w:pStyle w:val="Heading4"/>
      </w:pPr>
      <w:r w:rsidRPr="24354250">
        <w:t xml:space="preserve">Parties may be added to this </w:t>
      </w:r>
      <w:r w:rsidR="00357756" w:rsidRPr="24354250">
        <w:t>A</w:t>
      </w:r>
      <w:r w:rsidRPr="24354250">
        <w:t xml:space="preserve">greement after the date it commences with the consent of the Commonwealth, </w:t>
      </w:r>
      <w:r w:rsidR="00C07E08">
        <w:t>s</w:t>
      </w:r>
      <w:r w:rsidRPr="24354250">
        <w:t xml:space="preserve">tate and </w:t>
      </w:r>
      <w:r w:rsidR="00C07E08">
        <w:t>t</w:t>
      </w:r>
      <w:r w:rsidRPr="24354250">
        <w:t xml:space="preserve">erritory Ministers responsible for </w:t>
      </w:r>
      <w:r w:rsidR="00C02A4E" w:rsidRPr="24354250">
        <w:t>B</w:t>
      </w:r>
      <w:r w:rsidRPr="24354250">
        <w:t>iosecurity matters.</w:t>
      </w:r>
    </w:p>
    <w:p w14:paraId="37BBE069" w14:textId="0354FC61" w:rsidR="00007542" w:rsidRDefault="00F869EF" w:rsidP="0099770B">
      <w:pPr>
        <w:pStyle w:val="Heading4"/>
      </w:pPr>
      <w:r>
        <w:t xml:space="preserve">The terms of this </w:t>
      </w:r>
      <w:r w:rsidR="00357756">
        <w:t>A</w:t>
      </w:r>
      <w:r>
        <w:t xml:space="preserve">greement as amended remain in effect if any other </w:t>
      </w:r>
      <w:r w:rsidR="00914F4E">
        <w:t>S</w:t>
      </w:r>
      <w:r>
        <w:t xml:space="preserve">tate or </w:t>
      </w:r>
      <w:r w:rsidR="00914F4E">
        <w:t>T</w:t>
      </w:r>
      <w:r>
        <w:t xml:space="preserve">erritory party is added after its </w:t>
      </w:r>
      <w:r w:rsidR="004F1021">
        <w:t>C</w:t>
      </w:r>
      <w:r>
        <w:t>ommencement.</w:t>
      </w:r>
    </w:p>
    <w:p w14:paraId="191069B3" w14:textId="77777777" w:rsidR="0047505E" w:rsidRPr="0047505E" w:rsidRDefault="0047505E" w:rsidP="0047505E">
      <w:pPr>
        <w:rPr>
          <w:lang w:eastAsia="ja-JP"/>
        </w:rPr>
      </w:pPr>
    </w:p>
    <w:p w14:paraId="53FD98A4" w14:textId="7DD68726" w:rsidR="00F869EF" w:rsidRDefault="00F869EF" w:rsidP="0047505E">
      <w:pPr>
        <w:pStyle w:val="Heading2"/>
      </w:pPr>
      <w:bookmarkStart w:id="67" w:name="_Toc200442329"/>
      <w:r>
        <w:lastRenderedPageBreak/>
        <w:t xml:space="preserve">Review of this </w:t>
      </w:r>
      <w:r w:rsidR="0008279E">
        <w:t>A</w:t>
      </w:r>
      <w:r>
        <w:t>greement</w:t>
      </w:r>
      <w:bookmarkEnd w:id="67"/>
    </w:p>
    <w:p w14:paraId="42D5A844" w14:textId="4875AAAD" w:rsidR="00F869EF" w:rsidRDefault="00F869EF" w:rsidP="00B60BDE">
      <w:pPr>
        <w:pStyle w:val="Heading3"/>
        <w:rPr>
          <w:lang w:eastAsia="ja-JP"/>
        </w:rPr>
      </w:pPr>
      <w:r w:rsidRPr="465AD577">
        <w:rPr>
          <w:lang w:eastAsia="ja-JP"/>
        </w:rPr>
        <w:t xml:space="preserve"> </w:t>
      </w:r>
      <w:bookmarkStart w:id="68" w:name="_Toc200442330"/>
      <w:r w:rsidRPr="465AD577">
        <w:rPr>
          <w:lang w:eastAsia="ja-JP"/>
        </w:rPr>
        <w:t>Review</w:t>
      </w:r>
      <w:bookmarkEnd w:id="68"/>
      <w:r w:rsidRPr="465AD577">
        <w:rPr>
          <w:lang w:eastAsia="ja-JP"/>
        </w:rPr>
        <w:t xml:space="preserve"> </w:t>
      </w:r>
    </w:p>
    <w:p w14:paraId="6AFC24BA" w14:textId="5F0FA0BD" w:rsidR="00650BDB" w:rsidRDefault="00F869EF" w:rsidP="005252CA">
      <w:r w:rsidRPr="24354250">
        <w:t xml:space="preserve">The Custodian will undertake a review of the term of this </w:t>
      </w:r>
      <w:r w:rsidR="00357756" w:rsidRPr="24354250">
        <w:t>A</w:t>
      </w:r>
      <w:r w:rsidRPr="24354250">
        <w:t xml:space="preserve">greement </w:t>
      </w:r>
      <w:r w:rsidR="000A41B2" w:rsidRPr="24354250">
        <w:t xml:space="preserve">consistent with </w:t>
      </w:r>
      <w:r w:rsidR="00C4758D" w:rsidRPr="24354250">
        <w:t xml:space="preserve">the timeframes in </w:t>
      </w:r>
      <w:r w:rsidR="00FF628A" w:rsidRPr="24354250">
        <w:t xml:space="preserve">item </w:t>
      </w:r>
      <w:r>
        <w:fldChar w:fldCharType="begin"/>
      </w:r>
      <w:r>
        <w:instrText xml:space="preserve"> REF _Ref190423414 \r \h </w:instrText>
      </w:r>
      <w:r>
        <w:fldChar w:fldCharType="separate"/>
      </w:r>
      <w:r w:rsidR="00883F0A">
        <w:t>11.2</w:t>
      </w:r>
      <w:r>
        <w:fldChar w:fldCharType="end"/>
      </w:r>
      <w:r w:rsidR="00F47AA1" w:rsidRPr="24354250">
        <w:t xml:space="preserve"> </w:t>
      </w:r>
      <w:r w:rsidR="00FB6201" w:rsidRPr="24354250">
        <w:t xml:space="preserve">and </w:t>
      </w:r>
      <w:r w:rsidRPr="24354250">
        <w:t>in light of experience of its operation</w:t>
      </w:r>
      <w:r w:rsidR="00FE34BE" w:rsidRPr="24354250">
        <w:t xml:space="preserve"> or when the </w:t>
      </w:r>
      <w:r w:rsidR="007205C1" w:rsidRPr="24354250">
        <w:t>C</w:t>
      </w:r>
      <w:r w:rsidR="00FE34BE" w:rsidRPr="24354250">
        <w:t>ustodian deems it appropriate</w:t>
      </w:r>
      <w:r w:rsidR="00142AD3" w:rsidRPr="24354250">
        <w:t xml:space="preserve"> in consultation with the </w:t>
      </w:r>
      <w:r w:rsidR="006B099D" w:rsidRPr="24354250">
        <w:t>P</w:t>
      </w:r>
      <w:r w:rsidR="00142AD3" w:rsidRPr="24354250">
        <w:t>arties.</w:t>
      </w:r>
    </w:p>
    <w:p w14:paraId="0D0E603A" w14:textId="5BC4CE5F" w:rsidR="00F869EF" w:rsidRDefault="00F869EF" w:rsidP="00B60BDE">
      <w:pPr>
        <w:pStyle w:val="Heading3"/>
        <w:rPr>
          <w:lang w:eastAsia="ja-JP"/>
        </w:rPr>
      </w:pPr>
      <w:bookmarkStart w:id="69" w:name="_Toc200442331"/>
      <w:r>
        <w:rPr>
          <w:lang w:eastAsia="ja-JP"/>
        </w:rPr>
        <w:t xml:space="preserve">Report to the </w:t>
      </w:r>
      <w:r w:rsidR="00933606">
        <w:rPr>
          <w:lang w:eastAsia="ja-JP"/>
        </w:rPr>
        <w:t>M</w:t>
      </w:r>
      <w:r>
        <w:rPr>
          <w:lang w:eastAsia="ja-JP"/>
        </w:rPr>
        <w:t>inisters</w:t>
      </w:r>
      <w:bookmarkEnd w:id="69"/>
    </w:p>
    <w:p w14:paraId="07200A39" w14:textId="05C3223A" w:rsidR="002C005F" w:rsidRDefault="00DC3633" w:rsidP="005252CA">
      <w:r>
        <w:t xml:space="preserve">The </w:t>
      </w:r>
      <w:r w:rsidR="00E32DEF">
        <w:t>NMG</w:t>
      </w:r>
      <w:r w:rsidR="00FE1A3A">
        <w:t xml:space="preserve"> on behalf </w:t>
      </w:r>
      <w:r w:rsidR="004D4A18">
        <w:t>of the P</w:t>
      </w:r>
      <w:r w:rsidR="00FE1A3A">
        <w:t xml:space="preserve">arties to the </w:t>
      </w:r>
      <w:r w:rsidR="00730F11">
        <w:t>A</w:t>
      </w:r>
      <w:r w:rsidR="00FE1A3A">
        <w:t xml:space="preserve">greement, upon conducting a review of the </w:t>
      </w:r>
      <w:r w:rsidR="00F81FED">
        <w:t>A</w:t>
      </w:r>
      <w:r w:rsidR="00FE1A3A">
        <w:t xml:space="preserve">greement, will ensure a report is prepared for the Commonwealth, </w:t>
      </w:r>
      <w:r w:rsidR="00C07E08">
        <w:t>s</w:t>
      </w:r>
      <w:r w:rsidR="00FE1A3A">
        <w:t xml:space="preserve">tate and </w:t>
      </w:r>
      <w:r w:rsidR="00C07E08">
        <w:t>t</w:t>
      </w:r>
      <w:r w:rsidR="00FE1A3A">
        <w:t xml:space="preserve">erritory </w:t>
      </w:r>
      <w:r w:rsidR="007205C1">
        <w:t>M</w:t>
      </w:r>
      <w:r w:rsidR="00FE1A3A">
        <w:t xml:space="preserve">inisters responsible for </w:t>
      </w:r>
      <w:r w:rsidR="007205C1">
        <w:t>B</w:t>
      </w:r>
      <w:r w:rsidR="00FE1A3A">
        <w:t>iosecurity matters and in consideration of the One</w:t>
      </w:r>
      <w:r w:rsidR="00FE1F4E">
        <w:t xml:space="preserve"> </w:t>
      </w:r>
      <w:r w:rsidR="002C4FE1">
        <w:t>H</w:t>
      </w:r>
      <w:r w:rsidR="00FE1A3A">
        <w:t xml:space="preserve">ealth approach. The report must include comments on the </w:t>
      </w:r>
      <w:r w:rsidR="00F81FED">
        <w:t>A</w:t>
      </w:r>
      <w:r w:rsidR="00FE1A3A">
        <w:t>greement’s implementation and effectiveness</w:t>
      </w:r>
      <w:r w:rsidR="008D2A7D">
        <w:t xml:space="preserve">, </w:t>
      </w:r>
      <w:r w:rsidR="00FE1A3A">
        <w:t>including any recommendations for amendments.</w:t>
      </w:r>
    </w:p>
    <w:p w14:paraId="327971D6" w14:textId="77777777" w:rsidR="000956F7" w:rsidRPr="007F46C3" w:rsidRDefault="000956F7" w:rsidP="007F46C3">
      <w:pPr>
        <w:spacing w:after="0"/>
        <w:rPr>
          <w:lang w:eastAsia="ja-JP"/>
        </w:rPr>
        <w:sectPr w:rsidR="000956F7" w:rsidRPr="007F46C3" w:rsidSect="00DC1377">
          <w:pgSz w:w="11907" w:h="16840" w:code="9"/>
          <w:pgMar w:top="1440" w:right="1077" w:bottom="1440" w:left="1077" w:header="567" w:footer="113" w:gutter="0"/>
          <w:pgNumType w:start="1"/>
          <w:cols w:space="708"/>
          <w:docGrid w:linePitch="360"/>
        </w:sectPr>
      </w:pPr>
    </w:p>
    <w:p w14:paraId="3799D93A" w14:textId="3C33F627" w:rsidR="00D508C7" w:rsidRPr="00D508C7" w:rsidRDefault="00E90634" w:rsidP="002878A4">
      <w:pPr>
        <w:pStyle w:val="Heading2"/>
        <w:numPr>
          <w:ilvl w:val="0"/>
          <w:numId w:val="0"/>
        </w:numPr>
        <w:ind w:left="720" w:hanging="720"/>
      </w:pPr>
      <w:bookmarkStart w:id="70" w:name="_Ref189830243"/>
      <w:bookmarkStart w:id="71" w:name="_Toc200442332"/>
      <w:r w:rsidRPr="00546A3C">
        <w:lastRenderedPageBreak/>
        <w:t>Schedule 1</w:t>
      </w:r>
      <w:r w:rsidR="003A3A76">
        <w:t xml:space="preserve"> </w:t>
      </w:r>
      <w:r w:rsidR="0065576A" w:rsidRPr="00546A3C">
        <w:t xml:space="preserve">– </w:t>
      </w:r>
      <w:r w:rsidR="004A25EF" w:rsidRPr="00546A3C">
        <w:t xml:space="preserve">Flow </w:t>
      </w:r>
      <w:r w:rsidR="004F3307" w:rsidRPr="00546A3C">
        <w:t xml:space="preserve">chart </w:t>
      </w:r>
      <w:r w:rsidR="0065576A" w:rsidRPr="00546A3C">
        <w:t xml:space="preserve">for </w:t>
      </w:r>
      <w:r w:rsidR="00646FC6" w:rsidRPr="00546A3C">
        <w:t xml:space="preserve">National </w:t>
      </w:r>
      <w:r w:rsidR="005F1640" w:rsidRPr="00546A3C">
        <w:t>a</w:t>
      </w:r>
      <w:r w:rsidR="004A25EF" w:rsidRPr="00546A3C">
        <w:t>pproach</w:t>
      </w:r>
      <w:r w:rsidR="005F1640" w:rsidRPr="00546A3C">
        <w:t xml:space="preserve"> to </w:t>
      </w:r>
      <w:r w:rsidR="006E0331">
        <w:t xml:space="preserve">a </w:t>
      </w:r>
      <w:r w:rsidR="00155E2E" w:rsidRPr="00546A3C">
        <w:t>response to H5</w:t>
      </w:r>
      <w:r w:rsidR="00DC7EC3">
        <w:t xml:space="preserve"> HPAI</w:t>
      </w:r>
      <w:r w:rsidR="00155E2E" w:rsidRPr="00546A3C">
        <w:t xml:space="preserve"> in </w:t>
      </w:r>
      <w:r w:rsidR="00D4055A">
        <w:t>W</w:t>
      </w:r>
      <w:r w:rsidR="00155E2E" w:rsidRPr="00546A3C">
        <w:t>ildlife</w:t>
      </w:r>
      <w:bookmarkEnd w:id="70"/>
      <w:bookmarkEnd w:id="71"/>
    </w:p>
    <w:p w14:paraId="5F1B0F13" w14:textId="5EFE88DE" w:rsidR="007F5606" w:rsidRDefault="0007457C" w:rsidP="00D508C7">
      <w:pPr>
        <w:spacing w:after="0"/>
        <w:rPr>
          <w:noProof/>
          <w:lang w:eastAsia="ja-JP"/>
        </w:rPr>
      </w:pPr>
      <w:r>
        <w:rPr>
          <w:noProof/>
          <w:lang w:eastAsia="ja-JP"/>
        </w:rPr>
        <w:drawing>
          <wp:inline distT="0" distB="0" distL="0" distR="0" wp14:anchorId="65D5915A" wp14:editId="4CBC2DBF">
            <wp:extent cx="9429750" cy="5716020"/>
            <wp:effectExtent l="0" t="0" r="0" b="0"/>
            <wp:docPr id="725144963" name="Picture 2" descr="Flowchart showing the decision-making process for responding to a  reported H5 HPAI incident, starting from detection and moving through key context based  questions.  Depending on the in what animal and the situation, the response is directed under the appropriate agreem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4963" name="Picture 2" descr="Flowchart showing the decision-making process for responding to a  reported H5 HPAI incident, starting from detection and moving through key context based  questions.  Depending on the in what animal and the situation, the response is directed under the appropriate agreement.   &#10;"/>
                    <pic:cNvPicPr/>
                  </pic:nvPicPr>
                  <pic:blipFill>
                    <a:blip r:embed="rId19">
                      <a:extLst>
                        <a:ext uri="{28A0092B-C50C-407E-A947-70E740481C1C}">
                          <a14:useLocalDpi xmlns:a14="http://schemas.microsoft.com/office/drawing/2010/main" val="0"/>
                        </a:ext>
                      </a:extLst>
                    </a:blip>
                    <a:stretch>
                      <a:fillRect/>
                    </a:stretch>
                  </pic:blipFill>
                  <pic:spPr>
                    <a:xfrm>
                      <a:off x="0" y="0"/>
                      <a:ext cx="9449274" cy="5727855"/>
                    </a:xfrm>
                    <a:prstGeom prst="rect">
                      <a:avLst/>
                    </a:prstGeom>
                  </pic:spPr>
                </pic:pic>
              </a:graphicData>
            </a:graphic>
          </wp:inline>
        </w:drawing>
      </w:r>
    </w:p>
    <w:p w14:paraId="3958F4F6" w14:textId="7E93FB7C" w:rsidR="00B25E01" w:rsidRDefault="00B25E01" w:rsidP="00F879AD">
      <w:pPr>
        <w:spacing w:after="0"/>
        <w:rPr>
          <w:noProof/>
          <w:lang w:eastAsia="ja-JP"/>
        </w:rPr>
        <w:sectPr w:rsidR="00B25E01" w:rsidSect="00E5120B">
          <w:pgSz w:w="16840" w:h="11907" w:code="9"/>
          <w:pgMar w:top="720" w:right="720" w:bottom="720" w:left="720" w:header="567" w:footer="113" w:gutter="0"/>
          <w:cols w:space="708"/>
          <w:docGrid w:linePitch="360"/>
        </w:sectPr>
      </w:pPr>
    </w:p>
    <w:p w14:paraId="2B89E3E0" w14:textId="4BF87846" w:rsidR="00834566" w:rsidRPr="00546A3C" w:rsidRDefault="00834566" w:rsidP="00591C7D">
      <w:pPr>
        <w:pStyle w:val="Heading2"/>
        <w:numPr>
          <w:ilvl w:val="0"/>
          <w:numId w:val="0"/>
        </w:numPr>
        <w:ind w:left="720" w:hanging="720"/>
      </w:pPr>
      <w:bookmarkStart w:id="72" w:name="_Ref190422881"/>
      <w:bookmarkStart w:id="73" w:name="_Ref190423198"/>
      <w:bookmarkStart w:id="74" w:name="_Ref190423232"/>
      <w:bookmarkStart w:id="75" w:name="_Toc200442333"/>
      <w:r w:rsidRPr="00546A3C">
        <w:lastRenderedPageBreak/>
        <w:t>Schedule 2</w:t>
      </w:r>
      <w:r w:rsidR="000C5827" w:rsidRPr="00546A3C">
        <w:t xml:space="preserve"> </w:t>
      </w:r>
      <w:r w:rsidR="0069272C" w:rsidRPr="0023419C">
        <w:t>–</w:t>
      </w:r>
      <w:r w:rsidR="000C5827" w:rsidRPr="00546A3C">
        <w:t xml:space="preserve"> </w:t>
      </w:r>
      <w:r w:rsidR="005122B0" w:rsidRPr="00546A3C">
        <w:t xml:space="preserve">Response </w:t>
      </w:r>
      <w:r w:rsidR="00E440C4">
        <w:t>p</w:t>
      </w:r>
      <w:r w:rsidR="005122B0" w:rsidRPr="00546A3C">
        <w:t>lan</w:t>
      </w:r>
      <w:bookmarkEnd w:id="72"/>
      <w:bookmarkEnd w:id="73"/>
      <w:bookmarkEnd w:id="74"/>
      <w:bookmarkEnd w:id="75"/>
    </w:p>
    <w:p w14:paraId="4F7B7848" w14:textId="2927A568" w:rsidR="002E2132" w:rsidRPr="00962649" w:rsidRDefault="00FD26CC" w:rsidP="00570617">
      <w:pPr>
        <w:pStyle w:val="Schedule1"/>
      </w:pPr>
      <w:r w:rsidRPr="00962649">
        <w:t>Introduction</w:t>
      </w:r>
    </w:p>
    <w:p w14:paraId="7D7A2B18" w14:textId="532F5826" w:rsidR="00D53794" w:rsidRDefault="00D53794" w:rsidP="00D53794">
      <w:r>
        <w:t xml:space="preserve">This schedule sets out the process to be followed by the Notifying </w:t>
      </w:r>
      <w:r w:rsidR="009C6EB0">
        <w:t>p</w:t>
      </w:r>
      <w:r>
        <w:t xml:space="preserve">arty preparing a Response </w:t>
      </w:r>
      <w:r w:rsidR="00E440C4">
        <w:t>p</w:t>
      </w:r>
      <w:r>
        <w:t xml:space="preserve">lan as required under this </w:t>
      </w:r>
      <w:r w:rsidR="009E7160">
        <w:t>A</w:t>
      </w:r>
      <w:r>
        <w:t>greement, and to be considered by the CCEAD when preparing advice for the NMG.</w:t>
      </w:r>
    </w:p>
    <w:p w14:paraId="5118C85D" w14:textId="1D568C94" w:rsidR="00FD26CC" w:rsidRDefault="00D53794" w:rsidP="00D53794">
      <w:r>
        <w:t xml:space="preserve">It also outlines the requirements for managing a Response </w:t>
      </w:r>
      <w:r w:rsidR="008D2A7D">
        <w:t>p</w:t>
      </w:r>
      <w:r>
        <w:t xml:space="preserve">lan, as required under this </w:t>
      </w:r>
      <w:r w:rsidR="009E7160">
        <w:t>A</w:t>
      </w:r>
      <w:r>
        <w:t>greement.</w:t>
      </w:r>
    </w:p>
    <w:p w14:paraId="3EB4E444" w14:textId="452014C3" w:rsidR="00354DD7" w:rsidRPr="00354DD7" w:rsidRDefault="00354DD7" w:rsidP="007442AE">
      <w:pPr>
        <w:pStyle w:val="Schedule1"/>
      </w:pPr>
      <w:r w:rsidRPr="00354DD7">
        <w:t>Develop</w:t>
      </w:r>
      <w:r w:rsidR="00E357D0">
        <w:t>ing</w:t>
      </w:r>
      <w:r w:rsidR="00B83690">
        <w:t xml:space="preserve"> </w:t>
      </w:r>
      <w:r w:rsidRPr="00354DD7">
        <w:t xml:space="preserve">a Response </w:t>
      </w:r>
      <w:r w:rsidR="00E440C4">
        <w:t>p</w:t>
      </w:r>
      <w:r w:rsidRPr="00354DD7">
        <w:t xml:space="preserve">lan </w:t>
      </w:r>
    </w:p>
    <w:p w14:paraId="3CC0BE3B" w14:textId="030D2EA8" w:rsidR="00EC591E" w:rsidRDefault="00EC591E" w:rsidP="00547BFA">
      <w:pPr>
        <w:pStyle w:val="Schedule2"/>
      </w:pPr>
      <w:r>
        <w:t xml:space="preserve">Development of a draft Response </w:t>
      </w:r>
      <w:r w:rsidR="00E440C4">
        <w:t>p</w:t>
      </w:r>
      <w:r>
        <w:t xml:space="preserve">lan by the Notifying </w:t>
      </w:r>
      <w:r w:rsidR="008D0EB2">
        <w:t>p</w:t>
      </w:r>
      <w:r>
        <w:t xml:space="preserve">arty(s) </w:t>
      </w:r>
    </w:p>
    <w:p w14:paraId="577B4D50" w14:textId="44DE316F" w:rsidR="009D0892" w:rsidRDefault="00EC591E" w:rsidP="00EC591E">
      <w:r w:rsidRPr="24354250">
        <w:t xml:space="preserve">When the Notifying </w:t>
      </w:r>
      <w:r w:rsidR="009C6EB0" w:rsidRPr="24354250">
        <w:t>p</w:t>
      </w:r>
      <w:r w:rsidRPr="24354250">
        <w:t xml:space="preserve">arty(s) is required, under this </w:t>
      </w:r>
      <w:r w:rsidR="009E7160" w:rsidRPr="24354250">
        <w:t>A</w:t>
      </w:r>
      <w:r w:rsidRPr="24354250">
        <w:t xml:space="preserve">greement, to develop a draft Response </w:t>
      </w:r>
      <w:r w:rsidR="008D0EB2">
        <w:t>p</w:t>
      </w:r>
      <w:r w:rsidRPr="24354250">
        <w:t xml:space="preserve">lan, the Response </w:t>
      </w:r>
      <w:r w:rsidR="001270D8">
        <w:t>p</w:t>
      </w:r>
      <w:r w:rsidRPr="24354250">
        <w:t>lan must be prepared in consultation with the CCEAD, and in accordance with the following principles:</w:t>
      </w:r>
    </w:p>
    <w:p w14:paraId="61A93141" w14:textId="7AB2165E" w:rsidR="00D33A46" w:rsidRDefault="00D33A46" w:rsidP="006C62D6">
      <w:pPr>
        <w:pStyle w:val="Schedule3"/>
      </w:pPr>
      <w:r>
        <w:t xml:space="preserve">The requirement to develop and approve a Response </w:t>
      </w:r>
      <w:r w:rsidR="006722D0">
        <w:t>p</w:t>
      </w:r>
      <w:r>
        <w:t xml:space="preserve">lan must not impede the initiation of a rapid emergency response to an </w:t>
      </w:r>
      <w:r w:rsidR="00C814F0">
        <w:t>I</w:t>
      </w:r>
      <w:r>
        <w:t xml:space="preserve">ncident of H5 HPAI in </w:t>
      </w:r>
      <w:r w:rsidR="00971CB1">
        <w:t>W</w:t>
      </w:r>
      <w:r>
        <w:t xml:space="preserve">ildlife, by the Notifying </w:t>
      </w:r>
      <w:r w:rsidR="00143DDC">
        <w:t>p</w:t>
      </w:r>
      <w:r>
        <w:t xml:space="preserve">arty(s) or any other </w:t>
      </w:r>
      <w:r w:rsidR="006722D0">
        <w:t>P</w:t>
      </w:r>
      <w:r>
        <w:t xml:space="preserve">arty, required under this </w:t>
      </w:r>
      <w:r w:rsidR="009E7160">
        <w:t>A</w:t>
      </w:r>
      <w:r>
        <w:t>greement.</w:t>
      </w:r>
    </w:p>
    <w:p w14:paraId="32D36C19" w14:textId="72F177B4" w:rsidR="00D33A46" w:rsidRDefault="00D33A46" w:rsidP="006C62D6">
      <w:pPr>
        <w:pStyle w:val="Schedule3"/>
      </w:pPr>
      <w:r w:rsidRPr="24354250">
        <w:t xml:space="preserve">The Response </w:t>
      </w:r>
      <w:r w:rsidR="00377FCF" w:rsidRPr="24354250">
        <w:t>p</w:t>
      </w:r>
      <w:r w:rsidRPr="24354250">
        <w:t xml:space="preserve">lan must reflect the nature and circumstances of the </w:t>
      </w:r>
      <w:r w:rsidR="0043520F" w:rsidRPr="24354250">
        <w:t>I</w:t>
      </w:r>
      <w:r w:rsidRPr="24354250">
        <w:t xml:space="preserve">ncident and </w:t>
      </w:r>
      <w:r w:rsidR="009B16A5" w:rsidRPr="24354250">
        <w:t>objectives of the Agreement.</w:t>
      </w:r>
    </w:p>
    <w:p w14:paraId="73E6BA9E" w14:textId="5B3C5F57" w:rsidR="00D33A46" w:rsidRDefault="00D33A46" w:rsidP="006C62D6">
      <w:pPr>
        <w:pStyle w:val="Schedule3"/>
      </w:pPr>
      <w:r>
        <w:t xml:space="preserve">The Response </w:t>
      </w:r>
      <w:r w:rsidR="00377FCF">
        <w:t>p</w:t>
      </w:r>
      <w:r>
        <w:t>lan must reflect a One</w:t>
      </w:r>
      <w:r w:rsidR="00DF7E4A">
        <w:t xml:space="preserve"> </w:t>
      </w:r>
      <w:r>
        <w:t>Health approach.</w:t>
      </w:r>
    </w:p>
    <w:p w14:paraId="759240CC" w14:textId="333ACCB1" w:rsidR="00D33A46" w:rsidRDefault="00D33A46" w:rsidP="006C62D6">
      <w:pPr>
        <w:pStyle w:val="Schedule3"/>
      </w:pPr>
      <w:r w:rsidRPr="24354250">
        <w:t xml:space="preserve">While the key strategies and core operational components of the Response </w:t>
      </w:r>
      <w:r w:rsidR="00377FCF" w:rsidRPr="24354250">
        <w:t>p</w:t>
      </w:r>
      <w:r w:rsidRPr="24354250">
        <w:t xml:space="preserve">lan must be prepared by the Notifying </w:t>
      </w:r>
      <w:r w:rsidR="0014250C" w:rsidRPr="24354250">
        <w:t>p</w:t>
      </w:r>
      <w:r w:rsidRPr="24354250">
        <w:t>arty(s), some parts will be developed in accordance with a time</w:t>
      </w:r>
      <w:r w:rsidR="006F1F70" w:rsidRPr="24354250">
        <w:t>frame</w:t>
      </w:r>
      <w:r w:rsidRPr="24354250">
        <w:t xml:space="preserve"> agreed to by the CCEAD.</w:t>
      </w:r>
    </w:p>
    <w:p w14:paraId="06CCC6A0" w14:textId="47069232" w:rsidR="00D33A46" w:rsidRDefault="00D33A46" w:rsidP="006C62D6">
      <w:pPr>
        <w:pStyle w:val="Schedule3"/>
      </w:pPr>
      <w:r w:rsidRPr="24354250">
        <w:t>All key strategies and core operational activities, including those that are subject to Cost</w:t>
      </w:r>
      <w:r w:rsidR="00CC6ACF" w:rsidRPr="24354250">
        <w:t>-s</w:t>
      </w:r>
      <w:r w:rsidRPr="24354250">
        <w:t xml:space="preserve">haring and those that are not, must be clearly identified in the Response </w:t>
      </w:r>
      <w:r w:rsidR="00377FCF" w:rsidRPr="24354250">
        <w:t>p</w:t>
      </w:r>
      <w:r w:rsidRPr="24354250">
        <w:t>lan.</w:t>
      </w:r>
    </w:p>
    <w:p w14:paraId="04597F4E" w14:textId="2C8B38EB" w:rsidR="00EC591E" w:rsidRDefault="00D33A46" w:rsidP="006C62D6">
      <w:pPr>
        <w:pStyle w:val="Schedule3"/>
      </w:pPr>
      <w:r w:rsidRPr="24354250">
        <w:t xml:space="preserve">The content of the Response </w:t>
      </w:r>
      <w:r w:rsidR="00377FCF" w:rsidRPr="24354250">
        <w:t>p</w:t>
      </w:r>
      <w:r w:rsidRPr="24354250">
        <w:t>lan must be prepared in accordance with item 3 of this schedule</w:t>
      </w:r>
      <w:r w:rsidR="00D778D6" w:rsidRPr="24354250">
        <w:t>.</w:t>
      </w:r>
    </w:p>
    <w:p w14:paraId="7BADAD62" w14:textId="79AF6F38" w:rsidR="00055BE6" w:rsidRPr="00055BE6" w:rsidRDefault="00055BE6" w:rsidP="00547BFA">
      <w:pPr>
        <w:pStyle w:val="Schedule2"/>
      </w:pPr>
      <w:r w:rsidRPr="00055BE6">
        <w:t xml:space="preserve">Provision of the draft Response </w:t>
      </w:r>
      <w:r w:rsidR="00377FCF">
        <w:t>p</w:t>
      </w:r>
      <w:r w:rsidRPr="00055BE6">
        <w:t>lan to the CCEAD and NMG</w:t>
      </w:r>
    </w:p>
    <w:p w14:paraId="53782511" w14:textId="1C523C5D" w:rsidR="0083048C" w:rsidRDefault="0083048C" w:rsidP="006C62D6">
      <w:pPr>
        <w:pStyle w:val="Schedule3"/>
      </w:pPr>
      <w:r>
        <w:t xml:space="preserve">The Notifying </w:t>
      </w:r>
      <w:r w:rsidR="00F25435">
        <w:t>p</w:t>
      </w:r>
      <w:r>
        <w:t xml:space="preserve">arty(s) must provide the proposed Response </w:t>
      </w:r>
      <w:r w:rsidR="00FB3852">
        <w:t>p</w:t>
      </w:r>
      <w:r>
        <w:t>lan to the CCEAD as soon as possible.</w:t>
      </w:r>
    </w:p>
    <w:p w14:paraId="47DDC4C8" w14:textId="5D538B2C" w:rsidR="00D33A46" w:rsidRDefault="0083048C" w:rsidP="006C62D6">
      <w:pPr>
        <w:pStyle w:val="Schedule3"/>
      </w:pPr>
      <w:r w:rsidRPr="24354250">
        <w:t xml:space="preserve">The CCEAD, once it agrees the proposed Response </w:t>
      </w:r>
      <w:r w:rsidR="006F1F70" w:rsidRPr="24354250">
        <w:t>p</w:t>
      </w:r>
      <w:r w:rsidRPr="24354250">
        <w:t>lan is fit for purpose</w:t>
      </w:r>
      <w:r w:rsidR="006722D0">
        <w:t>,</w:t>
      </w:r>
      <w:r w:rsidRPr="24354250">
        <w:t xml:space="preserve"> must submit the plan to the NMG for consideration.</w:t>
      </w:r>
    </w:p>
    <w:p w14:paraId="6B2938CD" w14:textId="21CA0CDF" w:rsidR="00AA3780" w:rsidRPr="00AA3780" w:rsidRDefault="00AA3780" w:rsidP="00547BFA">
      <w:pPr>
        <w:pStyle w:val="Schedule2"/>
      </w:pPr>
      <w:r w:rsidRPr="00AA3780">
        <w:t xml:space="preserve">Effect of approval of the draft Response </w:t>
      </w:r>
      <w:r w:rsidR="00FB3852">
        <w:t>p</w:t>
      </w:r>
      <w:r w:rsidRPr="00AA3780">
        <w:t>lan</w:t>
      </w:r>
    </w:p>
    <w:p w14:paraId="3E7A5A41" w14:textId="7D717570" w:rsidR="00221870" w:rsidRDefault="00516D54" w:rsidP="000B5BBF">
      <w:r w:rsidRPr="00516D54">
        <w:t xml:space="preserve">When the NMG has approved the Response </w:t>
      </w:r>
      <w:r w:rsidR="00FB3852">
        <w:t>p</w:t>
      </w:r>
      <w:r w:rsidRPr="00516D54">
        <w:t>lan:</w:t>
      </w:r>
    </w:p>
    <w:p w14:paraId="747A787B" w14:textId="1B6A3CBF" w:rsidR="009752D2" w:rsidRDefault="009752D2" w:rsidP="006C62D6">
      <w:pPr>
        <w:pStyle w:val="Schedule3"/>
      </w:pPr>
      <w:r>
        <w:t xml:space="preserve">the </w:t>
      </w:r>
      <w:r w:rsidR="009B3687">
        <w:t>P</w:t>
      </w:r>
      <w:r>
        <w:t xml:space="preserve">arties, that are voting members at </w:t>
      </w:r>
      <w:r w:rsidR="00341317">
        <w:t xml:space="preserve">the </w:t>
      </w:r>
      <w:r>
        <w:t>NMG, become committed to the obligations and activities outlined in the plan, and must implement the plan</w:t>
      </w:r>
    </w:p>
    <w:p w14:paraId="365E5DA4" w14:textId="3305118B" w:rsidR="00516D54" w:rsidRDefault="009752D2" w:rsidP="006C62D6">
      <w:pPr>
        <w:pStyle w:val="Schedule3"/>
      </w:pPr>
      <w:r w:rsidRPr="24354250">
        <w:lastRenderedPageBreak/>
        <w:t>any variations or proposed variations to the plan or budget must be approved by the NMG before</w:t>
      </w:r>
      <w:r w:rsidR="00DD6744">
        <w:t xml:space="preserve"> the plan</w:t>
      </w:r>
      <w:r w:rsidRPr="24354250">
        <w:t xml:space="preserve"> can come into effect. For example, the CCEAD may propose a variation to the plan, or a variation may be required because a </w:t>
      </w:r>
      <w:r w:rsidR="000D43C0">
        <w:t>P</w:t>
      </w:r>
      <w:r w:rsidRPr="24354250">
        <w:t xml:space="preserve">arty’s legislation limits </w:t>
      </w:r>
      <w:r w:rsidR="00E50C51" w:rsidRPr="24354250">
        <w:t>its</w:t>
      </w:r>
      <w:r w:rsidRPr="24354250">
        <w:t xml:space="preserve"> ability to undertake the required activities, or the NMG may approve the expenditure of underspent funds from one year in the following year</w:t>
      </w:r>
      <w:r w:rsidR="004D2FEE" w:rsidRPr="24354250">
        <w:t>.</w:t>
      </w:r>
    </w:p>
    <w:p w14:paraId="4C86B1BE" w14:textId="13F46AB8" w:rsidR="00351F1A" w:rsidRDefault="00351F1A" w:rsidP="00B2701F">
      <w:pPr>
        <w:pStyle w:val="Schedule1"/>
      </w:pPr>
      <w:r w:rsidRPr="00351F1A">
        <w:t xml:space="preserve">Response </w:t>
      </w:r>
      <w:r w:rsidR="0003762F">
        <w:t>p</w:t>
      </w:r>
      <w:r w:rsidRPr="00351F1A">
        <w:t>lan protocol</w:t>
      </w:r>
    </w:p>
    <w:p w14:paraId="2406C6CA" w14:textId="1B59C969" w:rsidR="00351F1A" w:rsidRDefault="00E45465" w:rsidP="00351F1A">
      <w:r w:rsidRPr="00E45465">
        <w:t xml:space="preserve">In addition to the requirements of developing a </w:t>
      </w:r>
      <w:r w:rsidR="00B07346">
        <w:t>R</w:t>
      </w:r>
      <w:r w:rsidRPr="00E45465">
        <w:t xml:space="preserve">esponse plan noted in this schedule, a Response </w:t>
      </w:r>
      <w:r w:rsidR="0018254F">
        <w:t>p</w:t>
      </w:r>
      <w:r w:rsidRPr="00E45465">
        <w:t>lan must detail all the following matters:</w:t>
      </w:r>
    </w:p>
    <w:p w14:paraId="60DA7500" w14:textId="1E7E33F1" w:rsidR="007423A3" w:rsidRDefault="007423A3" w:rsidP="006C62D6">
      <w:pPr>
        <w:pStyle w:val="Schedule3"/>
      </w:pPr>
      <w:r w:rsidRPr="24354250">
        <w:t xml:space="preserve">the actions to be undertaken as part of the response, including identifying the </w:t>
      </w:r>
      <w:r w:rsidR="00BB075C" w:rsidRPr="24354250">
        <w:t>P</w:t>
      </w:r>
      <w:r w:rsidRPr="24354250">
        <w:t>arties that will undertake those actions</w:t>
      </w:r>
    </w:p>
    <w:p w14:paraId="37C77C08" w14:textId="05E4E4EF" w:rsidR="007423A3" w:rsidRDefault="007423A3" w:rsidP="006C62D6">
      <w:pPr>
        <w:pStyle w:val="Schedule3"/>
      </w:pPr>
      <w:r w:rsidRPr="24354250">
        <w:t>the projected budgets and indicative costs, showing both cost</w:t>
      </w:r>
      <w:r w:rsidR="00B60B43">
        <w:t>-</w:t>
      </w:r>
      <w:r w:rsidRPr="24354250">
        <w:t xml:space="preserve">shareable and </w:t>
      </w:r>
      <w:r w:rsidR="00B60B43">
        <w:t>N</w:t>
      </w:r>
      <w:r w:rsidRPr="24354250">
        <w:t>ormal commitment components by financial year</w:t>
      </w:r>
    </w:p>
    <w:p w14:paraId="67382F27" w14:textId="4EC4BC03" w:rsidR="00E45465" w:rsidRPr="00351F1A" w:rsidRDefault="007423A3" w:rsidP="006C62D6">
      <w:pPr>
        <w:pStyle w:val="Schedule3"/>
      </w:pPr>
      <w:r w:rsidRPr="24354250">
        <w:t xml:space="preserve">review points or </w:t>
      </w:r>
      <w:r w:rsidR="00962F0A" w:rsidRPr="24354250">
        <w:t>Upper limit</w:t>
      </w:r>
      <w:r w:rsidRPr="24354250">
        <w:t xml:space="preserve"> relating to the extent of </w:t>
      </w:r>
      <w:r w:rsidR="00731DED" w:rsidRPr="24354250">
        <w:t>C</w:t>
      </w:r>
      <w:r w:rsidRPr="24354250">
        <w:t xml:space="preserve">ost-sharing. A review point may include the occurrence of a new </w:t>
      </w:r>
      <w:r w:rsidR="00AA70B2" w:rsidRPr="24354250">
        <w:t>I</w:t>
      </w:r>
      <w:r w:rsidRPr="24354250">
        <w:t xml:space="preserve">ncident identified of H5 HPAI in </w:t>
      </w:r>
      <w:r w:rsidR="002F2120" w:rsidRPr="24354250">
        <w:t>W</w:t>
      </w:r>
      <w:r w:rsidRPr="24354250">
        <w:t xml:space="preserve">ildlife in a different location, </w:t>
      </w:r>
      <w:r w:rsidR="003E4580" w:rsidRPr="24354250">
        <w:t xml:space="preserve">approaching the </w:t>
      </w:r>
      <w:r w:rsidR="000A4483" w:rsidRPr="24354250">
        <w:t>U</w:t>
      </w:r>
      <w:r w:rsidR="003E4580" w:rsidRPr="24354250">
        <w:t>pper</w:t>
      </w:r>
      <w:r w:rsidR="000A4483" w:rsidRPr="24354250">
        <w:t xml:space="preserve"> </w:t>
      </w:r>
      <w:r w:rsidR="003E4580" w:rsidRPr="24354250">
        <w:t>limit on expenditure</w:t>
      </w:r>
      <w:r w:rsidR="000A4483" w:rsidRPr="24354250">
        <w:t xml:space="preserve">, approaching </w:t>
      </w:r>
      <w:r w:rsidRPr="24354250">
        <w:t xml:space="preserve">the point where an </w:t>
      </w:r>
      <w:r w:rsidR="002F2120" w:rsidRPr="24354250">
        <w:t>A</w:t>
      </w:r>
      <w:r w:rsidRPr="24354250">
        <w:t>greed limit of funding has been expended, as well as other indicators of the effectiveness of the response arrangements to date.</w:t>
      </w:r>
    </w:p>
    <w:p w14:paraId="59227A7B" w14:textId="773C9F26" w:rsidR="00B004D9" w:rsidRPr="00B004D9" w:rsidRDefault="00B004D9" w:rsidP="00B2701F">
      <w:pPr>
        <w:pStyle w:val="Schedule1"/>
      </w:pPr>
      <w:r w:rsidRPr="00B004D9">
        <w:t xml:space="preserve">Management of a Response </w:t>
      </w:r>
      <w:r w:rsidR="0018254F">
        <w:t>p</w:t>
      </w:r>
      <w:r w:rsidRPr="00B004D9">
        <w:t>lan</w:t>
      </w:r>
    </w:p>
    <w:p w14:paraId="78F5D8E4" w14:textId="69A844F2" w:rsidR="009752D2" w:rsidRDefault="00296A51" w:rsidP="00B004D9">
      <w:r w:rsidRPr="24354250">
        <w:t xml:space="preserve">A Response </w:t>
      </w:r>
      <w:r w:rsidR="00565123" w:rsidRPr="24354250">
        <w:t>p</w:t>
      </w:r>
      <w:r w:rsidRPr="24354250">
        <w:t xml:space="preserve">lan must be implemented by the </w:t>
      </w:r>
      <w:r w:rsidR="00565123" w:rsidRPr="24354250">
        <w:t>A</w:t>
      </w:r>
      <w:r w:rsidRPr="24354250">
        <w:t>ffected parties in accordance with:</w:t>
      </w:r>
    </w:p>
    <w:p w14:paraId="110148E0" w14:textId="3EF8B4C9" w:rsidR="00F05EC0" w:rsidRDefault="00F05EC0" w:rsidP="006C62D6">
      <w:pPr>
        <w:pStyle w:val="Schedule3"/>
      </w:pPr>
      <w:r>
        <w:t>the applicable legislation</w:t>
      </w:r>
    </w:p>
    <w:p w14:paraId="79556102" w14:textId="6F30ACCC" w:rsidR="00F05EC0" w:rsidRDefault="00F05EC0" w:rsidP="006C62D6">
      <w:pPr>
        <w:pStyle w:val="Schedule3"/>
      </w:pPr>
      <w:r>
        <w:t>the terms of the plan, ensuring the actions are consistent with the applicable legislation</w:t>
      </w:r>
    </w:p>
    <w:p w14:paraId="5CD13D87" w14:textId="62231061" w:rsidR="00296A51" w:rsidRPr="00FD26CC" w:rsidRDefault="00F05EC0" w:rsidP="006C62D6">
      <w:pPr>
        <w:pStyle w:val="Schedule3"/>
      </w:pPr>
      <w:r>
        <w:t xml:space="preserve">Australia’s international rights and obligations, including those contained in the SPS </w:t>
      </w:r>
      <w:r w:rsidR="008F6567">
        <w:t>A</w:t>
      </w:r>
      <w:r>
        <w:t>greement</w:t>
      </w:r>
      <w:r w:rsidR="001E4B7E">
        <w:t xml:space="preserve"> and the Con</w:t>
      </w:r>
      <w:r w:rsidR="00630252">
        <w:t>v</w:t>
      </w:r>
      <w:r w:rsidR="001E4B7E">
        <w:t>ention o</w:t>
      </w:r>
      <w:r w:rsidR="008F6567">
        <w:t>n</w:t>
      </w:r>
      <w:r w:rsidR="001E4B7E">
        <w:t xml:space="preserve"> </w:t>
      </w:r>
      <w:r w:rsidR="00630252">
        <w:t>Biological</w:t>
      </w:r>
      <w:r w:rsidR="001E4B7E">
        <w:t xml:space="preserve"> Diversity</w:t>
      </w:r>
      <w:r>
        <w:t>.</w:t>
      </w:r>
    </w:p>
    <w:p w14:paraId="57CDB4A1" w14:textId="215879C1" w:rsidR="005122B0" w:rsidRDefault="005122B0">
      <w:pPr>
        <w:spacing w:after="0"/>
        <w:rPr>
          <w:rFonts w:ascii="Calibri" w:eastAsiaTheme="minorEastAsia" w:hAnsi="Calibri"/>
          <w:bCs/>
          <w:color w:val="000000" w:themeColor="text1"/>
          <w:sz w:val="28"/>
          <w:szCs w:val="28"/>
          <w:highlight w:val="yellow"/>
          <w:lang w:eastAsia="ja-JP"/>
        </w:rPr>
      </w:pPr>
      <w:r>
        <w:rPr>
          <w:highlight w:val="yellow"/>
        </w:rPr>
        <w:br w:type="page"/>
      </w:r>
    </w:p>
    <w:p w14:paraId="3B636C7C" w14:textId="34C58693" w:rsidR="006559D8" w:rsidRPr="00850855" w:rsidRDefault="004E7042" w:rsidP="0047505E">
      <w:pPr>
        <w:pStyle w:val="Heading2"/>
        <w:numPr>
          <w:ilvl w:val="0"/>
          <w:numId w:val="0"/>
        </w:numPr>
        <w:ind w:left="720" w:hanging="720"/>
      </w:pPr>
      <w:bookmarkStart w:id="76" w:name="_Ref190423213"/>
      <w:bookmarkStart w:id="77" w:name="_Toc200442334"/>
      <w:r w:rsidRPr="00850855">
        <w:lastRenderedPageBreak/>
        <w:t>Attach</w:t>
      </w:r>
      <w:r w:rsidR="007A21D2" w:rsidRPr="00850855">
        <w:t xml:space="preserve">ment A </w:t>
      </w:r>
      <w:r w:rsidR="0065576A" w:rsidRPr="00850855">
        <w:t xml:space="preserve">– </w:t>
      </w:r>
      <w:r w:rsidR="007A21D2" w:rsidRPr="00850855">
        <w:t xml:space="preserve">Response </w:t>
      </w:r>
      <w:r w:rsidR="00565123">
        <w:t>p</w:t>
      </w:r>
      <w:r w:rsidR="007A21D2" w:rsidRPr="00850855">
        <w:t xml:space="preserve">lan accounting and reporting </w:t>
      </w:r>
      <w:r w:rsidR="006559D8" w:rsidRPr="00850855">
        <w:t>requirements</w:t>
      </w:r>
      <w:bookmarkEnd w:id="76"/>
      <w:bookmarkEnd w:id="77"/>
    </w:p>
    <w:p w14:paraId="58062E0C" w14:textId="0DD254A1" w:rsidR="002F22B3" w:rsidRPr="00850855" w:rsidRDefault="002F22B3" w:rsidP="00CE64CE">
      <w:pPr>
        <w:pStyle w:val="Schedule1"/>
        <w:numPr>
          <w:ilvl w:val="0"/>
          <w:numId w:val="20"/>
        </w:numPr>
        <w:rPr>
          <w:lang w:eastAsia="ja-JP"/>
        </w:rPr>
      </w:pPr>
      <w:r w:rsidRPr="00850855">
        <w:rPr>
          <w:lang w:eastAsia="ja-JP"/>
        </w:rPr>
        <w:t>Statement of expenditure</w:t>
      </w:r>
    </w:p>
    <w:p w14:paraId="338DDB8C" w14:textId="77777777" w:rsidR="0074798F" w:rsidRPr="00850855" w:rsidRDefault="0074798F" w:rsidP="00547BFA">
      <w:pPr>
        <w:pStyle w:val="Schedule2"/>
      </w:pPr>
      <w:r w:rsidRPr="00850855">
        <w:t>Introduction to requirements</w:t>
      </w:r>
    </w:p>
    <w:p w14:paraId="70D4571A" w14:textId="22E78D18" w:rsidR="00850855" w:rsidRPr="00850855" w:rsidRDefault="00850855" w:rsidP="006C62D6">
      <w:pPr>
        <w:pStyle w:val="Schedule3"/>
      </w:pPr>
      <w:r w:rsidRPr="24354250">
        <w:t xml:space="preserve">This item provides a guide to the structure and content of the report to be submitted by the Notifying </w:t>
      </w:r>
      <w:r w:rsidR="00122062" w:rsidRPr="24354250">
        <w:t>p</w:t>
      </w:r>
      <w:r w:rsidRPr="24354250">
        <w:t xml:space="preserve">arty to the Custodian at the end of each financial year and to the CCEAD and </w:t>
      </w:r>
      <w:r w:rsidR="007D2489" w:rsidRPr="24354250">
        <w:t xml:space="preserve">the </w:t>
      </w:r>
      <w:r w:rsidRPr="24354250">
        <w:t>NMG when requested.</w:t>
      </w:r>
    </w:p>
    <w:p w14:paraId="1D1E80E0" w14:textId="4EF37756" w:rsidR="00850855" w:rsidRPr="00591C55" w:rsidRDefault="00850855" w:rsidP="006C62D6">
      <w:pPr>
        <w:pStyle w:val="Schedule3"/>
      </w:pPr>
      <w:r w:rsidRPr="00591C55">
        <w:t>The subheadings below may be used as a checklist to help develop the reports. The reports, however, do not necessarily need to refer to all matters covered in the subheadings.</w:t>
      </w:r>
    </w:p>
    <w:p w14:paraId="3642D1BD" w14:textId="5C05FF2F" w:rsidR="00850855" w:rsidRPr="00591C55" w:rsidRDefault="00850855" w:rsidP="006C62D6">
      <w:pPr>
        <w:pStyle w:val="Schedule3"/>
      </w:pPr>
      <w:r w:rsidRPr="00591C55">
        <w:t xml:space="preserve">All costs, including those </w:t>
      </w:r>
      <w:r w:rsidR="00066889">
        <w:t>E</w:t>
      </w:r>
      <w:r w:rsidRPr="00591C55">
        <w:t xml:space="preserve">ligible for </w:t>
      </w:r>
      <w:r w:rsidR="00CC6ACF">
        <w:t>C</w:t>
      </w:r>
      <w:r w:rsidRPr="00591C55">
        <w:t>ost</w:t>
      </w:r>
      <w:r w:rsidR="00CC6ACF">
        <w:t>-</w:t>
      </w:r>
      <w:r w:rsidRPr="00591C55">
        <w:t xml:space="preserve">sharing and those that are not </w:t>
      </w:r>
      <w:r w:rsidR="00443522">
        <w:t>E</w:t>
      </w:r>
      <w:r w:rsidRPr="00591C55">
        <w:t xml:space="preserve">ligible for </w:t>
      </w:r>
      <w:r w:rsidR="00D16363">
        <w:t>C</w:t>
      </w:r>
      <w:r w:rsidRPr="00591C55">
        <w:t>ost</w:t>
      </w:r>
      <w:r w:rsidR="00867861">
        <w:t>-</w:t>
      </w:r>
      <w:r w:rsidRPr="00591C55">
        <w:t xml:space="preserve">sharing, associated with the activity set out in the Response </w:t>
      </w:r>
      <w:r w:rsidR="00F201D6">
        <w:t>p</w:t>
      </w:r>
      <w:r w:rsidRPr="00591C55">
        <w:t>lan should be provided in reports.</w:t>
      </w:r>
    </w:p>
    <w:p w14:paraId="09135FF8" w14:textId="4C97CD15" w:rsidR="002A3395" w:rsidRPr="00591C55" w:rsidRDefault="00850855" w:rsidP="006C62D6">
      <w:pPr>
        <w:pStyle w:val="Schedule3"/>
      </w:pPr>
      <w:r w:rsidRPr="00591C55">
        <w:t xml:space="preserve">The amount of detail will depend on the nature and extent of the Response </w:t>
      </w:r>
      <w:r w:rsidR="00CC6ACF">
        <w:t>p</w:t>
      </w:r>
      <w:r w:rsidRPr="00591C55">
        <w:t>lan and the stage at which the plan is at</w:t>
      </w:r>
      <w:r w:rsidR="000E3E80">
        <w:t>.</w:t>
      </w:r>
    </w:p>
    <w:p w14:paraId="4D26963C" w14:textId="2F997A56" w:rsidR="005C6D05" w:rsidRPr="005C6D05" w:rsidRDefault="005C6D05" w:rsidP="007D79DD">
      <w:pPr>
        <w:pStyle w:val="Schedule1"/>
      </w:pPr>
      <w:r w:rsidRPr="005C6D05">
        <w:t xml:space="preserve">Response </w:t>
      </w:r>
      <w:r w:rsidR="00F201D6">
        <w:t>p</w:t>
      </w:r>
      <w:r w:rsidRPr="005C6D05">
        <w:t>lan</w:t>
      </w:r>
    </w:p>
    <w:tbl>
      <w:tblPr>
        <w:tblStyle w:val="TableGrid"/>
        <w:tblW w:w="0" w:type="auto"/>
        <w:tblLook w:val="04A0" w:firstRow="1" w:lastRow="0" w:firstColumn="1" w:lastColumn="0" w:noHBand="0" w:noVBand="1"/>
      </w:tblPr>
      <w:tblGrid>
        <w:gridCol w:w="6941"/>
        <w:gridCol w:w="2075"/>
      </w:tblGrid>
      <w:tr w:rsidR="00D611BE" w:rsidRPr="00A729D8" w14:paraId="7D0E1103" w14:textId="77777777">
        <w:tc>
          <w:tcPr>
            <w:tcW w:w="6941" w:type="dxa"/>
          </w:tcPr>
          <w:p w14:paraId="741BF971" w14:textId="77777777" w:rsidR="00D611BE" w:rsidRPr="00A729D8" w:rsidRDefault="00D611BE" w:rsidP="000B5BBF">
            <w:r w:rsidRPr="00A729D8">
              <w:t>Approved expenditure limit</w:t>
            </w:r>
          </w:p>
        </w:tc>
        <w:tc>
          <w:tcPr>
            <w:tcW w:w="2075" w:type="dxa"/>
          </w:tcPr>
          <w:p w14:paraId="703D5C62" w14:textId="77777777" w:rsidR="00D611BE" w:rsidRPr="00A729D8" w:rsidRDefault="00D611BE" w:rsidP="000B5BBF">
            <w:r w:rsidRPr="00A729D8">
              <w:t>$</w:t>
            </w:r>
          </w:p>
        </w:tc>
      </w:tr>
    </w:tbl>
    <w:p w14:paraId="3CB280DB" w14:textId="0A5E6274" w:rsidR="004B1E21" w:rsidRPr="004B1E21" w:rsidRDefault="004B1E21" w:rsidP="00547BFA">
      <w:pPr>
        <w:pStyle w:val="Schedule2"/>
      </w:pPr>
      <w:r w:rsidRPr="004B1E21">
        <w:t>Staffing</w:t>
      </w:r>
    </w:p>
    <w:tbl>
      <w:tblPr>
        <w:tblStyle w:val="TableGrid"/>
        <w:tblW w:w="0" w:type="auto"/>
        <w:tblLook w:val="04A0" w:firstRow="1" w:lastRow="0" w:firstColumn="1" w:lastColumn="0" w:noHBand="0" w:noVBand="1"/>
      </w:tblPr>
      <w:tblGrid>
        <w:gridCol w:w="6941"/>
        <w:gridCol w:w="2075"/>
      </w:tblGrid>
      <w:tr w:rsidR="007C59E6" w:rsidRPr="00A729D8" w14:paraId="741D3E00" w14:textId="77777777" w:rsidTr="24354250">
        <w:tc>
          <w:tcPr>
            <w:tcW w:w="6941" w:type="dxa"/>
          </w:tcPr>
          <w:p w14:paraId="00A9DD1F" w14:textId="77777777" w:rsidR="007C59E6" w:rsidRPr="00CD2955" w:rsidRDefault="007C59E6" w:rsidP="000B5BBF">
            <w:pPr>
              <w:rPr>
                <w:b/>
                <w:bCs/>
              </w:rPr>
            </w:pPr>
            <w:r w:rsidRPr="00CD2955">
              <w:rPr>
                <w:b/>
                <w:bCs/>
              </w:rPr>
              <w:t>Agency staffing</w:t>
            </w:r>
          </w:p>
          <w:p w14:paraId="0F9490F5" w14:textId="22E556A6" w:rsidR="007C59E6" w:rsidRPr="00A729D8" w:rsidRDefault="007C59E6" w:rsidP="000B5BBF">
            <w:r w:rsidRPr="00A729D8">
              <w:t>Salar</w:t>
            </w:r>
            <w:r w:rsidR="005B7D46">
              <w:t>ies</w:t>
            </w:r>
            <w:r w:rsidRPr="00A729D8">
              <w:t xml:space="preserve"> and wages of staff employed</w:t>
            </w:r>
          </w:p>
          <w:p w14:paraId="5189BE4D" w14:textId="013B341B" w:rsidR="007C59E6" w:rsidRPr="00A729D8" w:rsidRDefault="007C59E6" w:rsidP="000B5BBF">
            <w:r w:rsidRPr="00A729D8">
              <w:t xml:space="preserve">Eligible staff directly employed with the Response </w:t>
            </w:r>
            <w:r w:rsidR="000D56AE">
              <w:t>p</w:t>
            </w:r>
            <w:r w:rsidRPr="00A729D8">
              <w:t>lan (X persons by $/day by Y days):</w:t>
            </w:r>
          </w:p>
          <w:p w14:paraId="2C567743" w14:textId="2D3F6F97" w:rsidR="007C59E6" w:rsidRPr="00A729D8" w:rsidRDefault="007C59E6" w:rsidP="000B5BBF">
            <w:r>
              <w:t>salar</w:t>
            </w:r>
            <w:r w:rsidR="005B7D46">
              <w:t>ies</w:t>
            </w:r>
            <w:r>
              <w:t xml:space="preserve"> and wages</w:t>
            </w:r>
          </w:p>
          <w:p w14:paraId="0C2A1B10" w14:textId="77777777" w:rsidR="007C59E6" w:rsidRPr="00A729D8" w:rsidRDefault="007C59E6" w:rsidP="000B5BBF">
            <w:r>
              <w:t>on-costs (e.g. payroll tax, superannuation, insurance, leave for staff engaged directly)</w:t>
            </w:r>
          </w:p>
        </w:tc>
        <w:tc>
          <w:tcPr>
            <w:tcW w:w="2075" w:type="dxa"/>
          </w:tcPr>
          <w:p w14:paraId="465CE07F" w14:textId="77777777" w:rsidR="007C59E6" w:rsidRPr="00A729D8" w:rsidRDefault="007C59E6" w:rsidP="000B5BBF">
            <w:r w:rsidRPr="00A729D8">
              <w:t>$</w:t>
            </w:r>
          </w:p>
        </w:tc>
      </w:tr>
      <w:tr w:rsidR="007C59E6" w:rsidRPr="00A729D8" w14:paraId="30F2179D" w14:textId="77777777" w:rsidTr="24354250">
        <w:tc>
          <w:tcPr>
            <w:tcW w:w="6941" w:type="dxa"/>
          </w:tcPr>
          <w:p w14:paraId="20E08C59" w14:textId="77777777" w:rsidR="007C59E6" w:rsidRPr="00CD2955" w:rsidRDefault="007C59E6" w:rsidP="000B5BBF">
            <w:pPr>
              <w:rPr>
                <w:b/>
                <w:bCs/>
              </w:rPr>
            </w:pPr>
            <w:r w:rsidRPr="00CD2955">
              <w:rPr>
                <w:b/>
                <w:bCs/>
              </w:rPr>
              <w:t>Contracted staff</w:t>
            </w:r>
          </w:p>
          <w:p w14:paraId="61750008" w14:textId="2C0769E4" w:rsidR="007C59E6" w:rsidRPr="00A729D8" w:rsidRDefault="007C59E6" w:rsidP="000B5BBF">
            <w:r w:rsidRPr="24354250">
              <w:t xml:space="preserve">Fees for consultants, contractors or externally funded staff assisting directly with the Response </w:t>
            </w:r>
            <w:r w:rsidR="000D56AE" w:rsidRPr="24354250">
              <w:t>p</w:t>
            </w:r>
            <w:r w:rsidRPr="24354250">
              <w:t>lan, or who are backfilling existing permanent staff assisting directly with the plan</w:t>
            </w:r>
            <w:r w:rsidR="00F62235" w:rsidRPr="24354250">
              <w:t>.</w:t>
            </w:r>
          </w:p>
          <w:p w14:paraId="608F1A9B" w14:textId="1E89380F" w:rsidR="007C59E6" w:rsidRPr="00A729D8" w:rsidRDefault="007C59E6" w:rsidP="000B5BBF">
            <w:r w:rsidRPr="00A729D8">
              <w:t>The fees and allowances will be at rates approved by the NMG or another relevant fee structure</w:t>
            </w:r>
            <w:r w:rsidR="00F62235">
              <w:t>.</w:t>
            </w:r>
          </w:p>
        </w:tc>
        <w:tc>
          <w:tcPr>
            <w:tcW w:w="2075" w:type="dxa"/>
          </w:tcPr>
          <w:p w14:paraId="6CFC9521" w14:textId="77777777" w:rsidR="007C59E6" w:rsidRPr="00A729D8" w:rsidRDefault="007C59E6" w:rsidP="000B5BBF">
            <w:r w:rsidRPr="00A729D8">
              <w:t>$</w:t>
            </w:r>
          </w:p>
        </w:tc>
      </w:tr>
      <w:tr w:rsidR="007C59E6" w:rsidRPr="00A729D8" w14:paraId="266C334E" w14:textId="77777777" w:rsidTr="24354250">
        <w:tc>
          <w:tcPr>
            <w:tcW w:w="6941" w:type="dxa"/>
          </w:tcPr>
          <w:p w14:paraId="5280A8FE" w14:textId="52CEA9EC" w:rsidR="007C59E6" w:rsidRPr="00A729D8" w:rsidRDefault="007C59E6" w:rsidP="000B5BBF">
            <w:r w:rsidRPr="00A729D8">
              <w:t xml:space="preserve">Financial and/or equivalent in-kind contributions made by </w:t>
            </w:r>
            <w:r w:rsidR="0029493B">
              <w:t>n</w:t>
            </w:r>
            <w:r w:rsidRPr="00A729D8">
              <w:t>on-</w:t>
            </w:r>
            <w:r w:rsidR="0029493B">
              <w:t>g</w:t>
            </w:r>
            <w:r w:rsidRPr="00A729D8">
              <w:t xml:space="preserve">overnment </w:t>
            </w:r>
            <w:r w:rsidR="0029493B">
              <w:t>e</w:t>
            </w:r>
            <w:r w:rsidRPr="00A729D8">
              <w:t xml:space="preserve">ntities that are voting members at </w:t>
            </w:r>
            <w:r w:rsidR="00416CF1">
              <w:t xml:space="preserve">the </w:t>
            </w:r>
            <w:r w:rsidRPr="00A729D8">
              <w:t>NMG</w:t>
            </w:r>
            <w:r w:rsidR="00F62235">
              <w:t>.</w:t>
            </w:r>
          </w:p>
        </w:tc>
        <w:tc>
          <w:tcPr>
            <w:tcW w:w="2075" w:type="dxa"/>
          </w:tcPr>
          <w:p w14:paraId="2CDFF2A3" w14:textId="77777777" w:rsidR="007C59E6" w:rsidRPr="00A729D8" w:rsidRDefault="007C59E6" w:rsidP="000B5BBF">
            <w:r w:rsidRPr="00A729D8">
              <w:t>$</w:t>
            </w:r>
          </w:p>
        </w:tc>
      </w:tr>
      <w:tr w:rsidR="007C59E6" w:rsidRPr="00A729D8" w14:paraId="45FE3A33" w14:textId="77777777" w:rsidTr="24354250">
        <w:tc>
          <w:tcPr>
            <w:tcW w:w="6941" w:type="dxa"/>
          </w:tcPr>
          <w:p w14:paraId="1FF8F3E1" w14:textId="77777777" w:rsidR="007C59E6" w:rsidRPr="00CD2955" w:rsidRDefault="007C59E6" w:rsidP="000B5BBF">
            <w:pPr>
              <w:rPr>
                <w:b/>
                <w:bCs/>
              </w:rPr>
            </w:pPr>
            <w:r w:rsidRPr="00CD2955">
              <w:rPr>
                <w:b/>
                <w:bCs/>
              </w:rPr>
              <w:lastRenderedPageBreak/>
              <w:t>Volunteers</w:t>
            </w:r>
          </w:p>
          <w:p w14:paraId="2CB0CF96" w14:textId="0B62CA28" w:rsidR="007C59E6" w:rsidRPr="00A729D8" w:rsidRDefault="007C59E6" w:rsidP="000B5BBF">
            <w:r w:rsidRPr="24354250">
              <w:t xml:space="preserve">Reimbursements to </w:t>
            </w:r>
            <w:r w:rsidR="00066889" w:rsidRPr="24354250">
              <w:t>V</w:t>
            </w:r>
            <w:r w:rsidRPr="24354250">
              <w:t>olunteer service personnel will be negotiated with the service provider, but, generally, will be limited to out-of-pocket or incidental expenses</w:t>
            </w:r>
            <w:r w:rsidR="00F62235" w:rsidRPr="24354250">
              <w:t>.</w:t>
            </w:r>
          </w:p>
        </w:tc>
        <w:tc>
          <w:tcPr>
            <w:tcW w:w="2075" w:type="dxa"/>
          </w:tcPr>
          <w:p w14:paraId="161886F6" w14:textId="77777777" w:rsidR="007C59E6" w:rsidRPr="00A729D8" w:rsidRDefault="007C59E6" w:rsidP="000B5BBF">
            <w:r w:rsidRPr="00A729D8">
              <w:t>$</w:t>
            </w:r>
          </w:p>
        </w:tc>
      </w:tr>
      <w:tr w:rsidR="007C59E6" w:rsidRPr="00A729D8" w14:paraId="51AD65A7" w14:textId="77777777" w:rsidTr="24354250">
        <w:tc>
          <w:tcPr>
            <w:tcW w:w="6941" w:type="dxa"/>
          </w:tcPr>
          <w:p w14:paraId="450B7E29" w14:textId="77777777" w:rsidR="007C59E6" w:rsidRPr="00CD2955" w:rsidRDefault="007C59E6">
            <w:pPr>
              <w:rPr>
                <w:b/>
                <w:bCs/>
              </w:rPr>
            </w:pPr>
            <w:r w:rsidRPr="00CD2955">
              <w:rPr>
                <w:b/>
                <w:bCs/>
              </w:rPr>
              <w:t>Allowances</w:t>
            </w:r>
          </w:p>
          <w:p w14:paraId="64F3B73F" w14:textId="0736463C" w:rsidR="007C59E6" w:rsidRPr="00A729D8" w:rsidRDefault="007C59E6">
            <w:r w:rsidRPr="24354250">
              <w:t xml:space="preserve">Meal allowances for all people assisting directly with the Response </w:t>
            </w:r>
            <w:r w:rsidR="00E26E89" w:rsidRPr="24354250">
              <w:t>p</w:t>
            </w:r>
            <w:r w:rsidRPr="24354250">
              <w:t>lan, if meals are not provided (X persons by $/day by Y days)</w:t>
            </w:r>
          </w:p>
          <w:p w14:paraId="74C9C93F" w14:textId="77777777" w:rsidR="007C59E6" w:rsidRPr="00A729D8" w:rsidRDefault="007C59E6">
            <w:r w:rsidRPr="00A729D8">
              <w:t>District allowances for eligible staff (X persons by $/day by Y days)</w:t>
            </w:r>
          </w:p>
          <w:p w14:paraId="7C3A5C29" w14:textId="77777777" w:rsidR="007C59E6" w:rsidRPr="00A729D8" w:rsidRDefault="007C59E6">
            <w:r w:rsidRPr="00A729D8">
              <w:t>Penalty rates</w:t>
            </w:r>
          </w:p>
          <w:p w14:paraId="65EE8ED9" w14:textId="77777777" w:rsidR="007C59E6" w:rsidRPr="00A729D8" w:rsidRDefault="007C59E6" w:rsidP="24354250">
            <w:r w:rsidRPr="24354250">
              <w:t>Accommodation assistance (X persons by $/day by Y days)</w:t>
            </w:r>
            <w:r>
              <w:tab/>
            </w:r>
          </w:p>
        </w:tc>
        <w:tc>
          <w:tcPr>
            <w:tcW w:w="2075" w:type="dxa"/>
          </w:tcPr>
          <w:p w14:paraId="0BEB01B6" w14:textId="77777777" w:rsidR="007C59E6" w:rsidRPr="00A729D8" w:rsidRDefault="007C59E6" w:rsidP="00D16363">
            <w:r w:rsidRPr="00A729D8">
              <w:t>$</w:t>
            </w:r>
          </w:p>
        </w:tc>
      </w:tr>
    </w:tbl>
    <w:p w14:paraId="285465FE" w14:textId="61F3B516" w:rsidR="00E95430" w:rsidRDefault="00E95430" w:rsidP="00547BFA">
      <w:pPr>
        <w:pStyle w:val="Schedule2"/>
      </w:pPr>
      <w:r w:rsidRPr="00E95430">
        <w:t>Operating expenses</w:t>
      </w:r>
    </w:p>
    <w:tbl>
      <w:tblPr>
        <w:tblStyle w:val="TableGrid"/>
        <w:tblW w:w="0" w:type="auto"/>
        <w:tblLook w:val="04A0" w:firstRow="1" w:lastRow="0" w:firstColumn="1" w:lastColumn="0" w:noHBand="0" w:noVBand="1"/>
      </w:tblPr>
      <w:tblGrid>
        <w:gridCol w:w="6941"/>
        <w:gridCol w:w="2075"/>
      </w:tblGrid>
      <w:tr w:rsidR="000D5159" w:rsidRPr="00A729D8" w14:paraId="77F7A338" w14:textId="77777777" w:rsidTr="24354250">
        <w:tc>
          <w:tcPr>
            <w:tcW w:w="6941" w:type="dxa"/>
          </w:tcPr>
          <w:p w14:paraId="6EE466AA" w14:textId="77777777" w:rsidR="000D5159" w:rsidRPr="00A729D8" w:rsidRDefault="000D5159">
            <w:r w:rsidRPr="24354250">
              <w:t>Costs of additional staff (X persons by $/day by Y days)</w:t>
            </w:r>
          </w:p>
        </w:tc>
        <w:tc>
          <w:tcPr>
            <w:tcW w:w="2075" w:type="dxa"/>
          </w:tcPr>
          <w:p w14:paraId="4B4382A4" w14:textId="77777777" w:rsidR="000D5159" w:rsidRPr="00A729D8" w:rsidRDefault="000D5159" w:rsidP="00D16363">
            <w:r w:rsidRPr="00A729D8">
              <w:t>$</w:t>
            </w:r>
          </w:p>
        </w:tc>
      </w:tr>
      <w:tr w:rsidR="000D5159" w:rsidRPr="00A729D8" w14:paraId="71544D26" w14:textId="77777777" w:rsidTr="24354250">
        <w:tc>
          <w:tcPr>
            <w:tcW w:w="6941" w:type="dxa"/>
          </w:tcPr>
          <w:p w14:paraId="723D8CC8" w14:textId="77777777" w:rsidR="000D5159" w:rsidRPr="00A729D8" w:rsidRDefault="000D5159">
            <w:r w:rsidRPr="00A729D8">
              <w:t>External laboratory services ($/test by X tests)</w:t>
            </w:r>
          </w:p>
        </w:tc>
        <w:tc>
          <w:tcPr>
            <w:tcW w:w="2075" w:type="dxa"/>
          </w:tcPr>
          <w:p w14:paraId="3E4ED529" w14:textId="77777777" w:rsidR="000D5159" w:rsidRPr="00A729D8" w:rsidRDefault="000D5159" w:rsidP="00D16363">
            <w:r w:rsidRPr="00A729D8">
              <w:t>$</w:t>
            </w:r>
          </w:p>
        </w:tc>
      </w:tr>
      <w:tr w:rsidR="000D5159" w:rsidRPr="00A729D8" w14:paraId="7DAA07B9" w14:textId="77777777" w:rsidTr="24354250">
        <w:tc>
          <w:tcPr>
            <w:tcW w:w="6941" w:type="dxa"/>
          </w:tcPr>
          <w:p w14:paraId="4A20A10B" w14:textId="77777777" w:rsidR="000D5159" w:rsidRPr="00A729D8" w:rsidRDefault="000D5159">
            <w:r w:rsidRPr="00A729D8">
              <w:t>Stores and equipment</w:t>
            </w:r>
            <w:r w:rsidRPr="00A729D8">
              <w:tab/>
            </w:r>
          </w:p>
        </w:tc>
        <w:tc>
          <w:tcPr>
            <w:tcW w:w="2075" w:type="dxa"/>
          </w:tcPr>
          <w:p w14:paraId="60CEEEBF" w14:textId="77777777" w:rsidR="000D5159" w:rsidRPr="00A729D8" w:rsidRDefault="000D5159" w:rsidP="00D16363">
            <w:r w:rsidRPr="00A729D8">
              <w:t>$</w:t>
            </w:r>
          </w:p>
        </w:tc>
      </w:tr>
      <w:tr w:rsidR="000D5159" w:rsidRPr="00A729D8" w14:paraId="28AF89FC" w14:textId="77777777" w:rsidTr="24354250">
        <w:tc>
          <w:tcPr>
            <w:tcW w:w="6941" w:type="dxa"/>
          </w:tcPr>
          <w:p w14:paraId="7EF74B73" w14:textId="5E14A623" w:rsidR="000D5159" w:rsidRPr="00A729D8" w:rsidRDefault="000D5159">
            <w:r w:rsidRPr="24354250">
              <w:t xml:space="preserve">Other essential operating costs as determined by the NMG and specified in the Response </w:t>
            </w:r>
            <w:r w:rsidR="00E26E89" w:rsidRPr="24354250">
              <w:t>p</w:t>
            </w:r>
            <w:r w:rsidRPr="24354250">
              <w:t>lan</w:t>
            </w:r>
          </w:p>
        </w:tc>
        <w:tc>
          <w:tcPr>
            <w:tcW w:w="2075" w:type="dxa"/>
          </w:tcPr>
          <w:p w14:paraId="701675BB" w14:textId="77777777" w:rsidR="000D5159" w:rsidRPr="00A729D8" w:rsidRDefault="000D5159" w:rsidP="00D16363">
            <w:r w:rsidRPr="00A729D8">
              <w:t>$</w:t>
            </w:r>
          </w:p>
        </w:tc>
      </w:tr>
    </w:tbl>
    <w:p w14:paraId="49EAAFFF" w14:textId="5D76E8A1" w:rsidR="005D7A8F" w:rsidRDefault="005D7A8F" w:rsidP="00547BFA">
      <w:pPr>
        <w:pStyle w:val="Schedule2"/>
      </w:pPr>
      <w:r w:rsidRPr="005D7A8F">
        <w:t>Capital costs</w:t>
      </w:r>
    </w:p>
    <w:tbl>
      <w:tblPr>
        <w:tblStyle w:val="TableGrid"/>
        <w:tblW w:w="0" w:type="auto"/>
        <w:tblLook w:val="04A0" w:firstRow="1" w:lastRow="0" w:firstColumn="1" w:lastColumn="0" w:noHBand="0" w:noVBand="1"/>
      </w:tblPr>
      <w:tblGrid>
        <w:gridCol w:w="6941"/>
        <w:gridCol w:w="2075"/>
      </w:tblGrid>
      <w:tr w:rsidR="008F0A32" w:rsidRPr="00A729D8" w14:paraId="2BDD055D" w14:textId="77777777">
        <w:tc>
          <w:tcPr>
            <w:tcW w:w="6941" w:type="dxa"/>
          </w:tcPr>
          <w:p w14:paraId="228DC530" w14:textId="5F533BFE" w:rsidR="008F0A32" w:rsidRPr="00A729D8" w:rsidRDefault="008F0A32" w:rsidP="00CD2955">
            <w:r w:rsidRPr="00A729D8">
              <w:t>Cost</w:t>
            </w:r>
            <w:r w:rsidR="00CF37E8">
              <w:t>s</w:t>
            </w:r>
            <w:r w:rsidRPr="00A729D8">
              <w:t xml:space="preserve"> arising from obtaining (or obtaining the use of) essential equipment for the immediate servicing needs of the </w:t>
            </w:r>
            <w:r>
              <w:t>R</w:t>
            </w:r>
            <w:r w:rsidRPr="00A729D8">
              <w:t xml:space="preserve">esponse </w:t>
            </w:r>
            <w:r w:rsidR="00F62235">
              <w:t>p</w:t>
            </w:r>
            <w:r w:rsidRPr="00A729D8">
              <w:t>lan</w:t>
            </w:r>
          </w:p>
        </w:tc>
        <w:tc>
          <w:tcPr>
            <w:tcW w:w="2075" w:type="dxa"/>
          </w:tcPr>
          <w:p w14:paraId="33D274F1" w14:textId="77777777" w:rsidR="008F0A32" w:rsidRPr="00A729D8" w:rsidRDefault="008F0A32" w:rsidP="00D16363">
            <w:r w:rsidRPr="00A729D8">
              <w:t>$</w:t>
            </w:r>
          </w:p>
        </w:tc>
      </w:tr>
    </w:tbl>
    <w:p w14:paraId="28305FF4" w14:textId="6A1B3CD2" w:rsidR="00A3167F" w:rsidRDefault="00A3167F" w:rsidP="00547BFA">
      <w:pPr>
        <w:pStyle w:val="Schedule2"/>
      </w:pPr>
      <w:r w:rsidRPr="004B1BC3">
        <w:t>Owner reimbursement</w:t>
      </w:r>
      <w:r w:rsidR="00A049B0">
        <w:t xml:space="preserve"> and </w:t>
      </w:r>
      <w:r w:rsidR="00F10265">
        <w:t>o</w:t>
      </w:r>
      <w:r w:rsidR="00A049B0">
        <w:t xml:space="preserve">ther </w:t>
      </w:r>
      <w:r w:rsidR="00F10265">
        <w:t>c</w:t>
      </w:r>
      <w:r w:rsidR="00A049B0">
        <w:t>ost</w:t>
      </w:r>
      <w:r w:rsidR="00D04A61">
        <w:t>s</w:t>
      </w:r>
    </w:p>
    <w:tbl>
      <w:tblPr>
        <w:tblStyle w:val="TableGrid"/>
        <w:tblW w:w="0" w:type="auto"/>
        <w:tblLook w:val="04A0" w:firstRow="1" w:lastRow="0" w:firstColumn="1" w:lastColumn="0" w:noHBand="0" w:noVBand="1"/>
      </w:tblPr>
      <w:tblGrid>
        <w:gridCol w:w="6941"/>
        <w:gridCol w:w="2075"/>
      </w:tblGrid>
      <w:tr w:rsidR="00D04A61" w:rsidRPr="00A729D8" w14:paraId="51A8C1E8" w14:textId="77777777" w:rsidTr="24354250">
        <w:tc>
          <w:tcPr>
            <w:tcW w:w="6941" w:type="dxa"/>
          </w:tcPr>
          <w:p w14:paraId="37E39798" w14:textId="276CA11F" w:rsidR="00D04A61" w:rsidRPr="00A729D8" w:rsidRDefault="007D5AD6" w:rsidP="00CD2955">
            <w:r w:rsidRPr="24354250">
              <w:t xml:space="preserve">Costs (including costs of damage) arising from actions approved by the NMG for the implementation of a Response </w:t>
            </w:r>
            <w:r w:rsidR="00E26E89" w:rsidRPr="24354250">
              <w:t>p</w:t>
            </w:r>
            <w:r w:rsidRPr="24354250">
              <w:t>la</w:t>
            </w:r>
            <w:r w:rsidR="00D90418" w:rsidRPr="24354250">
              <w:t xml:space="preserve">n and </w:t>
            </w:r>
            <w:r w:rsidR="00A4440D" w:rsidRPr="24354250">
              <w:t>other cost</w:t>
            </w:r>
            <w:r w:rsidR="00F10265">
              <w:t>s</w:t>
            </w:r>
            <w:r w:rsidR="00A4440D" w:rsidRPr="24354250">
              <w:t xml:space="preserve"> as determined </w:t>
            </w:r>
            <w:r w:rsidR="006E6BFB" w:rsidRPr="24354250">
              <w:t xml:space="preserve">and approved by the NMG that meet </w:t>
            </w:r>
            <w:r w:rsidR="00A4440D" w:rsidRPr="24354250">
              <w:t xml:space="preserve">National response priorities and scope of </w:t>
            </w:r>
            <w:r w:rsidR="00F7044A" w:rsidRPr="24354250">
              <w:t>the A</w:t>
            </w:r>
            <w:r w:rsidR="00A4440D" w:rsidRPr="24354250">
              <w:t>greement</w:t>
            </w:r>
            <w:r w:rsidR="00F62235" w:rsidRPr="24354250">
              <w:t>.</w:t>
            </w:r>
          </w:p>
        </w:tc>
        <w:tc>
          <w:tcPr>
            <w:tcW w:w="2075" w:type="dxa"/>
          </w:tcPr>
          <w:p w14:paraId="313B7949" w14:textId="77777777" w:rsidR="00D04A61" w:rsidRPr="00A729D8" w:rsidRDefault="00D04A61" w:rsidP="00D16363">
            <w:r w:rsidRPr="00A729D8">
              <w:t>$</w:t>
            </w:r>
          </w:p>
        </w:tc>
      </w:tr>
    </w:tbl>
    <w:p w14:paraId="6BEBD9A5" w14:textId="77777777" w:rsidR="00037358" w:rsidRPr="00037358" w:rsidRDefault="00037358" w:rsidP="0062739B">
      <w:pPr>
        <w:pStyle w:val="Schedule1"/>
        <w:pageBreakBefore/>
        <w:rPr>
          <w:lang w:eastAsia="ja-JP"/>
        </w:rPr>
      </w:pPr>
      <w:r w:rsidRPr="00037358">
        <w:rPr>
          <w:lang w:eastAsia="ja-JP"/>
        </w:rPr>
        <w:lastRenderedPageBreak/>
        <w:t>Monitoring of expenditure</w:t>
      </w:r>
    </w:p>
    <w:p w14:paraId="3F99257C" w14:textId="76F0F164" w:rsidR="00D611BE" w:rsidRDefault="006A4EB7" w:rsidP="00547BFA">
      <w:pPr>
        <w:pStyle w:val="Schedule2"/>
      </w:pPr>
      <w:bookmarkStart w:id="78" w:name="_Ref190423578"/>
      <w:r w:rsidRPr="006A4EB7">
        <w:t xml:space="preserve">NMG to set </w:t>
      </w:r>
      <w:r w:rsidR="00040625">
        <w:t>U</w:t>
      </w:r>
      <w:r w:rsidRPr="006A4EB7">
        <w:t>pper limit of expenditure</w:t>
      </w:r>
      <w:bookmarkEnd w:id="78"/>
    </w:p>
    <w:p w14:paraId="69782884" w14:textId="7F4D82EB" w:rsidR="006A4EB7" w:rsidRDefault="004E2221" w:rsidP="006A4EB7">
      <w:pPr>
        <w:rPr>
          <w:lang w:eastAsia="ja-JP"/>
        </w:rPr>
      </w:pPr>
      <w:r w:rsidRPr="004E2221">
        <w:rPr>
          <w:lang w:eastAsia="ja-JP"/>
        </w:rPr>
        <w:t xml:space="preserve">The NMG will set an </w:t>
      </w:r>
      <w:r w:rsidR="00A9130C">
        <w:rPr>
          <w:lang w:eastAsia="ja-JP"/>
        </w:rPr>
        <w:t>U</w:t>
      </w:r>
      <w:r w:rsidRPr="004E2221">
        <w:rPr>
          <w:lang w:eastAsia="ja-JP"/>
        </w:rPr>
        <w:t>pper limit and review points on expenditure by reference to:</w:t>
      </w:r>
    </w:p>
    <w:p w14:paraId="0786E0B6" w14:textId="4A74F438" w:rsidR="00616C87" w:rsidRPr="00172C47" w:rsidRDefault="00616C87" w:rsidP="006C62D6">
      <w:pPr>
        <w:pStyle w:val="Schedule3"/>
      </w:pPr>
      <w:r w:rsidRPr="00172C47">
        <w:t xml:space="preserve">the indicative budget that forms part of the approved Response </w:t>
      </w:r>
      <w:r w:rsidR="00671C46">
        <w:t>p</w:t>
      </w:r>
      <w:r w:rsidRPr="00172C47">
        <w:t>lan</w:t>
      </w:r>
    </w:p>
    <w:p w14:paraId="5C674FDA" w14:textId="20E85752" w:rsidR="00616C87" w:rsidRPr="00172C47" w:rsidRDefault="00616C87" w:rsidP="006C62D6">
      <w:pPr>
        <w:pStyle w:val="Schedule3"/>
      </w:pPr>
      <w:r w:rsidRPr="00172C47">
        <w:t xml:space="preserve">the willingness of the </w:t>
      </w:r>
      <w:r w:rsidR="00F10265">
        <w:t>P</w:t>
      </w:r>
      <w:r w:rsidRPr="00172C47">
        <w:t xml:space="preserve">arties to commit to that limit, having regard to the </w:t>
      </w:r>
      <w:r w:rsidR="004E31FD">
        <w:t>C</w:t>
      </w:r>
      <w:r w:rsidRPr="00172C47">
        <w:t>ost-sharing principles.</w:t>
      </w:r>
    </w:p>
    <w:p w14:paraId="2AD51EF8" w14:textId="1F0E3F22" w:rsidR="00EA2671" w:rsidRDefault="00FB0340" w:rsidP="00547BFA">
      <w:pPr>
        <w:pStyle w:val="Schedule2"/>
      </w:pPr>
      <w:r w:rsidRPr="00FB0340">
        <w:t xml:space="preserve">Commitment of expenditure by the </w:t>
      </w:r>
      <w:r w:rsidR="00F7044A">
        <w:t>P</w:t>
      </w:r>
      <w:r w:rsidRPr="00FB0340">
        <w:t>arties</w:t>
      </w:r>
    </w:p>
    <w:p w14:paraId="20B53268" w14:textId="2590D32D" w:rsidR="00FB0340" w:rsidRDefault="006C6FDF" w:rsidP="24354250">
      <w:pPr>
        <w:rPr>
          <w:lang w:eastAsia="ja-JP"/>
        </w:rPr>
      </w:pPr>
      <w:r w:rsidRPr="24354250">
        <w:rPr>
          <w:lang w:eastAsia="ja-JP"/>
        </w:rPr>
        <w:t xml:space="preserve">The </w:t>
      </w:r>
      <w:r w:rsidR="00B277CE" w:rsidRPr="24354250">
        <w:rPr>
          <w:lang w:eastAsia="ja-JP"/>
        </w:rPr>
        <w:t>P</w:t>
      </w:r>
      <w:r w:rsidRPr="24354250">
        <w:rPr>
          <w:lang w:eastAsia="ja-JP"/>
        </w:rPr>
        <w:t xml:space="preserve">arties may commit expenditure without reference to the NMG, provided the budget and actual expenditure reported to the NMG from time to time (in accordance with item </w:t>
      </w:r>
      <w:r w:rsidR="005F7FC0">
        <w:rPr>
          <w:lang w:eastAsia="ja-JP"/>
        </w:rPr>
        <w:fldChar w:fldCharType="begin"/>
      </w:r>
      <w:r w:rsidR="005F7FC0">
        <w:rPr>
          <w:lang w:eastAsia="ja-JP"/>
        </w:rPr>
        <w:instrText xml:space="preserve"> REF _Ref190423578 \r \h </w:instrText>
      </w:r>
      <w:r w:rsidR="005F7FC0">
        <w:rPr>
          <w:lang w:eastAsia="ja-JP"/>
        </w:rPr>
      </w:r>
      <w:r w:rsidR="005F7FC0">
        <w:rPr>
          <w:lang w:eastAsia="ja-JP"/>
        </w:rPr>
        <w:fldChar w:fldCharType="separate"/>
      </w:r>
      <w:r w:rsidR="00883F0A">
        <w:rPr>
          <w:lang w:eastAsia="ja-JP"/>
        </w:rPr>
        <w:t>3.1</w:t>
      </w:r>
      <w:r w:rsidR="005F7FC0">
        <w:rPr>
          <w:lang w:eastAsia="ja-JP"/>
        </w:rPr>
        <w:fldChar w:fldCharType="end"/>
      </w:r>
      <w:r w:rsidR="005F7FC0" w:rsidRPr="24354250">
        <w:rPr>
          <w:lang w:eastAsia="ja-JP"/>
        </w:rPr>
        <w:t xml:space="preserve"> </w:t>
      </w:r>
      <w:r w:rsidRPr="24354250">
        <w:rPr>
          <w:lang w:eastAsia="ja-JP"/>
        </w:rPr>
        <w:t xml:space="preserve">of this attachment) are within the conditions set for the approved Response </w:t>
      </w:r>
      <w:r w:rsidR="00494321" w:rsidRPr="24354250">
        <w:rPr>
          <w:lang w:eastAsia="ja-JP"/>
        </w:rPr>
        <w:t>p</w:t>
      </w:r>
      <w:r w:rsidRPr="24354250">
        <w:rPr>
          <w:lang w:eastAsia="ja-JP"/>
        </w:rPr>
        <w:t>lan</w:t>
      </w:r>
      <w:r w:rsidR="00842219" w:rsidRPr="24354250">
        <w:rPr>
          <w:lang w:eastAsia="ja-JP"/>
        </w:rPr>
        <w:t>.</w:t>
      </w:r>
    </w:p>
    <w:p w14:paraId="70F63D84" w14:textId="312408D7" w:rsidR="00757498" w:rsidRPr="00757498" w:rsidRDefault="00757498" w:rsidP="00547BFA">
      <w:pPr>
        <w:pStyle w:val="Schedule2"/>
      </w:pPr>
      <w:r w:rsidRPr="00757498">
        <w:t xml:space="preserve">Review of </w:t>
      </w:r>
      <w:r w:rsidR="00040625">
        <w:rPr>
          <w:rStyle w:val="Heading3Char"/>
          <w:rFonts w:eastAsiaTheme="majorEastAsia"/>
          <w:b/>
          <w:bCs/>
          <w:sz w:val="24"/>
          <w:lang w:eastAsia="ja-JP"/>
        </w:rPr>
        <w:t>U</w:t>
      </w:r>
      <w:r w:rsidRPr="00910AFE">
        <w:rPr>
          <w:rStyle w:val="Heading3Char"/>
          <w:rFonts w:eastAsiaTheme="majorEastAsia"/>
          <w:b/>
          <w:bCs/>
          <w:sz w:val="24"/>
          <w:lang w:eastAsia="ja-JP"/>
        </w:rPr>
        <w:t>pper limit</w:t>
      </w:r>
      <w:r w:rsidRPr="00757498">
        <w:t xml:space="preserve"> of expenditure</w:t>
      </w:r>
    </w:p>
    <w:p w14:paraId="516056E8" w14:textId="66A06117" w:rsidR="00842219" w:rsidRDefault="00DE6267" w:rsidP="00757498">
      <w:pPr>
        <w:rPr>
          <w:lang w:eastAsia="ja-JP"/>
        </w:rPr>
      </w:pPr>
      <w:r w:rsidRPr="00DE6267">
        <w:rPr>
          <w:lang w:eastAsia="ja-JP"/>
        </w:rPr>
        <w:t xml:space="preserve">The </w:t>
      </w:r>
      <w:r w:rsidR="00973D79">
        <w:rPr>
          <w:lang w:eastAsia="ja-JP"/>
        </w:rPr>
        <w:t>U</w:t>
      </w:r>
      <w:r w:rsidRPr="00DE6267">
        <w:rPr>
          <w:lang w:eastAsia="ja-JP"/>
        </w:rPr>
        <w:t xml:space="preserve">pper limit should be regularly reviewed by the NMG and communicated to the </w:t>
      </w:r>
      <w:r w:rsidR="00E87376">
        <w:rPr>
          <w:lang w:eastAsia="ja-JP"/>
        </w:rPr>
        <w:t>A</w:t>
      </w:r>
      <w:r w:rsidRPr="00DE6267">
        <w:rPr>
          <w:lang w:eastAsia="ja-JP"/>
        </w:rPr>
        <w:t xml:space="preserve">ffected </w:t>
      </w:r>
      <w:r w:rsidR="00E87376">
        <w:rPr>
          <w:lang w:eastAsia="ja-JP"/>
        </w:rPr>
        <w:t>p</w:t>
      </w:r>
      <w:r w:rsidRPr="00DE6267">
        <w:rPr>
          <w:lang w:eastAsia="ja-JP"/>
        </w:rPr>
        <w:t xml:space="preserve">arties involved in implementing the Response </w:t>
      </w:r>
      <w:r w:rsidR="00671C46">
        <w:rPr>
          <w:lang w:eastAsia="ja-JP"/>
        </w:rPr>
        <w:t>p</w:t>
      </w:r>
      <w:r w:rsidRPr="00DE6267">
        <w:rPr>
          <w:lang w:eastAsia="ja-JP"/>
        </w:rPr>
        <w:t>lan.</w:t>
      </w:r>
    </w:p>
    <w:p w14:paraId="2873B2BA" w14:textId="4FCD472B" w:rsidR="00E256B7" w:rsidRPr="00E256B7" w:rsidRDefault="00E256B7" w:rsidP="00547BFA">
      <w:pPr>
        <w:pStyle w:val="Schedule2"/>
      </w:pPr>
      <w:r w:rsidRPr="00E256B7">
        <w:t xml:space="preserve">Effect of </w:t>
      </w:r>
      <w:r w:rsidR="00040625">
        <w:t>U</w:t>
      </w:r>
      <w:r w:rsidRPr="00E256B7">
        <w:t>pper limit of expenditure</w:t>
      </w:r>
    </w:p>
    <w:p w14:paraId="202344FB" w14:textId="39A268DE" w:rsidR="00DE6267" w:rsidRPr="00FB0340" w:rsidRDefault="001D79CC" w:rsidP="24354250">
      <w:pPr>
        <w:rPr>
          <w:lang w:eastAsia="ja-JP"/>
        </w:rPr>
      </w:pPr>
      <w:r w:rsidRPr="24354250">
        <w:rPr>
          <w:lang w:eastAsia="ja-JP"/>
        </w:rPr>
        <w:t xml:space="preserve">Expenditure in excess of the </w:t>
      </w:r>
      <w:r w:rsidR="00973D79" w:rsidRPr="24354250">
        <w:rPr>
          <w:lang w:eastAsia="ja-JP"/>
        </w:rPr>
        <w:t>U</w:t>
      </w:r>
      <w:r w:rsidRPr="24354250">
        <w:rPr>
          <w:lang w:eastAsia="ja-JP"/>
        </w:rPr>
        <w:t xml:space="preserve">pper limit may not be approved by the NMG for </w:t>
      </w:r>
      <w:r w:rsidR="004E31FD" w:rsidRPr="24354250">
        <w:rPr>
          <w:lang w:eastAsia="ja-JP"/>
        </w:rPr>
        <w:t>C</w:t>
      </w:r>
      <w:r w:rsidRPr="24354250">
        <w:rPr>
          <w:lang w:eastAsia="ja-JP"/>
        </w:rPr>
        <w:t>ost-sharing</w:t>
      </w:r>
      <w:r w:rsidR="00494321" w:rsidRPr="24354250">
        <w:rPr>
          <w:lang w:eastAsia="ja-JP"/>
        </w:rPr>
        <w:t>.</w:t>
      </w:r>
    </w:p>
    <w:p w14:paraId="66CEA4D6" w14:textId="4DD89234" w:rsidR="006559D8" w:rsidRDefault="006559D8">
      <w:pPr>
        <w:spacing w:after="0"/>
        <w:rPr>
          <w:highlight w:val="yellow"/>
          <w:lang w:eastAsia="ja-JP"/>
        </w:rPr>
      </w:pPr>
      <w:r>
        <w:rPr>
          <w:highlight w:val="yellow"/>
          <w:lang w:eastAsia="ja-JP"/>
        </w:rPr>
        <w:br w:type="page"/>
      </w:r>
    </w:p>
    <w:p w14:paraId="017C20DF" w14:textId="0180BBF5" w:rsidR="00B10CB3" w:rsidRDefault="006559D8" w:rsidP="0047505E">
      <w:pPr>
        <w:pStyle w:val="Heading2"/>
        <w:numPr>
          <w:ilvl w:val="0"/>
          <w:numId w:val="0"/>
        </w:numPr>
        <w:ind w:left="720" w:hanging="720"/>
      </w:pPr>
      <w:bookmarkStart w:id="79" w:name="_Ref190423249"/>
      <w:bookmarkStart w:id="80" w:name="_Toc200442335"/>
      <w:r w:rsidRPr="0023419C">
        <w:lastRenderedPageBreak/>
        <w:t xml:space="preserve">Attachment B </w:t>
      </w:r>
      <w:r w:rsidR="0065576A" w:rsidRPr="0023419C">
        <w:t xml:space="preserve">– </w:t>
      </w:r>
      <w:r w:rsidRPr="0023419C">
        <w:t xml:space="preserve">Response </w:t>
      </w:r>
      <w:r w:rsidR="005B017B">
        <w:t>p</w:t>
      </w:r>
      <w:r w:rsidRPr="0023419C">
        <w:t xml:space="preserve">lan </w:t>
      </w:r>
      <w:r w:rsidR="005B017B">
        <w:t>a</w:t>
      </w:r>
      <w:r w:rsidRPr="0023419C">
        <w:t>udit require</w:t>
      </w:r>
      <w:r w:rsidR="00B10CB3" w:rsidRPr="0023419C">
        <w:t>ments</w:t>
      </w:r>
      <w:bookmarkEnd w:id="79"/>
      <w:bookmarkEnd w:id="80"/>
    </w:p>
    <w:p w14:paraId="7162A587" w14:textId="3C562103" w:rsidR="009E1F44" w:rsidRPr="009E1F44" w:rsidRDefault="009E1F44" w:rsidP="00CE64CE">
      <w:pPr>
        <w:pStyle w:val="Schedule1"/>
        <w:numPr>
          <w:ilvl w:val="0"/>
          <w:numId w:val="21"/>
        </w:numPr>
        <w:rPr>
          <w:lang w:eastAsia="ja-JP"/>
        </w:rPr>
      </w:pPr>
      <w:r w:rsidRPr="009E1F44">
        <w:rPr>
          <w:lang w:eastAsia="ja-JP"/>
        </w:rPr>
        <w:t>Introduction</w:t>
      </w:r>
    </w:p>
    <w:p w14:paraId="5F174315" w14:textId="3C87A565" w:rsidR="00705A28" w:rsidRDefault="006A75B8" w:rsidP="009E1F44">
      <w:pPr>
        <w:rPr>
          <w:lang w:eastAsia="ja-JP"/>
        </w:rPr>
      </w:pPr>
      <w:r w:rsidRPr="006A75B8">
        <w:rPr>
          <w:lang w:eastAsia="ja-JP"/>
        </w:rPr>
        <w:t>This attachment sets out the detailed requirements for:</w:t>
      </w:r>
    </w:p>
    <w:p w14:paraId="10C35D1F" w14:textId="090B26E6" w:rsidR="008F7B6C" w:rsidRDefault="008F7B6C" w:rsidP="006C62D6">
      <w:pPr>
        <w:pStyle w:val="Schedule3"/>
      </w:pPr>
      <w:r w:rsidRPr="24354250">
        <w:t>efficiency audits obtained by the NMG in accordance with accounting and audit</w:t>
      </w:r>
      <w:r w:rsidR="00FB61B7">
        <w:t>ing</w:t>
      </w:r>
      <w:r w:rsidRPr="24354250">
        <w:t xml:space="preserve"> requirement</w:t>
      </w:r>
      <w:r w:rsidR="00B2013E">
        <w:t>s</w:t>
      </w:r>
      <w:r w:rsidRPr="24354250">
        <w:t xml:space="preserve"> of the </w:t>
      </w:r>
      <w:r w:rsidR="00671C46" w:rsidRPr="24354250">
        <w:t>A</w:t>
      </w:r>
      <w:r w:rsidRPr="24354250">
        <w:t>greement</w:t>
      </w:r>
    </w:p>
    <w:p w14:paraId="5F398C47" w14:textId="0B29C0F7" w:rsidR="006A75B8" w:rsidRDefault="008F7B6C" w:rsidP="006C62D6">
      <w:pPr>
        <w:pStyle w:val="Schedule3"/>
      </w:pPr>
      <w:r w:rsidRPr="24354250">
        <w:t xml:space="preserve">financial audits arranged and obtained by the Notifying </w:t>
      </w:r>
      <w:r w:rsidR="005F7FC0" w:rsidRPr="24354250">
        <w:t>p</w:t>
      </w:r>
      <w:r w:rsidRPr="24354250">
        <w:t xml:space="preserve">arty(s) in accordance with </w:t>
      </w:r>
      <w:r w:rsidR="00D013ED">
        <w:t xml:space="preserve">accounting and </w:t>
      </w:r>
      <w:r w:rsidRPr="24354250">
        <w:t>auditing requirement</w:t>
      </w:r>
      <w:r w:rsidR="00FA1BED">
        <w:t>s</w:t>
      </w:r>
      <w:r w:rsidRPr="24354250">
        <w:t xml:space="preserve"> of the </w:t>
      </w:r>
      <w:r w:rsidR="003328CA" w:rsidRPr="24354250">
        <w:t>Agreement.</w:t>
      </w:r>
    </w:p>
    <w:p w14:paraId="44FB1B1E" w14:textId="77777777" w:rsidR="00B84CD1" w:rsidRPr="00B84CD1" w:rsidRDefault="00B84CD1" w:rsidP="00CA5FF0">
      <w:pPr>
        <w:pStyle w:val="Schedule1"/>
      </w:pPr>
      <w:r w:rsidRPr="00B84CD1">
        <w:t>Efficiency auditing</w:t>
      </w:r>
    </w:p>
    <w:p w14:paraId="71B1BB3E" w14:textId="0EA20EE7" w:rsidR="004A6B66" w:rsidRPr="00B84CD1" w:rsidRDefault="004A6B66" w:rsidP="00547BFA">
      <w:pPr>
        <w:pStyle w:val="Schedule2"/>
      </w:pPr>
      <w:r w:rsidRPr="004A6B66">
        <w:t>  Role of the efficiency audit</w:t>
      </w:r>
      <w:r w:rsidR="00925FE7">
        <w:t>or</w:t>
      </w:r>
      <w:r w:rsidRPr="004A6B66">
        <w:t> </w:t>
      </w:r>
    </w:p>
    <w:p w14:paraId="1355C482" w14:textId="3B244528" w:rsidR="008F7B6C" w:rsidRDefault="00492722" w:rsidP="24354250">
      <w:pPr>
        <w:rPr>
          <w:lang w:eastAsia="ja-JP"/>
        </w:rPr>
      </w:pPr>
      <w:r w:rsidRPr="24354250">
        <w:rPr>
          <w:lang w:eastAsia="ja-JP"/>
        </w:rPr>
        <w:t xml:space="preserve">The efficiency auditor should undertake a systematic and independent examination to determine whether activities undertaken by the </w:t>
      </w:r>
      <w:r w:rsidR="00E87376" w:rsidRPr="24354250">
        <w:rPr>
          <w:lang w:eastAsia="ja-JP"/>
        </w:rPr>
        <w:t>A</w:t>
      </w:r>
      <w:r w:rsidRPr="24354250">
        <w:rPr>
          <w:lang w:eastAsia="ja-JP"/>
        </w:rPr>
        <w:t xml:space="preserve">ffected </w:t>
      </w:r>
      <w:r w:rsidR="00E87376" w:rsidRPr="24354250">
        <w:rPr>
          <w:lang w:eastAsia="ja-JP"/>
        </w:rPr>
        <w:t>p</w:t>
      </w:r>
      <w:r w:rsidRPr="24354250">
        <w:rPr>
          <w:lang w:eastAsia="ja-JP"/>
        </w:rPr>
        <w:t xml:space="preserve">arties comply with the </w:t>
      </w:r>
      <w:r w:rsidR="00C96A9C" w:rsidRPr="24354250">
        <w:rPr>
          <w:lang w:eastAsia="ja-JP"/>
        </w:rPr>
        <w:t xml:space="preserve">National </w:t>
      </w:r>
      <w:r w:rsidR="008B6CC4">
        <w:rPr>
          <w:lang w:eastAsia="ja-JP"/>
        </w:rPr>
        <w:t>r</w:t>
      </w:r>
      <w:r w:rsidRPr="24354250">
        <w:rPr>
          <w:lang w:eastAsia="ja-JP"/>
        </w:rPr>
        <w:t>esponse</w:t>
      </w:r>
      <w:r w:rsidR="00C96A9C" w:rsidRPr="24354250">
        <w:rPr>
          <w:lang w:eastAsia="ja-JP"/>
        </w:rPr>
        <w:t xml:space="preserve"> and the approve</w:t>
      </w:r>
      <w:r w:rsidR="00637E45" w:rsidRPr="24354250">
        <w:rPr>
          <w:lang w:eastAsia="ja-JP"/>
        </w:rPr>
        <w:t xml:space="preserve">d </w:t>
      </w:r>
      <w:r w:rsidR="00EF4A35" w:rsidRPr="24354250">
        <w:rPr>
          <w:lang w:eastAsia="ja-JP"/>
        </w:rPr>
        <w:t>R</w:t>
      </w:r>
      <w:r w:rsidR="00637E45" w:rsidRPr="24354250">
        <w:rPr>
          <w:lang w:eastAsia="ja-JP"/>
        </w:rPr>
        <w:t>esponse</w:t>
      </w:r>
      <w:r w:rsidR="006343BE" w:rsidRPr="24354250">
        <w:rPr>
          <w:lang w:eastAsia="ja-JP"/>
        </w:rPr>
        <w:t xml:space="preserve"> plan</w:t>
      </w:r>
      <w:r w:rsidRPr="24354250">
        <w:rPr>
          <w:lang w:eastAsia="ja-JP"/>
        </w:rPr>
        <w:t xml:space="preserve"> is </w:t>
      </w:r>
      <w:r w:rsidR="00EE14D7">
        <w:rPr>
          <w:lang w:eastAsia="ja-JP"/>
        </w:rPr>
        <w:t xml:space="preserve">being </w:t>
      </w:r>
      <w:r w:rsidRPr="24354250">
        <w:rPr>
          <w:lang w:eastAsia="ja-JP"/>
        </w:rPr>
        <w:t xml:space="preserve">implemented effectively and will achieve its </w:t>
      </w:r>
      <w:r w:rsidR="003328CA" w:rsidRPr="24354250">
        <w:rPr>
          <w:lang w:eastAsia="ja-JP"/>
        </w:rPr>
        <w:t>objectives.</w:t>
      </w:r>
    </w:p>
    <w:p w14:paraId="1423DE32" w14:textId="3645CBD0" w:rsidR="00492722" w:rsidRDefault="00F02A11" w:rsidP="00547BFA">
      <w:pPr>
        <w:pStyle w:val="Schedule2"/>
      </w:pPr>
      <w:r w:rsidRPr="00F02A11">
        <w:t xml:space="preserve">Matters relevant to </w:t>
      </w:r>
      <w:r w:rsidR="00287B16">
        <w:t xml:space="preserve">the </w:t>
      </w:r>
      <w:r w:rsidRPr="00F02A11">
        <w:t>efficiency audit</w:t>
      </w:r>
      <w:r w:rsidR="0012002D">
        <w:t>or</w:t>
      </w:r>
    </w:p>
    <w:p w14:paraId="7D2B4869" w14:textId="41D18D7B" w:rsidR="00951D1E" w:rsidRDefault="002365AF" w:rsidP="00951D1E">
      <w:pPr>
        <w:rPr>
          <w:lang w:eastAsia="ja-JP"/>
        </w:rPr>
      </w:pPr>
      <w:r w:rsidRPr="002365AF">
        <w:rPr>
          <w:lang w:eastAsia="ja-JP"/>
        </w:rPr>
        <w:t>The efficiency auditor must have regard to whether:</w:t>
      </w:r>
    </w:p>
    <w:p w14:paraId="779EEF00" w14:textId="15BB329E" w:rsidR="00135DDC" w:rsidRDefault="00135DDC" w:rsidP="006C62D6">
      <w:pPr>
        <w:pStyle w:val="Schedule3"/>
      </w:pPr>
      <w:r>
        <w:t xml:space="preserve">the activities detailed in the </w:t>
      </w:r>
      <w:r w:rsidR="00F01FD1">
        <w:t xml:space="preserve">approved </w:t>
      </w:r>
      <w:r>
        <w:t xml:space="preserve">Response </w:t>
      </w:r>
      <w:r w:rsidR="009E6317">
        <w:t xml:space="preserve">plan </w:t>
      </w:r>
      <w:r>
        <w:t xml:space="preserve">are being implemented as </w:t>
      </w:r>
      <w:r w:rsidR="003328CA">
        <w:t>described</w:t>
      </w:r>
    </w:p>
    <w:p w14:paraId="2743DD2B" w14:textId="764D7B52" w:rsidR="00135DDC" w:rsidRDefault="00135DDC" w:rsidP="006C62D6">
      <w:pPr>
        <w:pStyle w:val="Schedule3"/>
      </w:pPr>
      <w:r>
        <w:t xml:space="preserve">the activities of the Notifying </w:t>
      </w:r>
      <w:r w:rsidR="005F7FC0">
        <w:t>p</w:t>
      </w:r>
      <w:r>
        <w:t xml:space="preserve">arty(s) are </w:t>
      </w:r>
      <w:r w:rsidR="00EE14D7">
        <w:t xml:space="preserve">being </w:t>
      </w:r>
      <w:r>
        <w:t xml:space="preserve">conducted in an effective and efficient </w:t>
      </w:r>
      <w:r w:rsidR="003328CA">
        <w:t>manner</w:t>
      </w:r>
    </w:p>
    <w:p w14:paraId="7188925C" w14:textId="79AE76DC" w:rsidR="00135DDC" w:rsidRDefault="00135DDC" w:rsidP="006C62D6">
      <w:pPr>
        <w:pStyle w:val="Schedule3"/>
      </w:pPr>
      <w:r>
        <w:t>the costs</w:t>
      </w:r>
      <w:r w:rsidR="00051327">
        <w:t>:</w:t>
      </w:r>
    </w:p>
    <w:p w14:paraId="6EE8AD83" w14:textId="42CEA5A8" w:rsidR="009A75E0" w:rsidRDefault="009A75E0" w:rsidP="006C62D6">
      <w:pPr>
        <w:pStyle w:val="Schedule4"/>
        <w:rPr>
          <w:lang w:eastAsia="ja-JP"/>
        </w:rPr>
      </w:pPr>
      <w:r w:rsidRPr="24354250">
        <w:rPr>
          <w:lang w:eastAsia="ja-JP"/>
        </w:rPr>
        <w:t xml:space="preserve">incurred by the Notifying </w:t>
      </w:r>
      <w:r w:rsidR="00EF4A35" w:rsidRPr="24354250">
        <w:rPr>
          <w:lang w:eastAsia="ja-JP"/>
        </w:rPr>
        <w:t>p</w:t>
      </w:r>
      <w:r w:rsidRPr="24354250">
        <w:rPr>
          <w:lang w:eastAsia="ja-JP"/>
        </w:rPr>
        <w:t xml:space="preserve">arty, or any other </w:t>
      </w:r>
      <w:r w:rsidR="00E42EAC" w:rsidRPr="24354250">
        <w:rPr>
          <w:lang w:eastAsia="ja-JP"/>
        </w:rPr>
        <w:t>A</w:t>
      </w:r>
      <w:r w:rsidRPr="24354250">
        <w:rPr>
          <w:lang w:eastAsia="ja-JP"/>
        </w:rPr>
        <w:t>ffected party, are in accordance with the plan</w:t>
      </w:r>
      <w:r w:rsidR="0088135E">
        <w:rPr>
          <w:lang w:eastAsia="ja-JP"/>
        </w:rPr>
        <w:t>,</w:t>
      </w:r>
      <w:r w:rsidRPr="24354250">
        <w:rPr>
          <w:lang w:eastAsia="ja-JP"/>
        </w:rPr>
        <w:t xml:space="preserve"> and</w:t>
      </w:r>
    </w:p>
    <w:p w14:paraId="31D42C13" w14:textId="288C70AC" w:rsidR="002365AF" w:rsidRDefault="009A75E0" w:rsidP="006C62D6">
      <w:pPr>
        <w:pStyle w:val="Schedule4"/>
        <w:rPr>
          <w:lang w:eastAsia="ja-JP"/>
        </w:rPr>
      </w:pPr>
      <w:r w:rsidRPr="24354250">
        <w:rPr>
          <w:lang w:eastAsia="ja-JP"/>
        </w:rPr>
        <w:t xml:space="preserve">that those </w:t>
      </w:r>
      <w:r w:rsidR="00A35534" w:rsidRPr="24354250">
        <w:rPr>
          <w:lang w:eastAsia="ja-JP"/>
        </w:rPr>
        <w:t>A</w:t>
      </w:r>
      <w:r w:rsidRPr="24354250">
        <w:rPr>
          <w:lang w:eastAsia="ja-JP"/>
        </w:rPr>
        <w:t xml:space="preserve">ffected </w:t>
      </w:r>
      <w:r w:rsidR="00E87376" w:rsidRPr="24354250">
        <w:rPr>
          <w:lang w:eastAsia="ja-JP"/>
        </w:rPr>
        <w:t>p</w:t>
      </w:r>
      <w:r w:rsidRPr="24354250">
        <w:rPr>
          <w:lang w:eastAsia="ja-JP"/>
        </w:rPr>
        <w:t xml:space="preserve">arties agree to </w:t>
      </w:r>
      <w:r w:rsidR="004E31FD" w:rsidRPr="24354250">
        <w:rPr>
          <w:lang w:eastAsia="ja-JP"/>
        </w:rPr>
        <w:t>C</w:t>
      </w:r>
      <w:r w:rsidRPr="24354250">
        <w:rPr>
          <w:lang w:eastAsia="ja-JP"/>
        </w:rPr>
        <w:t xml:space="preserve">ost-sharing are valid, accurate and in accordance with the </w:t>
      </w:r>
      <w:r w:rsidR="00A35534" w:rsidRPr="24354250">
        <w:rPr>
          <w:lang w:eastAsia="ja-JP"/>
        </w:rPr>
        <w:t>E</w:t>
      </w:r>
      <w:r w:rsidRPr="24354250">
        <w:rPr>
          <w:lang w:eastAsia="ja-JP"/>
        </w:rPr>
        <w:t>ligible cost</w:t>
      </w:r>
      <w:r w:rsidR="00F1020B" w:rsidRPr="24354250">
        <w:rPr>
          <w:lang w:eastAsia="ja-JP"/>
        </w:rPr>
        <w:t>s</w:t>
      </w:r>
      <w:r w:rsidRPr="24354250">
        <w:rPr>
          <w:lang w:eastAsia="ja-JP"/>
        </w:rPr>
        <w:t xml:space="preserve"> </w:t>
      </w:r>
      <w:r w:rsidR="003328CA" w:rsidRPr="24354250">
        <w:rPr>
          <w:lang w:eastAsia="ja-JP"/>
        </w:rPr>
        <w:t>criteria</w:t>
      </w:r>
      <w:r w:rsidR="00774423">
        <w:rPr>
          <w:lang w:eastAsia="ja-JP"/>
        </w:rPr>
        <w:t>.</w:t>
      </w:r>
    </w:p>
    <w:p w14:paraId="3931D89E" w14:textId="79720060" w:rsidR="00181925" w:rsidRPr="00172C47" w:rsidRDefault="00181925" w:rsidP="006C62D6">
      <w:pPr>
        <w:pStyle w:val="Schedule3"/>
      </w:pPr>
      <w:r w:rsidRPr="24354250">
        <w:t xml:space="preserve">if necessary, a recommendation for corrective action to modify the Response </w:t>
      </w:r>
      <w:r w:rsidR="009E6317" w:rsidRPr="24354250">
        <w:t>p</w:t>
      </w:r>
      <w:r w:rsidRPr="24354250">
        <w:t>lan is required.</w:t>
      </w:r>
    </w:p>
    <w:p w14:paraId="42A718B0" w14:textId="3E449DE9" w:rsidR="009A75E0" w:rsidRDefault="005238E3" w:rsidP="00547BFA">
      <w:pPr>
        <w:pStyle w:val="Schedule2"/>
      </w:pPr>
      <w:r w:rsidRPr="005238E3">
        <w:t>Frequency of efficiency audits</w:t>
      </w:r>
    </w:p>
    <w:p w14:paraId="6A0251A5" w14:textId="6EFA55E5" w:rsidR="00382F8E" w:rsidRDefault="00382F8E" w:rsidP="006C62D6">
      <w:pPr>
        <w:pStyle w:val="Schedule3"/>
      </w:pPr>
      <w:r w:rsidRPr="24354250">
        <w:t xml:space="preserve">The efficiency auditor may be required to undertake progressive audits during the course of the Response </w:t>
      </w:r>
      <w:r w:rsidR="00A074D6" w:rsidRPr="24354250">
        <w:t>p</w:t>
      </w:r>
      <w:r w:rsidRPr="24354250">
        <w:t>lan’s implementation:</w:t>
      </w:r>
    </w:p>
    <w:p w14:paraId="78CEA6F8" w14:textId="5DA0BE70" w:rsidR="00BD21ED" w:rsidRDefault="00BD21ED" w:rsidP="006C62D6">
      <w:pPr>
        <w:pStyle w:val="Schedule4"/>
        <w:rPr>
          <w:lang w:eastAsia="ja-JP"/>
        </w:rPr>
      </w:pPr>
      <w:r>
        <w:rPr>
          <w:lang w:eastAsia="ja-JP"/>
        </w:rPr>
        <w:t xml:space="preserve">as required by the </w:t>
      </w:r>
      <w:r w:rsidR="00E87376">
        <w:rPr>
          <w:lang w:eastAsia="ja-JP"/>
        </w:rPr>
        <w:t>A</w:t>
      </w:r>
      <w:r>
        <w:rPr>
          <w:lang w:eastAsia="ja-JP"/>
        </w:rPr>
        <w:t xml:space="preserve">ffected </w:t>
      </w:r>
      <w:r w:rsidR="00E87376">
        <w:rPr>
          <w:lang w:eastAsia="ja-JP"/>
        </w:rPr>
        <w:t>p</w:t>
      </w:r>
      <w:r>
        <w:rPr>
          <w:lang w:eastAsia="ja-JP"/>
        </w:rPr>
        <w:t>arties</w:t>
      </w:r>
    </w:p>
    <w:p w14:paraId="2AE8747A" w14:textId="1A7A3114" w:rsidR="00BD21ED" w:rsidRDefault="00BD21ED" w:rsidP="006C62D6">
      <w:pPr>
        <w:pStyle w:val="Schedule4"/>
        <w:rPr>
          <w:lang w:eastAsia="ja-JP"/>
        </w:rPr>
      </w:pPr>
      <w:r>
        <w:rPr>
          <w:lang w:eastAsia="ja-JP"/>
        </w:rPr>
        <w:t xml:space="preserve">at the end of each </w:t>
      </w:r>
      <w:r w:rsidR="00A66FF8">
        <w:rPr>
          <w:lang w:eastAsia="ja-JP"/>
        </w:rPr>
        <w:t xml:space="preserve">6 </w:t>
      </w:r>
      <w:r>
        <w:rPr>
          <w:lang w:eastAsia="ja-JP"/>
        </w:rPr>
        <w:t>months (or any other agreed period) from the start of the response.</w:t>
      </w:r>
    </w:p>
    <w:p w14:paraId="40267F08" w14:textId="0508AF69" w:rsidR="00382F8E" w:rsidRPr="00382F8E" w:rsidRDefault="008C23A1" w:rsidP="006C62D6">
      <w:pPr>
        <w:pStyle w:val="Schedule3"/>
      </w:pPr>
      <w:r w:rsidRPr="008C23A1">
        <w:lastRenderedPageBreak/>
        <w:t xml:space="preserve">If the activity in </w:t>
      </w:r>
      <w:r w:rsidR="00151EF0">
        <w:t>2.</w:t>
      </w:r>
      <w:r w:rsidR="00637E45">
        <w:t xml:space="preserve">1 </w:t>
      </w:r>
      <w:r w:rsidRPr="008C23A1">
        <w:t xml:space="preserve">of this attachment is undertaken, the efficiency auditor must provide a final report to the NMG at the end of the </w:t>
      </w:r>
      <w:r w:rsidR="003328CA" w:rsidRPr="008C23A1">
        <w:t>response.</w:t>
      </w:r>
    </w:p>
    <w:p w14:paraId="45782022" w14:textId="77777777" w:rsidR="00F664FA" w:rsidRPr="00F664FA" w:rsidRDefault="00F664FA" w:rsidP="00965038">
      <w:pPr>
        <w:pStyle w:val="Schedule1"/>
        <w:rPr>
          <w:lang w:eastAsia="ja-JP"/>
        </w:rPr>
      </w:pPr>
      <w:r w:rsidRPr="00F664FA">
        <w:rPr>
          <w:lang w:eastAsia="ja-JP"/>
        </w:rPr>
        <w:t>Financial auditing</w:t>
      </w:r>
    </w:p>
    <w:p w14:paraId="406B4A74" w14:textId="4B0219D2" w:rsidR="005238E3" w:rsidRDefault="00446DF5" w:rsidP="00547BFA">
      <w:pPr>
        <w:pStyle w:val="Schedule2"/>
      </w:pPr>
      <w:r w:rsidRPr="00446DF5">
        <w:t>Matters relevant to the financial auditor</w:t>
      </w:r>
    </w:p>
    <w:p w14:paraId="28357A5C" w14:textId="2FC5E87B" w:rsidR="00446DF5" w:rsidRDefault="00681541" w:rsidP="00446DF5">
      <w:pPr>
        <w:rPr>
          <w:lang w:eastAsia="ja-JP"/>
        </w:rPr>
      </w:pPr>
      <w:r w:rsidRPr="00681541">
        <w:rPr>
          <w:lang w:eastAsia="ja-JP"/>
        </w:rPr>
        <w:t>The financial auditor must have regard to the following:</w:t>
      </w:r>
    </w:p>
    <w:p w14:paraId="458B036D" w14:textId="3CFD09E7" w:rsidR="00910FAF" w:rsidRDefault="00910FAF" w:rsidP="006C62D6">
      <w:pPr>
        <w:pStyle w:val="Schedule3"/>
      </w:pPr>
      <w:r>
        <w:t xml:space="preserve">attestation of financial data incorporated in prescribed financial statements prepared by the </w:t>
      </w:r>
      <w:r w:rsidR="00E87376">
        <w:t>A</w:t>
      </w:r>
      <w:r>
        <w:t xml:space="preserve">ffected </w:t>
      </w:r>
      <w:r w:rsidR="00E87376">
        <w:t>p</w:t>
      </w:r>
      <w:r>
        <w:t xml:space="preserve">arties seeking </w:t>
      </w:r>
      <w:r w:rsidR="004E31FD">
        <w:t>C</w:t>
      </w:r>
      <w:r>
        <w:t xml:space="preserve">ost-sharing payments, including the expression of an opinion as to whether the financial statements fairly present the financial position and the results of financial operations in terms of this </w:t>
      </w:r>
      <w:r w:rsidR="00E630A3">
        <w:t>A</w:t>
      </w:r>
      <w:r>
        <w:t xml:space="preserve">greement, accounting standards and other administrative </w:t>
      </w:r>
      <w:r w:rsidR="003328CA">
        <w:t>guidelines</w:t>
      </w:r>
    </w:p>
    <w:p w14:paraId="010F3F19" w14:textId="0AC40025" w:rsidR="00910FAF" w:rsidRDefault="00910FAF" w:rsidP="006C62D6">
      <w:pPr>
        <w:pStyle w:val="Schedule3"/>
      </w:pPr>
      <w:r>
        <w:t xml:space="preserve">examination of financial systems and transactions, including an evaluation of compliance with this </w:t>
      </w:r>
      <w:r w:rsidR="00E630A3">
        <w:t>A</w:t>
      </w:r>
      <w:r>
        <w:t>greement</w:t>
      </w:r>
    </w:p>
    <w:p w14:paraId="40F45509" w14:textId="3857B82C" w:rsidR="00910FAF" w:rsidRDefault="00910FAF" w:rsidP="006C62D6">
      <w:pPr>
        <w:pStyle w:val="Schedule3"/>
      </w:pPr>
      <w:r>
        <w:t xml:space="preserve">reporting of observations or suggestions about any matters arising from audits that the auditor considers should be brought to the attention of the </w:t>
      </w:r>
      <w:r w:rsidR="00E87376">
        <w:t>A</w:t>
      </w:r>
      <w:r>
        <w:t xml:space="preserve">ffected </w:t>
      </w:r>
      <w:r w:rsidR="00E87376">
        <w:t>p</w:t>
      </w:r>
      <w:r>
        <w:t xml:space="preserve">arties or the </w:t>
      </w:r>
      <w:r w:rsidR="003328CA">
        <w:t>NMG</w:t>
      </w:r>
    </w:p>
    <w:p w14:paraId="786F0186" w14:textId="52CFF6E7" w:rsidR="00910FAF" w:rsidRDefault="00910FAF" w:rsidP="006C62D6">
      <w:pPr>
        <w:pStyle w:val="Schedule3"/>
      </w:pPr>
      <w:r w:rsidRPr="24354250">
        <w:t xml:space="preserve">where they become apparent in the course of the audit, the identification of any potential claims or litigation matters which may involve any </w:t>
      </w:r>
      <w:r w:rsidR="00970158" w:rsidRPr="24354250">
        <w:t>A</w:t>
      </w:r>
      <w:r w:rsidRPr="24354250">
        <w:t xml:space="preserve">ffected </w:t>
      </w:r>
      <w:r w:rsidR="005E566A" w:rsidRPr="24354250">
        <w:t>p</w:t>
      </w:r>
      <w:r w:rsidRPr="24354250">
        <w:t>arties, whether jointly or individually, and the extent of any exposure to such claims or litigation</w:t>
      </w:r>
    </w:p>
    <w:p w14:paraId="509FB8F0" w14:textId="2E5AE895" w:rsidR="00681541" w:rsidRDefault="00910FAF" w:rsidP="006C62D6">
      <w:pPr>
        <w:pStyle w:val="Schedule3"/>
      </w:pPr>
      <w:r w:rsidRPr="24354250">
        <w:t xml:space="preserve">any other activities and issues that the </w:t>
      </w:r>
      <w:r w:rsidR="005E566A" w:rsidRPr="24354250">
        <w:t>A</w:t>
      </w:r>
      <w:r w:rsidRPr="24354250">
        <w:t xml:space="preserve">ffected </w:t>
      </w:r>
      <w:r w:rsidR="005E566A" w:rsidRPr="24354250">
        <w:t>p</w:t>
      </w:r>
      <w:r w:rsidRPr="24354250">
        <w:t xml:space="preserve">arties may </w:t>
      </w:r>
      <w:r w:rsidR="00C050C0" w:rsidRPr="24354250">
        <w:t>require.</w:t>
      </w:r>
    </w:p>
    <w:p w14:paraId="4C19B274" w14:textId="4F108E53" w:rsidR="00910FAF" w:rsidRDefault="001D609D" w:rsidP="00547BFA">
      <w:pPr>
        <w:pStyle w:val="Schedule2"/>
      </w:pPr>
      <w:r w:rsidRPr="001D609D">
        <w:t>Financial auditor to have access to records</w:t>
      </w:r>
    </w:p>
    <w:p w14:paraId="73306364" w14:textId="4386FFFA" w:rsidR="001D609D" w:rsidRDefault="00C73170" w:rsidP="24354250">
      <w:pPr>
        <w:rPr>
          <w:lang w:eastAsia="ja-JP"/>
        </w:rPr>
      </w:pPr>
      <w:r w:rsidRPr="24354250">
        <w:rPr>
          <w:lang w:eastAsia="ja-JP"/>
        </w:rPr>
        <w:t xml:space="preserve">The financial auditor is entitled, at any reasonable time, to full and free access to all documents, records and property relevant to an audit, and should receive the necessary cooperation from all </w:t>
      </w:r>
      <w:r w:rsidR="009F2426" w:rsidRPr="24354250">
        <w:rPr>
          <w:lang w:eastAsia="ja-JP"/>
        </w:rPr>
        <w:t>A</w:t>
      </w:r>
      <w:r w:rsidRPr="24354250">
        <w:rPr>
          <w:lang w:eastAsia="ja-JP"/>
        </w:rPr>
        <w:t xml:space="preserve">ffected </w:t>
      </w:r>
      <w:r w:rsidR="00E638E8" w:rsidRPr="24354250">
        <w:rPr>
          <w:lang w:eastAsia="ja-JP"/>
        </w:rPr>
        <w:t>p</w:t>
      </w:r>
      <w:r w:rsidRPr="24354250">
        <w:rPr>
          <w:lang w:eastAsia="ja-JP"/>
        </w:rPr>
        <w:t>arties in undertaking an audit.</w:t>
      </w:r>
    </w:p>
    <w:p w14:paraId="67F93D7B" w14:textId="78E18584" w:rsidR="00C73170" w:rsidRDefault="005F41CA" w:rsidP="00547BFA">
      <w:pPr>
        <w:pStyle w:val="Schedule2"/>
      </w:pPr>
      <w:r w:rsidRPr="005F41CA">
        <w:t>Frequency of financial audits</w:t>
      </w:r>
    </w:p>
    <w:p w14:paraId="75F3D074" w14:textId="277F8554" w:rsidR="005F41CA" w:rsidRDefault="00524CCA" w:rsidP="005F41CA">
      <w:pPr>
        <w:rPr>
          <w:lang w:eastAsia="ja-JP"/>
        </w:rPr>
      </w:pPr>
      <w:r w:rsidRPr="00524CCA">
        <w:rPr>
          <w:lang w:eastAsia="ja-JP"/>
        </w:rPr>
        <w:t xml:space="preserve">If requested by the NMG, a final financial audit report will be provided to all </w:t>
      </w:r>
      <w:r w:rsidR="00F16F05">
        <w:rPr>
          <w:lang w:eastAsia="ja-JP"/>
        </w:rPr>
        <w:t>A</w:t>
      </w:r>
      <w:r w:rsidRPr="00524CCA">
        <w:rPr>
          <w:lang w:eastAsia="ja-JP"/>
        </w:rPr>
        <w:t xml:space="preserve">ffected </w:t>
      </w:r>
      <w:r w:rsidR="00E638E8">
        <w:rPr>
          <w:lang w:eastAsia="ja-JP"/>
        </w:rPr>
        <w:t>p</w:t>
      </w:r>
      <w:r w:rsidRPr="00524CCA">
        <w:rPr>
          <w:lang w:eastAsia="ja-JP"/>
        </w:rPr>
        <w:t xml:space="preserve">arties and the NMG at the end of the response (or on another date agreed to by the </w:t>
      </w:r>
      <w:r w:rsidR="00602053">
        <w:rPr>
          <w:lang w:eastAsia="ja-JP"/>
        </w:rPr>
        <w:t>A</w:t>
      </w:r>
      <w:r w:rsidRPr="00524CCA">
        <w:rPr>
          <w:lang w:eastAsia="ja-JP"/>
        </w:rPr>
        <w:t xml:space="preserve">ffected </w:t>
      </w:r>
      <w:r w:rsidR="00E638E8">
        <w:rPr>
          <w:lang w:eastAsia="ja-JP"/>
        </w:rPr>
        <w:t>p</w:t>
      </w:r>
      <w:r w:rsidRPr="00524CCA">
        <w:rPr>
          <w:lang w:eastAsia="ja-JP"/>
        </w:rPr>
        <w:t>arties).</w:t>
      </w:r>
    </w:p>
    <w:p w14:paraId="29EC663F" w14:textId="7C3E5F69" w:rsidR="00524CCA" w:rsidRDefault="00145D97" w:rsidP="00547BFA">
      <w:pPr>
        <w:pStyle w:val="Schedule2"/>
      </w:pPr>
      <w:r w:rsidRPr="00145D97">
        <w:t>Compliance with auditing standards</w:t>
      </w:r>
    </w:p>
    <w:p w14:paraId="3088A25C" w14:textId="05D6FFE3" w:rsidR="00145D97" w:rsidRPr="00145D97" w:rsidRDefault="003641D3" w:rsidP="24354250">
      <w:pPr>
        <w:rPr>
          <w:lang w:eastAsia="ja-JP"/>
        </w:rPr>
      </w:pPr>
      <w:r w:rsidRPr="24354250">
        <w:rPr>
          <w:lang w:eastAsia="ja-JP"/>
        </w:rPr>
        <w:t>The financial audits must be conducted in accordance with Australian auditing standards.</w:t>
      </w:r>
    </w:p>
    <w:p w14:paraId="3AB29206" w14:textId="77777777" w:rsidR="00B10CB3" w:rsidRDefault="00B10CB3">
      <w:pPr>
        <w:spacing w:after="0"/>
        <w:rPr>
          <w:rFonts w:ascii="Calibri" w:eastAsiaTheme="minorEastAsia" w:hAnsi="Calibri"/>
          <w:bCs/>
          <w:color w:val="000000" w:themeColor="text1"/>
          <w:sz w:val="28"/>
          <w:szCs w:val="28"/>
          <w:highlight w:val="yellow"/>
          <w:lang w:eastAsia="ja-JP"/>
        </w:rPr>
      </w:pPr>
      <w:r>
        <w:rPr>
          <w:highlight w:val="yellow"/>
        </w:rPr>
        <w:br w:type="page"/>
      </w:r>
    </w:p>
    <w:p w14:paraId="7261A8E1" w14:textId="63E30C3E" w:rsidR="00411F37" w:rsidRDefault="005122B0" w:rsidP="0047505E">
      <w:pPr>
        <w:pStyle w:val="Heading2"/>
        <w:numPr>
          <w:ilvl w:val="0"/>
          <w:numId w:val="0"/>
        </w:numPr>
        <w:ind w:left="720" w:hanging="720"/>
      </w:pPr>
      <w:bookmarkStart w:id="81" w:name="_Ref189829790"/>
      <w:bookmarkStart w:id="82" w:name="_Toc200442336"/>
      <w:r w:rsidRPr="00D32808">
        <w:lastRenderedPageBreak/>
        <w:t>Schedule 3</w:t>
      </w:r>
      <w:r w:rsidR="00411F37">
        <w:t xml:space="preserve"> </w:t>
      </w:r>
      <w:r w:rsidR="007D493B" w:rsidRPr="0023419C">
        <w:t>–</w:t>
      </w:r>
      <w:r w:rsidR="00411F37">
        <w:t xml:space="preserve"> Arrangements for </w:t>
      </w:r>
      <w:r w:rsidR="0008068B">
        <w:t>C</w:t>
      </w:r>
      <w:r w:rsidR="00411F37">
        <w:t xml:space="preserve">ost-sharing of </w:t>
      </w:r>
      <w:r w:rsidR="00276E6C">
        <w:t>E</w:t>
      </w:r>
      <w:r w:rsidR="00411F37">
        <w:t>ligible costs</w:t>
      </w:r>
      <w:bookmarkEnd w:id="81"/>
      <w:bookmarkEnd w:id="82"/>
    </w:p>
    <w:p w14:paraId="3419C7AD" w14:textId="6BC26789" w:rsidR="00D1433F" w:rsidRPr="00D1433F" w:rsidRDefault="00D1433F" w:rsidP="00CE64CE">
      <w:pPr>
        <w:pStyle w:val="Schedule1"/>
        <w:numPr>
          <w:ilvl w:val="0"/>
          <w:numId w:val="22"/>
        </w:numPr>
        <w:rPr>
          <w:lang w:eastAsia="ja-JP"/>
        </w:rPr>
      </w:pPr>
      <w:r w:rsidRPr="00D1433F">
        <w:rPr>
          <w:lang w:eastAsia="ja-JP"/>
        </w:rPr>
        <w:t>Introduction</w:t>
      </w:r>
    </w:p>
    <w:p w14:paraId="1EA2BC8B" w14:textId="18D4DD90" w:rsidR="00D6426E" w:rsidRDefault="006A2F18" w:rsidP="24354250">
      <w:pPr>
        <w:rPr>
          <w:lang w:eastAsia="ja-JP"/>
        </w:rPr>
      </w:pPr>
      <w:r w:rsidRPr="24354250">
        <w:rPr>
          <w:lang w:eastAsia="ja-JP"/>
        </w:rPr>
        <w:t xml:space="preserve">This schedule sets out the </w:t>
      </w:r>
      <w:r w:rsidR="00E630A3" w:rsidRPr="24354250">
        <w:rPr>
          <w:lang w:eastAsia="ja-JP"/>
        </w:rPr>
        <w:t>A</w:t>
      </w:r>
      <w:r w:rsidRPr="24354250">
        <w:rPr>
          <w:lang w:eastAsia="ja-JP"/>
        </w:rPr>
        <w:t xml:space="preserve">greement’s </w:t>
      </w:r>
      <w:r w:rsidR="00F16F05" w:rsidRPr="24354250">
        <w:rPr>
          <w:lang w:eastAsia="ja-JP"/>
        </w:rPr>
        <w:t>E</w:t>
      </w:r>
      <w:r w:rsidRPr="24354250">
        <w:rPr>
          <w:lang w:eastAsia="ja-JP"/>
        </w:rPr>
        <w:t xml:space="preserve">ligible costs and </w:t>
      </w:r>
      <w:r w:rsidR="005A49F7" w:rsidRPr="24354250">
        <w:rPr>
          <w:lang w:eastAsia="ja-JP"/>
        </w:rPr>
        <w:t>C</w:t>
      </w:r>
      <w:r w:rsidRPr="24354250">
        <w:rPr>
          <w:lang w:eastAsia="ja-JP"/>
        </w:rPr>
        <w:t xml:space="preserve">ost-sharing arrangements. Eligible costs are only those costs that are above and beyond the resource costs of a </w:t>
      </w:r>
      <w:r w:rsidR="008E1514" w:rsidRPr="24354250">
        <w:rPr>
          <w:lang w:eastAsia="ja-JP"/>
        </w:rPr>
        <w:t>P</w:t>
      </w:r>
      <w:r w:rsidRPr="24354250">
        <w:rPr>
          <w:lang w:eastAsia="ja-JP"/>
        </w:rPr>
        <w:t xml:space="preserve">arty that exist for, or are required to carry out, its </w:t>
      </w:r>
      <w:r w:rsidR="008E1514" w:rsidRPr="24354250">
        <w:rPr>
          <w:lang w:eastAsia="ja-JP"/>
        </w:rPr>
        <w:t>N</w:t>
      </w:r>
      <w:r w:rsidRPr="24354250">
        <w:rPr>
          <w:lang w:eastAsia="ja-JP"/>
        </w:rPr>
        <w:t xml:space="preserve">ormal biosecurity and </w:t>
      </w:r>
      <w:r w:rsidR="00BD22DB" w:rsidRPr="24354250">
        <w:rPr>
          <w:lang w:eastAsia="ja-JP"/>
        </w:rPr>
        <w:t xml:space="preserve">Normal </w:t>
      </w:r>
      <w:r w:rsidRPr="24354250">
        <w:rPr>
          <w:lang w:eastAsia="ja-JP"/>
        </w:rPr>
        <w:t>conservation commitments.</w:t>
      </w:r>
    </w:p>
    <w:p w14:paraId="42F78F46" w14:textId="0AAEC2A5" w:rsidR="00D9306C" w:rsidRPr="00D9306C" w:rsidRDefault="00D9306C" w:rsidP="001B263C">
      <w:pPr>
        <w:pStyle w:val="Schedule1"/>
        <w:rPr>
          <w:lang w:eastAsia="ja-JP"/>
        </w:rPr>
      </w:pPr>
      <w:r w:rsidRPr="00D9306C">
        <w:rPr>
          <w:lang w:eastAsia="ja-JP"/>
        </w:rPr>
        <w:t xml:space="preserve">Principles of </w:t>
      </w:r>
      <w:r w:rsidR="004E31FD">
        <w:rPr>
          <w:lang w:eastAsia="ja-JP"/>
        </w:rPr>
        <w:t>C</w:t>
      </w:r>
      <w:r w:rsidRPr="00D9306C">
        <w:rPr>
          <w:lang w:eastAsia="ja-JP"/>
        </w:rPr>
        <w:t>ost-sharing</w:t>
      </w:r>
    </w:p>
    <w:p w14:paraId="574A9CAD" w14:textId="5ABD0F1D" w:rsidR="006A2F18" w:rsidRDefault="008A1DB5" w:rsidP="00547BFA">
      <w:pPr>
        <w:pStyle w:val="Schedule2"/>
      </w:pPr>
      <w:r>
        <w:t xml:space="preserve"> </w:t>
      </w:r>
      <w:r w:rsidR="00884945" w:rsidRPr="004D341B">
        <w:t>Assessments prepared for the CCEAD and NMG</w:t>
      </w:r>
    </w:p>
    <w:p w14:paraId="12B7D7C3" w14:textId="79F46B71" w:rsidR="004D341B" w:rsidRDefault="004D341B" w:rsidP="24354250">
      <w:pPr>
        <w:rPr>
          <w:lang w:eastAsia="ja-JP"/>
        </w:rPr>
      </w:pPr>
      <w:r w:rsidRPr="24354250">
        <w:rPr>
          <w:lang w:eastAsia="ja-JP"/>
        </w:rPr>
        <w:t xml:space="preserve">The Notifying </w:t>
      </w:r>
      <w:r w:rsidR="006F4AF5" w:rsidRPr="24354250">
        <w:rPr>
          <w:lang w:eastAsia="ja-JP"/>
        </w:rPr>
        <w:t>p</w:t>
      </w:r>
      <w:r w:rsidRPr="24354250">
        <w:rPr>
          <w:lang w:eastAsia="ja-JP"/>
        </w:rPr>
        <w:t xml:space="preserve">arty(s) must meet the costs of preparing the assessments to be provided to the CCEAD and the NMG for their consideration as to whether a </w:t>
      </w:r>
      <w:r w:rsidR="00C25DF2" w:rsidRPr="24354250">
        <w:rPr>
          <w:lang w:eastAsia="ja-JP"/>
        </w:rPr>
        <w:t>R</w:t>
      </w:r>
      <w:r w:rsidRPr="24354250">
        <w:rPr>
          <w:lang w:eastAsia="ja-JP"/>
        </w:rPr>
        <w:t>esponse</w:t>
      </w:r>
      <w:r w:rsidR="00C25DF2" w:rsidRPr="24354250">
        <w:rPr>
          <w:lang w:eastAsia="ja-JP"/>
        </w:rPr>
        <w:t xml:space="preserve"> plan</w:t>
      </w:r>
      <w:r w:rsidRPr="24354250">
        <w:rPr>
          <w:lang w:eastAsia="ja-JP"/>
        </w:rPr>
        <w:t xml:space="preserve"> is required</w:t>
      </w:r>
      <w:r w:rsidR="00CA5FF0" w:rsidRPr="24354250">
        <w:rPr>
          <w:lang w:eastAsia="ja-JP"/>
        </w:rPr>
        <w:t>.</w:t>
      </w:r>
    </w:p>
    <w:p w14:paraId="1C7185FB" w14:textId="77777777" w:rsidR="009F6D96" w:rsidRPr="009F6D96" w:rsidRDefault="009F6D96" w:rsidP="001B263C">
      <w:pPr>
        <w:pStyle w:val="Schedule1"/>
        <w:rPr>
          <w:lang w:eastAsia="ja-JP"/>
        </w:rPr>
      </w:pPr>
      <w:r w:rsidRPr="009F6D96">
        <w:rPr>
          <w:lang w:eastAsia="ja-JP"/>
        </w:rPr>
        <w:t>Eligible costs</w:t>
      </w:r>
    </w:p>
    <w:p w14:paraId="1C2AEA01" w14:textId="263AB2BA" w:rsidR="00CB714E" w:rsidRDefault="00693B14" w:rsidP="24354250">
      <w:pPr>
        <w:rPr>
          <w:lang w:eastAsia="ja-JP"/>
        </w:rPr>
      </w:pPr>
      <w:r w:rsidRPr="24354250">
        <w:rPr>
          <w:lang w:eastAsia="ja-JP"/>
        </w:rPr>
        <w:t xml:space="preserve">Eligible costs are as set out in this item, provided they are above a </w:t>
      </w:r>
      <w:r w:rsidR="00F72626">
        <w:rPr>
          <w:lang w:eastAsia="ja-JP"/>
        </w:rPr>
        <w:t>P</w:t>
      </w:r>
      <w:r w:rsidRPr="24354250">
        <w:rPr>
          <w:lang w:eastAsia="ja-JP"/>
        </w:rPr>
        <w:t xml:space="preserve">arty’s </w:t>
      </w:r>
      <w:r w:rsidR="00C07F9D" w:rsidRPr="24354250">
        <w:rPr>
          <w:lang w:eastAsia="ja-JP"/>
        </w:rPr>
        <w:t>N</w:t>
      </w:r>
      <w:r w:rsidRPr="24354250">
        <w:rPr>
          <w:lang w:eastAsia="ja-JP"/>
        </w:rPr>
        <w:t>ormal commitment, as determined by the NMG.</w:t>
      </w:r>
    </w:p>
    <w:p w14:paraId="2B937C73" w14:textId="3CDF3655" w:rsidR="00693B14" w:rsidRPr="008A1DB5" w:rsidRDefault="00265764" w:rsidP="00547BFA">
      <w:pPr>
        <w:pStyle w:val="Schedule2"/>
      </w:pPr>
      <w:r w:rsidRPr="24354250">
        <w:t>Salar</w:t>
      </w:r>
      <w:r w:rsidR="00B83690">
        <w:t>ies</w:t>
      </w:r>
      <w:r w:rsidRPr="24354250">
        <w:t xml:space="preserve"> and wages, and other reasonable personnel costs, pertaining to and generated by a </w:t>
      </w:r>
      <w:r w:rsidR="00B97CED" w:rsidRPr="24354250">
        <w:t>R</w:t>
      </w:r>
      <w:r w:rsidRPr="24354250">
        <w:t>esponse plan</w:t>
      </w:r>
    </w:p>
    <w:p w14:paraId="380A46F6" w14:textId="6A84495B" w:rsidR="00EE722B" w:rsidRPr="00172C47" w:rsidRDefault="00EE722B" w:rsidP="006C62D6">
      <w:pPr>
        <w:pStyle w:val="Schedule3"/>
      </w:pPr>
      <w:r w:rsidRPr="00172C47">
        <w:t xml:space="preserve">The following are </w:t>
      </w:r>
      <w:r w:rsidR="00270107">
        <w:t>E</w:t>
      </w:r>
      <w:r w:rsidRPr="00172C47">
        <w:t>ligible costs</w:t>
      </w:r>
      <w:r w:rsidR="00A3145C">
        <w:t>:</w:t>
      </w:r>
    </w:p>
    <w:p w14:paraId="55FFC609" w14:textId="220DBC6D" w:rsidR="00D74632" w:rsidRPr="00172C47" w:rsidRDefault="004A22B1" w:rsidP="006C62D6">
      <w:pPr>
        <w:pStyle w:val="Schedule4"/>
      </w:pPr>
      <w:r>
        <w:t>s</w:t>
      </w:r>
      <w:r w:rsidR="00D74632" w:rsidRPr="24354250">
        <w:t>alaries, wages or fees for staff, consultants, contractors and/or externally fund</w:t>
      </w:r>
      <w:r w:rsidR="004D1A88">
        <w:t>ed</w:t>
      </w:r>
      <w:r w:rsidR="00D74632" w:rsidRPr="24354250">
        <w:t xml:space="preserve"> staff engaged by a Party to assist directly with the implementation of a Response </w:t>
      </w:r>
      <w:r w:rsidR="00EF5841" w:rsidRPr="24354250">
        <w:t>p</w:t>
      </w:r>
      <w:r w:rsidR="00D74632" w:rsidRPr="24354250">
        <w:t xml:space="preserve">lan and for staff/consultants engaged to backfill positions of existing permanent staff assisting directly with a Response </w:t>
      </w:r>
      <w:r w:rsidR="00A47D38" w:rsidRPr="24354250">
        <w:t>p</w:t>
      </w:r>
      <w:r w:rsidR="00D74632" w:rsidRPr="24354250">
        <w:t>lan</w:t>
      </w:r>
    </w:p>
    <w:p w14:paraId="63CB675F" w14:textId="096FC790" w:rsidR="00504D30" w:rsidRPr="00172C47" w:rsidRDefault="004A22B1" w:rsidP="006C62D6">
      <w:pPr>
        <w:pStyle w:val="Schedule4"/>
      </w:pPr>
      <w:r>
        <w:t>a</w:t>
      </w:r>
      <w:r w:rsidR="00504D30" w:rsidRPr="00172C47">
        <w:t>llowances for staff, consultants, contractors</w:t>
      </w:r>
      <w:r w:rsidR="00885ECF">
        <w:t xml:space="preserve"> and/or</w:t>
      </w:r>
      <w:r w:rsidR="00504D30" w:rsidRPr="00172C47">
        <w:t xml:space="preserve"> externally funded staff engaged in the implementation of the Response </w:t>
      </w:r>
      <w:r w:rsidR="00A47D38">
        <w:t>p</w:t>
      </w:r>
      <w:r w:rsidR="00504D30" w:rsidRPr="00172C47">
        <w:t>lan</w:t>
      </w:r>
      <w:r w:rsidR="007D1B20">
        <w:t>,</w:t>
      </w:r>
      <w:r w:rsidR="00504D30" w:rsidRPr="00172C47">
        <w:t xml:space="preserve"> </w:t>
      </w:r>
      <w:r w:rsidR="007D1B20">
        <w:t>i</w:t>
      </w:r>
      <w:r w:rsidR="00504D30" w:rsidRPr="00172C47">
        <w:t>ncluding</w:t>
      </w:r>
      <w:r w:rsidR="00A3145C">
        <w:t>:</w:t>
      </w:r>
    </w:p>
    <w:p w14:paraId="6F2C739E" w14:textId="77777777" w:rsidR="00CA352C" w:rsidRPr="00E97CE6" w:rsidRDefault="00CA352C" w:rsidP="006C62D6">
      <w:pPr>
        <w:pStyle w:val="Schedule5"/>
        <w:rPr>
          <w:lang w:eastAsia="ja-JP"/>
        </w:rPr>
      </w:pPr>
      <w:r w:rsidRPr="00E97CE6">
        <w:rPr>
          <w:lang w:eastAsia="ja-JP"/>
        </w:rPr>
        <w:t>meal allowances</w:t>
      </w:r>
    </w:p>
    <w:p w14:paraId="175C640B" w14:textId="77777777" w:rsidR="00CA352C" w:rsidRPr="00E97CE6" w:rsidRDefault="00CA352C" w:rsidP="006C62D6">
      <w:pPr>
        <w:pStyle w:val="Schedule5"/>
        <w:rPr>
          <w:lang w:eastAsia="ja-JP"/>
        </w:rPr>
      </w:pPr>
      <w:r w:rsidRPr="00E97CE6">
        <w:rPr>
          <w:lang w:eastAsia="ja-JP"/>
        </w:rPr>
        <w:t>district allowances</w:t>
      </w:r>
    </w:p>
    <w:p w14:paraId="4E76C659" w14:textId="5A209861" w:rsidR="00CA352C" w:rsidRPr="00E97CE6" w:rsidRDefault="00CA352C" w:rsidP="006C62D6">
      <w:pPr>
        <w:pStyle w:val="Schedule5"/>
        <w:rPr>
          <w:lang w:eastAsia="ja-JP"/>
        </w:rPr>
      </w:pPr>
      <w:r w:rsidRPr="00E97CE6">
        <w:rPr>
          <w:lang w:eastAsia="ja-JP"/>
        </w:rPr>
        <w:t xml:space="preserve">penalty rates </w:t>
      </w:r>
    </w:p>
    <w:p w14:paraId="3DA421B1" w14:textId="77777777" w:rsidR="00CA352C" w:rsidRPr="00E97CE6" w:rsidRDefault="00CA352C" w:rsidP="006C62D6">
      <w:pPr>
        <w:pStyle w:val="Schedule5"/>
        <w:rPr>
          <w:lang w:eastAsia="ja-JP"/>
        </w:rPr>
      </w:pPr>
      <w:r w:rsidRPr="24354250">
        <w:rPr>
          <w:lang w:eastAsia="ja-JP"/>
        </w:rPr>
        <w:t>accommodation assistance</w:t>
      </w:r>
    </w:p>
    <w:p w14:paraId="5E2A5F17" w14:textId="1C5FAC5B" w:rsidR="00B609FC" w:rsidRPr="00E97CE6" w:rsidRDefault="00A81B5A" w:rsidP="006C62D6">
      <w:pPr>
        <w:pStyle w:val="Schedule5"/>
        <w:rPr>
          <w:lang w:eastAsia="ja-JP"/>
        </w:rPr>
      </w:pPr>
      <w:r>
        <w:rPr>
          <w:lang w:eastAsia="ja-JP"/>
        </w:rPr>
        <w:t>p</w:t>
      </w:r>
      <w:r w:rsidR="00B609FC" w:rsidRPr="24354250">
        <w:rPr>
          <w:lang w:eastAsia="ja-JP"/>
        </w:rPr>
        <w:t>ayroll tax, workers</w:t>
      </w:r>
      <w:r>
        <w:rPr>
          <w:lang w:eastAsia="ja-JP"/>
        </w:rPr>
        <w:t>’</w:t>
      </w:r>
      <w:r w:rsidR="00B609FC" w:rsidRPr="24354250">
        <w:rPr>
          <w:lang w:eastAsia="ja-JP"/>
        </w:rPr>
        <w:t xml:space="preserve"> compensation insurance, superannuation and leave for staff specifically recruited as a result of the implementation of the </w:t>
      </w:r>
      <w:r w:rsidR="00E630A3" w:rsidRPr="24354250">
        <w:rPr>
          <w:lang w:eastAsia="ja-JP"/>
        </w:rPr>
        <w:t>R</w:t>
      </w:r>
      <w:r w:rsidR="00B609FC" w:rsidRPr="24354250">
        <w:rPr>
          <w:lang w:eastAsia="ja-JP"/>
        </w:rPr>
        <w:t>esponse plan</w:t>
      </w:r>
    </w:p>
    <w:p w14:paraId="1A8EE227" w14:textId="2FF5112A" w:rsidR="00B609FC" w:rsidRPr="00172C47" w:rsidRDefault="004A22B1" w:rsidP="006C62D6">
      <w:pPr>
        <w:pStyle w:val="Schedule4"/>
      </w:pPr>
      <w:r>
        <w:t>w</w:t>
      </w:r>
      <w:r w:rsidR="00B609FC" w:rsidRPr="24354250">
        <w:t xml:space="preserve">here normal employment conditions provide for payment of overtime, overtime incurred directly as a result of the implementation of the </w:t>
      </w:r>
      <w:r w:rsidR="00080EE2" w:rsidRPr="24354250">
        <w:t>R</w:t>
      </w:r>
      <w:r w:rsidR="00B609FC" w:rsidRPr="24354250">
        <w:t>esponse plan</w:t>
      </w:r>
    </w:p>
    <w:p w14:paraId="7686C21D" w14:textId="20691C74" w:rsidR="00B609FC" w:rsidRPr="00172C47" w:rsidRDefault="004A22B1" w:rsidP="006C62D6">
      <w:pPr>
        <w:pStyle w:val="Schedule4"/>
      </w:pPr>
      <w:r>
        <w:t>f</w:t>
      </w:r>
      <w:r w:rsidR="00B609FC" w:rsidRPr="24354250">
        <w:t xml:space="preserve">ees and allowances to private veterinarians employed or contracted by the </w:t>
      </w:r>
      <w:r w:rsidR="00EA5D16">
        <w:t>P</w:t>
      </w:r>
      <w:r w:rsidR="00B609FC" w:rsidRPr="24354250">
        <w:t xml:space="preserve">arties to assist with the implementation of </w:t>
      </w:r>
      <w:r w:rsidR="00C1246C">
        <w:t>the R</w:t>
      </w:r>
      <w:r w:rsidR="00B609FC" w:rsidRPr="24354250">
        <w:t xml:space="preserve">esponse plan, up to the level of </w:t>
      </w:r>
      <w:r>
        <w:t xml:space="preserve">the </w:t>
      </w:r>
      <w:r w:rsidR="00B609FC" w:rsidRPr="24354250">
        <w:t>fees and allowances structure as agreed by the NMG.</w:t>
      </w:r>
    </w:p>
    <w:p w14:paraId="2AD1CB79" w14:textId="52C06A72" w:rsidR="00B609FC" w:rsidRPr="00172C47" w:rsidRDefault="004A22B1" w:rsidP="006C62D6">
      <w:pPr>
        <w:pStyle w:val="Schedule4"/>
      </w:pPr>
      <w:r>
        <w:lastRenderedPageBreak/>
        <w:t>r</w:t>
      </w:r>
      <w:r w:rsidR="00B609FC" w:rsidRPr="00172C47">
        <w:t xml:space="preserve">eimbursements to </w:t>
      </w:r>
      <w:r w:rsidR="00066889">
        <w:t>V</w:t>
      </w:r>
      <w:r w:rsidR="00B609FC" w:rsidRPr="00172C47">
        <w:t xml:space="preserve">olunteer and defence personnel </w:t>
      </w:r>
      <w:r w:rsidR="00D47A9F">
        <w:t>as</w:t>
      </w:r>
      <w:r w:rsidR="00B609FC" w:rsidRPr="00172C47">
        <w:t xml:space="preserve"> negotiat</w:t>
      </w:r>
      <w:r w:rsidR="00D47A9F">
        <w:t>ed</w:t>
      </w:r>
      <w:r w:rsidR="00B609FC" w:rsidRPr="00172C47">
        <w:t xml:space="preserve"> with the service provider but </w:t>
      </w:r>
      <w:r w:rsidR="00D47A9F">
        <w:t xml:space="preserve">which </w:t>
      </w:r>
      <w:r w:rsidR="00B609FC" w:rsidRPr="00172C47">
        <w:t xml:space="preserve">should provide primarily for out-of-pocket or incidental expenses. If the basis of engagement of </w:t>
      </w:r>
      <w:r w:rsidR="00066889">
        <w:t>V</w:t>
      </w:r>
      <w:r w:rsidR="00B609FC" w:rsidRPr="00172C47">
        <w:t>olunteer or defence personnel is other than primarily for out-of-pocket expense</w:t>
      </w:r>
      <w:r w:rsidR="00D47A9F">
        <w:t>s</w:t>
      </w:r>
      <w:r w:rsidR="00B609FC" w:rsidRPr="00172C47">
        <w:t xml:space="preserve">, then with express approval of </w:t>
      </w:r>
      <w:r w:rsidR="00B84811">
        <w:t xml:space="preserve">the </w:t>
      </w:r>
      <w:r w:rsidR="00B609FC" w:rsidRPr="00172C47">
        <w:t>NMG</w:t>
      </w:r>
    </w:p>
    <w:p w14:paraId="4D779B07" w14:textId="5D091BA8" w:rsidR="00B609FC" w:rsidRPr="00172C47" w:rsidRDefault="00B609FC" w:rsidP="006C62D6">
      <w:pPr>
        <w:pStyle w:val="Schedule4"/>
      </w:pPr>
      <w:r w:rsidRPr="24354250">
        <w:t>reasonable cost</w:t>
      </w:r>
      <w:r w:rsidR="00900970">
        <w:t>s</w:t>
      </w:r>
      <w:r w:rsidRPr="24354250">
        <w:t xml:space="preserve"> incurred through the delivery of training related to skills required to carry out work related specifically to response activities at</w:t>
      </w:r>
      <w:r w:rsidR="00900970">
        <w:t xml:space="preserve"> a</w:t>
      </w:r>
      <w:r w:rsidRPr="24354250">
        <w:t xml:space="preserve"> rate agreed by</w:t>
      </w:r>
      <w:r w:rsidR="00B84811" w:rsidRPr="24354250">
        <w:t xml:space="preserve"> the</w:t>
      </w:r>
      <w:r w:rsidRPr="24354250">
        <w:t xml:space="preserve"> NMG.</w:t>
      </w:r>
    </w:p>
    <w:p w14:paraId="02E42B8D" w14:textId="106857C7" w:rsidR="00221A32" w:rsidRPr="00172C47" w:rsidRDefault="00221A32" w:rsidP="006C62D6">
      <w:pPr>
        <w:pStyle w:val="Schedule3"/>
      </w:pPr>
      <w:r w:rsidRPr="00172C47">
        <w:t xml:space="preserve">The following are not </w:t>
      </w:r>
      <w:r w:rsidR="00407D16">
        <w:t>E</w:t>
      </w:r>
      <w:r w:rsidRPr="00172C47">
        <w:t>ligible costs</w:t>
      </w:r>
      <w:r w:rsidR="00A3145C">
        <w:t>:</w:t>
      </w:r>
    </w:p>
    <w:p w14:paraId="61BF034B" w14:textId="05DB39B8" w:rsidR="00FF108E" w:rsidRPr="00172C47" w:rsidRDefault="00A0107B" w:rsidP="006C62D6">
      <w:pPr>
        <w:pStyle w:val="Schedule4"/>
      </w:pPr>
      <w:r>
        <w:t>s</w:t>
      </w:r>
      <w:r w:rsidR="00FF108E" w:rsidRPr="00172C47">
        <w:t>alar</w:t>
      </w:r>
      <w:r>
        <w:t>ies</w:t>
      </w:r>
      <w:r w:rsidR="00FF108E" w:rsidRPr="00172C47">
        <w:t xml:space="preserve"> or consultancy fees of staff/consultants who are, or would be, engaged by government, irrespective of the implementation of the </w:t>
      </w:r>
      <w:r w:rsidR="00B84811">
        <w:t>R</w:t>
      </w:r>
      <w:r w:rsidR="00FF108E" w:rsidRPr="00172C47">
        <w:t>esponse plan</w:t>
      </w:r>
    </w:p>
    <w:p w14:paraId="77EE2BFC" w14:textId="6491EA6E" w:rsidR="00FF108E" w:rsidRPr="00172C47" w:rsidRDefault="00A0107B" w:rsidP="006C62D6">
      <w:pPr>
        <w:pStyle w:val="Schedule4"/>
      </w:pPr>
      <w:r>
        <w:t>s</w:t>
      </w:r>
      <w:r w:rsidR="00FF108E" w:rsidRPr="00172C47">
        <w:t xml:space="preserve">alaries or wages of staff seconded across Commonwealth, </w:t>
      </w:r>
      <w:r w:rsidR="00C07E08">
        <w:t>s</w:t>
      </w:r>
      <w:r w:rsidR="00FF108E" w:rsidRPr="00172C47">
        <w:t xml:space="preserve">tate or </w:t>
      </w:r>
      <w:r w:rsidR="00C07E08">
        <w:t>t</w:t>
      </w:r>
      <w:r w:rsidR="00FF108E" w:rsidRPr="00172C47">
        <w:t>erritory borders</w:t>
      </w:r>
    </w:p>
    <w:p w14:paraId="29B10184" w14:textId="1D0B598B" w:rsidR="00FF108E" w:rsidRPr="00172C47" w:rsidRDefault="00454524" w:rsidP="006C62D6">
      <w:pPr>
        <w:pStyle w:val="Schedule3"/>
      </w:pPr>
      <w:r>
        <w:t>s</w:t>
      </w:r>
      <w:r w:rsidR="00FF108E" w:rsidRPr="24354250">
        <w:t>alaries, wages or consultancy fees specified at b(i) and/or b(ii) may be Cost</w:t>
      </w:r>
      <w:r w:rsidR="0075638A" w:rsidRPr="24354250">
        <w:t>-s</w:t>
      </w:r>
      <w:r w:rsidR="00FF108E" w:rsidRPr="24354250">
        <w:t>hared if agreed by the NMG, but only when the NMG determines Cost</w:t>
      </w:r>
      <w:r w:rsidR="00CC6ACF" w:rsidRPr="24354250">
        <w:t>-s</w:t>
      </w:r>
      <w:r w:rsidR="00FF108E" w:rsidRPr="24354250">
        <w:t>haring is justified</w:t>
      </w:r>
      <w:r w:rsidR="00A718C1" w:rsidRPr="24354250">
        <w:t>.</w:t>
      </w:r>
    </w:p>
    <w:p w14:paraId="6AB162BC" w14:textId="6AF43E81" w:rsidR="00184BDF" w:rsidRPr="00327946" w:rsidRDefault="008A1DB5" w:rsidP="00547BFA">
      <w:pPr>
        <w:pStyle w:val="Schedule2"/>
      </w:pPr>
      <w:r>
        <w:t xml:space="preserve"> </w:t>
      </w:r>
      <w:r w:rsidR="00184BDF" w:rsidRPr="00327946">
        <w:t xml:space="preserve">Operating expenses directly incurred to deliver a </w:t>
      </w:r>
      <w:r w:rsidR="001C2776">
        <w:t>R</w:t>
      </w:r>
      <w:r w:rsidR="00184BDF" w:rsidRPr="00327946">
        <w:t>esponse plan</w:t>
      </w:r>
    </w:p>
    <w:p w14:paraId="174CB69F" w14:textId="291346FF" w:rsidR="00552BDB" w:rsidRPr="00172C47" w:rsidRDefault="00552BDB" w:rsidP="006C62D6">
      <w:pPr>
        <w:pStyle w:val="Schedule3"/>
        <w:numPr>
          <w:ilvl w:val="2"/>
          <w:numId w:val="12"/>
        </w:numPr>
      </w:pPr>
      <w:r w:rsidRPr="00172C47">
        <w:t xml:space="preserve">The following are </w:t>
      </w:r>
      <w:r w:rsidR="00270107">
        <w:t>E</w:t>
      </w:r>
      <w:r w:rsidRPr="00172C47">
        <w:t>ligible costs</w:t>
      </w:r>
      <w:r w:rsidR="00A3145C">
        <w:t>:</w:t>
      </w:r>
    </w:p>
    <w:p w14:paraId="6C29EB55" w14:textId="1EE339B5" w:rsidR="00A50773" w:rsidRPr="00172C47" w:rsidRDefault="008F580D" w:rsidP="006C62D6">
      <w:pPr>
        <w:pStyle w:val="Schedule4"/>
      </w:pPr>
      <w:r>
        <w:t>o</w:t>
      </w:r>
      <w:r w:rsidR="00A50773" w:rsidRPr="00172C47">
        <w:t xml:space="preserve">perating expenses incurred directly by a </w:t>
      </w:r>
      <w:r w:rsidR="002F2E56">
        <w:t>P</w:t>
      </w:r>
      <w:r w:rsidR="00A50773" w:rsidRPr="00172C47">
        <w:t xml:space="preserve">arty(s) when undertaking activities required by a Response </w:t>
      </w:r>
      <w:r w:rsidR="002F2E56">
        <w:t>p</w:t>
      </w:r>
      <w:r w:rsidR="00A50773" w:rsidRPr="00172C47">
        <w:t>lan, including stores and consumables</w:t>
      </w:r>
    </w:p>
    <w:p w14:paraId="1F35FFFC" w14:textId="7955CC37" w:rsidR="00A50773" w:rsidRPr="00172C47" w:rsidRDefault="009820C5" w:rsidP="006C62D6">
      <w:pPr>
        <w:pStyle w:val="Schedule4"/>
      </w:pPr>
      <w:r>
        <w:t>For</w:t>
      </w:r>
      <w:r w:rsidR="00A50773" w:rsidRPr="24354250">
        <w:t xml:space="preserve"> laboratory or </w:t>
      </w:r>
      <w:r w:rsidR="004E65D1" w:rsidRPr="24354250">
        <w:t>W</w:t>
      </w:r>
      <w:r w:rsidR="00A50773" w:rsidRPr="24354250">
        <w:t xml:space="preserve">aste management services provided internally by a Commonwealth, </w:t>
      </w:r>
      <w:r w:rsidR="00C07E08">
        <w:t>s</w:t>
      </w:r>
      <w:r w:rsidR="00A50773" w:rsidRPr="24354250">
        <w:t>tate</w:t>
      </w:r>
      <w:r w:rsidR="00C07E08">
        <w:t xml:space="preserve"> or t</w:t>
      </w:r>
      <w:r w:rsidR="00A50773" w:rsidRPr="24354250">
        <w:t xml:space="preserve">erritory government agency, </w:t>
      </w:r>
      <w:r w:rsidR="0047380A">
        <w:t xml:space="preserve">and </w:t>
      </w:r>
      <w:r w:rsidR="00A50773" w:rsidRPr="24354250">
        <w:t xml:space="preserve">the cost of additional staff and operating costs incurred as a result of activities required by the agreed priorities of the </w:t>
      </w:r>
      <w:r w:rsidR="005828B4" w:rsidRPr="24354250">
        <w:t>R</w:t>
      </w:r>
      <w:r w:rsidR="00A50773" w:rsidRPr="24354250">
        <w:t xml:space="preserve">esponse </w:t>
      </w:r>
      <w:r w:rsidR="005828B4" w:rsidRPr="24354250">
        <w:t xml:space="preserve">plan </w:t>
      </w:r>
      <w:r w:rsidR="00A50773" w:rsidRPr="24354250">
        <w:t>will be eligible for Cost</w:t>
      </w:r>
      <w:r w:rsidR="003D6DDF" w:rsidRPr="24354250">
        <w:t>-s</w:t>
      </w:r>
      <w:r w:rsidR="00A50773" w:rsidRPr="24354250">
        <w:t>haring.</w:t>
      </w:r>
    </w:p>
    <w:p w14:paraId="75AA33CC" w14:textId="52123910" w:rsidR="00A50773" w:rsidRPr="00172C47" w:rsidRDefault="004F50EE" w:rsidP="006C62D6">
      <w:pPr>
        <w:pStyle w:val="Schedule4"/>
      </w:pPr>
      <w:r>
        <w:t>For</w:t>
      </w:r>
      <w:r w:rsidR="00A50773" w:rsidRPr="24354250">
        <w:t xml:space="preserve"> laboratory or </w:t>
      </w:r>
      <w:r w:rsidR="004E65D1" w:rsidRPr="24354250">
        <w:t>W</w:t>
      </w:r>
      <w:r w:rsidR="00A50773" w:rsidRPr="24354250">
        <w:t xml:space="preserve">aste management services (e.g. landfill) provided to a Commonwealth, </w:t>
      </w:r>
      <w:r w:rsidR="00C07E08">
        <w:t>s</w:t>
      </w:r>
      <w:r w:rsidR="00A50773" w:rsidRPr="24354250">
        <w:t xml:space="preserve">tate or </w:t>
      </w:r>
      <w:r w:rsidR="00C07E08">
        <w:t>t</w:t>
      </w:r>
      <w:r w:rsidR="00A50773" w:rsidRPr="24354250">
        <w:t xml:space="preserve">erritory government by an external source to assist in the implementation of the </w:t>
      </w:r>
      <w:r w:rsidR="002F2E56" w:rsidRPr="24354250">
        <w:t>R</w:t>
      </w:r>
      <w:r w:rsidR="00A50773" w:rsidRPr="24354250">
        <w:t>esponse plan</w:t>
      </w:r>
      <w:r w:rsidR="0047380A">
        <w:t>:</w:t>
      </w:r>
    </w:p>
    <w:p w14:paraId="16B2C8AA" w14:textId="4B959D44" w:rsidR="00337B78" w:rsidRPr="00172C47" w:rsidRDefault="00337B78" w:rsidP="006C62D6">
      <w:pPr>
        <w:pStyle w:val="Schedule5"/>
      </w:pPr>
      <w:r w:rsidRPr="24354250">
        <w:t xml:space="preserve">when the specified contracted level of service is exceeded, an amount equivalent to the marginal cost incurred by a comparable government laboratory or </w:t>
      </w:r>
      <w:r w:rsidR="005828B4" w:rsidRPr="24354250">
        <w:t>W</w:t>
      </w:r>
      <w:r w:rsidRPr="24354250">
        <w:t xml:space="preserve">aste management </w:t>
      </w:r>
      <w:r w:rsidR="008951C3">
        <w:t xml:space="preserve">service provider </w:t>
      </w:r>
      <w:r w:rsidRPr="24354250">
        <w:t>for that additional service</w:t>
      </w:r>
    </w:p>
    <w:p w14:paraId="6431EEEF" w14:textId="0EABF96B" w:rsidR="00803420" w:rsidRPr="00172C47" w:rsidRDefault="00803420" w:rsidP="006C62D6">
      <w:pPr>
        <w:pStyle w:val="Schedule5"/>
      </w:pPr>
      <w:r w:rsidRPr="00172C47">
        <w:t xml:space="preserve">where there is no specified contracted service level, an amount not exceeding the full price that would be charged by a comparable government laboratory or </w:t>
      </w:r>
      <w:r w:rsidR="005828B4">
        <w:t>W</w:t>
      </w:r>
      <w:r w:rsidRPr="00172C47">
        <w:t xml:space="preserve">aste management </w:t>
      </w:r>
      <w:r w:rsidR="00B05504">
        <w:t xml:space="preserve">service provider </w:t>
      </w:r>
      <w:r w:rsidRPr="00172C47">
        <w:t>for those services.</w:t>
      </w:r>
    </w:p>
    <w:p w14:paraId="78CCDA4A" w14:textId="44D36BE4" w:rsidR="006D5B61" w:rsidRPr="000F124A" w:rsidRDefault="006D5B61" w:rsidP="006C62D6">
      <w:pPr>
        <w:pStyle w:val="Schedule3"/>
      </w:pPr>
      <w:r w:rsidRPr="000F124A">
        <w:t xml:space="preserve">The following are not </w:t>
      </w:r>
      <w:r w:rsidR="00270107">
        <w:t>E</w:t>
      </w:r>
      <w:r w:rsidRPr="000F124A">
        <w:t>ligible costs</w:t>
      </w:r>
      <w:r w:rsidR="00A3145C">
        <w:t>:</w:t>
      </w:r>
    </w:p>
    <w:p w14:paraId="4C0B62A8" w14:textId="5C8C1ECF" w:rsidR="00552BDB" w:rsidRPr="000F124A" w:rsidRDefault="00B05504" w:rsidP="006C62D6">
      <w:pPr>
        <w:pStyle w:val="Schedule4"/>
      </w:pPr>
      <w:r>
        <w:lastRenderedPageBreak/>
        <w:t>c</w:t>
      </w:r>
      <w:r w:rsidR="00040BD0" w:rsidRPr="000F124A">
        <w:t>ost</w:t>
      </w:r>
      <w:r>
        <w:t>s</w:t>
      </w:r>
      <w:r w:rsidR="00040BD0" w:rsidRPr="000F124A">
        <w:t xml:space="preserve"> that are part of an organisation</w:t>
      </w:r>
      <w:r>
        <w:t>’</w:t>
      </w:r>
      <w:r w:rsidR="00040BD0" w:rsidRPr="000F124A">
        <w:t>s/</w:t>
      </w:r>
      <w:r>
        <w:t>P</w:t>
      </w:r>
      <w:r w:rsidR="00040BD0" w:rsidRPr="000F124A">
        <w:t>art</w:t>
      </w:r>
      <w:r>
        <w:t>y’</w:t>
      </w:r>
      <w:r w:rsidR="00040BD0" w:rsidRPr="000F124A">
        <w:t>s indirect cost</w:t>
      </w:r>
      <w:r>
        <w:t>s</w:t>
      </w:r>
      <w:r w:rsidR="00040BD0" w:rsidRPr="000F124A">
        <w:t xml:space="preserve"> or overheads, such as rent, utilities or administrative services, unless they are specifically allocable to the </w:t>
      </w:r>
      <w:r w:rsidR="00C1246C">
        <w:t>R</w:t>
      </w:r>
      <w:r w:rsidR="00040BD0" w:rsidRPr="000F124A">
        <w:t>esponse plan activities</w:t>
      </w:r>
      <w:r w:rsidR="00A718C1">
        <w:t>.</w:t>
      </w:r>
    </w:p>
    <w:p w14:paraId="79BD1375" w14:textId="548EEEAF" w:rsidR="00FF108E" w:rsidRDefault="008A1DB5" w:rsidP="00547BFA">
      <w:pPr>
        <w:pStyle w:val="Schedule2"/>
      </w:pPr>
      <w:r>
        <w:t xml:space="preserve"> </w:t>
      </w:r>
      <w:r w:rsidR="008136C3" w:rsidRPr="008136C3">
        <w:t xml:space="preserve">Capital </w:t>
      </w:r>
      <w:r w:rsidR="003A59C8">
        <w:t>c</w:t>
      </w:r>
      <w:r w:rsidR="008136C3" w:rsidRPr="008136C3">
        <w:t>osts</w:t>
      </w:r>
    </w:p>
    <w:p w14:paraId="2500AEEA" w14:textId="6A133154" w:rsidR="00726956" w:rsidRPr="000F124A" w:rsidRDefault="00726956" w:rsidP="006C62D6">
      <w:pPr>
        <w:pStyle w:val="Schedule3"/>
        <w:numPr>
          <w:ilvl w:val="2"/>
          <w:numId w:val="13"/>
        </w:numPr>
      </w:pPr>
      <w:r w:rsidRPr="000F124A">
        <w:t xml:space="preserve">The following are </w:t>
      </w:r>
      <w:r w:rsidR="00270107">
        <w:t>E</w:t>
      </w:r>
      <w:r w:rsidRPr="000F124A">
        <w:t>ligible costs</w:t>
      </w:r>
      <w:r w:rsidR="00A3145C">
        <w:t>:</w:t>
      </w:r>
    </w:p>
    <w:p w14:paraId="149E6387" w14:textId="11C58627" w:rsidR="0022752F" w:rsidRPr="000F124A" w:rsidRDefault="0022752F" w:rsidP="006C62D6">
      <w:pPr>
        <w:pStyle w:val="Schedule4"/>
      </w:pPr>
      <w:r w:rsidRPr="000F124A">
        <w:t xml:space="preserve">direct costs arising from obtaining (or obtaining the use of) essential equipment for the immediate servicing needs of a </w:t>
      </w:r>
      <w:r w:rsidR="00F03C2A">
        <w:t>R</w:t>
      </w:r>
      <w:r w:rsidRPr="000F124A">
        <w:t>esponse plan</w:t>
      </w:r>
      <w:r w:rsidR="00A718C1">
        <w:t>.</w:t>
      </w:r>
    </w:p>
    <w:p w14:paraId="219BE733" w14:textId="3DA9988F" w:rsidR="008136C3" w:rsidRPr="000F124A" w:rsidRDefault="009A40C8" w:rsidP="006C62D6">
      <w:pPr>
        <w:pStyle w:val="Schedule3"/>
      </w:pPr>
      <w:r w:rsidRPr="000F124A">
        <w:t xml:space="preserve">The following are not </w:t>
      </w:r>
      <w:r w:rsidR="00270107">
        <w:t>E</w:t>
      </w:r>
      <w:r w:rsidRPr="000F124A">
        <w:t>ligible costs</w:t>
      </w:r>
      <w:r w:rsidR="00A3145C">
        <w:t>:</w:t>
      </w:r>
    </w:p>
    <w:p w14:paraId="1D62B740" w14:textId="48A86C46" w:rsidR="007227A6" w:rsidRPr="000F124A" w:rsidRDefault="00540E75" w:rsidP="006C62D6">
      <w:pPr>
        <w:pStyle w:val="Schedule4"/>
      </w:pPr>
      <w:r>
        <w:t>c</w:t>
      </w:r>
      <w:r w:rsidR="007227A6" w:rsidRPr="000F124A">
        <w:t xml:space="preserve">apital expenditure on major items such as motor vehicles or buildings, unless on application made to the NMG for consideration it is determined to fit within the scope of the Response </w:t>
      </w:r>
      <w:r w:rsidR="005D08AC">
        <w:t>p</w:t>
      </w:r>
      <w:r w:rsidR="007227A6" w:rsidRPr="000F124A">
        <w:t>lan</w:t>
      </w:r>
    </w:p>
    <w:p w14:paraId="6F1CC127" w14:textId="6193404C" w:rsidR="007227A6" w:rsidRPr="000F124A" w:rsidRDefault="009D5C2F" w:rsidP="006C62D6">
      <w:pPr>
        <w:pStyle w:val="Schedule4"/>
      </w:pPr>
      <w:r>
        <w:t>c</w:t>
      </w:r>
      <w:r w:rsidR="007227A6" w:rsidRPr="000F124A">
        <w:t>apital expenditure for items, or like items, that have been funded through separate agreements related to H5 HPAI preparedness</w:t>
      </w:r>
      <w:r w:rsidR="00A718C1">
        <w:t>.</w:t>
      </w:r>
    </w:p>
    <w:p w14:paraId="1485BB55" w14:textId="6255058A" w:rsidR="009A40C8" w:rsidRPr="00E97CE6" w:rsidRDefault="008A1DB5" w:rsidP="00547BFA">
      <w:pPr>
        <w:pStyle w:val="Schedule2"/>
      </w:pPr>
      <w:r>
        <w:t xml:space="preserve"> </w:t>
      </w:r>
      <w:r w:rsidR="008F1499" w:rsidRPr="00E97CE6">
        <w:t>Owner reimbursement</w:t>
      </w:r>
    </w:p>
    <w:p w14:paraId="0B0024BD" w14:textId="42AD02E5" w:rsidR="008F1499" w:rsidRPr="00E97CE6" w:rsidRDefault="00896D4F" w:rsidP="00FB7245">
      <w:pPr>
        <w:rPr>
          <w:rFonts w:cstheme="minorHAnsi"/>
          <w:lang w:eastAsia="ja-JP"/>
        </w:rPr>
      </w:pPr>
      <w:r>
        <w:rPr>
          <w:rFonts w:cstheme="minorHAnsi"/>
          <w:lang w:eastAsia="ja-JP"/>
        </w:rPr>
        <w:t>Eligible c</w:t>
      </w:r>
      <w:r w:rsidR="00FB7245" w:rsidRPr="00E97CE6">
        <w:rPr>
          <w:rFonts w:cstheme="minorHAnsi"/>
          <w:lang w:eastAsia="ja-JP"/>
        </w:rPr>
        <w:t xml:space="preserve">osts (including costs of damage) arising from actions approved by the NMG for the implementation of a Response </w:t>
      </w:r>
      <w:r w:rsidR="00F03C2A">
        <w:rPr>
          <w:rFonts w:cstheme="minorHAnsi"/>
          <w:lang w:eastAsia="ja-JP"/>
        </w:rPr>
        <w:t>p</w:t>
      </w:r>
      <w:r w:rsidR="00FB7245" w:rsidRPr="00E97CE6">
        <w:rPr>
          <w:rFonts w:cstheme="minorHAnsi"/>
          <w:lang w:eastAsia="ja-JP"/>
        </w:rPr>
        <w:t>lan.</w:t>
      </w:r>
    </w:p>
    <w:p w14:paraId="27CF989A" w14:textId="12C8CE3C" w:rsidR="00AB39C2" w:rsidRPr="00B7718C" w:rsidRDefault="00AB39C2" w:rsidP="006C62D6">
      <w:pPr>
        <w:pStyle w:val="Schedule3"/>
        <w:numPr>
          <w:ilvl w:val="2"/>
          <w:numId w:val="14"/>
        </w:numPr>
      </w:pPr>
      <w:r w:rsidRPr="00B7718C">
        <w:t xml:space="preserve">The following are </w:t>
      </w:r>
      <w:r w:rsidR="00270107">
        <w:t>E</w:t>
      </w:r>
      <w:r w:rsidRPr="00B7718C">
        <w:t>ligible costs</w:t>
      </w:r>
      <w:r w:rsidR="007819D4">
        <w:t>:</w:t>
      </w:r>
    </w:p>
    <w:p w14:paraId="01195CDB" w14:textId="51A69938" w:rsidR="009515BD" w:rsidRDefault="009515BD" w:rsidP="006C62D6">
      <w:pPr>
        <w:pStyle w:val="Schedule4"/>
        <w:rPr>
          <w:lang w:eastAsia="ja-JP"/>
        </w:rPr>
      </w:pPr>
      <w:r>
        <w:rPr>
          <w:lang w:eastAsia="ja-JP"/>
        </w:rPr>
        <w:t xml:space="preserve">direct costs arising from actions undertaken as part of a </w:t>
      </w:r>
      <w:r w:rsidR="00444D85">
        <w:rPr>
          <w:lang w:eastAsia="ja-JP"/>
        </w:rPr>
        <w:t>N</w:t>
      </w:r>
      <w:r>
        <w:rPr>
          <w:lang w:eastAsia="ja-JP"/>
        </w:rPr>
        <w:t xml:space="preserve">ational response to H5 HPAI in </w:t>
      </w:r>
      <w:r w:rsidR="00F95712">
        <w:rPr>
          <w:lang w:eastAsia="ja-JP"/>
        </w:rPr>
        <w:t>W</w:t>
      </w:r>
      <w:r w:rsidR="008E6354">
        <w:rPr>
          <w:lang w:eastAsia="ja-JP"/>
        </w:rPr>
        <w:t>ildlife</w:t>
      </w:r>
    </w:p>
    <w:p w14:paraId="450BDC21" w14:textId="1FD740C6" w:rsidR="009515BD" w:rsidRDefault="009515BD" w:rsidP="006C62D6">
      <w:pPr>
        <w:pStyle w:val="Schedule4"/>
        <w:rPr>
          <w:lang w:eastAsia="ja-JP"/>
        </w:rPr>
      </w:pPr>
      <w:r w:rsidRPr="24354250">
        <w:rPr>
          <w:lang w:eastAsia="ja-JP"/>
        </w:rPr>
        <w:t xml:space="preserve">direct costs arising from actions to prevent the spread of H5 HPAI where the resulting impacts are predominantly relating to </w:t>
      </w:r>
      <w:r w:rsidR="00F95712" w:rsidRPr="24354250">
        <w:rPr>
          <w:lang w:eastAsia="ja-JP"/>
        </w:rPr>
        <w:t>W</w:t>
      </w:r>
      <w:r w:rsidR="008E6354" w:rsidRPr="24354250">
        <w:rPr>
          <w:lang w:eastAsia="ja-JP"/>
        </w:rPr>
        <w:t>ildlife</w:t>
      </w:r>
    </w:p>
    <w:p w14:paraId="7308BC06" w14:textId="2F064286" w:rsidR="009515BD" w:rsidRDefault="009515BD" w:rsidP="006C62D6">
      <w:pPr>
        <w:pStyle w:val="Schedule4"/>
        <w:rPr>
          <w:lang w:eastAsia="ja-JP"/>
        </w:rPr>
      </w:pPr>
      <w:r w:rsidRPr="24354250">
        <w:rPr>
          <w:lang w:eastAsia="ja-JP"/>
        </w:rPr>
        <w:t xml:space="preserve">costs of property that has been destroyed as a result of actions undertaken as part of a response to an </w:t>
      </w:r>
      <w:r w:rsidR="00713A6D" w:rsidRPr="24354250">
        <w:rPr>
          <w:lang w:eastAsia="ja-JP"/>
        </w:rPr>
        <w:t>I</w:t>
      </w:r>
      <w:r w:rsidRPr="24354250">
        <w:rPr>
          <w:lang w:eastAsia="ja-JP"/>
        </w:rPr>
        <w:t xml:space="preserve">ncident of H5 HPAI that predominantly affects </w:t>
      </w:r>
      <w:r w:rsidR="00F95712" w:rsidRPr="24354250">
        <w:rPr>
          <w:lang w:eastAsia="ja-JP"/>
        </w:rPr>
        <w:t>W</w:t>
      </w:r>
      <w:r w:rsidRPr="24354250">
        <w:rPr>
          <w:lang w:eastAsia="ja-JP"/>
        </w:rPr>
        <w:t>ildlife</w:t>
      </w:r>
    </w:p>
    <w:p w14:paraId="312215E9" w14:textId="77777777" w:rsidR="009515BD" w:rsidRDefault="009515BD" w:rsidP="006C62D6">
      <w:pPr>
        <w:pStyle w:val="Schedule4"/>
        <w:rPr>
          <w:lang w:eastAsia="ja-JP"/>
        </w:rPr>
      </w:pPr>
      <w:r w:rsidRPr="24354250">
        <w:rPr>
          <w:lang w:eastAsia="ja-JP"/>
        </w:rPr>
        <w:t>costs arising from actions undertaken as part of a response, for example, additional control measures, special cleaning of machinery or equipment, slipway costs.</w:t>
      </w:r>
    </w:p>
    <w:p w14:paraId="528B5E7F" w14:textId="5A88AAEA" w:rsidR="00E600A2" w:rsidRPr="00E600A2" w:rsidRDefault="00E600A2" w:rsidP="006C62D6">
      <w:pPr>
        <w:pStyle w:val="Schedule3"/>
        <w:rPr>
          <w:lang w:eastAsia="ja-JP"/>
        </w:rPr>
      </w:pPr>
      <w:r w:rsidRPr="00E600A2">
        <w:rPr>
          <w:lang w:eastAsia="ja-JP"/>
        </w:rPr>
        <w:t xml:space="preserve">The following are not </w:t>
      </w:r>
      <w:r w:rsidR="00270107">
        <w:rPr>
          <w:lang w:eastAsia="ja-JP"/>
        </w:rPr>
        <w:t>E</w:t>
      </w:r>
      <w:r w:rsidRPr="00E600A2">
        <w:rPr>
          <w:lang w:eastAsia="ja-JP"/>
        </w:rPr>
        <w:t>ligible costs</w:t>
      </w:r>
      <w:r w:rsidR="007819D4">
        <w:rPr>
          <w:lang w:eastAsia="ja-JP"/>
        </w:rPr>
        <w:t>:</w:t>
      </w:r>
    </w:p>
    <w:p w14:paraId="0D620C54" w14:textId="4812F96F" w:rsidR="002018E7" w:rsidRDefault="002018E7" w:rsidP="006C62D6">
      <w:pPr>
        <w:pStyle w:val="Schedule4"/>
        <w:rPr>
          <w:lang w:eastAsia="ja-JP"/>
        </w:rPr>
      </w:pPr>
      <w:r>
        <w:rPr>
          <w:lang w:eastAsia="ja-JP"/>
        </w:rPr>
        <w:t xml:space="preserve">the actual cost of replacing species that have been destroyed for the purposes of actions undertaken as part of a </w:t>
      </w:r>
      <w:r w:rsidR="00444D85">
        <w:rPr>
          <w:lang w:eastAsia="ja-JP"/>
        </w:rPr>
        <w:t>N</w:t>
      </w:r>
      <w:r>
        <w:rPr>
          <w:lang w:eastAsia="ja-JP"/>
        </w:rPr>
        <w:t xml:space="preserve">ational response to H5 HPAI in </w:t>
      </w:r>
      <w:r w:rsidR="00FF78DB">
        <w:rPr>
          <w:lang w:eastAsia="ja-JP"/>
        </w:rPr>
        <w:t>W</w:t>
      </w:r>
      <w:r>
        <w:rPr>
          <w:lang w:eastAsia="ja-JP"/>
        </w:rPr>
        <w:t>ildlife</w:t>
      </w:r>
    </w:p>
    <w:p w14:paraId="057FBBE0" w14:textId="184D7D4A" w:rsidR="002018E7" w:rsidRDefault="002018E7" w:rsidP="006C62D6">
      <w:pPr>
        <w:pStyle w:val="Schedule4"/>
        <w:rPr>
          <w:lang w:eastAsia="ja-JP"/>
        </w:rPr>
      </w:pPr>
      <w:r w:rsidRPr="24354250">
        <w:rPr>
          <w:lang w:eastAsia="ja-JP"/>
        </w:rPr>
        <w:t xml:space="preserve">costs (or any part of costs) where the owner, who would otherwise be entitled to owner reimbursements in accordance with this item, has been convicted of any offence which was or is directly related to actions undertaken as part of a </w:t>
      </w:r>
      <w:r w:rsidR="00DC370C">
        <w:rPr>
          <w:lang w:eastAsia="ja-JP"/>
        </w:rPr>
        <w:t>N</w:t>
      </w:r>
      <w:r w:rsidRPr="24354250">
        <w:rPr>
          <w:lang w:eastAsia="ja-JP"/>
        </w:rPr>
        <w:t xml:space="preserve">ational </w:t>
      </w:r>
      <w:r w:rsidR="00AE3E9A" w:rsidRPr="24354250">
        <w:rPr>
          <w:lang w:eastAsia="ja-JP"/>
        </w:rPr>
        <w:t>B</w:t>
      </w:r>
      <w:r w:rsidRPr="24354250">
        <w:rPr>
          <w:lang w:eastAsia="ja-JP"/>
        </w:rPr>
        <w:t xml:space="preserve">iosecurity </w:t>
      </w:r>
      <w:r w:rsidR="008E6354" w:rsidRPr="24354250">
        <w:rPr>
          <w:lang w:eastAsia="ja-JP"/>
        </w:rPr>
        <w:t>response</w:t>
      </w:r>
    </w:p>
    <w:p w14:paraId="10572D2F" w14:textId="77777777" w:rsidR="002018E7" w:rsidRDefault="002018E7" w:rsidP="006C62D6">
      <w:pPr>
        <w:pStyle w:val="Schedule4"/>
        <w:rPr>
          <w:lang w:eastAsia="ja-JP"/>
        </w:rPr>
      </w:pPr>
      <w:r>
        <w:rPr>
          <w:lang w:eastAsia="ja-JP"/>
        </w:rPr>
        <w:lastRenderedPageBreak/>
        <w:t>costs that are attributable to:</w:t>
      </w:r>
    </w:p>
    <w:p w14:paraId="3D74ED30" w14:textId="77777777" w:rsidR="005F5335" w:rsidRDefault="005F5335" w:rsidP="006C62D6">
      <w:pPr>
        <w:pStyle w:val="Schedule5"/>
        <w:rPr>
          <w:lang w:eastAsia="ja-JP"/>
        </w:rPr>
      </w:pPr>
      <w:r>
        <w:rPr>
          <w:lang w:eastAsia="ja-JP"/>
        </w:rPr>
        <w:t xml:space="preserve">loss of profits </w:t>
      </w:r>
    </w:p>
    <w:p w14:paraId="49BC1F68" w14:textId="6670E5DC" w:rsidR="005F5335" w:rsidRDefault="005F5335" w:rsidP="006C62D6">
      <w:pPr>
        <w:pStyle w:val="Schedule5"/>
        <w:rPr>
          <w:lang w:eastAsia="ja-JP"/>
        </w:rPr>
      </w:pPr>
      <w:r>
        <w:rPr>
          <w:lang w:eastAsia="ja-JP"/>
        </w:rPr>
        <w:t xml:space="preserve">loss occasioned by a breach of </w:t>
      </w:r>
      <w:r w:rsidR="008E6354">
        <w:rPr>
          <w:lang w:eastAsia="ja-JP"/>
        </w:rPr>
        <w:t>contract</w:t>
      </w:r>
      <w:r>
        <w:rPr>
          <w:lang w:eastAsia="ja-JP"/>
        </w:rPr>
        <w:t xml:space="preserve"> </w:t>
      </w:r>
    </w:p>
    <w:p w14:paraId="510DB1DF" w14:textId="7D701B46" w:rsidR="005F5335" w:rsidRDefault="005F5335" w:rsidP="006C62D6">
      <w:pPr>
        <w:pStyle w:val="Schedule5"/>
        <w:rPr>
          <w:lang w:eastAsia="ja-JP"/>
        </w:rPr>
      </w:pPr>
      <w:r>
        <w:rPr>
          <w:lang w:eastAsia="ja-JP"/>
        </w:rPr>
        <w:t>loss of production</w:t>
      </w:r>
      <w:r w:rsidR="0088135E">
        <w:rPr>
          <w:lang w:eastAsia="ja-JP"/>
        </w:rPr>
        <w:t>,</w:t>
      </w:r>
      <w:r>
        <w:rPr>
          <w:lang w:eastAsia="ja-JP"/>
        </w:rPr>
        <w:t xml:space="preserve"> or </w:t>
      </w:r>
    </w:p>
    <w:p w14:paraId="156D90BB" w14:textId="1DFF4B17" w:rsidR="005F5335" w:rsidRDefault="005F5335" w:rsidP="006C62D6">
      <w:pPr>
        <w:pStyle w:val="Schedule5"/>
        <w:rPr>
          <w:lang w:eastAsia="ja-JP"/>
        </w:rPr>
      </w:pPr>
      <w:r>
        <w:rPr>
          <w:lang w:eastAsia="ja-JP"/>
        </w:rPr>
        <w:t>any other consequential loss whatsoever</w:t>
      </w:r>
      <w:r w:rsidR="007D2FB7">
        <w:rPr>
          <w:lang w:eastAsia="ja-JP"/>
        </w:rPr>
        <w:t>.</w:t>
      </w:r>
    </w:p>
    <w:p w14:paraId="6ED353FD" w14:textId="6D6A06A3" w:rsidR="00FB7245" w:rsidRDefault="004536C2" w:rsidP="00547BFA">
      <w:pPr>
        <w:pStyle w:val="Schedule2"/>
      </w:pPr>
      <w:r>
        <w:t xml:space="preserve"> </w:t>
      </w:r>
      <w:r w:rsidR="00485B79" w:rsidRPr="00485B79">
        <w:t xml:space="preserve">Other </w:t>
      </w:r>
      <w:r w:rsidR="00197907">
        <w:t>c</w:t>
      </w:r>
      <w:r w:rsidR="00485B79" w:rsidRPr="00485B79">
        <w:t>osts</w:t>
      </w:r>
    </w:p>
    <w:p w14:paraId="4D688FC7" w14:textId="0A000404" w:rsidR="00485B79" w:rsidRDefault="000C57B2" w:rsidP="24354250">
      <w:pPr>
        <w:rPr>
          <w:lang w:eastAsia="ja-JP"/>
        </w:rPr>
      </w:pPr>
      <w:r w:rsidRPr="24354250">
        <w:rPr>
          <w:lang w:eastAsia="ja-JP"/>
        </w:rPr>
        <w:t xml:space="preserve">The following costs are determined by National response </w:t>
      </w:r>
      <w:r w:rsidR="008C3CE6" w:rsidRPr="24354250">
        <w:rPr>
          <w:lang w:eastAsia="ja-JP"/>
        </w:rPr>
        <w:t>guidance</w:t>
      </w:r>
      <w:r w:rsidRPr="24354250">
        <w:rPr>
          <w:lang w:eastAsia="ja-JP"/>
        </w:rPr>
        <w:t xml:space="preserve"> and scope of </w:t>
      </w:r>
      <w:r w:rsidR="00633065" w:rsidRPr="24354250">
        <w:rPr>
          <w:lang w:eastAsia="ja-JP"/>
        </w:rPr>
        <w:t xml:space="preserve">the </w:t>
      </w:r>
      <w:r w:rsidR="008E6354" w:rsidRPr="24354250">
        <w:rPr>
          <w:lang w:eastAsia="ja-JP"/>
        </w:rPr>
        <w:t>Agreement.</w:t>
      </w:r>
    </w:p>
    <w:p w14:paraId="6E193E1D" w14:textId="2329A09C" w:rsidR="000C57B2" w:rsidRDefault="001209EB" w:rsidP="006C62D6">
      <w:pPr>
        <w:pStyle w:val="Schedule3"/>
        <w:numPr>
          <w:ilvl w:val="2"/>
          <w:numId w:val="15"/>
        </w:numPr>
        <w:rPr>
          <w:lang w:eastAsia="ja-JP"/>
        </w:rPr>
      </w:pPr>
      <w:r w:rsidRPr="001209EB">
        <w:rPr>
          <w:lang w:eastAsia="ja-JP"/>
        </w:rPr>
        <w:t xml:space="preserve">The following are </w:t>
      </w:r>
      <w:r w:rsidR="00270107">
        <w:rPr>
          <w:lang w:eastAsia="ja-JP"/>
        </w:rPr>
        <w:t>E</w:t>
      </w:r>
      <w:r w:rsidRPr="001209EB">
        <w:rPr>
          <w:lang w:eastAsia="ja-JP"/>
        </w:rPr>
        <w:t>ligible cost</w:t>
      </w:r>
      <w:r w:rsidR="008D16C4">
        <w:rPr>
          <w:lang w:eastAsia="ja-JP"/>
        </w:rPr>
        <w:t>s</w:t>
      </w:r>
      <w:r w:rsidR="00EB49CB">
        <w:rPr>
          <w:lang w:eastAsia="ja-JP"/>
        </w:rPr>
        <w:t>:</w:t>
      </w:r>
    </w:p>
    <w:p w14:paraId="3340153B" w14:textId="0098F0CF" w:rsidR="00601CD8" w:rsidRDefault="008D16C4" w:rsidP="006C62D6">
      <w:pPr>
        <w:pStyle w:val="Schedule4"/>
        <w:rPr>
          <w:lang w:eastAsia="ja-JP"/>
        </w:rPr>
      </w:pPr>
      <w:r>
        <w:rPr>
          <w:lang w:eastAsia="ja-JP"/>
        </w:rPr>
        <w:t>c</w:t>
      </w:r>
      <w:r w:rsidR="00601CD8" w:rsidRPr="24354250">
        <w:rPr>
          <w:lang w:eastAsia="ja-JP"/>
        </w:rPr>
        <w:t xml:space="preserve">osts associated with direct protective activities for priority species threatened by an H5 HPAI incursion and that are covered in an approved </w:t>
      </w:r>
      <w:r w:rsidR="00386888" w:rsidRPr="24354250">
        <w:rPr>
          <w:lang w:eastAsia="ja-JP"/>
        </w:rPr>
        <w:t>R</w:t>
      </w:r>
      <w:r w:rsidR="00601CD8" w:rsidRPr="24354250">
        <w:rPr>
          <w:lang w:eastAsia="ja-JP"/>
        </w:rPr>
        <w:t>esponse plan (such as relocation; extraction and short-term captivity; extraction of genetic material; rescheduling or relocating planned releases into nature of captive priority species; carcass management)</w:t>
      </w:r>
      <w:r w:rsidR="007A5F24">
        <w:rPr>
          <w:lang w:eastAsia="ja-JP"/>
        </w:rPr>
        <w:t>,</w:t>
      </w:r>
      <w:r w:rsidR="00601CD8" w:rsidRPr="24354250">
        <w:rPr>
          <w:lang w:eastAsia="ja-JP"/>
        </w:rPr>
        <w:t xml:space="preserve"> </w:t>
      </w:r>
      <w:r w:rsidR="007A5F24">
        <w:rPr>
          <w:lang w:eastAsia="ja-JP"/>
        </w:rPr>
        <w:t>n</w:t>
      </w:r>
      <w:r w:rsidR="00601CD8" w:rsidRPr="24354250">
        <w:rPr>
          <w:lang w:eastAsia="ja-JP"/>
        </w:rPr>
        <w:t xml:space="preserve">oting the exclusion of any costs already covered under </w:t>
      </w:r>
      <w:r w:rsidR="00386888" w:rsidRPr="24354250">
        <w:rPr>
          <w:lang w:eastAsia="ja-JP"/>
        </w:rPr>
        <w:t>C</w:t>
      </w:r>
      <w:r w:rsidR="00601CD8" w:rsidRPr="24354250">
        <w:rPr>
          <w:lang w:eastAsia="ja-JP"/>
        </w:rPr>
        <w:t xml:space="preserve">onservation activities funded outside this </w:t>
      </w:r>
      <w:r w:rsidR="00633065" w:rsidRPr="24354250">
        <w:rPr>
          <w:lang w:eastAsia="ja-JP"/>
        </w:rPr>
        <w:t>A</w:t>
      </w:r>
      <w:r w:rsidR="00601CD8" w:rsidRPr="24354250">
        <w:rPr>
          <w:lang w:eastAsia="ja-JP"/>
        </w:rPr>
        <w:t>greement. Final eligibility of costs in this category to be determined by the NMG</w:t>
      </w:r>
    </w:p>
    <w:p w14:paraId="4E53EDA2" w14:textId="20F416B1" w:rsidR="001209EB" w:rsidRDefault="000C237B" w:rsidP="006C62D6">
      <w:pPr>
        <w:pStyle w:val="Schedule4"/>
        <w:rPr>
          <w:lang w:eastAsia="ja-JP"/>
        </w:rPr>
      </w:pPr>
      <w:r>
        <w:rPr>
          <w:lang w:eastAsia="ja-JP"/>
        </w:rPr>
        <w:t>v</w:t>
      </w:r>
      <w:r w:rsidR="00601CD8" w:rsidRPr="24354250">
        <w:rPr>
          <w:lang w:eastAsia="ja-JP"/>
        </w:rPr>
        <w:t xml:space="preserve">accination considered as a supplementary measure to </w:t>
      </w:r>
      <w:r w:rsidR="00386888" w:rsidRPr="24354250">
        <w:rPr>
          <w:lang w:eastAsia="ja-JP"/>
        </w:rPr>
        <w:t>B</w:t>
      </w:r>
      <w:r w:rsidR="00601CD8" w:rsidRPr="24354250">
        <w:rPr>
          <w:lang w:eastAsia="ja-JP"/>
        </w:rPr>
        <w:t xml:space="preserve">iosecurity and other control practices in specific situations, where threatened and other priority species are at particular risk and falls within the scope of an approved Response </w:t>
      </w:r>
      <w:r w:rsidR="003B1304" w:rsidRPr="24354250">
        <w:rPr>
          <w:lang w:eastAsia="ja-JP"/>
        </w:rPr>
        <w:t>p</w:t>
      </w:r>
      <w:r w:rsidR="00601CD8" w:rsidRPr="24354250">
        <w:rPr>
          <w:lang w:eastAsia="ja-JP"/>
        </w:rPr>
        <w:t>lans. Final eligibility of costs in this category to be determined by the NMG.</w:t>
      </w:r>
    </w:p>
    <w:p w14:paraId="352547A2" w14:textId="1DFE266A" w:rsidR="00380E9F" w:rsidRPr="00380E9F" w:rsidRDefault="00380E9F" w:rsidP="006C62D6">
      <w:pPr>
        <w:pStyle w:val="Schedule3"/>
        <w:rPr>
          <w:lang w:eastAsia="ja-JP"/>
        </w:rPr>
      </w:pPr>
      <w:r w:rsidRPr="00380E9F">
        <w:rPr>
          <w:lang w:eastAsia="ja-JP"/>
        </w:rPr>
        <w:t xml:space="preserve">The following are not </w:t>
      </w:r>
      <w:r w:rsidR="0033767A">
        <w:rPr>
          <w:lang w:eastAsia="ja-JP"/>
        </w:rPr>
        <w:t>E</w:t>
      </w:r>
      <w:r w:rsidRPr="00380E9F">
        <w:rPr>
          <w:lang w:eastAsia="ja-JP"/>
        </w:rPr>
        <w:t>ligible costs</w:t>
      </w:r>
      <w:r w:rsidR="00EB49CB">
        <w:rPr>
          <w:lang w:eastAsia="ja-JP"/>
        </w:rPr>
        <w:t>:</w:t>
      </w:r>
    </w:p>
    <w:p w14:paraId="4B95A7F3" w14:textId="586F0AF7" w:rsidR="00B15DA3" w:rsidRDefault="00B15DA3" w:rsidP="006C62D6">
      <w:pPr>
        <w:pStyle w:val="Schedule4"/>
        <w:rPr>
          <w:lang w:eastAsia="ja-JP"/>
        </w:rPr>
      </w:pPr>
      <w:r>
        <w:rPr>
          <w:lang w:eastAsia="ja-JP"/>
        </w:rPr>
        <w:t>Conservation activities</w:t>
      </w:r>
      <w:r w:rsidR="004A1539">
        <w:rPr>
          <w:lang w:eastAsia="ja-JP"/>
        </w:rPr>
        <w:t>,</w:t>
      </w:r>
      <w:r>
        <w:rPr>
          <w:lang w:eastAsia="ja-JP"/>
        </w:rPr>
        <w:t xml:space="preserve"> </w:t>
      </w:r>
      <w:r w:rsidR="004A1539">
        <w:rPr>
          <w:lang w:eastAsia="ja-JP"/>
        </w:rPr>
        <w:t>c</w:t>
      </w:r>
      <w:r>
        <w:rPr>
          <w:lang w:eastAsia="ja-JP"/>
        </w:rPr>
        <w:t xml:space="preserve">aptive breeding programs or other long-term arrangements to secure threatened species that may be considered beyond the scope of a response under this </w:t>
      </w:r>
      <w:r w:rsidR="00633065">
        <w:rPr>
          <w:lang w:eastAsia="ja-JP"/>
        </w:rPr>
        <w:t>A</w:t>
      </w:r>
      <w:r>
        <w:rPr>
          <w:lang w:eastAsia="ja-JP"/>
        </w:rPr>
        <w:t>greement (</w:t>
      </w:r>
      <w:r w:rsidR="004A1539">
        <w:rPr>
          <w:lang w:eastAsia="ja-JP"/>
        </w:rPr>
        <w:t xml:space="preserve">but which </w:t>
      </w:r>
      <w:r>
        <w:rPr>
          <w:lang w:eastAsia="ja-JP"/>
        </w:rPr>
        <w:t xml:space="preserve">may be considered by </w:t>
      </w:r>
      <w:r w:rsidR="005B1DAD">
        <w:rPr>
          <w:lang w:eastAsia="ja-JP"/>
        </w:rPr>
        <w:t xml:space="preserve">the </w:t>
      </w:r>
      <w:r>
        <w:rPr>
          <w:lang w:eastAsia="ja-JP"/>
        </w:rPr>
        <w:t xml:space="preserve">NMG on a case-by-case basis) </w:t>
      </w:r>
    </w:p>
    <w:p w14:paraId="3955E985" w14:textId="4EA4AE75" w:rsidR="00B15DA3" w:rsidRDefault="004A1539" w:rsidP="006C62D6">
      <w:pPr>
        <w:pStyle w:val="Schedule4"/>
        <w:rPr>
          <w:lang w:eastAsia="ja-JP"/>
        </w:rPr>
      </w:pPr>
      <w:r>
        <w:rPr>
          <w:lang w:eastAsia="ja-JP"/>
        </w:rPr>
        <w:t>r</w:t>
      </w:r>
      <w:r w:rsidR="00B15DA3">
        <w:rPr>
          <w:lang w:eastAsia="ja-JP"/>
        </w:rPr>
        <w:t xml:space="preserve">esearch activities conducted on affected </w:t>
      </w:r>
      <w:r w:rsidR="005B1DAD">
        <w:rPr>
          <w:lang w:eastAsia="ja-JP"/>
        </w:rPr>
        <w:t>W</w:t>
      </w:r>
      <w:r w:rsidR="00B15DA3">
        <w:rPr>
          <w:lang w:eastAsia="ja-JP"/>
        </w:rPr>
        <w:t xml:space="preserve">ildlife to inform broader studies of H5 HPAI, not directly contributing or related to </w:t>
      </w:r>
      <w:r w:rsidR="003B1304">
        <w:rPr>
          <w:lang w:eastAsia="ja-JP"/>
        </w:rPr>
        <w:t>R</w:t>
      </w:r>
      <w:r w:rsidR="00B15DA3">
        <w:rPr>
          <w:lang w:eastAsia="ja-JP"/>
        </w:rPr>
        <w:t>esponse plan activities.</w:t>
      </w:r>
    </w:p>
    <w:p w14:paraId="76595D03" w14:textId="3D227B82" w:rsidR="00F25C38" w:rsidRPr="00F25C38" w:rsidRDefault="004536C2" w:rsidP="0033767A">
      <w:pPr>
        <w:pStyle w:val="Schedule1"/>
        <w:pageBreakBefore/>
      </w:pPr>
      <w:r>
        <w:lastRenderedPageBreak/>
        <w:t xml:space="preserve"> </w:t>
      </w:r>
      <w:r w:rsidR="00F25C38" w:rsidRPr="00F25C38">
        <w:t xml:space="preserve">Audited statements of </w:t>
      </w:r>
      <w:r w:rsidR="00276E6C">
        <w:t>E</w:t>
      </w:r>
      <w:r w:rsidR="00F25C38" w:rsidRPr="00F25C38">
        <w:t>ligible costs</w:t>
      </w:r>
    </w:p>
    <w:p w14:paraId="16ECAF0C" w14:textId="6DB202EC" w:rsidR="00353D67" w:rsidRDefault="00353D67" w:rsidP="006C62D6">
      <w:pPr>
        <w:pStyle w:val="Schedule3"/>
        <w:rPr>
          <w:lang w:eastAsia="ja-JP"/>
        </w:rPr>
      </w:pPr>
      <w:r w:rsidRPr="24354250">
        <w:rPr>
          <w:lang w:eastAsia="ja-JP"/>
        </w:rPr>
        <w:t xml:space="preserve">To help it determine the Affected </w:t>
      </w:r>
      <w:r w:rsidR="00C85F92" w:rsidRPr="24354250">
        <w:rPr>
          <w:lang w:eastAsia="ja-JP"/>
        </w:rPr>
        <w:t>p</w:t>
      </w:r>
      <w:r w:rsidRPr="24354250">
        <w:rPr>
          <w:lang w:eastAsia="ja-JP"/>
        </w:rPr>
        <w:t xml:space="preserve">arties’ respective contributions to </w:t>
      </w:r>
      <w:r w:rsidR="005B1DAD" w:rsidRPr="24354250">
        <w:rPr>
          <w:lang w:eastAsia="ja-JP"/>
        </w:rPr>
        <w:t>E</w:t>
      </w:r>
      <w:r w:rsidRPr="24354250">
        <w:rPr>
          <w:lang w:eastAsia="ja-JP"/>
        </w:rPr>
        <w:t xml:space="preserve">ligible costs, the NMG may seek an audited statement of expenditure from any </w:t>
      </w:r>
      <w:r w:rsidR="005B1DAD" w:rsidRPr="24354250">
        <w:rPr>
          <w:lang w:eastAsia="ja-JP"/>
        </w:rPr>
        <w:t>A</w:t>
      </w:r>
      <w:r w:rsidRPr="24354250">
        <w:rPr>
          <w:lang w:eastAsia="ja-JP"/>
        </w:rPr>
        <w:t xml:space="preserve">ffected </w:t>
      </w:r>
      <w:r w:rsidR="00A66FF8">
        <w:rPr>
          <w:lang w:eastAsia="ja-JP"/>
        </w:rPr>
        <w:t>p</w:t>
      </w:r>
      <w:r w:rsidRPr="24354250">
        <w:rPr>
          <w:lang w:eastAsia="ja-JP"/>
        </w:rPr>
        <w:t xml:space="preserve">arty(s) at any time during, or on completion of, a </w:t>
      </w:r>
      <w:r w:rsidR="008E6354" w:rsidRPr="24354250">
        <w:rPr>
          <w:lang w:eastAsia="ja-JP"/>
        </w:rPr>
        <w:t>N</w:t>
      </w:r>
      <w:r w:rsidRPr="24354250">
        <w:rPr>
          <w:lang w:eastAsia="ja-JP"/>
        </w:rPr>
        <w:t>ational response.</w:t>
      </w:r>
    </w:p>
    <w:p w14:paraId="11040C2B" w14:textId="7247FDA9" w:rsidR="00353D67" w:rsidRDefault="00353D67" w:rsidP="006C62D6">
      <w:pPr>
        <w:pStyle w:val="Schedule3"/>
        <w:rPr>
          <w:lang w:eastAsia="ja-JP"/>
        </w:rPr>
      </w:pPr>
      <w:r w:rsidRPr="24354250">
        <w:rPr>
          <w:lang w:eastAsia="ja-JP"/>
        </w:rPr>
        <w:t xml:space="preserve">Affected </w:t>
      </w:r>
      <w:r w:rsidR="00C85F92" w:rsidRPr="24354250">
        <w:rPr>
          <w:lang w:eastAsia="ja-JP"/>
        </w:rPr>
        <w:t>p</w:t>
      </w:r>
      <w:r w:rsidRPr="24354250">
        <w:rPr>
          <w:lang w:eastAsia="ja-JP"/>
        </w:rPr>
        <w:t xml:space="preserve">arties are required to maintain auditable records of </w:t>
      </w:r>
      <w:r w:rsidR="0033767A" w:rsidRPr="24354250">
        <w:rPr>
          <w:lang w:eastAsia="ja-JP"/>
        </w:rPr>
        <w:t>E</w:t>
      </w:r>
      <w:r w:rsidRPr="24354250">
        <w:rPr>
          <w:lang w:eastAsia="ja-JP"/>
        </w:rPr>
        <w:t xml:space="preserve">ligible costs in accordance with this </w:t>
      </w:r>
      <w:r w:rsidR="008E6354" w:rsidRPr="24354250">
        <w:rPr>
          <w:lang w:eastAsia="ja-JP"/>
        </w:rPr>
        <w:t>Agreement.</w:t>
      </w:r>
    </w:p>
    <w:p w14:paraId="562FF852" w14:textId="635398EC" w:rsidR="00601CD8" w:rsidRDefault="00353D67" w:rsidP="006C62D6">
      <w:pPr>
        <w:pStyle w:val="Schedule3"/>
        <w:rPr>
          <w:lang w:eastAsia="ja-JP"/>
        </w:rPr>
      </w:pPr>
      <w:r>
        <w:rPr>
          <w:lang w:eastAsia="ja-JP"/>
        </w:rPr>
        <w:t>The reasonable costs incurred by:</w:t>
      </w:r>
    </w:p>
    <w:p w14:paraId="62A40A1A" w14:textId="5BAF576F" w:rsidR="006D0FEA" w:rsidRPr="00120505" w:rsidRDefault="006D0FEA" w:rsidP="006C62D6">
      <w:pPr>
        <w:pStyle w:val="Schedule4"/>
        <w:rPr>
          <w:lang w:eastAsia="ja-JP"/>
        </w:rPr>
      </w:pPr>
      <w:r w:rsidRPr="24354250">
        <w:rPr>
          <w:lang w:eastAsia="ja-JP"/>
        </w:rPr>
        <w:t xml:space="preserve">the NMG in obtaining efficiency audits of this </w:t>
      </w:r>
      <w:r w:rsidR="00905552" w:rsidRPr="24354250">
        <w:rPr>
          <w:lang w:eastAsia="ja-JP"/>
        </w:rPr>
        <w:t>A</w:t>
      </w:r>
      <w:r w:rsidRPr="24354250">
        <w:rPr>
          <w:lang w:eastAsia="ja-JP"/>
        </w:rPr>
        <w:t xml:space="preserve">greement, and in accordance with </w:t>
      </w:r>
      <w:r w:rsidR="00E94C83" w:rsidRPr="24354250">
        <w:rPr>
          <w:lang w:eastAsia="ja-JP"/>
        </w:rPr>
        <w:t xml:space="preserve">item </w:t>
      </w:r>
      <w:r w:rsidR="00E94C83">
        <w:rPr>
          <w:lang w:eastAsia="ja-JP"/>
        </w:rPr>
        <w:fldChar w:fldCharType="begin"/>
      </w:r>
      <w:r w:rsidR="00E94C83">
        <w:rPr>
          <w:lang w:eastAsia="ja-JP"/>
        </w:rPr>
        <w:instrText xml:space="preserve"> REF _Ref190425169 \r \h </w:instrText>
      </w:r>
      <w:r w:rsidR="00E94C83">
        <w:rPr>
          <w:lang w:eastAsia="ja-JP"/>
        </w:rPr>
      </w:r>
      <w:r w:rsidR="00E94C83">
        <w:rPr>
          <w:lang w:eastAsia="ja-JP"/>
        </w:rPr>
        <w:fldChar w:fldCharType="separate"/>
      </w:r>
      <w:r w:rsidR="00883F0A">
        <w:rPr>
          <w:lang w:eastAsia="ja-JP"/>
        </w:rPr>
        <w:t>6.9</w:t>
      </w:r>
      <w:r w:rsidR="00E94C83">
        <w:rPr>
          <w:lang w:eastAsia="ja-JP"/>
        </w:rPr>
        <w:fldChar w:fldCharType="end"/>
      </w:r>
      <w:r w:rsidR="00E94C83" w:rsidRPr="24354250">
        <w:rPr>
          <w:lang w:eastAsia="ja-JP"/>
        </w:rPr>
        <w:t xml:space="preserve"> </w:t>
      </w:r>
      <w:r w:rsidRPr="24354250">
        <w:rPr>
          <w:lang w:eastAsia="ja-JP"/>
        </w:rPr>
        <w:t xml:space="preserve">of this </w:t>
      </w:r>
      <w:r w:rsidR="00E94C83" w:rsidRPr="24354250">
        <w:rPr>
          <w:lang w:eastAsia="ja-JP"/>
        </w:rPr>
        <w:t>A</w:t>
      </w:r>
      <w:r w:rsidRPr="24354250">
        <w:rPr>
          <w:lang w:eastAsia="ja-JP"/>
        </w:rPr>
        <w:t xml:space="preserve">greement and in accordance with </w:t>
      </w:r>
      <w:r w:rsidR="00FB0EBD">
        <w:fldChar w:fldCharType="begin"/>
      </w:r>
      <w:r w:rsidR="00FB0EBD">
        <w:instrText xml:space="preserve"> REF _Ref190423249 \h </w:instrText>
      </w:r>
      <w:r w:rsidR="00FB0EBD">
        <w:fldChar w:fldCharType="separate"/>
      </w:r>
      <w:r w:rsidR="00883F0A" w:rsidRPr="0023419C">
        <w:t xml:space="preserve">Attachment B – Response </w:t>
      </w:r>
      <w:r w:rsidR="00883F0A">
        <w:t>p</w:t>
      </w:r>
      <w:r w:rsidR="00883F0A" w:rsidRPr="0023419C">
        <w:t xml:space="preserve">lan </w:t>
      </w:r>
      <w:r w:rsidR="00883F0A">
        <w:t>a</w:t>
      </w:r>
      <w:r w:rsidR="00883F0A" w:rsidRPr="0023419C">
        <w:t>udit requirements</w:t>
      </w:r>
      <w:r w:rsidR="00FB0EBD">
        <w:fldChar w:fldCharType="end"/>
      </w:r>
      <w:r w:rsidR="00FB0EBD">
        <w:t xml:space="preserve">. </w:t>
      </w:r>
    </w:p>
    <w:p w14:paraId="4A246854" w14:textId="772FBC7F" w:rsidR="006D0FEA" w:rsidRDefault="006D0FEA" w:rsidP="006C62D6">
      <w:pPr>
        <w:pStyle w:val="Schedule4"/>
        <w:rPr>
          <w:lang w:eastAsia="ja-JP"/>
        </w:rPr>
      </w:pPr>
      <w:r w:rsidRPr="24354250">
        <w:rPr>
          <w:lang w:eastAsia="ja-JP"/>
        </w:rPr>
        <w:t xml:space="preserve">all </w:t>
      </w:r>
      <w:r w:rsidR="003E69C9" w:rsidRPr="24354250">
        <w:rPr>
          <w:lang w:eastAsia="ja-JP"/>
        </w:rPr>
        <w:t>A</w:t>
      </w:r>
      <w:r w:rsidRPr="24354250">
        <w:rPr>
          <w:lang w:eastAsia="ja-JP"/>
        </w:rPr>
        <w:t xml:space="preserve">ffected </w:t>
      </w:r>
      <w:r w:rsidR="0033767A" w:rsidRPr="24354250">
        <w:rPr>
          <w:lang w:eastAsia="ja-JP"/>
        </w:rPr>
        <w:t>p</w:t>
      </w:r>
      <w:r w:rsidRPr="24354250">
        <w:rPr>
          <w:lang w:eastAsia="ja-JP"/>
        </w:rPr>
        <w:t xml:space="preserve">arties in maintaining accounts and records as of this </w:t>
      </w:r>
      <w:r w:rsidR="00705BCA" w:rsidRPr="24354250">
        <w:rPr>
          <w:lang w:eastAsia="ja-JP"/>
        </w:rPr>
        <w:t>A</w:t>
      </w:r>
      <w:r w:rsidRPr="24354250">
        <w:rPr>
          <w:lang w:eastAsia="ja-JP"/>
        </w:rPr>
        <w:t>greement</w:t>
      </w:r>
    </w:p>
    <w:p w14:paraId="71C33308" w14:textId="6D96FF4D" w:rsidR="006D0FEA" w:rsidRDefault="006D0FEA" w:rsidP="006C62D6">
      <w:pPr>
        <w:pStyle w:val="Schedule4"/>
        <w:rPr>
          <w:lang w:eastAsia="ja-JP"/>
        </w:rPr>
      </w:pPr>
      <w:r>
        <w:rPr>
          <w:lang w:eastAsia="ja-JP"/>
        </w:rPr>
        <w:t xml:space="preserve">the Notifying </w:t>
      </w:r>
      <w:r w:rsidR="00E94C83">
        <w:rPr>
          <w:lang w:eastAsia="ja-JP"/>
        </w:rPr>
        <w:t>p</w:t>
      </w:r>
      <w:r>
        <w:rPr>
          <w:lang w:eastAsia="ja-JP"/>
        </w:rPr>
        <w:t>arty(s) when</w:t>
      </w:r>
      <w:r w:rsidR="00915393">
        <w:rPr>
          <w:lang w:eastAsia="ja-JP"/>
        </w:rPr>
        <w:t>:</w:t>
      </w:r>
    </w:p>
    <w:p w14:paraId="6396E550" w14:textId="3A8514F4" w:rsidR="003D0FC9" w:rsidRDefault="003D0FC9" w:rsidP="006C62D6">
      <w:pPr>
        <w:pStyle w:val="Schedule5"/>
        <w:rPr>
          <w:lang w:eastAsia="ja-JP"/>
        </w:rPr>
      </w:pPr>
      <w:r w:rsidRPr="24354250">
        <w:rPr>
          <w:lang w:eastAsia="ja-JP"/>
        </w:rPr>
        <w:t xml:space="preserve">preparing the reports required </w:t>
      </w:r>
      <w:r w:rsidR="00B7379B">
        <w:rPr>
          <w:lang w:eastAsia="ja-JP"/>
        </w:rPr>
        <w:t xml:space="preserve">by, and </w:t>
      </w:r>
      <w:r w:rsidRPr="24354250">
        <w:rPr>
          <w:lang w:eastAsia="ja-JP"/>
        </w:rPr>
        <w:t>in accordance with</w:t>
      </w:r>
      <w:r w:rsidR="00B7379B">
        <w:rPr>
          <w:lang w:eastAsia="ja-JP"/>
        </w:rPr>
        <w:t>,</w:t>
      </w:r>
      <w:r w:rsidRPr="24354250">
        <w:rPr>
          <w:lang w:eastAsia="ja-JP"/>
        </w:rPr>
        <w:t xml:space="preserve"> this </w:t>
      </w:r>
      <w:r w:rsidR="00705BCA" w:rsidRPr="24354250">
        <w:rPr>
          <w:lang w:eastAsia="ja-JP"/>
        </w:rPr>
        <w:t>A</w:t>
      </w:r>
      <w:r w:rsidRPr="24354250">
        <w:rPr>
          <w:lang w:eastAsia="ja-JP"/>
        </w:rPr>
        <w:t>greement</w:t>
      </w:r>
      <w:r w:rsidR="00E525E9">
        <w:rPr>
          <w:lang w:eastAsia="ja-JP"/>
        </w:rPr>
        <w:t>, and</w:t>
      </w:r>
      <w:r w:rsidRPr="24354250">
        <w:rPr>
          <w:lang w:eastAsia="ja-JP"/>
        </w:rPr>
        <w:t xml:space="preserve"> </w:t>
      </w:r>
    </w:p>
    <w:p w14:paraId="77C31CDC" w14:textId="03C90DB9" w:rsidR="00AD2D65" w:rsidRDefault="003D0FC9" w:rsidP="006C62D6">
      <w:pPr>
        <w:pStyle w:val="Schedule5"/>
        <w:rPr>
          <w:lang w:eastAsia="ja-JP"/>
        </w:rPr>
      </w:pPr>
      <w:r w:rsidRPr="24354250">
        <w:rPr>
          <w:lang w:eastAsia="ja-JP"/>
        </w:rPr>
        <w:t xml:space="preserve">obtaining financial audits required </w:t>
      </w:r>
      <w:r w:rsidR="005F7399">
        <w:rPr>
          <w:lang w:eastAsia="ja-JP"/>
        </w:rPr>
        <w:t>by</w:t>
      </w:r>
      <w:r w:rsidRPr="24354250">
        <w:rPr>
          <w:lang w:eastAsia="ja-JP"/>
        </w:rPr>
        <w:t xml:space="preserve"> this </w:t>
      </w:r>
      <w:r w:rsidR="00905552" w:rsidRPr="24354250">
        <w:rPr>
          <w:lang w:eastAsia="ja-JP"/>
        </w:rPr>
        <w:t>A</w:t>
      </w:r>
      <w:r w:rsidRPr="24354250">
        <w:rPr>
          <w:lang w:eastAsia="ja-JP"/>
        </w:rPr>
        <w:t>greement, and in accordance with,</w:t>
      </w:r>
      <w:r w:rsidR="000D3383">
        <w:rPr>
          <w:lang w:eastAsia="ja-JP"/>
        </w:rPr>
        <w:t xml:space="preserve"> are Eligi</w:t>
      </w:r>
      <w:r w:rsidR="00FA21E1">
        <w:rPr>
          <w:lang w:eastAsia="ja-JP"/>
        </w:rPr>
        <w:t>ble costs.</w:t>
      </w:r>
      <w:r w:rsidRPr="24354250">
        <w:rPr>
          <w:lang w:eastAsia="ja-JP"/>
        </w:rPr>
        <w:t xml:space="preserve"> </w:t>
      </w:r>
    </w:p>
    <w:p w14:paraId="5E263006" w14:textId="77E484C1" w:rsidR="00EE479F" w:rsidRPr="00BC6FB8" w:rsidRDefault="004E7042" w:rsidP="00BC6FB8">
      <w:pPr>
        <w:spacing w:after="0"/>
        <w:rPr>
          <w:rFonts w:ascii="Calibri" w:eastAsiaTheme="minorEastAsia" w:hAnsi="Calibri"/>
          <w:bCs/>
          <w:color w:val="000000" w:themeColor="text1"/>
          <w:sz w:val="28"/>
          <w:szCs w:val="28"/>
          <w:highlight w:val="yellow"/>
          <w:lang w:eastAsia="ja-JP"/>
        </w:rPr>
      </w:pPr>
      <w:r>
        <w:rPr>
          <w:highlight w:val="yellow"/>
        </w:rPr>
        <w:br w:type="page"/>
      </w:r>
      <w:bookmarkStart w:id="83" w:name="_Ref189830267"/>
    </w:p>
    <w:p w14:paraId="290A5B20" w14:textId="4E9BFEE5" w:rsidR="00653E79" w:rsidRDefault="004E7042" w:rsidP="0047505E">
      <w:pPr>
        <w:pStyle w:val="Heading2"/>
        <w:numPr>
          <w:ilvl w:val="0"/>
          <w:numId w:val="0"/>
        </w:numPr>
        <w:ind w:left="720" w:hanging="720"/>
      </w:pPr>
      <w:bookmarkStart w:id="84" w:name="_Ref190422571"/>
      <w:bookmarkStart w:id="85" w:name="_Ref190422836"/>
      <w:bookmarkStart w:id="86" w:name="_Ref190423307"/>
      <w:bookmarkStart w:id="87" w:name="_Ref190423327"/>
      <w:bookmarkStart w:id="88" w:name="_Toc200442337"/>
      <w:r w:rsidRPr="002F0C3A">
        <w:lastRenderedPageBreak/>
        <w:t xml:space="preserve">Schedule </w:t>
      </w:r>
      <w:r w:rsidR="003A3A76">
        <w:t xml:space="preserve">4 </w:t>
      </w:r>
      <w:r w:rsidR="007D493B" w:rsidRPr="0023419C">
        <w:t>–</w:t>
      </w:r>
      <w:r w:rsidR="007D493B">
        <w:t xml:space="preserve"> </w:t>
      </w:r>
      <w:r w:rsidR="00653E79">
        <w:t>Governance arrangements</w:t>
      </w:r>
      <w:bookmarkEnd w:id="83"/>
      <w:bookmarkEnd w:id="84"/>
      <w:bookmarkEnd w:id="85"/>
      <w:bookmarkEnd w:id="86"/>
      <w:bookmarkEnd w:id="87"/>
      <w:bookmarkEnd w:id="88"/>
    </w:p>
    <w:p w14:paraId="608B6F41" w14:textId="1FC9E21D" w:rsidR="00D2021F" w:rsidRDefault="00D2021F" w:rsidP="00D2021F">
      <w:r w:rsidRPr="24354250">
        <w:t xml:space="preserve">The governance arrangements under this </w:t>
      </w:r>
      <w:r w:rsidR="00905552" w:rsidRPr="24354250">
        <w:t>A</w:t>
      </w:r>
      <w:r w:rsidRPr="24354250">
        <w:t xml:space="preserve">greement utilise established governance bodies </w:t>
      </w:r>
      <w:r w:rsidR="00925676" w:rsidRPr="24354250">
        <w:t>th</w:t>
      </w:r>
      <w:r w:rsidR="00892764" w:rsidRPr="24354250">
        <w:t>at are con</w:t>
      </w:r>
      <w:r w:rsidR="00CE4C34" w:rsidRPr="24354250">
        <w:t xml:space="preserve">vened </w:t>
      </w:r>
      <w:r w:rsidR="00FC25FF" w:rsidRPr="24354250">
        <w:t xml:space="preserve">for </w:t>
      </w:r>
      <w:r w:rsidR="00AF0604" w:rsidRPr="24354250">
        <w:t>e</w:t>
      </w:r>
      <w:r w:rsidR="00FC25FF" w:rsidRPr="24354250">
        <w:t xml:space="preserve">mergency animal disease outbreaks </w:t>
      </w:r>
      <w:r w:rsidRPr="24354250">
        <w:t xml:space="preserve">under EADRA. These bodies have the flexibility within their existing operating guidelines to ensure the provision of technical expertise under a </w:t>
      </w:r>
      <w:r w:rsidR="005A2FEF" w:rsidRPr="24354250">
        <w:t>One Health</w:t>
      </w:r>
      <w:r w:rsidRPr="24354250">
        <w:t xml:space="preserve"> approach to facilitate responsible decision</w:t>
      </w:r>
      <w:r w:rsidR="00CA39DE">
        <w:t>-</w:t>
      </w:r>
      <w:r w:rsidRPr="24354250">
        <w:t>making to manage cross</w:t>
      </w:r>
      <w:r w:rsidR="0033550C">
        <w:t>-</w:t>
      </w:r>
      <w:r w:rsidRPr="24354250">
        <w:t xml:space="preserve">sectoral </w:t>
      </w:r>
      <w:r w:rsidR="00705BCA" w:rsidRPr="24354250">
        <w:t>impacts.</w:t>
      </w:r>
    </w:p>
    <w:p w14:paraId="0309D7FE" w14:textId="7655075C" w:rsidR="00440903" w:rsidRPr="00440903" w:rsidRDefault="00440903" w:rsidP="00CE64CE">
      <w:pPr>
        <w:pStyle w:val="Schedule1"/>
        <w:numPr>
          <w:ilvl w:val="0"/>
          <w:numId w:val="23"/>
        </w:numPr>
      </w:pPr>
      <w:r w:rsidRPr="00440903">
        <w:t xml:space="preserve">Interoperability of </w:t>
      </w:r>
      <w:r w:rsidR="00445C9E">
        <w:t>g</w:t>
      </w:r>
      <w:r w:rsidRPr="00440903">
        <w:t>overnance</w:t>
      </w:r>
    </w:p>
    <w:p w14:paraId="2052FE35" w14:textId="5E325527" w:rsidR="00BE12B5" w:rsidRDefault="00315EAF" w:rsidP="00315EAF">
      <w:r w:rsidRPr="00315EAF">
        <w:t xml:space="preserve">The CCEAD and </w:t>
      </w:r>
      <w:r w:rsidR="00037F68">
        <w:t xml:space="preserve">the </w:t>
      </w:r>
      <w:r w:rsidRPr="00315EAF">
        <w:t>NMG are authorised to make decisions under the two decision</w:t>
      </w:r>
      <w:r w:rsidR="0070315C">
        <w:t>-</w:t>
      </w:r>
      <w:r w:rsidRPr="00315EAF">
        <w:t xml:space="preserve">making frameworks (EADRA and H5 NMA). </w:t>
      </w:r>
    </w:p>
    <w:p w14:paraId="347AD5E7" w14:textId="7D7E960F" w:rsidR="00BE12B5" w:rsidRDefault="00315EAF" w:rsidP="00315EAF">
      <w:r w:rsidRPr="24354250">
        <w:t>The composition of each committee (including members, advisers and observers) is tailored to ensure appropriate expertise is available for decision</w:t>
      </w:r>
      <w:r w:rsidR="00C52FD8" w:rsidRPr="24354250">
        <w:t>-</w:t>
      </w:r>
      <w:r w:rsidRPr="24354250">
        <w:t xml:space="preserve">making under each framework and meet the objectives articulated in each agreement. </w:t>
      </w:r>
    </w:p>
    <w:p w14:paraId="7874D576" w14:textId="6F8863A6" w:rsidR="00D3376A" w:rsidRDefault="00315EAF" w:rsidP="00315EAF">
      <w:r w:rsidRPr="24354250">
        <w:t xml:space="preserve">In the event of concurrent H5 HPAI outbreaks in </w:t>
      </w:r>
      <w:r w:rsidR="00BA5958" w:rsidRPr="24354250">
        <w:t>W</w:t>
      </w:r>
      <w:r w:rsidRPr="24354250">
        <w:t>ildlife</w:t>
      </w:r>
      <w:r w:rsidR="009C69C5" w:rsidRPr="24354250">
        <w:t xml:space="preserve"> and </w:t>
      </w:r>
      <w:r w:rsidRPr="24354250">
        <w:t>livestock in Australia</w:t>
      </w:r>
      <w:r w:rsidR="00BF0CC1">
        <w:t>,</w:t>
      </w:r>
      <w:r w:rsidRPr="24354250">
        <w:t xml:space="preserve"> each committee will meet to consider the outbreak as a whole. However, the committees will make separate decisions for the purpose of each agreement and will comprise different members, advis</w:t>
      </w:r>
      <w:r w:rsidR="00383791">
        <w:t>e</w:t>
      </w:r>
      <w:r w:rsidRPr="24354250">
        <w:t xml:space="preserve">rs </w:t>
      </w:r>
      <w:r w:rsidR="00383791">
        <w:t xml:space="preserve">and observers </w:t>
      </w:r>
      <w:r w:rsidRPr="24354250">
        <w:t>depending on which agreement is being considered (i.e. EADRA or H5 NMA)</w:t>
      </w:r>
      <w:r w:rsidR="004A63F1">
        <w:t>.</w:t>
      </w:r>
      <w:r w:rsidRPr="24354250">
        <w:t xml:space="preserve"> Some </w:t>
      </w:r>
      <w:r w:rsidR="004A63F1">
        <w:t>P</w:t>
      </w:r>
      <w:r w:rsidRPr="24354250">
        <w:t>arties will participate as members across both agreements.</w:t>
      </w:r>
    </w:p>
    <w:p w14:paraId="5C0D0A20" w14:textId="3EA2AB50" w:rsidR="00BB0549" w:rsidRPr="00BB0549" w:rsidRDefault="00BB0549" w:rsidP="00E05821">
      <w:pPr>
        <w:pStyle w:val="Schedule1"/>
      </w:pPr>
      <w:r w:rsidRPr="00BB0549">
        <w:t xml:space="preserve">NMG for consideration of H5 HPAI in </w:t>
      </w:r>
      <w:r w:rsidR="00244E68">
        <w:t>W</w:t>
      </w:r>
      <w:r w:rsidRPr="00BB0549">
        <w:t xml:space="preserve">ildlife </w:t>
      </w:r>
    </w:p>
    <w:p w14:paraId="4252086F" w14:textId="4DB6DADA" w:rsidR="00315EAF" w:rsidRPr="00955BD7" w:rsidRDefault="00E05821" w:rsidP="00547BFA">
      <w:pPr>
        <w:pStyle w:val="Schedule2"/>
      </w:pPr>
      <w:r>
        <w:t xml:space="preserve"> </w:t>
      </w:r>
      <w:r w:rsidR="00B60302" w:rsidRPr="00955BD7">
        <w:t xml:space="preserve">Membership </w:t>
      </w:r>
      <w:r w:rsidR="004A63F1">
        <w:t>c</w:t>
      </w:r>
      <w:r w:rsidR="00B60302" w:rsidRPr="00955BD7">
        <w:t>omposition</w:t>
      </w:r>
    </w:p>
    <w:p w14:paraId="31CC12E8" w14:textId="5DAF0A89" w:rsidR="00B60302" w:rsidRDefault="00F3702F" w:rsidP="00B60302">
      <w:r w:rsidRPr="00F3702F">
        <w:t xml:space="preserve">A representative of each of the relevant </w:t>
      </w:r>
      <w:r w:rsidR="004A63F1">
        <w:t>P</w:t>
      </w:r>
      <w:r w:rsidRPr="00F3702F">
        <w:t>arties who should be:</w:t>
      </w:r>
    </w:p>
    <w:p w14:paraId="69CFCB3E" w14:textId="77777777" w:rsidR="00A2658F" w:rsidRDefault="00A2658F" w:rsidP="006C62D6">
      <w:pPr>
        <w:pStyle w:val="Schedule3"/>
      </w:pPr>
      <w:r>
        <w:t>the Secretary of the Department of Agriculture, Fisheries and Forestry (Chair)</w:t>
      </w:r>
    </w:p>
    <w:p w14:paraId="63B4EA67" w14:textId="7F0D702D" w:rsidR="00A2658F" w:rsidRDefault="00A2658F" w:rsidP="006C62D6">
      <w:pPr>
        <w:pStyle w:val="Schedule3"/>
      </w:pPr>
      <w:r>
        <w:t xml:space="preserve">the Chief Executive Officer of the </w:t>
      </w:r>
      <w:r w:rsidR="00C07E08">
        <w:t>s</w:t>
      </w:r>
      <w:r>
        <w:t xml:space="preserve">tate and </w:t>
      </w:r>
      <w:r w:rsidR="00C07E08">
        <w:t>t</w:t>
      </w:r>
      <w:r>
        <w:t xml:space="preserve">erritory </w:t>
      </w:r>
      <w:r w:rsidR="00C07E08">
        <w:t>g</w:t>
      </w:r>
      <w:r>
        <w:t xml:space="preserve">overnment </w:t>
      </w:r>
      <w:r w:rsidR="008343C5">
        <w:t>p</w:t>
      </w:r>
      <w:r>
        <w:t xml:space="preserve">arties </w:t>
      </w:r>
    </w:p>
    <w:p w14:paraId="2E916C4D" w14:textId="32D51C3A" w:rsidR="00A2658F" w:rsidRDefault="00503DE3" w:rsidP="006C62D6">
      <w:pPr>
        <w:pStyle w:val="Schedule3"/>
      </w:pPr>
      <w:r>
        <w:t>r</w:t>
      </w:r>
      <w:r w:rsidR="00A2658F">
        <w:t xml:space="preserve">epresentative of </w:t>
      </w:r>
      <w:r>
        <w:t xml:space="preserve">the </w:t>
      </w:r>
      <w:r w:rsidR="00A2658F">
        <w:t>Australian Government Department of Agriculture, Fisheries and Forestry</w:t>
      </w:r>
      <w:r w:rsidR="000E5BD1">
        <w:t>.</w:t>
      </w:r>
    </w:p>
    <w:p w14:paraId="5F94F191" w14:textId="7C4EA0F5" w:rsidR="00F3702F" w:rsidRDefault="00E05821" w:rsidP="00547BFA">
      <w:pPr>
        <w:pStyle w:val="Schedule2"/>
      </w:pPr>
      <w:r>
        <w:t xml:space="preserve"> </w:t>
      </w:r>
      <w:r w:rsidR="004E7E85" w:rsidRPr="004E7E85">
        <w:t>Advis</w:t>
      </w:r>
      <w:r w:rsidR="00EB3586">
        <w:t>e</w:t>
      </w:r>
      <w:r w:rsidR="004E7E85" w:rsidRPr="004E7E85">
        <w:t xml:space="preserve">rs and </w:t>
      </w:r>
      <w:r w:rsidR="008C4727">
        <w:t>o</w:t>
      </w:r>
      <w:r w:rsidR="004E7E85" w:rsidRPr="004E7E85">
        <w:t>bservers</w:t>
      </w:r>
    </w:p>
    <w:p w14:paraId="55C0AA0C" w14:textId="2DCAAE3D" w:rsidR="00E40F49" w:rsidRDefault="00E40F49" w:rsidP="006C62D6">
      <w:pPr>
        <w:pStyle w:val="Schedule3"/>
      </w:pPr>
      <w:r w:rsidRPr="24354250">
        <w:t>Senior executives from Health and Environment portfolios</w:t>
      </w:r>
      <w:r w:rsidR="00F9589C" w:rsidRPr="24354250">
        <w:t xml:space="preserve"> (Commonwealth</w:t>
      </w:r>
      <w:r w:rsidR="00DC1399" w:rsidRPr="24354250">
        <w:t>, state and</w:t>
      </w:r>
      <w:r w:rsidR="00906DCD" w:rsidRPr="24354250">
        <w:t> </w:t>
      </w:r>
      <w:r w:rsidR="00DC1399" w:rsidRPr="24354250">
        <w:t>terri</w:t>
      </w:r>
      <w:r w:rsidR="00C437BD" w:rsidRPr="24354250">
        <w:t>tory</w:t>
      </w:r>
      <w:r w:rsidR="00925F2E" w:rsidRPr="24354250">
        <w:t xml:space="preserve"> governments</w:t>
      </w:r>
      <w:r w:rsidR="00C437BD" w:rsidRPr="24354250">
        <w:t>)</w:t>
      </w:r>
    </w:p>
    <w:p w14:paraId="5B4880C6" w14:textId="671368BA" w:rsidR="00E40F49" w:rsidRDefault="00E40F49" w:rsidP="006C62D6">
      <w:pPr>
        <w:pStyle w:val="Schedule3"/>
      </w:pPr>
      <w:r>
        <w:t>Wildlife Health Australia</w:t>
      </w:r>
    </w:p>
    <w:p w14:paraId="078113C9" w14:textId="286D19BE" w:rsidR="00E40F49" w:rsidRDefault="00153F80" w:rsidP="006C62D6">
      <w:pPr>
        <w:pStyle w:val="Schedule3"/>
      </w:pPr>
      <w:r>
        <w:t>m</w:t>
      </w:r>
      <w:r w:rsidR="00E40F49">
        <w:t>embers of the National Biosecurity Communication and Engagement Network (NBCEN)</w:t>
      </w:r>
    </w:p>
    <w:p w14:paraId="7DE0B00D" w14:textId="77777777" w:rsidR="00E40F49" w:rsidRDefault="00E40F49" w:rsidP="006C62D6">
      <w:pPr>
        <w:pStyle w:val="Schedule3"/>
      </w:pPr>
      <w:r>
        <w:t>CCEAD Chair and Secretariat</w:t>
      </w:r>
    </w:p>
    <w:p w14:paraId="2FCEDF1B" w14:textId="57089840" w:rsidR="00E40F49" w:rsidRDefault="00E40F49" w:rsidP="006C62D6">
      <w:pPr>
        <w:pStyle w:val="Schedule3"/>
      </w:pPr>
      <w:r>
        <w:t>Agreement Custodian representative</w:t>
      </w:r>
      <w:r w:rsidR="00A93548">
        <w:t>.</w:t>
      </w:r>
    </w:p>
    <w:p w14:paraId="6688210F" w14:textId="4768ADF6" w:rsidR="008F3FB2" w:rsidRDefault="00EB3586" w:rsidP="00897401">
      <w:pPr>
        <w:spacing w:before="240"/>
      </w:pPr>
      <w:r w:rsidRPr="00CC4C47">
        <w:t>Advis</w:t>
      </w:r>
      <w:r>
        <w:t>e</w:t>
      </w:r>
      <w:r w:rsidRPr="00CC4C47">
        <w:t>r</w:t>
      </w:r>
      <w:r>
        <w:t>s’</w:t>
      </w:r>
      <w:r w:rsidRPr="00CC4C47">
        <w:t xml:space="preserve"> </w:t>
      </w:r>
      <w:r w:rsidR="00FD09D6">
        <w:t>and</w:t>
      </w:r>
      <w:r w:rsidR="00CC4C47" w:rsidRPr="00CC4C47">
        <w:t xml:space="preserve"> </w:t>
      </w:r>
      <w:r w:rsidR="00ED439A">
        <w:t>o</w:t>
      </w:r>
      <w:r w:rsidR="00ED439A" w:rsidRPr="00CC4C47">
        <w:t>bservers’</w:t>
      </w:r>
      <w:r w:rsidR="00CC4C47" w:rsidRPr="00CC4C47">
        <w:t xml:space="preserve"> participation in discussion are to be conducted through the Chair or through their voting member</w:t>
      </w:r>
      <w:r w:rsidR="008F3FB2">
        <w:t>.</w:t>
      </w:r>
    </w:p>
    <w:p w14:paraId="6F993D84" w14:textId="3B42D489" w:rsidR="00A54CC0" w:rsidRDefault="008F3FB2" w:rsidP="00897401">
      <w:pPr>
        <w:spacing w:before="240"/>
      </w:pPr>
      <w:r w:rsidRPr="24354250">
        <w:lastRenderedPageBreak/>
        <w:t xml:space="preserve">While </w:t>
      </w:r>
      <w:r w:rsidR="00B30B14" w:rsidRPr="24354250">
        <w:t>advis</w:t>
      </w:r>
      <w:r w:rsidR="00B30B14">
        <w:t>e</w:t>
      </w:r>
      <w:r w:rsidR="00B30B14" w:rsidRPr="24354250">
        <w:t xml:space="preserve">rs </w:t>
      </w:r>
      <w:r w:rsidR="003F0229" w:rsidRPr="24354250">
        <w:t>and o</w:t>
      </w:r>
      <w:r w:rsidR="00897401" w:rsidRPr="24354250">
        <w:t>bservers (non-voting members) do not participate in decision</w:t>
      </w:r>
      <w:r w:rsidR="006817C5" w:rsidRPr="24354250">
        <w:t>-</w:t>
      </w:r>
      <w:r w:rsidR="00897401" w:rsidRPr="24354250">
        <w:t xml:space="preserve">making or voting, given the scope and objectives of this </w:t>
      </w:r>
      <w:r w:rsidR="00806F83" w:rsidRPr="24354250">
        <w:t>A</w:t>
      </w:r>
      <w:r w:rsidR="00897401" w:rsidRPr="24354250">
        <w:t>greement, cross-sectoral representatives’ advice should have appropriate weight in decision</w:t>
      </w:r>
      <w:r w:rsidR="006817C5" w:rsidRPr="24354250">
        <w:t>-</w:t>
      </w:r>
      <w:r w:rsidR="00897401" w:rsidRPr="24354250">
        <w:t>making</w:t>
      </w:r>
      <w:r w:rsidR="008F5FB6" w:rsidRPr="24354250">
        <w:t>.</w:t>
      </w:r>
    </w:p>
    <w:p w14:paraId="25DD440D" w14:textId="06F9CA05" w:rsidR="00B917DD" w:rsidRDefault="00B917DD" w:rsidP="00547BFA">
      <w:pPr>
        <w:pStyle w:val="Schedule2"/>
      </w:pPr>
      <w:r w:rsidRPr="00B917DD">
        <w:t>Terms of reference</w:t>
      </w:r>
    </w:p>
    <w:p w14:paraId="3A83121A" w14:textId="4155F558" w:rsidR="00B10289" w:rsidRDefault="00B10289" w:rsidP="00B917DD">
      <w:r w:rsidRPr="00B10289">
        <w:t>The NMG will:</w:t>
      </w:r>
    </w:p>
    <w:p w14:paraId="539F0EA3" w14:textId="6EBB0E5F" w:rsidR="007B7C7A" w:rsidRDefault="007B7C7A" w:rsidP="006C62D6">
      <w:pPr>
        <w:pStyle w:val="Schedule3"/>
        <w:numPr>
          <w:ilvl w:val="2"/>
          <w:numId w:val="16"/>
        </w:numPr>
      </w:pPr>
      <w:r>
        <w:t>receive advice from the CCEAD on technical issues relating to H5 HPAI</w:t>
      </w:r>
    </w:p>
    <w:p w14:paraId="1801673F" w14:textId="7E303732" w:rsidR="007B7C7A" w:rsidRDefault="007B7C7A" w:rsidP="006C62D6">
      <w:pPr>
        <w:pStyle w:val="Schedule3"/>
      </w:pPr>
      <w:r w:rsidRPr="24354250">
        <w:t xml:space="preserve">receive regular reports from the CCEAD, including budgeted, committed and actual expenditure on an H5 HPAI Response </w:t>
      </w:r>
      <w:r w:rsidR="007F5377" w:rsidRPr="24354250">
        <w:t>p</w:t>
      </w:r>
      <w:r w:rsidRPr="24354250">
        <w:t>lan</w:t>
      </w:r>
    </w:p>
    <w:p w14:paraId="08E2A22C" w14:textId="65103B18" w:rsidR="007B7C7A" w:rsidRDefault="007B7C7A" w:rsidP="006C62D6">
      <w:pPr>
        <w:pStyle w:val="Schedule3"/>
      </w:pPr>
      <w:r>
        <w:t xml:space="preserve">perform all obligations specified in this </w:t>
      </w:r>
      <w:r w:rsidR="00806F83">
        <w:t>A</w:t>
      </w:r>
      <w:r>
        <w:t>greement</w:t>
      </w:r>
    </w:p>
    <w:p w14:paraId="797433FE" w14:textId="5783EA11" w:rsidR="007B7C7A" w:rsidRDefault="0030497D" w:rsidP="006C62D6">
      <w:pPr>
        <w:pStyle w:val="Schedule3"/>
      </w:pPr>
      <w:r>
        <w:t>h</w:t>
      </w:r>
      <w:r w:rsidR="007B7C7A">
        <w:t>ave responsibility for the key decisions in a</w:t>
      </w:r>
      <w:r w:rsidR="00535578">
        <w:t>n</w:t>
      </w:r>
      <w:r w:rsidR="007B7C7A">
        <w:t xml:space="preserve"> H5 HPAI response, including:</w:t>
      </w:r>
    </w:p>
    <w:p w14:paraId="10971224" w14:textId="54FAC2E7" w:rsidR="00C54CB9" w:rsidRDefault="00403A2F" w:rsidP="006C62D6">
      <w:pPr>
        <w:pStyle w:val="Schedule4"/>
      </w:pPr>
      <w:r>
        <w:t>t</w:t>
      </w:r>
      <w:r w:rsidR="00C54CB9">
        <w:t xml:space="preserve">he approval of an H5 HPAI Response </w:t>
      </w:r>
      <w:r w:rsidR="008E18E2">
        <w:t>p</w:t>
      </w:r>
      <w:r w:rsidR="00C54CB9">
        <w:t xml:space="preserve">lan in relation to the </w:t>
      </w:r>
      <w:r w:rsidR="008E18E2">
        <w:t>N</w:t>
      </w:r>
      <w:r w:rsidR="00C54CB9">
        <w:t>ational response priorities</w:t>
      </w:r>
    </w:p>
    <w:p w14:paraId="0E9FB7B0" w14:textId="31B26234" w:rsidR="00C54CB9" w:rsidRDefault="00403A2F" w:rsidP="006C62D6">
      <w:pPr>
        <w:pStyle w:val="Schedule4"/>
      </w:pPr>
      <w:r>
        <w:t>w</w:t>
      </w:r>
      <w:r w:rsidR="00C54CB9">
        <w:t xml:space="preserve">ill consider the scope and outcomes of the </w:t>
      </w:r>
      <w:r w:rsidR="00806F83">
        <w:t>A</w:t>
      </w:r>
      <w:r w:rsidR="00C54CB9">
        <w:t>greement, which include indicative budget in any decision</w:t>
      </w:r>
      <w:r w:rsidR="00CA39DE">
        <w:t>-</w:t>
      </w:r>
      <w:r w:rsidR="00C54CB9">
        <w:t>making</w:t>
      </w:r>
    </w:p>
    <w:p w14:paraId="258CB378" w14:textId="7C29EB7A" w:rsidR="00F65ED4" w:rsidRDefault="00403A2F" w:rsidP="006C62D6">
      <w:pPr>
        <w:pStyle w:val="Schedule4"/>
      </w:pPr>
      <w:r>
        <w:t>m</w:t>
      </w:r>
      <w:r w:rsidR="00C54CB9">
        <w:t>ak</w:t>
      </w:r>
      <w:r w:rsidR="00357A51">
        <w:t>e</w:t>
      </w:r>
      <w:r w:rsidR="00C54CB9">
        <w:t xml:space="preserve"> decisions on </w:t>
      </w:r>
      <w:r w:rsidR="003D6DDF">
        <w:t>C</w:t>
      </w:r>
      <w:r w:rsidR="00C54CB9">
        <w:t>ost</w:t>
      </w:r>
      <w:r w:rsidR="003D6DDF">
        <w:t>-</w:t>
      </w:r>
      <w:r w:rsidR="00C54CB9">
        <w:t xml:space="preserve">sharing of </w:t>
      </w:r>
      <w:r w:rsidR="00272F21">
        <w:t>E</w:t>
      </w:r>
      <w:r w:rsidR="00C54CB9">
        <w:t xml:space="preserve">ligible costs in alignment with principles set out in the </w:t>
      </w:r>
      <w:r w:rsidR="00806F83">
        <w:t>A</w:t>
      </w:r>
      <w:r w:rsidR="00C54CB9">
        <w:t xml:space="preserve">greement for the implementation of Response </w:t>
      </w:r>
      <w:r w:rsidR="007F5377">
        <w:t>p</w:t>
      </w:r>
      <w:r w:rsidR="00C54CB9">
        <w:t>lans</w:t>
      </w:r>
    </w:p>
    <w:p w14:paraId="20568ECA" w14:textId="18F4C0AD" w:rsidR="00C54CB9" w:rsidRDefault="00403A2F" w:rsidP="006C62D6">
      <w:pPr>
        <w:pStyle w:val="Schedule4"/>
      </w:pPr>
      <w:r>
        <w:t>t</w:t>
      </w:r>
      <w:r w:rsidR="0046759D">
        <w:t xml:space="preserve">he setting of an </w:t>
      </w:r>
      <w:r w:rsidR="00272F21">
        <w:t>U</w:t>
      </w:r>
      <w:r w:rsidR="0046759D">
        <w:t xml:space="preserve">pper limit on expenditure from time to </w:t>
      </w:r>
      <w:r w:rsidR="00E32FE5">
        <w:t>time,</w:t>
      </w:r>
      <w:r w:rsidR="0046759D">
        <w:t xml:space="preserve"> below which Response plan expenditure may be committed without reference to </w:t>
      </w:r>
      <w:r w:rsidR="00F455D5">
        <w:t>the</w:t>
      </w:r>
      <w:r w:rsidR="00337AAB">
        <w:t xml:space="preserve"> </w:t>
      </w:r>
      <w:r w:rsidR="0046759D">
        <w:t>NMG</w:t>
      </w:r>
    </w:p>
    <w:p w14:paraId="33B0A989" w14:textId="2E2B6FAB" w:rsidR="00C54CB9" w:rsidRDefault="00403A2F" w:rsidP="006C62D6">
      <w:pPr>
        <w:pStyle w:val="Schedule4"/>
      </w:pPr>
      <w:r>
        <w:t>t</w:t>
      </w:r>
      <w:r w:rsidR="00C54CB9">
        <w:t xml:space="preserve">he review of a H5 HPAI </w:t>
      </w:r>
      <w:r w:rsidR="00337AAB">
        <w:t>R</w:t>
      </w:r>
      <w:r w:rsidR="00C54CB9">
        <w:t xml:space="preserve">esponse plan where it believes the cost may exceed the </w:t>
      </w:r>
      <w:r w:rsidR="009D62C1">
        <w:t xml:space="preserve">Upper limit on expenditure or </w:t>
      </w:r>
      <w:r w:rsidR="00C54CB9">
        <w:t xml:space="preserve">Agreed </w:t>
      </w:r>
      <w:r w:rsidR="000B3E55">
        <w:t>l</w:t>
      </w:r>
      <w:r w:rsidR="00C54CB9">
        <w:t>imit</w:t>
      </w:r>
    </w:p>
    <w:p w14:paraId="1B64B18E" w14:textId="33C940C6" w:rsidR="00C54CB9" w:rsidRDefault="00403A2F" w:rsidP="006C62D6">
      <w:pPr>
        <w:pStyle w:val="Schedule4"/>
      </w:pPr>
      <w:r>
        <w:t>t</w:t>
      </w:r>
      <w:r w:rsidR="00C54CB9">
        <w:t xml:space="preserve">he determination of whether a </w:t>
      </w:r>
      <w:r w:rsidR="000C02E1">
        <w:t>P</w:t>
      </w:r>
      <w:r w:rsidR="00C54CB9">
        <w:t xml:space="preserve">arty has acted appropriately in the matter of reporting of a H5 HPAI </w:t>
      </w:r>
      <w:r w:rsidR="000C02E1">
        <w:t>I</w:t>
      </w:r>
      <w:r w:rsidR="00C54CB9">
        <w:t>ncident</w:t>
      </w:r>
    </w:p>
    <w:p w14:paraId="00FC64B0" w14:textId="14742EF4" w:rsidR="00C54CB9" w:rsidRDefault="00403A2F" w:rsidP="006C62D6">
      <w:pPr>
        <w:pStyle w:val="Schedule4"/>
      </w:pPr>
      <w:r w:rsidRPr="24354250">
        <w:t>d</w:t>
      </w:r>
      <w:r w:rsidR="00C54CB9" w:rsidRPr="24354250">
        <w:t xml:space="preserve">etermine (on advice from the CCEAD) that </w:t>
      </w:r>
      <w:r w:rsidR="003A23C7" w:rsidRPr="24354250">
        <w:t xml:space="preserve">a </w:t>
      </w:r>
      <w:r w:rsidR="00C54CB9" w:rsidRPr="24354250">
        <w:t xml:space="preserve">response under this </w:t>
      </w:r>
      <w:r w:rsidR="00806F83" w:rsidRPr="24354250">
        <w:t>A</w:t>
      </w:r>
      <w:r w:rsidR="00C54CB9" w:rsidRPr="24354250">
        <w:t>greement ha</w:t>
      </w:r>
      <w:r w:rsidR="00642A5A">
        <w:t>s</w:t>
      </w:r>
      <w:r w:rsidR="00C54CB9" w:rsidRPr="24354250">
        <w:t xml:space="preserve"> moved beyond the scope and purpose of the </w:t>
      </w:r>
      <w:r w:rsidR="00806F83" w:rsidRPr="24354250">
        <w:t>A</w:t>
      </w:r>
      <w:r w:rsidR="00C54CB9" w:rsidRPr="24354250">
        <w:t>greement and consider</w:t>
      </w:r>
      <w:r w:rsidR="00AC55E2" w:rsidRPr="24354250">
        <w:t xml:space="preserve"> </w:t>
      </w:r>
      <w:r w:rsidR="002213F6" w:rsidRPr="24354250">
        <w:t>T</w:t>
      </w:r>
      <w:r w:rsidR="00C54CB9" w:rsidRPr="24354250">
        <w:t xml:space="preserve">ransition to </w:t>
      </w:r>
      <w:r w:rsidR="00985CE6" w:rsidRPr="24354250">
        <w:t>r</w:t>
      </w:r>
      <w:r w:rsidR="00C54CB9" w:rsidRPr="24354250">
        <w:t xml:space="preserve">outine </w:t>
      </w:r>
      <w:r w:rsidR="00985CE6" w:rsidRPr="24354250">
        <w:t>m</w:t>
      </w:r>
      <w:r w:rsidR="00C54CB9" w:rsidRPr="24354250">
        <w:t>anagement. The NMG may agree</w:t>
      </w:r>
      <w:r w:rsidR="00832DCF" w:rsidRPr="24354250">
        <w:t xml:space="preserve"> on</w:t>
      </w:r>
      <w:r w:rsidR="00C54CB9" w:rsidRPr="24354250">
        <w:t xml:space="preserve"> a timeframe fo</w:t>
      </w:r>
      <w:r w:rsidR="009C28BB" w:rsidRPr="24354250">
        <w:t>r</w:t>
      </w:r>
      <w:r w:rsidR="00C54CB9" w:rsidRPr="24354250">
        <w:t xml:space="preserve"> </w:t>
      </w:r>
      <w:r w:rsidR="003009CD" w:rsidRPr="24354250">
        <w:t>T</w:t>
      </w:r>
      <w:r w:rsidR="00C54CB9" w:rsidRPr="24354250">
        <w:t xml:space="preserve">ransition to </w:t>
      </w:r>
      <w:r w:rsidR="008518F1" w:rsidRPr="24354250">
        <w:t>r</w:t>
      </w:r>
      <w:r w:rsidR="00C54CB9" w:rsidRPr="24354250">
        <w:t xml:space="preserve">outine </w:t>
      </w:r>
      <w:r w:rsidR="008518F1" w:rsidRPr="24354250">
        <w:t>m</w:t>
      </w:r>
      <w:r w:rsidR="00C54CB9" w:rsidRPr="24354250">
        <w:t>anagement</w:t>
      </w:r>
      <w:r w:rsidR="00E63704" w:rsidRPr="24354250">
        <w:t xml:space="preserve"> to be implemented</w:t>
      </w:r>
      <w:r w:rsidR="00C54CB9" w:rsidRPr="24354250">
        <w:t xml:space="preserve">, at the end of which the response will </w:t>
      </w:r>
      <w:r w:rsidR="008518F1" w:rsidRPr="24354250">
        <w:t>move outside this Agreement</w:t>
      </w:r>
      <w:r w:rsidR="00C54CB9" w:rsidRPr="24354250">
        <w:t>.</w:t>
      </w:r>
    </w:p>
    <w:p w14:paraId="66F9B82B" w14:textId="7E28085A" w:rsidR="00B10289" w:rsidRDefault="00585320" w:rsidP="00547BFA">
      <w:pPr>
        <w:pStyle w:val="Schedule2"/>
      </w:pPr>
      <w:r>
        <w:t xml:space="preserve"> </w:t>
      </w:r>
      <w:r w:rsidR="000366B6" w:rsidRPr="000366B6">
        <w:t>Meetings</w:t>
      </w:r>
    </w:p>
    <w:p w14:paraId="0988012C" w14:textId="4AA93678" w:rsidR="007257A5" w:rsidRDefault="005F121A" w:rsidP="006C62D6">
      <w:pPr>
        <w:pStyle w:val="Schedule3"/>
        <w:numPr>
          <w:ilvl w:val="2"/>
          <w:numId w:val="17"/>
        </w:numPr>
      </w:pPr>
      <w:r>
        <w:t xml:space="preserve">The </w:t>
      </w:r>
      <w:r w:rsidR="007257A5">
        <w:t xml:space="preserve">NMG will meet as necessary to consider policy and financial issues associated with the </w:t>
      </w:r>
      <w:r w:rsidR="00D21731">
        <w:t>N</w:t>
      </w:r>
      <w:r w:rsidR="007257A5">
        <w:t>ational H5 HPAI response and to ensure effective management.</w:t>
      </w:r>
    </w:p>
    <w:p w14:paraId="41A19CF5" w14:textId="77777777" w:rsidR="007257A5" w:rsidRDefault="007257A5" w:rsidP="006C62D6">
      <w:pPr>
        <w:pStyle w:val="Schedule3"/>
      </w:pPr>
      <w:r>
        <w:t>Members may be represented at the meeting by a delegate.</w:t>
      </w:r>
    </w:p>
    <w:p w14:paraId="700F4C63" w14:textId="77777777" w:rsidR="007257A5" w:rsidRDefault="007257A5" w:rsidP="006C62D6">
      <w:pPr>
        <w:pStyle w:val="Schedule3"/>
      </w:pPr>
      <w:r>
        <w:t>Decisions must be made by Consensus.</w:t>
      </w:r>
    </w:p>
    <w:p w14:paraId="15F27159" w14:textId="0CB6B6BE" w:rsidR="007257A5" w:rsidRDefault="007257A5" w:rsidP="006C62D6">
      <w:pPr>
        <w:pStyle w:val="Schedule3"/>
      </w:pPr>
      <w:r w:rsidRPr="24354250">
        <w:lastRenderedPageBreak/>
        <w:t>Members may be accompanied by advisers who have specific expertise, but these persons will not be a party to decisions.</w:t>
      </w:r>
      <w:r w:rsidR="007661F9" w:rsidRPr="24354250">
        <w:t xml:space="preserve"> However,</w:t>
      </w:r>
      <w:r w:rsidRPr="24354250">
        <w:t xml:space="preserve"> </w:t>
      </w:r>
      <w:r w:rsidR="001908BF" w:rsidRPr="24354250">
        <w:t>O</w:t>
      </w:r>
      <w:r w:rsidR="007120B9" w:rsidRPr="24354250">
        <w:t xml:space="preserve">ne </w:t>
      </w:r>
      <w:r w:rsidR="00EF6898" w:rsidRPr="24354250">
        <w:t>H</w:t>
      </w:r>
      <w:r w:rsidR="007120B9" w:rsidRPr="24354250">
        <w:t>ealth</w:t>
      </w:r>
      <w:r w:rsidR="00BF5E0C" w:rsidRPr="24354250">
        <w:t xml:space="preserve"> considerations</w:t>
      </w:r>
      <w:r w:rsidR="00D1482A" w:rsidRPr="24354250">
        <w:t xml:space="preserve"> should</w:t>
      </w:r>
      <w:r w:rsidR="0062326B" w:rsidRPr="24354250">
        <w:t xml:space="preserve"> </w:t>
      </w:r>
      <w:r w:rsidR="001908BF" w:rsidRPr="24354250">
        <w:t>hold</w:t>
      </w:r>
      <w:r w:rsidR="0062326B" w:rsidRPr="24354250">
        <w:t xml:space="preserve"> appropriate weight in decision</w:t>
      </w:r>
      <w:r w:rsidR="00EF6898" w:rsidRPr="24354250">
        <w:t>-</w:t>
      </w:r>
      <w:r w:rsidR="0062326B" w:rsidRPr="24354250">
        <w:t>making</w:t>
      </w:r>
      <w:r w:rsidR="00E32FE5" w:rsidRPr="24354250">
        <w:t>.</w:t>
      </w:r>
    </w:p>
    <w:p w14:paraId="10F30EB8" w14:textId="7C0E9429" w:rsidR="007257A5" w:rsidRDefault="007257A5" w:rsidP="006C62D6">
      <w:pPr>
        <w:pStyle w:val="Schedule3"/>
      </w:pPr>
      <w:r>
        <w:t>Members of the N</w:t>
      </w:r>
      <w:r w:rsidR="00E3732B">
        <w:t>MG</w:t>
      </w:r>
      <w:r>
        <w:t xml:space="preserve"> and their delegates need to be available at short notice (less than 24 hours).</w:t>
      </w:r>
    </w:p>
    <w:p w14:paraId="578862D6" w14:textId="4086D70F" w:rsidR="007257A5" w:rsidRDefault="007257A5" w:rsidP="006C62D6">
      <w:pPr>
        <w:pStyle w:val="Schedule3"/>
      </w:pPr>
      <w:r>
        <w:t>CCEAD will communicate with the NMG via the Chair of the CCEAD</w:t>
      </w:r>
      <w:r w:rsidR="00E32FE5">
        <w:t>.</w:t>
      </w:r>
    </w:p>
    <w:p w14:paraId="26449C36" w14:textId="1E2EF15A" w:rsidR="007257A5" w:rsidRDefault="007257A5" w:rsidP="006C62D6">
      <w:pPr>
        <w:pStyle w:val="Schedule3"/>
      </w:pPr>
      <w:r>
        <w:t>Secretariat services will be provided by the Department of Agriculture, Fisheries and Forestry, which will provide reports of meeting</w:t>
      </w:r>
      <w:r w:rsidR="00A2333B">
        <w:t>s</w:t>
      </w:r>
      <w:r>
        <w:t xml:space="preserve"> to each of the </w:t>
      </w:r>
      <w:r w:rsidR="008343C5">
        <w:t>A</w:t>
      </w:r>
      <w:r>
        <w:t xml:space="preserve">ffected </w:t>
      </w:r>
      <w:r w:rsidR="008343C5">
        <w:t>p</w:t>
      </w:r>
      <w:r>
        <w:t>arties.</w:t>
      </w:r>
    </w:p>
    <w:p w14:paraId="1C37B92D" w14:textId="642D542F" w:rsidR="000366B6" w:rsidRDefault="00C41CCE" w:rsidP="00585320">
      <w:pPr>
        <w:pStyle w:val="Schedule1"/>
      </w:pPr>
      <w:r w:rsidRPr="00C41CCE">
        <w:t xml:space="preserve">CCEAD role in respect of H5 HPAI in </w:t>
      </w:r>
      <w:r w:rsidR="001611B8">
        <w:t>W</w:t>
      </w:r>
      <w:r w:rsidRPr="00C41CCE">
        <w:t>ildlife</w:t>
      </w:r>
    </w:p>
    <w:p w14:paraId="385520D3" w14:textId="123F4019" w:rsidR="00C41CCE" w:rsidRDefault="00F814CD" w:rsidP="00C41CCE">
      <w:r w:rsidRPr="24354250">
        <w:t>T</w:t>
      </w:r>
      <w:r w:rsidR="00270B22">
        <w:t>he role of the CCEAD in respect of H5 HPAI in Wildlife is t</w:t>
      </w:r>
      <w:r w:rsidRPr="24354250">
        <w:t xml:space="preserve">o effectively and efficiently coordinate the </w:t>
      </w:r>
      <w:r w:rsidR="00C95F72">
        <w:t>N</w:t>
      </w:r>
      <w:r w:rsidRPr="24354250">
        <w:t xml:space="preserve">ational technical response to, and to advise meetings of </w:t>
      </w:r>
      <w:r w:rsidR="00AE0128" w:rsidRPr="24354250">
        <w:t xml:space="preserve">the </w:t>
      </w:r>
      <w:r w:rsidRPr="24354250">
        <w:t>NMG on,</w:t>
      </w:r>
      <w:r w:rsidR="003B610C" w:rsidRPr="24354250">
        <w:t xml:space="preserve"> an outbreak of</w:t>
      </w:r>
      <w:r w:rsidR="007635A3" w:rsidRPr="24354250">
        <w:t xml:space="preserve"> </w:t>
      </w:r>
      <w:r w:rsidRPr="24354250">
        <w:t xml:space="preserve">H5 HPAI in </w:t>
      </w:r>
      <w:r w:rsidR="001611B8" w:rsidRPr="24354250">
        <w:t>W</w:t>
      </w:r>
      <w:r w:rsidRPr="24354250">
        <w:t xml:space="preserve">ildlife in accordance with this </w:t>
      </w:r>
      <w:r w:rsidR="00C1112B" w:rsidRPr="24354250">
        <w:t>A</w:t>
      </w:r>
      <w:r w:rsidRPr="24354250">
        <w:t>greement.</w:t>
      </w:r>
    </w:p>
    <w:p w14:paraId="214539BA" w14:textId="613B93C0" w:rsidR="00F814CD" w:rsidRDefault="00585320" w:rsidP="00547BFA">
      <w:pPr>
        <w:pStyle w:val="Schedule2"/>
      </w:pPr>
      <w:r>
        <w:t xml:space="preserve"> </w:t>
      </w:r>
      <w:r w:rsidR="007B5D70" w:rsidRPr="007B5D70">
        <w:t xml:space="preserve">Membership </w:t>
      </w:r>
      <w:r w:rsidR="00C95F72">
        <w:t>c</w:t>
      </w:r>
      <w:r w:rsidR="007B5D70" w:rsidRPr="007B5D70">
        <w:t>omposition</w:t>
      </w:r>
    </w:p>
    <w:p w14:paraId="1FCCB5D1" w14:textId="0F946BA3" w:rsidR="007B5D70" w:rsidRDefault="00A526DD" w:rsidP="00C41CCE">
      <w:r>
        <w:t>The members of CCEAD comprise</w:t>
      </w:r>
      <w:r w:rsidR="0098301F">
        <w:t>:</w:t>
      </w:r>
    </w:p>
    <w:p w14:paraId="4A169019" w14:textId="65DA4B5E" w:rsidR="00123607" w:rsidRDefault="00C95F72" w:rsidP="006C62D6">
      <w:pPr>
        <w:pStyle w:val="Schedule3"/>
      </w:pPr>
      <w:r>
        <w:t>t</w:t>
      </w:r>
      <w:r w:rsidR="00A526DD">
        <w:t xml:space="preserve">he </w:t>
      </w:r>
      <w:r w:rsidR="00123607">
        <w:t>Australian Chief Veterinary Officer</w:t>
      </w:r>
    </w:p>
    <w:p w14:paraId="5EA2E6E5" w14:textId="68ABDBDD" w:rsidR="00123607" w:rsidRDefault="00C95F72" w:rsidP="006C62D6">
      <w:pPr>
        <w:pStyle w:val="Schedule3"/>
      </w:pPr>
      <w:r>
        <w:t>a</w:t>
      </w:r>
      <w:r w:rsidR="00123607" w:rsidRPr="24354250">
        <w:t>ll state and territory chief veterinary officers (or delegate</w:t>
      </w:r>
      <w:r>
        <w:t>s</w:t>
      </w:r>
      <w:r w:rsidR="00123607" w:rsidRPr="24354250">
        <w:t xml:space="preserve">) </w:t>
      </w:r>
    </w:p>
    <w:p w14:paraId="2A80DAE6" w14:textId="2F95FC9E" w:rsidR="00123607" w:rsidRDefault="00C95F72" w:rsidP="006C62D6">
      <w:pPr>
        <w:pStyle w:val="Schedule3"/>
      </w:pPr>
      <w:r>
        <w:t>u</w:t>
      </w:r>
      <w:r w:rsidR="009F5672">
        <w:t xml:space="preserve">p to </w:t>
      </w:r>
      <w:r w:rsidR="00EF2955">
        <w:t>t</w:t>
      </w:r>
      <w:r w:rsidR="00123607">
        <w:t xml:space="preserve">wo </w:t>
      </w:r>
      <w:r>
        <w:t>r</w:t>
      </w:r>
      <w:r w:rsidR="00123607">
        <w:t>epresentatives from the Department of Agriculture, Fisheries and Forestry</w:t>
      </w:r>
      <w:r w:rsidR="00ED5442">
        <w:t>:</w:t>
      </w:r>
    </w:p>
    <w:p w14:paraId="40F3AA73" w14:textId="05EC1355" w:rsidR="00350DC6" w:rsidRDefault="00C95F72" w:rsidP="006C62D6">
      <w:pPr>
        <w:pStyle w:val="Schedule4"/>
      </w:pPr>
      <w:r>
        <w:t>o</w:t>
      </w:r>
      <w:r w:rsidR="0009334C" w:rsidRPr="0009334C">
        <w:t>ne of the representatives should be the Chief Environmental Biosecurity Officer</w:t>
      </w:r>
    </w:p>
    <w:p w14:paraId="20C73D4F" w14:textId="3C18536F" w:rsidR="006150E6" w:rsidRPr="006150E6" w:rsidRDefault="00C95F72" w:rsidP="006C62D6">
      <w:pPr>
        <w:pStyle w:val="Schedule3"/>
      </w:pPr>
      <w:r>
        <w:t>o</w:t>
      </w:r>
      <w:r w:rsidR="006150E6" w:rsidRPr="006150E6">
        <w:t>ne representative nominated by</w:t>
      </w:r>
      <w:r w:rsidR="008B36B3">
        <w:t xml:space="preserve"> </w:t>
      </w:r>
      <w:r>
        <w:t xml:space="preserve">the </w:t>
      </w:r>
      <w:r w:rsidR="00BA1C96" w:rsidRPr="006150E6">
        <w:t>Australian Centre for Disease Preparedness</w:t>
      </w:r>
      <w:r w:rsidR="00BA1C96">
        <w:t>, of the</w:t>
      </w:r>
      <w:r w:rsidR="00BA1C96" w:rsidRPr="006150E6">
        <w:t xml:space="preserve"> </w:t>
      </w:r>
      <w:r w:rsidR="006150E6" w:rsidRPr="006150E6">
        <w:t>C</w:t>
      </w:r>
      <w:r w:rsidR="00B267DF">
        <w:t xml:space="preserve">ommonwealth </w:t>
      </w:r>
      <w:r w:rsidR="006150E6" w:rsidRPr="006150E6">
        <w:t>S</w:t>
      </w:r>
      <w:r w:rsidR="00B267DF">
        <w:t>cien</w:t>
      </w:r>
      <w:r w:rsidR="00D16501">
        <w:t>tific</w:t>
      </w:r>
      <w:r w:rsidR="00B267DF">
        <w:t xml:space="preserve"> </w:t>
      </w:r>
      <w:r w:rsidR="006150E6" w:rsidRPr="006150E6">
        <w:t>I</w:t>
      </w:r>
      <w:r w:rsidR="00973979">
        <w:t xml:space="preserve">ndustrial Research </w:t>
      </w:r>
      <w:r w:rsidR="006150E6" w:rsidRPr="006150E6">
        <w:t>O</w:t>
      </w:r>
      <w:r w:rsidR="00973979">
        <w:t>rganisation (C</w:t>
      </w:r>
      <w:r w:rsidR="00ED5442">
        <w:t>S</w:t>
      </w:r>
      <w:r w:rsidR="00973979">
        <w:t>IRO)</w:t>
      </w:r>
      <w:r w:rsidR="006150E6" w:rsidRPr="006150E6">
        <w:t xml:space="preserve">. </w:t>
      </w:r>
    </w:p>
    <w:p w14:paraId="62F59268" w14:textId="36772B2A" w:rsidR="0009334C" w:rsidRDefault="0066321C" w:rsidP="00547BFA">
      <w:pPr>
        <w:pStyle w:val="Schedule2"/>
      </w:pPr>
      <w:r>
        <w:t xml:space="preserve"> </w:t>
      </w:r>
      <w:r w:rsidR="00B03F2D" w:rsidRPr="00B03F2D">
        <w:t>Advis</w:t>
      </w:r>
      <w:r w:rsidR="00B30B14">
        <w:t>e</w:t>
      </w:r>
      <w:r w:rsidR="00B03F2D" w:rsidRPr="00B03F2D">
        <w:t>r</w:t>
      </w:r>
      <w:r w:rsidR="00383791">
        <w:t>s</w:t>
      </w:r>
      <w:r w:rsidR="00B03F2D" w:rsidRPr="00B03F2D">
        <w:t xml:space="preserve"> and </w:t>
      </w:r>
      <w:r w:rsidR="00C95F72">
        <w:t>o</w:t>
      </w:r>
      <w:r w:rsidR="00B03F2D" w:rsidRPr="00B03F2D">
        <w:t>bservers</w:t>
      </w:r>
    </w:p>
    <w:p w14:paraId="532E1EEE" w14:textId="5907021B" w:rsidR="00EE479F" w:rsidRDefault="000651BE" w:rsidP="008F1DAD">
      <w:r>
        <w:t>Representatives from the following entities attend</w:t>
      </w:r>
      <w:r w:rsidR="00C72722">
        <w:t xml:space="preserve"> the</w:t>
      </w:r>
      <w:r>
        <w:t xml:space="preserve"> CCEAD as observer</w:t>
      </w:r>
      <w:r w:rsidR="00253EE3">
        <w:t>s</w:t>
      </w:r>
      <w:r w:rsidR="00EF2955">
        <w:t>:</w:t>
      </w:r>
    </w:p>
    <w:p w14:paraId="018B67A9" w14:textId="77ACEFF3" w:rsidR="00C427E8" w:rsidRDefault="00A1133B" w:rsidP="006C62D6">
      <w:pPr>
        <w:pStyle w:val="Schedule3"/>
      </w:pPr>
      <w:r>
        <w:t>h</w:t>
      </w:r>
      <w:r w:rsidR="00C427E8">
        <w:t xml:space="preserve">ealth and environment agencies of the </w:t>
      </w:r>
      <w:r w:rsidR="00253EE3">
        <w:t>Commonwealth,</w:t>
      </w:r>
      <w:r w:rsidR="00C427E8">
        <w:t xml:space="preserve"> </w:t>
      </w:r>
      <w:r w:rsidR="006D2101">
        <w:t>s</w:t>
      </w:r>
      <w:r w:rsidR="00C427E8">
        <w:t>tate</w:t>
      </w:r>
      <w:r w:rsidR="00253EE3">
        <w:t xml:space="preserve"> and</w:t>
      </w:r>
      <w:r w:rsidR="00C427E8">
        <w:t>/</w:t>
      </w:r>
      <w:r w:rsidR="007279F2">
        <w:t xml:space="preserve">or </w:t>
      </w:r>
      <w:r w:rsidR="006D2101">
        <w:t>t</w:t>
      </w:r>
      <w:r w:rsidR="00C427E8">
        <w:t xml:space="preserve">erritory </w:t>
      </w:r>
      <w:r w:rsidR="008023E6">
        <w:t>g</w:t>
      </w:r>
      <w:r w:rsidR="00C427E8">
        <w:t xml:space="preserve">overnments directly involved in the </w:t>
      </w:r>
      <w:r w:rsidR="00947FF5">
        <w:t xml:space="preserve">H5 </w:t>
      </w:r>
      <w:r w:rsidR="00C427E8">
        <w:t>HPAI outbreak response</w:t>
      </w:r>
    </w:p>
    <w:p w14:paraId="5C145C97" w14:textId="378197FF" w:rsidR="00C427E8" w:rsidRDefault="00C427E8" w:rsidP="006C62D6">
      <w:pPr>
        <w:pStyle w:val="Schedule3"/>
      </w:pPr>
      <w:r>
        <w:t>Wildlife Health Australia</w:t>
      </w:r>
    </w:p>
    <w:p w14:paraId="319F9265" w14:textId="77777777" w:rsidR="0051749F" w:rsidRDefault="00C427E8" w:rsidP="006C62D6">
      <w:pPr>
        <w:pStyle w:val="Schedule3"/>
      </w:pPr>
      <w:r>
        <w:t>NMG Secretariat</w:t>
      </w:r>
    </w:p>
    <w:p w14:paraId="2FD2DE2F" w14:textId="1A562393" w:rsidR="00725643" w:rsidRDefault="00C427E8" w:rsidP="006C62D6">
      <w:pPr>
        <w:pStyle w:val="Schedule3"/>
      </w:pPr>
      <w:r>
        <w:t>NBCEN (</w:t>
      </w:r>
      <w:r w:rsidR="009B1F7A">
        <w:t>i.e.</w:t>
      </w:r>
      <w:r w:rsidR="00520306">
        <w:t xml:space="preserve"> NBCEN </w:t>
      </w:r>
      <w:r>
        <w:t>Chair</w:t>
      </w:r>
      <w:r w:rsidR="00216C88">
        <w:t xml:space="preserve"> or their </w:t>
      </w:r>
      <w:r w:rsidR="00FA7F67">
        <w:t>delegate</w:t>
      </w:r>
      <w:r>
        <w:t>)</w:t>
      </w:r>
      <w:r w:rsidR="00ED5442">
        <w:t>.</w:t>
      </w:r>
    </w:p>
    <w:p w14:paraId="0579A403" w14:textId="38EA129F" w:rsidR="00811ED9" w:rsidRDefault="00F1039B" w:rsidP="0085650C">
      <w:pPr>
        <w:spacing w:before="120"/>
      </w:pPr>
      <w:r w:rsidRPr="24354250">
        <w:t>The Chair has discretion to invite additional observers should the need arise.</w:t>
      </w:r>
      <w:r w:rsidR="00277C78" w:rsidRPr="24354250">
        <w:t xml:space="preserve"> Members may be accompanied by </w:t>
      </w:r>
      <w:r w:rsidR="00B30B14" w:rsidRPr="24354250">
        <w:t>advis</w:t>
      </w:r>
      <w:r w:rsidR="00B30B14">
        <w:t>e</w:t>
      </w:r>
      <w:r w:rsidR="00B30B14" w:rsidRPr="24354250">
        <w:t xml:space="preserve">rs </w:t>
      </w:r>
      <w:r w:rsidR="00277C78" w:rsidRPr="24354250">
        <w:t xml:space="preserve">who have specific </w:t>
      </w:r>
      <w:r w:rsidR="009A36E6" w:rsidRPr="24354250">
        <w:t>expertise.</w:t>
      </w:r>
    </w:p>
    <w:p w14:paraId="12E0F29C" w14:textId="10B96CFD" w:rsidR="003616E5" w:rsidRDefault="003616E5" w:rsidP="003C61F2">
      <w:pPr>
        <w:spacing w:before="120"/>
      </w:pPr>
      <w:r w:rsidRPr="24354250">
        <w:t xml:space="preserve">While </w:t>
      </w:r>
      <w:r w:rsidR="003479F1" w:rsidRPr="24354250">
        <w:t>advis</w:t>
      </w:r>
      <w:r w:rsidR="003479F1">
        <w:t>e</w:t>
      </w:r>
      <w:r w:rsidR="003479F1" w:rsidRPr="24354250">
        <w:t xml:space="preserve">rs </w:t>
      </w:r>
      <w:r w:rsidR="00CA75BE" w:rsidRPr="24354250">
        <w:t xml:space="preserve">and </w:t>
      </w:r>
      <w:r w:rsidR="003F0229" w:rsidRPr="24354250">
        <w:t>o</w:t>
      </w:r>
      <w:r w:rsidRPr="24354250">
        <w:t>bservers do not participate in decision</w:t>
      </w:r>
      <w:r w:rsidR="002E1FFF" w:rsidRPr="24354250">
        <w:t>-</w:t>
      </w:r>
      <w:r w:rsidRPr="24354250">
        <w:t>making, they participate in discussions at the CCEAD when requested by the Chair or voting member as appropriate.</w:t>
      </w:r>
    </w:p>
    <w:p w14:paraId="3E4BAFEC" w14:textId="498F5A64" w:rsidR="0088777D" w:rsidRDefault="003616E5" w:rsidP="003616E5">
      <w:r w:rsidRPr="24354250">
        <w:lastRenderedPageBreak/>
        <w:t>The</w:t>
      </w:r>
      <w:r w:rsidR="001B65DA" w:rsidRPr="24354250">
        <w:t xml:space="preserve"> number of </w:t>
      </w:r>
      <w:r w:rsidR="00B30B14" w:rsidRPr="24354250">
        <w:t>advis</w:t>
      </w:r>
      <w:r w:rsidR="00B30B14">
        <w:t>e</w:t>
      </w:r>
      <w:r w:rsidR="00B30B14" w:rsidRPr="24354250">
        <w:t xml:space="preserve">rs </w:t>
      </w:r>
      <w:r w:rsidR="00383791">
        <w:t xml:space="preserve">and </w:t>
      </w:r>
      <w:r w:rsidR="00383791" w:rsidRPr="24354250">
        <w:t xml:space="preserve">observers </w:t>
      </w:r>
      <w:r w:rsidR="00AB03C6" w:rsidRPr="24354250">
        <w:t>that may accompany members is set out in the CCEAD Operatin</w:t>
      </w:r>
      <w:r w:rsidR="0016459A" w:rsidRPr="24354250">
        <w:t xml:space="preserve">g </w:t>
      </w:r>
      <w:r w:rsidR="00EC57F4" w:rsidRPr="24354250">
        <w:t>Guidelines and</w:t>
      </w:r>
      <w:r w:rsidRPr="24354250">
        <w:t xml:space="preserve"> must be kept to </w:t>
      </w:r>
      <w:r w:rsidR="00C510D6" w:rsidRPr="24354250">
        <w:t xml:space="preserve">the </w:t>
      </w:r>
      <w:r w:rsidRPr="24354250">
        <w:t xml:space="preserve">essential minimum. All attendees must be announced and recorded as ‘present’ in the minutes. Members are responsible for ensuring that the observers that they invite abide by the requirements </w:t>
      </w:r>
      <w:r w:rsidR="00E161EC" w:rsidRPr="24354250">
        <w:t xml:space="preserve">of </w:t>
      </w:r>
      <w:r w:rsidRPr="24354250">
        <w:t>the CCEAD Operating Guidelines</w:t>
      </w:r>
      <w:r w:rsidR="00E564D6">
        <w:t>,</w:t>
      </w:r>
      <w:r w:rsidRPr="24354250">
        <w:t xml:space="preserve"> including confidentiality requirements.</w:t>
      </w:r>
    </w:p>
    <w:p w14:paraId="29487D53" w14:textId="00FADF31" w:rsidR="00EC53DF" w:rsidRDefault="0066321C" w:rsidP="00547BFA">
      <w:pPr>
        <w:pStyle w:val="Schedule2"/>
      </w:pPr>
      <w:r>
        <w:t xml:space="preserve"> </w:t>
      </w:r>
      <w:r w:rsidR="00EC53DF" w:rsidRPr="00EC53DF">
        <w:t xml:space="preserve">CCEAD role in respect to a </w:t>
      </w:r>
      <w:r w:rsidR="008902AB">
        <w:t>N</w:t>
      </w:r>
      <w:r w:rsidR="00EC53DF" w:rsidRPr="00EC53DF">
        <w:t xml:space="preserve">ational response to H5 HPAI in </w:t>
      </w:r>
      <w:r w:rsidR="00C3342E">
        <w:t>W</w:t>
      </w:r>
      <w:r w:rsidR="00EC53DF" w:rsidRPr="00EC53DF">
        <w:t>ildlife</w:t>
      </w:r>
    </w:p>
    <w:p w14:paraId="63B37FFF" w14:textId="20D493DE" w:rsidR="00EC53DF" w:rsidRDefault="00D41929" w:rsidP="00EC53DF">
      <w:pPr>
        <w:rPr>
          <w:b/>
          <w:bCs/>
        </w:rPr>
      </w:pPr>
      <w:r w:rsidRPr="00D41929">
        <w:t>The CCEAD will</w:t>
      </w:r>
      <w:r w:rsidRPr="00A66F79">
        <w:t>:</w:t>
      </w:r>
    </w:p>
    <w:p w14:paraId="7A68B47C" w14:textId="15F41CF1" w:rsidR="003971E2" w:rsidRDefault="003971E2" w:rsidP="006C62D6">
      <w:pPr>
        <w:pStyle w:val="Schedule3"/>
        <w:numPr>
          <w:ilvl w:val="2"/>
          <w:numId w:val="18"/>
        </w:numPr>
      </w:pPr>
      <w:r>
        <w:t xml:space="preserve">receive formal notification from </w:t>
      </w:r>
      <w:r w:rsidR="0012619C">
        <w:t>g</w:t>
      </w:r>
      <w:r>
        <w:t xml:space="preserve">overnment </w:t>
      </w:r>
      <w:r w:rsidR="0012619C">
        <w:t>P</w:t>
      </w:r>
      <w:r>
        <w:t xml:space="preserve">arties on suspected </w:t>
      </w:r>
      <w:r w:rsidR="00302287">
        <w:t xml:space="preserve">and confirmed </w:t>
      </w:r>
      <w:r>
        <w:t xml:space="preserve">H5 HPAI </w:t>
      </w:r>
      <w:r w:rsidR="00324FF3">
        <w:t>I</w:t>
      </w:r>
      <w:r>
        <w:t xml:space="preserve">ncidents in </w:t>
      </w:r>
      <w:r w:rsidR="00E64B88">
        <w:t>W</w:t>
      </w:r>
      <w:r>
        <w:t>ildlife</w:t>
      </w:r>
    </w:p>
    <w:p w14:paraId="1DE0E76B" w14:textId="02FB4225" w:rsidR="003971E2" w:rsidRDefault="003971E2" w:rsidP="006C62D6">
      <w:pPr>
        <w:pStyle w:val="Schedule3"/>
      </w:pPr>
      <w:r w:rsidRPr="24354250">
        <w:t xml:space="preserve">advise </w:t>
      </w:r>
      <w:r w:rsidR="00AE0128" w:rsidRPr="24354250">
        <w:t xml:space="preserve">the </w:t>
      </w:r>
      <w:r w:rsidRPr="24354250">
        <w:t xml:space="preserve">NMG if a Response </w:t>
      </w:r>
      <w:r w:rsidR="00AE0128" w:rsidRPr="24354250">
        <w:t>p</w:t>
      </w:r>
      <w:r w:rsidRPr="24354250">
        <w:t>lan is required</w:t>
      </w:r>
    </w:p>
    <w:p w14:paraId="177CE19E" w14:textId="088A24EC" w:rsidR="00C34E70" w:rsidRDefault="003971E2" w:rsidP="006C62D6">
      <w:pPr>
        <w:pStyle w:val="Schedule3"/>
      </w:pPr>
      <w:r>
        <w:t xml:space="preserve">recommend to </w:t>
      </w:r>
      <w:r w:rsidR="00AE0128">
        <w:t xml:space="preserve">the </w:t>
      </w:r>
      <w:r>
        <w:t xml:space="preserve">NMG a Response </w:t>
      </w:r>
      <w:r w:rsidR="00AE0128">
        <w:t>p</w:t>
      </w:r>
      <w:r>
        <w:t>lan</w:t>
      </w:r>
    </w:p>
    <w:p w14:paraId="14C8EE05" w14:textId="3429461E" w:rsidR="003971E2" w:rsidRDefault="0012619C" w:rsidP="006C62D6">
      <w:pPr>
        <w:pStyle w:val="Schedule3"/>
      </w:pPr>
      <w:r>
        <w:t>a</w:t>
      </w:r>
      <w:r w:rsidR="00C34E70" w:rsidRPr="007D7BF7">
        <w:t xml:space="preserve">dvise the NMG on the status of an </w:t>
      </w:r>
      <w:r w:rsidR="00324FF3">
        <w:t>I</w:t>
      </w:r>
      <w:r w:rsidR="00C34E70" w:rsidRPr="007D7BF7">
        <w:t xml:space="preserve">ncident of H5 HPAI in </w:t>
      </w:r>
      <w:r w:rsidR="00DC175C">
        <w:t>W</w:t>
      </w:r>
      <w:r w:rsidR="00C34E70" w:rsidRPr="007D7BF7">
        <w:t>ildlife and any resulting changes to National response guidance or priorities; and effectively and efficiently coordinate the technical aspects of that response</w:t>
      </w:r>
    </w:p>
    <w:p w14:paraId="1EBC590B" w14:textId="3D335CB5" w:rsidR="003971E2" w:rsidRDefault="003971E2" w:rsidP="006C62D6">
      <w:pPr>
        <w:pStyle w:val="Schedule3"/>
      </w:pPr>
      <w:r w:rsidRPr="24354250">
        <w:t xml:space="preserve">consider regular reports on progress or experience of operation of a response and develop a </w:t>
      </w:r>
      <w:r w:rsidR="00324FF3" w:rsidRPr="24354250">
        <w:t>C</w:t>
      </w:r>
      <w:r w:rsidRPr="24354250">
        <w:t>onsensus on further actions required</w:t>
      </w:r>
    </w:p>
    <w:p w14:paraId="3AB0BD62" w14:textId="259A6375" w:rsidR="003971E2" w:rsidRDefault="003971E2" w:rsidP="006C62D6">
      <w:pPr>
        <w:pStyle w:val="Schedule3"/>
      </w:pPr>
      <w:r w:rsidRPr="24354250">
        <w:t xml:space="preserve">provide regular, consolidated </w:t>
      </w:r>
      <w:r w:rsidR="002837E1" w:rsidRPr="24354250">
        <w:t xml:space="preserve">progress updates </w:t>
      </w:r>
      <w:r w:rsidRPr="24354250">
        <w:t xml:space="preserve">to the NMG on the status of the </w:t>
      </w:r>
      <w:r w:rsidR="00AE4901" w:rsidRPr="24354250">
        <w:t>N</w:t>
      </w:r>
      <w:r w:rsidRPr="24354250">
        <w:t>ational response</w:t>
      </w:r>
    </w:p>
    <w:p w14:paraId="6938F337" w14:textId="3831D8C2" w:rsidR="007D7BF7" w:rsidRDefault="0035289F" w:rsidP="006C62D6">
      <w:pPr>
        <w:pStyle w:val="Schedule3"/>
      </w:pPr>
      <w:r w:rsidRPr="24354250">
        <w:t>d</w:t>
      </w:r>
      <w:r w:rsidR="00883FE2" w:rsidRPr="24354250">
        <w:t xml:space="preserve">etermine </w:t>
      </w:r>
      <w:r w:rsidRPr="24354250">
        <w:t xml:space="preserve">when </w:t>
      </w:r>
      <w:r w:rsidR="00883FE2" w:rsidRPr="24354250">
        <w:t>a response under this Agreement</w:t>
      </w:r>
      <w:r w:rsidRPr="24354250">
        <w:t xml:space="preserve"> has</w:t>
      </w:r>
      <w:r w:rsidR="00883FE2" w:rsidRPr="24354250">
        <w:t xml:space="preserve"> moved beyond the scope and purpose of the Agreement and </w:t>
      </w:r>
      <w:r w:rsidR="00D848C6" w:rsidRPr="24354250">
        <w:t xml:space="preserve">provide </w:t>
      </w:r>
      <w:r w:rsidR="00300793" w:rsidRPr="24354250">
        <w:t xml:space="preserve">advice and recommendations to the NMG </w:t>
      </w:r>
      <w:r w:rsidR="000B5813" w:rsidRPr="24354250">
        <w:t>on w</w:t>
      </w:r>
      <w:r w:rsidR="00BE5DA4" w:rsidRPr="24354250">
        <w:t>hether</w:t>
      </w:r>
      <w:r w:rsidR="000035C0" w:rsidRPr="24354250">
        <w:t xml:space="preserve"> a</w:t>
      </w:r>
      <w:r w:rsidR="004F55ED" w:rsidRPr="24354250">
        <w:t xml:space="preserve"> </w:t>
      </w:r>
      <w:r w:rsidR="0013011D" w:rsidRPr="24354250">
        <w:t>T</w:t>
      </w:r>
      <w:r w:rsidR="004F55ED" w:rsidRPr="24354250">
        <w:t>ransition to routine</w:t>
      </w:r>
      <w:r w:rsidR="003971E2" w:rsidRPr="24354250">
        <w:t xml:space="preserve"> </w:t>
      </w:r>
      <w:r w:rsidR="004F55ED" w:rsidRPr="24354250">
        <w:t>management</w:t>
      </w:r>
      <w:r w:rsidR="00094E10" w:rsidRPr="24354250">
        <w:t xml:space="preserve"> is appropriate.</w:t>
      </w:r>
    </w:p>
    <w:p w14:paraId="17E6AAE4" w14:textId="7453DCB8" w:rsidR="0005593F" w:rsidRDefault="00F84E83" w:rsidP="00547BFA">
      <w:pPr>
        <w:pStyle w:val="Schedule2"/>
      </w:pPr>
      <w:r w:rsidRPr="00F84E83">
        <w:t xml:space="preserve">Scope of CCEAD in providing technical and expert advice to a </w:t>
      </w:r>
      <w:r w:rsidR="008902AB">
        <w:t>N</w:t>
      </w:r>
      <w:r w:rsidRPr="00F84E83">
        <w:t xml:space="preserve">ational response to H5 HPAI in </w:t>
      </w:r>
      <w:r w:rsidR="00C3342E">
        <w:t>W</w:t>
      </w:r>
      <w:r w:rsidRPr="00F84E83">
        <w:t>ildlife</w:t>
      </w:r>
    </w:p>
    <w:p w14:paraId="6578434D" w14:textId="4CCC4014" w:rsidR="00192B0C" w:rsidRDefault="00192B0C" w:rsidP="009B794B">
      <w:r w:rsidRPr="24354250">
        <w:t>The CCEAD provides</w:t>
      </w:r>
      <w:r w:rsidR="00B534E4" w:rsidRPr="24354250">
        <w:t xml:space="preserve"> expert </w:t>
      </w:r>
      <w:r w:rsidRPr="24354250">
        <w:t xml:space="preserve">technical advice to the NMG, to support determinations on whether a Response </w:t>
      </w:r>
      <w:r w:rsidR="00E10B35" w:rsidRPr="24354250">
        <w:t>p</w:t>
      </w:r>
      <w:r w:rsidRPr="24354250">
        <w:t>lan will achieve the intended outcome under th</w:t>
      </w:r>
      <w:r w:rsidR="001F3548" w:rsidRPr="24354250">
        <w:t>is</w:t>
      </w:r>
      <w:r w:rsidRPr="24354250">
        <w:t xml:space="preserve"> </w:t>
      </w:r>
      <w:r w:rsidR="00E10B35" w:rsidRPr="24354250">
        <w:t>A</w:t>
      </w:r>
      <w:r w:rsidRPr="24354250">
        <w:t>greement</w:t>
      </w:r>
      <w:r w:rsidR="00A201AD" w:rsidRPr="24354250">
        <w:t xml:space="preserve">, having </w:t>
      </w:r>
      <w:r w:rsidR="009C14C7" w:rsidRPr="24354250">
        <w:t xml:space="preserve">regard to </w:t>
      </w:r>
      <w:r w:rsidRPr="24354250">
        <w:t>the National response guidance</w:t>
      </w:r>
      <w:r w:rsidR="00D03A7F" w:rsidRPr="24354250">
        <w:t xml:space="preserve"> where practical and appro</w:t>
      </w:r>
      <w:r w:rsidR="00A24D19" w:rsidRPr="24354250">
        <w:t>priate</w:t>
      </w:r>
      <w:r w:rsidR="00870D10" w:rsidRPr="24354250">
        <w:t xml:space="preserve">. </w:t>
      </w:r>
      <w:r w:rsidR="005857A7" w:rsidRPr="24354250">
        <w:t xml:space="preserve">This includes </w:t>
      </w:r>
      <w:r w:rsidRPr="24354250">
        <w:t>advice on the following elements:</w:t>
      </w:r>
    </w:p>
    <w:p w14:paraId="6BA3F9AC" w14:textId="468E2BC6" w:rsidR="00BF16A0" w:rsidRDefault="00BF16A0" w:rsidP="006C62D6">
      <w:pPr>
        <w:pStyle w:val="Schedule3"/>
      </w:pPr>
      <w:r>
        <w:t>the control/containment technique options and limitations</w:t>
      </w:r>
    </w:p>
    <w:p w14:paraId="0F326EEF" w14:textId="5129F835" w:rsidR="00BF16A0" w:rsidRDefault="00BF16A0" w:rsidP="006C62D6">
      <w:pPr>
        <w:pStyle w:val="Schedule3"/>
      </w:pPr>
      <w:r w:rsidRPr="24354250">
        <w:t xml:space="preserve">the resources required to undertake response </w:t>
      </w:r>
      <w:r w:rsidR="00BE453F" w:rsidRPr="24354250">
        <w:t>activities</w:t>
      </w:r>
      <w:r w:rsidR="000F72B3" w:rsidRPr="24354250">
        <w:t xml:space="preserve"> including any</w:t>
      </w:r>
      <w:r w:rsidR="00D91B12" w:rsidRPr="24354250">
        <w:t xml:space="preserve"> surge control measures</w:t>
      </w:r>
    </w:p>
    <w:p w14:paraId="5BEF08E9" w14:textId="79C27DDB" w:rsidR="00893641" w:rsidRDefault="000B72A2" w:rsidP="006C62D6">
      <w:pPr>
        <w:pStyle w:val="Schedule3"/>
      </w:pPr>
      <w:r w:rsidRPr="24354250">
        <w:t>the epidemiology, spread</w:t>
      </w:r>
      <w:r w:rsidR="00290703">
        <w:t xml:space="preserve"> and</w:t>
      </w:r>
      <w:r w:rsidRPr="24354250">
        <w:t xml:space="preserve"> estimated distribution of H5 HPAI, including identifying areas </w:t>
      </w:r>
      <w:r w:rsidR="00BE64E1">
        <w:t xml:space="preserve">that are </w:t>
      </w:r>
      <w:r w:rsidRPr="24354250">
        <w:t xml:space="preserve">potentially affected by the </w:t>
      </w:r>
      <w:r w:rsidR="004B5DF1" w:rsidRPr="24354250">
        <w:t>I</w:t>
      </w:r>
      <w:r w:rsidRPr="24354250">
        <w:t>ncident have been identified</w:t>
      </w:r>
    </w:p>
    <w:p w14:paraId="28A26B1B" w14:textId="07762C10" w:rsidR="00BF16A0" w:rsidRDefault="000B72A2" w:rsidP="006C62D6">
      <w:pPr>
        <w:pStyle w:val="Schedule3"/>
      </w:pPr>
      <w:r w:rsidRPr="000B72A2">
        <w:t xml:space="preserve">the estimated impacts of H5 HPAI on </w:t>
      </w:r>
      <w:r w:rsidR="00F940F7">
        <w:t>W</w:t>
      </w:r>
      <w:r w:rsidRPr="000B72A2">
        <w:t>ildlife populations and priority species</w:t>
      </w:r>
      <w:r w:rsidR="004E45B0">
        <w:t>.</w:t>
      </w:r>
    </w:p>
    <w:p w14:paraId="1B834FB2" w14:textId="09609713" w:rsidR="00192B0C" w:rsidRDefault="0066321C" w:rsidP="00547BFA">
      <w:pPr>
        <w:pStyle w:val="Schedule2"/>
      </w:pPr>
      <w:r>
        <w:lastRenderedPageBreak/>
        <w:t xml:space="preserve"> </w:t>
      </w:r>
      <w:r w:rsidR="008930DB" w:rsidRPr="008930DB">
        <w:t>Meeting</w:t>
      </w:r>
    </w:p>
    <w:p w14:paraId="0463B7B5" w14:textId="4A1251E1" w:rsidR="00D3269F" w:rsidRPr="00D3269F" w:rsidRDefault="00D3269F" w:rsidP="00D3269F">
      <w:pPr>
        <w:spacing w:before="120"/>
      </w:pPr>
      <w:r w:rsidRPr="24354250">
        <w:t xml:space="preserve">Participation in the CCEAD requires a commitment by all </w:t>
      </w:r>
      <w:r w:rsidR="00902273">
        <w:t>P</w:t>
      </w:r>
      <w:r w:rsidRPr="24354250">
        <w:t>arties to exercise goodwill and cooperation in</w:t>
      </w:r>
      <w:r w:rsidR="00362F08" w:rsidRPr="24354250">
        <w:t xml:space="preserve"> making dec</w:t>
      </w:r>
      <w:r w:rsidR="00F276A5" w:rsidRPr="24354250">
        <w:t>isions</w:t>
      </w:r>
      <w:r w:rsidR="003D7F85" w:rsidRPr="24354250">
        <w:t xml:space="preserve"> regarding an</w:t>
      </w:r>
      <w:r w:rsidRPr="24354250">
        <w:t xml:space="preserve"> H5 HPAI </w:t>
      </w:r>
      <w:r w:rsidR="003D7F85" w:rsidRPr="24354250">
        <w:t xml:space="preserve">outbreak </w:t>
      </w:r>
      <w:r w:rsidRPr="24354250">
        <w:t xml:space="preserve">in </w:t>
      </w:r>
      <w:r w:rsidR="00A17607" w:rsidRPr="24354250">
        <w:t>W</w:t>
      </w:r>
      <w:r w:rsidRPr="24354250">
        <w:t>ildlife, having regard to the best interest</w:t>
      </w:r>
      <w:r w:rsidR="00902273">
        <w:t>s</w:t>
      </w:r>
      <w:r w:rsidRPr="24354250">
        <w:t xml:space="preserve"> of all </w:t>
      </w:r>
      <w:r w:rsidR="000E7284" w:rsidRPr="24354250">
        <w:t>P</w:t>
      </w:r>
      <w:r w:rsidRPr="24354250">
        <w:t>arties and cross</w:t>
      </w:r>
      <w:r w:rsidR="00902273">
        <w:t>-</w:t>
      </w:r>
      <w:r w:rsidRPr="24354250">
        <w:t>sector impacts. Decisions must be taken by Consensus</w:t>
      </w:r>
      <w:r w:rsidR="002E2570" w:rsidRPr="24354250">
        <w:t>, meaning the making of decisions by general agreement (which may involve a measure of compromise necessary to ensure a workable outcome), and that none of the Parties actively participating in the decision-making process opposes the decision</w:t>
      </w:r>
      <w:r w:rsidR="002A2A2A" w:rsidRPr="24354250">
        <w:t>.</w:t>
      </w:r>
    </w:p>
    <w:p w14:paraId="008B55CD" w14:textId="167AB5C5" w:rsidR="00D3269F" w:rsidRPr="00D3269F" w:rsidRDefault="00D3269F" w:rsidP="00D3269F">
      <w:pPr>
        <w:spacing w:before="240"/>
      </w:pPr>
      <w:r w:rsidRPr="24354250">
        <w:t xml:space="preserve">Provided that all Affected </w:t>
      </w:r>
      <w:r w:rsidR="00BE5728" w:rsidRPr="24354250">
        <w:t>p</w:t>
      </w:r>
      <w:r w:rsidRPr="24354250">
        <w:t xml:space="preserve">arties have received due notice and have had an opportunity to participate, the abstention of </w:t>
      </w:r>
      <w:r w:rsidR="009F5CA7" w:rsidRPr="24354250">
        <w:t>a</w:t>
      </w:r>
      <w:r w:rsidR="000E485A" w:rsidRPr="24354250">
        <w:t xml:space="preserve"> </w:t>
      </w:r>
      <w:r w:rsidR="00F43F5F" w:rsidRPr="24354250">
        <w:t>member</w:t>
      </w:r>
      <w:r w:rsidR="00403155">
        <w:t>,</w:t>
      </w:r>
      <w:r w:rsidRPr="24354250">
        <w:t xml:space="preserve"> whether present or not</w:t>
      </w:r>
      <w:r w:rsidR="00403155">
        <w:t>,</w:t>
      </w:r>
      <w:r w:rsidRPr="24354250">
        <w:t xml:space="preserve"> does not negate the operation of a Consensus decision or the degree to which it binds all </w:t>
      </w:r>
      <w:r w:rsidR="00C85027" w:rsidRPr="24354250">
        <w:t>P</w:t>
      </w:r>
      <w:r w:rsidRPr="24354250">
        <w:t xml:space="preserve">arties under the </w:t>
      </w:r>
      <w:r w:rsidR="00E10B35" w:rsidRPr="24354250">
        <w:t>A</w:t>
      </w:r>
      <w:r w:rsidRPr="24354250">
        <w:t>greement.</w:t>
      </w:r>
    </w:p>
    <w:p w14:paraId="594834EF" w14:textId="574E5384" w:rsidR="00B10CB3" w:rsidRDefault="00B10CB3">
      <w:pPr>
        <w:spacing w:after="0"/>
        <w:rPr>
          <w:rFonts w:ascii="Calibri" w:eastAsiaTheme="minorEastAsia" w:hAnsi="Calibri"/>
          <w:bCs/>
          <w:color w:val="000000" w:themeColor="text1"/>
          <w:sz w:val="28"/>
          <w:szCs w:val="28"/>
          <w:highlight w:val="yellow"/>
          <w:lang w:eastAsia="ja-JP"/>
        </w:rPr>
      </w:pPr>
      <w:r>
        <w:rPr>
          <w:highlight w:val="yellow"/>
        </w:rPr>
        <w:br w:type="page"/>
      </w:r>
    </w:p>
    <w:p w14:paraId="27F157C6" w14:textId="0FFD982E" w:rsidR="07CE1BA6" w:rsidRDefault="07CE1BA6" w:rsidP="0047505E">
      <w:pPr>
        <w:pStyle w:val="TOCHeading"/>
      </w:pPr>
      <w:r w:rsidRPr="53D49EE1">
        <w:lastRenderedPageBreak/>
        <w:t xml:space="preserve">SIGNING PAGE </w:t>
      </w:r>
    </w:p>
    <w:p w14:paraId="61BA602E" w14:textId="5D274BE4" w:rsidR="30292BC5" w:rsidRDefault="07CE1BA6" w:rsidP="30292BC5">
      <w:r>
        <w:t>SIGNED FOR AND ON BEHALF OF EACH OF THE PARTIES:</w:t>
      </w:r>
    </w:p>
    <w:p w14:paraId="282F0E69" w14:textId="7A907DBA" w:rsidR="004C651B" w:rsidRDefault="07CE1BA6" w:rsidP="007A7C39">
      <w:pPr>
        <w:spacing w:before="600" w:after="1680"/>
      </w:pPr>
      <w:r w:rsidRPr="53D49EE1">
        <w:rPr>
          <w:b/>
        </w:rPr>
        <w:t>Signed</w:t>
      </w:r>
      <w:r>
        <w:t xml:space="preserve"> for and on behalf of the Commonwealth of Australia by</w:t>
      </w:r>
    </w:p>
    <w:p w14:paraId="7E6ED90C" w14:textId="77777777" w:rsidR="004A5ACA" w:rsidRDefault="07CE1BA6" w:rsidP="008006AF">
      <w:r>
        <w:t>The Honourable Julie Co</w:t>
      </w:r>
      <w:r w:rsidR="00893C9E">
        <w:t>l</w:t>
      </w:r>
      <w:r>
        <w:t>lins MP</w:t>
      </w:r>
    </w:p>
    <w:p w14:paraId="5000CBEE" w14:textId="5DE39242" w:rsidR="32F49902" w:rsidRDefault="07CE1BA6" w:rsidP="004A5ACA">
      <w:r>
        <w:t>Minister for Agriculture, Fisheries and Forestry</w:t>
      </w:r>
    </w:p>
    <w:p w14:paraId="1DCDDC18" w14:textId="77777777" w:rsidR="004C651B" w:rsidRDefault="005D2F00" w:rsidP="007A7C39">
      <w:pPr>
        <w:spacing w:after="0"/>
      </w:pPr>
      <w:r>
        <w:t>Date</w:t>
      </w:r>
      <w:r w:rsidR="004C651B">
        <w:t>:</w:t>
      </w:r>
    </w:p>
    <w:p w14:paraId="48762775" w14:textId="2B740AC4" w:rsidR="07CE1BA6" w:rsidRDefault="07CE1BA6" w:rsidP="004C651B">
      <w:r w:rsidRPr="4A2E5F37">
        <w:rPr>
          <w:lang w:eastAsia="ja-JP"/>
        </w:rPr>
        <w:t>___________________________________________________</w:t>
      </w:r>
    </w:p>
    <w:p w14:paraId="1BD0E097" w14:textId="6D377313" w:rsidR="5D131078" w:rsidRDefault="07CE1BA6" w:rsidP="007A7C39">
      <w:pPr>
        <w:spacing w:before="480" w:after="1680" w:line="259" w:lineRule="auto"/>
        <w:rPr>
          <w:lang w:eastAsia="ja-JP"/>
        </w:rPr>
      </w:pPr>
      <w:r w:rsidRPr="3B2B92E8">
        <w:rPr>
          <w:b/>
          <w:lang w:eastAsia="ja-JP"/>
        </w:rPr>
        <w:t xml:space="preserve">Signed </w:t>
      </w:r>
      <w:r w:rsidRPr="4A2E5F37">
        <w:rPr>
          <w:lang w:eastAsia="ja-JP"/>
        </w:rPr>
        <w:t xml:space="preserve">for and on behalf of the Australian </w:t>
      </w:r>
      <w:r w:rsidR="007F46C3" w:rsidRPr="4A2E5F37">
        <w:rPr>
          <w:lang w:eastAsia="ja-JP"/>
        </w:rPr>
        <w:t>Capital</w:t>
      </w:r>
      <w:r w:rsidRPr="4A2E5F37">
        <w:rPr>
          <w:lang w:eastAsia="ja-JP"/>
        </w:rPr>
        <w:t xml:space="preserve"> Territory by</w:t>
      </w:r>
    </w:p>
    <w:p w14:paraId="1FDCF3DE" w14:textId="77777777" w:rsidR="004A5ACA" w:rsidRDefault="00F877BA" w:rsidP="006F1A6D">
      <w:pPr>
        <w:spacing w:line="259" w:lineRule="auto"/>
        <w:rPr>
          <w:lang w:eastAsia="ja-JP"/>
        </w:rPr>
      </w:pPr>
      <w:r>
        <w:rPr>
          <w:lang w:eastAsia="ja-JP"/>
        </w:rPr>
        <w:t xml:space="preserve">Ms </w:t>
      </w:r>
      <w:r w:rsidR="69654907" w:rsidRPr="086E8AC5">
        <w:rPr>
          <w:lang w:eastAsia="ja-JP"/>
        </w:rPr>
        <w:t xml:space="preserve">Suzanne Orr </w:t>
      </w:r>
      <w:r w:rsidR="69654907" w:rsidRPr="39A27D8F">
        <w:rPr>
          <w:lang w:eastAsia="ja-JP"/>
        </w:rPr>
        <w:t>MLA</w:t>
      </w:r>
    </w:p>
    <w:p w14:paraId="648000D9" w14:textId="64766339" w:rsidR="014CE83A" w:rsidRDefault="07CE1BA6" w:rsidP="006F1A6D">
      <w:pPr>
        <w:spacing w:line="259" w:lineRule="auto"/>
        <w:rPr>
          <w:lang w:eastAsia="ja-JP"/>
        </w:rPr>
      </w:pPr>
      <w:r w:rsidRPr="271613B8">
        <w:rPr>
          <w:lang w:eastAsia="ja-JP"/>
        </w:rPr>
        <w:t xml:space="preserve">Minister for </w:t>
      </w:r>
      <w:r w:rsidR="76105458" w:rsidRPr="271613B8">
        <w:rPr>
          <w:lang w:eastAsia="ja-JP"/>
        </w:rPr>
        <w:t>Climate Change, Environment</w:t>
      </w:r>
      <w:r w:rsidR="76105458" w:rsidRPr="1B128F89">
        <w:rPr>
          <w:lang w:eastAsia="ja-JP"/>
        </w:rPr>
        <w:t>, Energy</w:t>
      </w:r>
      <w:r w:rsidR="76105458" w:rsidRPr="0A7EF11B">
        <w:rPr>
          <w:lang w:eastAsia="ja-JP"/>
        </w:rPr>
        <w:t>,</w:t>
      </w:r>
      <w:r w:rsidR="76105458" w:rsidRPr="1B128F89">
        <w:rPr>
          <w:lang w:eastAsia="ja-JP"/>
        </w:rPr>
        <w:t xml:space="preserve"> and </w:t>
      </w:r>
      <w:r w:rsidR="76105458" w:rsidRPr="0A7EF11B">
        <w:rPr>
          <w:lang w:eastAsia="ja-JP"/>
        </w:rPr>
        <w:t>Water</w:t>
      </w:r>
    </w:p>
    <w:p w14:paraId="36F2DF82" w14:textId="5FBD1E2D" w:rsidR="005E2E25" w:rsidRDefault="004C651B" w:rsidP="007A7C39">
      <w:pPr>
        <w:spacing w:after="0" w:line="259" w:lineRule="auto"/>
        <w:rPr>
          <w:lang w:eastAsia="ja-JP"/>
        </w:rPr>
      </w:pPr>
      <w:r>
        <w:rPr>
          <w:lang w:eastAsia="ja-JP"/>
        </w:rPr>
        <w:t>Date:</w:t>
      </w:r>
    </w:p>
    <w:p w14:paraId="50CF0B60" w14:textId="2678A658" w:rsidR="3B2B92E8" w:rsidRDefault="07CE1BA6" w:rsidP="3B2B92E8">
      <w:pPr>
        <w:spacing w:line="259" w:lineRule="auto"/>
      </w:pPr>
      <w:r w:rsidRPr="735B024A">
        <w:rPr>
          <w:lang w:eastAsia="ja-JP"/>
        </w:rPr>
        <w:t>____________________________________________________</w:t>
      </w:r>
    </w:p>
    <w:p w14:paraId="2BFA85F9" w14:textId="3101F5A3" w:rsidR="3B2B92E8" w:rsidRDefault="07CE1BA6" w:rsidP="007A7C39">
      <w:pPr>
        <w:spacing w:before="480" w:after="1680" w:line="259" w:lineRule="auto"/>
        <w:rPr>
          <w:lang w:eastAsia="ja-JP"/>
        </w:rPr>
      </w:pPr>
      <w:r w:rsidRPr="3B2B92E8">
        <w:rPr>
          <w:b/>
          <w:bCs/>
          <w:lang w:eastAsia="ja-JP"/>
        </w:rPr>
        <w:t xml:space="preserve">Signed </w:t>
      </w:r>
      <w:r w:rsidRPr="3B2B92E8">
        <w:rPr>
          <w:lang w:eastAsia="ja-JP"/>
        </w:rPr>
        <w:t>for and on behalf of the State of New South Wales by</w:t>
      </w:r>
    </w:p>
    <w:p w14:paraId="21C0191A" w14:textId="77777777" w:rsidR="006C6FA7" w:rsidRDefault="3EAB3BED" w:rsidP="006F1A6D">
      <w:pPr>
        <w:spacing w:line="259" w:lineRule="auto"/>
        <w:rPr>
          <w:lang w:eastAsia="ja-JP"/>
        </w:rPr>
      </w:pPr>
      <w:r w:rsidRPr="6384192F">
        <w:rPr>
          <w:lang w:eastAsia="ja-JP"/>
        </w:rPr>
        <w:t xml:space="preserve">The Honourable </w:t>
      </w:r>
      <w:r w:rsidRPr="65B6B827">
        <w:rPr>
          <w:lang w:eastAsia="ja-JP"/>
        </w:rPr>
        <w:t xml:space="preserve">Tara Moriarty </w:t>
      </w:r>
      <w:r w:rsidRPr="7F05ADB0">
        <w:rPr>
          <w:lang w:eastAsia="ja-JP"/>
        </w:rPr>
        <w:t>M</w:t>
      </w:r>
      <w:r w:rsidR="00FE0F31">
        <w:rPr>
          <w:lang w:eastAsia="ja-JP"/>
        </w:rPr>
        <w:t>LC</w:t>
      </w:r>
    </w:p>
    <w:p w14:paraId="4FC2FC39" w14:textId="5B09CB10" w:rsidR="014CE83A" w:rsidRDefault="07CE1BA6" w:rsidP="006F1A6D">
      <w:pPr>
        <w:spacing w:line="259" w:lineRule="auto"/>
        <w:rPr>
          <w:lang w:eastAsia="ja-JP"/>
        </w:rPr>
      </w:pPr>
      <w:r w:rsidRPr="3B2B92E8">
        <w:rPr>
          <w:lang w:eastAsia="ja-JP"/>
        </w:rPr>
        <w:t xml:space="preserve">Minister for </w:t>
      </w:r>
      <w:r w:rsidR="60074ADF" w:rsidRPr="6384192F">
        <w:rPr>
          <w:lang w:eastAsia="ja-JP"/>
        </w:rPr>
        <w:t>Agriculture</w:t>
      </w:r>
    </w:p>
    <w:p w14:paraId="3B30CB66" w14:textId="1C6BE5E2" w:rsidR="00DF1BD8" w:rsidRDefault="00DF1BD8" w:rsidP="007A7C39">
      <w:pPr>
        <w:spacing w:after="0" w:line="259" w:lineRule="auto"/>
        <w:rPr>
          <w:lang w:eastAsia="ja-JP"/>
        </w:rPr>
      </w:pPr>
      <w:r>
        <w:rPr>
          <w:lang w:eastAsia="ja-JP"/>
        </w:rPr>
        <w:t>Date:</w:t>
      </w:r>
    </w:p>
    <w:p w14:paraId="4A4CD012" w14:textId="226BB334" w:rsidR="1C4E39C3" w:rsidRPr="004D0167" w:rsidRDefault="07CE1BA6" w:rsidP="1C4E39C3">
      <w:pPr>
        <w:spacing w:line="259" w:lineRule="auto"/>
      </w:pPr>
      <w:r w:rsidRPr="3A3B2F0D">
        <w:rPr>
          <w:lang w:eastAsia="ja-JP"/>
        </w:rPr>
        <w:t>____________________________________________________</w:t>
      </w:r>
    </w:p>
    <w:p w14:paraId="4C0C4440" w14:textId="6485C7A6" w:rsidR="5FF0F059" w:rsidRDefault="07CE1BA6" w:rsidP="007A7C39">
      <w:pPr>
        <w:pageBreakBefore/>
        <w:spacing w:before="480" w:after="1680" w:line="259" w:lineRule="auto"/>
        <w:rPr>
          <w:lang w:eastAsia="ja-JP"/>
        </w:rPr>
      </w:pPr>
      <w:r w:rsidRPr="5FF0F059">
        <w:rPr>
          <w:b/>
          <w:bCs/>
          <w:lang w:eastAsia="ja-JP"/>
        </w:rPr>
        <w:lastRenderedPageBreak/>
        <w:t xml:space="preserve">Signed </w:t>
      </w:r>
      <w:r w:rsidRPr="5FF0F059">
        <w:rPr>
          <w:lang w:eastAsia="ja-JP"/>
        </w:rPr>
        <w:t>for and on behalf of the Northern Territory of Australia by</w:t>
      </w:r>
    </w:p>
    <w:p w14:paraId="5CA39831" w14:textId="4D1D1168" w:rsidR="2766EEF7" w:rsidRDefault="2766EEF7" w:rsidP="001D0240">
      <w:pPr>
        <w:spacing w:line="259" w:lineRule="auto"/>
        <w:rPr>
          <w:lang w:eastAsia="ja-JP"/>
        </w:rPr>
      </w:pPr>
      <w:r w:rsidRPr="2E407D3E">
        <w:rPr>
          <w:lang w:eastAsia="ja-JP"/>
        </w:rPr>
        <w:t xml:space="preserve">The Honourable </w:t>
      </w:r>
      <w:r w:rsidRPr="170AA996">
        <w:rPr>
          <w:lang w:eastAsia="ja-JP"/>
        </w:rPr>
        <w:t>Gerard Maley</w:t>
      </w:r>
      <w:r w:rsidR="007323E7">
        <w:rPr>
          <w:lang w:eastAsia="ja-JP"/>
        </w:rPr>
        <w:t xml:space="preserve"> MLA</w:t>
      </w:r>
    </w:p>
    <w:p w14:paraId="61BEB297" w14:textId="77777777" w:rsidR="00DF1BD8" w:rsidRDefault="07CE1BA6" w:rsidP="001D0240">
      <w:pPr>
        <w:spacing w:line="259" w:lineRule="auto"/>
        <w:rPr>
          <w:lang w:eastAsia="ja-JP"/>
        </w:rPr>
      </w:pPr>
      <w:r w:rsidRPr="5FF0F059">
        <w:rPr>
          <w:lang w:eastAsia="ja-JP"/>
        </w:rPr>
        <w:t xml:space="preserve">Minister for </w:t>
      </w:r>
      <w:r w:rsidR="7489F39C" w:rsidRPr="5BC0B0C3">
        <w:rPr>
          <w:lang w:eastAsia="ja-JP"/>
        </w:rPr>
        <w:t xml:space="preserve">Agriculture and </w:t>
      </w:r>
      <w:r w:rsidR="7489F39C" w:rsidRPr="78433B76">
        <w:rPr>
          <w:lang w:eastAsia="ja-JP"/>
        </w:rPr>
        <w:t>Fisheries</w:t>
      </w:r>
      <w:r w:rsidR="00DF1BD8">
        <w:rPr>
          <w:lang w:eastAsia="ja-JP"/>
        </w:rPr>
        <w:t xml:space="preserve"> </w:t>
      </w:r>
    </w:p>
    <w:p w14:paraId="3991EB79" w14:textId="5B8D95F5" w:rsidR="00DF1BD8" w:rsidRDefault="00DF1BD8" w:rsidP="007A7C39">
      <w:pPr>
        <w:spacing w:after="0" w:line="259" w:lineRule="auto"/>
        <w:rPr>
          <w:lang w:eastAsia="ja-JP"/>
        </w:rPr>
      </w:pPr>
      <w:r>
        <w:rPr>
          <w:lang w:eastAsia="ja-JP"/>
        </w:rPr>
        <w:t>Date:</w:t>
      </w:r>
    </w:p>
    <w:p w14:paraId="0A5E10D7" w14:textId="13E272BA" w:rsidR="5FF0F059" w:rsidRPr="00D7083A" w:rsidRDefault="07CE1BA6" w:rsidP="5FF0F059">
      <w:pPr>
        <w:spacing w:line="259" w:lineRule="auto"/>
      </w:pPr>
      <w:r w:rsidRPr="5FF0F059">
        <w:rPr>
          <w:lang w:eastAsia="ja-JP"/>
        </w:rPr>
        <w:t>____________________________________________________</w:t>
      </w:r>
    </w:p>
    <w:p w14:paraId="007EEE07" w14:textId="75CE5820" w:rsidR="5FF0F059" w:rsidRDefault="07CE1BA6" w:rsidP="007A7C39">
      <w:pPr>
        <w:spacing w:before="480" w:after="1680" w:line="259" w:lineRule="auto"/>
        <w:rPr>
          <w:lang w:eastAsia="ja-JP"/>
        </w:rPr>
      </w:pPr>
      <w:r w:rsidRPr="5FF0F059">
        <w:rPr>
          <w:b/>
          <w:bCs/>
          <w:lang w:eastAsia="ja-JP"/>
        </w:rPr>
        <w:t xml:space="preserve">Signed </w:t>
      </w:r>
      <w:r w:rsidRPr="5FF0F059">
        <w:rPr>
          <w:lang w:eastAsia="ja-JP"/>
        </w:rPr>
        <w:t xml:space="preserve">for and on behalf of the State of </w:t>
      </w:r>
      <w:r w:rsidRPr="76A2B6C6">
        <w:rPr>
          <w:lang w:eastAsia="ja-JP"/>
        </w:rPr>
        <w:t>Queensland</w:t>
      </w:r>
      <w:r w:rsidRPr="5FF0F059">
        <w:rPr>
          <w:lang w:eastAsia="ja-JP"/>
        </w:rPr>
        <w:t xml:space="preserve"> by</w:t>
      </w:r>
    </w:p>
    <w:p w14:paraId="6E3DBEED" w14:textId="3E48556D" w:rsidR="47A8E9FA" w:rsidRDefault="47A8E9FA" w:rsidP="001D0240">
      <w:pPr>
        <w:spacing w:line="259" w:lineRule="auto"/>
        <w:rPr>
          <w:lang w:eastAsia="ja-JP"/>
        </w:rPr>
      </w:pPr>
      <w:r w:rsidRPr="5E1ABA49">
        <w:rPr>
          <w:lang w:eastAsia="ja-JP"/>
        </w:rPr>
        <w:t xml:space="preserve">The Honourable </w:t>
      </w:r>
      <w:r w:rsidRPr="2376BAFB">
        <w:rPr>
          <w:lang w:eastAsia="ja-JP"/>
        </w:rPr>
        <w:t>Anthony Perrett MP</w:t>
      </w:r>
    </w:p>
    <w:p w14:paraId="43309CE2" w14:textId="67BE5521" w:rsidR="04084474" w:rsidRDefault="07CE1BA6" w:rsidP="001D0240">
      <w:pPr>
        <w:spacing w:line="259" w:lineRule="auto"/>
        <w:rPr>
          <w:lang w:eastAsia="ja-JP"/>
        </w:rPr>
      </w:pPr>
      <w:r w:rsidRPr="5FF0F059">
        <w:rPr>
          <w:lang w:eastAsia="ja-JP"/>
        </w:rPr>
        <w:t xml:space="preserve">Minister for </w:t>
      </w:r>
      <w:r w:rsidR="25699D72" w:rsidRPr="5E1ABA49">
        <w:rPr>
          <w:lang w:eastAsia="ja-JP"/>
        </w:rPr>
        <w:t>Primary</w:t>
      </w:r>
      <w:r w:rsidR="25699D72" w:rsidRPr="0171A573">
        <w:rPr>
          <w:lang w:eastAsia="ja-JP"/>
        </w:rPr>
        <w:t xml:space="preserve"> Industries</w:t>
      </w:r>
    </w:p>
    <w:p w14:paraId="21C907ED" w14:textId="36687603" w:rsidR="00DF1BD8" w:rsidRDefault="00DF1BD8" w:rsidP="007A7C39">
      <w:pPr>
        <w:spacing w:after="0" w:line="259" w:lineRule="auto"/>
        <w:rPr>
          <w:lang w:eastAsia="ja-JP"/>
        </w:rPr>
      </w:pPr>
      <w:r>
        <w:rPr>
          <w:lang w:eastAsia="ja-JP"/>
        </w:rPr>
        <w:t>Date</w:t>
      </w:r>
      <w:r w:rsidR="003964BF">
        <w:rPr>
          <w:lang w:eastAsia="ja-JP"/>
        </w:rPr>
        <w:t>:</w:t>
      </w:r>
    </w:p>
    <w:p w14:paraId="62554D5E" w14:textId="3521CF27" w:rsidR="00850C79" w:rsidRDefault="07CE1BA6" w:rsidP="00850C79">
      <w:pPr>
        <w:spacing w:line="259" w:lineRule="auto"/>
      </w:pPr>
      <w:r w:rsidRPr="5FF0F059">
        <w:rPr>
          <w:lang w:eastAsia="ja-JP"/>
        </w:rPr>
        <w:t>____________________________________________________</w:t>
      </w:r>
    </w:p>
    <w:p w14:paraId="2B96DAE6" w14:textId="4AE052D5" w:rsidR="5536D21C" w:rsidRDefault="07CE1BA6" w:rsidP="007A7C39">
      <w:pPr>
        <w:spacing w:before="480" w:after="1680" w:line="259" w:lineRule="auto"/>
        <w:rPr>
          <w:lang w:eastAsia="ja-JP"/>
        </w:rPr>
      </w:pPr>
      <w:r w:rsidRPr="5536D21C">
        <w:rPr>
          <w:b/>
          <w:bCs/>
          <w:lang w:eastAsia="ja-JP"/>
        </w:rPr>
        <w:t xml:space="preserve">Signed </w:t>
      </w:r>
      <w:r w:rsidRPr="5536D21C">
        <w:rPr>
          <w:lang w:eastAsia="ja-JP"/>
        </w:rPr>
        <w:t xml:space="preserve">for and on behalf of the State of South </w:t>
      </w:r>
      <w:r w:rsidRPr="71B6A4D9">
        <w:rPr>
          <w:lang w:eastAsia="ja-JP"/>
        </w:rPr>
        <w:t>Australia</w:t>
      </w:r>
      <w:r w:rsidRPr="5536D21C">
        <w:rPr>
          <w:lang w:eastAsia="ja-JP"/>
        </w:rPr>
        <w:t xml:space="preserve"> by</w:t>
      </w:r>
    </w:p>
    <w:p w14:paraId="14A41389" w14:textId="3490CC87" w:rsidR="4532956E" w:rsidRDefault="4532956E" w:rsidP="00C53B50">
      <w:pPr>
        <w:spacing w:line="259" w:lineRule="auto"/>
        <w:rPr>
          <w:lang w:eastAsia="ja-JP"/>
        </w:rPr>
      </w:pPr>
      <w:r w:rsidRPr="4A0188DA">
        <w:rPr>
          <w:lang w:eastAsia="ja-JP"/>
        </w:rPr>
        <w:t xml:space="preserve">The Honourable Clare </w:t>
      </w:r>
      <w:r w:rsidRPr="38FA4126">
        <w:rPr>
          <w:lang w:eastAsia="ja-JP"/>
        </w:rPr>
        <w:t>Scriven MLC</w:t>
      </w:r>
    </w:p>
    <w:p w14:paraId="3877B01D" w14:textId="0787DD79" w:rsidR="04084474" w:rsidRDefault="07CE1BA6" w:rsidP="00C53B50">
      <w:pPr>
        <w:spacing w:line="259" w:lineRule="auto"/>
        <w:rPr>
          <w:lang w:eastAsia="ja-JP"/>
        </w:rPr>
      </w:pPr>
      <w:r w:rsidRPr="6D7C54FA">
        <w:rPr>
          <w:lang w:eastAsia="ja-JP"/>
        </w:rPr>
        <w:t xml:space="preserve">Minister for </w:t>
      </w:r>
      <w:r w:rsidR="467F2282" w:rsidRPr="6D7C54FA">
        <w:rPr>
          <w:lang w:eastAsia="ja-JP"/>
        </w:rPr>
        <w:t>Primary Industries and Region</w:t>
      </w:r>
      <w:r w:rsidR="007323E7">
        <w:rPr>
          <w:lang w:eastAsia="ja-JP"/>
        </w:rPr>
        <w:t>al Development</w:t>
      </w:r>
    </w:p>
    <w:p w14:paraId="453CAE80" w14:textId="1D4DF63E" w:rsidR="003964BF" w:rsidRDefault="003964BF" w:rsidP="007A7C39">
      <w:pPr>
        <w:spacing w:after="0" w:line="259" w:lineRule="auto"/>
        <w:rPr>
          <w:lang w:eastAsia="ja-JP"/>
        </w:rPr>
      </w:pPr>
      <w:r>
        <w:rPr>
          <w:lang w:eastAsia="ja-JP"/>
        </w:rPr>
        <w:t>Date:</w:t>
      </w:r>
    </w:p>
    <w:p w14:paraId="52B0205C" w14:textId="148A26BD" w:rsidR="7F464C2E" w:rsidRPr="00D7083A" w:rsidRDefault="07CE1BA6" w:rsidP="7F464C2E">
      <w:pPr>
        <w:spacing w:line="259" w:lineRule="auto"/>
      </w:pPr>
      <w:r w:rsidRPr="5536D21C">
        <w:rPr>
          <w:lang w:eastAsia="ja-JP"/>
        </w:rPr>
        <w:t>____________________________________________________</w:t>
      </w:r>
    </w:p>
    <w:p w14:paraId="48BFAEBE" w14:textId="0DFD6E9A" w:rsidR="71B6A4D9" w:rsidRDefault="07CE1BA6" w:rsidP="007A7C39">
      <w:pPr>
        <w:pageBreakBefore/>
        <w:spacing w:before="480" w:after="1680" w:line="259" w:lineRule="auto"/>
        <w:rPr>
          <w:lang w:eastAsia="ja-JP"/>
        </w:rPr>
      </w:pPr>
      <w:r w:rsidRPr="71B6A4D9">
        <w:rPr>
          <w:b/>
          <w:bCs/>
          <w:lang w:eastAsia="ja-JP"/>
        </w:rPr>
        <w:lastRenderedPageBreak/>
        <w:t xml:space="preserve">Signed </w:t>
      </w:r>
      <w:r w:rsidRPr="71B6A4D9">
        <w:rPr>
          <w:lang w:eastAsia="ja-JP"/>
        </w:rPr>
        <w:t>for and on behalf of the State of Tasmania by</w:t>
      </w:r>
    </w:p>
    <w:p w14:paraId="2FF1F6C2" w14:textId="3BE022BA" w:rsidR="62E62D60" w:rsidRDefault="531B60F1" w:rsidP="00C53B50">
      <w:pPr>
        <w:spacing w:line="259" w:lineRule="auto"/>
        <w:rPr>
          <w:lang w:eastAsia="ja-JP"/>
        </w:rPr>
      </w:pPr>
      <w:r w:rsidRPr="0539A98B">
        <w:rPr>
          <w:lang w:eastAsia="ja-JP"/>
        </w:rPr>
        <w:t>The Honourable Jane Howlett</w:t>
      </w:r>
      <w:r w:rsidRPr="73AAFEE9">
        <w:rPr>
          <w:lang w:eastAsia="ja-JP"/>
        </w:rPr>
        <w:t xml:space="preserve"> </w:t>
      </w:r>
      <w:r w:rsidRPr="45CFE3DA">
        <w:rPr>
          <w:lang w:eastAsia="ja-JP"/>
        </w:rPr>
        <w:t>MP</w:t>
      </w:r>
    </w:p>
    <w:p w14:paraId="3973B242" w14:textId="20AC6D1C" w:rsidR="1F61FF47" w:rsidRDefault="07CE1BA6" w:rsidP="00C53B50">
      <w:pPr>
        <w:spacing w:line="259" w:lineRule="auto"/>
        <w:rPr>
          <w:lang w:eastAsia="ja-JP"/>
        </w:rPr>
      </w:pPr>
      <w:r w:rsidRPr="78F222E3">
        <w:rPr>
          <w:lang w:eastAsia="ja-JP"/>
        </w:rPr>
        <w:t xml:space="preserve">Minister for </w:t>
      </w:r>
      <w:r w:rsidR="1CBAC382" w:rsidRPr="78F222E3">
        <w:rPr>
          <w:lang w:eastAsia="ja-JP"/>
        </w:rPr>
        <w:t>Primary Industries and Water</w:t>
      </w:r>
    </w:p>
    <w:p w14:paraId="14C2CA61" w14:textId="30B404BA" w:rsidR="00DF1BD8" w:rsidRDefault="00DF1BD8" w:rsidP="007A7C39">
      <w:pPr>
        <w:spacing w:after="0" w:line="259" w:lineRule="auto"/>
        <w:rPr>
          <w:lang w:eastAsia="ja-JP"/>
        </w:rPr>
      </w:pPr>
      <w:r>
        <w:rPr>
          <w:lang w:eastAsia="ja-JP"/>
        </w:rPr>
        <w:t>Date:</w:t>
      </w:r>
    </w:p>
    <w:p w14:paraId="7688B9C5" w14:textId="3F92EE80" w:rsidR="5E5F0379" w:rsidRDefault="07CE1BA6" w:rsidP="5E5F0379">
      <w:pPr>
        <w:spacing w:line="259" w:lineRule="auto"/>
      </w:pPr>
      <w:r w:rsidRPr="71B6A4D9">
        <w:rPr>
          <w:lang w:eastAsia="ja-JP"/>
        </w:rPr>
        <w:t>____________________________________________________</w:t>
      </w:r>
    </w:p>
    <w:p w14:paraId="1799CCC1" w14:textId="4C06AB98" w:rsidR="2C6FB3CE" w:rsidRDefault="07CE1BA6" w:rsidP="007A7C39">
      <w:pPr>
        <w:spacing w:before="480" w:after="1680" w:line="259" w:lineRule="auto"/>
        <w:rPr>
          <w:lang w:eastAsia="ja-JP"/>
        </w:rPr>
      </w:pPr>
      <w:r w:rsidRPr="2C6FB3CE">
        <w:rPr>
          <w:b/>
          <w:bCs/>
          <w:lang w:eastAsia="ja-JP"/>
        </w:rPr>
        <w:t xml:space="preserve">Signed </w:t>
      </w:r>
      <w:r w:rsidRPr="2C6FB3CE">
        <w:rPr>
          <w:lang w:eastAsia="ja-JP"/>
        </w:rPr>
        <w:t>for and on behalf of the State of Victoria by</w:t>
      </w:r>
    </w:p>
    <w:p w14:paraId="62B664B0" w14:textId="62C51291" w:rsidR="40954612" w:rsidRDefault="0D551AD3" w:rsidP="00E579FE">
      <w:pPr>
        <w:spacing w:line="259" w:lineRule="auto"/>
        <w:rPr>
          <w:lang w:eastAsia="ja-JP"/>
        </w:rPr>
      </w:pPr>
      <w:r w:rsidRPr="4F05B36F">
        <w:rPr>
          <w:lang w:eastAsia="ja-JP"/>
        </w:rPr>
        <w:t xml:space="preserve">The Honourable Ros Spence </w:t>
      </w:r>
      <w:r w:rsidRPr="2D427C8E">
        <w:rPr>
          <w:lang w:eastAsia="ja-JP"/>
        </w:rPr>
        <w:t>MP</w:t>
      </w:r>
    </w:p>
    <w:p w14:paraId="4AB12812" w14:textId="085C3045" w:rsidR="505FE574" w:rsidRDefault="07CE1BA6" w:rsidP="00E579FE">
      <w:pPr>
        <w:spacing w:line="259" w:lineRule="auto"/>
        <w:rPr>
          <w:lang w:eastAsia="ja-JP"/>
        </w:rPr>
      </w:pPr>
      <w:r w:rsidRPr="2C6FB3CE">
        <w:rPr>
          <w:lang w:eastAsia="ja-JP"/>
        </w:rPr>
        <w:t xml:space="preserve">Minister for </w:t>
      </w:r>
      <w:r w:rsidR="22F1ACA0" w:rsidRPr="0CD2F154">
        <w:rPr>
          <w:lang w:eastAsia="ja-JP"/>
        </w:rPr>
        <w:t xml:space="preserve">Agriculture </w:t>
      </w:r>
    </w:p>
    <w:p w14:paraId="3A7B8EC2" w14:textId="18757E76" w:rsidR="00E579FE" w:rsidRDefault="00E579FE" w:rsidP="007A7C39">
      <w:pPr>
        <w:spacing w:after="0" w:line="259" w:lineRule="auto"/>
        <w:rPr>
          <w:lang w:eastAsia="ja-JP"/>
        </w:rPr>
      </w:pPr>
      <w:r>
        <w:rPr>
          <w:lang w:eastAsia="ja-JP"/>
        </w:rPr>
        <w:t>Date:</w:t>
      </w:r>
    </w:p>
    <w:p w14:paraId="2A02FF35" w14:textId="6C11B59A" w:rsidR="2C6FB3CE" w:rsidRDefault="07CE1BA6" w:rsidP="2C6FB3CE">
      <w:pPr>
        <w:spacing w:line="259" w:lineRule="auto"/>
      </w:pPr>
      <w:r w:rsidRPr="2C6FB3CE">
        <w:rPr>
          <w:lang w:eastAsia="ja-JP"/>
        </w:rPr>
        <w:t>____________________________________________________</w:t>
      </w:r>
    </w:p>
    <w:p w14:paraId="3E72EE6F" w14:textId="476E87F4" w:rsidR="6F93FC25" w:rsidRDefault="07CE1BA6" w:rsidP="007A7C39">
      <w:pPr>
        <w:spacing w:before="480" w:after="1680" w:line="259" w:lineRule="auto"/>
        <w:rPr>
          <w:lang w:eastAsia="ja-JP"/>
        </w:rPr>
      </w:pPr>
      <w:r w:rsidRPr="2C6FB3CE">
        <w:rPr>
          <w:b/>
          <w:bCs/>
          <w:lang w:eastAsia="ja-JP"/>
        </w:rPr>
        <w:t xml:space="preserve">Signed </w:t>
      </w:r>
      <w:r w:rsidRPr="2C6FB3CE">
        <w:rPr>
          <w:lang w:eastAsia="ja-JP"/>
        </w:rPr>
        <w:t xml:space="preserve">for and on behalf of the State of Western </w:t>
      </w:r>
      <w:r w:rsidRPr="0C4181DF">
        <w:rPr>
          <w:lang w:eastAsia="ja-JP"/>
        </w:rPr>
        <w:t>Australia</w:t>
      </w:r>
      <w:r w:rsidRPr="2C6FB3CE">
        <w:rPr>
          <w:lang w:eastAsia="ja-JP"/>
        </w:rPr>
        <w:t xml:space="preserve"> by</w:t>
      </w:r>
    </w:p>
    <w:p w14:paraId="7F842155" w14:textId="6E97BA68" w:rsidR="2C6FB3CE" w:rsidRDefault="07CE1BA6" w:rsidP="00E579FE">
      <w:pPr>
        <w:spacing w:line="259" w:lineRule="auto"/>
        <w:rPr>
          <w:lang w:eastAsia="ja-JP"/>
        </w:rPr>
      </w:pPr>
      <w:r w:rsidRPr="5D87840B">
        <w:rPr>
          <w:lang w:eastAsia="ja-JP"/>
        </w:rPr>
        <w:t>The Honourable Jackie Jarvis MLC</w:t>
      </w:r>
    </w:p>
    <w:p w14:paraId="6DE1D71B" w14:textId="7DA31EA5" w:rsidR="505FE574" w:rsidRDefault="07CE1BA6" w:rsidP="00E579FE">
      <w:pPr>
        <w:spacing w:line="259" w:lineRule="auto"/>
        <w:rPr>
          <w:lang w:eastAsia="ja-JP"/>
        </w:rPr>
      </w:pPr>
      <w:r w:rsidRPr="0C4181DF">
        <w:rPr>
          <w:lang w:eastAsia="ja-JP"/>
        </w:rPr>
        <w:t>Minister for Agriculture and Food</w:t>
      </w:r>
      <w:r w:rsidRPr="5D87840B">
        <w:rPr>
          <w:lang w:eastAsia="ja-JP"/>
        </w:rPr>
        <w:t xml:space="preserve"> </w:t>
      </w:r>
    </w:p>
    <w:p w14:paraId="069B3A0E" w14:textId="4B03175B" w:rsidR="00E579FE" w:rsidRDefault="00E579FE" w:rsidP="007A7C39">
      <w:pPr>
        <w:spacing w:after="0" w:line="259" w:lineRule="auto"/>
        <w:rPr>
          <w:lang w:eastAsia="ja-JP"/>
        </w:rPr>
      </w:pPr>
      <w:r>
        <w:rPr>
          <w:lang w:eastAsia="ja-JP"/>
        </w:rPr>
        <w:t>Date:</w:t>
      </w:r>
    </w:p>
    <w:p w14:paraId="79F9D022" w14:textId="11889384" w:rsidR="00291E3B" w:rsidRDefault="07CE1BA6" w:rsidP="50A1D3FD">
      <w:pPr>
        <w:spacing w:line="259" w:lineRule="auto"/>
      </w:pPr>
      <w:r w:rsidRPr="2C6FB3CE">
        <w:rPr>
          <w:lang w:eastAsia="ja-JP"/>
        </w:rPr>
        <w:t>____________________________________________________</w:t>
      </w:r>
    </w:p>
    <w:sectPr w:rsidR="00291E3B" w:rsidSect="00E5120B">
      <w:pgSz w:w="11907" w:h="16840" w:code="9"/>
      <w:pgMar w:top="1440" w:right="1077" w:bottom="1440" w:left="107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AFD3" w14:textId="77777777" w:rsidR="00D01F9F" w:rsidRDefault="00D01F9F">
      <w:r>
        <w:separator/>
      </w:r>
    </w:p>
    <w:p w14:paraId="2713DBB0" w14:textId="77777777" w:rsidR="00D01F9F" w:rsidRDefault="00D01F9F"/>
    <w:p w14:paraId="3FDFC4F5" w14:textId="77777777" w:rsidR="00D01F9F" w:rsidRDefault="00D01F9F"/>
  </w:endnote>
  <w:endnote w:type="continuationSeparator" w:id="0">
    <w:p w14:paraId="6CEF3FE1" w14:textId="77777777" w:rsidR="00D01F9F" w:rsidRDefault="00D01F9F">
      <w:r>
        <w:continuationSeparator/>
      </w:r>
    </w:p>
    <w:p w14:paraId="3172934D" w14:textId="77777777" w:rsidR="00D01F9F" w:rsidRDefault="00D01F9F"/>
    <w:p w14:paraId="1389AE7E" w14:textId="77777777" w:rsidR="00D01F9F" w:rsidRDefault="00D01F9F"/>
  </w:endnote>
  <w:endnote w:type="continuationNotice" w:id="1">
    <w:p w14:paraId="74F7FF83" w14:textId="77777777" w:rsidR="00D01F9F" w:rsidRDefault="00D01F9F" w:rsidP="00274B73">
      <w:pPr>
        <w:pStyle w:val="Footer"/>
      </w:pPr>
    </w:p>
    <w:p w14:paraId="69124504" w14:textId="77777777" w:rsidR="00D01F9F" w:rsidRDefault="00D01F9F"/>
    <w:p w14:paraId="7CEE912D" w14:textId="77777777" w:rsidR="00D01F9F" w:rsidRDefault="00D01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79821"/>
      <w:docPartObj>
        <w:docPartGallery w:val="Page Numbers (Bottom of Page)"/>
        <w:docPartUnique/>
      </w:docPartObj>
    </w:sdtPr>
    <w:sdtEndPr>
      <w:rPr>
        <w:noProof/>
      </w:rPr>
    </w:sdtEndPr>
    <w:sdtContent>
      <w:p w14:paraId="643A1535" w14:textId="4CE05882" w:rsidR="00F35CD4" w:rsidRDefault="00DA3AB2">
        <w:pPr>
          <w:pStyle w:val="Footer"/>
          <w:jc w:val="right"/>
        </w:pPr>
        <w:r>
          <w:fldChar w:fldCharType="begin"/>
        </w:r>
        <w:r>
          <w:instrText xml:space="preserve"> PAGE  \* Arabic  \* MERGEFORMAT </w:instrText>
        </w:r>
        <w:r>
          <w:fldChar w:fldCharType="separate"/>
        </w:r>
        <w:r>
          <w:rPr>
            <w:noProof/>
          </w:rPr>
          <w:t>3</w:t>
        </w:r>
        <w:r>
          <w:fldChar w:fldCharType="end"/>
        </w:r>
      </w:p>
    </w:sdtContent>
  </w:sdt>
  <w:p w14:paraId="0B0BAB13" w14:textId="5E7584E3" w:rsidR="00FA576D" w:rsidRDefault="005B4B25" w:rsidP="00925FF9">
    <w:pPr>
      <w:pStyle w:val="FootnoteText"/>
    </w:pPr>
    <w:r>
      <w:t>National Management Agreement – H5 HPAI in Wildlife (the H5 NMA)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826814"/>
      <w:docPartObj>
        <w:docPartGallery w:val="Page Numbers (Bottom of Page)"/>
        <w:docPartUnique/>
      </w:docPartObj>
    </w:sdtPr>
    <w:sdtEndPr>
      <w:rPr>
        <w:noProof/>
      </w:rPr>
    </w:sdtEndPr>
    <w:sdtContent>
      <w:p w14:paraId="35D0FA30" w14:textId="0FAB5148" w:rsidR="005A45B7" w:rsidRDefault="00DC1377" w:rsidP="007016C4">
        <w:pPr>
          <w:pStyle w:val="Footer"/>
          <w:spacing w:after="600"/>
          <w:jc w:val="right"/>
        </w:pPr>
        <w:r>
          <w:rPr>
            <w:noProof/>
          </w:rPr>
          <mc:AlternateContent>
            <mc:Choice Requires="wps">
              <w:drawing>
                <wp:anchor distT="0" distB="0" distL="0" distR="0" simplePos="0" relativeHeight="251657216" behindDoc="0" locked="0" layoutInCell="1" allowOverlap="1" wp14:anchorId="4B1C427E" wp14:editId="162FBE4F">
                  <wp:simplePos x="901065" y="10053320"/>
                  <wp:positionH relativeFrom="page">
                    <wp:align>center</wp:align>
                  </wp:positionH>
                  <wp:positionV relativeFrom="page">
                    <wp:align>bottom</wp:align>
                  </wp:positionV>
                  <wp:extent cx="551815" cy="404495"/>
                  <wp:effectExtent l="0" t="0" r="635" b="0"/>
                  <wp:wrapNone/>
                  <wp:docPr id="2069557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E25816" w14:textId="232FD220" w:rsidR="00DC1377" w:rsidRPr="009622CD" w:rsidRDefault="00DC1377" w:rsidP="00DC1377">
                              <w:pPr>
                                <w:spacing w:after="0"/>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1C427E" id="_x0000_t202" coordsize="21600,21600" o:spt="202" path="m,l,21600r21600,l21600,xe">
                  <v:stroke joinstyle="miter"/>
                  <v:path gradientshapeok="t" o:connecttype="rect"/>
                </v:shapetype>
                <v:shape id="Text Box 6" o:spid="_x0000_s1026"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" filled="f" stroked="f">
                  <v:textbox style="mso-fit-shape-to-text:t" inset="0,0,0,15pt">
                    <w:txbxContent>
                      <w:p w14:paraId="2DE25816" w14:textId="232FD220" w:rsidR="00DC1377" w:rsidRPr="009622CD" w:rsidRDefault="00DC1377" w:rsidP="00DC1377">
                        <w:pPr>
                          <w:spacing w:after="0"/>
                          <w:rPr>
                            <w:rFonts w:ascii="Calibri" w:eastAsia="Calibri" w:hAnsi="Calibri" w:cs="Calibri"/>
                            <w:noProof/>
                            <w:color w:val="FF0000"/>
                            <w:szCs w:val="24"/>
                          </w:rPr>
                        </w:pPr>
                      </w:p>
                    </w:txbxContent>
                  </v:textbox>
                  <w10:wrap anchorx="page" anchory="page"/>
                </v:shape>
              </w:pict>
            </mc:Fallback>
          </mc:AlternateContent>
        </w:r>
        <w:r>
          <w:tab/>
        </w:r>
        <w:r>
          <w:fldChar w:fldCharType="begin"/>
        </w:r>
        <w:r>
          <w:instrText xml:space="preserve"> PAGE   \* MERGEFORMAT </w:instrText>
        </w:r>
        <w:r>
          <w:fldChar w:fldCharType="separate"/>
        </w:r>
        <w: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16E4" w14:textId="7430D013" w:rsidR="00F842E3" w:rsidRDefault="00F842E3" w:rsidP="00F842E3">
    <w:pPr>
      <w:pStyle w:val="Footer"/>
      <w:spacing w:after="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4F96" w14:textId="77777777" w:rsidR="00D01F9F" w:rsidRDefault="00D01F9F">
      <w:r>
        <w:separator/>
      </w:r>
    </w:p>
    <w:p w14:paraId="1ADA0AB5" w14:textId="77777777" w:rsidR="00D01F9F" w:rsidRDefault="00D01F9F"/>
    <w:p w14:paraId="39D973BB" w14:textId="77777777" w:rsidR="00D01F9F" w:rsidRDefault="00D01F9F"/>
  </w:footnote>
  <w:footnote w:type="continuationSeparator" w:id="0">
    <w:p w14:paraId="4DA2E162" w14:textId="77777777" w:rsidR="00D01F9F" w:rsidRDefault="00D01F9F">
      <w:r>
        <w:continuationSeparator/>
      </w:r>
    </w:p>
    <w:p w14:paraId="7CAD59B2" w14:textId="77777777" w:rsidR="00D01F9F" w:rsidRDefault="00D01F9F"/>
    <w:p w14:paraId="2156ED7D" w14:textId="77777777" w:rsidR="00D01F9F" w:rsidRDefault="00D01F9F"/>
  </w:footnote>
  <w:footnote w:type="continuationNotice" w:id="1">
    <w:p w14:paraId="4F5A47CA" w14:textId="77777777" w:rsidR="00D01F9F" w:rsidRDefault="00D01F9F" w:rsidP="00274B73">
      <w:pPr>
        <w:pStyle w:val="Footer"/>
      </w:pPr>
    </w:p>
    <w:p w14:paraId="5580E7AC" w14:textId="77777777" w:rsidR="00D01F9F" w:rsidRDefault="00D01F9F"/>
    <w:p w14:paraId="4D44A2C7" w14:textId="77777777" w:rsidR="00D01F9F" w:rsidRDefault="00D01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A4E8" w14:textId="21B1CD2C" w:rsidR="005A45B7" w:rsidRDefault="007F45E0" w:rsidP="007F45E0">
    <w:pPr>
      <w:pStyle w:val="Header"/>
      <w:tabs>
        <w:tab w:val="center" w:pos="4873"/>
        <w:tab w:val="left" w:pos="7500"/>
      </w:tabs>
    </w:pPr>
    <w:r w:rsidRPr="007F45E0">
      <w:t>National Management Agreement – H5 HPAI in Wildlife (the H5 NMA)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0860F6"/>
    <w:multiLevelType w:val="multilevel"/>
    <w:tmpl w:val="56824DF0"/>
    <w:lvl w:ilvl="0">
      <w:start w:val="1"/>
      <w:numFmt w:val="lowerLetter"/>
      <w:pStyle w:val="List"/>
      <w:lvlText w:val="%1)"/>
      <w:lvlJc w:val="left"/>
      <w:pPr>
        <w:ind w:left="1872" w:hanging="454"/>
      </w:pPr>
      <w:rPr>
        <w:rFonts w:hint="default"/>
      </w:rPr>
    </w:lvl>
    <w:lvl w:ilvl="1">
      <w:start w:val="1"/>
      <w:numFmt w:val="lowerRoman"/>
      <w:pStyle w:val="List2"/>
      <w:lvlText w:val="%2"/>
      <w:lvlJc w:val="left"/>
      <w:pPr>
        <w:ind w:left="1701" w:hanging="340"/>
      </w:pPr>
      <w:rPr>
        <w:rFonts w:hint="default"/>
      </w:rPr>
    </w:lvl>
    <w:lvl w:ilvl="2">
      <w:start w:val="1"/>
      <w:numFmt w:val="upperLetter"/>
      <w:pStyle w:val="List3"/>
      <w:lvlText w:val="%3)"/>
      <w:lvlJc w:val="left"/>
      <w:pPr>
        <w:ind w:left="2155"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62BEAFF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ED6F37"/>
    <w:multiLevelType w:val="multilevel"/>
    <w:tmpl w:val="C3EE0F88"/>
    <w:lvl w:ilvl="0">
      <w:start w:val="1"/>
      <w:numFmt w:val="decimal"/>
      <w:pStyle w:val="Schedule1"/>
      <w:lvlText w:val="%1"/>
      <w:lvlJc w:val="left"/>
      <w:pPr>
        <w:ind w:left="454" w:hanging="454"/>
      </w:pPr>
    </w:lvl>
    <w:lvl w:ilvl="1">
      <w:start w:val="1"/>
      <w:numFmt w:val="decimal"/>
      <w:pStyle w:val="Schedule2"/>
      <w:lvlText w:val="%1.%2"/>
      <w:lvlJc w:val="left"/>
      <w:pPr>
        <w:ind w:left="1445" w:hanging="453"/>
      </w:pPr>
    </w:lvl>
    <w:lvl w:ilvl="2">
      <w:start w:val="1"/>
      <w:numFmt w:val="lowerLetter"/>
      <w:pStyle w:val="Schedule3"/>
      <w:lvlText w:val="%3)"/>
      <w:lvlJc w:val="left"/>
      <w:pPr>
        <w:ind w:left="1361" w:hanging="454"/>
      </w:pPr>
      <w:rPr>
        <w:rFonts w:hint="default"/>
      </w:rPr>
    </w:lvl>
    <w:lvl w:ilvl="3">
      <w:start w:val="1"/>
      <w:numFmt w:val="lowerRoman"/>
      <w:pStyle w:val="Schedule4"/>
      <w:lvlText w:val="(%4)"/>
      <w:lvlJc w:val="left"/>
      <w:pPr>
        <w:ind w:left="2438" w:hanging="453"/>
      </w:pPr>
      <w:rPr>
        <w:rFonts w:hint="default"/>
      </w:rPr>
    </w:lvl>
    <w:lvl w:ilvl="4">
      <w:start w:val="1"/>
      <w:numFmt w:val="upperLetter"/>
      <w:pStyle w:val="Schedule5"/>
      <w:lvlText w:val="(%5)"/>
      <w:lvlJc w:val="left"/>
      <w:pPr>
        <w:ind w:left="2155" w:hanging="341"/>
      </w:pPr>
      <w:rPr>
        <w:rFonts w:hint="default"/>
      </w:rPr>
    </w:lvl>
    <w:lvl w:ilvl="5">
      <w:start w:val="1"/>
      <w:numFmt w:val="decimal"/>
      <w:pStyle w:val="Schedule6"/>
      <w:lvlText w:val="%6)"/>
      <w:lvlJc w:val="left"/>
      <w:pPr>
        <w:ind w:left="2495"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D2D271C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9"/>
  </w:num>
  <w:num w:numId="2" w16cid:durableId="1643265712">
    <w:abstractNumId w:val="3"/>
  </w:num>
  <w:num w:numId="3"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202022">
    <w:abstractNumId w:val="7"/>
  </w:num>
  <w:num w:numId="5" w16cid:durableId="281765065">
    <w:abstractNumId w:val="8"/>
  </w:num>
  <w:num w:numId="6" w16cid:durableId="2092000146">
    <w:abstractNumId w:val="6"/>
  </w:num>
  <w:num w:numId="7" w16cid:durableId="864908900">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3233"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983389004">
    <w:abstractNumId w:val="2"/>
  </w:num>
  <w:num w:numId="9" w16cid:durableId="1385720017">
    <w:abstractNumId w:val="11"/>
  </w:num>
  <w:num w:numId="10" w16cid:durableId="2119637520">
    <w:abstractNumId w:val="0"/>
  </w:num>
  <w:num w:numId="11" w16cid:durableId="170994407">
    <w:abstractNumId w:val="1"/>
  </w:num>
  <w:num w:numId="12" w16cid:durableId="82380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6900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9650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044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4065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945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024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124833">
    <w:abstractNumId w:val="4"/>
  </w:num>
  <w:num w:numId="20" w16cid:durableId="904725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4079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9362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8409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370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913675">
    <w:abstractNumId w:val="10"/>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6" w16cid:durableId="80762451">
    <w:abstractNumId w:val="10"/>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7" w16cid:durableId="1096170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769487">
    <w:abstractNumId w:val="10"/>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9" w16cid:durableId="728844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6705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6628830">
    <w:abstractNumId w:val="10"/>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32" w16cid:durableId="1637292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6556629">
    <w:abstractNumId w:val="10"/>
  </w:num>
  <w:num w:numId="34" w16cid:durableId="943656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8901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3482130">
    <w:abstractNumId w:val="10"/>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37" w16cid:durableId="1226722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3722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213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4428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5916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0933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5132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003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2862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494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3077692">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3B"/>
    <w:rsid w:val="000005FE"/>
    <w:rsid w:val="00000A82"/>
    <w:rsid w:val="00000C64"/>
    <w:rsid w:val="0000196F"/>
    <w:rsid w:val="00001DD8"/>
    <w:rsid w:val="00002051"/>
    <w:rsid w:val="00002345"/>
    <w:rsid w:val="000026FF"/>
    <w:rsid w:val="00002776"/>
    <w:rsid w:val="000028E0"/>
    <w:rsid w:val="000029CD"/>
    <w:rsid w:val="00002B10"/>
    <w:rsid w:val="00002FF5"/>
    <w:rsid w:val="000032AD"/>
    <w:rsid w:val="000035C0"/>
    <w:rsid w:val="00003C50"/>
    <w:rsid w:val="0000401B"/>
    <w:rsid w:val="00004520"/>
    <w:rsid w:val="00004F20"/>
    <w:rsid w:val="00005608"/>
    <w:rsid w:val="00005A6F"/>
    <w:rsid w:val="00005B62"/>
    <w:rsid w:val="00005EC0"/>
    <w:rsid w:val="0000629F"/>
    <w:rsid w:val="00006D71"/>
    <w:rsid w:val="000070DF"/>
    <w:rsid w:val="00007412"/>
    <w:rsid w:val="00007542"/>
    <w:rsid w:val="000076C6"/>
    <w:rsid w:val="000103BE"/>
    <w:rsid w:val="0001065D"/>
    <w:rsid w:val="000109CB"/>
    <w:rsid w:val="0001102F"/>
    <w:rsid w:val="00011380"/>
    <w:rsid w:val="000114A7"/>
    <w:rsid w:val="00011733"/>
    <w:rsid w:val="000118DE"/>
    <w:rsid w:val="000121DD"/>
    <w:rsid w:val="00012283"/>
    <w:rsid w:val="000122F1"/>
    <w:rsid w:val="00012ACC"/>
    <w:rsid w:val="00012BDE"/>
    <w:rsid w:val="00012DBD"/>
    <w:rsid w:val="00012F10"/>
    <w:rsid w:val="000130D2"/>
    <w:rsid w:val="00013863"/>
    <w:rsid w:val="00013E9D"/>
    <w:rsid w:val="0001407D"/>
    <w:rsid w:val="0001463C"/>
    <w:rsid w:val="0001478C"/>
    <w:rsid w:val="00014D64"/>
    <w:rsid w:val="00015B7B"/>
    <w:rsid w:val="00017A5A"/>
    <w:rsid w:val="00017E66"/>
    <w:rsid w:val="00020565"/>
    <w:rsid w:val="00020833"/>
    <w:rsid w:val="00021549"/>
    <w:rsid w:val="0002166E"/>
    <w:rsid w:val="00021B67"/>
    <w:rsid w:val="00021B70"/>
    <w:rsid w:val="00022D5E"/>
    <w:rsid w:val="00023BF0"/>
    <w:rsid w:val="00024208"/>
    <w:rsid w:val="000243CD"/>
    <w:rsid w:val="000246F5"/>
    <w:rsid w:val="000249F6"/>
    <w:rsid w:val="00024E58"/>
    <w:rsid w:val="00025295"/>
    <w:rsid w:val="00025782"/>
    <w:rsid w:val="000261AA"/>
    <w:rsid w:val="000263A4"/>
    <w:rsid w:val="000264D6"/>
    <w:rsid w:val="00026574"/>
    <w:rsid w:val="00026912"/>
    <w:rsid w:val="000269B6"/>
    <w:rsid w:val="00026F9E"/>
    <w:rsid w:val="00026FF1"/>
    <w:rsid w:val="00027380"/>
    <w:rsid w:val="00027C94"/>
    <w:rsid w:val="00027DC8"/>
    <w:rsid w:val="00030CAF"/>
    <w:rsid w:val="00031518"/>
    <w:rsid w:val="000315E7"/>
    <w:rsid w:val="000323B1"/>
    <w:rsid w:val="00032789"/>
    <w:rsid w:val="0003329F"/>
    <w:rsid w:val="00033480"/>
    <w:rsid w:val="0003353F"/>
    <w:rsid w:val="0003389A"/>
    <w:rsid w:val="00033E60"/>
    <w:rsid w:val="0003400E"/>
    <w:rsid w:val="0003474E"/>
    <w:rsid w:val="00035C39"/>
    <w:rsid w:val="00036026"/>
    <w:rsid w:val="000366B6"/>
    <w:rsid w:val="0003684F"/>
    <w:rsid w:val="000370CE"/>
    <w:rsid w:val="00037358"/>
    <w:rsid w:val="000373C5"/>
    <w:rsid w:val="0003762F"/>
    <w:rsid w:val="00037B2C"/>
    <w:rsid w:val="00037CF1"/>
    <w:rsid w:val="00037F68"/>
    <w:rsid w:val="0004002D"/>
    <w:rsid w:val="00040625"/>
    <w:rsid w:val="00040BD0"/>
    <w:rsid w:val="00040E15"/>
    <w:rsid w:val="00041154"/>
    <w:rsid w:val="000412BA"/>
    <w:rsid w:val="000414BE"/>
    <w:rsid w:val="000419F6"/>
    <w:rsid w:val="00041A7A"/>
    <w:rsid w:val="00041F23"/>
    <w:rsid w:val="0004200E"/>
    <w:rsid w:val="00042B41"/>
    <w:rsid w:val="00042D84"/>
    <w:rsid w:val="00042E83"/>
    <w:rsid w:val="00043D85"/>
    <w:rsid w:val="0004472C"/>
    <w:rsid w:val="00044A98"/>
    <w:rsid w:val="0004524E"/>
    <w:rsid w:val="00045634"/>
    <w:rsid w:val="000457C6"/>
    <w:rsid w:val="00045C3B"/>
    <w:rsid w:val="00046661"/>
    <w:rsid w:val="0004679C"/>
    <w:rsid w:val="00046986"/>
    <w:rsid w:val="000478B4"/>
    <w:rsid w:val="00047DAB"/>
    <w:rsid w:val="00047EDE"/>
    <w:rsid w:val="00050639"/>
    <w:rsid w:val="00050A8D"/>
    <w:rsid w:val="00050D25"/>
    <w:rsid w:val="00050E38"/>
    <w:rsid w:val="000511FA"/>
    <w:rsid w:val="00051327"/>
    <w:rsid w:val="0005184A"/>
    <w:rsid w:val="00052E18"/>
    <w:rsid w:val="00052FEA"/>
    <w:rsid w:val="00053053"/>
    <w:rsid w:val="0005372A"/>
    <w:rsid w:val="000542FF"/>
    <w:rsid w:val="00054F15"/>
    <w:rsid w:val="00055063"/>
    <w:rsid w:val="0005593F"/>
    <w:rsid w:val="00055B1A"/>
    <w:rsid w:val="00055BE6"/>
    <w:rsid w:val="00055DA7"/>
    <w:rsid w:val="00055E43"/>
    <w:rsid w:val="00056B6B"/>
    <w:rsid w:val="00057330"/>
    <w:rsid w:val="000575C9"/>
    <w:rsid w:val="00057DCB"/>
    <w:rsid w:val="00057ED0"/>
    <w:rsid w:val="00057EFD"/>
    <w:rsid w:val="000606BB"/>
    <w:rsid w:val="0006085B"/>
    <w:rsid w:val="000608C1"/>
    <w:rsid w:val="00060F79"/>
    <w:rsid w:val="000617E1"/>
    <w:rsid w:val="0006207D"/>
    <w:rsid w:val="00062CE6"/>
    <w:rsid w:val="0006478E"/>
    <w:rsid w:val="000651BE"/>
    <w:rsid w:val="00065805"/>
    <w:rsid w:val="00065B1F"/>
    <w:rsid w:val="00066087"/>
    <w:rsid w:val="00066889"/>
    <w:rsid w:val="00066BA6"/>
    <w:rsid w:val="00067052"/>
    <w:rsid w:val="0006725C"/>
    <w:rsid w:val="0006755E"/>
    <w:rsid w:val="00067633"/>
    <w:rsid w:val="00070FF4"/>
    <w:rsid w:val="00071049"/>
    <w:rsid w:val="00071813"/>
    <w:rsid w:val="00071820"/>
    <w:rsid w:val="00071927"/>
    <w:rsid w:val="00071B04"/>
    <w:rsid w:val="00071C3A"/>
    <w:rsid w:val="00071CF1"/>
    <w:rsid w:val="00072B91"/>
    <w:rsid w:val="00072C8B"/>
    <w:rsid w:val="00072D30"/>
    <w:rsid w:val="00073924"/>
    <w:rsid w:val="0007424E"/>
    <w:rsid w:val="0007457C"/>
    <w:rsid w:val="00075075"/>
    <w:rsid w:val="0007508C"/>
    <w:rsid w:val="00075C6B"/>
    <w:rsid w:val="00075DD3"/>
    <w:rsid w:val="00076132"/>
    <w:rsid w:val="0007732B"/>
    <w:rsid w:val="00077867"/>
    <w:rsid w:val="00077EB7"/>
    <w:rsid w:val="0008068B"/>
    <w:rsid w:val="00080772"/>
    <w:rsid w:val="00080EE2"/>
    <w:rsid w:val="00081C45"/>
    <w:rsid w:val="0008200D"/>
    <w:rsid w:val="000821A8"/>
    <w:rsid w:val="0008279E"/>
    <w:rsid w:val="00082D29"/>
    <w:rsid w:val="00082EB7"/>
    <w:rsid w:val="0008337A"/>
    <w:rsid w:val="000840B1"/>
    <w:rsid w:val="00084A9D"/>
    <w:rsid w:val="00085BE0"/>
    <w:rsid w:val="0008617C"/>
    <w:rsid w:val="00086208"/>
    <w:rsid w:val="00086215"/>
    <w:rsid w:val="00086311"/>
    <w:rsid w:val="000869AB"/>
    <w:rsid w:val="00086A37"/>
    <w:rsid w:val="00086A56"/>
    <w:rsid w:val="00087A23"/>
    <w:rsid w:val="00087C6C"/>
    <w:rsid w:val="00087DCC"/>
    <w:rsid w:val="00090226"/>
    <w:rsid w:val="00090AD7"/>
    <w:rsid w:val="00091BCE"/>
    <w:rsid w:val="00091CC9"/>
    <w:rsid w:val="00092159"/>
    <w:rsid w:val="0009334C"/>
    <w:rsid w:val="000942EE"/>
    <w:rsid w:val="00094DA2"/>
    <w:rsid w:val="00094E10"/>
    <w:rsid w:val="000956F7"/>
    <w:rsid w:val="00095738"/>
    <w:rsid w:val="00095947"/>
    <w:rsid w:val="0009620B"/>
    <w:rsid w:val="000969E3"/>
    <w:rsid w:val="00097784"/>
    <w:rsid w:val="00097BF3"/>
    <w:rsid w:val="00097FA8"/>
    <w:rsid w:val="000A028A"/>
    <w:rsid w:val="000A0F28"/>
    <w:rsid w:val="000A1447"/>
    <w:rsid w:val="000A1A3A"/>
    <w:rsid w:val="000A1DA9"/>
    <w:rsid w:val="000A2A81"/>
    <w:rsid w:val="000A2FC4"/>
    <w:rsid w:val="000A3166"/>
    <w:rsid w:val="000A354D"/>
    <w:rsid w:val="000A41B2"/>
    <w:rsid w:val="000A4483"/>
    <w:rsid w:val="000A4CFD"/>
    <w:rsid w:val="000A4DFF"/>
    <w:rsid w:val="000A5170"/>
    <w:rsid w:val="000A58C6"/>
    <w:rsid w:val="000A6101"/>
    <w:rsid w:val="000A682D"/>
    <w:rsid w:val="000A6EA7"/>
    <w:rsid w:val="000A7022"/>
    <w:rsid w:val="000A7305"/>
    <w:rsid w:val="000A79EE"/>
    <w:rsid w:val="000A7AAF"/>
    <w:rsid w:val="000A7D23"/>
    <w:rsid w:val="000B09A2"/>
    <w:rsid w:val="000B1925"/>
    <w:rsid w:val="000B1E71"/>
    <w:rsid w:val="000B2372"/>
    <w:rsid w:val="000B328F"/>
    <w:rsid w:val="000B39C1"/>
    <w:rsid w:val="000B3DAC"/>
    <w:rsid w:val="000B3E55"/>
    <w:rsid w:val="000B42ED"/>
    <w:rsid w:val="000B5813"/>
    <w:rsid w:val="000B5BBF"/>
    <w:rsid w:val="000B5FA0"/>
    <w:rsid w:val="000B6050"/>
    <w:rsid w:val="000B6B96"/>
    <w:rsid w:val="000B72A2"/>
    <w:rsid w:val="000B77BB"/>
    <w:rsid w:val="000C0252"/>
    <w:rsid w:val="000C02E1"/>
    <w:rsid w:val="000C0F45"/>
    <w:rsid w:val="000C1465"/>
    <w:rsid w:val="000C1678"/>
    <w:rsid w:val="000C1D08"/>
    <w:rsid w:val="000C237B"/>
    <w:rsid w:val="000C2DE6"/>
    <w:rsid w:val="000C443F"/>
    <w:rsid w:val="000C49AD"/>
    <w:rsid w:val="000C4D79"/>
    <w:rsid w:val="000C5031"/>
    <w:rsid w:val="000C50B8"/>
    <w:rsid w:val="000C57B2"/>
    <w:rsid w:val="000C5827"/>
    <w:rsid w:val="000C5DD2"/>
    <w:rsid w:val="000C6348"/>
    <w:rsid w:val="000C68B9"/>
    <w:rsid w:val="000C6F27"/>
    <w:rsid w:val="000C6F97"/>
    <w:rsid w:val="000C7C43"/>
    <w:rsid w:val="000C7C86"/>
    <w:rsid w:val="000C7FB7"/>
    <w:rsid w:val="000D0032"/>
    <w:rsid w:val="000D02EA"/>
    <w:rsid w:val="000D0397"/>
    <w:rsid w:val="000D07FC"/>
    <w:rsid w:val="000D1269"/>
    <w:rsid w:val="000D1573"/>
    <w:rsid w:val="000D1600"/>
    <w:rsid w:val="000D16A3"/>
    <w:rsid w:val="000D1B9C"/>
    <w:rsid w:val="000D29BE"/>
    <w:rsid w:val="000D2F75"/>
    <w:rsid w:val="000D3027"/>
    <w:rsid w:val="000D32BB"/>
    <w:rsid w:val="000D3383"/>
    <w:rsid w:val="000D34AB"/>
    <w:rsid w:val="000D34CB"/>
    <w:rsid w:val="000D3723"/>
    <w:rsid w:val="000D4116"/>
    <w:rsid w:val="000D43C0"/>
    <w:rsid w:val="000D4460"/>
    <w:rsid w:val="000D4E4A"/>
    <w:rsid w:val="000D5159"/>
    <w:rsid w:val="000D5371"/>
    <w:rsid w:val="000D56AE"/>
    <w:rsid w:val="000D5E08"/>
    <w:rsid w:val="000D64E4"/>
    <w:rsid w:val="000D6E0F"/>
    <w:rsid w:val="000D6FB3"/>
    <w:rsid w:val="000D74EA"/>
    <w:rsid w:val="000D7841"/>
    <w:rsid w:val="000D7F0A"/>
    <w:rsid w:val="000E00CB"/>
    <w:rsid w:val="000E0237"/>
    <w:rsid w:val="000E1389"/>
    <w:rsid w:val="000E14C5"/>
    <w:rsid w:val="000E196D"/>
    <w:rsid w:val="000E1A62"/>
    <w:rsid w:val="000E2892"/>
    <w:rsid w:val="000E2BE9"/>
    <w:rsid w:val="000E310D"/>
    <w:rsid w:val="000E3241"/>
    <w:rsid w:val="000E3553"/>
    <w:rsid w:val="000E3611"/>
    <w:rsid w:val="000E3746"/>
    <w:rsid w:val="000E3C0F"/>
    <w:rsid w:val="000E3E80"/>
    <w:rsid w:val="000E460A"/>
    <w:rsid w:val="000E485A"/>
    <w:rsid w:val="000E489D"/>
    <w:rsid w:val="000E4D3E"/>
    <w:rsid w:val="000E4FC1"/>
    <w:rsid w:val="000E52AC"/>
    <w:rsid w:val="000E5859"/>
    <w:rsid w:val="000E59FC"/>
    <w:rsid w:val="000E5BD1"/>
    <w:rsid w:val="000E5DCF"/>
    <w:rsid w:val="000E63A2"/>
    <w:rsid w:val="000E7003"/>
    <w:rsid w:val="000E7284"/>
    <w:rsid w:val="000E75A1"/>
    <w:rsid w:val="000E7CE5"/>
    <w:rsid w:val="000F01A8"/>
    <w:rsid w:val="000F10D8"/>
    <w:rsid w:val="000F124A"/>
    <w:rsid w:val="000F144B"/>
    <w:rsid w:val="000F1FDA"/>
    <w:rsid w:val="000F204D"/>
    <w:rsid w:val="000F2C8B"/>
    <w:rsid w:val="000F3ED7"/>
    <w:rsid w:val="000F3F06"/>
    <w:rsid w:val="000F4536"/>
    <w:rsid w:val="000F46D3"/>
    <w:rsid w:val="000F4B7F"/>
    <w:rsid w:val="000F4BCE"/>
    <w:rsid w:val="000F5926"/>
    <w:rsid w:val="000F5F5A"/>
    <w:rsid w:val="000F6199"/>
    <w:rsid w:val="000F668C"/>
    <w:rsid w:val="000F6825"/>
    <w:rsid w:val="000F71FC"/>
    <w:rsid w:val="000F721E"/>
    <w:rsid w:val="000F72B3"/>
    <w:rsid w:val="000F7D42"/>
    <w:rsid w:val="000F7E59"/>
    <w:rsid w:val="0010006F"/>
    <w:rsid w:val="00100861"/>
    <w:rsid w:val="001008A5"/>
    <w:rsid w:val="00100D85"/>
    <w:rsid w:val="00101281"/>
    <w:rsid w:val="001013AD"/>
    <w:rsid w:val="001015A6"/>
    <w:rsid w:val="001015CE"/>
    <w:rsid w:val="00102D77"/>
    <w:rsid w:val="0010339D"/>
    <w:rsid w:val="0010368E"/>
    <w:rsid w:val="001036C7"/>
    <w:rsid w:val="0010385C"/>
    <w:rsid w:val="00104560"/>
    <w:rsid w:val="001047E3"/>
    <w:rsid w:val="00104AFE"/>
    <w:rsid w:val="00105173"/>
    <w:rsid w:val="0010548E"/>
    <w:rsid w:val="00106503"/>
    <w:rsid w:val="001067D8"/>
    <w:rsid w:val="00106972"/>
    <w:rsid w:val="001069A2"/>
    <w:rsid w:val="00106ECB"/>
    <w:rsid w:val="001077E6"/>
    <w:rsid w:val="00107A79"/>
    <w:rsid w:val="00110616"/>
    <w:rsid w:val="00110849"/>
    <w:rsid w:val="00111356"/>
    <w:rsid w:val="001116C3"/>
    <w:rsid w:val="0011229F"/>
    <w:rsid w:val="001135A5"/>
    <w:rsid w:val="00113672"/>
    <w:rsid w:val="00113843"/>
    <w:rsid w:val="00114050"/>
    <w:rsid w:val="00114126"/>
    <w:rsid w:val="001141AC"/>
    <w:rsid w:val="001141DD"/>
    <w:rsid w:val="001143E9"/>
    <w:rsid w:val="001146CF"/>
    <w:rsid w:val="0011563E"/>
    <w:rsid w:val="00115644"/>
    <w:rsid w:val="00115B08"/>
    <w:rsid w:val="00116092"/>
    <w:rsid w:val="001163AF"/>
    <w:rsid w:val="00116AD9"/>
    <w:rsid w:val="00117C37"/>
    <w:rsid w:val="00117E07"/>
    <w:rsid w:val="0012002D"/>
    <w:rsid w:val="00120505"/>
    <w:rsid w:val="001209EB"/>
    <w:rsid w:val="0012157D"/>
    <w:rsid w:val="00122062"/>
    <w:rsid w:val="00122264"/>
    <w:rsid w:val="00122DE5"/>
    <w:rsid w:val="00122E34"/>
    <w:rsid w:val="0012319C"/>
    <w:rsid w:val="001233FF"/>
    <w:rsid w:val="00123607"/>
    <w:rsid w:val="00123A4E"/>
    <w:rsid w:val="00123CAD"/>
    <w:rsid w:val="00124C0A"/>
    <w:rsid w:val="0012504A"/>
    <w:rsid w:val="0012508E"/>
    <w:rsid w:val="0012619C"/>
    <w:rsid w:val="00126242"/>
    <w:rsid w:val="001264FB"/>
    <w:rsid w:val="00126D00"/>
    <w:rsid w:val="001270D8"/>
    <w:rsid w:val="0012722A"/>
    <w:rsid w:val="00127291"/>
    <w:rsid w:val="001277ED"/>
    <w:rsid w:val="0013011D"/>
    <w:rsid w:val="0013068A"/>
    <w:rsid w:val="00130696"/>
    <w:rsid w:val="00130CCC"/>
    <w:rsid w:val="0013191B"/>
    <w:rsid w:val="00131F00"/>
    <w:rsid w:val="00132B35"/>
    <w:rsid w:val="00133BC1"/>
    <w:rsid w:val="00133C6B"/>
    <w:rsid w:val="00134E86"/>
    <w:rsid w:val="0013584B"/>
    <w:rsid w:val="00135CAC"/>
    <w:rsid w:val="00135DDC"/>
    <w:rsid w:val="00137A1F"/>
    <w:rsid w:val="00137EC3"/>
    <w:rsid w:val="001416A5"/>
    <w:rsid w:val="00141859"/>
    <w:rsid w:val="001421FB"/>
    <w:rsid w:val="0014250C"/>
    <w:rsid w:val="00142A57"/>
    <w:rsid w:val="00142AD3"/>
    <w:rsid w:val="00143809"/>
    <w:rsid w:val="00143DDC"/>
    <w:rsid w:val="00144A61"/>
    <w:rsid w:val="00144EFA"/>
    <w:rsid w:val="001455C0"/>
    <w:rsid w:val="00145835"/>
    <w:rsid w:val="00145B75"/>
    <w:rsid w:val="00145D97"/>
    <w:rsid w:val="00145F03"/>
    <w:rsid w:val="00146358"/>
    <w:rsid w:val="00146445"/>
    <w:rsid w:val="00146BFE"/>
    <w:rsid w:val="00146C8B"/>
    <w:rsid w:val="00151046"/>
    <w:rsid w:val="0015123F"/>
    <w:rsid w:val="00151841"/>
    <w:rsid w:val="00151E56"/>
    <w:rsid w:val="00151EF0"/>
    <w:rsid w:val="001521D8"/>
    <w:rsid w:val="00152483"/>
    <w:rsid w:val="00152B63"/>
    <w:rsid w:val="00152B6B"/>
    <w:rsid w:val="00152ECB"/>
    <w:rsid w:val="00153A28"/>
    <w:rsid w:val="00153AC8"/>
    <w:rsid w:val="00153F56"/>
    <w:rsid w:val="00153F80"/>
    <w:rsid w:val="00154179"/>
    <w:rsid w:val="001553B5"/>
    <w:rsid w:val="00155B38"/>
    <w:rsid w:val="00155E2E"/>
    <w:rsid w:val="00156418"/>
    <w:rsid w:val="001567E1"/>
    <w:rsid w:val="00156AE5"/>
    <w:rsid w:val="00157154"/>
    <w:rsid w:val="00157398"/>
    <w:rsid w:val="00157888"/>
    <w:rsid w:val="00157D2A"/>
    <w:rsid w:val="001607C2"/>
    <w:rsid w:val="00160D2F"/>
    <w:rsid w:val="00160FC1"/>
    <w:rsid w:val="001611B8"/>
    <w:rsid w:val="0016178E"/>
    <w:rsid w:val="00161B50"/>
    <w:rsid w:val="0016201B"/>
    <w:rsid w:val="001625A5"/>
    <w:rsid w:val="00162C2F"/>
    <w:rsid w:val="001641A3"/>
    <w:rsid w:val="0016459A"/>
    <w:rsid w:val="001647E3"/>
    <w:rsid w:val="00164C81"/>
    <w:rsid w:val="00165085"/>
    <w:rsid w:val="00165408"/>
    <w:rsid w:val="0016570E"/>
    <w:rsid w:val="00165864"/>
    <w:rsid w:val="00166426"/>
    <w:rsid w:val="00166AD3"/>
    <w:rsid w:val="00166BF5"/>
    <w:rsid w:val="00166CAB"/>
    <w:rsid w:val="00166E4B"/>
    <w:rsid w:val="00167C56"/>
    <w:rsid w:val="00167CBB"/>
    <w:rsid w:val="00170484"/>
    <w:rsid w:val="00170524"/>
    <w:rsid w:val="001709C6"/>
    <w:rsid w:val="00170A2B"/>
    <w:rsid w:val="00171250"/>
    <w:rsid w:val="001719F4"/>
    <w:rsid w:val="00171E80"/>
    <w:rsid w:val="00171FEC"/>
    <w:rsid w:val="0017203E"/>
    <w:rsid w:val="0017204C"/>
    <w:rsid w:val="00172209"/>
    <w:rsid w:val="001723F6"/>
    <w:rsid w:val="001728AE"/>
    <w:rsid w:val="00172C47"/>
    <w:rsid w:val="00172C68"/>
    <w:rsid w:val="00173500"/>
    <w:rsid w:val="00173792"/>
    <w:rsid w:val="00173884"/>
    <w:rsid w:val="001739F7"/>
    <w:rsid w:val="00173C4A"/>
    <w:rsid w:val="00173CCA"/>
    <w:rsid w:val="00173F5A"/>
    <w:rsid w:val="00174047"/>
    <w:rsid w:val="0017445F"/>
    <w:rsid w:val="00174591"/>
    <w:rsid w:val="001746DB"/>
    <w:rsid w:val="001748A3"/>
    <w:rsid w:val="001752D4"/>
    <w:rsid w:val="001753AB"/>
    <w:rsid w:val="0017556C"/>
    <w:rsid w:val="0017572F"/>
    <w:rsid w:val="001757B8"/>
    <w:rsid w:val="00176594"/>
    <w:rsid w:val="0017699C"/>
    <w:rsid w:val="00176B40"/>
    <w:rsid w:val="00177AA4"/>
    <w:rsid w:val="00177D8A"/>
    <w:rsid w:val="0018002E"/>
    <w:rsid w:val="00180BF3"/>
    <w:rsid w:val="001812AD"/>
    <w:rsid w:val="0018178F"/>
    <w:rsid w:val="00181925"/>
    <w:rsid w:val="00181BC3"/>
    <w:rsid w:val="00181DFA"/>
    <w:rsid w:val="001821C9"/>
    <w:rsid w:val="0018226E"/>
    <w:rsid w:val="00182282"/>
    <w:rsid w:val="001823D4"/>
    <w:rsid w:val="0018254F"/>
    <w:rsid w:val="001825EC"/>
    <w:rsid w:val="0018285B"/>
    <w:rsid w:val="00183004"/>
    <w:rsid w:val="0018380B"/>
    <w:rsid w:val="001839FF"/>
    <w:rsid w:val="00183E1C"/>
    <w:rsid w:val="0018438E"/>
    <w:rsid w:val="001843DA"/>
    <w:rsid w:val="001844A4"/>
    <w:rsid w:val="00184534"/>
    <w:rsid w:val="00184BDF"/>
    <w:rsid w:val="00184BE1"/>
    <w:rsid w:val="00184EB7"/>
    <w:rsid w:val="00185DC0"/>
    <w:rsid w:val="00185E91"/>
    <w:rsid w:val="0018661C"/>
    <w:rsid w:val="001868A1"/>
    <w:rsid w:val="00186D46"/>
    <w:rsid w:val="001872D8"/>
    <w:rsid w:val="001873AA"/>
    <w:rsid w:val="001878D7"/>
    <w:rsid w:val="001878DA"/>
    <w:rsid w:val="00187F56"/>
    <w:rsid w:val="001903BE"/>
    <w:rsid w:val="001908BF"/>
    <w:rsid w:val="001918FF"/>
    <w:rsid w:val="00191CB2"/>
    <w:rsid w:val="001922A1"/>
    <w:rsid w:val="001925CD"/>
    <w:rsid w:val="00192B0C"/>
    <w:rsid w:val="00193130"/>
    <w:rsid w:val="00193979"/>
    <w:rsid w:val="00193D4D"/>
    <w:rsid w:val="00194664"/>
    <w:rsid w:val="001946F5"/>
    <w:rsid w:val="001947C9"/>
    <w:rsid w:val="00194DC7"/>
    <w:rsid w:val="00194DE1"/>
    <w:rsid w:val="0019518A"/>
    <w:rsid w:val="00196182"/>
    <w:rsid w:val="0019708A"/>
    <w:rsid w:val="0019711C"/>
    <w:rsid w:val="001978E1"/>
    <w:rsid w:val="00197907"/>
    <w:rsid w:val="00197993"/>
    <w:rsid w:val="00197C3B"/>
    <w:rsid w:val="001A01F0"/>
    <w:rsid w:val="001A071C"/>
    <w:rsid w:val="001A15A9"/>
    <w:rsid w:val="001A1D69"/>
    <w:rsid w:val="001A313D"/>
    <w:rsid w:val="001A324F"/>
    <w:rsid w:val="001A32D2"/>
    <w:rsid w:val="001A36C7"/>
    <w:rsid w:val="001A37F9"/>
    <w:rsid w:val="001A3A97"/>
    <w:rsid w:val="001A3FB2"/>
    <w:rsid w:val="001A449C"/>
    <w:rsid w:val="001A46C5"/>
    <w:rsid w:val="001A48FC"/>
    <w:rsid w:val="001A5176"/>
    <w:rsid w:val="001A54C2"/>
    <w:rsid w:val="001A617F"/>
    <w:rsid w:val="001A622A"/>
    <w:rsid w:val="001A635F"/>
    <w:rsid w:val="001A6392"/>
    <w:rsid w:val="001A673B"/>
    <w:rsid w:val="001A6C01"/>
    <w:rsid w:val="001A71FB"/>
    <w:rsid w:val="001A72C3"/>
    <w:rsid w:val="001A736C"/>
    <w:rsid w:val="001A7814"/>
    <w:rsid w:val="001A78FB"/>
    <w:rsid w:val="001A7F5B"/>
    <w:rsid w:val="001B0123"/>
    <w:rsid w:val="001B0505"/>
    <w:rsid w:val="001B05E0"/>
    <w:rsid w:val="001B0CCB"/>
    <w:rsid w:val="001B0F51"/>
    <w:rsid w:val="001B1501"/>
    <w:rsid w:val="001B1769"/>
    <w:rsid w:val="001B1C44"/>
    <w:rsid w:val="001B21A9"/>
    <w:rsid w:val="001B263C"/>
    <w:rsid w:val="001B2658"/>
    <w:rsid w:val="001B2907"/>
    <w:rsid w:val="001B319D"/>
    <w:rsid w:val="001B3DD0"/>
    <w:rsid w:val="001B429F"/>
    <w:rsid w:val="001B4765"/>
    <w:rsid w:val="001B4E07"/>
    <w:rsid w:val="001B55BE"/>
    <w:rsid w:val="001B5D47"/>
    <w:rsid w:val="001B5D89"/>
    <w:rsid w:val="001B627F"/>
    <w:rsid w:val="001B62D1"/>
    <w:rsid w:val="001B6323"/>
    <w:rsid w:val="001B65DA"/>
    <w:rsid w:val="001B6812"/>
    <w:rsid w:val="001B69E5"/>
    <w:rsid w:val="001B6C17"/>
    <w:rsid w:val="001B6FF7"/>
    <w:rsid w:val="001B736F"/>
    <w:rsid w:val="001B7660"/>
    <w:rsid w:val="001B7C33"/>
    <w:rsid w:val="001C02B2"/>
    <w:rsid w:val="001C03B4"/>
    <w:rsid w:val="001C0895"/>
    <w:rsid w:val="001C0AEB"/>
    <w:rsid w:val="001C0B8C"/>
    <w:rsid w:val="001C0CAB"/>
    <w:rsid w:val="001C0DC7"/>
    <w:rsid w:val="001C1135"/>
    <w:rsid w:val="001C160B"/>
    <w:rsid w:val="001C1865"/>
    <w:rsid w:val="001C214F"/>
    <w:rsid w:val="001C24D2"/>
    <w:rsid w:val="001C2776"/>
    <w:rsid w:val="001C288E"/>
    <w:rsid w:val="001C2D2C"/>
    <w:rsid w:val="001C2F30"/>
    <w:rsid w:val="001C2F97"/>
    <w:rsid w:val="001C3AFE"/>
    <w:rsid w:val="001C4115"/>
    <w:rsid w:val="001C4217"/>
    <w:rsid w:val="001C5596"/>
    <w:rsid w:val="001C5677"/>
    <w:rsid w:val="001C5908"/>
    <w:rsid w:val="001C64AA"/>
    <w:rsid w:val="001C64B4"/>
    <w:rsid w:val="001C664A"/>
    <w:rsid w:val="001C69E4"/>
    <w:rsid w:val="001C6C59"/>
    <w:rsid w:val="001C6F26"/>
    <w:rsid w:val="001C7746"/>
    <w:rsid w:val="001C782B"/>
    <w:rsid w:val="001C7C35"/>
    <w:rsid w:val="001D0240"/>
    <w:rsid w:val="001D02F7"/>
    <w:rsid w:val="001D0371"/>
    <w:rsid w:val="001D0CBE"/>
    <w:rsid w:val="001D2BB3"/>
    <w:rsid w:val="001D322D"/>
    <w:rsid w:val="001D3EA9"/>
    <w:rsid w:val="001D449B"/>
    <w:rsid w:val="001D487C"/>
    <w:rsid w:val="001D4CBC"/>
    <w:rsid w:val="001D507B"/>
    <w:rsid w:val="001D53CA"/>
    <w:rsid w:val="001D5C4E"/>
    <w:rsid w:val="001D5CEF"/>
    <w:rsid w:val="001D5EE2"/>
    <w:rsid w:val="001D609D"/>
    <w:rsid w:val="001D6492"/>
    <w:rsid w:val="001D6F39"/>
    <w:rsid w:val="001D702D"/>
    <w:rsid w:val="001D79CC"/>
    <w:rsid w:val="001D7B63"/>
    <w:rsid w:val="001E08C6"/>
    <w:rsid w:val="001E0EFE"/>
    <w:rsid w:val="001E1207"/>
    <w:rsid w:val="001E140A"/>
    <w:rsid w:val="001E15EA"/>
    <w:rsid w:val="001E1CF6"/>
    <w:rsid w:val="001E1D67"/>
    <w:rsid w:val="001E20E1"/>
    <w:rsid w:val="001E27D6"/>
    <w:rsid w:val="001E286F"/>
    <w:rsid w:val="001E29AF"/>
    <w:rsid w:val="001E2E21"/>
    <w:rsid w:val="001E35ED"/>
    <w:rsid w:val="001E3648"/>
    <w:rsid w:val="001E3ECA"/>
    <w:rsid w:val="001E4110"/>
    <w:rsid w:val="001E4841"/>
    <w:rsid w:val="001E48CD"/>
    <w:rsid w:val="001E4B7E"/>
    <w:rsid w:val="001E50A9"/>
    <w:rsid w:val="001E52EE"/>
    <w:rsid w:val="001E532E"/>
    <w:rsid w:val="001E576C"/>
    <w:rsid w:val="001E5A2C"/>
    <w:rsid w:val="001E60E5"/>
    <w:rsid w:val="001E67AA"/>
    <w:rsid w:val="001E6C14"/>
    <w:rsid w:val="001E7157"/>
    <w:rsid w:val="001F0367"/>
    <w:rsid w:val="001F05E7"/>
    <w:rsid w:val="001F160B"/>
    <w:rsid w:val="001F1EC5"/>
    <w:rsid w:val="001F2176"/>
    <w:rsid w:val="001F2B5B"/>
    <w:rsid w:val="001F303E"/>
    <w:rsid w:val="001F30D5"/>
    <w:rsid w:val="001F31CF"/>
    <w:rsid w:val="001F3548"/>
    <w:rsid w:val="001F3AE0"/>
    <w:rsid w:val="001F4B6A"/>
    <w:rsid w:val="001F4DE5"/>
    <w:rsid w:val="001F5491"/>
    <w:rsid w:val="001F64FD"/>
    <w:rsid w:val="001F6724"/>
    <w:rsid w:val="001F7083"/>
    <w:rsid w:val="001F73AF"/>
    <w:rsid w:val="001F75D1"/>
    <w:rsid w:val="001F7E88"/>
    <w:rsid w:val="0020095A"/>
    <w:rsid w:val="002009D8"/>
    <w:rsid w:val="00201177"/>
    <w:rsid w:val="002018E7"/>
    <w:rsid w:val="00202034"/>
    <w:rsid w:val="00202F7D"/>
    <w:rsid w:val="002032D9"/>
    <w:rsid w:val="00204137"/>
    <w:rsid w:val="00204472"/>
    <w:rsid w:val="00204D3E"/>
    <w:rsid w:val="00204F1E"/>
    <w:rsid w:val="00204F6E"/>
    <w:rsid w:val="00204FAF"/>
    <w:rsid w:val="00205475"/>
    <w:rsid w:val="00205C6E"/>
    <w:rsid w:val="002064B0"/>
    <w:rsid w:val="00206634"/>
    <w:rsid w:val="00206853"/>
    <w:rsid w:val="00206B45"/>
    <w:rsid w:val="00206D94"/>
    <w:rsid w:val="002070EE"/>
    <w:rsid w:val="00207118"/>
    <w:rsid w:val="00207205"/>
    <w:rsid w:val="00210177"/>
    <w:rsid w:val="00210247"/>
    <w:rsid w:val="00210661"/>
    <w:rsid w:val="00210DA7"/>
    <w:rsid w:val="00210FE8"/>
    <w:rsid w:val="00211401"/>
    <w:rsid w:val="00211A6B"/>
    <w:rsid w:val="00211D32"/>
    <w:rsid w:val="00212C7F"/>
    <w:rsid w:val="002134C5"/>
    <w:rsid w:val="00213630"/>
    <w:rsid w:val="00213E66"/>
    <w:rsid w:val="00214754"/>
    <w:rsid w:val="002149B9"/>
    <w:rsid w:val="00214D90"/>
    <w:rsid w:val="0021570D"/>
    <w:rsid w:val="002159B9"/>
    <w:rsid w:val="00215CF0"/>
    <w:rsid w:val="0021649B"/>
    <w:rsid w:val="002167C8"/>
    <w:rsid w:val="00216882"/>
    <w:rsid w:val="00216C88"/>
    <w:rsid w:val="002173DE"/>
    <w:rsid w:val="002205BC"/>
    <w:rsid w:val="002205EC"/>
    <w:rsid w:val="002208B8"/>
    <w:rsid w:val="00220C04"/>
    <w:rsid w:val="00220DB3"/>
    <w:rsid w:val="00220EF7"/>
    <w:rsid w:val="002213F6"/>
    <w:rsid w:val="00221479"/>
    <w:rsid w:val="00221870"/>
    <w:rsid w:val="00221A32"/>
    <w:rsid w:val="00221B1A"/>
    <w:rsid w:val="00221E81"/>
    <w:rsid w:val="00222137"/>
    <w:rsid w:val="00222613"/>
    <w:rsid w:val="002227F1"/>
    <w:rsid w:val="002237ED"/>
    <w:rsid w:val="002240A3"/>
    <w:rsid w:val="00224169"/>
    <w:rsid w:val="00224519"/>
    <w:rsid w:val="002245A9"/>
    <w:rsid w:val="00224DDA"/>
    <w:rsid w:val="00226277"/>
    <w:rsid w:val="0022631A"/>
    <w:rsid w:val="00226A50"/>
    <w:rsid w:val="00226EE5"/>
    <w:rsid w:val="0022752F"/>
    <w:rsid w:val="0022767E"/>
    <w:rsid w:val="00227B22"/>
    <w:rsid w:val="00227CD0"/>
    <w:rsid w:val="002306B0"/>
    <w:rsid w:val="002314F9"/>
    <w:rsid w:val="00232096"/>
    <w:rsid w:val="00232F52"/>
    <w:rsid w:val="00233261"/>
    <w:rsid w:val="00234018"/>
    <w:rsid w:val="0023419C"/>
    <w:rsid w:val="0023423E"/>
    <w:rsid w:val="002345B3"/>
    <w:rsid w:val="0023474E"/>
    <w:rsid w:val="00234A4D"/>
    <w:rsid w:val="00234A53"/>
    <w:rsid w:val="00234AF7"/>
    <w:rsid w:val="00235065"/>
    <w:rsid w:val="00235202"/>
    <w:rsid w:val="00235EFE"/>
    <w:rsid w:val="002365AF"/>
    <w:rsid w:val="002367D3"/>
    <w:rsid w:val="00237062"/>
    <w:rsid w:val="00237217"/>
    <w:rsid w:val="00237735"/>
    <w:rsid w:val="0023795D"/>
    <w:rsid w:val="00237995"/>
    <w:rsid w:val="002379A0"/>
    <w:rsid w:val="00237E2A"/>
    <w:rsid w:val="002406F3"/>
    <w:rsid w:val="00240A6D"/>
    <w:rsid w:val="00241E07"/>
    <w:rsid w:val="0024257C"/>
    <w:rsid w:val="002426EE"/>
    <w:rsid w:val="002427B6"/>
    <w:rsid w:val="00242B9B"/>
    <w:rsid w:val="00242D35"/>
    <w:rsid w:val="00242EB0"/>
    <w:rsid w:val="0024343C"/>
    <w:rsid w:val="00243BD0"/>
    <w:rsid w:val="002441CF"/>
    <w:rsid w:val="0024446F"/>
    <w:rsid w:val="00244E68"/>
    <w:rsid w:val="002453B2"/>
    <w:rsid w:val="00245835"/>
    <w:rsid w:val="00245862"/>
    <w:rsid w:val="00245AB7"/>
    <w:rsid w:val="00245C7E"/>
    <w:rsid w:val="00245EDF"/>
    <w:rsid w:val="00246309"/>
    <w:rsid w:val="00246C79"/>
    <w:rsid w:val="00246D45"/>
    <w:rsid w:val="00246D92"/>
    <w:rsid w:val="00246F0A"/>
    <w:rsid w:val="00247885"/>
    <w:rsid w:val="00247E34"/>
    <w:rsid w:val="00252031"/>
    <w:rsid w:val="00252303"/>
    <w:rsid w:val="002529D1"/>
    <w:rsid w:val="00252E2E"/>
    <w:rsid w:val="00253A7B"/>
    <w:rsid w:val="00253CC3"/>
    <w:rsid w:val="00253EE3"/>
    <w:rsid w:val="00254A3F"/>
    <w:rsid w:val="00255B41"/>
    <w:rsid w:val="00255EAC"/>
    <w:rsid w:val="00256C88"/>
    <w:rsid w:val="0025708E"/>
    <w:rsid w:val="00257531"/>
    <w:rsid w:val="00257E34"/>
    <w:rsid w:val="002600D9"/>
    <w:rsid w:val="002601C7"/>
    <w:rsid w:val="00260342"/>
    <w:rsid w:val="00260C1B"/>
    <w:rsid w:val="00261044"/>
    <w:rsid w:val="00261072"/>
    <w:rsid w:val="002610C5"/>
    <w:rsid w:val="002624BE"/>
    <w:rsid w:val="002632EC"/>
    <w:rsid w:val="00263568"/>
    <w:rsid w:val="0026375D"/>
    <w:rsid w:val="00263856"/>
    <w:rsid w:val="00263CB6"/>
    <w:rsid w:val="0026426F"/>
    <w:rsid w:val="00264437"/>
    <w:rsid w:val="00264486"/>
    <w:rsid w:val="00264A4A"/>
    <w:rsid w:val="00265337"/>
    <w:rsid w:val="00265764"/>
    <w:rsid w:val="00265A2D"/>
    <w:rsid w:val="00265A77"/>
    <w:rsid w:val="00265B7E"/>
    <w:rsid w:val="002661DE"/>
    <w:rsid w:val="00266326"/>
    <w:rsid w:val="002667F9"/>
    <w:rsid w:val="00266A6E"/>
    <w:rsid w:val="00266AC8"/>
    <w:rsid w:val="00266B5E"/>
    <w:rsid w:val="00266BE5"/>
    <w:rsid w:val="00266C5A"/>
    <w:rsid w:val="00270107"/>
    <w:rsid w:val="00270113"/>
    <w:rsid w:val="002705D3"/>
    <w:rsid w:val="00270B22"/>
    <w:rsid w:val="00270BDC"/>
    <w:rsid w:val="002710D2"/>
    <w:rsid w:val="0027226B"/>
    <w:rsid w:val="002728A5"/>
    <w:rsid w:val="00272E31"/>
    <w:rsid w:val="00272F21"/>
    <w:rsid w:val="00272F71"/>
    <w:rsid w:val="002733E2"/>
    <w:rsid w:val="0027370E"/>
    <w:rsid w:val="00273D76"/>
    <w:rsid w:val="002741A6"/>
    <w:rsid w:val="0027453B"/>
    <w:rsid w:val="002749EF"/>
    <w:rsid w:val="00274B73"/>
    <w:rsid w:val="00274FFC"/>
    <w:rsid w:val="00275281"/>
    <w:rsid w:val="00275954"/>
    <w:rsid w:val="002760D3"/>
    <w:rsid w:val="00276BD8"/>
    <w:rsid w:val="00276D9A"/>
    <w:rsid w:val="00276E6C"/>
    <w:rsid w:val="002770DC"/>
    <w:rsid w:val="0027739F"/>
    <w:rsid w:val="00277C78"/>
    <w:rsid w:val="0028015A"/>
    <w:rsid w:val="00280198"/>
    <w:rsid w:val="00281641"/>
    <w:rsid w:val="002817D9"/>
    <w:rsid w:val="002819BF"/>
    <w:rsid w:val="00281A47"/>
    <w:rsid w:val="00281B4D"/>
    <w:rsid w:val="00281BB6"/>
    <w:rsid w:val="00281CF8"/>
    <w:rsid w:val="00282942"/>
    <w:rsid w:val="00282E1F"/>
    <w:rsid w:val="002837E1"/>
    <w:rsid w:val="0028397F"/>
    <w:rsid w:val="00283A35"/>
    <w:rsid w:val="002843EC"/>
    <w:rsid w:val="00284605"/>
    <w:rsid w:val="00284685"/>
    <w:rsid w:val="00284C5A"/>
    <w:rsid w:val="00284D14"/>
    <w:rsid w:val="00285142"/>
    <w:rsid w:val="00285497"/>
    <w:rsid w:val="00285904"/>
    <w:rsid w:val="00286142"/>
    <w:rsid w:val="00286307"/>
    <w:rsid w:val="002863A4"/>
    <w:rsid w:val="002863FF"/>
    <w:rsid w:val="002864BA"/>
    <w:rsid w:val="002866B8"/>
    <w:rsid w:val="00286852"/>
    <w:rsid w:val="00286FA5"/>
    <w:rsid w:val="002870AC"/>
    <w:rsid w:val="00287447"/>
    <w:rsid w:val="002878A4"/>
    <w:rsid w:val="00287B16"/>
    <w:rsid w:val="002904FB"/>
    <w:rsid w:val="00290703"/>
    <w:rsid w:val="00291E3B"/>
    <w:rsid w:val="002920E1"/>
    <w:rsid w:val="00292836"/>
    <w:rsid w:val="00292C19"/>
    <w:rsid w:val="00293267"/>
    <w:rsid w:val="00293F3F"/>
    <w:rsid w:val="002943F8"/>
    <w:rsid w:val="00294756"/>
    <w:rsid w:val="0029493B"/>
    <w:rsid w:val="00295C35"/>
    <w:rsid w:val="00296A51"/>
    <w:rsid w:val="00296EAB"/>
    <w:rsid w:val="00297456"/>
    <w:rsid w:val="00297763"/>
    <w:rsid w:val="00297CA8"/>
    <w:rsid w:val="002A0044"/>
    <w:rsid w:val="002A02C0"/>
    <w:rsid w:val="002A08AE"/>
    <w:rsid w:val="002A0956"/>
    <w:rsid w:val="002A0D31"/>
    <w:rsid w:val="002A0E62"/>
    <w:rsid w:val="002A0FCE"/>
    <w:rsid w:val="002A19D5"/>
    <w:rsid w:val="002A1B7F"/>
    <w:rsid w:val="002A22FA"/>
    <w:rsid w:val="002A23A9"/>
    <w:rsid w:val="002A2A2A"/>
    <w:rsid w:val="002A2E9D"/>
    <w:rsid w:val="002A311A"/>
    <w:rsid w:val="002A3395"/>
    <w:rsid w:val="002A33C0"/>
    <w:rsid w:val="002A4C8A"/>
    <w:rsid w:val="002A52F8"/>
    <w:rsid w:val="002A55C2"/>
    <w:rsid w:val="002A6248"/>
    <w:rsid w:val="002A65DD"/>
    <w:rsid w:val="002A6AEF"/>
    <w:rsid w:val="002A7384"/>
    <w:rsid w:val="002A76BD"/>
    <w:rsid w:val="002A783F"/>
    <w:rsid w:val="002B071F"/>
    <w:rsid w:val="002B08BA"/>
    <w:rsid w:val="002B177E"/>
    <w:rsid w:val="002B36B4"/>
    <w:rsid w:val="002B382C"/>
    <w:rsid w:val="002B4337"/>
    <w:rsid w:val="002B45FF"/>
    <w:rsid w:val="002B524F"/>
    <w:rsid w:val="002B636E"/>
    <w:rsid w:val="002B7627"/>
    <w:rsid w:val="002B76F9"/>
    <w:rsid w:val="002B7D88"/>
    <w:rsid w:val="002C005F"/>
    <w:rsid w:val="002C04C0"/>
    <w:rsid w:val="002C0BBA"/>
    <w:rsid w:val="002C0C89"/>
    <w:rsid w:val="002C0DF0"/>
    <w:rsid w:val="002C11E2"/>
    <w:rsid w:val="002C1291"/>
    <w:rsid w:val="002C13BF"/>
    <w:rsid w:val="002C1492"/>
    <w:rsid w:val="002C1639"/>
    <w:rsid w:val="002C2157"/>
    <w:rsid w:val="002C2571"/>
    <w:rsid w:val="002C2AEF"/>
    <w:rsid w:val="002C3D40"/>
    <w:rsid w:val="002C451B"/>
    <w:rsid w:val="002C4DE7"/>
    <w:rsid w:val="002C4FE1"/>
    <w:rsid w:val="002C520C"/>
    <w:rsid w:val="002C57AA"/>
    <w:rsid w:val="002C5849"/>
    <w:rsid w:val="002C5DED"/>
    <w:rsid w:val="002C5FA1"/>
    <w:rsid w:val="002C628C"/>
    <w:rsid w:val="002C63FD"/>
    <w:rsid w:val="002C7269"/>
    <w:rsid w:val="002C76CF"/>
    <w:rsid w:val="002C76F9"/>
    <w:rsid w:val="002D0016"/>
    <w:rsid w:val="002D078E"/>
    <w:rsid w:val="002D0C43"/>
    <w:rsid w:val="002D147C"/>
    <w:rsid w:val="002D154C"/>
    <w:rsid w:val="002D1A5D"/>
    <w:rsid w:val="002D2030"/>
    <w:rsid w:val="002D27F2"/>
    <w:rsid w:val="002D2C27"/>
    <w:rsid w:val="002D2D04"/>
    <w:rsid w:val="002D3B7A"/>
    <w:rsid w:val="002D4705"/>
    <w:rsid w:val="002D4BDA"/>
    <w:rsid w:val="002D4FB4"/>
    <w:rsid w:val="002D5015"/>
    <w:rsid w:val="002D5A55"/>
    <w:rsid w:val="002D5B0A"/>
    <w:rsid w:val="002D67C2"/>
    <w:rsid w:val="002D683A"/>
    <w:rsid w:val="002E016D"/>
    <w:rsid w:val="002E0991"/>
    <w:rsid w:val="002E0C76"/>
    <w:rsid w:val="002E1054"/>
    <w:rsid w:val="002E112E"/>
    <w:rsid w:val="002E1162"/>
    <w:rsid w:val="002E1A42"/>
    <w:rsid w:val="002E1A63"/>
    <w:rsid w:val="002E1D00"/>
    <w:rsid w:val="002E1FFF"/>
    <w:rsid w:val="002E20D9"/>
    <w:rsid w:val="002E2132"/>
    <w:rsid w:val="002E24A9"/>
    <w:rsid w:val="002E2570"/>
    <w:rsid w:val="002E2760"/>
    <w:rsid w:val="002E2A12"/>
    <w:rsid w:val="002E34FA"/>
    <w:rsid w:val="002E3FCA"/>
    <w:rsid w:val="002E4D4D"/>
    <w:rsid w:val="002E4FDF"/>
    <w:rsid w:val="002E62FA"/>
    <w:rsid w:val="002E6847"/>
    <w:rsid w:val="002E6D84"/>
    <w:rsid w:val="002E71E7"/>
    <w:rsid w:val="002E7AB4"/>
    <w:rsid w:val="002E7C35"/>
    <w:rsid w:val="002E7F58"/>
    <w:rsid w:val="002F0415"/>
    <w:rsid w:val="002F04CF"/>
    <w:rsid w:val="002F0C3A"/>
    <w:rsid w:val="002F0C88"/>
    <w:rsid w:val="002F1457"/>
    <w:rsid w:val="002F16CE"/>
    <w:rsid w:val="002F1E02"/>
    <w:rsid w:val="002F2120"/>
    <w:rsid w:val="002F22B3"/>
    <w:rsid w:val="002F23AD"/>
    <w:rsid w:val="002F2CD7"/>
    <w:rsid w:val="002F2D4B"/>
    <w:rsid w:val="002F2E56"/>
    <w:rsid w:val="002F365D"/>
    <w:rsid w:val="002F3802"/>
    <w:rsid w:val="002F38DD"/>
    <w:rsid w:val="002F42D5"/>
    <w:rsid w:val="002F45A8"/>
    <w:rsid w:val="002F5064"/>
    <w:rsid w:val="002F540D"/>
    <w:rsid w:val="002F549E"/>
    <w:rsid w:val="002F55B2"/>
    <w:rsid w:val="002F5798"/>
    <w:rsid w:val="002F5D01"/>
    <w:rsid w:val="002F699F"/>
    <w:rsid w:val="002F6C3A"/>
    <w:rsid w:val="002F73E8"/>
    <w:rsid w:val="002F741A"/>
    <w:rsid w:val="002F762A"/>
    <w:rsid w:val="002F7FE6"/>
    <w:rsid w:val="00300793"/>
    <w:rsid w:val="003009CD"/>
    <w:rsid w:val="00300B74"/>
    <w:rsid w:val="00300F47"/>
    <w:rsid w:val="00301ABA"/>
    <w:rsid w:val="00302287"/>
    <w:rsid w:val="003024BD"/>
    <w:rsid w:val="00302C3D"/>
    <w:rsid w:val="00302F52"/>
    <w:rsid w:val="003030F0"/>
    <w:rsid w:val="00303631"/>
    <w:rsid w:val="00303CFF"/>
    <w:rsid w:val="0030414F"/>
    <w:rsid w:val="0030420D"/>
    <w:rsid w:val="003045A6"/>
    <w:rsid w:val="0030491E"/>
    <w:rsid w:val="0030497D"/>
    <w:rsid w:val="00304A11"/>
    <w:rsid w:val="00304AB4"/>
    <w:rsid w:val="00304E9D"/>
    <w:rsid w:val="00305451"/>
    <w:rsid w:val="003066A6"/>
    <w:rsid w:val="003068D4"/>
    <w:rsid w:val="0030741C"/>
    <w:rsid w:val="00307C02"/>
    <w:rsid w:val="00307D96"/>
    <w:rsid w:val="00307FF2"/>
    <w:rsid w:val="00310556"/>
    <w:rsid w:val="003106B1"/>
    <w:rsid w:val="0031214A"/>
    <w:rsid w:val="00312E42"/>
    <w:rsid w:val="00313420"/>
    <w:rsid w:val="00313636"/>
    <w:rsid w:val="00313AED"/>
    <w:rsid w:val="00315885"/>
    <w:rsid w:val="00315A7C"/>
    <w:rsid w:val="00315EAF"/>
    <w:rsid w:val="00315EC2"/>
    <w:rsid w:val="0031638E"/>
    <w:rsid w:val="003163E9"/>
    <w:rsid w:val="003169C9"/>
    <w:rsid w:val="00317792"/>
    <w:rsid w:val="00320075"/>
    <w:rsid w:val="00320711"/>
    <w:rsid w:val="0032103E"/>
    <w:rsid w:val="003214B3"/>
    <w:rsid w:val="00321F56"/>
    <w:rsid w:val="00323269"/>
    <w:rsid w:val="003235A0"/>
    <w:rsid w:val="00323BBD"/>
    <w:rsid w:val="003246FD"/>
    <w:rsid w:val="00324BD0"/>
    <w:rsid w:val="00324FF3"/>
    <w:rsid w:val="00325145"/>
    <w:rsid w:val="0032551E"/>
    <w:rsid w:val="00327372"/>
    <w:rsid w:val="00327446"/>
    <w:rsid w:val="00327946"/>
    <w:rsid w:val="00327AD3"/>
    <w:rsid w:val="00330F24"/>
    <w:rsid w:val="00331008"/>
    <w:rsid w:val="00331123"/>
    <w:rsid w:val="00331408"/>
    <w:rsid w:val="003315F0"/>
    <w:rsid w:val="00331FDF"/>
    <w:rsid w:val="003328CA"/>
    <w:rsid w:val="00332B4E"/>
    <w:rsid w:val="00332D4D"/>
    <w:rsid w:val="0033302C"/>
    <w:rsid w:val="00333A44"/>
    <w:rsid w:val="00334424"/>
    <w:rsid w:val="00334B74"/>
    <w:rsid w:val="00334F40"/>
    <w:rsid w:val="0033502C"/>
    <w:rsid w:val="0033550C"/>
    <w:rsid w:val="003357B2"/>
    <w:rsid w:val="00335835"/>
    <w:rsid w:val="003358B1"/>
    <w:rsid w:val="00335C36"/>
    <w:rsid w:val="00335F43"/>
    <w:rsid w:val="00336867"/>
    <w:rsid w:val="00336A1D"/>
    <w:rsid w:val="00336FA7"/>
    <w:rsid w:val="00337627"/>
    <w:rsid w:val="0033767A"/>
    <w:rsid w:val="00337AAB"/>
    <w:rsid w:val="00337B78"/>
    <w:rsid w:val="0034069F"/>
    <w:rsid w:val="00340B95"/>
    <w:rsid w:val="00340CEE"/>
    <w:rsid w:val="00340FB1"/>
    <w:rsid w:val="00341111"/>
    <w:rsid w:val="00341317"/>
    <w:rsid w:val="00341487"/>
    <w:rsid w:val="0034170C"/>
    <w:rsid w:val="00341914"/>
    <w:rsid w:val="00341F59"/>
    <w:rsid w:val="00341FD1"/>
    <w:rsid w:val="00342297"/>
    <w:rsid w:val="0034264A"/>
    <w:rsid w:val="0034271F"/>
    <w:rsid w:val="00342753"/>
    <w:rsid w:val="00342EAC"/>
    <w:rsid w:val="00343368"/>
    <w:rsid w:val="00343487"/>
    <w:rsid w:val="00343B48"/>
    <w:rsid w:val="00343B84"/>
    <w:rsid w:val="00344921"/>
    <w:rsid w:val="00344F8F"/>
    <w:rsid w:val="003452CE"/>
    <w:rsid w:val="0034597A"/>
    <w:rsid w:val="00346069"/>
    <w:rsid w:val="003465BA"/>
    <w:rsid w:val="0034692A"/>
    <w:rsid w:val="0034783C"/>
    <w:rsid w:val="003479B2"/>
    <w:rsid w:val="003479F1"/>
    <w:rsid w:val="00350185"/>
    <w:rsid w:val="00350657"/>
    <w:rsid w:val="00350D80"/>
    <w:rsid w:val="00350DC6"/>
    <w:rsid w:val="00350DE1"/>
    <w:rsid w:val="0035187F"/>
    <w:rsid w:val="00351F1A"/>
    <w:rsid w:val="0035289F"/>
    <w:rsid w:val="00352AEF"/>
    <w:rsid w:val="00352B32"/>
    <w:rsid w:val="00352D47"/>
    <w:rsid w:val="00353214"/>
    <w:rsid w:val="00353565"/>
    <w:rsid w:val="003537AD"/>
    <w:rsid w:val="00353D67"/>
    <w:rsid w:val="00354C6A"/>
    <w:rsid w:val="00354DD7"/>
    <w:rsid w:val="00355074"/>
    <w:rsid w:val="003550E7"/>
    <w:rsid w:val="0035538F"/>
    <w:rsid w:val="003556C5"/>
    <w:rsid w:val="00355DC3"/>
    <w:rsid w:val="00355E42"/>
    <w:rsid w:val="00355ED8"/>
    <w:rsid w:val="0035606F"/>
    <w:rsid w:val="003560F6"/>
    <w:rsid w:val="00356301"/>
    <w:rsid w:val="00357756"/>
    <w:rsid w:val="00357A51"/>
    <w:rsid w:val="00357F77"/>
    <w:rsid w:val="00360039"/>
    <w:rsid w:val="0036095F"/>
    <w:rsid w:val="00360F43"/>
    <w:rsid w:val="0036101A"/>
    <w:rsid w:val="0036149A"/>
    <w:rsid w:val="003616CF"/>
    <w:rsid w:val="003616E5"/>
    <w:rsid w:val="00361C93"/>
    <w:rsid w:val="00362340"/>
    <w:rsid w:val="00362F08"/>
    <w:rsid w:val="003632B4"/>
    <w:rsid w:val="00363EAD"/>
    <w:rsid w:val="00364029"/>
    <w:rsid w:val="003641D3"/>
    <w:rsid w:val="00364A4A"/>
    <w:rsid w:val="00364DA8"/>
    <w:rsid w:val="003654AC"/>
    <w:rsid w:val="00366917"/>
    <w:rsid w:val="00366A2E"/>
    <w:rsid w:val="003673B0"/>
    <w:rsid w:val="00367AF0"/>
    <w:rsid w:val="00367D86"/>
    <w:rsid w:val="00367F54"/>
    <w:rsid w:val="0037073B"/>
    <w:rsid w:val="00371009"/>
    <w:rsid w:val="0037112B"/>
    <w:rsid w:val="00371856"/>
    <w:rsid w:val="00371A69"/>
    <w:rsid w:val="00371D49"/>
    <w:rsid w:val="00372A64"/>
    <w:rsid w:val="00372AA4"/>
    <w:rsid w:val="00373353"/>
    <w:rsid w:val="0037380C"/>
    <w:rsid w:val="00373BCF"/>
    <w:rsid w:val="00374BF9"/>
    <w:rsid w:val="00374C19"/>
    <w:rsid w:val="003769B0"/>
    <w:rsid w:val="003770F0"/>
    <w:rsid w:val="00377287"/>
    <w:rsid w:val="003774AA"/>
    <w:rsid w:val="0037791D"/>
    <w:rsid w:val="00377BCD"/>
    <w:rsid w:val="00377FCF"/>
    <w:rsid w:val="0038056F"/>
    <w:rsid w:val="0038057B"/>
    <w:rsid w:val="00380C13"/>
    <w:rsid w:val="00380E9F"/>
    <w:rsid w:val="00381430"/>
    <w:rsid w:val="00381469"/>
    <w:rsid w:val="00382792"/>
    <w:rsid w:val="00382F1A"/>
    <w:rsid w:val="00382F8E"/>
    <w:rsid w:val="00383420"/>
    <w:rsid w:val="003836D5"/>
    <w:rsid w:val="00383791"/>
    <w:rsid w:val="00384255"/>
    <w:rsid w:val="00384900"/>
    <w:rsid w:val="00385470"/>
    <w:rsid w:val="00385548"/>
    <w:rsid w:val="00385661"/>
    <w:rsid w:val="00385F07"/>
    <w:rsid w:val="00386888"/>
    <w:rsid w:val="003870D9"/>
    <w:rsid w:val="00387320"/>
    <w:rsid w:val="003874D7"/>
    <w:rsid w:val="00387669"/>
    <w:rsid w:val="003879BD"/>
    <w:rsid w:val="00387DCD"/>
    <w:rsid w:val="003907AD"/>
    <w:rsid w:val="00390888"/>
    <w:rsid w:val="003908FA"/>
    <w:rsid w:val="00390EC5"/>
    <w:rsid w:val="00390F04"/>
    <w:rsid w:val="003917B3"/>
    <w:rsid w:val="00391A43"/>
    <w:rsid w:val="00391D81"/>
    <w:rsid w:val="003922F7"/>
    <w:rsid w:val="00392482"/>
    <w:rsid w:val="0039249E"/>
    <w:rsid w:val="00392921"/>
    <w:rsid w:val="0039368F"/>
    <w:rsid w:val="0039408F"/>
    <w:rsid w:val="00394735"/>
    <w:rsid w:val="00394899"/>
    <w:rsid w:val="00394B9C"/>
    <w:rsid w:val="00394C40"/>
    <w:rsid w:val="00395407"/>
    <w:rsid w:val="0039583A"/>
    <w:rsid w:val="00395A0B"/>
    <w:rsid w:val="00395B22"/>
    <w:rsid w:val="00395E5F"/>
    <w:rsid w:val="00395F73"/>
    <w:rsid w:val="00396274"/>
    <w:rsid w:val="003964BF"/>
    <w:rsid w:val="00396A31"/>
    <w:rsid w:val="00396A6C"/>
    <w:rsid w:val="00396AFE"/>
    <w:rsid w:val="003971E2"/>
    <w:rsid w:val="00397A7F"/>
    <w:rsid w:val="003A03DE"/>
    <w:rsid w:val="003A2037"/>
    <w:rsid w:val="003A23C7"/>
    <w:rsid w:val="003A3A76"/>
    <w:rsid w:val="003A4DFA"/>
    <w:rsid w:val="003A595A"/>
    <w:rsid w:val="003A59C8"/>
    <w:rsid w:val="003A6854"/>
    <w:rsid w:val="003A6F9D"/>
    <w:rsid w:val="003A72A9"/>
    <w:rsid w:val="003A778F"/>
    <w:rsid w:val="003A7D3D"/>
    <w:rsid w:val="003B020B"/>
    <w:rsid w:val="003B02C8"/>
    <w:rsid w:val="003B0CB0"/>
    <w:rsid w:val="003B1304"/>
    <w:rsid w:val="003B1C28"/>
    <w:rsid w:val="003B1E29"/>
    <w:rsid w:val="003B2451"/>
    <w:rsid w:val="003B2A4C"/>
    <w:rsid w:val="003B3002"/>
    <w:rsid w:val="003B3215"/>
    <w:rsid w:val="003B3B9F"/>
    <w:rsid w:val="003B452A"/>
    <w:rsid w:val="003B4A0A"/>
    <w:rsid w:val="003B4BD4"/>
    <w:rsid w:val="003B5738"/>
    <w:rsid w:val="003B57ED"/>
    <w:rsid w:val="003B594B"/>
    <w:rsid w:val="003B5DCE"/>
    <w:rsid w:val="003B610C"/>
    <w:rsid w:val="003B65A1"/>
    <w:rsid w:val="003B66B6"/>
    <w:rsid w:val="003B6EF9"/>
    <w:rsid w:val="003B70E9"/>
    <w:rsid w:val="003B72A2"/>
    <w:rsid w:val="003C04D2"/>
    <w:rsid w:val="003C08AF"/>
    <w:rsid w:val="003C0BF4"/>
    <w:rsid w:val="003C0FC9"/>
    <w:rsid w:val="003C1623"/>
    <w:rsid w:val="003C19CB"/>
    <w:rsid w:val="003C1FCE"/>
    <w:rsid w:val="003C2221"/>
    <w:rsid w:val="003C2649"/>
    <w:rsid w:val="003C28BC"/>
    <w:rsid w:val="003C29FD"/>
    <w:rsid w:val="003C2AD3"/>
    <w:rsid w:val="003C300D"/>
    <w:rsid w:val="003C3721"/>
    <w:rsid w:val="003C3FE8"/>
    <w:rsid w:val="003C4204"/>
    <w:rsid w:val="003C42B3"/>
    <w:rsid w:val="003C45C3"/>
    <w:rsid w:val="003C49F5"/>
    <w:rsid w:val="003C5E29"/>
    <w:rsid w:val="003C5F31"/>
    <w:rsid w:val="003C61F2"/>
    <w:rsid w:val="003C6D97"/>
    <w:rsid w:val="003C73DE"/>
    <w:rsid w:val="003C7BF5"/>
    <w:rsid w:val="003C7C97"/>
    <w:rsid w:val="003C7DF3"/>
    <w:rsid w:val="003C7DFA"/>
    <w:rsid w:val="003D02F2"/>
    <w:rsid w:val="003D032D"/>
    <w:rsid w:val="003D0957"/>
    <w:rsid w:val="003D0968"/>
    <w:rsid w:val="003D0F97"/>
    <w:rsid w:val="003D0FC9"/>
    <w:rsid w:val="003D1348"/>
    <w:rsid w:val="003D1CE4"/>
    <w:rsid w:val="003D1FA6"/>
    <w:rsid w:val="003D2350"/>
    <w:rsid w:val="003D2357"/>
    <w:rsid w:val="003D333E"/>
    <w:rsid w:val="003D3B28"/>
    <w:rsid w:val="003D3E48"/>
    <w:rsid w:val="003D436C"/>
    <w:rsid w:val="003D4578"/>
    <w:rsid w:val="003D4786"/>
    <w:rsid w:val="003D49AF"/>
    <w:rsid w:val="003D4B57"/>
    <w:rsid w:val="003D4C3B"/>
    <w:rsid w:val="003D63E2"/>
    <w:rsid w:val="003D68EB"/>
    <w:rsid w:val="003D6C69"/>
    <w:rsid w:val="003D6DDF"/>
    <w:rsid w:val="003D7609"/>
    <w:rsid w:val="003D7F85"/>
    <w:rsid w:val="003E01AA"/>
    <w:rsid w:val="003E02D5"/>
    <w:rsid w:val="003E0335"/>
    <w:rsid w:val="003E039D"/>
    <w:rsid w:val="003E0620"/>
    <w:rsid w:val="003E0BDD"/>
    <w:rsid w:val="003E1141"/>
    <w:rsid w:val="003E11E2"/>
    <w:rsid w:val="003E148D"/>
    <w:rsid w:val="003E1A31"/>
    <w:rsid w:val="003E1C74"/>
    <w:rsid w:val="003E1DE3"/>
    <w:rsid w:val="003E206F"/>
    <w:rsid w:val="003E2356"/>
    <w:rsid w:val="003E2A97"/>
    <w:rsid w:val="003E2B6C"/>
    <w:rsid w:val="003E2BE7"/>
    <w:rsid w:val="003E2F30"/>
    <w:rsid w:val="003E3798"/>
    <w:rsid w:val="003E3813"/>
    <w:rsid w:val="003E3932"/>
    <w:rsid w:val="003E39ED"/>
    <w:rsid w:val="003E3CD8"/>
    <w:rsid w:val="003E3E72"/>
    <w:rsid w:val="003E3EA4"/>
    <w:rsid w:val="003E4119"/>
    <w:rsid w:val="003E4288"/>
    <w:rsid w:val="003E4384"/>
    <w:rsid w:val="003E4509"/>
    <w:rsid w:val="003E4580"/>
    <w:rsid w:val="003E5C03"/>
    <w:rsid w:val="003E6060"/>
    <w:rsid w:val="003E6900"/>
    <w:rsid w:val="003E69C9"/>
    <w:rsid w:val="003F0145"/>
    <w:rsid w:val="003F0229"/>
    <w:rsid w:val="003F03A8"/>
    <w:rsid w:val="003F1006"/>
    <w:rsid w:val="003F10F5"/>
    <w:rsid w:val="003F1369"/>
    <w:rsid w:val="003F1533"/>
    <w:rsid w:val="003F2D71"/>
    <w:rsid w:val="003F3810"/>
    <w:rsid w:val="003F51F0"/>
    <w:rsid w:val="003F58F8"/>
    <w:rsid w:val="003F6A36"/>
    <w:rsid w:val="003F6B71"/>
    <w:rsid w:val="003F6CA6"/>
    <w:rsid w:val="003F7150"/>
    <w:rsid w:val="003F7155"/>
    <w:rsid w:val="003F7EC8"/>
    <w:rsid w:val="00400417"/>
    <w:rsid w:val="00400FE5"/>
    <w:rsid w:val="00401995"/>
    <w:rsid w:val="00401F7D"/>
    <w:rsid w:val="00402060"/>
    <w:rsid w:val="0040260C"/>
    <w:rsid w:val="00403155"/>
    <w:rsid w:val="0040396F"/>
    <w:rsid w:val="004039FB"/>
    <w:rsid w:val="00403A2F"/>
    <w:rsid w:val="00403ABE"/>
    <w:rsid w:val="00404C46"/>
    <w:rsid w:val="00404D48"/>
    <w:rsid w:val="004059AF"/>
    <w:rsid w:val="00405B57"/>
    <w:rsid w:val="00406991"/>
    <w:rsid w:val="00406D8A"/>
    <w:rsid w:val="004071B0"/>
    <w:rsid w:val="00407D16"/>
    <w:rsid w:val="0041012F"/>
    <w:rsid w:val="00410A46"/>
    <w:rsid w:val="00410B27"/>
    <w:rsid w:val="004111B1"/>
    <w:rsid w:val="0041154E"/>
    <w:rsid w:val="004119A5"/>
    <w:rsid w:val="00411F37"/>
    <w:rsid w:val="004122F7"/>
    <w:rsid w:val="00412C39"/>
    <w:rsid w:val="00412CC8"/>
    <w:rsid w:val="0041302B"/>
    <w:rsid w:val="004143FC"/>
    <w:rsid w:val="00415CA5"/>
    <w:rsid w:val="00416446"/>
    <w:rsid w:val="00416729"/>
    <w:rsid w:val="00416ABE"/>
    <w:rsid w:val="00416CF1"/>
    <w:rsid w:val="00416E2C"/>
    <w:rsid w:val="004176F0"/>
    <w:rsid w:val="00417768"/>
    <w:rsid w:val="00420235"/>
    <w:rsid w:val="00420281"/>
    <w:rsid w:val="00420799"/>
    <w:rsid w:val="00420FFD"/>
    <w:rsid w:val="004215F5"/>
    <w:rsid w:val="004216AA"/>
    <w:rsid w:val="00421AA8"/>
    <w:rsid w:val="00421BBB"/>
    <w:rsid w:val="00421FAF"/>
    <w:rsid w:val="00422297"/>
    <w:rsid w:val="00422699"/>
    <w:rsid w:val="00423363"/>
    <w:rsid w:val="00423604"/>
    <w:rsid w:val="00423606"/>
    <w:rsid w:val="0042443D"/>
    <w:rsid w:val="00424E57"/>
    <w:rsid w:val="00424E61"/>
    <w:rsid w:val="00425975"/>
    <w:rsid w:val="00425B5B"/>
    <w:rsid w:val="00425CB6"/>
    <w:rsid w:val="0042663C"/>
    <w:rsid w:val="00426930"/>
    <w:rsid w:val="00426BE8"/>
    <w:rsid w:val="00426F22"/>
    <w:rsid w:val="00427DED"/>
    <w:rsid w:val="00430BE6"/>
    <w:rsid w:val="0043102E"/>
    <w:rsid w:val="0043106A"/>
    <w:rsid w:val="00431229"/>
    <w:rsid w:val="004314AD"/>
    <w:rsid w:val="0043151D"/>
    <w:rsid w:val="004315B0"/>
    <w:rsid w:val="004318B7"/>
    <w:rsid w:val="00432149"/>
    <w:rsid w:val="00432172"/>
    <w:rsid w:val="004322AF"/>
    <w:rsid w:val="00432379"/>
    <w:rsid w:val="00432F6B"/>
    <w:rsid w:val="004334F8"/>
    <w:rsid w:val="00434710"/>
    <w:rsid w:val="00434923"/>
    <w:rsid w:val="004349C8"/>
    <w:rsid w:val="0043520F"/>
    <w:rsid w:val="00436514"/>
    <w:rsid w:val="004365B4"/>
    <w:rsid w:val="004367B3"/>
    <w:rsid w:val="004368CA"/>
    <w:rsid w:val="004369EF"/>
    <w:rsid w:val="00436F4E"/>
    <w:rsid w:val="0043700E"/>
    <w:rsid w:val="00437029"/>
    <w:rsid w:val="004370CD"/>
    <w:rsid w:val="00437495"/>
    <w:rsid w:val="004376CC"/>
    <w:rsid w:val="00437841"/>
    <w:rsid w:val="00437D1A"/>
    <w:rsid w:val="00440903"/>
    <w:rsid w:val="00440F92"/>
    <w:rsid w:val="00441BFD"/>
    <w:rsid w:val="00441F1A"/>
    <w:rsid w:val="00442A3E"/>
    <w:rsid w:val="004432A5"/>
    <w:rsid w:val="00443522"/>
    <w:rsid w:val="004435EC"/>
    <w:rsid w:val="00443AE3"/>
    <w:rsid w:val="00443F4C"/>
    <w:rsid w:val="00444266"/>
    <w:rsid w:val="00444287"/>
    <w:rsid w:val="004443C5"/>
    <w:rsid w:val="004446A0"/>
    <w:rsid w:val="00444D85"/>
    <w:rsid w:val="00445109"/>
    <w:rsid w:val="00445865"/>
    <w:rsid w:val="00445C71"/>
    <w:rsid w:val="00445C9E"/>
    <w:rsid w:val="00445F39"/>
    <w:rsid w:val="004461BB"/>
    <w:rsid w:val="004462F4"/>
    <w:rsid w:val="004466AA"/>
    <w:rsid w:val="004466AF"/>
    <w:rsid w:val="00446790"/>
    <w:rsid w:val="00446881"/>
    <w:rsid w:val="00446A49"/>
    <w:rsid w:val="00446D26"/>
    <w:rsid w:val="00446D3A"/>
    <w:rsid w:val="00446DF5"/>
    <w:rsid w:val="00446FD0"/>
    <w:rsid w:val="0044705E"/>
    <w:rsid w:val="00447140"/>
    <w:rsid w:val="004471E2"/>
    <w:rsid w:val="004507AC"/>
    <w:rsid w:val="00450F41"/>
    <w:rsid w:val="00451B82"/>
    <w:rsid w:val="00451F78"/>
    <w:rsid w:val="004523E8"/>
    <w:rsid w:val="0045305C"/>
    <w:rsid w:val="004536C2"/>
    <w:rsid w:val="00453D64"/>
    <w:rsid w:val="004543A1"/>
    <w:rsid w:val="00454524"/>
    <w:rsid w:val="004546F8"/>
    <w:rsid w:val="0045632A"/>
    <w:rsid w:val="00456960"/>
    <w:rsid w:val="00456ABD"/>
    <w:rsid w:val="00456C11"/>
    <w:rsid w:val="004576F2"/>
    <w:rsid w:val="00457DFE"/>
    <w:rsid w:val="00460234"/>
    <w:rsid w:val="004608E0"/>
    <w:rsid w:val="00461957"/>
    <w:rsid w:val="00461EAB"/>
    <w:rsid w:val="00462E72"/>
    <w:rsid w:val="0046338F"/>
    <w:rsid w:val="00465466"/>
    <w:rsid w:val="004658CC"/>
    <w:rsid w:val="004659A4"/>
    <w:rsid w:val="0046625C"/>
    <w:rsid w:val="004665C8"/>
    <w:rsid w:val="00466C3E"/>
    <w:rsid w:val="0046759D"/>
    <w:rsid w:val="00467A7D"/>
    <w:rsid w:val="00467BD2"/>
    <w:rsid w:val="00467E2A"/>
    <w:rsid w:val="00470023"/>
    <w:rsid w:val="00470C21"/>
    <w:rsid w:val="00471945"/>
    <w:rsid w:val="00472659"/>
    <w:rsid w:val="0047380A"/>
    <w:rsid w:val="004741BA"/>
    <w:rsid w:val="00474370"/>
    <w:rsid w:val="00474BE7"/>
    <w:rsid w:val="00475038"/>
    <w:rsid w:val="0047505E"/>
    <w:rsid w:val="004754F1"/>
    <w:rsid w:val="00475510"/>
    <w:rsid w:val="004760FC"/>
    <w:rsid w:val="0047656B"/>
    <w:rsid w:val="00476B95"/>
    <w:rsid w:val="00476C9E"/>
    <w:rsid w:val="00476D51"/>
    <w:rsid w:val="00476DA8"/>
    <w:rsid w:val="004771D2"/>
    <w:rsid w:val="0047731D"/>
    <w:rsid w:val="004774F9"/>
    <w:rsid w:val="004778E8"/>
    <w:rsid w:val="00477CF0"/>
    <w:rsid w:val="00480301"/>
    <w:rsid w:val="00480B77"/>
    <w:rsid w:val="00480DB2"/>
    <w:rsid w:val="0048113B"/>
    <w:rsid w:val="00481AC6"/>
    <w:rsid w:val="00482531"/>
    <w:rsid w:val="00483651"/>
    <w:rsid w:val="004837DF"/>
    <w:rsid w:val="004838A8"/>
    <w:rsid w:val="00483A81"/>
    <w:rsid w:val="00484729"/>
    <w:rsid w:val="00485B79"/>
    <w:rsid w:val="00485D98"/>
    <w:rsid w:val="00486090"/>
    <w:rsid w:val="00486F2F"/>
    <w:rsid w:val="0048772C"/>
    <w:rsid w:val="0048794F"/>
    <w:rsid w:val="00490F82"/>
    <w:rsid w:val="004911BA"/>
    <w:rsid w:val="00491DB0"/>
    <w:rsid w:val="00491E5F"/>
    <w:rsid w:val="00491EB5"/>
    <w:rsid w:val="00492722"/>
    <w:rsid w:val="00492A8B"/>
    <w:rsid w:val="00492C21"/>
    <w:rsid w:val="0049326E"/>
    <w:rsid w:val="0049389A"/>
    <w:rsid w:val="00493AEE"/>
    <w:rsid w:val="00493D60"/>
    <w:rsid w:val="00493F3C"/>
    <w:rsid w:val="00493FC4"/>
    <w:rsid w:val="0049428D"/>
    <w:rsid w:val="004942F6"/>
    <w:rsid w:val="00494321"/>
    <w:rsid w:val="0049468B"/>
    <w:rsid w:val="00495094"/>
    <w:rsid w:val="004961C9"/>
    <w:rsid w:val="00496372"/>
    <w:rsid w:val="00496D0B"/>
    <w:rsid w:val="004972F8"/>
    <w:rsid w:val="00497479"/>
    <w:rsid w:val="0049749B"/>
    <w:rsid w:val="00497734"/>
    <w:rsid w:val="00497A1E"/>
    <w:rsid w:val="00497CCA"/>
    <w:rsid w:val="004A016A"/>
    <w:rsid w:val="004A0413"/>
    <w:rsid w:val="004A0426"/>
    <w:rsid w:val="004A05F3"/>
    <w:rsid w:val="004A0B4A"/>
    <w:rsid w:val="004A0B60"/>
    <w:rsid w:val="004A0D07"/>
    <w:rsid w:val="004A1539"/>
    <w:rsid w:val="004A1C72"/>
    <w:rsid w:val="004A1E61"/>
    <w:rsid w:val="004A22B1"/>
    <w:rsid w:val="004A2531"/>
    <w:rsid w:val="004A25EF"/>
    <w:rsid w:val="004A33DF"/>
    <w:rsid w:val="004A40D1"/>
    <w:rsid w:val="004A44EE"/>
    <w:rsid w:val="004A4734"/>
    <w:rsid w:val="004A5687"/>
    <w:rsid w:val="004A59FA"/>
    <w:rsid w:val="004A5ACA"/>
    <w:rsid w:val="004A5D02"/>
    <w:rsid w:val="004A5E6B"/>
    <w:rsid w:val="004A6180"/>
    <w:rsid w:val="004A63F1"/>
    <w:rsid w:val="004A6AE7"/>
    <w:rsid w:val="004A6B66"/>
    <w:rsid w:val="004A6E7E"/>
    <w:rsid w:val="004A775D"/>
    <w:rsid w:val="004A7B02"/>
    <w:rsid w:val="004B12F7"/>
    <w:rsid w:val="004B142B"/>
    <w:rsid w:val="004B1D54"/>
    <w:rsid w:val="004B1E21"/>
    <w:rsid w:val="004B2507"/>
    <w:rsid w:val="004B2B35"/>
    <w:rsid w:val="004B2EC1"/>
    <w:rsid w:val="004B3196"/>
    <w:rsid w:val="004B3C6B"/>
    <w:rsid w:val="004B3F0E"/>
    <w:rsid w:val="004B3F30"/>
    <w:rsid w:val="004B48F7"/>
    <w:rsid w:val="004B495A"/>
    <w:rsid w:val="004B50B1"/>
    <w:rsid w:val="004B51E6"/>
    <w:rsid w:val="004B5584"/>
    <w:rsid w:val="004B55F8"/>
    <w:rsid w:val="004B575C"/>
    <w:rsid w:val="004B5DF1"/>
    <w:rsid w:val="004B626C"/>
    <w:rsid w:val="004B6E01"/>
    <w:rsid w:val="004B730B"/>
    <w:rsid w:val="004B77D5"/>
    <w:rsid w:val="004B780E"/>
    <w:rsid w:val="004C025E"/>
    <w:rsid w:val="004C0260"/>
    <w:rsid w:val="004C1DBA"/>
    <w:rsid w:val="004C20FA"/>
    <w:rsid w:val="004C21BE"/>
    <w:rsid w:val="004C2333"/>
    <w:rsid w:val="004C2E6D"/>
    <w:rsid w:val="004C320D"/>
    <w:rsid w:val="004C356B"/>
    <w:rsid w:val="004C3B2E"/>
    <w:rsid w:val="004C3C4E"/>
    <w:rsid w:val="004C3EBE"/>
    <w:rsid w:val="004C40EC"/>
    <w:rsid w:val="004C41AA"/>
    <w:rsid w:val="004C4D0A"/>
    <w:rsid w:val="004C521E"/>
    <w:rsid w:val="004C5222"/>
    <w:rsid w:val="004C5600"/>
    <w:rsid w:val="004C5866"/>
    <w:rsid w:val="004C59A8"/>
    <w:rsid w:val="004C5B9B"/>
    <w:rsid w:val="004C5D75"/>
    <w:rsid w:val="004C5F5D"/>
    <w:rsid w:val="004C62AA"/>
    <w:rsid w:val="004C63D2"/>
    <w:rsid w:val="004C651B"/>
    <w:rsid w:val="004C6AE3"/>
    <w:rsid w:val="004C72BD"/>
    <w:rsid w:val="004C7A7B"/>
    <w:rsid w:val="004C7BD3"/>
    <w:rsid w:val="004D0167"/>
    <w:rsid w:val="004D026B"/>
    <w:rsid w:val="004D0AE4"/>
    <w:rsid w:val="004D0BFE"/>
    <w:rsid w:val="004D1316"/>
    <w:rsid w:val="004D15B4"/>
    <w:rsid w:val="004D1A88"/>
    <w:rsid w:val="004D28C6"/>
    <w:rsid w:val="004D2C93"/>
    <w:rsid w:val="004D2EA4"/>
    <w:rsid w:val="004D2FEE"/>
    <w:rsid w:val="004D341B"/>
    <w:rsid w:val="004D3569"/>
    <w:rsid w:val="004D39B8"/>
    <w:rsid w:val="004D3D9F"/>
    <w:rsid w:val="004D483E"/>
    <w:rsid w:val="004D499D"/>
    <w:rsid w:val="004D4A18"/>
    <w:rsid w:val="004D50F8"/>
    <w:rsid w:val="004D5FA2"/>
    <w:rsid w:val="004D6500"/>
    <w:rsid w:val="004D6DD4"/>
    <w:rsid w:val="004D6F03"/>
    <w:rsid w:val="004D6FAF"/>
    <w:rsid w:val="004D787E"/>
    <w:rsid w:val="004E095C"/>
    <w:rsid w:val="004E0B8B"/>
    <w:rsid w:val="004E0DFB"/>
    <w:rsid w:val="004E0F77"/>
    <w:rsid w:val="004E21B8"/>
    <w:rsid w:val="004E2221"/>
    <w:rsid w:val="004E24DA"/>
    <w:rsid w:val="004E2DD4"/>
    <w:rsid w:val="004E30E7"/>
    <w:rsid w:val="004E31FD"/>
    <w:rsid w:val="004E3A40"/>
    <w:rsid w:val="004E4173"/>
    <w:rsid w:val="004E45B0"/>
    <w:rsid w:val="004E4798"/>
    <w:rsid w:val="004E5344"/>
    <w:rsid w:val="004E539A"/>
    <w:rsid w:val="004E551D"/>
    <w:rsid w:val="004E56AA"/>
    <w:rsid w:val="004E5ABA"/>
    <w:rsid w:val="004E65D1"/>
    <w:rsid w:val="004E67A8"/>
    <w:rsid w:val="004E6CE8"/>
    <w:rsid w:val="004E7042"/>
    <w:rsid w:val="004E7E85"/>
    <w:rsid w:val="004F08E0"/>
    <w:rsid w:val="004F0A44"/>
    <w:rsid w:val="004F1021"/>
    <w:rsid w:val="004F1074"/>
    <w:rsid w:val="004F14AE"/>
    <w:rsid w:val="004F19B2"/>
    <w:rsid w:val="004F1B35"/>
    <w:rsid w:val="004F2968"/>
    <w:rsid w:val="004F314B"/>
    <w:rsid w:val="004F3307"/>
    <w:rsid w:val="004F36D1"/>
    <w:rsid w:val="004F3F2A"/>
    <w:rsid w:val="004F4029"/>
    <w:rsid w:val="004F41F1"/>
    <w:rsid w:val="004F4ECA"/>
    <w:rsid w:val="004F50EE"/>
    <w:rsid w:val="004F55ED"/>
    <w:rsid w:val="004F6402"/>
    <w:rsid w:val="004F671A"/>
    <w:rsid w:val="004F69A4"/>
    <w:rsid w:val="004F6A8E"/>
    <w:rsid w:val="004F6EE9"/>
    <w:rsid w:val="004F7E01"/>
    <w:rsid w:val="00500074"/>
    <w:rsid w:val="00500292"/>
    <w:rsid w:val="00500C13"/>
    <w:rsid w:val="00500F4D"/>
    <w:rsid w:val="00501096"/>
    <w:rsid w:val="005017F0"/>
    <w:rsid w:val="00501C2E"/>
    <w:rsid w:val="00502CC2"/>
    <w:rsid w:val="00502F88"/>
    <w:rsid w:val="005033DA"/>
    <w:rsid w:val="00503842"/>
    <w:rsid w:val="00503DE3"/>
    <w:rsid w:val="0050402C"/>
    <w:rsid w:val="005043EB"/>
    <w:rsid w:val="00504C4C"/>
    <w:rsid w:val="00504D30"/>
    <w:rsid w:val="0050556D"/>
    <w:rsid w:val="00505609"/>
    <w:rsid w:val="00505B69"/>
    <w:rsid w:val="00505CDD"/>
    <w:rsid w:val="00505E19"/>
    <w:rsid w:val="005065A2"/>
    <w:rsid w:val="0050727F"/>
    <w:rsid w:val="00507BF2"/>
    <w:rsid w:val="00507DCC"/>
    <w:rsid w:val="005103A5"/>
    <w:rsid w:val="00510BDB"/>
    <w:rsid w:val="00510CF6"/>
    <w:rsid w:val="00510E33"/>
    <w:rsid w:val="00511022"/>
    <w:rsid w:val="0051128B"/>
    <w:rsid w:val="00511475"/>
    <w:rsid w:val="00511517"/>
    <w:rsid w:val="00511ED8"/>
    <w:rsid w:val="005120A6"/>
    <w:rsid w:val="005120B7"/>
    <w:rsid w:val="005120CD"/>
    <w:rsid w:val="005122B0"/>
    <w:rsid w:val="005125CE"/>
    <w:rsid w:val="0051280B"/>
    <w:rsid w:val="005140F4"/>
    <w:rsid w:val="00514133"/>
    <w:rsid w:val="00514A31"/>
    <w:rsid w:val="00514E6E"/>
    <w:rsid w:val="0051609C"/>
    <w:rsid w:val="00516488"/>
    <w:rsid w:val="00516534"/>
    <w:rsid w:val="00516B2E"/>
    <w:rsid w:val="00516D54"/>
    <w:rsid w:val="0051749F"/>
    <w:rsid w:val="0051783A"/>
    <w:rsid w:val="00517A68"/>
    <w:rsid w:val="00520306"/>
    <w:rsid w:val="0052046C"/>
    <w:rsid w:val="00520D5C"/>
    <w:rsid w:val="00520F46"/>
    <w:rsid w:val="005212B3"/>
    <w:rsid w:val="00521462"/>
    <w:rsid w:val="00522510"/>
    <w:rsid w:val="00522A63"/>
    <w:rsid w:val="00522D3B"/>
    <w:rsid w:val="00523338"/>
    <w:rsid w:val="0052351A"/>
    <w:rsid w:val="005238E3"/>
    <w:rsid w:val="00523D35"/>
    <w:rsid w:val="00523D78"/>
    <w:rsid w:val="00523DB5"/>
    <w:rsid w:val="00524005"/>
    <w:rsid w:val="00524CCA"/>
    <w:rsid w:val="00525272"/>
    <w:rsid w:val="005252CA"/>
    <w:rsid w:val="00525594"/>
    <w:rsid w:val="00525CF1"/>
    <w:rsid w:val="0052620D"/>
    <w:rsid w:val="00526B5C"/>
    <w:rsid w:val="00526F5D"/>
    <w:rsid w:val="0052759C"/>
    <w:rsid w:val="00527A22"/>
    <w:rsid w:val="00527C8F"/>
    <w:rsid w:val="00530125"/>
    <w:rsid w:val="0053016E"/>
    <w:rsid w:val="005306DC"/>
    <w:rsid w:val="0053097A"/>
    <w:rsid w:val="00530B4B"/>
    <w:rsid w:val="00530C2E"/>
    <w:rsid w:val="00530F0D"/>
    <w:rsid w:val="00530F12"/>
    <w:rsid w:val="00530F29"/>
    <w:rsid w:val="00531A17"/>
    <w:rsid w:val="00531C3E"/>
    <w:rsid w:val="00531E3D"/>
    <w:rsid w:val="0053209B"/>
    <w:rsid w:val="005320D8"/>
    <w:rsid w:val="0053229B"/>
    <w:rsid w:val="00532873"/>
    <w:rsid w:val="00532B98"/>
    <w:rsid w:val="00533219"/>
    <w:rsid w:val="005332DE"/>
    <w:rsid w:val="00533CCA"/>
    <w:rsid w:val="00534059"/>
    <w:rsid w:val="00534233"/>
    <w:rsid w:val="00534316"/>
    <w:rsid w:val="00534B32"/>
    <w:rsid w:val="00534C66"/>
    <w:rsid w:val="00534E7C"/>
    <w:rsid w:val="00535053"/>
    <w:rsid w:val="00535162"/>
    <w:rsid w:val="005352AA"/>
    <w:rsid w:val="005354A5"/>
    <w:rsid w:val="00535578"/>
    <w:rsid w:val="00535DDE"/>
    <w:rsid w:val="005367E6"/>
    <w:rsid w:val="00537048"/>
    <w:rsid w:val="0053746F"/>
    <w:rsid w:val="00537A46"/>
    <w:rsid w:val="00540E75"/>
    <w:rsid w:val="00541A19"/>
    <w:rsid w:val="00541F38"/>
    <w:rsid w:val="00542C25"/>
    <w:rsid w:val="00542E73"/>
    <w:rsid w:val="00543554"/>
    <w:rsid w:val="005435A6"/>
    <w:rsid w:val="0054392F"/>
    <w:rsid w:val="00543F5D"/>
    <w:rsid w:val="00544064"/>
    <w:rsid w:val="00544096"/>
    <w:rsid w:val="00544BF6"/>
    <w:rsid w:val="005459A3"/>
    <w:rsid w:val="00545CDA"/>
    <w:rsid w:val="00545D0F"/>
    <w:rsid w:val="005464DE"/>
    <w:rsid w:val="00546A3C"/>
    <w:rsid w:val="00546A6D"/>
    <w:rsid w:val="00547318"/>
    <w:rsid w:val="0054762E"/>
    <w:rsid w:val="00547802"/>
    <w:rsid w:val="005479B5"/>
    <w:rsid w:val="00547BFA"/>
    <w:rsid w:val="00550D79"/>
    <w:rsid w:val="0055210B"/>
    <w:rsid w:val="00552BDB"/>
    <w:rsid w:val="0055301F"/>
    <w:rsid w:val="00553561"/>
    <w:rsid w:val="00553AF4"/>
    <w:rsid w:val="00553CFF"/>
    <w:rsid w:val="005547CC"/>
    <w:rsid w:val="0055555B"/>
    <w:rsid w:val="00556219"/>
    <w:rsid w:val="00556308"/>
    <w:rsid w:val="00556511"/>
    <w:rsid w:val="00556972"/>
    <w:rsid w:val="00556B06"/>
    <w:rsid w:val="00557F18"/>
    <w:rsid w:val="005605DF"/>
    <w:rsid w:val="00561354"/>
    <w:rsid w:val="00561383"/>
    <w:rsid w:val="00561CAE"/>
    <w:rsid w:val="00561D7B"/>
    <w:rsid w:val="00561F24"/>
    <w:rsid w:val="005621BA"/>
    <w:rsid w:val="0056284B"/>
    <w:rsid w:val="00562A70"/>
    <w:rsid w:val="00562AB8"/>
    <w:rsid w:val="00562BE8"/>
    <w:rsid w:val="005630B0"/>
    <w:rsid w:val="00563F9A"/>
    <w:rsid w:val="00564127"/>
    <w:rsid w:val="005645D7"/>
    <w:rsid w:val="00564FAC"/>
    <w:rsid w:val="00565123"/>
    <w:rsid w:val="005669AB"/>
    <w:rsid w:val="00566F8B"/>
    <w:rsid w:val="00567674"/>
    <w:rsid w:val="0057046E"/>
    <w:rsid w:val="00570617"/>
    <w:rsid w:val="0057075B"/>
    <w:rsid w:val="0057082C"/>
    <w:rsid w:val="005709DB"/>
    <w:rsid w:val="00571B8B"/>
    <w:rsid w:val="00572688"/>
    <w:rsid w:val="005731F8"/>
    <w:rsid w:val="005734D1"/>
    <w:rsid w:val="0057381D"/>
    <w:rsid w:val="005740B0"/>
    <w:rsid w:val="00574557"/>
    <w:rsid w:val="005745D8"/>
    <w:rsid w:val="00574982"/>
    <w:rsid w:val="00574D91"/>
    <w:rsid w:val="00574E8E"/>
    <w:rsid w:val="00574FB6"/>
    <w:rsid w:val="005752FF"/>
    <w:rsid w:val="00575AAB"/>
    <w:rsid w:val="00575D99"/>
    <w:rsid w:val="005761DA"/>
    <w:rsid w:val="0057640F"/>
    <w:rsid w:val="005766BE"/>
    <w:rsid w:val="00577153"/>
    <w:rsid w:val="00577509"/>
    <w:rsid w:val="00580170"/>
    <w:rsid w:val="0058062B"/>
    <w:rsid w:val="005809D8"/>
    <w:rsid w:val="005810B5"/>
    <w:rsid w:val="0058125D"/>
    <w:rsid w:val="00581728"/>
    <w:rsid w:val="00581DCC"/>
    <w:rsid w:val="00581E28"/>
    <w:rsid w:val="0058253F"/>
    <w:rsid w:val="0058270C"/>
    <w:rsid w:val="005828B4"/>
    <w:rsid w:val="00582EE0"/>
    <w:rsid w:val="00583071"/>
    <w:rsid w:val="00583807"/>
    <w:rsid w:val="00583B75"/>
    <w:rsid w:val="005840FE"/>
    <w:rsid w:val="00584906"/>
    <w:rsid w:val="00584985"/>
    <w:rsid w:val="00585320"/>
    <w:rsid w:val="005857A7"/>
    <w:rsid w:val="005859F5"/>
    <w:rsid w:val="005861FE"/>
    <w:rsid w:val="005862F5"/>
    <w:rsid w:val="00586400"/>
    <w:rsid w:val="005864DD"/>
    <w:rsid w:val="005864E4"/>
    <w:rsid w:val="00586A7E"/>
    <w:rsid w:val="00586D20"/>
    <w:rsid w:val="00586F4F"/>
    <w:rsid w:val="00587579"/>
    <w:rsid w:val="00590D5B"/>
    <w:rsid w:val="00591943"/>
    <w:rsid w:val="00591C55"/>
    <w:rsid w:val="00591C7D"/>
    <w:rsid w:val="00591D07"/>
    <w:rsid w:val="0059202E"/>
    <w:rsid w:val="00592129"/>
    <w:rsid w:val="00592372"/>
    <w:rsid w:val="005926E7"/>
    <w:rsid w:val="00592A77"/>
    <w:rsid w:val="00593093"/>
    <w:rsid w:val="00593163"/>
    <w:rsid w:val="0059348D"/>
    <w:rsid w:val="0059372D"/>
    <w:rsid w:val="0059380F"/>
    <w:rsid w:val="00593D91"/>
    <w:rsid w:val="00593EFA"/>
    <w:rsid w:val="00594059"/>
    <w:rsid w:val="00594A11"/>
    <w:rsid w:val="00594B13"/>
    <w:rsid w:val="00594E99"/>
    <w:rsid w:val="00594FE2"/>
    <w:rsid w:val="005950D3"/>
    <w:rsid w:val="00595A9C"/>
    <w:rsid w:val="00595DA4"/>
    <w:rsid w:val="005967DD"/>
    <w:rsid w:val="00596863"/>
    <w:rsid w:val="005970DD"/>
    <w:rsid w:val="00597EA2"/>
    <w:rsid w:val="005A02CC"/>
    <w:rsid w:val="005A0434"/>
    <w:rsid w:val="005A08B1"/>
    <w:rsid w:val="005A09BE"/>
    <w:rsid w:val="005A0F43"/>
    <w:rsid w:val="005A149D"/>
    <w:rsid w:val="005A2648"/>
    <w:rsid w:val="005A2FEF"/>
    <w:rsid w:val="005A31A4"/>
    <w:rsid w:val="005A415F"/>
    <w:rsid w:val="005A45B7"/>
    <w:rsid w:val="005A49F7"/>
    <w:rsid w:val="005A4B63"/>
    <w:rsid w:val="005A4E88"/>
    <w:rsid w:val="005A50A3"/>
    <w:rsid w:val="005A50CC"/>
    <w:rsid w:val="005A5485"/>
    <w:rsid w:val="005A5F5A"/>
    <w:rsid w:val="005A60C3"/>
    <w:rsid w:val="005A6244"/>
    <w:rsid w:val="005A66CC"/>
    <w:rsid w:val="005A7193"/>
    <w:rsid w:val="005A795D"/>
    <w:rsid w:val="005A7FC9"/>
    <w:rsid w:val="005B017B"/>
    <w:rsid w:val="005B0217"/>
    <w:rsid w:val="005B0743"/>
    <w:rsid w:val="005B09DE"/>
    <w:rsid w:val="005B0ED5"/>
    <w:rsid w:val="005B1DAD"/>
    <w:rsid w:val="005B20CF"/>
    <w:rsid w:val="005B29CD"/>
    <w:rsid w:val="005B2A1A"/>
    <w:rsid w:val="005B3918"/>
    <w:rsid w:val="005B3A4A"/>
    <w:rsid w:val="005B3E7B"/>
    <w:rsid w:val="005B3E97"/>
    <w:rsid w:val="005B486A"/>
    <w:rsid w:val="005B4B25"/>
    <w:rsid w:val="005B4C1E"/>
    <w:rsid w:val="005B4D12"/>
    <w:rsid w:val="005B57C1"/>
    <w:rsid w:val="005B60F1"/>
    <w:rsid w:val="005B6114"/>
    <w:rsid w:val="005B6392"/>
    <w:rsid w:val="005B67D8"/>
    <w:rsid w:val="005B6D7B"/>
    <w:rsid w:val="005B77E1"/>
    <w:rsid w:val="005B7A60"/>
    <w:rsid w:val="005B7CA3"/>
    <w:rsid w:val="005B7D46"/>
    <w:rsid w:val="005B7E61"/>
    <w:rsid w:val="005C0A32"/>
    <w:rsid w:val="005C0EAF"/>
    <w:rsid w:val="005C13F1"/>
    <w:rsid w:val="005C16CD"/>
    <w:rsid w:val="005C1C15"/>
    <w:rsid w:val="005C268F"/>
    <w:rsid w:val="005C2B7D"/>
    <w:rsid w:val="005C2DC0"/>
    <w:rsid w:val="005C3394"/>
    <w:rsid w:val="005C361C"/>
    <w:rsid w:val="005C3683"/>
    <w:rsid w:val="005C36F6"/>
    <w:rsid w:val="005C3805"/>
    <w:rsid w:val="005C38F1"/>
    <w:rsid w:val="005C3CAC"/>
    <w:rsid w:val="005C4DAC"/>
    <w:rsid w:val="005C4FB2"/>
    <w:rsid w:val="005C4FFF"/>
    <w:rsid w:val="005C5012"/>
    <w:rsid w:val="005C5876"/>
    <w:rsid w:val="005C5E9A"/>
    <w:rsid w:val="005C6196"/>
    <w:rsid w:val="005C6D05"/>
    <w:rsid w:val="005C6EC6"/>
    <w:rsid w:val="005C7625"/>
    <w:rsid w:val="005C7B00"/>
    <w:rsid w:val="005D08AC"/>
    <w:rsid w:val="005D0AAD"/>
    <w:rsid w:val="005D0DEA"/>
    <w:rsid w:val="005D1B72"/>
    <w:rsid w:val="005D2072"/>
    <w:rsid w:val="005D23FC"/>
    <w:rsid w:val="005D2F00"/>
    <w:rsid w:val="005D2F8B"/>
    <w:rsid w:val="005D3790"/>
    <w:rsid w:val="005D38E6"/>
    <w:rsid w:val="005D3C83"/>
    <w:rsid w:val="005D401C"/>
    <w:rsid w:val="005D40E9"/>
    <w:rsid w:val="005D460D"/>
    <w:rsid w:val="005D4907"/>
    <w:rsid w:val="005D4ED6"/>
    <w:rsid w:val="005D4EE0"/>
    <w:rsid w:val="005D4EFE"/>
    <w:rsid w:val="005D586C"/>
    <w:rsid w:val="005D6D08"/>
    <w:rsid w:val="005D7769"/>
    <w:rsid w:val="005D7947"/>
    <w:rsid w:val="005D7A8F"/>
    <w:rsid w:val="005E03FF"/>
    <w:rsid w:val="005E07F8"/>
    <w:rsid w:val="005E0AB2"/>
    <w:rsid w:val="005E1048"/>
    <w:rsid w:val="005E10E9"/>
    <w:rsid w:val="005E1E53"/>
    <w:rsid w:val="005E25BD"/>
    <w:rsid w:val="005E2E25"/>
    <w:rsid w:val="005E3600"/>
    <w:rsid w:val="005E4FB0"/>
    <w:rsid w:val="005E5169"/>
    <w:rsid w:val="005E566A"/>
    <w:rsid w:val="005E609A"/>
    <w:rsid w:val="005E64C3"/>
    <w:rsid w:val="005E657E"/>
    <w:rsid w:val="005E7557"/>
    <w:rsid w:val="005E77AE"/>
    <w:rsid w:val="005E7D14"/>
    <w:rsid w:val="005F00EF"/>
    <w:rsid w:val="005F0114"/>
    <w:rsid w:val="005F0747"/>
    <w:rsid w:val="005F121A"/>
    <w:rsid w:val="005F1619"/>
    <w:rsid w:val="005F1640"/>
    <w:rsid w:val="005F180A"/>
    <w:rsid w:val="005F1B45"/>
    <w:rsid w:val="005F1D97"/>
    <w:rsid w:val="005F1F77"/>
    <w:rsid w:val="005F28DE"/>
    <w:rsid w:val="005F3564"/>
    <w:rsid w:val="005F3E4C"/>
    <w:rsid w:val="005F41CA"/>
    <w:rsid w:val="005F4281"/>
    <w:rsid w:val="005F4481"/>
    <w:rsid w:val="005F4729"/>
    <w:rsid w:val="005F499D"/>
    <w:rsid w:val="005F4C26"/>
    <w:rsid w:val="005F4CD9"/>
    <w:rsid w:val="005F5335"/>
    <w:rsid w:val="005F540E"/>
    <w:rsid w:val="005F5D2A"/>
    <w:rsid w:val="005F619C"/>
    <w:rsid w:val="005F6228"/>
    <w:rsid w:val="005F6B54"/>
    <w:rsid w:val="005F6CA8"/>
    <w:rsid w:val="005F7070"/>
    <w:rsid w:val="005F7399"/>
    <w:rsid w:val="005F7FC0"/>
    <w:rsid w:val="006010DC"/>
    <w:rsid w:val="00601C94"/>
    <w:rsid w:val="00601CD8"/>
    <w:rsid w:val="00601EFB"/>
    <w:rsid w:val="00602053"/>
    <w:rsid w:val="006021BD"/>
    <w:rsid w:val="00602E7E"/>
    <w:rsid w:val="00602F22"/>
    <w:rsid w:val="00603018"/>
    <w:rsid w:val="0060330D"/>
    <w:rsid w:val="006036A7"/>
    <w:rsid w:val="00604153"/>
    <w:rsid w:val="006046E8"/>
    <w:rsid w:val="0060480E"/>
    <w:rsid w:val="00604914"/>
    <w:rsid w:val="00604D46"/>
    <w:rsid w:val="00605305"/>
    <w:rsid w:val="0060556A"/>
    <w:rsid w:val="0060577B"/>
    <w:rsid w:val="006059CB"/>
    <w:rsid w:val="0060605B"/>
    <w:rsid w:val="00606DE0"/>
    <w:rsid w:val="00606EDD"/>
    <w:rsid w:val="006077D8"/>
    <w:rsid w:val="00607A80"/>
    <w:rsid w:val="00607BD3"/>
    <w:rsid w:val="00610F56"/>
    <w:rsid w:val="0061193F"/>
    <w:rsid w:val="00611995"/>
    <w:rsid w:val="00611B2E"/>
    <w:rsid w:val="00611EC3"/>
    <w:rsid w:val="00612353"/>
    <w:rsid w:val="006128F8"/>
    <w:rsid w:val="00612C11"/>
    <w:rsid w:val="00612C30"/>
    <w:rsid w:val="00612CD5"/>
    <w:rsid w:val="00613759"/>
    <w:rsid w:val="006138D1"/>
    <w:rsid w:val="00613D6E"/>
    <w:rsid w:val="00613D7A"/>
    <w:rsid w:val="00613F94"/>
    <w:rsid w:val="0061463F"/>
    <w:rsid w:val="00614924"/>
    <w:rsid w:val="00614C70"/>
    <w:rsid w:val="006150E6"/>
    <w:rsid w:val="00615927"/>
    <w:rsid w:val="00615FA5"/>
    <w:rsid w:val="00616132"/>
    <w:rsid w:val="00616BE9"/>
    <w:rsid w:val="00616C87"/>
    <w:rsid w:val="00616EA1"/>
    <w:rsid w:val="00617619"/>
    <w:rsid w:val="0062010D"/>
    <w:rsid w:val="00620587"/>
    <w:rsid w:val="00620B4E"/>
    <w:rsid w:val="00620D4D"/>
    <w:rsid w:val="00621310"/>
    <w:rsid w:val="006213F8"/>
    <w:rsid w:val="00621D6D"/>
    <w:rsid w:val="00622694"/>
    <w:rsid w:val="00622ABA"/>
    <w:rsid w:val="00622AD4"/>
    <w:rsid w:val="00622C33"/>
    <w:rsid w:val="0062326B"/>
    <w:rsid w:val="00623F9E"/>
    <w:rsid w:val="00624571"/>
    <w:rsid w:val="00624716"/>
    <w:rsid w:val="00624869"/>
    <w:rsid w:val="006248C8"/>
    <w:rsid w:val="00624B51"/>
    <w:rsid w:val="006255BA"/>
    <w:rsid w:val="00625990"/>
    <w:rsid w:val="00625EDA"/>
    <w:rsid w:val="00626324"/>
    <w:rsid w:val="006263FD"/>
    <w:rsid w:val="0062645E"/>
    <w:rsid w:val="00626737"/>
    <w:rsid w:val="00626845"/>
    <w:rsid w:val="00626DDF"/>
    <w:rsid w:val="00626F41"/>
    <w:rsid w:val="00627101"/>
    <w:rsid w:val="0062739B"/>
    <w:rsid w:val="0062764B"/>
    <w:rsid w:val="00627F4A"/>
    <w:rsid w:val="00630252"/>
    <w:rsid w:val="0063059E"/>
    <w:rsid w:val="00632370"/>
    <w:rsid w:val="00633065"/>
    <w:rsid w:val="00633855"/>
    <w:rsid w:val="00634053"/>
    <w:rsid w:val="006343BE"/>
    <w:rsid w:val="00634999"/>
    <w:rsid w:val="00634EBB"/>
    <w:rsid w:val="00635AC9"/>
    <w:rsid w:val="00635C53"/>
    <w:rsid w:val="0063693C"/>
    <w:rsid w:val="00636E61"/>
    <w:rsid w:val="006370F2"/>
    <w:rsid w:val="006372E6"/>
    <w:rsid w:val="00637D4D"/>
    <w:rsid w:val="00637E45"/>
    <w:rsid w:val="00640499"/>
    <w:rsid w:val="006407B8"/>
    <w:rsid w:val="00640D6B"/>
    <w:rsid w:val="00640DFB"/>
    <w:rsid w:val="006418E3"/>
    <w:rsid w:val="00641DA8"/>
    <w:rsid w:val="006426DA"/>
    <w:rsid w:val="00642A5A"/>
    <w:rsid w:val="00642FCA"/>
    <w:rsid w:val="006430D6"/>
    <w:rsid w:val="00643C78"/>
    <w:rsid w:val="00643C7E"/>
    <w:rsid w:val="006440A9"/>
    <w:rsid w:val="006440FA"/>
    <w:rsid w:val="00644236"/>
    <w:rsid w:val="00644543"/>
    <w:rsid w:val="006455DC"/>
    <w:rsid w:val="006458D6"/>
    <w:rsid w:val="006460A1"/>
    <w:rsid w:val="00646140"/>
    <w:rsid w:val="006464AC"/>
    <w:rsid w:val="00646CBF"/>
    <w:rsid w:val="00646FC6"/>
    <w:rsid w:val="00647227"/>
    <w:rsid w:val="00647BCF"/>
    <w:rsid w:val="00647F9C"/>
    <w:rsid w:val="0065064C"/>
    <w:rsid w:val="00650818"/>
    <w:rsid w:val="00650BDB"/>
    <w:rsid w:val="00650E84"/>
    <w:rsid w:val="006513AF"/>
    <w:rsid w:val="00651440"/>
    <w:rsid w:val="00651BB9"/>
    <w:rsid w:val="00651F19"/>
    <w:rsid w:val="006525C5"/>
    <w:rsid w:val="0065299F"/>
    <w:rsid w:val="00652AA5"/>
    <w:rsid w:val="00652C2A"/>
    <w:rsid w:val="00653701"/>
    <w:rsid w:val="00653760"/>
    <w:rsid w:val="00653B68"/>
    <w:rsid w:val="00653E79"/>
    <w:rsid w:val="006542EC"/>
    <w:rsid w:val="00655246"/>
    <w:rsid w:val="00655532"/>
    <w:rsid w:val="0065576A"/>
    <w:rsid w:val="0065585D"/>
    <w:rsid w:val="006559D8"/>
    <w:rsid w:val="00655B7F"/>
    <w:rsid w:val="00655DFB"/>
    <w:rsid w:val="00655F81"/>
    <w:rsid w:val="006565AA"/>
    <w:rsid w:val="00656B37"/>
    <w:rsid w:val="0065717F"/>
    <w:rsid w:val="00657AD5"/>
    <w:rsid w:val="00657B6D"/>
    <w:rsid w:val="00657CF4"/>
    <w:rsid w:val="00660AAE"/>
    <w:rsid w:val="00660CED"/>
    <w:rsid w:val="006615B1"/>
    <w:rsid w:val="00661809"/>
    <w:rsid w:val="00661EF1"/>
    <w:rsid w:val="006629AA"/>
    <w:rsid w:val="00662B7D"/>
    <w:rsid w:val="00662FA6"/>
    <w:rsid w:val="0066321C"/>
    <w:rsid w:val="00663904"/>
    <w:rsid w:val="00664404"/>
    <w:rsid w:val="0066517D"/>
    <w:rsid w:val="006651BA"/>
    <w:rsid w:val="00665953"/>
    <w:rsid w:val="00665C1B"/>
    <w:rsid w:val="0066627E"/>
    <w:rsid w:val="0066656D"/>
    <w:rsid w:val="00666643"/>
    <w:rsid w:val="00666663"/>
    <w:rsid w:val="006671BD"/>
    <w:rsid w:val="006675A3"/>
    <w:rsid w:val="00667675"/>
    <w:rsid w:val="00667DCE"/>
    <w:rsid w:val="0067003D"/>
    <w:rsid w:val="0067049A"/>
    <w:rsid w:val="0067053A"/>
    <w:rsid w:val="00670A32"/>
    <w:rsid w:val="00670B80"/>
    <w:rsid w:val="00670ED0"/>
    <w:rsid w:val="006713A7"/>
    <w:rsid w:val="006715A3"/>
    <w:rsid w:val="00671653"/>
    <w:rsid w:val="006716CC"/>
    <w:rsid w:val="006716D0"/>
    <w:rsid w:val="00671A29"/>
    <w:rsid w:val="00671C46"/>
    <w:rsid w:val="006722D0"/>
    <w:rsid w:val="00672543"/>
    <w:rsid w:val="0067280D"/>
    <w:rsid w:val="00673060"/>
    <w:rsid w:val="00673C2A"/>
    <w:rsid w:val="00674060"/>
    <w:rsid w:val="00674205"/>
    <w:rsid w:val="00674429"/>
    <w:rsid w:val="00674450"/>
    <w:rsid w:val="00674509"/>
    <w:rsid w:val="00674CA0"/>
    <w:rsid w:val="00674DD7"/>
    <w:rsid w:val="00674F0B"/>
    <w:rsid w:val="0067511E"/>
    <w:rsid w:val="006755CD"/>
    <w:rsid w:val="00675DDA"/>
    <w:rsid w:val="00675F44"/>
    <w:rsid w:val="00676344"/>
    <w:rsid w:val="00676A54"/>
    <w:rsid w:val="006778A6"/>
    <w:rsid w:val="006778C6"/>
    <w:rsid w:val="00677A75"/>
    <w:rsid w:val="00677BE1"/>
    <w:rsid w:val="00677FF2"/>
    <w:rsid w:val="00680885"/>
    <w:rsid w:val="00680970"/>
    <w:rsid w:val="00680ADB"/>
    <w:rsid w:val="00680BD8"/>
    <w:rsid w:val="00680C58"/>
    <w:rsid w:val="00681541"/>
    <w:rsid w:val="006817C5"/>
    <w:rsid w:val="00681953"/>
    <w:rsid w:val="00681AE8"/>
    <w:rsid w:val="00682702"/>
    <w:rsid w:val="0068307F"/>
    <w:rsid w:val="0068406A"/>
    <w:rsid w:val="00684470"/>
    <w:rsid w:val="00685079"/>
    <w:rsid w:val="00685659"/>
    <w:rsid w:val="00685CBF"/>
    <w:rsid w:val="00685FEC"/>
    <w:rsid w:val="006900BC"/>
    <w:rsid w:val="006902C0"/>
    <w:rsid w:val="006908EB"/>
    <w:rsid w:val="006909D0"/>
    <w:rsid w:val="00690AFD"/>
    <w:rsid w:val="00690DBB"/>
    <w:rsid w:val="00691ED7"/>
    <w:rsid w:val="0069272C"/>
    <w:rsid w:val="00692B32"/>
    <w:rsid w:val="00692C4F"/>
    <w:rsid w:val="00693387"/>
    <w:rsid w:val="006935CC"/>
    <w:rsid w:val="00693B14"/>
    <w:rsid w:val="00693E4A"/>
    <w:rsid w:val="00693F7A"/>
    <w:rsid w:val="006940AB"/>
    <w:rsid w:val="00694C88"/>
    <w:rsid w:val="00694EA8"/>
    <w:rsid w:val="00694EFD"/>
    <w:rsid w:val="00695357"/>
    <w:rsid w:val="0069537F"/>
    <w:rsid w:val="006959DA"/>
    <w:rsid w:val="00695A2A"/>
    <w:rsid w:val="00695FD1"/>
    <w:rsid w:val="00696E1C"/>
    <w:rsid w:val="006971C0"/>
    <w:rsid w:val="0069729E"/>
    <w:rsid w:val="00697EDE"/>
    <w:rsid w:val="006A016E"/>
    <w:rsid w:val="006A0F03"/>
    <w:rsid w:val="006A102D"/>
    <w:rsid w:val="006A12B6"/>
    <w:rsid w:val="006A1313"/>
    <w:rsid w:val="006A1B8C"/>
    <w:rsid w:val="006A1CEE"/>
    <w:rsid w:val="006A2085"/>
    <w:rsid w:val="006A22EB"/>
    <w:rsid w:val="006A28DE"/>
    <w:rsid w:val="006A2F18"/>
    <w:rsid w:val="006A3722"/>
    <w:rsid w:val="006A3A14"/>
    <w:rsid w:val="006A3AA6"/>
    <w:rsid w:val="006A4BBD"/>
    <w:rsid w:val="006A4CA9"/>
    <w:rsid w:val="006A4EB7"/>
    <w:rsid w:val="006A5A27"/>
    <w:rsid w:val="006A696F"/>
    <w:rsid w:val="006A6B88"/>
    <w:rsid w:val="006A706C"/>
    <w:rsid w:val="006A75B8"/>
    <w:rsid w:val="006A7A12"/>
    <w:rsid w:val="006A7B62"/>
    <w:rsid w:val="006B03E5"/>
    <w:rsid w:val="006B0688"/>
    <w:rsid w:val="006B099D"/>
    <w:rsid w:val="006B0B70"/>
    <w:rsid w:val="006B1104"/>
    <w:rsid w:val="006B190F"/>
    <w:rsid w:val="006B1A20"/>
    <w:rsid w:val="006B222A"/>
    <w:rsid w:val="006B2D1E"/>
    <w:rsid w:val="006B3546"/>
    <w:rsid w:val="006B3F9B"/>
    <w:rsid w:val="006B3FD9"/>
    <w:rsid w:val="006B42F4"/>
    <w:rsid w:val="006B4BF8"/>
    <w:rsid w:val="006B579F"/>
    <w:rsid w:val="006B58D4"/>
    <w:rsid w:val="006B5D0F"/>
    <w:rsid w:val="006B6047"/>
    <w:rsid w:val="006B608F"/>
    <w:rsid w:val="006B60F4"/>
    <w:rsid w:val="006B60F8"/>
    <w:rsid w:val="006B6815"/>
    <w:rsid w:val="006B6F25"/>
    <w:rsid w:val="006B788B"/>
    <w:rsid w:val="006B7D6E"/>
    <w:rsid w:val="006C0477"/>
    <w:rsid w:val="006C0C15"/>
    <w:rsid w:val="006C129F"/>
    <w:rsid w:val="006C16FF"/>
    <w:rsid w:val="006C1BA3"/>
    <w:rsid w:val="006C261F"/>
    <w:rsid w:val="006C350D"/>
    <w:rsid w:val="006C360C"/>
    <w:rsid w:val="006C3D0D"/>
    <w:rsid w:val="006C4210"/>
    <w:rsid w:val="006C424E"/>
    <w:rsid w:val="006C499C"/>
    <w:rsid w:val="006C4CB8"/>
    <w:rsid w:val="006C4F23"/>
    <w:rsid w:val="006C4FE2"/>
    <w:rsid w:val="006C5145"/>
    <w:rsid w:val="006C57DE"/>
    <w:rsid w:val="006C5C40"/>
    <w:rsid w:val="006C5FF5"/>
    <w:rsid w:val="006C61AD"/>
    <w:rsid w:val="006C62D6"/>
    <w:rsid w:val="006C6ECD"/>
    <w:rsid w:val="006C6FA7"/>
    <w:rsid w:val="006C6FDF"/>
    <w:rsid w:val="006C7122"/>
    <w:rsid w:val="006C727D"/>
    <w:rsid w:val="006C75FB"/>
    <w:rsid w:val="006C78F3"/>
    <w:rsid w:val="006C7997"/>
    <w:rsid w:val="006C7AEB"/>
    <w:rsid w:val="006C7BA7"/>
    <w:rsid w:val="006D06B1"/>
    <w:rsid w:val="006D0FEA"/>
    <w:rsid w:val="006D1470"/>
    <w:rsid w:val="006D1999"/>
    <w:rsid w:val="006D1E7A"/>
    <w:rsid w:val="006D1FCE"/>
    <w:rsid w:val="006D2101"/>
    <w:rsid w:val="006D2E88"/>
    <w:rsid w:val="006D303E"/>
    <w:rsid w:val="006D3C38"/>
    <w:rsid w:val="006D3FD0"/>
    <w:rsid w:val="006D4B4F"/>
    <w:rsid w:val="006D4D4F"/>
    <w:rsid w:val="006D52BB"/>
    <w:rsid w:val="006D5516"/>
    <w:rsid w:val="006D5553"/>
    <w:rsid w:val="006D57DB"/>
    <w:rsid w:val="006D5B61"/>
    <w:rsid w:val="006D5BFC"/>
    <w:rsid w:val="006D696C"/>
    <w:rsid w:val="006D6D5E"/>
    <w:rsid w:val="006D7838"/>
    <w:rsid w:val="006D78D0"/>
    <w:rsid w:val="006E0331"/>
    <w:rsid w:val="006E0462"/>
    <w:rsid w:val="006E07AB"/>
    <w:rsid w:val="006E09EE"/>
    <w:rsid w:val="006E12C4"/>
    <w:rsid w:val="006E19E9"/>
    <w:rsid w:val="006E1A6F"/>
    <w:rsid w:val="006E272A"/>
    <w:rsid w:val="006E2A8A"/>
    <w:rsid w:val="006E3BCA"/>
    <w:rsid w:val="006E3F56"/>
    <w:rsid w:val="006E4266"/>
    <w:rsid w:val="006E4CF2"/>
    <w:rsid w:val="006E4D20"/>
    <w:rsid w:val="006E4D40"/>
    <w:rsid w:val="006E50BD"/>
    <w:rsid w:val="006E54EA"/>
    <w:rsid w:val="006E5973"/>
    <w:rsid w:val="006E6012"/>
    <w:rsid w:val="006E6301"/>
    <w:rsid w:val="006E6712"/>
    <w:rsid w:val="006E6BFB"/>
    <w:rsid w:val="006E756D"/>
    <w:rsid w:val="006E7A1B"/>
    <w:rsid w:val="006E7A9E"/>
    <w:rsid w:val="006E7F91"/>
    <w:rsid w:val="006F00E6"/>
    <w:rsid w:val="006F0305"/>
    <w:rsid w:val="006F030C"/>
    <w:rsid w:val="006F130E"/>
    <w:rsid w:val="006F13BB"/>
    <w:rsid w:val="006F1A6D"/>
    <w:rsid w:val="006F1B36"/>
    <w:rsid w:val="006F1F70"/>
    <w:rsid w:val="006F207A"/>
    <w:rsid w:val="006F25DB"/>
    <w:rsid w:val="006F3ACC"/>
    <w:rsid w:val="006F4120"/>
    <w:rsid w:val="006F4194"/>
    <w:rsid w:val="006F4AE2"/>
    <w:rsid w:val="006F4AF5"/>
    <w:rsid w:val="006F4B26"/>
    <w:rsid w:val="006F51B0"/>
    <w:rsid w:val="006F526B"/>
    <w:rsid w:val="006F55F3"/>
    <w:rsid w:val="006F55F8"/>
    <w:rsid w:val="006F56B5"/>
    <w:rsid w:val="006F5C61"/>
    <w:rsid w:val="006F642D"/>
    <w:rsid w:val="006F6578"/>
    <w:rsid w:val="006F6656"/>
    <w:rsid w:val="006F6934"/>
    <w:rsid w:val="006F69C3"/>
    <w:rsid w:val="007001A3"/>
    <w:rsid w:val="0070081E"/>
    <w:rsid w:val="007016C4"/>
    <w:rsid w:val="0070199F"/>
    <w:rsid w:val="007029F4"/>
    <w:rsid w:val="00702D4F"/>
    <w:rsid w:val="0070315C"/>
    <w:rsid w:val="00703C48"/>
    <w:rsid w:val="00703C5E"/>
    <w:rsid w:val="00703CCE"/>
    <w:rsid w:val="00703E90"/>
    <w:rsid w:val="00704416"/>
    <w:rsid w:val="007045B7"/>
    <w:rsid w:val="00704C4E"/>
    <w:rsid w:val="0070511D"/>
    <w:rsid w:val="0070581C"/>
    <w:rsid w:val="00705905"/>
    <w:rsid w:val="00705A28"/>
    <w:rsid w:val="00705BCA"/>
    <w:rsid w:val="00706193"/>
    <w:rsid w:val="00706644"/>
    <w:rsid w:val="00706822"/>
    <w:rsid w:val="00706C26"/>
    <w:rsid w:val="00706F95"/>
    <w:rsid w:val="0071064F"/>
    <w:rsid w:val="007107AE"/>
    <w:rsid w:val="0071087E"/>
    <w:rsid w:val="00710AB4"/>
    <w:rsid w:val="00710B9A"/>
    <w:rsid w:val="0071131D"/>
    <w:rsid w:val="00711A45"/>
    <w:rsid w:val="00712035"/>
    <w:rsid w:val="007120B9"/>
    <w:rsid w:val="00712ABD"/>
    <w:rsid w:val="007131DE"/>
    <w:rsid w:val="0071364D"/>
    <w:rsid w:val="00713816"/>
    <w:rsid w:val="0071381A"/>
    <w:rsid w:val="00713A6D"/>
    <w:rsid w:val="007141C8"/>
    <w:rsid w:val="00714256"/>
    <w:rsid w:val="00714CF5"/>
    <w:rsid w:val="00714E6A"/>
    <w:rsid w:val="00715C6D"/>
    <w:rsid w:val="0071609C"/>
    <w:rsid w:val="00716627"/>
    <w:rsid w:val="007169D6"/>
    <w:rsid w:val="00716A13"/>
    <w:rsid w:val="00716E6C"/>
    <w:rsid w:val="00716F4A"/>
    <w:rsid w:val="00717225"/>
    <w:rsid w:val="0071724E"/>
    <w:rsid w:val="007173E8"/>
    <w:rsid w:val="007205C1"/>
    <w:rsid w:val="00720867"/>
    <w:rsid w:val="007209E4"/>
    <w:rsid w:val="00720BA6"/>
    <w:rsid w:val="007214E3"/>
    <w:rsid w:val="0072190D"/>
    <w:rsid w:val="00721C9E"/>
    <w:rsid w:val="00721CBF"/>
    <w:rsid w:val="00722122"/>
    <w:rsid w:val="007225C9"/>
    <w:rsid w:val="007227A6"/>
    <w:rsid w:val="00722DE5"/>
    <w:rsid w:val="007244A5"/>
    <w:rsid w:val="007244FE"/>
    <w:rsid w:val="00724A1B"/>
    <w:rsid w:val="00724AAC"/>
    <w:rsid w:val="00724EF8"/>
    <w:rsid w:val="00725570"/>
    <w:rsid w:val="00725643"/>
    <w:rsid w:val="007257A5"/>
    <w:rsid w:val="0072609D"/>
    <w:rsid w:val="007266DB"/>
    <w:rsid w:val="00726956"/>
    <w:rsid w:val="00726C68"/>
    <w:rsid w:val="007279F2"/>
    <w:rsid w:val="00730542"/>
    <w:rsid w:val="007306B9"/>
    <w:rsid w:val="007308AE"/>
    <w:rsid w:val="00730DB4"/>
    <w:rsid w:val="00730F11"/>
    <w:rsid w:val="007315DE"/>
    <w:rsid w:val="00731931"/>
    <w:rsid w:val="00731DED"/>
    <w:rsid w:val="007320E9"/>
    <w:rsid w:val="007323E7"/>
    <w:rsid w:val="00732833"/>
    <w:rsid w:val="00732D3E"/>
    <w:rsid w:val="00732E2D"/>
    <w:rsid w:val="0073363C"/>
    <w:rsid w:val="007337ED"/>
    <w:rsid w:val="00733A97"/>
    <w:rsid w:val="00733DFA"/>
    <w:rsid w:val="00734075"/>
    <w:rsid w:val="00734285"/>
    <w:rsid w:val="00734E34"/>
    <w:rsid w:val="00735EC0"/>
    <w:rsid w:val="00736C4E"/>
    <w:rsid w:val="00736E1C"/>
    <w:rsid w:val="00737A89"/>
    <w:rsid w:val="007405B3"/>
    <w:rsid w:val="00740BDA"/>
    <w:rsid w:val="00741304"/>
    <w:rsid w:val="00741849"/>
    <w:rsid w:val="007419C2"/>
    <w:rsid w:val="00741F6D"/>
    <w:rsid w:val="0074236C"/>
    <w:rsid w:val="007423A3"/>
    <w:rsid w:val="00742BE5"/>
    <w:rsid w:val="00742FBF"/>
    <w:rsid w:val="00743C23"/>
    <w:rsid w:val="007442AE"/>
    <w:rsid w:val="00744E23"/>
    <w:rsid w:val="00745702"/>
    <w:rsid w:val="007457C5"/>
    <w:rsid w:val="00745A2B"/>
    <w:rsid w:val="00745DCD"/>
    <w:rsid w:val="00746232"/>
    <w:rsid w:val="007464D0"/>
    <w:rsid w:val="00746E97"/>
    <w:rsid w:val="007473F0"/>
    <w:rsid w:val="00747749"/>
    <w:rsid w:val="007478D0"/>
    <w:rsid w:val="0074797D"/>
    <w:rsid w:val="0074798F"/>
    <w:rsid w:val="0074E7ED"/>
    <w:rsid w:val="007503FB"/>
    <w:rsid w:val="00750F91"/>
    <w:rsid w:val="00751145"/>
    <w:rsid w:val="007513F8"/>
    <w:rsid w:val="007519EA"/>
    <w:rsid w:val="00751C3E"/>
    <w:rsid w:val="00752C80"/>
    <w:rsid w:val="00752FD4"/>
    <w:rsid w:val="00753306"/>
    <w:rsid w:val="00753462"/>
    <w:rsid w:val="00753F2A"/>
    <w:rsid w:val="0075447C"/>
    <w:rsid w:val="00754672"/>
    <w:rsid w:val="00754C05"/>
    <w:rsid w:val="0075638A"/>
    <w:rsid w:val="00756631"/>
    <w:rsid w:val="00756813"/>
    <w:rsid w:val="00756BAC"/>
    <w:rsid w:val="00756CE0"/>
    <w:rsid w:val="00756F4C"/>
    <w:rsid w:val="00757498"/>
    <w:rsid w:val="00757DA7"/>
    <w:rsid w:val="00760C9F"/>
    <w:rsid w:val="007610D3"/>
    <w:rsid w:val="00761FCF"/>
    <w:rsid w:val="0076266A"/>
    <w:rsid w:val="0076294B"/>
    <w:rsid w:val="00762A14"/>
    <w:rsid w:val="00762E4C"/>
    <w:rsid w:val="0076301C"/>
    <w:rsid w:val="007635A3"/>
    <w:rsid w:val="00763A2F"/>
    <w:rsid w:val="00763BC6"/>
    <w:rsid w:val="007648DC"/>
    <w:rsid w:val="00764D6A"/>
    <w:rsid w:val="00764E63"/>
    <w:rsid w:val="00764E8D"/>
    <w:rsid w:val="007652A7"/>
    <w:rsid w:val="007655C4"/>
    <w:rsid w:val="00765744"/>
    <w:rsid w:val="00765C50"/>
    <w:rsid w:val="00765D8A"/>
    <w:rsid w:val="0076609E"/>
    <w:rsid w:val="007661F9"/>
    <w:rsid w:val="0076620A"/>
    <w:rsid w:val="00766515"/>
    <w:rsid w:val="0076658F"/>
    <w:rsid w:val="00766C29"/>
    <w:rsid w:val="007704D6"/>
    <w:rsid w:val="0077079F"/>
    <w:rsid w:val="00770A86"/>
    <w:rsid w:val="00770C1E"/>
    <w:rsid w:val="00771170"/>
    <w:rsid w:val="007713C6"/>
    <w:rsid w:val="007718C6"/>
    <w:rsid w:val="007726D8"/>
    <w:rsid w:val="007728F3"/>
    <w:rsid w:val="00772CBC"/>
    <w:rsid w:val="00773056"/>
    <w:rsid w:val="00773D7D"/>
    <w:rsid w:val="00774423"/>
    <w:rsid w:val="0077521B"/>
    <w:rsid w:val="00776007"/>
    <w:rsid w:val="0077674F"/>
    <w:rsid w:val="00777F08"/>
    <w:rsid w:val="007807A6"/>
    <w:rsid w:val="007819D4"/>
    <w:rsid w:val="00781E07"/>
    <w:rsid w:val="00783447"/>
    <w:rsid w:val="007834B8"/>
    <w:rsid w:val="00783862"/>
    <w:rsid w:val="007854EB"/>
    <w:rsid w:val="007856C0"/>
    <w:rsid w:val="007857F8"/>
    <w:rsid w:val="007858A7"/>
    <w:rsid w:val="00785ACB"/>
    <w:rsid w:val="00785D28"/>
    <w:rsid w:val="00785E2D"/>
    <w:rsid w:val="00786186"/>
    <w:rsid w:val="007865D4"/>
    <w:rsid w:val="007865FA"/>
    <w:rsid w:val="007868F2"/>
    <w:rsid w:val="00787385"/>
    <w:rsid w:val="00787C06"/>
    <w:rsid w:val="007904D6"/>
    <w:rsid w:val="00790978"/>
    <w:rsid w:val="00791084"/>
    <w:rsid w:val="0079116E"/>
    <w:rsid w:val="0079154B"/>
    <w:rsid w:val="00791591"/>
    <w:rsid w:val="0079184B"/>
    <w:rsid w:val="00791D1B"/>
    <w:rsid w:val="00791DD6"/>
    <w:rsid w:val="0079274B"/>
    <w:rsid w:val="00792F9C"/>
    <w:rsid w:val="007931E9"/>
    <w:rsid w:val="00793504"/>
    <w:rsid w:val="00793A10"/>
    <w:rsid w:val="00793E23"/>
    <w:rsid w:val="00794152"/>
    <w:rsid w:val="00794957"/>
    <w:rsid w:val="00794B7E"/>
    <w:rsid w:val="00795042"/>
    <w:rsid w:val="0079510E"/>
    <w:rsid w:val="00796192"/>
    <w:rsid w:val="0079675A"/>
    <w:rsid w:val="00796EB9"/>
    <w:rsid w:val="0079712C"/>
    <w:rsid w:val="00797460"/>
    <w:rsid w:val="0079787A"/>
    <w:rsid w:val="00797CBE"/>
    <w:rsid w:val="007A0391"/>
    <w:rsid w:val="007A1348"/>
    <w:rsid w:val="007A14DC"/>
    <w:rsid w:val="007A162C"/>
    <w:rsid w:val="007A1992"/>
    <w:rsid w:val="007A21D2"/>
    <w:rsid w:val="007A3A78"/>
    <w:rsid w:val="007A4304"/>
    <w:rsid w:val="007A4591"/>
    <w:rsid w:val="007A4649"/>
    <w:rsid w:val="007A4DDB"/>
    <w:rsid w:val="007A5387"/>
    <w:rsid w:val="007A5737"/>
    <w:rsid w:val="007A5D10"/>
    <w:rsid w:val="007A5F24"/>
    <w:rsid w:val="007A5F2A"/>
    <w:rsid w:val="007A61BB"/>
    <w:rsid w:val="007A6281"/>
    <w:rsid w:val="007A630E"/>
    <w:rsid w:val="007A64F9"/>
    <w:rsid w:val="007A69A5"/>
    <w:rsid w:val="007A6D5D"/>
    <w:rsid w:val="007A6EDB"/>
    <w:rsid w:val="007A784C"/>
    <w:rsid w:val="007A7C39"/>
    <w:rsid w:val="007B018C"/>
    <w:rsid w:val="007B1175"/>
    <w:rsid w:val="007B28C4"/>
    <w:rsid w:val="007B2DB2"/>
    <w:rsid w:val="007B3365"/>
    <w:rsid w:val="007B34A6"/>
    <w:rsid w:val="007B442D"/>
    <w:rsid w:val="007B45EB"/>
    <w:rsid w:val="007B481B"/>
    <w:rsid w:val="007B4866"/>
    <w:rsid w:val="007B494E"/>
    <w:rsid w:val="007B526E"/>
    <w:rsid w:val="007B5D70"/>
    <w:rsid w:val="007B641C"/>
    <w:rsid w:val="007B66C4"/>
    <w:rsid w:val="007B76D4"/>
    <w:rsid w:val="007B7C7A"/>
    <w:rsid w:val="007B7CF4"/>
    <w:rsid w:val="007B7E13"/>
    <w:rsid w:val="007B7E83"/>
    <w:rsid w:val="007B7F01"/>
    <w:rsid w:val="007C02DB"/>
    <w:rsid w:val="007C03F2"/>
    <w:rsid w:val="007C082C"/>
    <w:rsid w:val="007C08A6"/>
    <w:rsid w:val="007C0B24"/>
    <w:rsid w:val="007C0D14"/>
    <w:rsid w:val="007C12E5"/>
    <w:rsid w:val="007C1391"/>
    <w:rsid w:val="007C2265"/>
    <w:rsid w:val="007C23EA"/>
    <w:rsid w:val="007C2B86"/>
    <w:rsid w:val="007C318C"/>
    <w:rsid w:val="007C323C"/>
    <w:rsid w:val="007C358A"/>
    <w:rsid w:val="007C370F"/>
    <w:rsid w:val="007C37D2"/>
    <w:rsid w:val="007C4386"/>
    <w:rsid w:val="007C48AD"/>
    <w:rsid w:val="007C4947"/>
    <w:rsid w:val="007C49DB"/>
    <w:rsid w:val="007C531C"/>
    <w:rsid w:val="007C5974"/>
    <w:rsid w:val="007C59E6"/>
    <w:rsid w:val="007C63F6"/>
    <w:rsid w:val="007C75ED"/>
    <w:rsid w:val="007C7DFE"/>
    <w:rsid w:val="007D0ADE"/>
    <w:rsid w:val="007D12A1"/>
    <w:rsid w:val="007D1A35"/>
    <w:rsid w:val="007D1B20"/>
    <w:rsid w:val="007D2489"/>
    <w:rsid w:val="007D262B"/>
    <w:rsid w:val="007D272D"/>
    <w:rsid w:val="007D2DA4"/>
    <w:rsid w:val="007D2FB7"/>
    <w:rsid w:val="007D32EF"/>
    <w:rsid w:val="007D339E"/>
    <w:rsid w:val="007D3CD2"/>
    <w:rsid w:val="007D3FA2"/>
    <w:rsid w:val="007D3FD7"/>
    <w:rsid w:val="007D45FE"/>
    <w:rsid w:val="007D47AC"/>
    <w:rsid w:val="007D493B"/>
    <w:rsid w:val="007D529F"/>
    <w:rsid w:val="007D58DF"/>
    <w:rsid w:val="007D5AD6"/>
    <w:rsid w:val="007D7613"/>
    <w:rsid w:val="007D79DD"/>
    <w:rsid w:val="007D7BF7"/>
    <w:rsid w:val="007E19E1"/>
    <w:rsid w:val="007E1C83"/>
    <w:rsid w:val="007E2648"/>
    <w:rsid w:val="007E2BC6"/>
    <w:rsid w:val="007E2C50"/>
    <w:rsid w:val="007E39EF"/>
    <w:rsid w:val="007E452E"/>
    <w:rsid w:val="007E48A8"/>
    <w:rsid w:val="007E4B12"/>
    <w:rsid w:val="007E5134"/>
    <w:rsid w:val="007E54D6"/>
    <w:rsid w:val="007E6593"/>
    <w:rsid w:val="007E67A2"/>
    <w:rsid w:val="007E6CD7"/>
    <w:rsid w:val="007E6D1F"/>
    <w:rsid w:val="007E6D27"/>
    <w:rsid w:val="007E76A2"/>
    <w:rsid w:val="007F0533"/>
    <w:rsid w:val="007F0E0B"/>
    <w:rsid w:val="007F115F"/>
    <w:rsid w:val="007F15F0"/>
    <w:rsid w:val="007F1DFE"/>
    <w:rsid w:val="007F218B"/>
    <w:rsid w:val="007F29FC"/>
    <w:rsid w:val="007F2CDE"/>
    <w:rsid w:val="007F2FAA"/>
    <w:rsid w:val="007F362C"/>
    <w:rsid w:val="007F3E25"/>
    <w:rsid w:val="007F4006"/>
    <w:rsid w:val="007F410F"/>
    <w:rsid w:val="007F4579"/>
    <w:rsid w:val="007F45E0"/>
    <w:rsid w:val="007F46C3"/>
    <w:rsid w:val="007F4863"/>
    <w:rsid w:val="007F4CDB"/>
    <w:rsid w:val="007F4D13"/>
    <w:rsid w:val="007F5377"/>
    <w:rsid w:val="007F548D"/>
    <w:rsid w:val="007F55AD"/>
    <w:rsid w:val="007F5606"/>
    <w:rsid w:val="007F5760"/>
    <w:rsid w:val="007F598B"/>
    <w:rsid w:val="007F598C"/>
    <w:rsid w:val="007F5A8F"/>
    <w:rsid w:val="007F5D20"/>
    <w:rsid w:val="007F660C"/>
    <w:rsid w:val="007F6BA3"/>
    <w:rsid w:val="007F6C28"/>
    <w:rsid w:val="007F7EAA"/>
    <w:rsid w:val="007F7FF5"/>
    <w:rsid w:val="008002A5"/>
    <w:rsid w:val="00800333"/>
    <w:rsid w:val="008006AF"/>
    <w:rsid w:val="008007C4"/>
    <w:rsid w:val="00800C73"/>
    <w:rsid w:val="00800C9A"/>
    <w:rsid w:val="00800CB7"/>
    <w:rsid w:val="00800FE1"/>
    <w:rsid w:val="008014A3"/>
    <w:rsid w:val="00801875"/>
    <w:rsid w:val="008023E6"/>
    <w:rsid w:val="00802D88"/>
    <w:rsid w:val="00802E85"/>
    <w:rsid w:val="00803420"/>
    <w:rsid w:val="00804871"/>
    <w:rsid w:val="00804C6C"/>
    <w:rsid w:val="00804E6D"/>
    <w:rsid w:val="008053E9"/>
    <w:rsid w:val="008054A4"/>
    <w:rsid w:val="00805FA1"/>
    <w:rsid w:val="0080655C"/>
    <w:rsid w:val="0080696E"/>
    <w:rsid w:val="00806F83"/>
    <w:rsid w:val="0081017E"/>
    <w:rsid w:val="00810882"/>
    <w:rsid w:val="00811ED9"/>
    <w:rsid w:val="008124BD"/>
    <w:rsid w:val="0081279B"/>
    <w:rsid w:val="008127C1"/>
    <w:rsid w:val="00812B64"/>
    <w:rsid w:val="008136C3"/>
    <w:rsid w:val="00813A0F"/>
    <w:rsid w:val="00813C06"/>
    <w:rsid w:val="00814DF3"/>
    <w:rsid w:val="008160AF"/>
    <w:rsid w:val="0081689B"/>
    <w:rsid w:val="008168C0"/>
    <w:rsid w:val="00816FFB"/>
    <w:rsid w:val="00817852"/>
    <w:rsid w:val="00817AB8"/>
    <w:rsid w:val="00820273"/>
    <w:rsid w:val="00820B7A"/>
    <w:rsid w:val="00820F04"/>
    <w:rsid w:val="00821916"/>
    <w:rsid w:val="00821BB6"/>
    <w:rsid w:val="00821FEC"/>
    <w:rsid w:val="00822646"/>
    <w:rsid w:val="00822C92"/>
    <w:rsid w:val="00822E47"/>
    <w:rsid w:val="008239A5"/>
    <w:rsid w:val="00823DD0"/>
    <w:rsid w:val="00825046"/>
    <w:rsid w:val="00825800"/>
    <w:rsid w:val="0082610A"/>
    <w:rsid w:val="00826537"/>
    <w:rsid w:val="008265A4"/>
    <w:rsid w:val="00826612"/>
    <w:rsid w:val="008266C1"/>
    <w:rsid w:val="0082678C"/>
    <w:rsid w:val="00826E1B"/>
    <w:rsid w:val="008274E6"/>
    <w:rsid w:val="0082782A"/>
    <w:rsid w:val="008278C7"/>
    <w:rsid w:val="00827B92"/>
    <w:rsid w:val="0083048C"/>
    <w:rsid w:val="00831A8E"/>
    <w:rsid w:val="00831DED"/>
    <w:rsid w:val="008327F0"/>
    <w:rsid w:val="00832DCF"/>
    <w:rsid w:val="0083304E"/>
    <w:rsid w:val="0083358B"/>
    <w:rsid w:val="00833D6A"/>
    <w:rsid w:val="008341D4"/>
    <w:rsid w:val="008343C5"/>
    <w:rsid w:val="00834566"/>
    <w:rsid w:val="008353C9"/>
    <w:rsid w:val="00835D49"/>
    <w:rsid w:val="00835D6D"/>
    <w:rsid w:val="0083610F"/>
    <w:rsid w:val="00836927"/>
    <w:rsid w:val="0083774E"/>
    <w:rsid w:val="00837B06"/>
    <w:rsid w:val="00837BD9"/>
    <w:rsid w:val="0084011B"/>
    <w:rsid w:val="00841374"/>
    <w:rsid w:val="00841378"/>
    <w:rsid w:val="00842051"/>
    <w:rsid w:val="00842219"/>
    <w:rsid w:val="008437A1"/>
    <w:rsid w:val="008439AB"/>
    <w:rsid w:val="00845569"/>
    <w:rsid w:val="0084559C"/>
    <w:rsid w:val="008455DE"/>
    <w:rsid w:val="00845850"/>
    <w:rsid w:val="0084617E"/>
    <w:rsid w:val="00846204"/>
    <w:rsid w:val="0084682C"/>
    <w:rsid w:val="0084693E"/>
    <w:rsid w:val="00847D2E"/>
    <w:rsid w:val="00850365"/>
    <w:rsid w:val="00850855"/>
    <w:rsid w:val="00850C79"/>
    <w:rsid w:val="00851532"/>
    <w:rsid w:val="008518F1"/>
    <w:rsid w:val="00851C66"/>
    <w:rsid w:val="00851DDF"/>
    <w:rsid w:val="008521E2"/>
    <w:rsid w:val="00852E4E"/>
    <w:rsid w:val="00853332"/>
    <w:rsid w:val="008536C1"/>
    <w:rsid w:val="0085427B"/>
    <w:rsid w:val="0085428B"/>
    <w:rsid w:val="00854423"/>
    <w:rsid w:val="008547F9"/>
    <w:rsid w:val="00854D60"/>
    <w:rsid w:val="0085534E"/>
    <w:rsid w:val="00856391"/>
    <w:rsid w:val="0085650C"/>
    <w:rsid w:val="00856637"/>
    <w:rsid w:val="008569DF"/>
    <w:rsid w:val="00856B83"/>
    <w:rsid w:val="00856EF3"/>
    <w:rsid w:val="00860A4D"/>
    <w:rsid w:val="00860D76"/>
    <w:rsid w:val="0086103B"/>
    <w:rsid w:val="00861069"/>
    <w:rsid w:val="008612BF"/>
    <w:rsid w:val="00861919"/>
    <w:rsid w:val="00861E87"/>
    <w:rsid w:val="00863135"/>
    <w:rsid w:val="00863425"/>
    <w:rsid w:val="00863D03"/>
    <w:rsid w:val="00864296"/>
    <w:rsid w:val="00864565"/>
    <w:rsid w:val="008645F9"/>
    <w:rsid w:val="0086479F"/>
    <w:rsid w:val="00864F41"/>
    <w:rsid w:val="00864F6F"/>
    <w:rsid w:val="00864FA2"/>
    <w:rsid w:val="00864FBF"/>
    <w:rsid w:val="00865093"/>
    <w:rsid w:val="008650D7"/>
    <w:rsid w:val="0086562B"/>
    <w:rsid w:val="008657FA"/>
    <w:rsid w:val="00865E78"/>
    <w:rsid w:val="00865F15"/>
    <w:rsid w:val="008667DC"/>
    <w:rsid w:val="00866A35"/>
    <w:rsid w:val="00866A7D"/>
    <w:rsid w:val="00867001"/>
    <w:rsid w:val="0086760A"/>
    <w:rsid w:val="008677E6"/>
    <w:rsid w:val="00867861"/>
    <w:rsid w:val="00867F3F"/>
    <w:rsid w:val="008702AD"/>
    <w:rsid w:val="00870D10"/>
    <w:rsid w:val="00870F59"/>
    <w:rsid w:val="00872255"/>
    <w:rsid w:val="008729E5"/>
    <w:rsid w:val="00873185"/>
    <w:rsid w:val="008740C0"/>
    <w:rsid w:val="00874198"/>
    <w:rsid w:val="008741FC"/>
    <w:rsid w:val="008749B3"/>
    <w:rsid w:val="00874F7D"/>
    <w:rsid w:val="008758AE"/>
    <w:rsid w:val="00875E34"/>
    <w:rsid w:val="0087608A"/>
    <w:rsid w:val="00876907"/>
    <w:rsid w:val="00876C12"/>
    <w:rsid w:val="00876D03"/>
    <w:rsid w:val="00876D31"/>
    <w:rsid w:val="00877134"/>
    <w:rsid w:val="0087717C"/>
    <w:rsid w:val="0087752B"/>
    <w:rsid w:val="00880725"/>
    <w:rsid w:val="00880F9B"/>
    <w:rsid w:val="0088135E"/>
    <w:rsid w:val="00881B85"/>
    <w:rsid w:val="00881EE3"/>
    <w:rsid w:val="008830CB"/>
    <w:rsid w:val="00883194"/>
    <w:rsid w:val="00883353"/>
    <w:rsid w:val="008836D3"/>
    <w:rsid w:val="00883BA8"/>
    <w:rsid w:val="00883F0A"/>
    <w:rsid w:val="00883FE2"/>
    <w:rsid w:val="00884945"/>
    <w:rsid w:val="008853C7"/>
    <w:rsid w:val="0088545F"/>
    <w:rsid w:val="00885521"/>
    <w:rsid w:val="00885ECF"/>
    <w:rsid w:val="00886699"/>
    <w:rsid w:val="008869E2"/>
    <w:rsid w:val="0088734F"/>
    <w:rsid w:val="00887653"/>
    <w:rsid w:val="008876CC"/>
    <w:rsid w:val="00887776"/>
    <w:rsid w:val="0088777D"/>
    <w:rsid w:val="00887B76"/>
    <w:rsid w:val="008901C2"/>
    <w:rsid w:val="008902AB"/>
    <w:rsid w:val="00890480"/>
    <w:rsid w:val="008904B8"/>
    <w:rsid w:val="00891957"/>
    <w:rsid w:val="00891D9B"/>
    <w:rsid w:val="00892764"/>
    <w:rsid w:val="00892B50"/>
    <w:rsid w:val="00892C8F"/>
    <w:rsid w:val="00892CC1"/>
    <w:rsid w:val="008930DB"/>
    <w:rsid w:val="0089320B"/>
    <w:rsid w:val="00893368"/>
    <w:rsid w:val="00893516"/>
    <w:rsid w:val="00893641"/>
    <w:rsid w:val="00893C9E"/>
    <w:rsid w:val="00893DF9"/>
    <w:rsid w:val="00894371"/>
    <w:rsid w:val="00894B17"/>
    <w:rsid w:val="008951C3"/>
    <w:rsid w:val="008955E9"/>
    <w:rsid w:val="00895601"/>
    <w:rsid w:val="00895792"/>
    <w:rsid w:val="0089595E"/>
    <w:rsid w:val="00896718"/>
    <w:rsid w:val="00896CCB"/>
    <w:rsid w:val="00896D4F"/>
    <w:rsid w:val="00896E03"/>
    <w:rsid w:val="00896F84"/>
    <w:rsid w:val="0089717B"/>
    <w:rsid w:val="00897401"/>
    <w:rsid w:val="00897716"/>
    <w:rsid w:val="00897B06"/>
    <w:rsid w:val="008A0EE3"/>
    <w:rsid w:val="008A114E"/>
    <w:rsid w:val="008A1392"/>
    <w:rsid w:val="008A144E"/>
    <w:rsid w:val="008A1CC2"/>
    <w:rsid w:val="008A1DB5"/>
    <w:rsid w:val="008A1DE2"/>
    <w:rsid w:val="008A1EE9"/>
    <w:rsid w:val="008A345F"/>
    <w:rsid w:val="008A3B46"/>
    <w:rsid w:val="008A471B"/>
    <w:rsid w:val="008A4946"/>
    <w:rsid w:val="008A4FDE"/>
    <w:rsid w:val="008A5667"/>
    <w:rsid w:val="008A573D"/>
    <w:rsid w:val="008A592D"/>
    <w:rsid w:val="008A5A95"/>
    <w:rsid w:val="008A6181"/>
    <w:rsid w:val="008A71F5"/>
    <w:rsid w:val="008A7890"/>
    <w:rsid w:val="008B0CF1"/>
    <w:rsid w:val="008B0FE4"/>
    <w:rsid w:val="008B1376"/>
    <w:rsid w:val="008B14E1"/>
    <w:rsid w:val="008B1850"/>
    <w:rsid w:val="008B1A5F"/>
    <w:rsid w:val="008B1A78"/>
    <w:rsid w:val="008B22C0"/>
    <w:rsid w:val="008B3285"/>
    <w:rsid w:val="008B34EE"/>
    <w:rsid w:val="008B3533"/>
    <w:rsid w:val="008B36B3"/>
    <w:rsid w:val="008B38A5"/>
    <w:rsid w:val="008B4353"/>
    <w:rsid w:val="008B4BAB"/>
    <w:rsid w:val="008B4DB0"/>
    <w:rsid w:val="008B5460"/>
    <w:rsid w:val="008B55BB"/>
    <w:rsid w:val="008B5B21"/>
    <w:rsid w:val="008B61B5"/>
    <w:rsid w:val="008B6388"/>
    <w:rsid w:val="008B65F3"/>
    <w:rsid w:val="008B6A10"/>
    <w:rsid w:val="008B6CC4"/>
    <w:rsid w:val="008B7426"/>
    <w:rsid w:val="008B772B"/>
    <w:rsid w:val="008B7E2A"/>
    <w:rsid w:val="008C15F2"/>
    <w:rsid w:val="008C1B7B"/>
    <w:rsid w:val="008C23A1"/>
    <w:rsid w:val="008C2781"/>
    <w:rsid w:val="008C2853"/>
    <w:rsid w:val="008C28C1"/>
    <w:rsid w:val="008C2BBA"/>
    <w:rsid w:val="008C2C97"/>
    <w:rsid w:val="008C2E69"/>
    <w:rsid w:val="008C3297"/>
    <w:rsid w:val="008C32F9"/>
    <w:rsid w:val="008C354F"/>
    <w:rsid w:val="008C3C4A"/>
    <w:rsid w:val="008C3CE6"/>
    <w:rsid w:val="008C3F49"/>
    <w:rsid w:val="008C4727"/>
    <w:rsid w:val="008C50C6"/>
    <w:rsid w:val="008C5205"/>
    <w:rsid w:val="008C531F"/>
    <w:rsid w:val="008C56EB"/>
    <w:rsid w:val="008C5701"/>
    <w:rsid w:val="008C584E"/>
    <w:rsid w:val="008C5AAE"/>
    <w:rsid w:val="008C6201"/>
    <w:rsid w:val="008C6288"/>
    <w:rsid w:val="008C6818"/>
    <w:rsid w:val="008C6885"/>
    <w:rsid w:val="008D04FF"/>
    <w:rsid w:val="008D0743"/>
    <w:rsid w:val="008D0E0F"/>
    <w:rsid w:val="008D0EB2"/>
    <w:rsid w:val="008D1261"/>
    <w:rsid w:val="008D16C4"/>
    <w:rsid w:val="008D19A6"/>
    <w:rsid w:val="008D1BA3"/>
    <w:rsid w:val="008D2052"/>
    <w:rsid w:val="008D2A7D"/>
    <w:rsid w:val="008D2A9F"/>
    <w:rsid w:val="008D368C"/>
    <w:rsid w:val="008D3EBC"/>
    <w:rsid w:val="008D46CE"/>
    <w:rsid w:val="008D49C9"/>
    <w:rsid w:val="008D54F1"/>
    <w:rsid w:val="008D5A30"/>
    <w:rsid w:val="008D5D55"/>
    <w:rsid w:val="008D6031"/>
    <w:rsid w:val="008D619B"/>
    <w:rsid w:val="008D6266"/>
    <w:rsid w:val="008D639D"/>
    <w:rsid w:val="008D7244"/>
    <w:rsid w:val="008D73C3"/>
    <w:rsid w:val="008D7E84"/>
    <w:rsid w:val="008E0756"/>
    <w:rsid w:val="008E083B"/>
    <w:rsid w:val="008E1514"/>
    <w:rsid w:val="008E18E2"/>
    <w:rsid w:val="008E1944"/>
    <w:rsid w:val="008E1DEA"/>
    <w:rsid w:val="008E2231"/>
    <w:rsid w:val="008E2B45"/>
    <w:rsid w:val="008E30CF"/>
    <w:rsid w:val="008E3948"/>
    <w:rsid w:val="008E3F69"/>
    <w:rsid w:val="008E3FBD"/>
    <w:rsid w:val="008E45BE"/>
    <w:rsid w:val="008E48DD"/>
    <w:rsid w:val="008E51A6"/>
    <w:rsid w:val="008E576A"/>
    <w:rsid w:val="008E5D04"/>
    <w:rsid w:val="008E5EEF"/>
    <w:rsid w:val="008E6354"/>
    <w:rsid w:val="008E6AC3"/>
    <w:rsid w:val="008E6FF0"/>
    <w:rsid w:val="008E78D8"/>
    <w:rsid w:val="008E7A5A"/>
    <w:rsid w:val="008E7CFF"/>
    <w:rsid w:val="008E7ED9"/>
    <w:rsid w:val="008F0032"/>
    <w:rsid w:val="008F049F"/>
    <w:rsid w:val="008F066E"/>
    <w:rsid w:val="008F0A32"/>
    <w:rsid w:val="008F0C26"/>
    <w:rsid w:val="008F11D7"/>
    <w:rsid w:val="008F1499"/>
    <w:rsid w:val="008F1B48"/>
    <w:rsid w:val="008F1DAD"/>
    <w:rsid w:val="008F24F9"/>
    <w:rsid w:val="008F25EC"/>
    <w:rsid w:val="008F3767"/>
    <w:rsid w:val="008F3878"/>
    <w:rsid w:val="008F3D4A"/>
    <w:rsid w:val="008F3FB2"/>
    <w:rsid w:val="008F4E2B"/>
    <w:rsid w:val="008F4F68"/>
    <w:rsid w:val="008F502F"/>
    <w:rsid w:val="008F5066"/>
    <w:rsid w:val="008F52E9"/>
    <w:rsid w:val="008F53BB"/>
    <w:rsid w:val="008F580D"/>
    <w:rsid w:val="008F58E5"/>
    <w:rsid w:val="008F59DD"/>
    <w:rsid w:val="008F5B08"/>
    <w:rsid w:val="008F5FB6"/>
    <w:rsid w:val="008F6567"/>
    <w:rsid w:val="008F7B5D"/>
    <w:rsid w:val="008F7B6C"/>
    <w:rsid w:val="008F7CF7"/>
    <w:rsid w:val="009007E4"/>
    <w:rsid w:val="00900970"/>
    <w:rsid w:val="00900AC0"/>
    <w:rsid w:val="00900D70"/>
    <w:rsid w:val="00900ED6"/>
    <w:rsid w:val="009010F4"/>
    <w:rsid w:val="009016C2"/>
    <w:rsid w:val="00901948"/>
    <w:rsid w:val="00901BCE"/>
    <w:rsid w:val="009020C3"/>
    <w:rsid w:val="00902273"/>
    <w:rsid w:val="0090234F"/>
    <w:rsid w:val="009024A4"/>
    <w:rsid w:val="00902E6E"/>
    <w:rsid w:val="0090408F"/>
    <w:rsid w:val="009041C9"/>
    <w:rsid w:val="0090430C"/>
    <w:rsid w:val="00904C1B"/>
    <w:rsid w:val="00904D4A"/>
    <w:rsid w:val="009051F9"/>
    <w:rsid w:val="00905552"/>
    <w:rsid w:val="00905B30"/>
    <w:rsid w:val="00905DEC"/>
    <w:rsid w:val="00906956"/>
    <w:rsid w:val="00906CE0"/>
    <w:rsid w:val="00906DCD"/>
    <w:rsid w:val="00907C5C"/>
    <w:rsid w:val="00907CAB"/>
    <w:rsid w:val="00910A4D"/>
    <w:rsid w:val="00910ADA"/>
    <w:rsid w:val="00910AFE"/>
    <w:rsid w:val="00910B00"/>
    <w:rsid w:val="00910D9D"/>
    <w:rsid w:val="00910EBD"/>
    <w:rsid w:val="00910FAF"/>
    <w:rsid w:val="009111BB"/>
    <w:rsid w:val="00911540"/>
    <w:rsid w:val="00911757"/>
    <w:rsid w:val="00911FEC"/>
    <w:rsid w:val="0091229C"/>
    <w:rsid w:val="009122AD"/>
    <w:rsid w:val="00912887"/>
    <w:rsid w:val="009128B7"/>
    <w:rsid w:val="009128ED"/>
    <w:rsid w:val="00912B17"/>
    <w:rsid w:val="009139EC"/>
    <w:rsid w:val="00913C51"/>
    <w:rsid w:val="00914770"/>
    <w:rsid w:val="00914863"/>
    <w:rsid w:val="00914B0F"/>
    <w:rsid w:val="00914F4E"/>
    <w:rsid w:val="00915393"/>
    <w:rsid w:val="009158A2"/>
    <w:rsid w:val="00915D51"/>
    <w:rsid w:val="00915E16"/>
    <w:rsid w:val="0091662F"/>
    <w:rsid w:val="00916A38"/>
    <w:rsid w:val="00916BEE"/>
    <w:rsid w:val="00916CF6"/>
    <w:rsid w:val="00917477"/>
    <w:rsid w:val="0091774E"/>
    <w:rsid w:val="00917FFD"/>
    <w:rsid w:val="009200AE"/>
    <w:rsid w:val="00920CE5"/>
    <w:rsid w:val="0092120F"/>
    <w:rsid w:val="009212DC"/>
    <w:rsid w:val="00921C99"/>
    <w:rsid w:val="0092215A"/>
    <w:rsid w:val="009223B7"/>
    <w:rsid w:val="00922A73"/>
    <w:rsid w:val="00922F21"/>
    <w:rsid w:val="00923CC9"/>
    <w:rsid w:val="00924683"/>
    <w:rsid w:val="00925380"/>
    <w:rsid w:val="00925676"/>
    <w:rsid w:val="009259A3"/>
    <w:rsid w:val="00925A61"/>
    <w:rsid w:val="00925E76"/>
    <w:rsid w:val="00925EDC"/>
    <w:rsid w:val="00925F2E"/>
    <w:rsid w:val="00925FD8"/>
    <w:rsid w:val="00925FE7"/>
    <w:rsid w:val="00925FF9"/>
    <w:rsid w:val="009261EE"/>
    <w:rsid w:val="009274D5"/>
    <w:rsid w:val="00930BBA"/>
    <w:rsid w:val="00931C5D"/>
    <w:rsid w:val="009327F4"/>
    <w:rsid w:val="009335FF"/>
    <w:rsid w:val="00933606"/>
    <w:rsid w:val="00933DBB"/>
    <w:rsid w:val="0093412D"/>
    <w:rsid w:val="0093420C"/>
    <w:rsid w:val="009345F9"/>
    <w:rsid w:val="00934826"/>
    <w:rsid w:val="009348F0"/>
    <w:rsid w:val="00934DC4"/>
    <w:rsid w:val="00934FF0"/>
    <w:rsid w:val="00935F37"/>
    <w:rsid w:val="009361E5"/>
    <w:rsid w:val="009371FF"/>
    <w:rsid w:val="009377E6"/>
    <w:rsid w:val="0093790B"/>
    <w:rsid w:val="0093797E"/>
    <w:rsid w:val="00937F55"/>
    <w:rsid w:val="00940106"/>
    <w:rsid w:val="009407D8"/>
    <w:rsid w:val="00940FA2"/>
    <w:rsid w:val="00941886"/>
    <w:rsid w:val="00941C0A"/>
    <w:rsid w:val="00941C7C"/>
    <w:rsid w:val="00941F8A"/>
    <w:rsid w:val="00943450"/>
    <w:rsid w:val="00943551"/>
    <w:rsid w:val="009438D1"/>
    <w:rsid w:val="00943CF5"/>
    <w:rsid w:val="00943EFC"/>
    <w:rsid w:val="009440AD"/>
    <w:rsid w:val="0094417F"/>
    <w:rsid w:val="009445B3"/>
    <w:rsid w:val="00944668"/>
    <w:rsid w:val="00944685"/>
    <w:rsid w:val="009449BA"/>
    <w:rsid w:val="00944C61"/>
    <w:rsid w:val="00945342"/>
    <w:rsid w:val="00945645"/>
    <w:rsid w:val="00945719"/>
    <w:rsid w:val="00945FE9"/>
    <w:rsid w:val="0094618C"/>
    <w:rsid w:val="009466D3"/>
    <w:rsid w:val="00947041"/>
    <w:rsid w:val="00947788"/>
    <w:rsid w:val="00947AB8"/>
    <w:rsid w:val="00947FF5"/>
    <w:rsid w:val="009502C8"/>
    <w:rsid w:val="009503C7"/>
    <w:rsid w:val="009513D2"/>
    <w:rsid w:val="009515BD"/>
    <w:rsid w:val="00951D1E"/>
    <w:rsid w:val="00951E7B"/>
    <w:rsid w:val="00951EB1"/>
    <w:rsid w:val="00952E94"/>
    <w:rsid w:val="00952FD8"/>
    <w:rsid w:val="00953222"/>
    <w:rsid w:val="00953545"/>
    <w:rsid w:val="00953B40"/>
    <w:rsid w:val="00954017"/>
    <w:rsid w:val="00954740"/>
    <w:rsid w:val="00954BA1"/>
    <w:rsid w:val="00954E07"/>
    <w:rsid w:val="00954E76"/>
    <w:rsid w:val="009553DB"/>
    <w:rsid w:val="00955AE3"/>
    <w:rsid w:val="00955BD7"/>
    <w:rsid w:val="00955C61"/>
    <w:rsid w:val="00955DC1"/>
    <w:rsid w:val="009566C8"/>
    <w:rsid w:val="00957071"/>
    <w:rsid w:val="00957858"/>
    <w:rsid w:val="00960122"/>
    <w:rsid w:val="0096031B"/>
    <w:rsid w:val="00960EC0"/>
    <w:rsid w:val="00961553"/>
    <w:rsid w:val="00961ABE"/>
    <w:rsid w:val="00961BA4"/>
    <w:rsid w:val="00961EDC"/>
    <w:rsid w:val="009622CD"/>
    <w:rsid w:val="00962649"/>
    <w:rsid w:val="009626EF"/>
    <w:rsid w:val="00962756"/>
    <w:rsid w:val="00962A55"/>
    <w:rsid w:val="00962DE4"/>
    <w:rsid w:val="00962F0A"/>
    <w:rsid w:val="009633F3"/>
    <w:rsid w:val="00963712"/>
    <w:rsid w:val="0096375B"/>
    <w:rsid w:val="00963B38"/>
    <w:rsid w:val="009642E6"/>
    <w:rsid w:val="00964477"/>
    <w:rsid w:val="00964E39"/>
    <w:rsid w:val="00965038"/>
    <w:rsid w:val="00965DBE"/>
    <w:rsid w:val="00965F79"/>
    <w:rsid w:val="00966657"/>
    <w:rsid w:val="00966FC1"/>
    <w:rsid w:val="00967F9C"/>
    <w:rsid w:val="00970158"/>
    <w:rsid w:val="009708FB"/>
    <w:rsid w:val="00971448"/>
    <w:rsid w:val="009715F0"/>
    <w:rsid w:val="0097173C"/>
    <w:rsid w:val="00971751"/>
    <w:rsid w:val="00971CB1"/>
    <w:rsid w:val="00971F85"/>
    <w:rsid w:val="0097211B"/>
    <w:rsid w:val="00973331"/>
    <w:rsid w:val="009737AF"/>
    <w:rsid w:val="00973979"/>
    <w:rsid w:val="00973D79"/>
    <w:rsid w:val="00974144"/>
    <w:rsid w:val="009742D1"/>
    <w:rsid w:val="00974593"/>
    <w:rsid w:val="00974712"/>
    <w:rsid w:val="009752D2"/>
    <w:rsid w:val="009757A4"/>
    <w:rsid w:val="0097585C"/>
    <w:rsid w:val="0097615E"/>
    <w:rsid w:val="00976357"/>
    <w:rsid w:val="009766E9"/>
    <w:rsid w:val="0097705E"/>
    <w:rsid w:val="00980866"/>
    <w:rsid w:val="00980BFD"/>
    <w:rsid w:val="00980F86"/>
    <w:rsid w:val="009817D8"/>
    <w:rsid w:val="00981A6C"/>
    <w:rsid w:val="00981ADC"/>
    <w:rsid w:val="00981EB4"/>
    <w:rsid w:val="009820C5"/>
    <w:rsid w:val="00982476"/>
    <w:rsid w:val="0098298D"/>
    <w:rsid w:val="0098301F"/>
    <w:rsid w:val="009836F6"/>
    <w:rsid w:val="00985CE6"/>
    <w:rsid w:val="00986041"/>
    <w:rsid w:val="009862F1"/>
    <w:rsid w:val="00986A11"/>
    <w:rsid w:val="00986D0E"/>
    <w:rsid w:val="00986D43"/>
    <w:rsid w:val="00987F7D"/>
    <w:rsid w:val="009907F0"/>
    <w:rsid w:val="00990C97"/>
    <w:rsid w:val="00990F83"/>
    <w:rsid w:val="00991D7A"/>
    <w:rsid w:val="009929C5"/>
    <w:rsid w:val="00992D84"/>
    <w:rsid w:val="00992DDF"/>
    <w:rsid w:val="00993293"/>
    <w:rsid w:val="009934D1"/>
    <w:rsid w:val="00994626"/>
    <w:rsid w:val="00994ADF"/>
    <w:rsid w:val="00994BD7"/>
    <w:rsid w:val="009953A9"/>
    <w:rsid w:val="009954DF"/>
    <w:rsid w:val="0099564A"/>
    <w:rsid w:val="00995B76"/>
    <w:rsid w:val="00996871"/>
    <w:rsid w:val="009968CF"/>
    <w:rsid w:val="0099770B"/>
    <w:rsid w:val="009A0396"/>
    <w:rsid w:val="009A0911"/>
    <w:rsid w:val="009A0953"/>
    <w:rsid w:val="009A09A8"/>
    <w:rsid w:val="009A0C14"/>
    <w:rsid w:val="009A0C2A"/>
    <w:rsid w:val="009A1496"/>
    <w:rsid w:val="009A18D5"/>
    <w:rsid w:val="009A1954"/>
    <w:rsid w:val="009A220F"/>
    <w:rsid w:val="009A2C5E"/>
    <w:rsid w:val="009A2CEC"/>
    <w:rsid w:val="009A3290"/>
    <w:rsid w:val="009A3637"/>
    <w:rsid w:val="009A36E6"/>
    <w:rsid w:val="009A3937"/>
    <w:rsid w:val="009A3990"/>
    <w:rsid w:val="009A3A48"/>
    <w:rsid w:val="009A40C8"/>
    <w:rsid w:val="009A42AA"/>
    <w:rsid w:val="009A4683"/>
    <w:rsid w:val="009A501D"/>
    <w:rsid w:val="009A507C"/>
    <w:rsid w:val="009A5120"/>
    <w:rsid w:val="009A51CA"/>
    <w:rsid w:val="009A5524"/>
    <w:rsid w:val="009A6083"/>
    <w:rsid w:val="009A6B47"/>
    <w:rsid w:val="009A6F2A"/>
    <w:rsid w:val="009A75E0"/>
    <w:rsid w:val="009A785E"/>
    <w:rsid w:val="009A7930"/>
    <w:rsid w:val="009A79ED"/>
    <w:rsid w:val="009A7A1A"/>
    <w:rsid w:val="009B0511"/>
    <w:rsid w:val="009B05C0"/>
    <w:rsid w:val="009B0FFB"/>
    <w:rsid w:val="009B15D2"/>
    <w:rsid w:val="009B16A5"/>
    <w:rsid w:val="009B1C76"/>
    <w:rsid w:val="009B1F7A"/>
    <w:rsid w:val="009B2125"/>
    <w:rsid w:val="009B2251"/>
    <w:rsid w:val="009B24CF"/>
    <w:rsid w:val="009B258D"/>
    <w:rsid w:val="009B2695"/>
    <w:rsid w:val="009B3687"/>
    <w:rsid w:val="009B432B"/>
    <w:rsid w:val="009B451D"/>
    <w:rsid w:val="009B45A7"/>
    <w:rsid w:val="009B4689"/>
    <w:rsid w:val="009B489F"/>
    <w:rsid w:val="009B4AA7"/>
    <w:rsid w:val="009B4ACD"/>
    <w:rsid w:val="009B4CC0"/>
    <w:rsid w:val="009B4D73"/>
    <w:rsid w:val="009B513E"/>
    <w:rsid w:val="009B5523"/>
    <w:rsid w:val="009B61E3"/>
    <w:rsid w:val="009B726E"/>
    <w:rsid w:val="009B774A"/>
    <w:rsid w:val="009B790D"/>
    <w:rsid w:val="009B794B"/>
    <w:rsid w:val="009C0056"/>
    <w:rsid w:val="009C0367"/>
    <w:rsid w:val="009C08D6"/>
    <w:rsid w:val="009C0ABB"/>
    <w:rsid w:val="009C0B17"/>
    <w:rsid w:val="009C0BDE"/>
    <w:rsid w:val="009C10E2"/>
    <w:rsid w:val="009C14C7"/>
    <w:rsid w:val="009C22F9"/>
    <w:rsid w:val="009C28BB"/>
    <w:rsid w:val="009C2D57"/>
    <w:rsid w:val="009C3354"/>
    <w:rsid w:val="009C397E"/>
    <w:rsid w:val="009C3A1B"/>
    <w:rsid w:val="009C3B29"/>
    <w:rsid w:val="009C3BF5"/>
    <w:rsid w:val="009C3E96"/>
    <w:rsid w:val="009C40CB"/>
    <w:rsid w:val="009C5681"/>
    <w:rsid w:val="009C64E1"/>
    <w:rsid w:val="009C68E5"/>
    <w:rsid w:val="009C691E"/>
    <w:rsid w:val="009C6994"/>
    <w:rsid w:val="009C69C5"/>
    <w:rsid w:val="009C6BE5"/>
    <w:rsid w:val="009C6EB0"/>
    <w:rsid w:val="009C722D"/>
    <w:rsid w:val="009C72FE"/>
    <w:rsid w:val="009D04F8"/>
    <w:rsid w:val="009D0892"/>
    <w:rsid w:val="009D09B2"/>
    <w:rsid w:val="009D1D99"/>
    <w:rsid w:val="009D2146"/>
    <w:rsid w:val="009D23EC"/>
    <w:rsid w:val="009D263F"/>
    <w:rsid w:val="009D2B16"/>
    <w:rsid w:val="009D2C38"/>
    <w:rsid w:val="009D30A4"/>
    <w:rsid w:val="009D3219"/>
    <w:rsid w:val="009D3854"/>
    <w:rsid w:val="009D48CE"/>
    <w:rsid w:val="009D5007"/>
    <w:rsid w:val="009D5241"/>
    <w:rsid w:val="009D5AB1"/>
    <w:rsid w:val="009D5B42"/>
    <w:rsid w:val="009D5C2F"/>
    <w:rsid w:val="009D5EAC"/>
    <w:rsid w:val="009D5F11"/>
    <w:rsid w:val="009D62C1"/>
    <w:rsid w:val="009D7625"/>
    <w:rsid w:val="009D78D8"/>
    <w:rsid w:val="009D7944"/>
    <w:rsid w:val="009D7A46"/>
    <w:rsid w:val="009D7D47"/>
    <w:rsid w:val="009E18A8"/>
    <w:rsid w:val="009E1C2A"/>
    <w:rsid w:val="009E1D0B"/>
    <w:rsid w:val="009E1DB8"/>
    <w:rsid w:val="009E1F44"/>
    <w:rsid w:val="009E25BF"/>
    <w:rsid w:val="009E2823"/>
    <w:rsid w:val="009E29C6"/>
    <w:rsid w:val="009E2E50"/>
    <w:rsid w:val="009E3740"/>
    <w:rsid w:val="009E4238"/>
    <w:rsid w:val="009E47CE"/>
    <w:rsid w:val="009E4AFC"/>
    <w:rsid w:val="009E54FA"/>
    <w:rsid w:val="009E56CF"/>
    <w:rsid w:val="009E6317"/>
    <w:rsid w:val="009E6440"/>
    <w:rsid w:val="009E6786"/>
    <w:rsid w:val="009E6AC0"/>
    <w:rsid w:val="009E7160"/>
    <w:rsid w:val="009E7250"/>
    <w:rsid w:val="009E77F5"/>
    <w:rsid w:val="009E787C"/>
    <w:rsid w:val="009E7E40"/>
    <w:rsid w:val="009F0524"/>
    <w:rsid w:val="009F07E5"/>
    <w:rsid w:val="009F08C6"/>
    <w:rsid w:val="009F1049"/>
    <w:rsid w:val="009F1D09"/>
    <w:rsid w:val="009F2211"/>
    <w:rsid w:val="009F2426"/>
    <w:rsid w:val="009F4476"/>
    <w:rsid w:val="009F4CED"/>
    <w:rsid w:val="009F50A3"/>
    <w:rsid w:val="009F511E"/>
    <w:rsid w:val="009F5672"/>
    <w:rsid w:val="009F5CA7"/>
    <w:rsid w:val="009F6842"/>
    <w:rsid w:val="009F6D96"/>
    <w:rsid w:val="00A0107B"/>
    <w:rsid w:val="00A02457"/>
    <w:rsid w:val="00A02681"/>
    <w:rsid w:val="00A02A69"/>
    <w:rsid w:val="00A02BCC"/>
    <w:rsid w:val="00A02FC4"/>
    <w:rsid w:val="00A037EA"/>
    <w:rsid w:val="00A03E06"/>
    <w:rsid w:val="00A0427A"/>
    <w:rsid w:val="00A04506"/>
    <w:rsid w:val="00A049B0"/>
    <w:rsid w:val="00A04E4B"/>
    <w:rsid w:val="00A05484"/>
    <w:rsid w:val="00A059A1"/>
    <w:rsid w:val="00A06762"/>
    <w:rsid w:val="00A071BD"/>
    <w:rsid w:val="00A072EF"/>
    <w:rsid w:val="00A074D6"/>
    <w:rsid w:val="00A076B3"/>
    <w:rsid w:val="00A07E13"/>
    <w:rsid w:val="00A10FBD"/>
    <w:rsid w:val="00A1133B"/>
    <w:rsid w:val="00A11487"/>
    <w:rsid w:val="00A11DB2"/>
    <w:rsid w:val="00A11FAD"/>
    <w:rsid w:val="00A126E4"/>
    <w:rsid w:val="00A1271E"/>
    <w:rsid w:val="00A13A44"/>
    <w:rsid w:val="00A1405F"/>
    <w:rsid w:val="00A14336"/>
    <w:rsid w:val="00A148EC"/>
    <w:rsid w:val="00A14AF5"/>
    <w:rsid w:val="00A14FA2"/>
    <w:rsid w:val="00A15701"/>
    <w:rsid w:val="00A15A6A"/>
    <w:rsid w:val="00A1699F"/>
    <w:rsid w:val="00A1739B"/>
    <w:rsid w:val="00A1744C"/>
    <w:rsid w:val="00A17607"/>
    <w:rsid w:val="00A177C8"/>
    <w:rsid w:val="00A2010D"/>
    <w:rsid w:val="00A2011D"/>
    <w:rsid w:val="00A201AD"/>
    <w:rsid w:val="00A21E1F"/>
    <w:rsid w:val="00A22164"/>
    <w:rsid w:val="00A22CE9"/>
    <w:rsid w:val="00A2333B"/>
    <w:rsid w:val="00A2354E"/>
    <w:rsid w:val="00A24D19"/>
    <w:rsid w:val="00A24D6E"/>
    <w:rsid w:val="00A25A80"/>
    <w:rsid w:val="00A2652C"/>
    <w:rsid w:val="00A2658F"/>
    <w:rsid w:val="00A27D44"/>
    <w:rsid w:val="00A306C3"/>
    <w:rsid w:val="00A3119E"/>
    <w:rsid w:val="00A3145C"/>
    <w:rsid w:val="00A3167F"/>
    <w:rsid w:val="00A31A17"/>
    <w:rsid w:val="00A31CD9"/>
    <w:rsid w:val="00A32216"/>
    <w:rsid w:val="00A32859"/>
    <w:rsid w:val="00A32992"/>
    <w:rsid w:val="00A32E25"/>
    <w:rsid w:val="00A332A9"/>
    <w:rsid w:val="00A33F2C"/>
    <w:rsid w:val="00A33F7D"/>
    <w:rsid w:val="00A3415A"/>
    <w:rsid w:val="00A34210"/>
    <w:rsid w:val="00A3488B"/>
    <w:rsid w:val="00A34F25"/>
    <w:rsid w:val="00A35534"/>
    <w:rsid w:val="00A355EA"/>
    <w:rsid w:val="00A365F7"/>
    <w:rsid w:val="00A367F3"/>
    <w:rsid w:val="00A3709E"/>
    <w:rsid w:val="00A372A6"/>
    <w:rsid w:val="00A37D33"/>
    <w:rsid w:val="00A37EB6"/>
    <w:rsid w:val="00A40028"/>
    <w:rsid w:val="00A400FF"/>
    <w:rsid w:val="00A4022F"/>
    <w:rsid w:val="00A40456"/>
    <w:rsid w:val="00A411A8"/>
    <w:rsid w:val="00A425DB"/>
    <w:rsid w:val="00A428A7"/>
    <w:rsid w:val="00A429BC"/>
    <w:rsid w:val="00A42BCA"/>
    <w:rsid w:val="00A42D04"/>
    <w:rsid w:val="00A42D3C"/>
    <w:rsid w:val="00A42EF5"/>
    <w:rsid w:val="00A4330D"/>
    <w:rsid w:val="00A4354D"/>
    <w:rsid w:val="00A4378E"/>
    <w:rsid w:val="00A4379C"/>
    <w:rsid w:val="00A43A34"/>
    <w:rsid w:val="00A43B53"/>
    <w:rsid w:val="00A43D38"/>
    <w:rsid w:val="00A4411C"/>
    <w:rsid w:val="00A4440D"/>
    <w:rsid w:val="00A447E3"/>
    <w:rsid w:val="00A45164"/>
    <w:rsid w:val="00A45422"/>
    <w:rsid w:val="00A458D1"/>
    <w:rsid w:val="00A45BB0"/>
    <w:rsid w:val="00A45ED5"/>
    <w:rsid w:val="00A466E6"/>
    <w:rsid w:val="00A47384"/>
    <w:rsid w:val="00A47672"/>
    <w:rsid w:val="00A47BFF"/>
    <w:rsid w:val="00A47D38"/>
    <w:rsid w:val="00A50259"/>
    <w:rsid w:val="00A5072F"/>
    <w:rsid w:val="00A50747"/>
    <w:rsid w:val="00A50773"/>
    <w:rsid w:val="00A50A0E"/>
    <w:rsid w:val="00A50EBC"/>
    <w:rsid w:val="00A51226"/>
    <w:rsid w:val="00A51430"/>
    <w:rsid w:val="00A518F4"/>
    <w:rsid w:val="00A51A46"/>
    <w:rsid w:val="00A51B42"/>
    <w:rsid w:val="00A526DD"/>
    <w:rsid w:val="00A5277B"/>
    <w:rsid w:val="00A5280D"/>
    <w:rsid w:val="00A53448"/>
    <w:rsid w:val="00A5367E"/>
    <w:rsid w:val="00A53D54"/>
    <w:rsid w:val="00A540E8"/>
    <w:rsid w:val="00A541DA"/>
    <w:rsid w:val="00A5481C"/>
    <w:rsid w:val="00A54B2D"/>
    <w:rsid w:val="00A54CC0"/>
    <w:rsid w:val="00A54FAA"/>
    <w:rsid w:val="00A55006"/>
    <w:rsid w:val="00A55120"/>
    <w:rsid w:val="00A554CE"/>
    <w:rsid w:val="00A566A6"/>
    <w:rsid w:val="00A57354"/>
    <w:rsid w:val="00A610BC"/>
    <w:rsid w:val="00A62408"/>
    <w:rsid w:val="00A62B00"/>
    <w:rsid w:val="00A6460D"/>
    <w:rsid w:val="00A654B2"/>
    <w:rsid w:val="00A665AE"/>
    <w:rsid w:val="00A66D3E"/>
    <w:rsid w:val="00A66F16"/>
    <w:rsid w:val="00A66F79"/>
    <w:rsid w:val="00A66FF8"/>
    <w:rsid w:val="00A671C6"/>
    <w:rsid w:val="00A6733A"/>
    <w:rsid w:val="00A67755"/>
    <w:rsid w:val="00A679EE"/>
    <w:rsid w:val="00A70251"/>
    <w:rsid w:val="00A704DD"/>
    <w:rsid w:val="00A70595"/>
    <w:rsid w:val="00A70A4A"/>
    <w:rsid w:val="00A70D6F"/>
    <w:rsid w:val="00A70F11"/>
    <w:rsid w:val="00A718C1"/>
    <w:rsid w:val="00A721E4"/>
    <w:rsid w:val="00A7223D"/>
    <w:rsid w:val="00A72318"/>
    <w:rsid w:val="00A72A22"/>
    <w:rsid w:val="00A73D96"/>
    <w:rsid w:val="00A74960"/>
    <w:rsid w:val="00A74CC3"/>
    <w:rsid w:val="00A75046"/>
    <w:rsid w:val="00A7521E"/>
    <w:rsid w:val="00A755E6"/>
    <w:rsid w:val="00A7586C"/>
    <w:rsid w:val="00A75990"/>
    <w:rsid w:val="00A75CA6"/>
    <w:rsid w:val="00A7605C"/>
    <w:rsid w:val="00A76383"/>
    <w:rsid w:val="00A7660A"/>
    <w:rsid w:val="00A7708D"/>
    <w:rsid w:val="00A7716B"/>
    <w:rsid w:val="00A80AA3"/>
    <w:rsid w:val="00A80BB0"/>
    <w:rsid w:val="00A812AF"/>
    <w:rsid w:val="00A818F2"/>
    <w:rsid w:val="00A81B13"/>
    <w:rsid w:val="00A81B50"/>
    <w:rsid w:val="00A81B5A"/>
    <w:rsid w:val="00A81F9F"/>
    <w:rsid w:val="00A82A62"/>
    <w:rsid w:val="00A82B54"/>
    <w:rsid w:val="00A82D28"/>
    <w:rsid w:val="00A837CC"/>
    <w:rsid w:val="00A837E3"/>
    <w:rsid w:val="00A839C1"/>
    <w:rsid w:val="00A8404B"/>
    <w:rsid w:val="00A848B0"/>
    <w:rsid w:val="00A850D6"/>
    <w:rsid w:val="00A85661"/>
    <w:rsid w:val="00A858A4"/>
    <w:rsid w:val="00A85942"/>
    <w:rsid w:val="00A85E5E"/>
    <w:rsid w:val="00A863FB"/>
    <w:rsid w:val="00A8666C"/>
    <w:rsid w:val="00A86CA0"/>
    <w:rsid w:val="00A86D1A"/>
    <w:rsid w:val="00A871A4"/>
    <w:rsid w:val="00A87241"/>
    <w:rsid w:val="00A9047E"/>
    <w:rsid w:val="00A90E4F"/>
    <w:rsid w:val="00A910D8"/>
    <w:rsid w:val="00A91307"/>
    <w:rsid w:val="00A9130C"/>
    <w:rsid w:val="00A918B0"/>
    <w:rsid w:val="00A91E36"/>
    <w:rsid w:val="00A92042"/>
    <w:rsid w:val="00A92C6A"/>
    <w:rsid w:val="00A92F87"/>
    <w:rsid w:val="00A93454"/>
    <w:rsid w:val="00A93548"/>
    <w:rsid w:val="00A93F26"/>
    <w:rsid w:val="00A942E9"/>
    <w:rsid w:val="00A94511"/>
    <w:rsid w:val="00A9499B"/>
    <w:rsid w:val="00A95063"/>
    <w:rsid w:val="00A955DB"/>
    <w:rsid w:val="00A9572F"/>
    <w:rsid w:val="00A95EDB"/>
    <w:rsid w:val="00A95F1E"/>
    <w:rsid w:val="00A96207"/>
    <w:rsid w:val="00A96396"/>
    <w:rsid w:val="00A96860"/>
    <w:rsid w:val="00A96990"/>
    <w:rsid w:val="00A9701E"/>
    <w:rsid w:val="00A972DC"/>
    <w:rsid w:val="00A972E1"/>
    <w:rsid w:val="00A972E3"/>
    <w:rsid w:val="00A979E0"/>
    <w:rsid w:val="00A97DEA"/>
    <w:rsid w:val="00AA00AC"/>
    <w:rsid w:val="00AA01C5"/>
    <w:rsid w:val="00AA0206"/>
    <w:rsid w:val="00AA0B4F"/>
    <w:rsid w:val="00AA0E05"/>
    <w:rsid w:val="00AA101E"/>
    <w:rsid w:val="00AA10ED"/>
    <w:rsid w:val="00AA16F4"/>
    <w:rsid w:val="00AA1D58"/>
    <w:rsid w:val="00AA2A40"/>
    <w:rsid w:val="00AA3780"/>
    <w:rsid w:val="00AA494E"/>
    <w:rsid w:val="00AA49C3"/>
    <w:rsid w:val="00AA4D93"/>
    <w:rsid w:val="00AA5647"/>
    <w:rsid w:val="00AA586F"/>
    <w:rsid w:val="00AA6096"/>
    <w:rsid w:val="00AA61C7"/>
    <w:rsid w:val="00AA6670"/>
    <w:rsid w:val="00AA70B2"/>
    <w:rsid w:val="00AA7217"/>
    <w:rsid w:val="00AA779D"/>
    <w:rsid w:val="00AA78EE"/>
    <w:rsid w:val="00AA7ED4"/>
    <w:rsid w:val="00AB03C6"/>
    <w:rsid w:val="00AB0B50"/>
    <w:rsid w:val="00AB0DC3"/>
    <w:rsid w:val="00AB1287"/>
    <w:rsid w:val="00AB1585"/>
    <w:rsid w:val="00AB197D"/>
    <w:rsid w:val="00AB1D26"/>
    <w:rsid w:val="00AB1DD6"/>
    <w:rsid w:val="00AB2BFF"/>
    <w:rsid w:val="00AB39C2"/>
    <w:rsid w:val="00AB3CBB"/>
    <w:rsid w:val="00AB3EBE"/>
    <w:rsid w:val="00AB420B"/>
    <w:rsid w:val="00AB480B"/>
    <w:rsid w:val="00AB588F"/>
    <w:rsid w:val="00AB5AB2"/>
    <w:rsid w:val="00AB5C01"/>
    <w:rsid w:val="00AB5E91"/>
    <w:rsid w:val="00AB6241"/>
    <w:rsid w:val="00AB6271"/>
    <w:rsid w:val="00AB64C5"/>
    <w:rsid w:val="00AB64F8"/>
    <w:rsid w:val="00AB6637"/>
    <w:rsid w:val="00AB665C"/>
    <w:rsid w:val="00AB7195"/>
    <w:rsid w:val="00AB7911"/>
    <w:rsid w:val="00AB7A18"/>
    <w:rsid w:val="00AC0310"/>
    <w:rsid w:val="00AC0759"/>
    <w:rsid w:val="00AC0825"/>
    <w:rsid w:val="00AC0904"/>
    <w:rsid w:val="00AC092D"/>
    <w:rsid w:val="00AC0DDE"/>
    <w:rsid w:val="00AC0FCC"/>
    <w:rsid w:val="00AC16AD"/>
    <w:rsid w:val="00AC17C6"/>
    <w:rsid w:val="00AC22E5"/>
    <w:rsid w:val="00AC2A09"/>
    <w:rsid w:val="00AC3008"/>
    <w:rsid w:val="00AC35F5"/>
    <w:rsid w:val="00AC38C3"/>
    <w:rsid w:val="00AC3D8A"/>
    <w:rsid w:val="00AC4CEE"/>
    <w:rsid w:val="00AC4F2A"/>
    <w:rsid w:val="00AC4F2D"/>
    <w:rsid w:val="00AC55E2"/>
    <w:rsid w:val="00AC55E5"/>
    <w:rsid w:val="00AC5687"/>
    <w:rsid w:val="00AC5930"/>
    <w:rsid w:val="00AC5B41"/>
    <w:rsid w:val="00AC5CF2"/>
    <w:rsid w:val="00AC5D85"/>
    <w:rsid w:val="00AC6173"/>
    <w:rsid w:val="00AC6860"/>
    <w:rsid w:val="00AC6F2A"/>
    <w:rsid w:val="00AD0646"/>
    <w:rsid w:val="00AD13EC"/>
    <w:rsid w:val="00AD1571"/>
    <w:rsid w:val="00AD1927"/>
    <w:rsid w:val="00AD233A"/>
    <w:rsid w:val="00AD28EF"/>
    <w:rsid w:val="00AD2BF7"/>
    <w:rsid w:val="00AD2D65"/>
    <w:rsid w:val="00AD32DE"/>
    <w:rsid w:val="00AD398A"/>
    <w:rsid w:val="00AD3FD7"/>
    <w:rsid w:val="00AD40CB"/>
    <w:rsid w:val="00AD4908"/>
    <w:rsid w:val="00AD4A06"/>
    <w:rsid w:val="00AD560E"/>
    <w:rsid w:val="00AD577B"/>
    <w:rsid w:val="00AD6706"/>
    <w:rsid w:val="00AD6873"/>
    <w:rsid w:val="00AD69CE"/>
    <w:rsid w:val="00AD6DEB"/>
    <w:rsid w:val="00AD6DF8"/>
    <w:rsid w:val="00AD75F4"/>
    <w:rsid w:val="00AD78CF"/>
    <w:rsid w:val="00AD7AC7"/>
    <w:rsid w:val="00AD7F90"/>
    <w:rsid w:val="00AE0128"/>
    <w:rsid w:val="00AE02B7"/>
    <w:rsid w:val="00AE084A"/>
    <w:rsid w:val="00AE098A"/>
    <w:rsid w:val="00AE106F"/>
    <w:rsid w:val="00AE162E"/>
    <w:rsid w:val="00AE1885"/>
    <w:rsid w:val="00AE1A6C"/>
    <w:rsid w:val="00AE1C02"/>
    <w:rsid w:val="00AE2165"/>
    <w:rsid w:val="00AE2942"/>
    <w:rsid w:val="00AE30F3"/>
    <w:rsid w:val="00AE3507"/>
    <w:rsid w:val="00AE3D48"/>
    <w:rsid w:val="00AE3E9A"/>
    <w:rsid w:val="00AE4237"/>
    <w:rsid w:val="00AE47A4"/>
    <w:rsid w:val="00AE4901"/>
    <w:rsid w:val="00AE4959"/>
    <w:rsid w:val="00AE4963"/>
    <w:rsid w:val="00AE4A00"/>
    <w:rsid w:val="00AE6723"/>
    <w:rsid w:val="00AE6943"/>
    <w:rsid w:val="00AE71AB"/>
    <w:rsid w:val="00AE74CE"/>
    <w:rsid w:val="00AF013C"/>
    <w:rsid w:val="00AF038A"/>
    <w:rsid w:val="00AF0604"/>
    <w:rsid w:val="00AF0B32"/>
    <w:rsid w:val="00AF0C6C"/>
    <w:rsid w:val="00AF1143"/>
    <w:rsid w:val="00AF12BD"/>
    <w:rsid w:val="00AF1532"/>
    <w:rsid w:val="00AF1A2D"/>
    <w:rsid w:val="00AF20D5"/>
    <w:rsid w:val="00AF22AF"/>
    <w:rsid w:val="00AF25A6"/>
    <w:rsid w:val="00AF266B"/>
    <w:rsid w:val="00AF3737"/>
    <w:rsid w:val="00AF3841"/>
    <w:rsid w:val="00AF4208"/>
    <w:rsid w:val="00AF4458"/>
    <w:rsid w:val="00AF4F42"/>
    <w:rsid w:val="00AF4F43"/>
    <w:rsid w:val="00AF53E1"/>
    <w:rsid w:val="00AF5903"/>
    <w:rsid w:val="00AF5C00"/>
    <w:rsid w:val="00AF612A"/>
    <w:rsid w:val="00AF6B42"/>
    <w:rsid w:val="00AF714A"/>
    <w:rsid w:val="00AF75F8"/>
    <w:rsid w:val="00AF7761"/>
    <w:rsid w:val="00AF7997"/>
    <w:rsid w:val="00AF7B00"/>
    <w:rsid w:val="00AF7B3B"/>
    <w:rsid w:val="00B004D9"/>
    <w:rsid w:val="00B00ADD"/>
    <w:rsid w:val="00B023EC"/>
    <w:rsid w:val="00B02B7A"/>
    <w:rsid w:val="00B02B9B"/>
    <w:rsid w:val="00B02CAF"/>
    <w:rsid w:val="00B02F16"/>
    <w:rsid w:val="00B03A5F"/>
    <w:rsid w:val="00B03C4E"/>
    <w:rsid w:val="00B03F2D"/>
    <w:rsid w:val="00B04109"/>
    <w:rsid w:val="00B04CBB"/>
    <w:rsid w:val="00B05504"/>
    <w:rsid w:val="00B056E9"/>
    <w:rsid w:val="00B05741"/>
    <w:rsid w:val="00B05826"/>
    <w:rsid w:val="00B05D78"/>
    <w:rsid w:val="00B063C3"/>
    <w:rsid w:val="00B065C9"/>
    <w:rsid w:val="00B06671"/>
    <w:rsid w:val="00B06C35"/>
    <w:rsid w:val="00B06D66"/>
    <w:rsid w:val="00B07346"/>
    <w:rsid w:val="00B07920"/>
    <w:rsid w:val="00B07A23"/>
    <w:rsid w:val="00B07A8D"/>
    <w:rsid w:val="00B07BBB"/>
    <w:rsid w:val="00B07C4D"/>
    <w:rsid w:val="00B07E59"/>
    <w:rsid w:val="00B10289"/>
    <w:rsid w:val="00B1034E"/>
    <w:rsid w:val="00B106DC"/>
    <w:rsid w:val="00B10797"/>
    <w:rsid w:val="00B109A0"/>
    <w:rsid w:val="00B10CB3"/>
    <w:rsid w:val="00B10D44"/>
    <w:rsid w:val="00B11454"/>
    <w:rsid w:val="00B114A3"/>
    <w:rsid w:val="00B116B3"/>
    <w:rsid w:val="00B11B3D"/>
    <w:rsid w:val="00B12B2F"/>
    <w:rsid w:val="00B12CB5"/>
    <w:rsid w:val="00B138AF"/>
    <w:rsid w:val="00B1392C"/>
    <w:rsid w:val="00B14C84"/>
    <w:rsid w:val="00B14DB9"/>
    <w:rsid w:val="00B15DA3"/>
    <w:rsid w:val="00B16731"/>
    <w:rsid w:val="00B167B0"/>
    <w:rsid w:val="00B16D1D"/>
    <w:rsid w:val="00B176C7"/>
    <w:rsid w:val="00B17E50"/>
    <w:rsid w:val="00B17E9C"/>
    <w:rsid w:val="00B2013E"/>
    <w:rsid w:val="00B20A4A"/>
    <w:rsid w:val="00B20A5C"/>
    <w:rsid w:val="00B20B58"/>
    <w:rsid w:val="00B210B3"/>
    <w:rsid w:val="00B21148"/>
    <w:rsid w:val="00B211AA"/>
    <w:rsid w:val="00B22294"/>
    <w:rsid w:val="00B2235D"/>
    <w:rsid w:val="00B226D7"/>
    <w:rsid w:val="00B228CE"/>
    <w:rsid w:val="00B22A0C"/>
    <w:rsid w:val="00B233FC"/>
    <w:rsid w:val="00B24822"/>
    <w:rsid w:val="00B24946"/>
    <w:rsid w:val="00B24E3D"/>
    <w:rsid w:val="00B2557D"/>
    <w:rsid w:val="00B25995"/>
    <w:rsid w:val="00B25D0E"/>
    <w:rsid w:val="00B25D56"/>
    <w:rsid w:val="00B25E01"/>
    <w:rsid w:val="00B2606F"/>
    <w:rsid w:val="00B267DF"/>
    <w:rsid w:val="00B26DDC"/>
    <w:rsid w:val="00B2701F"/>
    <w:rsid w:val="00B27162"/>
    <w:rsid w:val="00B277CE"/>
    <w:rsid w:val="00B27C73"/>
    <w:rsid w:val="00B3073D"/>
    <w:rsid w:val="00B30855"/>
    <w:rsid w:val="00B30931"/>
    <w:rsid w:val="00B30B14"/>
    <w:rsid w:val="00B30BB3"/>
    <w:rsid w:val="00B31033"/>
    <w:rsid w:val="00B315F0"/>
    <w:rsid w:val="00B3295A"/>
    <w:rsid w:val="00B32B32"/>
    <w:rsid w:val="00B32BC6"/>
    <w:rsid w:val="00B32D2F"/>
    <w:rsid w:val="00B3328A"/>
    <w:rsid w:val="00B3339F"/>
    <w:rsid w:val="00B33585"/>
    <w:rsid w:val="00B3368D"/>
    <w:rsid w:val="00B336CF"/>
    <w:rsid w:val="00B34690"/>
    <w:rsid w:val="00B350C2"/>
    <w:rsid w:val="00B35E48"/>
    <w:rsid w:val="00B364EB"/>
    <w:rsid w:val="00B36BA0"/>
    <w:rsid w:val="00B3706C"/>
    <w:rsid w:val="00B3766C"/>
    <w:rsid w:val="00B3770A"/>
    <w:rsid w:val="00B37996"/>
    <w:rsid w:val="00B40212"/>
    <w:rsid w:val="00B40D2E"/>
    <w:rsid w:val="00B41769"/>
    <w:rsid w:val="00B41AC3"/>
    <w:rsid w:val="00B41B74"/>
    <w:rsid w:val="00B41D32"/>
    <w:rsid w:val="00B41DFA"/>
    <w:rsid w:val="00B4278E"/>
    <w:rsid w:val="00B42CB3"/>
    <w:rsid w:val="00B42DEC"/>
    <w:rsid w:val="00B42F53"/>
    <w:rsid w:val="00B4406B"/>
    <w:rsid w:val="00B44350"/>
    <w:rsid w:val="00B4485A"/>
    <w:rsid w:val="00B457FE"/>
    <w:rsid w:val="00B45B06"/>
    <w:rsid w:val="00B47A29"/>
    <w:rsid w:val="00B47D17"/>
    <w:rsid w:val="00B503D9"/>
    <w:rsid w:val="00B50A6A"/>
    <w:rsid w:val="00B50AD3"/>
    <w:rsid w:val="00B50C58"/>
    <w:rsid w:val="00B50D53"/>
    <w:rsid w:val="00B51071"/>
    <w:rsid w:val="00B52008"/>
    <w:rsid w:val="00B52316"/>
    <w:rsid w:val="00B5284B"/>
    <w:rsid w:val="00B530B6"/>
    <w:rsid w:val="00B53495"/>
    <w:rsid w:val="00B534E4"/>
    <w:rsid w:val="00B5410B"/>
    <w:rsid w:val="00B542FE"/>
    <w:rsid w:val="00B54837"/>
    <w:rsid w:val="00B54B30"/>
    <w:rsid w:val="00B564E7"/>
    <w:rsid w:val="00B5740E"/>
    <w:rsid w:val="00B57683"/>
    <w:rsid w:val="00B579C2"/>
    <w:rsid w:val="00B60302"/>
    <w:rsid w:val="00B604C8"/>
    <w:rsid w:val="00B606F7"/>
    <w:rsid w:val="00B60940"/>
    <w:rsid w:val="00B609FC"/>
    <w:rsid w:val="00B60B43"/>
    <w:rsid w:val="00B60BDE"/>
    <w:rsid w:val="00B60E18"/>
    <w:rsid w:val="00B613F1"/>
    <w:rsid w:val="00B616F3"/>
    <w:rsid w:val="00B6171D"/>
    <w:rsid w:val="00B617A4"/>
    <w:rsid w:val="00B6199F"/>
    <w:rsid w:val="00B61A2B"/>
    <w:rsid w:val="00B622EA"/>
    <w:rsid w:val="00B626DC"/>
    <w:rsid w:val="00B62BBE"/>
    <w:rsid w:val="00B62FF1"/>
    <w:rsid w:val="00B63B5D"/>
    <w:rsid w:val="00B63D8C"/>
    <w:rsid w:val="00B63F8E"/>
    <w:rsid w:val="00B64019"/>
    <w:rsid w:val="00B6422F"/>
    <w:rsid w:val="00B64814"/>
    <w:rsid w:val="00B65D3B"/>
    <w:rsid w:val="00B665B1"/>
    <w:rsid w:val="00B6748A"/>
    <w:rsid w:val="00B67743"/>
    <w:rsid w:val="00B678FC"/>
    <w:rsid w:val="00B67E4E"/>
    <w:rsid w:val="00B70267"/>
    <w:rsid w:val="00B70375"/>
    <w:rsid w:val="00B70725"/>
    <w:rsid w:val="00B70B9E"/>
    <w:rsid w:val="00B71AA2"/>
    <w:rsid w:val="00B71D2C"/>
    <w:rsid w:val="00B71FB8"/>
    <w:rsid w:val="00B72081"/>
    <w:rsid w:val="00B72209"/>
    <w:rsid w:val="00B72960"/>
    <w:rsid w:val="00B729CF"/>
    <w:rsid w:val="00B72E4C"/>
    <w:rsid w:val="00B7379B"/>
    <w:rsid w:val="00B7475F"/>
    <w:rsid w:val="00B7537B"/>
    <w:rsid w:val="00B769C7"/>
    <w:rsid w:val="00B76AB5"/>
    <w:rsid w:val="00B76CAE"/>
    <w:rsid w:val="00B76CB0"/>
    <w:rsid w:val="00B7700C"/>
    <w:rsid w:val="00B7718C"/>
    <w:rsid w:val="00B77380"/>
    <w:rsid w:val="00B775D8"/>
    <w:rsid w:val="00B802F3"/>
    <w:rsid w:val="00B80C22"/>
    <w:rsid w:val="00B80DD6"/>
    <w:rsid w:val="00B818E6"/>
    <w:rsid w:val="00B82058"/>
    <w:rsid w:val="00B8262F"/>
    <w:rsid w:val="00B82863"/>
    <w:rsid w:val="00B82A18"/>
    <w:rsid w:val="00B832C1"/>
    <w:rsid w:val="00B8334E"/>
    <w:rsid w:val="00B8337A"/>
    <w:rsid w:val="00B83690"/>
    <w:rsid w:val="00B83E08"/>
    <w:rsid w:val="00B8433E"/>
    <w:rsid w:val="00B84485"/>
    <w:rsid w:val="00B84612"/>
    <w:rsid w:val="00B84811"/>
    <w:rsid w:val="00B84865"/>
    <w:rsid w:val="00B84CD1"/>
    <w:rsid w:val="00B8508C"/>
    <w:rsid w:val="00B851FB"/>
    <w:rsid w:val="00B8537F"/>
    <w:rsid w:val="00B85AE9"/>
    <w:rsid w:val="00B85BE0"/>
    <w:rsid w:val="00B86071"/>
    <w:rsid w:val="00B861B4"/>
    <w:rsid w:val="00B870C2"/>
    <w:rsid w:val="00B876CA"/>
    <w:rsid w:val="00B904D9"/>
    <w:rsid w:val="00B905B5"/>
    <w:rsid w:val="00B90814"/>
    <w:rsid w:val="00B90D91"/>
    <w:rsid w:val="00B917DD"/>
    <w:rsid w:val="00B9237E"/>
    <w:rsid w:val="00B925B3"/>
    <w:rsid w:val="00B9314D"/>
    <w:rsid w:val="00B93257"/>
    <w:rsid w:val="00B9351E"/>
    <w:rsid w:val="00B9365D"/>
    <w:rsid w:val="00B9395D"/>
    <w:rsid w:val="00B93AB7"/>
    <w:rsid w:val="00B93C7A"/>
    <w:rsid w:val="00B944C8"/>
    <w:rsid w:val="00B94DD4"/>
    <w:rsid w:val="00B95526"/>
    <w:rsid w:val="00B955C6"/>
    <w:rsid w:val="00B976CE"/>
    <w:rsid w:val="00B97826"/>
    <w:rsid w:val="00B97BF1"/>
    <w:rsid w:val="00B97CED"/>
    <w:rsid w:val="00B97E61"/>
    <w:rsid w:val="00B97EFE"/>
    <w:rsid w:val="00BA04AB"/>
    <w:rsid w:val="00BA06D9"/>
    <w:rsid w:val="00BA0890"/>
    <w:rsid w:val="00BA0BE6"/>
    <w:rsid w:val="00BA0D0D"/>
    <w:rsid w:val="00BA0F30"/>
    <w:rsid w:val="00BA10A5"/>
    <w:rsid w:val="00BA16BD"/>
    <w:rsid w:val="00BA1913"/>
    <w:rsid w:val="00BA1C96"/>
    <w:rsid w:val="00BA1CE0"/>
    <w:rsid w:val="00BA2A4B"/>
    <w:rsid w:val="00BA2F23"/>
    <w:rsid w:val="00BA37AB"/>
    <w:rsid w:val="00BA37E6"/>
    <w:rsid w:val="00BA3AD2"/>
    <w:rsid w:val="00BA4430"/>
    <w:rsid w:val="00BA4EB7"/>
    <w:rsid w:val="00BA5133"/>
    <w:rsid w:val="00BA542D"/>
    <w:rsid w:val="00BA5742"/>
    <w:rsid w:val="00BA5958"/>
    <w:rsid w:val="00BA5B0F"/>
    <w:rsid w:val="00BA5C97"/>
    <w:rsid w:val="00BA6038"/>
    <w:rsid w:val="00BA74CE"/>
    <w:rsid w:val="00BB0069"/>
    <w:rsid w:val="00BB0549"/>
    <w:rsid w:val="00BB0692"/>
    <w:rsid w:val="00BB075C"/>
    <w:rsid w:val="00BB0F71"/>
    <w:rsid w:val="00BB0FC6"/>
    <w:rsid w:val="00BB178F"/>
    <w:rsid w:val="00BB18FE"/>
    <w:rsid w:val="00BB1F03"/>
    <w:rsid w:val="00BB23F6"/>
    <w:rsid w:val="00BB2465"/>
    <w:rsid w:val="00BB2540"/>
    <w:rsid w:val="00BB25DB"/>
    <w:rsid w:val="00BB2F2C"/>
    <w:rsid w:val="00BB3B89"/>
    <w:rsid w:val="00BB4527"/>
    <w:rsid w:val="00BB4B6C"/>
    <w:rsid w:val="00BB4FC0"/>
    <w:rsid w:val="00BB599A"/>
    <w:rsid w:val="00BB5D9A"/>
    <w:rsid w:val="00BB6064"/>
    <w:rsid w:val="00BB6277"/>
    <w:rsid w:val="00BB6913"/>
    <w:rsid w:val="00BB6A09"/>
    <w:rsid w:val="00BB6D7E"/>
    <w:rsid w:val="00BB7536"/>
    <w:rsid w:val="00BB771E"/>
    <w:rsid w:val="00BB7EE5"/>
    <w:rsid w:val="00BC058C"/>
    <w:rsid w:val="00BC07D9"/>
    <w:rsid w:val="00BC0B7C"/>
    <w:rsid w:val="00BC0D40"/>
    <w:rsid w:val="00BC1304"/>
    <w:rsid w:val="00BC1388"/>
    <w:rsid w:val="00BC13AD"/>
    <w:rsid w:val="00BC1412"/>
    <w:rsid w:val="00BC1616"/>
    <w:rsid w:val="00BC1870"/>
    <w:rsid w:val="00BC1C9E"/>
    <w:rsid w:val="00BC1D66"/>
    <w:rsid w:val="00BC2058"/>
    <w:rsid w:val="00BC2187"/>
    <w:rsid w:val="00BC2CCB"/>
    <w:rsid w:val="00BC43E9"/>
    <w:rsid w:val="00BC44A1"/>
    <w:rsid w:val="00BC4E7E"/>
    <w:rsid w:val="00BC553E"/>
    <w:rsid w:val="00BC58B5"/>
    <w:rsid w:val="00BC6EE6"/>
    <w:rsid w:val="00BC6FB8"/>
    <w:rsid w:val="00BC76A4"/>
    <w:rsid w:val="00BC787F"/>
    <w:rsid w:val="00BC7A66"/>
    <w:rsid w:val="00BC7D34"/>
    <w:rsid w:val="00BC7FA5"/>
    <w:rsid w:val="00BD0733"/>
    <w:rsid w:val="00BD09CB"/>
    <w:rsid w:val="00BD10EB"/>
    <w:rsid w:val="00BD21ED"/>
    <w:rsid w:val="00BD22CD"/>
    <w:rsid w:val="00BD22DB"/>
    <w:rsid w:val="00BD2586"/>
    <w:rsid w:val="00BD29B9"/>
    <w:rsid w:val="00BD2B72"/>
    <w:rsid w:val="00BD378F"/>
    <w:rsid w:val="00BD4230"/>
    <w:rsid w:val="00BD447A"/>
    <w:rsid w:val="00BD5CB1"/>
    <w:rsid w:val="00BD6112"/>
    <w:rsid w:val="00BD671A"/>
    <w:rsid w:val="00BD6B65"/>
    <w:rsid w:val="00BD6B96"/>
    <w:rsid w:val="00BD6F25"/>
    <w:rsid w:val="00BD7575"/>
    <w:rsid w:val="00BD7AAF"/>
    <w:rsid w:val="00BE0204"/>
    <w:rsid w:val="00BE0B4E"/>
    <w:rsid w:val="00BE0DCB"/>
    <w:rsid w:val="00BE12B5"/>
    <w:rsid w:val="00BE1AF2"/>
    <w:rsid w:val="00BE213C"/>
    <w:rsid w:val="00BE2BA2"/>
    <w:rsid w:val="00BE3C37"/>
    <w:rsid w:val="00BE3C72"/>
    <w:rsid w:val="00BE453F"/>
    <w:rsid w:val="00BE4D7D"/>
    <w:rsid w:val="00BE51BA"/>
    <w:rsid w:val="00BE561A"/>
    <w:rsid w:val="00BE56CA"/>
    <w:rsid w:val="00BE5728"/>
    <w:rsid w:val="00BE5DA4"/>
    <w:rsid w:val="00BE5F9B"/>
    <w:rsid w:val="00BE64E1"/>
    <w:rsid w:val="00BE7E3C"/>
    <w:rsid w:val="00BF02C1"/>
    <w:rsid w:val="00BF0CC1"/>
    <w:rsid w:val="00BF0F5B"/>
    <w:rsid w:val="00BF1016"/>
    <w:rsid w:val="00BF10E5"/>
    <w:rsid w:val="00BF16A0"/>
    <w:rsid w:val="00BF1B61"/>
    <w:rsid w:val="00BF1BA0"/>
    <w:rsid w:val="00BF25F7"/>
    <w:rsid w:val="00BF2ACF"/>
    <w:rsid w:val="00BF2F35"/>
    <w:rsid w:val="00BF3B70"/>
    <w:rsid w:val="00BF3D06"/>
    <w:rsid w:val="00BF40F6"/>
    <w:rsid w:val="00BF4431"/>
    <w:rsid w:val="00BF46B2"/>
    <w:rsid w:val="00BF47E6"/>
    <w:rsid w:val="00BF4D87"/>
    <w:rsid w:val="00BF4E55"/>
    <w:rsid w:val="00BF4E62"/>
    <w:rsid w:val="00BF55AC"/>
    <w:rsid w:val="00BF5751"/>
    <w:rsid w:val="00BF58F3"/>
    <w:rsid w:val="00BF5E0C"/>
    <w:rsid w:val="00BF5E8C"/>
    <w:rsid w:val="00BF5F00"/>
    <w:rsid w:val="00BF6475"/>
    <w:rsid w:val="00BF6891"/>
    <w:rsid w:val="00BF6A9E"/>
    <w:rsid w:val="00BF6B40"/>
    <w:rsid w:val="00BF72CB"/>
    <w:rsid w:val="00BF7B93"/>
    <w:rsid w:val="00C003C5"/>
    <w:rsid w:val="00C0071F"/>
    <w:rsid w:val="00C00CD5"/>
    <w:rsid w:val="00C00E7A"/>
    <w:rsid w:val="00C00EE6"/>
    <w:rsid w:val="00C01064"/>
    <w:rsid w:val="00C014EB"/>
    <w:rsid w:val="00C0168D"/>
    <w:rsid w:val="00C021C1"/>
    <w:rsid w:val="00C02519"/>
    <w:rsid w:val="00C02831"/>
    <w:rsid w:val="00C02A4E"/>
    <w:rsid w:val="00C02BA9"/>
    <w:rsid w:val="00C03008"/>
    <w:rsid w:val="00C033BA"/>
    <w:rsid w:val="00C03CFC"/>
    <w:rsid w:val="00C03F21"/>
    <w:rsid w:val="00C0401B"/>
    <w:rsid w:val="00C04DE2"/>
    <w:rsid w:val="00C04FFA"/>
    <w:rsid w:val="00C050C0"/>
    <w:rsid w:val="00C059D1"/>
    <w:rsid w:val="00C05D12"/>
    <w:rsid w:val="00C05F7A"/>
    <w:rsid w:val="00C0642B"/>
    <w:rsid w:val="00C06BE3"/>
    <w:rsid w:val="00C07C48"/>
    <w:rsid w:val="00C07E08"/>
    <w:rsid w:val="00C07F9D"/>
    <w:rsid w:val="00C07FC9"/>
    <w:rsid w:val="00C1112B"/>
    <w:rsid w:val="00C1120F"/>
    <w:rsid w:val="00C11252"/>
    <w:rsid w:val="00C11507"/>
    <w:rsid w:val="00C1169B"/>
    <w:rsid w:val="00C11CE2"/>
    <w:rsid w:val="00C11CF4"/>
    <w:rsid w:val="00C120BF"/>
    <w:rsid w:val="00C1246C"/>
    <w:rsid w:val="00C128AB"/>
    <w:rsid w:val="00C12A4B"/>
    <w:rsid w:val="00C12ACE"/>
    <w:rsid w:val="00C12D4F"/>
    <w:rsid w:val="00C12EEF"/>
    <w:rsid w:val="00C12F2D"/>
    <w:rsid w:val="00C13002"/>
    <w:rsid w:val="00C1329C"/>
    <w:rsid w:val="00C132C3"/>
    <w:rsid w:val="00C13BAC"/>
    <w:rsid w:val="00C14029"/>
    <w:rsid w:val="00C14043"/>
    <w:rsid w:val="00C14246"/>
    <w:rsid w:val="00C15779"/>
    <w:rsid w:val="00C15C8B"/>
    <w:rsid w:val="00C15D45"/>
    <w:rsid w:val="00C15FD5"/>
    <w:rsid w:val="00C17268"/>
    <w:rsid w:val="00C17612"/>
    <w:rsid w:val="00C20109"/>
    <w:rsid w:val="00C20CC0"/>
    <w:rsid w:val="00C21317"/>
    <w:rsid w:val="00C2151A"/>
    <w:rsid w:val="00C21CF1"/>
    <w:rsid w:val="00C22B13"/>
    <w:rsid w:val="00C23088"/>
    <w:rsid w:val="00C23117"/>
    <w:rsid w:val="00C23A1A"/>
    <w:rsid w:val="00C23AEA"/>
    <w:rsid w:val="00C23E46"/>
    <w:rsid w:val="00C244AB"/>
    <w:rsid w:val="00C247D4"/>
    <w:rsid w:val="00C24B5E"/>
    <w:rsid w:val="00C25355"/>
    <w:rsid w:val="00C2546B"/>
    <w:rsid w:val="00C25856"/>
    <w:rsid w:val="00C25C18"/>
    <w:rsid w:val="00C25DF2"/>
    <w:rsid w:val="00C25E39"/>
    <w:rsid w:val="00C2680E"/>
    <w:rsid w:val="00C26FEA"/>
    <w:rsid w:val="00C27D5F"/>
    <w:rsid w:val="00C27F6B"/>
    <w:rsid w:val="00C3078E"/>
    <w:rsid w:val="00C307DC"/>
    <w:rsid w:val="00C31A8F"/>
    <w:rsid w:val="00C31BF3"/>
    <w:rsid w:val="00C32CBF"/>
    <w:rsid w:val="00C331F5"/>
    <w:rsid w:val="00C33358"/>
    <w:rsid w:val="00C3342E"/>
    <w:rsid w:val="00C34E70"/>
    <w:rsid w:val="00C354A9"/>
    <w:rsid w:val="00C35935"/>
    <w:rsid w:val="00C35E4D"/>
    <w:rsid w:val="00C36212"/>
    <w:rsid w:val="00C366E2"/>
    <w:rsid w:val="00C36D11"/>
    <w:rsid w:val="00C40716"/>
    <w:rsid w:val="00C40976"/>
    <w:rsid w:val="00C40B2A"/>
    <w:rsid w:val="00C40BB4"/>
    <w:rsid w:val="00C416EC"/>
    <w:rsid w:val="00C4179B"/>
    <w:rsid w:val="00C41CCE"/>
    <w:rsid w:val="00C41F3D"/>
    <w:rsid w:val="00C4263E"/>
    <w:rsid w:val="00C427E8"/>
    <w:rsid w:val="00C435D3"/>
    <w:rsid w:val="00C43692"/>
    <w:rsid w:val="00C437BD"/>
    <w:rsid w:val="00C43C86"/>
    <w:rsid w:val="00C44365"/>
    <w:rsid w:val="00C44682"/>
    <w:rsid w:val="00C448BA"/>
    <w:rsid w:val="00C4537D"/>
    <w:rsid w:val="00C457EF"/>
    <w:rsid w:val="00C47570"/>
    <w:rsid w:val="00C4758D"/>
    <w:rsid w:val="00C47670"/>
    <w:rsid w:val="00C47DD4"/>
    <w:rsid w:val="00C502CF"/>
    <w:rsid w:val="00C5045C"/>
    <w:rsid w:val="00C50B1D"/>
    <w:rsid w:val="00C50C05"/>
    <w:rsid w:val="00C50CAC"/>
    <w:rsid w:val="00C50DF0"/>
    <w:rsid w:val="00C510D6"/>
    <w:rsid w:val="00C5114A"/>
    <w:rsid w:val="00C5180B"/>
    <w:rsid w:val="00C524FD"/>
    <w:rsid w:val="00C52687"/>
    <w:rsid w:val="00C527FA"/>
    <w:rsid w:val="00C52C0F"/>
    <w:rsid w:val="00C52FD8"/>
    <w:rsid w:val="00C53B50"/>
    <w:rsid w:val="00C53DC4"/>
    <w:rsid w:val="00C53F4A"/>
    <w:rsid w:val="00C53FE0"/>
    <w:rsid w:val="00C54CB9"/>
    <w:rsid w:val="00C56120"/>
    <w:rsid w:val="00C56405"/>
    <w:rsid w:val="00C57838"/>
    <w:rsid w:val="00C57A75"/>
    <w:rsid w:val="00C60A6E"/>
    <w:rsid w:val="00C614A4"/>
    <w:rsid w:val="00C6150B"/>
    <w:rsid w:val="00C6191C"/>
    <w:rsid w:val="00C61A65"/>
    <w:rsid w:val="00C61D54"/>
    <w:rsid w:val="00C62DE9"/>
    <w:rsid w:val="00C62F2B"/>
    <w:rsid w:val="00C63317"/>
    <w:rsid w:val="00C63C4C"/>
    <w:rsid w:val="00C63E3B"/>
    <w:rsid w:val="00C63FB6"/>
    <w:rsid w:val="00C64810"/>
    <w:rsid w:val="00C64910"/>
    <w:rsid w:val="00C64BB6"/>
    <w:rsid w:val="00C650AE"/>
    <w:rsid w:val="00C662AB"/>
    <w:rsid w:val="00C66D07"/>
    <w:rsid w:val="00C67108"/>
    <w:rsid w:val="00C679EA"/>
    <w:rsid w:val="00C67FBC"/>
    <w:rsid w:val="00C7051E"/>
    <w:rsid w:val="00C71084"/>
    <w:rsid w:val="00C71350"/>
    <w:rsid w:val="00C713F8"/>
    <w:rsid w:val="00C71870"/>
    <w:rsid w:val="00C71913"/>
    <w:rsid w:val="00C71BC9"/>
    <w:rsid w:val="00C72199"/>
    <w:rsid w:val="00C72722"/>
    <w:rsid w:val="00C728BD"/>
    <w:rsid w:val="00C73170"/>
    <w:rsid w:val="00C7320F"/>
    <w:rsid w:val="00C7351A"/>
    <w:rsid w:val="00C7359A"/>
    <w:rsid w:val="00C73B57"/>
    <w:rsid w:val="00C745EB"/>
    <w:rsid w:val="00C748C2"/>
    <w:rsid w:val="00C756C9"/>
    <w:rsid w:val="00C75E2E"/>
    <w:rsid w:val="00C763CD"/>
    <w:rsid w:val="00C76405"/>
    <w:rsid w:val="00C768DB"/>
    <w:rsid w:val="00C76A59"/>
    <w:rsid w:val="00C779FB"/>
    <w:rsid w:val="00C77B85"/>
    <w:rsid w:val="00C80036"/>
    <w:rsid w:val="00C80801"/>
    <w:rsid w:val="00C80C23"/>
    <w:rsid w:val="00C814F0"/>
    <w:rsid w:val="00C81AD5"/>
    <w:rsid w:val="00C82197"/>
    <w:rsid w:val="00C8219D"/>
    <w:rsid w:val="00C82393"/>
    <w:rsid w:val="00C82509"/>
    <w:rsid w:val="00C8363B"/>
    <w:rsid w:val="00C8448F"/>
    <w:rsid w:val="00C84903"/>
    <w:rsid w:val="00C84C82"/>
    <w:rsid w:val="00C85027"/>
    <w:rsid w:val="00C859C9"/>
    <w:rsid w:val="00C85C62"/>
    <w:rsid w:val="00C85E67"/>
    <w:rsid w:val="00C85F92"/>
    <w:rsid w:val="00C85FEE"/>
    <w:rsid w:val="00C86E63"/>
    <w:rsid w:val="00C87671"/>
    <w:rsid w:val="00C87B2A"/>
    <w:rsid w:val="00C87CCB"/>
    <w:rsid w:val="00C87DF0"/>
    <w:rsid w:val="00C87FBD"/>
    <w:rsid w:val="00C908C7"/>
    <w:rsid w:val="00C90999"/>
    <w:rsid w:val="00C913B1"/>
    <w:rsid w:val="00C91C34"/>
    <w:rsid w:val="00C9248B"/>
    <w:rsid w:val="00C928B8"/>
    <w:rsid w:val="00C92BD1"/>
    <w:rsid w:val="00C93AD6"/>
    <w:rsid w:val="00C93E91"/>
    <w:rsid w:val="00C9421F"/>
    <w:rsid w:val="00C9442A"/>
    <w:rsid w:val="00C9444B"/>
    <w:rsid w:val="00C94DF3"/>
    <w:rsid w:val="00C94F06"/>
    <w:rsid w:val="00C95117"/>
    <w:rsid w:val="00C957C4"/>
    <w:rsid w:val="00C95B59"/>
    <w:rsid w:val="00C95E2D"/>
    <w:rsid w:val="00C95E7F"/>
    <w:rsid w:val="00C95F72"/>
    <w:rsid w:val="00C96A9C"/>
    <w:rsid w:val="00C96EC6"/>
    <w:rsid w:val="00CA0660"/>
    <w:rsid w:val="00CA0C30"/>
    <w:rsid w:val="00CA233F"/>
    <w:rsid w:val="00CA262A"/>
    <w:rsid w:val="00CA352C"/>
    <w:rsid w:val="00CA39DE"/>
    <w:rsid w:val="00CA3C5F"/>
    <w:rsid w:val="00CA3D37"/>
    <w:rsid w:val="00CA3E1F"/>
    <w:rsid w:val="00CA41BF"/>
    <w:rsid w:val="00CA4266"/>
    <w:rsid w:val="00CA47B3"/>
    <w:rsid w:val="00CA4B32"/>
    <w:rsid w:val="00CA5FF0"/>
    <w:rsid w:val="00CA6B0E"/>
    <w:rsid w:val="00CA6C9D"/>
    <w:rsid w:val="00CA6CEB"/>
    <w:rsid w:val="00CA71DC"/>
    <w:rsid w:val="00CA75BE"/>
    <w:rsid w:val="00CA7EE9"/>
    <w:rsid w:val="00CB0086"/>
    <w:rsid w:val="00CB0E63"/>
    <w:rsid w:val="00CB18BF"/>
    <w:rsid w:val="00CB1B0B"/>
    <w:rsid w:val="00CB2417"/>
    <w:rsid w:val="00CB2435"/>
    <w:rsid w:val="00CB2442"/>
    <w:rsid w:val="00CB2ED1"/>
    <w:rsid w:val="00CB42F9"/>
    <w:rsid w:val="00CB4655"/>
    <w:rsid w:val="00CB5108"/>
    <w:rsid w:val="00CB51D7"/>
    <w:rsid w:val="00CB5AD9"/>
    <w:rsid w:val="00CB5DEC"/>
    <w:rsid w:val="00CB6870"/>
    <w:rsid w:val="00CB6987"/>
    <w:rsid w:val="00CB714E"/>
    <w:rsid w:val="00CB746E"/>
    <w:rsid w:val="00CB75AC"/>
    <w:rsid w:val="00CB760C"/>
    <w:rsid w:val="00CB7869"/>
    <w:rsid w:val="00CB78B5"/>
    <w:rsid w:val="00CB7AF1"/>
    <w:rsid w:val="00CC0821"/>
    <w:rsid w:val="00CC0B6E"/>
    <w:rsid w:val="00CC0E09"/>
    <w:rsid w:val="00CC1210"/>
    <w:rsid w:val="00CC1351"/>
    <w:rsid w:val="00CC1DE5"/>
    <w:rsid w:val="00CC2722"/>
    <w:rsid w:val="00CC29FD"/>
    <w:rsid w:val="00CC2CE5"/>
    <w:rsid w:val="00CC3401"/>
    <w:rsid w:val="00CC3562"/>
    <w:rsid w:val="00CC3665"/>
    <w:rsid w:val="00CC4338"/>
    <w:rsid w:val="00CC4C47"/>
    <w:rsid w:val="00CC5880"/>
    <w:rsid w:val="00CC588F"/>
    <w:rsid w:val="00CC60D8"/>
    <w:rsid w:val="00CC6ACF"/>
    <w:rsid w:val="00CC70C3"/>
    <w:rsid w:val="00CC70FF"/>
    <w:rsid w:val="00CC7194"/>
    <w:rsid w:val="00CC76DD"/>
    <w:rsid w:val="00CC79A0"/>
    <w:rsid w:val="00CC7F3D"/>
    <w:rsid w:val="00CD014B"/>
    <w:rsid w:val="00CD0EC1"/>
    <w:rsid w:val="00CD0F9C"/>
    <w:rsid w:val="00CD1A35"/>
    <w:rsid w:val="00CD1E40"/>
    <w:rsid w:val="00CD24EA"/>
    <w:rsid w:val="00CD2649"/>
    <w:rsid w:val="00CD2823"/>
    <w:rsid w:val="00CD2868"/>
    <w:rsid w:val="00CD2955"/>
    <w:rsid w:val="00CD30D3"/>
    <w:rsid w:val="00CD32E0"/>
    <w:rsid w:val="00CD5289"/>
    <w:rsid w:val="00CD577C"/>
    <w:rsid w:val="00CD606B"/>
    <w:rsid w:val="00CD6120"/>
    <w:rsid w:val="00CD6CD4"/>
    <w:rsid w:val="00CE0162"/>
    <w:rsid w:val="00CE0627"/>
    <w:rsid w:val="00CE06C0"/>
    <w:rsid w:val="00CE0764"/>
    <w:rsid w:val="00CE0953"/>
    <w:rsid w:val="00CE1041"/>
    <w:rsid w:val="00CE16BC"/>
    <w:rsid w:val="00CE1DD5"/>
    <w:rsid w:val="00CE23C5"/>
    <w:rsid w:val="00CE3ACF"/>
    <w:rsid w:val="00CE42D8"/>
    <w:rsid w:val="00CE45B4"/>
    <w:rsid w:val="00CE4787"/>
    <w:rsid w:val="00CE4BE7"/>
    <w:rsid w:val="00CE4C34"/>
    <w:rsid w:val="00CE4C48"/>
    <w:rsid w:val="00CE51DF"/>
    <w:rsid w:val="00CE5798"/>
    <w:rsid w:val="00CE64CE"/>
    <w:rsid w:val="00CE69CA"/>
    <w:rsid w:val="00CE6CE4"/>
    <w:rsid w:val="00CE7B4B"/>
    <w:rsid w:val="00CE7F3B"/>
    <w:rsid w:val="00CF02D1"/>
    <w:rsid w:val="00CF0BAE"/>
    <w:rsid w:val="00CF0E60"/>
    <w:rsid w:val="00CF0ED5"/>
    <w:rsid w:val="00CF23FB"/>
    <w:rsid w:val="00CF2AC1"/>
    <w:rsid w:val="00CF2EA7"/>
    <w:rsid w:val="00CF30EE"/>
    <w:rsid w:val="00CF37E8"/>
    <w:rsid w:val="00CF3ACB"/>
    <w:rsid w:val="00CF3C14"/>
    <w:rsid w:val="00CF4408"/>
    <w:rsid w:val="00CF44D0"/>
    <w:rsid w:val="00CF4527"/>
    <w:rsid w:val="00CF48B2"/>
    <w:rsid w:val="00CF4D4C"/>
    <w:rsid w:val="00CF4D71"/>
    <w:rsid w:val="00CF4DC3"/>
    <w:rsid w:val="00CF4F10"/>
    <w:rsid w:val="00CF4F5E"/>
    <w:rsid w:val="00CF52C1"/>
    <w:rsid w:val="00CF53E8"/>
    <w:rsid w:val="00CF5A28"/>
    <w:rsid w:val="00CF5EB4"/>
    <w:rsid w:val="00CF6087"/>
    <w:rsid w:val="00CF615D"/>
    <w:rsid w:val="00CF694F"/>
    <w:rsid w:val="00CF6F96"/>
    <w:rsid w:val="00CF722E"/>
    <w:rsid w:val="00CF755E"/>
    <w:rsid w:val="00CF7D5E"/>
    <w:rsid w:val="00D0097B"/>
    <w:rsid w:val="00D013ED"/>
    <w:rsid w:val="00D01BA5"/>
    <w:rsid w:val="00D01F9F"/>
    <w:rsid w:val="00D0360D"/>
    <w:rsid w:val="00D03A7F"/>
    <w:rsid w:val="00D03C65"/>
    <w:rsid w:val="00D03CCB"/>
    <w:rsid w:val="00D040A3"/>
    <w:rsid w:val="00D049E9"/>
    <w:rsid w:val="00D04A61"/>
    <w:rsid w:val="00D04B88"/>
    <w:rsid w:val="00D04CEC"/>
    <w:rsid w:val="00D05213"/>
    <w:rsid w:val="00D0572E"/>
    <w:rsid w:val="00D057CE"/>
    <w:rsid w:val="00D06408"/>
    <w:rsid w:val="00D07F7D"/>
    <w:rsid w:val="00D10220"/>
    <w:rsid w:val="00D1032B"/>
    <w:rsid w:val="00D104C2"/>
    <w:rsid w:val="00D108A0"/>
    <w:rsid w:val="00D110A6"/>
    <w:rsid w:val="00D1128E"/>
    <w:rsid w:val="00D11E83"/>
    <w:rsid w:val="00D12008"/>
    <w:rsid w:val="00D1201E"/>
    <w:rsid w:val="00D126C4"/>
    <w:rsid w:val="00D1279F"/>
    <w:rsid w:val="00D12A67"/>
    <w:rsid w:val="00D12A6A"/>
    <w:rsid w:val="00D1433F"/>
    <w:rsid w:val="00D1482A"/>
    <w:rsid w:val="00D15D8E"/>
    <w:rsid w:val="00D1601A"/>
    <w:rsid w:val="00D1616C"/>
    <w:rsid w:val="00D16363"/>
    <w:rsid w:val="00D16501"/>
    <w:rsid w:val="00D169AD"/>
    <w:rsid w:val="00D169CE"/>
    <w:rsid w:val="00D16C41"/>
    <w:rsid w:val="00D1736C"/>
    <w:rsid w:val="00D17432"/>
    <w:rsid w:val="00D174CA"/>
    <w:rsid w:val="00D178AC"/>
    <w:rsid w:val="00D178E3"/>
    <w:rsid w:val="00D17F77"/>
    <w:rsid w:val="00D2021F"/>
    <w:rsid w:val="00D20395"/>
    <w:rsid w:val="00D20413"/>
    <w:rsid w:val="00D208B0"/>
    <w:rsid w:val="00D20AE7"/>
    <w:rsid w:val="00D20DAF"/>
    <w:rsid w:val="00D2106A"/>
    <w:rsid w:val="00D21562"/>
    <w:rsid w:val="00D21731"/>
    <w:rsid w:val="00D21DA7"/>
    <w:rsid w:val="00D2273D"/>
    <w:rsid w:val="00D22BB1"/>
    <w:rsid w:val="00D23225"/>
    <w:rsid w:val="00D2365D"/>
    <w:rsid w:val="00D23F2D"/>
    <w:rsid w:val="00D24B52"/>
    <w:rsid w:val="00D2588E"/>
    <w:rsid w:val="00D25BC6"/>
    <w:rsid w:val="00D26A8F"/>
    <w:rsid w:val="00D27013"/>
    <w:rsid w:val="00D27384"/>
    <w:rsid w:val="00D27908"/>
    <w:rsid w:val="00D27A7F"/>
    <w:rsid w:val="00D27DE9"/>
    <w:rsid w:val="00D304EF"/>
    <w:rsid w:val="00D3096D"/>
    <w:rsid w:val="00D31847"/>
    <w:rsid w:val="00D31CA5"/>
    <w:rsid w:val="00D325C8"/>
    <w:rsid w:val="00D3269F"/>
    <w:rsid w:val="00D32808"/>
    <w:rsid w:val="00D33439"/>
    <w:rsid w:val="00D3376A"/>
    <w:rsid w:val="00D33A29"/>
    <w:rsid w:val="00D33A46"/>
    <w:rsid w:val="00D33DC4"/>
    <w:rsid w:val="00D34542"/>
    <w:rsid w:val="00D34C69"/>
    <w:rsid w:val="00D34F54"/>
    <w:rsid w:val="00D35ED1"/>
    <w:rsid w:val="00D36191"/>
    <w:rsid w:val="00D36BB6"/>
    <w:rsid w:val="00D372D2"/>
    <w:rsid w:val="00D37BEC"/>
    <w:rsid w:val="00D40195"/>
    <w:rsid w:val="00D4055A"/>
    <w:rsid w:val="00D40A0A"/>
    <w:rsid w:val="00D410AD"/>
    <w:rsid w:val="00D41929"/>
    <w:rsid w:val="00D41A7D"/>
    <w:rsid w:val="00D41DEE"/>
    <w:rsid w:val="00D41EF7"/>
    <w:rsid w:val="00D42B00"/>
    <w:rsid w:val="00D42F53"/>
    <w:rsid w:val="00D43497"/>
    <w:rsid w:val="00D435D3"/>
    <w:rsid w:val="00D43605"/>
    <w:rsid w:val="00D441D4"/>
    <w:rsid w:val="00D444F6"/>
    <w:rsid w:val="00D4566C"/>
    <w:rsid w:val="00D458A3"/>
    <w:rsid w:val="00D45CC7"/>
    <w:rsid w:val="00D461BE"/>
    <w:rsid w:val="00D464D8"/>
    <w:rsid w:val="00D4682D"/>
    <w:rsid w:val="00D46C7C"/>
    <w:rsid w:val="00D46CA3"/>
    <w:rsid w:val="00D46E79"/>
    <w:rsid w:val="00D47121"/>
    <w:rsid w:val="00D471D3"/>
    <w:rsid w:val="00D47A9F"/>
    <w:rsid w:val="00D508C7"/>
    <w:rsid w:val="00D5099F"/>
    <w:rsid w:val="00D509BF"/>
    <w:rsid w:val="00D50C8F"/>
    <w:rsid w:val="00D50D23"/>
    <w:rsid w:val="00D533E2"/>
    <w:rsid w:val="00D53708"/>
    <w:rsid w:val="00D53794"/>
    <w:rsid w:val="00D542B9"/>
    <w:rsid w:val="00D54405"/>
    <w:rsid w:val="00D54765"/>
    <w:rsid w:val="00D55048"/>
    <w:rsid w:val="00D55579"/>
    <w:rsid w:val="00D55950"/>
    <w:rsid w:val="00D55BF1"/>
    <w:rsid w:val="00D55E27"/>
    <w:rsid w:val="00D56327"/>
    <w:rsid w:val="00D56727"/>
    <w:rsid w:val="00D56C3F"/>
    <w:rsid w:val="00D56E97"/>
    <w:rsid w:val="00D574F0"/>
    <w:rsid w:val="00D5776C"/>
    <w:rsid w:val="00D57D7E"/>
    <w:rsid w:val="00D57EC3"/>
    <w:rsid w:val="00D57ED8"/>
    <w:rsid w:val="00D6042D"/>
    <w:rsid w:val="00D60564"/>
    <w:rsid w:val="00D611BE"/>
    <w:rsid w:val="00D61B34"/>
    <w:rsid w:val="00D61D8B"/>
    <w:rsid w:val="00D622EA"/>
    <w:rsid w:val="00D623A1"/>
    <w:rsid w:val="00D6280A"/>
    <w:rsid w:val="00D62DC7"/>
    <w:rsid w:val="00D637F3"/>
    <w:rsid w:val="00D63B2E"/>
    <w:rsid w:val="00D6426E"/>
    <w:rsid w:val="00D6463D"/>
    <w:rsid w:val="00D64828"/>
    <w:rsid w:val="00D6561B"/>
    <w:rsid w:val="00D6587D"/>
    <w:rsid w:val="00D65CD1"/>
    <w:rsid w:val="00D6626A"/>
    <w:rsid w:val="00D662C3"/>
    <w:rsid w:val="00D67394"/>
    <w:rsid w:val="00D677AF"/>
    <w:rsid w:val="00D706DA"/>
    <w:rsid w:val="00D7083A"/>
    <w:rsid w:val="00D708AB"/>
    <w:rsid w:val="00D71220"/>
    <w:rsid w:val="00D71DEE"/>
    <w:rsid w:val="00D72FD1"/>
    <w:rsid w:val="00D74020"/>
    <w:rsid w:val="00D7407D"/>
    <w:rsid w:val="00D74632"/>
    <w:rsid w:val="00D74A3D"/>
    <w:rsid w:val="00D74D98"/>
    <w:rsid w:val="00D75933"/>
    <w:rsid w:val="00D75F3E"/>
    <w:rsid w:val="00D763C4"/>
    <w:rsid w:val="00D76D74"/>
    <w:rsid w:val="00D770EA"/>
    <w:rsid w:val="00D778D6"/>
    <w:rsid w:val="00D779CE"/>
    <w:rsid w:val="00D77A80"/>
    <w:rsid w:val="00D80366"/>
    <w:rsid w:val="00D80971"/>
    <w:rsid w:val="00D81BF9"/>
    <w:rsid w:val="00D81E6E"/>
    <w:rsid w:val="00D82EC8"/>
    <w:rsid w:val="00D82FDC"/>
    <w:rsid w:val="00D83273"/>
    <w:rsid w:val="00D8383B"/>
    <w:rsid w:val="00D83C97"/>
    <w:rsid w:val="00D84083"/>
    <w:rsid w:val="00D846EF"/>
    <w:rsid w:val="00D848B5"/>
    <w:rsid w:val="00D848C6"/>
    <w:rsid w:val="00D84C42"/>
    <w:rsid w:val="00D85BD8"/>
    <w:rsid w:val="00D85F7D"/>
    <w:rsid w:val="00D86580"/>
    <w:rsid w:val="00D8662C"/>
    <w:rsid w:val="00D86946"/>
    <w:rsid w:val="00D87670"/>
    <w:rsid w:val="00D8777B"/>
    <w:rsid w:val="00D87AB0"/>
    <w:rsid w:val="00D90418"/>
    <w:rsid w:val="00D904BE"/>
    <w:rsid w:val="00D90740"/>
    <w:rsid w:val="00D90875"/>
    <w:rsid w:val="00D90CC9"/>
    <w:rsid w:val="00D911CE"/>
    <w:rsid w:val="00D9194D"/>
    <w:rsid w:val="00D91B12"/>
    <w:rsid w:val="00D91B37"/>
    <w:rsid w:val="00D92825"/>
    <w:rsid w:val="00D92F18"/>
    <w:rsid w:val="00D92F2B"/>
    <w:rsid w:val="00D9306C"/>
    <w:rsid w:val="00D9359C"/>
    <w:rsid w:val="00D9384C"/>
    <w:rsid w:val="00D93916"/>
    <w:rsid w:val="00D93D93"/>
    <w:rsid w:val="00D94950"/>
    <w:rsid w:val="00D94D34"/>
    <w:rsid w:val="00D95094"/>
    <w:rsid w:val="00D9547E"/>
    <w:rsid w:val="00D956C6"/>
    <w:rsid w:val="00D9595B"/>
    <w:rsid w:val="00D959A2"/>
    <w:rsid w:val="00D96D94"/>
    <w:rsid w:val="00D9729E"/>
    <w:rsid w:val="00D97AC7"/>
    <w:rsid w:val="00D97BE7"/>
    <w:rsid w:val="00D97FA3"/>
    <w:rsid w:val="00DA0248"/>
    <w:rsid w:val="00DA07E5"/>
    <w:rsid w:val="00DA0EE4"/>
    <w:rsid w:val="00DA0EFB"/>
    <w:rsid w:val="00DA1509"/>
    <w:rsid w:val="00DA169C"/>
    <w:rsid w:val="00DA1F76"/>
    <w:rsid w:val="00DA2B9E"/>
    <w:rsid w:val="00DA3AB2"/>
    <w:rsid w:val="00DA3F54"/>
    <w:rsid w:val="00DA47AB"/>
    <w:rsid w:val="00DA4CC7"/>
    <w:rsid w:val="00DA4E58"/>
    <w:rsid w:val="00DA53B1"/>
    <w:rsid w:val="00DA53E2"/>
    <w:rsid w:val="00DA557D"/>
    <w:rsid w:val="00DA5905"/>
    <w:rsid w:val="00DA69AC"/>
    <w:rsid w:val="00DA6CE2"/>
    <w:rsid w:val="00DA71B8"/>
    <w:rsid w:val="00DA7623"/>
    <w:rsid w:val="00DB02EA"/>
    <w:rsid w:val="00DB060B"/>
    <w:rsid w:val="00DB0B36"/>
    <w:rsid w:val="00DB151C"/>
    <w:rsid w:val="00DB1A48"/>
    <w:rsid w:val="00DB2147"/>
    <w:rsid w:val="00DB2579"/>
    <w:rsid w:val="00DB2926"/>
    <w:rsid w:val="00DB2B00"/>
    <w:rsid w:val="00DB31EB"/>
    <w:rsid w:val="00DB32EB"/>
    <w:rsid w:val="00DB334C"/>
    <w:rsid w:val="00DB36C0"/>
    <w:rsid w:val="00DB3A78"/>
    <w:rsid w:val="00DB3E01"/>
    <w:rsid w:val="00DB3F68"/>
    <w:rsid w:val="00DB3F8D"/>
    <w:rsid w:val="00DB4C08"/>
    <w:rsid w:val="00DB50E6"/>
    <w:rsid w:val="00DB5190"/>
    <w:rsid w:val="00DB58A5"/>
    <w:rsid w:val="00DB5CA8"/>
    <w:rsid w:val="00DB5EB1"/>
    <w:rsid w:val="00DB6663"/>
    <w:rsid w:val="00DB6B97"/>
    <w:rsid w:val="00DB7018"/>
    <w:rsid w:val="00DB71A3"/>
    <w:rsid w:val="00DB7D8F"/>
    <w:rsid w:val="00DB7F7E"/>
    <w:rsid w:val="00DC0032"/>
    <w:rsid w:val="00DC0D93"/>
    <w:rsid w:val="00DC1377"/>
    <w:rsid w:val="00DC1399"/>
    <w:rsid w:val="00DC175C"/>
    <w:rsid w:val="00DC1DDD"/>
    <w:rsid w:val="00DC1EC5"/>
    <w:rsid w:val="00DC220A"/>
    <w:rsid w:val="00DC2376"/>
    <w:rsid w:val="00DC2646"/>
    <w:rsid w:val="00DC2E9A"/>
    <w:rsid w:val="00DC3129"/>
    <w:rsid w:val="00DC3633"/>
    <w:rsid w:val="00DC370C"/>
    <w:rsid w:val="00DC3B00"/>
    <w:rsid w:val="00DC41DE"/>
    <w:rsid w:val="00DC443D"/>
    <w:rsid w:val="00DC55BE"/>
    <w:rsid w:val="00DC5849"/>
    <w:rsid w:val="00DC5908"/>
    <w:rsid w:val="00DC636F"/>
    <w:rsid w:val="00DC6AE6"/>
    <w:rsid w:val="00DC6B36"/>
    <w:rsid w:val="00DC74C0"/>
    <w:rsid w:val="00DC7A4A"/>
    <w:rsid w:val="00DC7AA9"/>
    <w:rsid w:val="00DC7DDE"/>
    <w:rsid w:val="00DC7EC3"/>
    <w:rsid w:val="00DD01F0"/>
    <w:rsid w:val="00DD082D"/>
    <w:rsid w:val="00DD11BA"/>
    <w:rsid w:val="00DD17AE"/>
    <w:rsid w:val="00DD254A"/>
    <w:rsid w:val="00DD26A5"/>
    <w:rsid w:val="00DD26C4"/>
    <w:rsid w:val="00DD2C48"/>
    <w:rsid w:val="00DD2C86"/>
    <w:rsid w:val="00DD327E"/>
    <w:rsid w:val="00DD3307"/>
    <w:rsid w:val="00DD3685"/>
    <w:rsid w:val="00DD36D7"/>
    <w:rsid w:val="00DD3705"/>
    <w:rsid w:val="00DD38D4"/>
    <w:rsid w:val="00DD392F"/>
    <w:rsid w:val="00DD4D80"/>
    <w:rsid w:val="00DD5624"/>
    <w:rsid w:val="00DD58F8"/>
    <w:rsid w:val="00DD594E"/>
    <w:rsid w:val="00DD5C89"/>
    <w:rsid w:val="00DD6210"/>
    <w:rsid w:val="00DD63EE"/>
    <w:rsid w:val="00DD6744"/>
    <w:rsid w:val="00DD6958"/>
    <w:rsid w:val="00DD6AB4"/>
    <w:rsid w:val="00DD6B74"/>
    <w:rsid w:val="00DD75DF"/>
    <w:rsid w:val="00DD75FE"/>
    <w:rsid w:val="00DD785E"/>
    <w:rsid w:val="00DD7C39"/>
    <w:rsid w:val="00DE03D1"/>
    <w:rsid w:val="00DE0AAE"/>
    <w:rsid w:val="00DE1822"/>
    <w:rsid w:val="00DE182F"/>
    <w:rsid w:val="00DE1A5A"/>
    <w:rsid w:val="00DE1ED5"/>
    <w:rsid w:val="00DE21ED"/>
    <w:rsid w:val="00DE2483"/>
    <w:rsid w:val="00DE2805"/>
    <w:rsid w:val="00DE2B20"/>
    <w:rsid w:val="00DE3477"/>
    <w:rsid w:val="00DE371A"/>
    <w:rsid w:val="00DE3E24"/>
    <w:rsid w:val="00DE5482"/>
    <w:rsid w:val="00DE5858"/>
    <w:rsid w:val="00DE61DD"/>
    <w:rsid w:val="00DE6267"/>
    <w:rsid w:val="00DE658E"/>
    <w:rsid w:val="00DE7083"/>
    <w:rsid w:val="00DE70C7"/>
    <w:rsid w:val="00DE7262"/>
    <w:rsid w:val="00DE7477"/>
    <w:rsid w:val="00DE7C7E"/>
    <w:rsid w:val="00DE7C94"/>
    <w:rsid w:val="00DE7D9F"/>
    <w:rsid w:val="00DF0429"/>
    <w:rsid w:val="00DF0843"/>
    <w:rsid w:val="00DF0AC7"/>
    <w:rsid w:val="00DF0ED3"/>
    <w:rsid w:val="00DF127A"/>
    <w:rsid w:val="00DF1BD8"/>
    <w:rsid w:val="00DF2033"/>
    <w:rsid w:val="00DF30F3"/>
    <w:rsid w:val="00DF4A58"/>
    <w:rsid w:val="00DF4CD4"/>
    <w:rsid w:val="00DF5AF7"/>
    <w:rsid w:val="00DF5CF8"/>
    <w:rsid w:val="00DF6331"/>
    <w:rsid w:val="00DF65E2"/>
    <w:rsid w:val="00DF6B9A"/>
    <w:rsid w:val="00DF6F32"/>
    <w:rsid w:val="00DF761D"/>
    <w:rsid w:val="00DF7C16"/>
    <w:rsid w:val="00DF7E4A"/>
    <w:rsid w:val="00E014CF"/>
    <w:rsid w:val="00E01AC0"/>
    <w:rsid w:val="00E01D47"/>
    <w:rsid w:val="00E02AC2"/>
    <w:rsid w:val="00E02C24"/>
    <w:rsid w:val="00E03926"/>
    <w:rsid w:val="00E03BE9"/>
    <w:rsid w:val="00E050E2"/>
    <w:rsid w:val="00E057C8"/>
    <w:rsid w:val="00E05821"/>
    <w:rsid w:val="00E05854"/>
    <w:rsid w:val="00E05951"/>
    <w:rsid w:val="00E059C0"/>
    <w:rsid w:val="00E059CD"/>
    <w:rsid w:val="00E05B56"/>
    <w:rsid w:val="00E06A94"/>
    <w:rsid w:val="00E06D12"/>
    <w:rsid w:val="00E06FA7"/>
    <w:rsid w:val="00E07A66"/>
    <w:rsid w:val="00E07C58"/>
    <w:rsid w:val="00E07D12"/>
    <w:rsid w:val="00E07DD1"/>
    <w:rsid w:val="00E10968"/>
    <w:rsid w:val="00E10B35"/>
    <w:rsid w:val="00E11813"/>
    <w:rsid w:val="00E11AC7"/>
    <w:rsid w:val="00E1223C"/>
    <w:rsid w:val="00E12E6F"/>
    <w:rsid w:val="00E13BC3"/>
    <w:rsid w:val="00E13BF1"/>
    <w:rsid w:val="00E13CA9"/>
    <w:rsid w:val="00E14D35"/>
    <w:rsid w:val="00E161EC"/>
    <w:rsid w:val="00E16782"/>
    <w:rsid w:val="00E168E7"/>
    <w:rsid w:val="00E1699F"/>
    <w:rsid w:val="00E17127"/>
    <w:rsid w:val="00E175A7"/>
    <w:rsid w:val="00E17676"/>
    <w:rsid w:val="00E176C9"/>
    <w:rsid w:val="00E17A0F"/>
    <w:rsid w:val="00E17BE1"/>
    <w:rsid w:val="00E202AE"/>
    <w:rsid w:val="00E20810"/>
    <w:rsid w:val="00E211BD"/>
    <w:rsid w:val="00E21837"/>
    <w:rsid w:val="00E21E8C"/>
    <w:rsid w:val="00E22150"/>
    <w:rsid w:val="00E223F4"/>
    <w:rsid w:val="00E224DA"/>
    <w:rsid w:val="00E22A33"/>
    <w:rsid w:val="00E22B49"/>
    <w:rsid w:val="00E22F2D"/>
    <w:rsid w:val="00E233CC"/>
    <w:rsid w:val="00E237D5"/>
    <w:rsid w:val="00E238BB"/>
    <w:rsid w:val="00E2452A"/>
    <w:rsid w:val="00E24ECA"/>
    <w:rsid w:val="00E25560"/>
    <w:rsid w:val="00E256B7"/>
    <w:rsid w:val="00E25F2E"/>
    <w:rsid w:val="00E2616B"/>
    <w:rsid w:val="00E267C1"/>
    <w:rsid w:val="00E26E89"/>
    <w:rsid w:val="00E279B1"/>
    <w:rsid w:val="00E27D57"/>
    <w:rsid w:val="00E27D9D"/>
    <w:rsid w:val="00E27E5F"/>
    <w:rsid w:val="00E300A2"/>
    <w:rsid w:val="00E3020B"/>
    <w:rsid w:val="00E30808"/>
    <w:rsid w:val="00E32DEF"/>
    <w:rsid w:val="00E32FE5"/>
    <w:rsid w:val="00E34589"/>
    <w:rsid w:val="00E350FF"/>
    <w:rsid w:val="00E357D0"/>
    <w:rsid w:val="00E364C9"/>
    <w:rsid w:val="00E36A09"/>
    <w:rsid w:val="00E36B8A"/>
    <w:rsid w:val="00E370AF"/>
    <w:rsid w:val="00E3732B"/>
    <w:rsid w:val="00E407D9"/>
    <w:rsid w:val="00E40D77"/>
    <w:rsid w:val="00E40F49"/>
    <w:rsid w:val="00E4170F"/>
    <w:rsid w:val="00E4189D"/>
    <w:rsid w:val="00E41B3A"/>
    <w:rsid w:val="00E41B47"/>
    <w:rsid w:val="00E4241E"/>
    <w:rsid w:val="00E425CB"/>
    <w:rsid w:val="00E42CFC"/>
    <w:rsid w:val="00E42EAC"/>
    <w:rsid w:val="00E43433"/>
    <w:rsid w:val="00E43674"/>
    <w:rsid w:val="00E43CE7"/>
    <w:rsid w:val="00E440C4"/>
    <w:rsid w:val="00E4439E"/>
    <w:rsid w:val="00E44838"/>
    <w:rsid w:val="00E44A8E"/>
    <w:rsid w:val="00E44F93"/>
    <w:rsid w:val="00E45465"/>
    <w:rsid w:val="00E454CA"/>
    <w:rsid w:val="00E45C40"/>
    <w:rsid w:val="00E45E62"/>
    <w:rsid w:val="00E466CD"/>
    <w:rsid w:val="00E46984"/>
    <w:rsid w:val="00E47311"/>
    <w:rsid w:val="00E473FE"/>
    <w:rsid w:val="00E5089D"/>
    <w:rsid w:val="00E50C51"/>
    <w:rsid w:val="00E50D63"/>
    <w:rsid w:val="00E5120B"/>
    <w:rsid w:val="00E515FC"/>
    <w:rsid w:val="00E5248B"/>
    <w:rsid w:val="00E525E9"/>
    <w:rsid w:val="00E52980"/>
    <w:rsid w:val="00E52CA6"/>
    <w:rsid w:val="00E5359F"/>
    <w:rsid w:val="00E53C1B"/>
    <w:rsid w:val="00E5400E"/>
    <w:rsid w:val="00E541C7"/>
    <w:rsid w:val="00E541FF"/>
    <w:rsid w:val="00E54617"/>
    <w:rsid w:val="00E54A27"/>
    <w:rsid w:val="00E553C2"/>
    <w:rsid w:val="00E5596E"/>
    <w:rsid w:val="00E560F0"/>
    <w:rsid w:val="00E5635A"/>
    <w:rsid w:val="00E564D6"/>
    <w:rsid w:val="00E56D03"/>
    <w:rsid w:val="00E578BA"/>
    <w:rsid w:val="00E579FE"/>
    <w:rsid w:val="00E600A2"/>
    <w:rsid w:val="00E61560"/>
    <w:rsid w:val="00E616C5"/>
    <w:rsid w:val="00E61AC8"/>
    <w:rsid w:val="00E626D9"/>
    <w:rsid w:val="00E62842"/>
    <w:rsid w:val="00E62895"/>
    <w:rsid w:val="00E630A3"/>
    <w:rsid w:val="00E635E7"/>
    <w:rsid w:val="00E63704"/>
    <w:rsid w:val="00E637AA"/>
    <w:rsid w:val="00E638E8"/>
    <w:rsid w:val="00E63D2B"/>
    <w:rsid w:val="00E63FFB"/>
    <w:rsid w:val="00E64A54"/>
    <w:rsid w:val="00E64B88"/>
    <w:rsid w:val="00E64BDA"/>
    <w:rsid w:val="00E65560"/>
    <w:rsid w:val="00E66B16"/>
    <w:rsid w:val="00E6726C"/>
    <w:rsid w:val="00E67476"/>
    <w:rsid w:val="00E67AF0"/>
    <w:rsid w:val="00E67F2A"/>
    <w:rsid w:val="00E701DD"/>
    <w:rsid w:val="00E70852"/>
    <w:rsid w:val="00E70F71"/>
    <w:rsid w:val="00E7120F"/>
    <w:rsid w:val="00E7150A"/>
    <w:rsid w:val="00E717BF"/>
    <w:rsid w:val="00E71E09"/>
    <w:rsid w:val="00E72082"/>
    <w:rsid w:val="00E725E3"/>
    <w:rsid w:val="00E73A6A"/>
    <w:rsid w:val="00E73BE5"/>
    <w:rsid w:val="00E73F2C"/>
    <w:rsid w:val="00E74D3D"/>
    <w:rsid w:val="00E750FF"/>
    <w:rsid w:val="00E751C5"/>
    <w:rsid w:val="00E7520E"/>
    <w:rsid w:val="00E7533C"/>
    <w:rsid w:val="00E756D1"/>
    <w:rsid w:val="00E75760"/>
    <w:rsid w:val="00E75DAE"/>
    <w:rsid w:val="00E763E9"/>
    <w:rsid w:val="00E768E2"/>
    <w:rsid w:val="00E76C34"/>
    <w:rsid w:val="00E76FDC"/>
    <w:rsid w:val="00E77503"/>
    <w:rsid w:val="00E77798"/>
    <w:rsid w:val="00E77A25"/>
    <w:rsid w:val="00E77F87"/>
    <w:rsid w:val="00E802CA"/>
    <w:rsid w:val="00E80484"/>
    <w:rsid w:val="00E82304"/>
    <w:rsid w:val="00E82308"/>
    <w:rsid w:val="00E832C9"/>
    <w:rsid w:val="00E8332E"/>
    <w:rsid w:val="00E83370"/>
    <w:rsid w:val="00E83717"/>
    <w:rsid w:val="00E83BAC"/>
    <w:rsid w:val="00E83CEE"/>
    <w:rsid w:val="00E841E0"/>
    <w:rsid w:val="00E84301"/>
    <w:rsid w:val="00E8494D"/>
    <w:rsid w:val="00E84D27"/>
    <w:rsid w:val="00E84F8D"/>
    <w:rsid w:val="00E857A4"/>
    <w:rsid w:val="00E8583A"/>
    <w:rsid w:val="00E85CE2"/>
    <w:rsid w:val="00E86573"/>
    <w:rsid w:val="00E8735A"/>
    <w:rsid w:val="00E87376"/>
    <w:rsid w:val="00E87CAB"/>
    <w:rsid w:val="00E87CD1"/>
    <w:rsid w:val="00E87CEC"/>
    <w:rsid w:val="00E87F22"/>
    <w:rsid w:val="00E90634"/>
    <w:rsid w:val="00E90A74"/>
    <w:rsid w:val="00E91D72"/>
    <w:rsid w:val="00E92217"/>
    <w:rsid w:val="00E9239D"/>
    <w:rsid w:val="00E92AF1"/>
    <w:rsid w:val="00E94BA4"/>
    <w:rsid w:val="00E94BBE"/>
    <w:rsid w:val="00E94C83"/>
    <w:rsid w:val="00E95430"/>
    <w:rsid w:val="00E9582B"/>
    <w:rsid w:val="00E95F63"/>
    <w:rsid w:val="00E97CE1"/>
    <w:rsid w:val="00E97CE6"/>
    <w:rsid w:val="00E97F13"/>
    <w:rsid w:val="00EA03EF"/>
    <w:rsid w:val="00EA044E"/>
    <w:rsid w:val="00EA16E3"/>
    <w:rsid w:val="00EA1936"/>
    <w:rsid w:val="00EA1E66"/>
    <w:rsid w:val="00EA1F41"/>
    <w:rsid w:val="00EA2325"/>
    <w:rsid w:val="00EA2671"/>
    <w:rsid w:val="00EA2C33"/>
    <w:rsid w:val="00EA2CBC"/>
    <w:rsid w:val="00EA2D16"/>
    <w:rsid w:val="00EA2E7B"/>
    <w:rsid w:val="00EA2EF4"/>
    <w:rsid w:val="00EA31F5"/>
    <w:rsid w:val="00EA3B62"/>
    <w:rsid w:val="00EA3E22"/>
    <w:rsid w:val="00EA44C2"/>
    <w:rsid w:val="00EA4637"/>
    <w:rsid w:val="00EA4C58"/>
    <w:rsid w:val="00EA5325"/>
    <w:rsid w:val="00EA535E"/>
    <w:rsid w:val="00EA54DD"/>
    <w:rsid w:val="00EA5678"/>
    <w:rsid w:val="00EA56FA"/>
    <w:rsid w:val="00EA5BEA"/>
    <w:rsid w:val="00EA5D16"/>
    <w:rsid w:val="00EA5FDB"/>
    <w:rsid w:val="00EA63F9"/>
    <w:rsid w:val="00EA6B18"/>
    <w:rsid w:val="00EA7D63"/>
    <w:rsid w:val="00EB056D"/>
    <w:rsid w:val="00EB123C"/>
    <w:rsid w:val="00EB1C8D"/>
    <w:rsid w:val="00EB1ED2"/>
    <w:rsid w:val="00EB2E55"/>
    <w:rsid w:val="00EB3029"/>
    <w:rsid w:val="00EB33D6"/>
    <w:rsid w:val="00EB3586"/>
    <w:rsid w:val="00EB371E"/>
    <w:rsid w:val="00EB43F0"/>
    <w:rsid w:val="00EB49CB"/>
    <w:rsid w:val="00EB4B99"/>
    <w:rsid w:val="00EB5088"/>
    <w:rsid w:val="00EB5524"/>
    <w:rsid w:val="00EB598C"/>
    <w:rsid w:val="00EB5A3C"/>
    <w:rsid w:val="00EB5D7B"/>
    <w:rsid w:val="00EB605E"/>
    <w:rsid w:val="00EB653A"/>
    <w:rsid w:val="00EB67C4"/>
    <w:rsid w:val="00EB7D49"/>
    <w:rsid w:val="00EC0497"/>
    <w:rsid w:val="00EC0960"/>
    <w:rsid w:val="00EC0D36"/>
    <w:rsid w:val="00EC108F"/>
    <w:rsid w:val="00EC14C9"/>
    <w:rsid w:val="00EC248A"/>
    <w:rsid w:val="00EC2A09"/>
    <w:rsid w:val="00EC2AD1"/>
    <w:rsid w:val="00EC39DF"/>
    <w:rsid w:val="00EC3AD8"/>
    <w:rsid w:val="00EC40D3"/>
    <w:rsid w:val="00EC5163"/>
    <w:rsid w:val="00EC51DF"/>
    <w:rsid w:val="00EC53DF"/>
    <w:rsid w:val="00EC57F4"/>
    <w:rsid w:val="00EC57F9"/>
    <w:rsid w:val="00EC591E"/>
    <w:rsid w:val="00EC5B3E"/>
    <w:rsid w:val="00EC5E51"/>
    <w:rsid w:val="00EC5E92"/>
    <w:rsid w:val="00EC6737"/>
    <w:rsid w:val="00EC67CA"/>
    <w:rsid w:val="00EC6DB5"/>
    <w:rsid w:val="00EC756E"/>
    <w:rsid w:val="00EC76F2"/>
    <w:rsid w:val="00ED01BB"/>
    <w:rsid w:val="00ED0609"/>
    <w:rsid w:val="00ED06AB"/>
    <w:rsid w:val="00ED091F"/>
    <w:rsid w:val="00ED0B0F"/>
    <w:rsid w:val="00ED0BFF"/>
    <w:rsid w:val="00ED1883"/>
    <w:rsid w:val="00ED1C1D"/>
    <w:rsid w:val="00ED2195"/>
    <w:rsid w:val="00ED2446"/>
    <w:rsid w:val="00ED2D82"/>
    <w:rsid w:val="00ED2DEB"/>
    <w:rsid w:val="00ED3309"/>
    <w:rsid w:val="00ED3AF4"/>
    <w:rsid w:val="00ED3DCD"/>
    <w:rsid w:val="00ED3F75"/>
    <w:rsid w:val="00ED4099"/>
    <w:rsid w:val="00ED439A"/>
    <w:rsid w:val="00ED47DA"/>
    <w:rsid w:val="00ED49DB"/>
    <w:rsid w:val="00ED4B3D"/>
    <w:rsid w:val="00ED4CE6"/>
    <w:rsid w:val="00ED53B4"/>
    <w:rsid w:val="00ED5403"/>
    <w:rsid w:val="00ED5442"/>
    <w:rsid w:val="00ED6C83"/>
    <w:rsid w:val="00ED6DD1"/>
    <w:rsid w:val="00ED6FDF"/>
    <w:rsid w:val="00ED73C3"/>
    <w:rsid w:val="00ED78A6"/>
    <w:rsid w:val="00ED7F17"/>
    <w:rsid w:val="00EE0481"/>
    <w:rsid w:val="00EE0633"/>
    <w:rsid w:val="00EE14D7"/>
    <w:rsid w:val="00EE1A87"/>
    <w:rsid w:val="00EE1C61"/>
    <w:rsid w:val="00EE2753"/>
    <w:rsid w:val="00EE2A4C"/>
    <w:rsid w:val="00EE3151"/>
    <w:rsid w:val="00EE3542"/>
    <w:rsid w:val="00EE35CC"/>
    <w:rsid w:val="00EE3D05"/>
    <w:rsid w:val="00EE4123"/>
    <w:rsid w:val="00EE4329"/>
    <w:rsid w:val="00EE479F"/>
    <w:rsid w:val="00EE4833"/>
    <w:rsid w:val="00EE4911"/>
    <w:rsid w:val="00EE4B24"/>
    <w:rsid w:val="00EE53A2"/>
    <w:rsid w:val="00EE57C9"/>
    <w:rsid w:val="00EE5D64"/>
    <w:rsid w:val="00EE5EB3"/>
    <w:rsid w:val="00EE6861"/>
    <w:rsid w:val="00EE722B"/>
    <w:rsid w:val="00EE7624"/>
    <w:rsid w:val="00EF0361"/>
    <w:rsid w:val="00EF088E"/>
    <w:rsid w:val="00EF0A87"/>
    <w:rsid w:val="00EF1003"/>
    <w:rsid w:val="00EF1491"/>
    <w:rsid w:val="00EF154C"/>
    <w:rsid w:val="00EF1DF9"/>
    <w:rsid w:val="00EF2955"/>
    <w:rsid w:val="00EF2AF3"/>
    <w:rsid w:val="00EF350F"/>
    <w:rsid w:val="00EF358B"/>
    <w:rsid w:val="00EF3B94"/>
    <w:rsid w:val="00EF46A2"/>
    <w:rsid w:val="00EF484D"/>
    <w:rsid w:val="00EF487C"/>
    <w:rsid w:val="00EF4A35"/>
    <w:rsid w:val="00EF4BB3"/>
    <w:rsid w:val="00EF55CC"/>
    <w:rsid w:val="00EF5841"/>
    <w:rsid w:val="00EF5A29"/>
    <w:rsid w:val="00EF5C7E"/>
    <w:rsid w:val="00EF5F3C"/>
    <w:rsid w:val="00EF64DD"/>
    <w:rsid w:val="00EF6794"/>
    <w:rsid w:val="00EF6898"/>
    <w:rsid w:val="00EF78EB"/>
    <w:rsid w:val="00EF7944"/>
    <w:rsid w:val="00EF7B6E"/>
    <w:rsid w:val="00F002A8"/>
    <w:rsid w:val="00F0035F"/>
    <w:rsid w:val="00F00E5E"/>
    <w:rsid w:val="00F012E9"/>
    <w:rsid w:val="00F01539"/>
    <w:rsid w:val="00F01610"/>
    <w:rsid w:val="00F01714"/>
    <w:rsid w:val="00F01D00"/>
    <w:rsid w:val="00F01FD1"/>
    <w:rsid w:val="00F023CC"/>
    <w:rsid w:val="00F02A11"/>
    <w:rsid w:val="00F02CE1"/>
    <w:rsid w:val="00F02E9B"/>
    <w:rsid w:val="00F02EAA"/>
    <w:rsid w:val="00F03871"/>
    <w:rsid w:val="00F0398E"/>
    <w:rsid w:val="00F03B09"/>
    <w:rsid w:val="00F03C2A"/>
    <w:rsid w:val="00F03E29"/>
    <w:rsid w:val="00F04729"/>
    <w:rsid w:val="00F04A19"/>
    <w:rsid w:val="00F04C7C"/>
    <w:rsid w:val="00F04EFF"/>
    <w:rsid w:val="00F05152"/>
    <w:rsid w:val="00F05B32"/>
    <w:rsid w:val="00F05E1D"/>
    <w:rsid w:val="00F05EC0"/>
    <w:rsid w:val="00F05F88"/>
    <w:rsid w:val="00F06744"/>
    <w:rsid w:val="00F068A7"/>
    <w:rsid w:val="00F070D3"/>
    <w:rsid w:val="00F07609"/>
    <w:rsid w:val="00F078A3"/>
    <w:rsid w:val="00F07A3C"/>
    <w:rsid w:val="00F07E70"/>
    <w:rsid w:val="00F1020B"/>
    <w:rsid w:val="00F10265"/>
    <w:rsid w:val="00F1030E"/>
    <w:rsid w:val="00F10373"/>
    <w:rsid w:val="00F1039B"/>
    <w:rsid w:val="00F10BCE"/>
    <w:rsid w:val="00F10E95"/>
    <w:rsid w:val="00F1295A"/>
    <w:rsid w:val="00F12B00"/>
    <w:rsid w:val="00F13A49"/>
    <w:rsid w:val="00F13BE2"/>
    <w:rsid w:val="00F1493E"/>
    <w:rsid w:val="00F14A23"/>
    <w:rsid w:val="00F1512B"/>
    <w:rsid w:val="00F156CA"/>
    <w:rsid w:val="00F15893"/>
    <w:rsid w:val="00F15BB1"/>
    <w:rsid w:val="00F16199"/>
    <w:rsid w:val="00F16364"/>
    <w:rsid w:val="00F16F05"/>
    <w:rsid w:val="00F17EDA"/>
    <w:rsid w:val="00F200C0"/>
    <w:rsid w:val="00F201D6"/>
    <w:rsid w:val="00F216A1"/>
    <w:rsid w:val="00F21927"/>
    <w:rsid w:val="00F21FCD"/>
    <w:rsid w:val="00F2200C"/>
    <w:rsid w:val="00F22890"/>
    <w:rsid w:val="00F22A23"/>
    <w:rsid w:val="00F22CC1"/>
    <w:rsid w:val="00F22F4D"/>
    <w:rsid w:val="00F23130"/>
    <w:rsid w:val="00F234B0"/>
    <w:rsid w:val="00F243FB"/>
    <w:rsid w:val="00F253CF"/>
    <w:rsid w:val="00F25435"/>
    <w:rsid w:val="00F25C38"/>
    <w:rsid w:val="00F2618A"/>
    <w:rsid w:val="00F261F5"/>
    <w:rsid w:val="00F26394"/>
    <w:rsid w:val="00F27641"/>
    <w:rsid w:val="00F276A5"/>
    <w:rsid w:val="00F306F7"/>
    <w:rsid w:val="00F30BDA"/>
    <w:rsid w:val="00F31370"/>
    <w:rsid w:val="00F31E78"/>
    <w:rsid w:val="00F32253"/>
    <w:rsid w:val="00F3295A"/>
    <w:rsid w:val="00F3333A"/>
    <w:rsid w:val="00F333E9"/>
    <w:rsid w:val="00F33AD2"/>
    <w:rsid w:val="00F33F5E"/>
    <w:rsid w:val="00F34135"/>
    <w:rsid w:val="00F344C8"/>
    <w:rsid w:val="00F34C2B"/>
    <w:rsid w:val="00F35504"/>
    <w:rsid w:val="00F35739"/>
    <w:rsid w:val="00F35A06"/>
    <w:rsid w:val="00F35C0D"/>
    <w:rsid w:val="00F35C7E"/>
    <w:rsid w:val="00F35CD4"/>
    <w:rsid w:val="00F3650A"/>
    <w:rsid w:val="00F365D5"/>
    <w:rsid w:val="00F36EEB"/>
    <w:rsid w:val="00F36FED"/>
    <w:rsid w:val="00F3702F"/>
    <w:rsid w:val="00F37325"/>
    <w:rsid w:val="00F3744C"/>
    <w:rsid w:val="00F37484"/>
    <w:rsid w:val="00F37FB5"/>
    <w:rsid w:val="00F40041"/>
    <w:rsid w:val="00F40048"/>
    <w:rsid w:val="00F40273"/>
    <w:rsid w:val="00F40B41"/>
    <w:rsid w:val="00F416AD"/>
    <w:rsid w:val="00F41AC8"/>
    <w:rsid w:val="00F41DF7"/>
    <w:rsid w:val="00F42588"/>
    <w:rsid w:val="00F4287B"/>
    <w:rsid w:val="00F42D51"/>
    <w:rsid w:val="00F43096"/>
    <w:rsid w:val="00F4326E"/>
    <w:rsid w:val="00F43399"/>
    <w:rsid w:val="00F43F5F"/>
    <w:rsid w:val="00F44279"/>
    <w:rsid w:val="00F442A2"/>
    <w:rsid w:val="00F44AF2"/>
    <w:rsid w:val="00F4513A"/>
    <w:rsid w:val="00F4543B"/>
    <w:rsid w:val="00F455D5"/>
    <w:rsid w:val="00F45A7F"/>
    <w:rsid w:val="00F46791"/>
    <w:rsid w:val="00F468A4"/>
    <w:rsid w:val="00F4695D"/>
    <w:rsid w:val="00F47037"/>
    <w:rsid w:val="00F47161"/>
    <w:rsid w:val="00F4746C"/>
    <w:rsid w:val="00F47AA1"/>
    <w:rsid w:val="00F47BD6"/>
    <w:rsid w:val="00F518B7"/>
    <w:rsid w:val="00F51980"/>
    <w:rsid w:val="00F522BD"/>
    <w:rsid w:val="00F525A2"/>
    <w:rsid w:val="00F5304F"/>
    <w:rsid w:val="00F53569"/>
    <w:rsid w:val="00F536B2"/>
    <w:rsid w:val="00F536F5"/>
    <w:rsid w:val="00F53903"/>
    <w:rsid w:val="00F53D87"/>
    <w:rsid w:val="00F54078"/>
    <w:rsid w:val="00F54197"/>
    <w:rsid w:val="00F54824"/>
    <w:rsid w:val="00F54859"/>
    <w:rsid w:val="00F551FF"/>
    <w:rsid w:val="00F55C45"/>
    <w:rsid w:val="00F560BE"/>
    <w:rsid w:val="00F567E6"/>
    <w:rsid w:val="00F56DDA"/>
    <w:rsid w:val="00F57534"/>
    <w:rsid w:val="00F57567"/>
    <w:rsid w:val="00F60729"/>
    <w:rsid w:val="00F60A95"/>
    <w:rsid w:val="00F60DE1"/>
    <w:rsid w:val="00F611C4"/>
    <w:rsid w:val="00F614C3"/>
    <w:rsid w:val="00F61DF4"/>
    <w:rsid w:val="00F62235"/>
    <w:rsid w:val="00F62393"/>
    <w:rsid w:val="00F62624"/>
    <w:rsid w:val="00F62F1F"/>
    <w:rsid w:val="00F63026"/>
    <w:rsid w:val="00F6360B"/>
    <w:rsid w:val="00F63702"/>
    <w:rsid w:val="00F63F21"/>
    <w:rsid w:val="00F65CB8"/>
    <w:rsid w:val="00F65D68"/>
    <w:rsid w:val="00F65ED4"/>
    <w:rsid w:val="00F661AC"/>
    <w:rsid w:val="00F6647A"/>
    <w:rsid w:val="00F664A2"/>
    <w:rsid w:val="00F664FA"/>
    <w:rsid w:val="00F66E9E"/>
    <w:rsid w:val="00F670C2"/>
    <w:rsid w:val="00F670D0"/>
    <w:rsid w:val="00F672D4"/>
    <w:rsid w:val="00F6769F"/>
    <w:rsid w:val="00F67AFC"/>
    <w:rsid w:val="00F67E78"/>
    <w:rsid w:val="00F67E95"/>
    <w:rsid w:val="00F7044A"/>
    <w:rsid w:val="00F70519"/>
    <w:rsid w:val="00F70877"/>
    <w:rsid w:val="00F7137A"/>
    <w:rsid w:val="00F71564"/>
    <w:rsid w:val="00F72626"/>
    <w:rsid w:val="00F72DC5"/>
    <w:rsid w:val="00F72F18"/>
    <w:rsid w:val="00F73482"/>
    <w:rsid w:val="00F73490"/>
    <w:rsid w:val="00F745C2"/>
    <w:rsid w:val="00F74CAB"/>
    <w:rsid w:val="00F74E32"/>
    <w:rsid w:val="00F7534D"/>
    <w:rsid w:val="00F75354"/>
    <w:rsid w:val="00F7536D"/>
    <w:rsid w:val="00F75575"/>
    <w:rsid w:val="00F75683"/>
    <w:rsid w:val="00F75C48"/>
    <w:rsid w:val="00F760A2"/>
    <w:rsid w:val="00F77153"/>
    <w:rsid w:val="00F779FB"/>
    <w:rsid w:val="00F77DF2"/>
    <w:rsid w:val="00F80001"/>
    <w:rsid w:val="00F8024C"/>
    <w:rsid w:val="00F802E9"/>
    <w:rsid w:val="00F814CD"/>
    <w:rsid w:val="00F819D8"/>
    <w:rsid w:val="00F81FED"/>
    <w:rsid w:val="00F8200E"/>
    <w:rsid w:val="00F82F27"/>
    <w:rsid w:val="00F8387D"/>
    <w:rsid w:val="00F839A5"/>
    <w:rsid w:val="00F83AD6"/>
    <w:rsid w:val="00F83C5B"/>
    <w:rsid w:val="00F842E3"/>
    <w:rsid w:val="00F84A52"/>
    <w:rsid w:val="00F84BDD"/>
    <w:rsid w:val="00F84E83"/>
    <w:rsid w:val="00F84F19"/>
    <w:rsid w:val="00F85FD7"/>
    <w:rsid w:val="00F85FE6"/>
    <w:rsid w:val="00F86764"/>
    <w:rsid w:val="00F869EF"/>
    <w:rsid w:val="00F86BF7"/>
    <w:rsid w:val="00F86DA0"/>
    <w:rsid w:val="00F86E5D"/>
    <w:rsid w:val="00F873E4"/>
    <w:rsid w:val="00F8766D"/>
    <w:rsid w:val="00F877BA"/>
    <w:rsid w:val="00F879AD"/>
    <w:rsid w:val="00F9039B"/>
    <w:rsid w:val="00F90440"/>
    <w:rsid w:val="00F9101E"/>
    <w:rsid w:val="00F913B1"/>
    <w:rsid w:val="00F91570"/>
    <w:rsid w:val="00F9190B"/>
    <w:rsid w:val="00F92B34"/>
    <w:rsid w:val="00F92C03"/>
    <w:rsid w:val="00F92C5C"/>
    <w:rsid w:val="00F92F97"/>
    <w:rsid w:val="00F93975"/>
    <w:rsid w:val="00F93D96"/>
    <w:rsid w:val="00F940F7"/>
    <w:rsid w:val="00F94317"/>
    <w:rsid w:val="00F943D3"/>
    <w:rsid w:val="00F94AD7"/>
    <w:rsid w:val="00F954AF"/>
    <w:rsid w:val="00F95712"/>
    <w:rsid w:val="00F9589C"/>
    <w:rsid w:val="00F965B8"/>
    <w:rsid w:val="00F9679B"/>
    <w:rsid w:val="00F96884"/>
    <w:rsid w:val="00F96AC8"/>
    <w:rsid w:val="00F97CD5"/>
    <w:rsid w:val="00F97EDA"/>
    <w:rsid w:val="00FA02C3"/>
    <w:rsid w:val="00FA030B"/>
    <w:rsid w:val="00FA0A9C"/>
    <w:rsid w:val="00FA0B2E"/>
    <w:rsid w:val="00FA0EBB"/>
    <w:rsid w:val="00FA0F3F"/>
    <w:rsid w:val="00FA117F"/>
    <w:rsid w:val="00FA1596"/>
    <w:rsid w:val="00FA1BED"/>
    <w:rsid w:val="00FA2028"/>
    <w:rsid w:val="00FA21E1"/>
    <w:rsid w:val="00FA2654"/>
    <w:rsid w:val="00FA2743"/>
    <w:rsid w:val="00FA289F"/>
    <w:rsid w:val="00FA352B"/>
    <w:rsid w:val="00FA3B7A"/>
    <w:rsid w:val="00FA4399"/>
    <w:rsid w:val="00FA4794"/>
    <w:rsid w:val="00FA49BB"/>
    <w:rsid w:val="00FA51E2"/>
    <w:rsid w:val="00FA576D"/>
    <w:rsid w:val="00FA5E71"/>
    <w:rsid w:val="00FA5F76"/>
    <w:rsid w:val="00FA651F"/>
    <w:rsid w:val="00FA68BF"/>
    <w:rsid w:val="00FA6A18"/>
    <w:rsid w:val="00FA724E"/>
    <w:rsid w:val="00FA7F67"/>
    <w:rsid w:val="00FB0340"/>
    <w:rsid w:val="00FB04AC"/>
    <w:rsid w:val="00FB04F9"/>
    <w:rsid w:val="00FB0A9E"/>
    <w:rsid w:val="00FB0EB8"/>
    <w:rsid w:val="00FB0EBD"/>
    <w:rsid w:val="00FB1445"/>
    <w:rsid w:val="00FB1A87"/>
    <w:rsid w:val="00FB1FD5"/>
    <w:rsid w:val="00FB2410"/>
    <w:rsid w:val="00FB3093"/>
    <w:rsid w:val="00FB327D"/>
    <w:rsid w:val="00FB3852"/>
    <w:rsid w:val="00FB38F6"/>
    <w:rsid w:val="00FB43EE"/>
    <w:rsid w:val="00FB4666"/>
    <w:rsid w:val="00FB479A"/>
    <w:rsid w:val="00FB4C00"/>
    <w:rsid w:val="00FB4E9A"/>
    <w:rsid w:val="00FB51D4"/>
    <w:rsid w:val="00FB523B"/>
    <w:rsid w:val="00FB52DC"/>
    <w:rsid w:val="00FB5617"/>
    <w:rsid w:val="00FB61B7"/>
    <w:rsid w:val="00FB6201"/>
    <w:rsid w:val="00FB638B"/>
    <w:rsid w:val="00FB6B4F"/>
    <w:rsid w:val="00FB6BAF"/>
    <w:rsid w:val="00FB6EE8"/>
    <w:rsid w:val="00FB6FFF"/>
    <w:rsid w:val="00FB7245"/>
    <w:rsid w:val="00FB731A"/>
    <w:rsid w:val="00FB73D8"/>
    <w:rsid w:val="00FB7939"/>
    <w:rsid w:val="00FB7EC9"/>
    <w:rsid w:val="00FC05F1"/>
    <w:rsid w:val="00FC0B5D"/>
    <w:rsid w:val="00FC0BF8"/>
    <w:rsid w:val="00FC163E"/>
    <w:rsid w:val="00FC16A0"/>
    <w:rsid w:val="00FC1759"/>
    <w:rsid w:val="00FC25FF"/>
    <w:rsid w:val="00FC27E8"/>
    <w:rsid w:val="00FC3933"/>
    <w:rsid w:val="00FC395C"/>
    <w:rsid w:val="00FC3979"/>
    <w:rsid w:val="00FC3FD4"/>
    <w:rsid w:val="00FC41BC"/>
    <w:rsid w:val="00FC4344"/>
    <w:rsid w:val="00FC4433"/>
    <w:rsid w:val="00FC46A3"/>
    <w:rsid w:val="00FC4DFA"/>
    <w:rsid w:val="00FC5901"/>
    <w:rsid w:val="00FC679D"/>
    <w:rsid w:val="00FC6B9B"/>
    <w:rsid w:val="00FC6BFB"/>
    <w:rsid w:val="00FC6D85"/>
    <w:rsid w:val="00FC74A5"/>
    <w:rsid w:val="00FC74C9"/>
    <w:rsid w:val="00FD00EE"/>
    <w:rsid w:val="00FD0645"/>
    <w:rsid w:val="00FD06EB"/>
    <w:rsid w:val="00FD09D6"/>
    <w:rsid w:val="00FD0A22"/>
    <w:rsid w:val="00FD0ED6"/>
    <w:rsid w:val="00FD1613"/>
    <w:rsid w:val="00FD18CE"/>
    <w:rsid w:val="00FD1A8D"/>
    <w:rsid w:val="00FD20F8"/>
    <w:rsid w:val="00FD2196"/>
    <w:rsid w:val="00FD26CC"/>
    <w:rsid w:val="00FD2CD5"/>
    <w:rsid w:val="00FD2E84"/>
    <w:rsid w:val="00FD3147"/>
    <w:rsid w:val="00FD37E9"/>
    <w:rsid w:val="00FD396C"/>
    <w:rsid w:val="00FD3A79"/>
    <w:rsid w:val="00FD3D66"/>
    <w:rsid w:val="00FD3F16"/>
    <w:rsid w:val="00FD467F"/>
    <w:rsid w:val="00FD4CF3"/>
    <w:rsid w:val="00FD5060"/>
    <w:rsid w:val="00FD5204"/>
    <w:rsid w:val="00FD55F4"/>
    <w:rsid w:val="00FD5874"/>
    <w:rsid w:val="00FD59C1"/>
    <w:rsid w:val="00FD5D75"/>
    <w:rsid w:val="00FD5E4D"/>
    <w:rsid w:val="00FD7468"/>
    <w:rsid w:val="00FD753F"/>
    <w:rsid w:val="00FD78F9"/>
    <w:rsid w:val="00FD7F36"/>
    <w:rsid w:val="00FE02A4"/>
    <w:rsid w:val="00FE0F31"/>
    <w:rsid w:val="00FE0F5F"/>
    <w:rsid w:val="00FE17BB"/>
    <w:rsid w:val="00FE1A06"/>
    <w:rsid w:val="00FE1A3A"/>
    <w:rsid w:val="00FE1C74"/>
    <w:rsid w:val="00FE1F4E"/>
    <w:rsid w:val="00FE22F4"/>
    <w:rsid w:val="00FE274C"/>
    <w:rsid w:val="00FE3108"/>
    <w:rsid w:val="00FE34BE"/>
    <w:rsid w:val="00FE3967"/>
    <w:rsid w:val="00FE4C86"/>
    <w:rsid w:val="00FE5326"/>
    <w:rsid w:val="00FE54D8"/>
    <w:rsid w:val="00FE5D5C"/>
    <w:rsid w:val="00FE64BC"/>
    <w:rsid w:val="00FE726D"/>
    <w:rsid w:val="00FE72D3"/>
    <w:rsid w:val="00FE72E1"/>
    <w:rsid w:val="00FE756B"/>
    <w:rsid w:val="00FE759E"/>
    <w:rsid w:val="00FE786E"/>
    <w:rsid w:val="00FE7B7E"/>
    <w:rsid w:val="00FE7ECE"/>
    <w:rsid w:val="00FF0BCA"/>
    <w:rsid w:val="00FF0BEC"/>
    <w:rsid w:val="00FF108E"/>
    <w:rsid w:val="00FF1791"/>
    <w:rsid w:val="00FF1914"/>
    <w:rsid w:val="00FF1CCD"/>
    <w:rsid w:val="00FF229E"/>
    <w:rsid w:val="00FF298F"/>
    <w:rsid w:val="00FF32B5"/>
    <w:rsid w:val="00FF32FF"/>
    <w:rsid w:val="00FF33CF"/>
    <w:rsid w:val="00FF3BBA"/>
    <w:rsid w:val="00FF3C0A"/>
    <w:rsid w:val="00FF3C5C"/>
    <w:rsid w:val="00FF3E1A"/>
    <w:rsid w:val="00FF425F"/>
    <w:rsid w:val="00FF43D7"/>
    <w:rsid w:val="00FF44BB"/>
    <w:rsid w:val="00FF466B"/>
    <w:rsid w:val="00FF4B68"/>
    <w:rsid w:val="00FF4E16"/>
    <w:rsid w:val="00FF4FC8"/>
    <w:rsid w:val="00FF581D"/>
    <w:rsid w:val="00FF5D72"/>
    <w:rsid w:val="00FF6165"/>
    <w:rsid w:val="00FF628A"/>
    <w:rsid w:val="00FF6691"/>
    <w:rsid w:val="00FF6F24"/>
    <w:rsid w:val="00FF729C"/>
    <w:rsid w:val="00FF78DB"/>
    <w:rsid w:val="0134A8BA"/>
    <w:rsid w:val="014CE83A"/>
    <w:rsid w:val="0171A573"/>
    <w:rsid w:val="01A514C9"/>
    <w:rsid w:val="01E02BA9"/>
    <w:rsid w:val="0371A356"/>
    <w:rsid w:val="03F08DE3"/>
    <w:rsid w:val="04084474"/>
    <w:rsid w:val="0495C95A"/>
    <w:rsid w:val="0495F07D"/>
    <w:rsid w:val="04D32759"/>
    <w:rsid w:val="052F398A"/>
    <w:rsid w:val="0539A98B"/>
    <w:rsid w:val="05412065"/>
    <w:rsid w:val="05B3ABBD"/>
    <w:rsid w:val="05BD474F"/>
    <w:rsid w:val="0756BA88"/>
    <w:rsid w:val="07BB552B"/>
    <w:rsid w:val="07CE1BA6"/>
    <w:rsid w:val="086E8AC5"/>
    <w:rsid w:val="08737370"/>
    <w:rsid w:val="08884E50"/>
    <w:rsid w:val="097CB57A"/>
    <w:rsid w:val="09E83D5B"/>
    <w:rsid w:val="0A2B6398"/>
    <w:rsid w:val="0A7EF11B"/>
    <w:rsid w:val="0B502AC1"/>
    <w:rsid w:val="0BA82824"/>
    <w:rsid w:val="0C4181DF"/>
    <w:rsid w:val="0CD2F154"/>
    <w:rsid w:val="0D551AD3"/>
    <w:rsid w:val="0D93CF2D"/>
    <w:rsid w:val="0D9D2447"/>
    <w:rsid w:val="0DB88374"/>
    <w:rsid w:val="0E5F46B1"/>
    <w:rsid w:val="0F0FE254"/>
    <w:rsid w:val="1034DCCD"/>
    <w:rsid w:val="1067848D"/>
    <w:rsid w:val="1080B078"/>
    <w:rsid w:val="11923A10"/>
    <w:rsid w:val="124D8BF9"/>
    <w:rsid w:val="1308F2E2"/>
    <w:rsid w:val="1320824C"/>
    <w:rsid w:val="135E6620"/>
    <w:rsid w:val="14277FAB"/>
    <w:rsid w:val="149C8388"/>
    <w:rsid w:val="14E170E9"/>
    <w:rsid w:val="16CD0514"/>
    <w:rsid w:val="170AA996"/>
    <w:rsid w:val="196B1E1F"/>
    <w:rsid w:val="1A63C373"/>
    <w:rsid w:val="1ADFE877"/>
    <w:rsid w:val="1B128F89"/>
    <w:rsid w:val="1B19039C"/>
    <w:rsid w:val="1B7B0E53"/>
    <w:rsid w:val="1BA10A3E"/>
    <w:rsid w:val="1BDA15A5"/>
    <w:rsid w:val="1C4E39C3"/>
    <w:rsid w:val="1CBAC382"/>
    <w:rsid w:val="1CF38941"/>
    <w:rsid w:val="1D29AA21"/>
    <w:rsid w:val="1D2B0162"/>
    <w:rsid w:val="1D73AA5C"/>
    <w:rsid w:val="1DB8A75D"/>
    <w:rsid w:val="1F60B2D9"/>
    <w:rsid w:val="1F61FF47"/>
    <w:rsid w:val="21566E1D"/>
    <w:rsid w:val="21A67C1B"/>
    <w:rsid w:val="220F1B17"/>
    <w:rsid w:val="2282F621"/>
    <w:rsid w:val="22F1ACA0"/>
    <w:rsid w:val="2376BAFB"/>
    <w:rsid w:val="2390A101"/>
    <w:rsid w:val="23B26EBB"/>
    <w:rsid w:val="24354250"/>
    <w:rsid w:val="247651A2"/>
    <w:rsid w:val="25699D72"/>
    <w:rsid w:val="267580E2"/>
    <w:rsid w:val="271613B8"/>
    <w:rsid w:val="271E7CC5"/>
    <w:rsid w:val="2766EEF7"/>
    <w:rsid w:val="27F15745"/>
    <w:rsid w:val="281E4F7D"/>
    <w:rsid w:val="28C4D552"/>
    <w:rsid w:val="28CFCE6D"/>
    <w:rsid w:val="297465C8"/>
    <w:rsid w:val="2ABC12FE"/>
    <w:rsid w:val="2B586DAC"/>
    <w:rsid w:val="2C1347C8"/>
    <w:rsid w:val="2C6FB3CE"/>
    <w:rsid w:val="2D24026D"/>
    <w:rsid w:val="2D427C8E"/>
    <w:rsid w:val="2DA8ED5D"/>
    <w:rsid w:val="2DD23448"/>
    <w:rsid w:val="2DD7C387"/>
    <w:rsid w:val="2DF29D3C"/>
    <w:rsid w:val="2E407D3E"/>
    <w:rsid w:val="2F75FFB4"/>
    <w:rsid w:val="2FFDBDA2"/>
    <w:rsid w:val="30292BC5"/>
    <w:rsid w:val="30B38B6B"/>
    <w:rsid w:val="311DC437"/>
    <w:rsid w:val="329402E7"/>
    <w:rsid w:val="32F49902"/>
    <w:rsid w:val="34366E2B"/>
    <w:rsid w:val="34D689FD"/>
    <w:rsid w:val="34DE7D4A"/>
    <w:rsid w:val="365530E8"/>
    <w:rsid w:val="3678F0E0"/>
    <w:rsid w:val="3684B525"/>
    <w:rsid w:val="37CF0263"/>
    <w:rsid w:val="381337F0"/>
    <w:rsid w:val="386EA08C"/>
    <w:rsid w:val="38F8C188"/>
    <w:rsid w:val="38FA4126"/>
    <w:rsid w:val="39A12BD0"/>
    <w:rsid w:val="39A27D8F"/>
    <w:rsid w:val="3A3B2F0D"/>
    <w:rsid w:val="3A3BE197"/>
    <w:rsid w:val="3A506B1A"/>
    <w:rsid w:val="3A679CCF"/>
    <w:rsid w:val="3AD970D7"/>
    <w:rsid w:val="3B099D97"/>
    <w:rsid w:val="3B2B92E8"/>
    <w:rsid w:val="3B9FDAD9"/>
    <w:rsid w:val="3C4B1C40"/>
    <w:rsid w:val="3CB9064D"/>
    <w:rsid w:val="3D35D70B"/>
    <w:rsid w:val="3D9977FF"/>
    <w:rsid w:val="3DDFEA9D"/>
    <w:rsid w:val="3E345E2B"/>
    <w:rsid w:val="3EAB3BED"/>
    <w:rsid w:val="3FE254AC"/>
    <w:rsid w:val="400301F3"/>
    <w:rsid w:val="402D3ABA"/>
    <w:rsid w:val="407E96AE"/>
    <w:rsid w:val="40954612"/>
    <w:rsid w:val="40EB70F6"/>
    <w:rsid w:val="4285E30B"/>
    <w:rsid w:val="42BEE680"/>
    <w:rsid w:val="4399F02E"/>
    <w:rsid w:val="44269ABB"/>
    <w:rsid w:val="4494DAD9"/>
    <w:rsid w:val="45001626"/>
    <w:rsid w:val="4532956E"/>
    <w:rsid w:val="45CFE3DA"/>
    <w:rsid w:val="45FDE1B3"/>
    <w:rsid w:val="46327C17"/>
    <w:rsid w:val="465AD577"/>
    <w:rsid w:val="467F2282"/>
    <w:rsid w:val="4696069C"/>
    <w:rsid w:val="47A8E9FA"/>
    <w:rsid w:val="47C240D5"/>
    <w:rsid w:val="47E909E3"/>
    <w:rsid w:val="482BD162"/>
    <w:rsid w:val="48C3BA11"/>
    <w:rsid w:val="49E5B2D8"/>
    <w:rsid w:val="4A0188DA"/>
    <w:rsid w:val="4A2E5F37"/>
    <w:rsid w:val="4A6FFE05"/>
    <w:rsid w:val="4A9B2B51"/>
    <w:rsid w:val="4AC031E2"/>
    <w:rsid w:val="4AC0D298"/>
    <w:rsid w:val="4B110906"/>
    <w:rsid w:val="4BAA6538"/>
    <w:rsid w:val="4C02A795"/>
    <w:rsid w:val="4C34B64C"/>
    <w:rsid w:val="4C7ED0CF"/>
    <w:rsid w:val="4CACADBB"/>
    <w:rsid w:val="4DF45919"/>
    <w:rsid w:val="4E3D2A71"/>
    <w:rsid w:val="4F05B36F"/>
    <w:rsid w:val="4FBAA12D"/>
    <w:rsid w:val="4FC9C59D"/>
    <w:rsid w:val="502C53F5"/>
    <w:rsid w:val="505FE574"/>
    <w:rsid w:val="50A1D3FD"/>
    <w:rsid w:val="50D97071"/>
    <w:rsid w:val="5127A15A"/>
    <w:rsid w:val="51C21B22"/>
    <w:rsid w:val="51E20516"/>
    <w:rsid w:val="52022C3A"/>
    <w:rsid w:val="531B60F1"/>
    <w:rsid w:val="5361D367"/>
    <w:rsid w:val="53D49EE1"/>
    <w:rsid w:val="547407B3"/>
    <w:rsid w:val="54FB4950"/>
    <w:rsid w:val="5502033D"/>
    <w:rsid w:val="5536D21C"/>
    <w:rsid w:val="55BE6EF4"/>
    <w:rsid w:val="55BF7664"/>
    <w:rsid w:val="561C8263"/>
    <w:rsid w:val="56F9A0DC"/>
    <w:rsid w:val="57FE0A71"/>
    <w:rsid w:val="5807E90A"/>
    <w:rsid w:val="58676774"/>
    <w:rsid w:val="588D9D2E"/>
    <w:rsid w:val="59DC2FC7"/>
    <w:rsid w:val="5B8476DD"/>
    <w:rsid w:val="5BC0B0C3"/>
    <w:rsid w:val="5D131078"/>
    <w:rsid w:val="5D87840B"/>
    <w:rsid w:val="5E1ABA49"/>
    <w:rsid w:val="5E5F0379"/>
    <w:rsid w:val="5FBCFA20"/>
    <w:rsid w:val="5FEA7187"/>
    <w:rsid w:val="5FF0F059"/>
    <w:rsid w:val="60074ADF"/>
    <w:rsid w:val="60254942"/>
    <w:rsid w:val="605A16C2"/>
    <w:rsid w:val="60BECD14"/>
    <w:rsid w:val="61129373"/>
    <w:rsid w:val="61903276"/>
    <w:rsid w:val="61F72F6D"/>
    <w:rsid w:val="62A11A54"/>
    <w:rsid w:val="62E1B48B"/>
    <w:rsid w:val="62E62D60"/>
    <w:rsid w:val="6384192F"/>
    <w:rsid w:val="63FCC0F1"/>
    <w:rsid w:val="64A8F714"/>
    <w:rsid w:val="64D7A15E"/>
    <w:rsid w:val="65B6B827"/>
    <w:rsid w:val="661D09D2"/>
    <w:rsid w:val="66E509C5"/>
    <w:rsid w:val="67FB43AD"/>
    <w:rsid w:val="68565C36"/>
    <w:rsid w:val="69654907"/>
    <w:rsid w:val="69F8E1B8"/>
    <w:rsid w:val="6A77A847"/>
    <w:rsid w:val="6B46CCC0"/>
    <w:rsid w:val="6C7CF987"/>
    <w:rsid w:val="6C874638"/>
    <w:rsid w:val="6D7C54FA"/>
    <w:rsid w:val="6D842673"/>
    <w:rsid w:val="6DB44EB5"/>
    <w:rsid w:val="6E40A2C3"/>
    <w:rsid w:val="6E446482"/>
    <w:rsid w:val="6F496555"/>
    <w:rsid w:val="6F93FC25"/>
    <w:rsid w:val="701CE9EE"/>
    <w:rsid w:val="7086F539"/>
    <w:rsid w:val="708EF47B"/>
    <w:rsid w:val="712FCD0D"/>
    <w:rsid w:val="71B6A4D9"/>
    <w:rsid w:val="72ADB126"/>
    <w:rsid w:val="735B024A"/>
    <w:rsid w:val="73AAFEE9"/>
    <w:rsid w:val="73CC3B17"/>
    <w:rsid w:val="7489838B"/>
    <w:rsid w:val="7489F39C"/>
    <w:rsid w:val="76105458"/>
    <w:rsid w:val="76A2B6C6"/>
    <w:rsid w:val="77114F7E"/>
    <w:rsid w:val="7784D01E"/>
    <w:rsid w:val="77F508A7"/>
    <w:rsid w:val="78433B76"/>
    <w:rsid w:val="786A7B83"/>
    <w:rsid w:val="78F222E3"/>
    <w:rsid w:val="7973833E"/>
    <w:rsid w:val="79E5D8E8"/>
    <w:rsid w:val="7A8736AE"/>
    <w:rsid w:val="7AC0E6B6"/>
    <w:rsid w:val="7B28C76F"/>
    <w:rsid w:val="7B49D20C"/>
    <w:rsid w:val="7B9EB8C9"/>
    <w:rsid w:val="7E7BB9D0"/>
    <w:rsid w:val="7ED2FE44"/>
    <w:rsid w:val="7F05ADB0"/>
    <w:rsid w:val="7F464C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9FFB"/>
  <w15:docId w15:val="{6D57E8C3-01CD-4F09-A392-42C6EF4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08"/>
    <w:pPr>
      <w:spacing w:after="200"/>
    </w:pPr>
    <w:rPr>
      <w:rFonts w:asciiTheme="minorHAnsi" w:eastAsiaTheme="minorHAnsi" w:hAnsiTheme="minorHAnsi" w:cstheme="minorBidi"/>
      <w:sz w:val="24"/>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autoRedefine/>
    <w:uiPriority w:val="3"/>
    <w:qFormat/>
    <w:rsid w:val="0047505E"/>
    <w:pPr>
      <w:keepNext/>
      <w:numPr>
        <w:numId w:val="47"/>
      </w:numPr>
      <w:spacing w:before="240" w:after="120"/>
      <w:outlineLvl w:val="1"/>
    </w:pPr>
    <w:rPr>
      <w:rFonts w:ascii="Calibri" w:eastAsiaTheme="minorEastAsia" w:hAnsi="Calibri"/>
      <w:bCs/>
      <w:color w:val="000000" w:themeColor="text1"/>
      <w:sz w:val="32"/>
      <w:szCs w:val="28"/>
      <w:lang w:eastAsia="ja-JP"/>
    </w:rPr>
  </w:style>
  <w:style w:type="paragraph" w:styleId="Heading3">
    <w:name w:val="heading 3"/>
    <w:next w:val="Normal"/>
    <w:link w:val="Heading3Char"/>
    <w:autoRedefine/>
    <w:uiPriority w:val="4"/>
    <w:qFormat/>
    <w:rsid w:val="0053016E"/>
    <w:pPr>
      <w:keepNext/>
      <w:keepLines/>
      <w:numPr>
        <w:ilvl w:val="1"/>
        <w:numId w:val="47"/>
      </w:numPr>
      <w:spacing w:before="24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7505E"/>
    <w:pPr>
      <w:keepNext/>
      <w:numPr>
        <w:ilvl w:val="2"/>
        <w:numId w:val="47"/>
      </w:numPr>
      <w:spacing w:after="120"/>
      <w:outlineLvl w:val="3"/>
    </w:pPr>
    <w:rPr>
      <w:rFonts w:ascii="Calibri" w:eastAsia="Times New Roman" w:hAnsi="Calibri"/>
      <w:sz w:val="24"/>
      <w:szCs w:val="24"/>
      <w:lang w:eastAsia="ja-JP"/>
    </w:rPr>
  </w:style>
  <w:style w:type="paragraph" w:styleId="Heading5">
    <w:name w:val="heading 5"/>
    <w:basedOn w:val="Normal"/>
    <w:next w:val="Normal"/>
    <w:link w:val="Heading5Char"/>
    <w:uiPriority w:val="6"/>
    <w:rsid w:val="000373C5"/>
    <w:pPr>
      <w:keepNext/>
      <w:keepLines/>
      <w:spacing w:after="0"/>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7505E"/>
    <w:rPr>
      <w:rFonts w:ascii="Calibri" w:eastAsiaTheme="minorEastAsia" w:hAnsi="Calibri" w:cstheme="minorBidi"/>
      <w:bCs/>
      <w:color w:val="000000" w:themeColor="text1"/>
      <w:sz w:val="32"/>
      <w:szCs w:val="28"/>
      <w:lang w:eastAsia="ja-JP"/>
    </w:rPr>
  </w:style>
  <w:style w:type="character" w:customStyle="1" w:styleId="Heading3Char">
    <w:name w:val="Heading 3 Char"/>
    <w:basedOn w:val="DefaultParagraphFont"/>
    <w:link w:val="Heading3"/>
    <w:uiPriority w:val="4"/>
    <w:rsid w:val="0053016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7505E"/>
    <w:rPr>
      <w:rFonts w:ascii="Calibri" w:eastAsia="Times New Roman" w:hAnsi="Calibri"/>
      <w:sz w:val="24"/>
      <w:szCs w:val="24"/>
      <w:lang w:eastAsia="ja-JP"/>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pPr>
    <w:rPr>
      <w:rFonts w:ascii="Calibri" w:hAnsi="Calibri"/>
      <w:b/>
      <w:bCs/>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65953"/>
    <w:pPr>
      <w:spacing w:before="480" w:line="276" w:lineRule="auto"/>
    </w:pPr>
    <w:rPr>
      <w:rFonts w:ascii="Calibri" w:eastAsiaTheme="minorEastAsia" w:hAnsi="Calibri" w:cstheme="minorBidi"/>
      <w:bCs/>
      <w:sz w:val="3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pPr>
    <w:rPr>
      <w:b/>
      <w:noProof/>
    </w:rPr>
  </w:style>
  <w:style w:type="paragraph" w:styleId="TOC2">
    <w:name w:val="toc 2"/>
    <w:basedOn w:val="Normal"/>
    <w:next w:val="Normal"/>
    <w:uiPriority w:val="39"/>
    <w:unhideWhenUsed/>
    <w:qFormat/>
    <w:rsid w:val="00441BFD"/>
    <w:pPr>
      <w:tabs>
        <w:tab w:val="right" w:leader="dot" w:pos="9060"/>
      </w:tabs>
      <w:spacing w:before="120" w:after="120"/>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3"/>
      </w:numPr>
      <w:spacing w:before="120" w:after="120"/>
    </w:pPr>
  </w:style>
  <w:style w:type="paragraph" w:styleId="TableofFigures">
    <w:name w:val="table of figures"/>
    <w:basedOn w:val="Normal"/>
    <w:next w:val="Normal"/>
    <w:uiPriority w:val="99"/>
    <w:rsid w:val="00441BFD"/>
    <w:pPr>
      <w:spacing w:before="120" w:after="120"/>
    </w:pPr>
  </w:style>
  <w:style w:type="paragraph" w:styleId="ListBullet2">
    <w:name w:val="List Bullet 2"/>
    <w:basedOn w:val="Normal"/>
    <w:uiPriority w:val="8"/>
    <w:qFormat/>
    <w:rsid w:val="00CA6C9D"/>
    <w:pPr>
      <w:numPr>
        <w:ilvl w:val="1"/>
        <w:numId w:val="3"/>
      </w:numPr>
      <w:spacing w:before="120" w:after="120"/>
      <w:contextualSpacing/>
    </w:pPr>
  </w:style>
  <w:style w:type="paragraph" w:styleId="ListNumber">
    <w:name w:val="List Number"/>
    <w:basedOn w:val="Normal"/>
    <w:uiPriority w:val="9"/>
    <w:qFormat/>
    <w:rsid w:val="00CA6C9D"/>
    <w:pPr>
      <w:numPr>
        <w:numId w:val="25"/>
      </w:numPr>
      <w:tabs>
        <w:tab w:val="left" w:pos="142"/>
      </w:tabs>
      <w:spacing w:before="120" w:after="120"/>
    </w:pPr>
  </w:style>
  <w:style w:type="paragraph" w:styleId="ListNumber2">
    <w:name w:val="List Number 2"/>
    <w:autoRedefine/>
    <w:uiPriority w:val="10"/>
    <w:qFormat/>
    <w:rsid w:val="00905DEC"/>
    <w:pPr>
      <w:numPr>
        <w:ilvl w:val="1"/>
        <w:numId w:val="33"/>
      </w:numPr>
      <w:spacing w:before="120" w:after="120" w:line="264" w:lineRule="auto"/>
    </w:pPr>
    <w:rPr>
      <w:rFonts w:asciiTheme="minorHAnsi" w:eastAsia="Times New Roman" w:hAnsiTheme="minorHAnsi"/>
      <w:sz w:val="24"/>
      <w:szCs w:val="24"/>
      <w:lang w:eastAsia="ja-JP"/>
    </w:rPr>
  </w:style>
  <w:style w:type="paragraph" w:styleId="ListNumber3">
    <w:name w:val="List Number 3"/>
    <w:autoRedefine/>
    <w:uiPriority w:val="11"/>
    <w:qFormat/>
    <w:rsid w:val="000A6101"/>
    <w:pPr>
      <w:numPr>
        <w:ilvl w:val="2"/>
        <w:numId w:val="33"/>
      </w:numPr>
      <w:spacing w:before="120" w:after="120" w:line="264" w:lineRule="auto"/>
    </w:pPr>
    <w:rPr>
      <w:rFonts w:asciiTheme="minorHAnsi" w:eastAsiaTheme="minorEastAsia" w:hAnsiTheme="minorHAnsi"/>
      <w:sz w:val="24"/>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
    <w:name w:val="Table Bullet"/>
    <w:basedOn w:val="TableText"/>
    <w:uiPriority w:val="15"/>
    <w:qFormat/>
    <w:rsid w:val="00ED01BB"/>
    <w:pPr>
      <w:numPr>
        <w:numId w:val="5"/>
      </w:numPr>
    </w:pPr>
  </w:style>
  <w:style w:type="paragraph" w:styleId="DocumentMap">
    <w:name w:val="Document Map"/>
    <w:basedOn w:val="Normal"/>
    <w:link w:val="DocumentMapChar"/>
    <w:uiPriority w:val="99"/>
    <w:semiHidden/>
    <w:unhideWhenUsed/>
    <w:rsid w:val="00441BF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Heading1"/>
    <w:next w:val="Normal"/>
    <w:link w:val="TitleChar"/>
    <w:uiPriority w:val="10"/>
    <w:qFormat/>
    <w:rsid w:val="005D6D08"/>
    <w:pPr>
      <w:spacing w:before="4080"/>
    </w:pPr>
    <w:rPr>
      <w:sz w:val="48"/>
      <w:szCs w:val="48"/>
    </w:rPr>
  </w:style>
  <w:style w:type="character" w:customStyle="1" w:styleId="TitleChar">
    <w:name w:val="Title Char"/>
    <w:basedOn w:val="DefaultParagraphFont"/>
    <w:link w:val="Title"/>
    <w:uiPriority w:val="10"/>
    <w:rsid w:val="005D6D08"/>
    <w:rPr>
      <w:rFonts w:ascii="Calibri" w:eastAsiaTheme="minorHAnsi" w:hAnsi="Calibri" w:cstheme="minorBidi"/>
      <w:b/>
      <w:bCs/>
      <w:spacing w:val="5"/>
      <w:kern w:val="28"/>
      <w:sz w:val="48"/>
      <w:szCs w:val="48"/>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33"/>
      </w:numPr>
    </w:pPr>
  </w:style>
  <w:style w:type="numbering" w:customStyle="1" w:styleId="Headinglist">
    <w:name w:val="Heading list"/>
    <w:uiPriority w:val="99"/>
    <w:rsid w:val="00441BFD"/>
    <w:pPr>
      <w:numPr>
        <w:numId w:val="2"/>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9"/>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8"/>
      </w:numPr>
      <w:tabs>
        <w:tab w:val="num" w:pos="361"/>
      </w:tabs>
      <w:ind w:left="568" w:hanging="284"/>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9"/>
      </w:numPr>
    </w:pPr>
  </w:style>
  <w:style w:type="paragraph" w:customStyle="1" w:styleId="TableListNumber3">
    <w:name w:val="Table List Number 3"/>
    <w:basedOn w:val="TableText"/>
    <w:qFormat/>
    <w:rsid w:val="0071381A"/>
    <w:pPr>
      <w:numPr>
        <w:ilvl w:val="2"/>
        <w:numId w:val="9"/>
      </w:numPr>
    </w:pPr>
  </w:style>
  <w:style w:type="numbering" w:customStyle="1" w:styleId="Tablenumberedlists">
    <w:name w:val="Table numbered lists"/>
    <w:uiPriority w:val="99"/>
    <w:rsid w:val="0071381A"/>
    <w:pPr>
      <w:numPr>
        <w:numId w:val="9"/>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0"/>
      </w:numPr>
    </w:pPr>
  </w:style>
  <w:style w:type="paragraph" w:styleId="List">
    <w:name w:val="List"/>
    <w:basedOn w:val="Normal"/>
    <w:uiPriority w:val="99"/>
    <w:unhideWhenUsed/>
    <w:rsid w:val="00261044"/>
    <w:pPr>
      <w:numPr>
        <w:numId w:val="11"/>
      </w:numPr>
      <w:contextualSpacing/>
    </w:pPr>
  </w:style>
  <w:style w:type="paragraph" w:styleId="List2">
    <w:name w:val="List 2"/>
    <w:basedOn w:val="Normal"/>
    <w:uiPriority w:val="99"/>
    <w:semiHidden/>
    <w:unhideWhenUsed/>
    <w:rsid w:val="000C0252"/>
    <w:pPr>
      <w:numPr>
        <w:ilvl w:val="1"/>
        <w:numId w:val="11"/>
      </w:numPr>
      <w:contextualSpacing/>
    </w:pPr>
  </w:style>
  <w:style w:type="paragraph" w:styleId="List3">
    <w:name w:val="List 3"/>
    <w:basedOn w:val="Normal"/>
    <w:uiPriority w:val="99"/>
    <w:unhideWhenUsed/>
    <w:rsid w:val="00AC0904"/>
    <w:pPr>
      <w:numPr>
        <w:ilvl w:val="2"/>
        <w:numId w:val="11"/>
      </w:numPr>
      <w:contextualSpacing/>
    </w:pPr>
  </w:style>
  <w:style w:type="paragraph" w:styleId="Revision">
    <w:name w:val="Revision"/>
    <w:hidden/>
    <w:uiPriority w:val="99"/>
    <w:semiHidden/>
    <w:rsid w:val="00F4326E"/>
    <w:rPr>
      <w:rFonts w:asciiTheme="minorHAnsi" w:eastAsiaTheme="minorHAnsi" w:hAnsiTheme="minorHAnsi" w:cstheme="minorBidi"/>
      <w:sz w:val="24"/>
      <w:szCs w:val="22"/>
      <w:lang w:eastAsia="en-US"/>
    </w:rPr>
  </w:style>
  <w:style w:type="character" w:styleId="Mention">
    <w:name w:val="Mention"/>
    <w:basedOn w:val="DefaultParagraphFont"/>
    <w:uiPriority w:val="99"/>
    <w:unhideWhenUsed/>
    <w:rsid w:val="00F35A06"/>
    <w:rPr>
      <w:color w:val="2B579A"/>
      <w:shd w:val="clear" w:color="auto" w:fill="E1DFDD"/>
    </w:rPr>
  </w:style>
  <w:style w:type="paragraph" w:customStyle="1" w:styleId="Schedule1">
    <w:name w:val="Schedule 1"/>
    <w:qFormat/>
    <w:rsid w:val="00A3167F"/>
    <w:pPr>
      <w:numPr>
        <w:numId w:val="19"/>
      </w:numPr>
      <w:spacing w:before="240" w:after="120" w:line="252" w:lineRule="auto"/>
      <w:jc w:val="both"/>
    </w:pPr>
    <w:rPr>
      <w:rFonts w:ascii="Arial" w:eastAsiaTheme="majorEastAsia" w:hAnsi="Arial" w:cstheme="majorBidi"/>
      <w:b/>
      <w:bCs/>
      <w:sz w:val="24"/>
      <w:szCs w:val="28"/>
      <w:lang w:eastAsia="en-US"/>
      <w14:ligatures w14:val="standardContextual"/>
    </w:rPr>
  </w:style>
  <w:style w:type="paragraph" w:customStyle="1" w:styleId="Schedule2">
    <w:name w:val="Schedule 2"/>
    <w:autoRedefine/>
    <w:qFormat/>
    <w:rsid w:val="00547BFA"/>
    <w:pPr>
      <w:keepNext/>
      <w:numPr>
        <w:ilvl w:val="1"/>
        <w:numId w:val="19"/>
      </w:numPr>
      <w:spacing w:before="240" w:after="160" w:line="252" w:lineRule="auto"/>
    </w:pPr>
    <w:rPr>
      <w:rFonts w:ascii="Arial" w:eastAsiaTheme="majorEastAsia" w:hAnsi="Arial" w:cstheme="majorBidi"/>
      <w:b/>
      <w:bCs/>
      <w:spacing w:val="4"/>
      <w:sz w:val="22"/>
      <w:szCs w:val="28"/>
      <w:lang w:eastAsia="ja-JP"/>
      <w14:ligatures w14:val="standardContextual"/>
    </w:rPr>
  </w:style>
  <w:style w:type="paragraph" w:customStyle="1" w:styleId="Schedule3">
    <w:name w:val="Schedule 3"/>
    <w:basedOn w:val="Normal"/>
    <w:autoRedefine/>
    <w:qFormat/>
    <w:rsid w:val="006C62D6"/>
    <w:pPr>
      <w:numPr>
        <w:ilvl w:val="2"/>
        <w:numId w:val="19"/>
      </w:numPr>
      <w:spacing w:before="120" w:after="240"/>
    </w:pPr>
    <w:rPr>
      <w:rFonts w:eastAsiaTheme="minorEastAsia"/>
      <w14:ligatures w14:val="standardContextual"/>
    </w:rPr>
  </w:style>
  <w:style w:type="paragraph" w:customStyle="1" w:styleId="Schedule4">
    <w:name w:val="Schedule 4"/>
    <w:basedOn w:val="Schedule3"/>
    <w:qFormat/>
    <w:rsid w:val="00A3167F"/>
    <w:pPr>
      <w:numPr>
        <w:ilvl w:val="3"/>
      </w:numPr>
    </w:pPr>
  </w:style>
  <w:style w:type="paragraph" w:customStyle="1" w:styleId="Schedule5">
    <w:name w:val="Schedule 5"/>
    <w:basedOn w:val="Schedule4"/>
    <w:qFormat/>
    <w:rsid w:val="00544BF6"/>
    <w:pPr>
      <w:numPr>
        <w:ilvl w:val="4"/>
      </w:numPr>
      <w:ind w:left="2501"/>
    </w:pPr>
  </w:style>
  <w:style w:type="paragraph" w:customStyle="1" w:styleId="Schedule6">
    <w:name w:val="Schedule 6"/>
    <w:basedOn w:val="Schedule5"/>
    <w:qFormat/>
    <w:rsid w:val="00A3167F"/>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2562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bs.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ogle.com/url?sa=t&amp;rct=j&amp;q=&amp;esrc=s&amp;source=web&amp;cd=&amp;cad=rja&amp;uact=8&amp;ved=2ahUKEwihzuPt2oCKAxWH4zgGHfcHFhEQFnoECAwQAQ&amp;url=https%3A%2F%2Fwww.wto.org%2Fenglish%2Ftratop_e%2Fsps_e%2Fspsagr_e.htm&amp;usg=AOvVaw1u4jC_3xgnhtmB66lGqP1B&amp;opi=89978449" TargetMode="External"/><Relationship Id="rId2" Type="http://schemas.openxmlformats.org/officeDocument/2006/relationships/customXml" Target="../customXml/item2.xml"/><Relationship Id="rId16" Type="http://schemas.openxmlformats.org/officeDocument/2006/relationships/hyperlink" Target="https://www.agriculture.gov.au/biosecurity-trade/policy/partnerships/nbc/intergovernmental-agreement-on-biosecurity/national-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griculture.gov.au/biosecurity-trade/policy/partnerships/nbc/intergovernmental-agreement-on-biosecurity" TargetMode="Externa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20" ma:contentTypeDescription="Create a new document." ma:contentTypeScope="" ma:versionID="0f4873209404dc412a1265625b0c94a7">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d6209c041a6092b3d8b64f1f99f711d1"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Number" minOccurs="0"/>
                <xsd:element ref="ns2:NumberOfHYSParticipant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fHYSParticipants" ma:index="16" nillable="true" ma:displayName="Number Of HYS Participants" ma:description="36 HYS responses&#10;12 with Submissions" ma:format="Dropdown" ma:internalName="NumberOfHYSParticipants">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72d0e34-eb38-4911-a2af-322e8adb191f}"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Number xmlns="fa34edd2-2dc3-41eb-851e-f317e2f54bfd" xsi:nil="true"/>
    <NumberOfHYSParticipants xmlns="fa34edd2-2dc3-41eb-851e-f317e2f54bfd" xsi:nil="true"/>
  </documentManagement>
</p:properties>
</file>

<file path=customXml/itemProps1.xml><?xml version="1.0" encoding="utf-8"?>
<ds:datastoreItem xmlns:ds="http://schemas.openxmlformats.org/officeDocument/2006/customXml" ds:itemID="{635FCA63-E012-46A2-AB83-A33A29B5D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10344</Words>
  <Characters>58964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National Management Agreement – H5 HPAI in Wildlife (the H5 NMA)</vt:lpstr>
    </vt:vector>
  </TitlesOfParts>
  <Company/>
  <LinksUpToDate>false</LinksUpToDate>
  <CharactersWithSpaces>69170</CharactersWithSpaces>
  <SharedDoc>false</SharedDoc>
  <HLinks>
    <vt:vector size="390" baseType="variant">
      <vt:variant>
        <vt:i4>3145762</vt:i4>
      </vt:variant>
      <vt:variant>
        <vt:i4>396</vt:i4>
      </vt:variant>
      <vt:variant>
        <vt:i4>0</vt:i4>
      </vt:variant>
      <vt:variant>
        <vt:i4>5</vt:i4>
      </vt:variant>
      <vt:variant>
        <vt:lpwstr>https://www.abs.gov.au/</vt:lpwstr>
      </vt:variant>
      <vt:variant>
        <vt:lpwstr/>
      </vt:variant>
      <vt:variant>
        <vt:i4>5308497</vt:i4>
      </vt:variant>
      <vt:variant>
        <vt:i4>372</vt:i4>
      </vt:variant>
      <vt:variant>
        <vt:i4>0</vt:i4>
      </vt:variant>
      <vt:variant>
        <vt:i4>5</vt:i4>
      </vt:variant>
      <vt:variant>
        <vt:lpwstr>https://www.google.com/url?sa=t&amp;rct=j&amp;q=&amp;esrc=s&amp;source=web&amp;cd=&amp;cad=rja&amp;uact=8&amp;ved=2ahUKEwihzuPt2oCKAxWH4zgGHfcHFhEQFnoECAwQAQ&amp;url=https%3A%2F%2Fwww.wto.org%2Fenglish%2Ftratop_e%2Fsps_e%2Fspsagr_e.htm&amp;usg=AOvVaw1u4jC_3xgnhtmB66lGqP1B&amp;opi=89978449</vt:lpwstr>
      </vt:variant>
      <vt:variant>
        <vt:lpwstr/>
      </vt:variant>
      <vt:variant>
        <vt:i4>7929896</vt:i4>
      </vt:variant>
      <vt:variant>
        <vt:i4>369</vt:i4>
      </vt:variant>
      <vt:variant>
        <vt:i4>0</vt:i4>
      </vt:variant>
      <vt:variant>
        <vt:i4>5</vt:i4>
      </vt:variant>
      <vt:variant>
        <vt:lpwstr>https://www.agriculture.gov.au/biosecurity-trade/policy/partnerships/nbc/intergovernmental-agreement-on-biosecurity/national-framework</vt:lpwstr>
      </vt:variant>
      <vt:variant>
        <vt:lpwstr/>
      </vt:variant>
      <vt:variant>
        <vt:i4>3801202</vt:i4>
      </vt:variant>
      <vt:variant>
        <vt:i4>345</vt:i4>
      </vt:variant>
      <vt:variant>
        <vt:i4>0</vt:i4>
      </vt:variant>
      <vt:variant>
        <vt:i4>5</vt:i4>
      </vt:variant>
      <vt:variant>
        <vt:lpwstr>https://www.agriculture.gov.au/biosecurity-trade/policy/partnerships/nbc/intergovernmental-agreement-on-biosecurity</vt:lpwstr>
      </vt:variant>
      <vt:variant>
        <vt:lpwstr/>
      </vt:variant>
      <vt:variant>
        <vt:i4>1900606</vt:i4>
      </vt:variant>
      <vt:variant>
        <vt:i4>338</vt:i4>
      </vt:variant>
      <vt:variant>
        <vt:i4>0</vt:i4>
      </vt:variant>
      <vt:variant>
        <vt:i4>5</vt:i4>
      </vt:variant>
      <vt:variant>
        <vt:lpwstr/>
      </vt:variant>
      <vt:variant>
        <vt:lpwstr>_Toc199766020</vt:lpwstr>
      </vt:variant>
      <vt:variant>
        <vt:i4>1966142</vt:i4>
      </vt:variant>
      <vt:variant>
        <vt:i4>332</vt:i4>
      </vt:variant>
      <vt:variant>
        <vt:i4>0</vt:i4>
      </vt:variant>
      <vt:variant>
        <vt:i4>5</vt:i4>
      </vt:variant>
      <vt:variant>
        <vt:lpwstr/>
      </vt:variant>
      <vt:variant>
        <vt:lpwstr>_Toc199766019</vt:lpwstr>
      </vt:variant>
      <vt:variant>
        <vt:i4>1966142</vt:i4>
      </vt:variant>
      <vt:variant>
        <vt:i4>326</vt:i4>
      </vt:variant>
      <vt:variant>
        <vt:i4>0</vt:i4>
      </vt:variant>
      <vt:variant>
        <vt:i4>5</vt:i4>
      </vt:variant>
      <vt:variant>
        <vt:lpwstr/>
      </vt:variant>
      <vt:variant>
        <vt:lpwstr>_Toc199766018</vt:lpwstr>
      </vt:variant>
      <vt:variant>
        <vt:i4>1966142</vt:i4>
      </vt:variant>
      <vt:variant>
        <vt:i4>320</vt:i4>
      </vt:variant>
      <vt:variant>
        <vt:i4>0</vt:i4>
      </vt:variant>
      <vt:variant>
        <vt:i4>5</vt:i4>
      </vt:variant>
      <vt:variant>
        <vt:lpwstr/>
      </vt:variant>
      <vt:variant>
        <vt:lpwstr>_Toc199766017</vt:lpwstr>
      </vt:variant>
      <vt:variant>
        <vt:i4>1966142</vt:i4>
      </vt:variant>
      <vt:variant>
        <vt:i4>314</vt:i4>
      </vt:variant>
      <vt:variant>
        <vt:i4>0</vt:i4>
      </vt:variant>
      <vt:variant>
        <vt:i4>5</vt:i4>
      </vt:variant>
      <vt:variant>
        <vt:lpwstr/>
      </vt:variant>
      <vt:variant>
        <vt:lpwstr>_Toc199766016</vt:lpwstr>
      </vt:variant>
      <vt:variant>
        <vt:i4>1966142</vt:i4>
      </vt:variant>
      <vt:variant>
        <vt:i4>308</vt:i4>
      </vt:variant>
      <vt:variant>
        <vt:i4>0</vt:i4>
      </vt:variant>
      <vt:variant>
        <vt:i4>5</vt:i4>
      </vt:variant>
      <vt:variant>
        <vt:lpwstr/>
      </vt:variant>
      <vt:variant>
        <vt:lpwstr>_Toc199766015</vt:lpwstr>
      </vt:variant>
      <vt:variant>
        <vt:i4>1966142</vt:i4>
      </vt:variant>
      <vt:variant>
        <vt:i4>302</vt:i4>
      </vt:variant>
      <vt:variant>
        <vt:i4>0</vt:i4>
      </vt:variant>
      <vt:variant>
        <vt:i4>5</vt:i4>
      </vt:variant>
      <vt:variant>
        <vt:lpwstr/>
      </vt:variant>
      <vt:variant>
        <vt:lpwstr>_Toc199766014</vt:lpwstr>
      </vt:variant>
      <vt:variant>
        <vt:i4>1966142</vt:i4>
      </vt:variant>
      <vt:variant>
        <vt:i4>296</vt:i4>
      </vt:variant>
      <vt:variant>
        <vt:i4>0</vt:i4>
      </vt:variant>
      <vt:variant>
        <vt:i4>5</vt:i4>
      </vt:variant>
      <vt:variant>
        <vt:lpwstr/>
      </vt:variant>
      <vt:variant>
        <vt:lpwstr>_Toc199766013</vt:lpwstr>
      </vt:variant>
      <vt:variant>
        <vt:i4>1966142</vt:i4>
      </vt:variant>
      <vt:variant>
        <vt:i4>290</vt:i4>
      </vt:variant>
      <vt:variant>
        <vt:i4>0</vt:i4>
      </vt:variant>
      <vt:variant>
        <vt:i4>5</vt:i4>
      </vt:variant>
      <vt:variant>
        <vt:lpwstr/>
      </vt:variant>
      <vt:variant>
        <vt:lpwstr>_Toc199766012</vt:lpwstr>
      </vt:variant>
      <vt:variant>
        <vt:i4>1966142</vt:i4>
      </vt:variant>
      <vt:variant>
        <vt:i4>284</vt:i4>
      </vt:variant>
      <vt:variant>
        <vt:i4>0</vt:i4>
      </vt:variant>
      <vt:variant>
        <vt:i4>5</vt:i4>
      </vt:variant>
      <vt:variant>
        <vt:lpwstr/>
      </vt:variant>
      <vt:variant>
        <vt:lpwstr>_Toc199766011</vt:lpwstr>
      </vt:variant>
      <vt:variant>
        <vt:i4>1966142</vt:i4>
      </vt:variant>
      <vt:variant>
        <vt:i4>278</vt:i4>
      </vt:variant>
      <vt:variant>
        <vt:i4>0</vt:i4>
      </vt:variant>
      <vt:variant>
        <vt:i4>5</vt:i4>
      </vt:variant>
      <vt:variant>
        <vt:lpwstr/>
      </vt:variant>
      <vt:variant>
        <vt:lpwstr>_Toc199766010</vt:lpwstr>
      </vt:variant>
      <vt:variant>
        <vt:i4>2031678</vt:i4>
      </vt:variant>
      <vt:variant>
        <vt:i4>272</vt:i4>
      </vt:variant>
      <vt:variant>
        <vt:i4>0</vt:i4>
      </vt:variant>
      <vt:variant>
        <vt:i4>5</vt:i4>
      </vt:variant>
      <vt:variant>
        <vt:lpwstr/>
      </vt:variant>
      <vt:variant>
        <vt:lpwstr>_Toc199766009</vt:lpwstr>
      </vt:variant>
      <vt:variant>
        <vt:i4>2031678</vt:i4>
      </vt:variant>
      <vt:variant>
        <vt:i4>266</vt:i4>
      </vt:variant>
      <vt:variant>
        <vt:i4>0</vt:i4>
      </vt:variant>
      <vt:variant>
        <vt:i4>5</vt:i4>
      </vt:variant>
      <vt:variant>
        <vt:lpwstr/>
      </vt:variant>
      <vt:variant>
        <vt:lpwstr>_Toc199766008</vt:lpwstr>
      </vt:variant>
      <vt:variant>
        <vt:i4>2031678</vt:i4>
      </vt:variant>
      <vt:variant>
        <vt:i4>260</vt:i4>
      </vt:variant>
      <vt:variant>
        <vt:i4>0</vt:i4>
      </vt:variant>
      <vt:variant>
        <vt:i4>5</vt:i4>
      </vt:variant>
      <vt:variant>
        <vt:lpwstr/>
      </vt:variant>
      <vt:variant>
        <vt:lpwstr>_Toc199766007</vt:lpwstr>
      </vt:variant>
      <vt:variant>
        <vt:i4>2031678</vt:i4>
      </vt:variant>
      <vt:variant>
        <vt:i4>254</vt:i4>
      </vt:variant>
      <vt:variant>
        <vt:i4>0</vt:i4>
      </vt:variant>
      <vt:variant>
        <vt:i4>5</vt:i4>
      </vt:variant>
      <vt:variant>
        <vt:lpwstr/>
      </vt:variant>
      <vt:variant>
        <vt:lpwstr>_Toc199766006</vt:lpwstr>
      </vt:variant>
      <vt:variant>
        <vt:i4>2031678</vt:i4>
      </vt:variant>
      <vt:variant>
        <vt:i4>248</vt:i4>
      </vt:variant>
      <vt:variant>
        <vt:i4>0</vt:i4>
      </vt:variant>
      <vt:variant>
        <vt:i4>5</vt:i4>
      </vt:variant>
      <vt:variant>
        <vt:lpwstr/>
      </vt:variant>
      <vt:variant>
        <vt:lpwstr>_Toc199766005</vt:lpwstr>
      </vt:variant>
      <vt:variant>
        <vt:i4>2031678</vt:i4>
      </vt:variant>
      <vt:variant>
        <vt:i4>242</vt:i4>
      </vt:variant>
      <vt:variant>
        <vt:i4>0</vt:i4>
      </vt:variant>
      <vt:variant>
        <vt:i4>5</vt:i4>
      </vt:variant>
      <vt:variant>
        <vt:lpwstr/>
      </vt:variant>
      <vt:variant>
        <vt:lpwstr>_Toc199766004</vt:lpwstr>
      </vt:variant>
      <vt:variant>
        <vt:i4>2031678</vt:i4>
      </vt:variant>
      <vt:variant>
        <vt:i4>236</vt:i4>
      </vt:variant>
      <vt:variant>
        <vt:i4>0</vt:i4>
      </vt:variant>
      <vt:variant>
        <vt:i4>5</vt:i4>
      </vt:variant>
      <vt:variant>
        <vt:lpwstr/>
      </vt:variant>
      <vt:variant>
        <vt:lpwstr>_Toc199766003</vt:lpwstr>
      </vt:variant>
      <vt:variant>
        <vt:i4>2031678</vt:i4>
      </vt:variant>
      <vt:variant>
        <vt:i4>230</vt:i4>
      </vt:variant>
      <vt:variant>
        <vt:i4>0</vt:i4>
      </vt:variant>
      <vt:variant>
        <vt:i4>5</vt:i4>
      </vt:variant>
      <vt:variant>
        <vt:lpwstr/>
      </vt:variant>
      <vt:variant>
        <vt:lpwstr>_Toc199766002</vt:lpwstr>
      </vt:variant>
      <vt:variant>
        <vt:i4>2031678</vt:i4>
      </vt:variant>
      <vt:variant>
        <vt:i4>224</vt:i4>
      </vt:variant>
      <vt:variant>
        <vt:i4>0</vt:i4>
      </vt:variant>
      <vt:variant>
        <vt:i4>5</vt:i4>
      </vt:variant>
      <vt:variant>
        <vt:lpwstr/>
      </vt:variant>
      <vt:variant>
        <vt:lpwstr>_Toc199766001</vt:lpwstr>
      </vt:variant>
      <vt:variant>
        <vt:i4>2031678</vt:i4>
      </vt:variant>
      <vt:variant>
        <vt:i4>218</vt:i4>
      </vt:variant>
      <vt:variant>
        <vt:i4>0</vt:i4>
      </vt:variant>
      <vt:variant>
        <vt:i4>5</vt:i4>
      </vt:variant>
      <vt:variant>
        <vt:lpwstr/>
      </vt:variant>
      <vt:variant>
        <vt:lpwstr>_Toc199766000</vt:lpwstr>
      </vt:variant>
      <vt:variant>
        <vt:i4>1376311</vt:i4>
      </vt:variant>
      <vt:variant>
        <vt:i4>212</vt:i4>
      </vt:variant>
      <vt:variant>
        <vt:i4>0</vt:i4>
      </vt:variant>
      <vt:variant>
        <vt:i4>5</vt:i4>
      </vt:variant>
      <vt:variant>
        <vt:lpwstr/>
      </vt:variant>
      <vt:variant>
        <vt:lpwstr>_Toc199765999</vt:lpwstr>
      </vt:variant>
      <vt:variant>
        <vt:i4>1376311</vt:i4>
      </vt:variant>
      <vt:variant>
        <vt:i4>206</vt:i4>
      </vt:variant>
      <vt:variant>
        <vt:i4>0</vt:i4>
      </vt:variant>
      <vt:variant>
        <vt:i4>5</vt:i4>
      </vt:variant>
      <vt:variant>
        <vt:lpwstr/>
      </vt:variant>
      <vt:variant>
        <vt:lpwstr>_Toc199765998</vt:lpwstr>
      </vt:variant>
      <vt:variant>
        <vt:i4>1376311</vt:i4>
      </vt:variant>
      <vt:variant>
        <vt:i4>200</vt:i4>
      </vt:variant>
      <vt:variant>
        <vt:i4>0</vt:i4>
      </vt:variant>
      <vt:variant>
        <vt:i4>5</vt:i4>
      </vt:variant>
      <vt:variant>
        <vt:lpwstr/>
      </vt:variant>
      <vt:variant>
        <vt:lpwstr>_Toc199765997</vt:lpwstr>
      </vt:variant>
      <vt:variant>
        <vt:i4>1376311</vt:i4>
      </vt:variant>
      <vt:variant>
        <vt:i4>194</vt:i4>
      </vt:variant>
      <vt:variant>
        <vt:i4>0</vt:i4>
      </vt:variant>
      <vt:variant>
        <vt:i4>5</vt:i4>
      </vt:variant>
      <vt:variant>
        <vt:lpwstr/>
      </vt:variant>
      <vt:variant>
        <vt:lpwstr>_Toc199765996</vt:lpwstr>
      </vt:variant>
      <vt:variant>
        <vt:i4>1376311</vt:i4>
      </vt:variant>
      <vt:variant>
        <vt:i4>188</vt:i4>
      </vt:variant>
      <vt:variant>
        <vt:i4>0</vt:i4>
      </vt:variant>
      <vt:variant>
        <vt:i4>5</vt:i4>
      </vt:variant>
      <vt:variant>
        <vt:lpwstr/>
      </vt:variant>
      <vt:variant>
        <vt:lpwstr>_Toc199765995</vt:lpwstr>
      </vt:variant>
      <vt:variant>
        <vt:i4>1376311</vt:i4>
      </vt:variant>
      <vt:variant>
        <vt:i4>182</vt:i4>
      </vt:variant>
      <vt:variant>
        <vt:i4>0</vt:i4>
      </vt:variant>
      <vt:variant>
        <vt:i4>5</vt:i4>
      </vt:variant>
      <vt:variant>
        <vt:lpwstr/>
      </vt:variant>
      <vt:variant>
        <vt:lpwstr>_Toc199765993</vt:lpwstr>
      </vt:variant>
      <vt:variant>
        <vt:i4>1376311</vt:i4>
      </vt:variant>
      <vt:variant>
        <vt:i4>176</vt:i4>
      </vt:variant>
      <vt:variant>
        <vt:i4>0</vt:i4>
      </vt:variant>
      <vt:variant>
        <vt:i4>5</vt:i4>
      </vt:variant>
      <vt:variant>
        <vt:lpwstr/>
      </vt:variant>
      <vt:variant>
        <vt:lpwstr>_Toc199765992</vt:lpwstr>
      </vt:variant>
      <vt:variant>
        <vt:i4>1376311</vt:i4>
      </vt:variant>
      <vt:variant>
        <vt:i4>170</vt:i4>
      </vt:variant>
      <vt:variant>
        <vt:i4>0</vt:i4>
      </vt:variant>
      <vt:variant>
        <vt:i4>5</vt:i4>
      </vt:variant>
      <vt:variant>
        <vt:lpwstr/>
      </vt:variant>
      <vt:variant>
        <vt:lpwstr>_Toc199765991</vt:lpwstr>
      </vt:variant>
      <vt:variant>
        <vt:i4>1376311</vt:i4>
      </vt:variant>
      <vt:variant>
        <vt:i4>164</vt:i4>
      </vt:variant>
      <vt:variant>
        <vt:i4>0</vt:i4>
      </vt:variant>
      <vt:variant>
        <vt:i4>5</vt:i4>
      </vt:variant>
      <vt:variant>
        <vt:lpwstr/>
      </vt:variant>
      <vt:variant>
        <vt:lpwstr>_Toc199765990</vt:lpwstr>
      </vt:variant>
      <vt:variant>
        <vt:i4>1310775</vt:i4>
      </vt:variant>
      <vt:variant>
        <vt:i4>158</vt:i4>
      </vt:variant>
      <vt:variant>
        <vt:i4>0</vt:i4>
      </vt:variant>
      <vt:variant>
        <vt:i4>5</vt:i4>
      </vt:variant>
      <vt:variant>
        <vt:lpwstr/>
      </vt:variant>
      <vt:variant>
        <vt:lpwstr>_Toc199765988</vt:lpwstr>
      </vt:variant>
      <vt:variant>
        <vt:i4>1310775</vt:i4>
      </vt:variant>
      <vt:variant>
        <vt:i4>152</vt:i4>
      </vt:variant>
      <vt:variant>
        <vt:i4>0</vt:i4>
      </vt:variant>
      <vt:variant>
        <vt:i4>5</vt:i4>
      </vt:variant>
      <vt:variant>
        <vt:lpwstr/>
      </vt:variant>
      <vt:variant>
        <vt:lpwstr>_Toc199765987</vt:lpwstr>
      </vt:variant>
      <vt:variant>
        <vt:i4>1310775</vt:i4>
      </vt:variant>
      <vt:variant>
        <vt:i4>146</vt:i4>
      </vt:variant>
      <vt:variant>
        <vt:i4>0</vt:i4>
      </vt:variant>
      <vt:variant>
        <vt:i4>5</vt:i4>
      </vt:variant>
      <vt:variant>
        <vt:lpwstr/>
      </vt:variant>
      <vt:variant>
        <vt:lpwstr>_Toc199765986</vt:lpwstr>
      </vt:variant>
      <vt:variant>
        <vt:i4>1310775</vt:i4>
      </vt:variant>
      <vt:variant>
        <vt:i4>140</vt:i4>
      </vt:variant>
      <vt:variant>
        <vt:i4>0</vt:i4>
      </vt:variant>
      <vt:variant>
        <vt:i4>5</vt:i4>
      </vt:variant>
      <vt:variant>
        <vt:lpwstr/>
      </vt:variant>
      <vt:variant>
        <vt:lpwstr>_Toc199765985</vt:lpwstr>
      </vt:variant>
      <vt:variant>
        <vt:i4>1310775</vt:i4>
      </vt:variant>
      <vt:variant>
        <vt:i4>134</vt:i4>
      </vt:variant>
      <vt:variant>
        <vt:i4>0</vt:i4>
      </vt:variant>
      <vt:variant>
        <vt:i4>5</vt:i4>
      </vt:variant>
      <vt:variant>
        <vt:lpwstr/>
      </vt:variant>
      <vt:variant>
        <vt:lpwstr>_Toc199765984</vt:lpwstr>
      </vt:variant>
      <vt:variant>
        <vt:i4>1310775</vt:i4>
      </vt:variant>
      <vt:variant>
        <vt:i4>128</vt:i4>
      </vt:variant>
      <vt:variant>
        <vt:i4>0</vt:i4>
      </vt:variant>
      <vt:variant>
        <vt:i4>5</vt:i4>
      </vt:variant>
      <vt:variant>
        <vt:lpwstr/>
      </vt:variant>
      <vt:variant>
        <vt:lpwstr>_Toc199765983</vt:lpwstr>
      </vt:variant>
      <vt:variant>
        <vt:i4>1310775</vt:i4>
      </vt:variant>
      <vt:variant>
        <vt:i4>122</vt:i4>
      </vt:variant>
      <vt:variant>
        <vt:i4>0</vt:i4>
      </vt:variant>
      <vt:variant>
        <vt:i4>5</vt:i4>
      </vt:variant>
      <vt:variant>
        <vt:lpwstr/>
      </vt:variant>
      <vt:variant>
        <vt:lpwstr>_Toc199765982</vt:lpwstr>
      </vt:variant>
      <vt:variant>
        <vt:i4>1310775</vt:i4>
      </vt:variant>
      <vt:variant>
        <vt:i4>116</vt:i4>
      </vt:variant>
      <vt:variant>
        <vt:i4>0</vt:i4>
      </vt:variant>
      <vt:variant>
        <vt:i4>5</vt:i4>
      </vt:variant>
      <vt:variant>
        <vt:lpwstr/>
      </vt:variant>
      <vt:variant>
        <vt:lpwstr>_Toc199765981</vt:lpwstr>
      </vt:variant>
      <vt:variant>
        <vt:i4>1310775</vt:i4>
      </vt:variant>
      <vt:variant>
        <vt:i4>110</vt:i4>
      </vt:variant>
      <vt:variant>
        <vt:i4>0</vt:i4>
      </vt:variant>
      <vt:variant>
        <vt:i4>5</vt:i4>
      </vt:variant>
      <vt:variant>
        <vt:lpwstr/>
      </vt:variant>
      <vt:variant>
        <vt:lpwstr>_Toc199765980</vt:lpwstr>
      </vt:variant>
      <vt:variant>
        <vt:i4>1769527</vt:i4>
      </vt:variant>
      <vt:variant>
        <vt:i4>104</vt:i4>
      </vt:variant>
      <vt:variant>
        <vt:i4>0</vt:i4>
      </vt:variant>
      <vt:variant>
        <vt:i4>5</vt:i4>
      </vt:variant>
      <vt:variant>
        <vt:lpwstr/>
      </vt:variant>
      <vt:variant>
        <vt:lpwstr>_Toc199765979</vt:lpwstr>
      </vt:variant>
      <vt:variant>
        <vt:i4>1769527</vt:i4>
      </vt:variant>
      <vt:variant>
        <vt:i4>98</vt:i4>
      </vt:variant>
      <vt:variant>
        <vt:i4>0</vt:i4>
      </vt:variant>
      <vt:variant>
        <vt:i4>5</vt:i4>
      </vt:variant>
      <vt:variant>
        <vt:lpwstr/>
      </vt:variant>
      <vt:variant>
        <vt:lpwstr>_Toc199765978</vt:lpwstr>
      </vt:variant>
      <vt:variant>
        <vt:i4>1769527</vt:i4>
      </vt:variant>
      <vt:variant>
        <vt:i4>92</vt:i4>
      </vt:variant>
      <vt:variant>
        <vt:i4>0</vt:i4>
      </vt:variant>
      <vt:variant>
        <vt:i4>5</vt:i4>
      </vt:variant>
      <vt:variant>
        <vt:lpwstr/>
      </vt:variant>
      <vt:variant>
        <vt:lpwstr>_Toc199765977</vt:lpwstr>
      </vt:variant>
      <vt:variant>
        <vt:i4>1769527</vt:i4>
      </vt:variant>
      <vt:variant>
        <vt:i4>86</vt:i4>
      </vt:variant>
      <vt:variant>
        <vt:i4>0</vt:i4>
      </vt:variant>
      <vt:variant>
        <vt:i4>5</vt:i4>
      </vt:variant>
      <vt:variant>
        <vt:lpwstr/>
      </vt:variant>
      <vt:variant>
        <vt:lpwstr>_Toc199765976</vt:lpwstr>
      </vt:variant>
      <vt:variant>
        <vt:i4>1769527</vt:i4>
      </vt:variant>
      <vt:variant>
        <vt:i4>80</vt:i4>
      </vt:variant>
      <vt:variant>
        <vt:i4>0</vt:i4>
      </vt:variant>
      <vt:variant>
        <vt:i4>5</vt:i4>
      </vt:variant>
      <vt:variant>
        <vt:lpwstr/>
      </vt:variant>
      <vt:variant>
        <vt:lpwstr>_Toc199765975</vt:lpwstr>
      </vt:variant>
      <vt:variant>
        <vt:i4>1769527</vt:i4>
      </vt:variant>
      <vt:variant>
        <vt:i4>74</vt:i4>
      </vt:variant>
      <vt:variant>
        <vt:i4>0</vt:i4>
      </vt:variant>
      <vt:variant>
        <vt:i4>5</vt:i4>
      </vt:variant>
      <vt:variant>
        <vt:lpwstr/>
      </vt:variant>
      <vt:variant>
        <vt:lpwstr>_Toc199765974</vt:lpwstr>
      </vt:variant>
      <vt:variant>
        <vt:i4>1769527</vt:i4>
      </vt:variant>
      <vt:variant>
        <vt:i4>68</vt:i4>
      </vt:variant>
      <vt:variant>
        <vt:i4>0</vt:i4>
      </vt:variant>
      <vt:variant>
        <vt:i4>5</vt:i4>
      </vt:variant>
      <vt:variant>
        <vt:lpwstr/>
      </vt:variant>
      <vt:variant>
        <vt:lpwstr>_Toc199765973</vt:lpwstr>
      </vt:variant>
      <vt:variant>
        <vt:i4>1769527</vt:i4>
      </vt:variant>
      <vt:variant>
        <vt:i4>62</vt:i4>
      </vt:variant>
      <vt:variant>
        <vt:i4>0</vt:i4>
      </vt:variant>
      <vt:variant>
        <vt:i4>5</vt:i4>
      </vt:variant>
      <vt:variant>
        <vt:lpwstr/>
      </vt:variant>
      <vt:variant>
        <vt:lpwstr>_Toc199765972</vt:lpwstr>
      </vt:variant>
      <vt:variant>
        <vt:i4>1769527</vt:i4>
      </vt:variant>
      <vt:variant>
        <vt:i4>56</vt:i4>
      </vt:variant>
      <vt:variant>
        <vt:i4>0</vt:i4>
      </vt:variant>
      <vt:variant>
        <vt:i4>5</vt:i4>
      </vt:variant>
      <vt:variant>
        <vt:lpwstr/>
      </vt:variant>
      <vt:variant>
        <vt:lpwstr>_Toc199765971</vt:lpwstr>
      </vt:variant>
      <vt:variant>
        <vt:i4>1769527</vt:i4>
      </vt:variant>
      <vt:variant>
        <vt:i4>50</vt:i4>
      </vt:variant>
      <vt:variant>
        <vt:i4>0</vt:i4>
      </vt:variant>
      <vt:variant>
        <vt:i4>5</vt:i4>
      </vt:variant>
      <vt:variant>
        <vt:lpwstr/>
      </vt:variant>
      <vt:variant>
        <vt:lpwstr>_Toc199765970</vt:lpwstr>
      </vt:variant>
      <vt:variant>
        <vt:i4>1703991</vt:i4>
      </vt:variant>
      <vt:variant>
        <vt:i4>44</vt:i4>
      </vt:variant>
      <vt:variant>
        <vt:i4>0</vt:i4>
      </vt:variant>
      <vt:variant>
        <vt:i4>5</vt:i4>
      </vt:variant>
      <vt:variant>
        <vt:lpwstr/>
      </vt:variant>
      <vt:variant>
        <vt:lpwstr>_Toc199765969</vt:lpwstr>
      </vt:variant>
      <vt:variant>
        <vt:i4>1703991</vt:i4>
      </vt:variant>
      <vt:variant>
        <vt:i4>38</vt:i4>
      </vt:variant>
      <vt:variant>
        <vt:i4>0</vt:i4>
      </vt:variant>
      <vt:variant>
        <vt:i4>5</vt:i4>
      </vt:variant>
      <vt:variant>
        <vt:lpwstr/>
      </vt:variant>
      <vt:variant>
        <vt:lpwstr>_Toc199765968</vt:lpwstr>
      </vt:variant>
      <vt:variant>
        <vt:i4>1703991</vt:i4>
      </vt:variant>
      <vt:variant>
        <vt:i4>32</vt:i4>
      </vt:variant>
      <vt:variant>
        <vt:i4>0</vt:i4>
      </vt:variant>
      <vt:variant>
        <vt:i4>5</vt:i4>
      </vt:variant>
      <vt:variant>
        <vt:lpwstr/>
      </vt:variant>
      <vt:variant>
        <vt:lpwstr>_Toc199765967</vt:lpwstr>
      </vt:variant>
      <vt:variant>
        <vt:i4>1703991</vt:i4>
      </vt:variant>
      <vt:variant>
        <vt:i4>26</vt:i4>
      </vt:variant>
      <vt:variant>
        <vt:i4>0</vt:i4>
      </vt:variant>
      <vt:variant>
        <vt:i4>5</vt:i4>
      </vt:variant>
      <vt:variant>
        <vt:lpwstr/>
      </vt:variant>
      <vt:variant>
        <vt:lpwstr>_Toc199765966</vt:lpwstr>
      </vt:variant>
      <vt:variant>
        <vt:i4>1703991</vt:i4>
      </vt:variant>
      <vt:variant>
        <vt:i4>20</vt:i4>
      </vt:variant>
      <vt:variant>
        <vt:i4>0</vt:i4>
      </vt:variant>
      <vt:variant>
        <vt:i4>5</vt:i4>
      </vt:variant>
      <vt:variant>
        <vt:lpwstr/>
      </vt:variant>
      <vt:variant>
        <vt:lpwstr>_Toc199765965</vt:lpwstr>
      </vt:variant>
      <vt:variant>
        <vt:i4>1703991</vt:i4>
      </vt:variant>
      <vt:variant>
        <vt:i4>14</vt:i4>
      </vt:variant>
      <vt:variant>
        <vt:i4>0</vt:i4>
      </vt:variant>
      <vt:variant>
        <vt:i4>5</vt:i4>
      </vt:variant>
      <vt:variant>
        <vt:lpwstr/>
      </vt:variant>
      <vt:variant>
        <vt:lpwstr>_Toc199765964</vt:lpwstr>
      </vt:variant>
      <vt:variant>
        <vt:i4>1703991</vt:i4>
      </vt:variant>
      <vt:variant>
        <vt:i4>8</vt:i4>
      </vt:variant>
      <vt:variant>
        <vt:i4>0</vt:i4>
      </vt:variant>
      <vt:variant>
        <vt:i4>5</vt:i4>
      </vt:variant>
      <vt:variant>
        <vt:lpwstr/>
      </vt:variant>
      <vt:variant>
        <vt:lpwstr>_Toc199765963</vt:lpwstr>
      </vt:variant>
      <vt:variant>
        <vt:i4>1703991</vt:i4>
      </vt:variant>
      <vt:variant>
        <vt:i4>2</vt:i4>
      </vt:variant>
      <vt:variant>
        <vt:i4>0</vt:i4>
      </vt:variant>
      <vt:variant>
        <vt:i4>5</vt:i4>
      </vt:variant>
      <vt:variant>
        <vt:lpwstr/>
      </vt:variant>
      <vt:variant>
        <vt:lpwstr>_Toc199765962</vt:lpwstr>
      </vt:variant>
      <vt:variant>
        <vt:i4>524310</vt:i4>
      </vt:variant>
      <vt:variant>
        <vt:i4>9</vt:i4>
      </vt:variant>
      <vt:variant>
        <vt:i4>0</vt:i4>
      </vt:variant>
      <vt:variant>
        <vt:i4>5</vt:i4>
      </vt:variant>
      <vt:variant>
        <vt:lpwstr>https://www.dfat.gov.au/about-us/publications/corporate/protocol-guidelines/1-introduction-to-australia-and-its-system-of-government</vt:lpwstr>
      </vt:variant>
      <vt:variant>
        <vt:lpwstr/>
      </vt:variant>
      <vt:variant>
        <vt:i4>3866627</vt:i4>
      </vt:variant>
      <vt:variant>
        <vt:i4>6</vt:i4>
      </vt:variant>
      <vt:variant>
        <vt:i4>0</vt:i4>
      </vt:variant>
      <vt:variant>
        <vt:i4>5</vt:i4>
      </vt:variant>
      <vt:variant>
        <vt:lpwstr>mailto:Tim.Veitch@aff.gov.au</vt:lpwstr>
      </vt:variant>
      <vt:variant>
        <vt:lpwstr/>
      </vt:variant>
      <vt:variant>
        <vt:i4>4522074</vt:i4>
      </vt:variant>
      <vt:variant>
        <vt:i4>3</vt:i4>
      </vt:variant>
      <vt:variant>
        <vt:i4>0</vt:i4>
      </vt:variant>
      <vt:variant>
        <vt:i4>5</vt:i4>
      </vt:variant>
      <vt:variant>
        <vt:lpwstr>https://www.cbd.int/</vt:lpwstr>
      </vt:variant>
      <vt:variant>
        <vt:lpwstr/>
      </vt:variant>
      <vt:variant>
        <vt:i4>6684793</vt:i4>
      </vt:variant>
      <vt:variant>
        <vt:i4>0</vt:i4>
      </vt:variant>
      <vt:variant>
        <vt:i4>0</vt:i4>
      </vt:variant>
      <vt:variant>
        <vt:i4>5</vt:i4>
      </vt:variant>
      <vt:variant>
        <vt:lpwstr>https://www.stylemanual.gov.au/grammar-punctuation-and-conventions/numbers-and-measurements/percentages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Management Agreement – H5 HPAI in Wildlife (the H5 NMA)</dc:title>
  <dc:subject/>
  <dc:creator>Department of Agriculture, Fisheries and Forestry</dc:creator>
  <cp:keywords/>
  <cp:lastModifiedBy>Baumgartner, Jenny</cp:lastModifiedBy>
  <cp:revision>4</cp:revision>
  <cp:lastPrinted>2025-06-11T00:27:00Z</cp:lastPrinted>
  <dcterms:created xsi:type="dcterms:W3CDTF">2025-06-11T00:26:00Z</dcterms:created>
  <dcterms:modified xsi:type="dcterms:W3CDTF">2025-06-11T00:27:00Z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608e1b88,7444fd5b,75fc0370,12adc790,4af551bd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8d70cd,f055d4a,5a99da05,77ad2429,3cb13c64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2024-07-12T05:27:22Z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99b1a1e8-51bf-4650-b895-c4c5a219e14e</vt:lpwstr>
  </property>
  <property fmtid="{D5CDD505-2E9C-101B-9397-08002B2CF9AE}" pid="14" name="MSIP_Label_933d8be6-3c40-4052-87a2-9c2adcba8759_ContentBits">
    <vt:lpwstr>3</vt:lpwstr>
  </property>
  <property fmtid="{D5CDD505-2E9C-101B-9397-08002B2CF9AE}" pid="15" name="MediaServiceImageTags">
    <vt:lpwstr/>
  </property>
  <property fmtid="{D5CDD505-2E9C-101B-9397-08002B2CF9AE}" pid="16" name="ContentTypeId">
    <vt:lpwstr>0x010100A4C4745A2898A84BA2D7C40582AEE42A</vt:lpwstr>
  </property>
</Properties>
</file>