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6D9E8" w14:textId="5CAE076A" w:rsidR="002E2606" w:rsidRDefault="008933C9">
      <w:pPr>
        <w:pStyle w:val="Heading1"/>
      </w:pPr>
      <w:bookmarkStart w:id="0" w:name="_Toc536517964"/>
      <w:bookmarkStart w:id="1" w:name="_Toc536518805"/>
      <w:bookmarkStart w:id="2" w:name="_Toc530138509"/>
      <w:r>
        <w:t>National Traceability Framework</w:t>
      </w:r>
      <w:bookmarkEnd w:id="0"/>
      <w:bookmarkEnd w:id="1"/>
    </w:p>
    <w:p w14:paraId="61725C44" w14:textId="78060438" w:rsidR="002E2606" w:rsidRDefault="008933C9">
      <w:pPr>
        <w:pStyle w:val="Subtitle"/>
      </w:pPr>
      <w:r>
        <w:t>Enhancing Australia’s world-class agricultural traceability systems</w:t>
      </w:r>
    </w:p>
    <w:p w14:paraId="7B4A8560" w14:textId="18751A0D" w:rsidR="008933C9" w:rsidRPr="008933C9" w:rsidRDefault="00C96091" w:rsidP="008933C9">
      <w:pPr>
        <w:pStyle w:val="Date"/>
      </w:pPr>
      <w:r>
        <w:t>F</w:t>
      </w:r>
      <w:r w:rsidR="00A0691D">
        <w:t>inal</w:t>
      </w:r>
      <w:r>
        <w:t xml:space="preserve"> version</w:t>
      </w:r>
      <w:r w:rsidR="00A0691D">
        <w:t xml:space="preserve"> </w:t>
      </w:r>
      <w:r w:rsidR="008933C9">
        <w:t xml:space="preserve">as at </w:t>
      </w:r>
      <w:r w:rsidR="004D7F6E">
        <w:t xml:space="preserve">7 </w:t>
      </w:r>
      <w:r w:rsidR="00BE7AF4">
        <w:t xml:space="preserve">March </w:t>
      </w:r>
      <w:r w:rsidR="008933C9">
        <w:t>2019</w:t>
      </w:r>
      <w:bookmarkEnd w:id="2"/>
    </w:p>
    <w:p w14:paraId="74EBAA8F" w14:textId="2D08C8DB" w:rsidR="002E2606" w:rsidRDefault="005F1C2B" w:rsidP="005F1C2B">
      <w:pPr>
        <w:spacing w:after="0" w:line="240" w:lineRule="auto"/>
        <w:jc w:val="center"/>
        <w:rPr>
          <w:rFonts w:ascii="Calibri" w:hAnsi="Calibri"/>
          <w:b/>
          <w:bCs/>
          <w:color w:val="000000"/>
          <w:spacing w:val="5"/>
          <w:kern w:val="28"/>
        </w:rPr>
      </w:pPr>
      <w:r w:rsidRPr="005F1C2B">
        <w:rPr>
          <w:noProof/>
          <w:sz w:val="56"/>
          <w:lang w:eastAsia="en-AU"/>
        </w:rPr>
        <w:drawing>
          <wp:inline distT="0" distB="0" distL="0" distR="0" wp14:anchorId="0C31CECA" wp14:editId="4DD98D4F">
            <wp:extent cx="5731510" cy="5731510"/>
            <wp:effectExtent l="0" t="0" r="2540" b="2540"/>
            <wp:docPr id="6" name="Picture 6" descr="\\Act001cl04fs02\marketaccessdata$\Cross-cutting issues\Traceability\Framework\Graphic design process\DA3812_0319_National traceability biospher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001cl04fs02\marketaccessdata$\Cross-cutting issues\Traceability\Framework\Graphic design process\DA3812_0319_National traceability biosphere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r w:rsidR="008933C9">
        <w:rPr>
          <w:sz w:val="56"/>
        </w:rPr>
        <w:br w:type="page"/>
      </w:r>
    </w:p>
    <w:p w14:paraId="0FFB255D" w14:textId="77777777" w:rsidR="002E2606" w:rsidRDefault="008933C9">
      <w:pPr>
        <w:pStyle w:val="Normalsmall"/>
      </w:pPr>
      <w:bookmarkStart w:id="3" w:name="_Toc535991453"/>
      <w:bookmarkStart w:id="4" w:name="_Toc535996320"/>
      <w:bookmarkStart w:id="5" w:name="_Toc535996493"/>
      <w:bookmarkStart w:id="6" w:name="_Toc536016444"/>
      <w:bookmarkStart w:id="7" w:name="_Toc536516884"/>
      <w:r>
        <w:lastRenderedPageBreak/>
        <w:t>© Commonwealth of Australia 2019</w:t>
      </w:r>
    </w:p>
    <w:p w14:paraId="30D52C8A" w14:textId="77777777" w:rsidR="002E2606" w:rsidRDefault="008933C9">
      <w:pPr>
        <w:pStyle w:val="Normalsmall"/>
        <w:rPr>
          <w:rStyle w:val="Strong"/>
        </w:rPr>
      </w:pPr>
      <w:r>
        <w:rPr>
          <w:rStyle w:val="Strong"/>
        </w:rPr>
        <w:t>Ownership of intellectual property rights</w:t>
      </w:r>
    </w:p>
    <w:p w14:paraId="7D1A761B" w14:textId="77777777" w:rsidR="002E2606" w:rsidRDefault="008933C9">
      <w:pPr>
        <w:pStyle w:val="Normalsmall"/>
      </w:pPr>
      <w:r>
        <w:t>Unless otherwise noted, copyright (and any other intellectual property rights, if any) in this publication is owned by the Commonwealth of Australia (referred to as the Commonwealth).</w:t>
      </w:r>
    </w:p>
    <w:p w14:paraId="7B31F10D" w14:textId="77777777" w:rsidR="002E2606" w:rsidRDefault="008933C9">
      <w:pPr>
        <w:pStyle w:val="Normalsmall"/>
        <w:rPr>
          <w:rStyle w:val="Strong"/>
        </w:rPr>
      </w:pPr>
      <w:r>
        <w:rPr>
          <w:rStyle w:val="Strong"/>
        </w:rPr>
        <w:t>Creative Commons licence</w:t>
      </w:r>
    </w:p>
    <w:p w14:paraId="45F97AAE" w14:textId="77777777" w:rsidR="002E2606" w:rsidRDefault="008933C9">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0EE441E7" w14:textId="77777777" w:rsidR="002E2606" w:rsidRDefault="008933C9">
      <w:pPr>
        <w:pStyle w:val="Normalsmall"/>
      </w:pPr>
      <w:r>
        <w:t xml:space="preserve">Inquiries about the licence and any use of this document should be emailed to </w:t>
      </w:r>
      <w:hyperlink r:id="rId13" w:history="1">
        <w:r>
          <w:rPr>
            <w:rStyle w:val="Hyperlink"/>
          </w:rPr>
          <w:t>copyright@agriculture.gov.au</w:t>
        </w:r>
      </w:hyperlink>
      <w:r>
        <w:t>.</w:t>
      </w:r>
    </w:p>
    <w:p w14:paraId="65C0E27A" w14:textId="77777777" w:rsidR="002E2606" w:rsidRDefault="008933C9">
      <w:pPr>
        <w:pStyle w:val="Normalsmall"/>
      </w:pPr>
      <w:r>
        <w:rPr>
          <w:noProof/>
          <w:lang w:eastAsia="en-AU"/>
        </w:rPr>
        <w:drawing>
          <wp:inline distT="0" distB="0" distL="0" distR="0" wp14:anchorId="1214D7FE" wp14:editId="44AEDA54">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3BD5EED" w14:textId="77777777" w:rsidR="002E2606" w:rsidRDefault="008933C9">
      <w:pPr>
        <w:pStyle w:val="Normalsmall"/>
        <w:rPr>
          <w:rStyle w:val="Strong"/>
        </w:rPr>
      </w:pPr>
      <w:r>
        <w:rPr>
          <w:rStyle w:val="Strong"/>
        </w:rPr>
        <w:t>Cataloguing data</w:t>
      </w:r>
    </w:p>
    <w:p w14:paraId="02EF8690" w14:textId="77777777" w:rsidR="002E2606" w:rsidRDefault="008933C9">
      <w:pPr>
        <w:pStyle w:val="Normalsmall"/>
      </w:pPr>
      <w:r>
        <w:t xml:space="preserve">This publication (and any material sourced from it) should be attributed as: The Traceability Working Group 2019, </w:t>
      </w:r>
      <w:r>
        <w:rPr>
          <w:i/>
        </w:rPr>
        <w:t>National Traceability Framework: enhancing Australia’s world-class agricultural traceability systems</w:t>
      </w:r>
      <w:r>
        <w:t>, Canberra, 29 January. CC BY 4.0.</w:t>
      </w:r>
    </w:p>
    <w:p w14:paraId="3A09FB55" w14:textId="77777777" w:rsidR="002E2606" w:rsidRDefault="008933C9">
      <w:pPr>
        <w:pStyle w:val="Normalsmall"/>
      </w:pPr>
      <w:r>
        <w:t>ISBN: 978-1-76003-197-8</w:t>
      </w:r>
    </w:p>
    <w:p w14:paraId="2BFBCE7D" w14:textId="77777777" w:rsidR="002E2606" w:rsidRDefault="008933C9">
      <w:pPr>
        <w:pStyle w:val="Normalsmall"/>
      </w:pPr>
      <w:r>
        <w:t xml:space="preserve">This publication is available at </w:t>
      </w:r>
      <w:hyperlink r:id="rId15" w:history="1">
        <w:r>
          <w:rPr>
            <w:rStyle w:val="Hyperlink"/>
          </w:rPr>
          <w:t>www.haveyoursay.agriculture.gov.au/national-traceability-project</w:t>
        </w:r>
      </w:hyperlink>
      <w:r>
        <w:t>.</w:t>
      </w:r>
    </w:p>
    <w:p w14:paraId="762D5D62" w14:textId="49172D9E" w:rsidR="002E2606" w:rsidRDefault="008933C9">
      <w:pPr>
        <w:pStyle w:val="Normalsmall"/>
        <w:spacing w:after="0"/>
      </w:pPr>
      <w:r>
        <w:t>Department of Agriculture</w:t>
      </w:r>
    </w:p>
    <w:p w14:paraId="45647FD9" w14:textId="77777777" w:rsidR="002E2606" w:rsidRDefault="008933C9">
      <w:pPr>
        <w:pStyle w:val="Normalsmall"/>
        <w:spacing w:after="0"/>
      </w:pPr>
      <w:r>
        <w:t>GPO Box 858 Canberra ACT 2601</w:t>
      </w:r>
    </w:p>
    <w:p w14:paraId="3B897C6D" w14:textId="77777777" w:rsidR="002E2606" w:rsidRDefault="008933C9">
      <w:pPr>
        <w:pStyle w:val="Normalsmall"/>
        <w:spacing w:after="0"/>
      </w:pPr>
      <w:r>
        <w:t>Telephone 1800 900 090</w:t>
      </w:r>
    </w:p>
    <w:p w14:paraId="24773E36" w14:textId="77777777" w:rsidR="002E2606" w:rsidRDefault="008933C9">
      <w:pPr>
        <w:pStyle w:val="Normalsmall"/>
      </w:pPr>
      <w:r>
        <w:t xml:space="preserve">Web </w:t>
      </w:r>
      <w:hyperlink r:id="rId16" w:history="1">
        <w:r>
          <w:rPr>
            <w:rStyle w:val="Hyperlink"/>
          </w:rPr>
          <w:t>agriculture.gov.au</w:t>
        </w:r>
      </w:hyperlink>
    </w:p>
    <w:p w14:paraId="0D9A6494" w14:textId="78EF71E0" w:rsidR="002E2606" w:rsidRDefault="008933C9">
      <w:pPr>
        <w:pStyle w:val="Normalsmall"/>
      </w:pPr>
      <w:r>
        <w:t>The Australian Government acting through the Department of Agriculture</w:t>
      </w:r>
      <w:r w:rsidR="00B34712">
        <w:t xml:space="preserve"> </w:t>
      </w:r>
      <w:r>
        <w:t>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771135C3" w14:textId="08115747" w:rsidR="002E2606" w:rsidRDefault="008933C9">
      <w:pPr>
        <w:spacing w:after="0" w:line="240" w:lineRule="auto"/>
        <w:rPr>
          <w:rFonts w:ascii="Calibri" w:eastAsia="Times New Roman" w:hAnsi="Calibri" w:cs="Times New Roman"/>
          <w:b/>
          <w:bCs/>
          <w:sz w:val="36"/>
          <w:szCs w:val="24"/>
        </w:rPr>
      </w:pPr>
      <w:r>
        <w:br w:type="page"/>
      </w:r>
    </w:p>
    <w:p w14:paraId="6A487C4A" w14:textId="0C8B60D5" w:rsidR="002E2606" w:rsidRDefault="008933C9">
      <w:pPr>
        <w:pStyle w:val="TOCHeading"/>
      </w:pPr>
      <w:bookmarkStart w:id="8" w:name="_Toc536517965"/>
      <w:bookmarkStart w:id="9" w:name="_Toc536518806"/>
      <w:r>
        <w:lastRenderedPageBreak/>
        <w:t>Contents</w:t>
      </w:r>
      <w:bookmarkEnd w:id="3"/>
      <w:bookmarkEnd w:id="4"/>
      <w:bookmarkEnd w:id="5"/>
      <w:bookmarkEnd w:id="6"/>
      <w:bookmarkEnd w:id="7"/>
      <w:bookmarkEnd w:id="8"/>
      <w:bookmarkEnd w:id="9"/>
    </w:p>
    <w:sdt>
      <w:sdtPr>
        <w:rPr>
          <w:b w:val="0"/>
          <w:bCs/>
          <w:noProof w:val="0"/>
        </w:rPr>
        <w:id w:val="-725136457"/>
        <w:docPartObj>
          <w:docPartGallery w:val="Table of Contents"/>
          <w:docPartUnique/>
        </w:docPartObj>
      </w:sdtPr>
      <w:sdtEndPr>
        <w:rPr>
          <w:rFonts w:asciiTheme="majorHAnsi" w:hAnsiTheme="majorHAnsi"/>
          <w:b/>
          <w:bCs w:val="0"/>
        </w:rPr>
      </w:sdtEndPr>
      <w:sdtContent>
        <w:p w14:paraId="62F442A8" w14:textId="77777777" w:rsidR="00825C2E" w:rsidRDefault="008933C9">
          <w:pPr>
            <w:pStyle w:val="TOC1"/>
            <w:rPr>
              <w:rFonts w:asciiTheme="minorHAnsi" w:eastAsiaTheme="minorEastAsia" w:hAnsiTheme="minorHAnsi"/>
              <w:b w:val="0"/>
              <w:lang w:eastAsia="en-AU"/>
            </w:rPr>
          </w:pPr>
          <w:r>
            <w:rPr>
              <w:rFonts w:asciiTheme="majorHAnsi" w:hAnsiTheme="majorHAnsi"/>
              <w:b w:val="0"/>
              <w:noProof w:val="0"/>
            </w:rPr>
            <w:fldChar w:fldCharType="begin"/>
          </w:r>
          <w:r>
            <w:rPr>
              <w:rFonts w:asciiTheme="majorHAnsi" w:hAnsiTheme="majorHAnsi"/>
              <w:b w:val="0"/>
              <w:noProof w:val="0"/>
            </w:rPr>
            <w:instrText xml:space="preserve"> TOC \h \z \t "Heading 2,1,Heading 3,2,TOA Heading,1" </w:instrText>
          </w:r>
          <w:r>
            <w:rPr>
              <w:rFonts w:asciiTheme="majorHAnsi" w:hAnsiTheme="majorHAnsi"/>
              <w:b w:val="0"/>
              <w:noProof w:val="0"/>
            </w:rPr>
            <w:fldChar w:fldCharType="separate"/>
          </w:r>
          <w:hyperlink w:anchor="_Toc2867066" w:history="1">
            <w:r w:rsidR="00825C2E" w:rsidRPr="007B1ACC">
              <w:rPr>
                <w:rStyle w:val="Hyperlink"/>
              </w:rPr>
              <w:t>Introduction</w:t>
            </w:r>
            <w:r w:rsidR="00825C2E">
              <w:rPr>
                <w:webHidden/>
              </w:rPr>
              <w:tab/>
            </w:r>
            <w:r w:rsidR="00825C2E">
              <w:rPr>
                <w:webHidden/>
              </w:rPr>
              <w:fldChar w:fldCharType="begin"/>
            </w:r>
            <w:r w:rsidR="00825C2E">
              <w:rPr>
                <w:webHidden/>
              </w:rPr>
              <w:instrText xml:space="preserve"> PAGEREF _Toc2867066 \h </w:instrText>
            </w:r>
            <w:r w:rsidR="00825C2E">
              <w:rPr>
                <w:webHidden/>
              </w:rPr>
            </w:r>
            <w:r w:rsidR="00825C2E">
              <w:rPr>
                <w:webHidden/>
              </w:rPr>
              <w:fldChar w:fldCharType="separate"/>
            </w:r>
            <w:r w:rsidR="00AE3B17">
              <w:rPr>
                <w:webHidden/>
              </w:rPr>
              <w:t>iv</w:t>
            </w:r>
            <w:r w:rsidR="00825C2E">
              <w:rPr>
                <w:webHidden/>
              </w:rPr>
              <w:fldChar w:fldCharType="end"/>
            </w:r>
          </w:hyperlink>
        </w:p>
        <w:p w14:paraId="4FAE1F5E" w14:textId="68FD41CF" w:rsidR="00825C2E" w:rsidRDefault="004C06A6">
          <w:pPr>
            <w:pStyle w:val="TOC1"/>
            <w:rPr>
              <w:rFonts w:asciiTheme="minorHAnsi" w:eastAsiaTheme="minorEastAsia" w:hAnsiTheme="minorHAnsi"/>
              <w:b w:val="0"/>
              <w:lang w:eastAsia="en-AU"/>
            </w:rPr>
          </w:pPr>
          <w:hyperlink w:anchor="_Toc2867067" w:history="1">
            <w:r w:rsidR="00825C2E" w:rsidRPr="007B1ACC">
              <w:rPr>
                <w:rStyle w:val="Hyperlink"/>
              </w:rPr>
              <w:t>1</w:t>
            </w:r>
            <w:r w:rsidR="00825C2E">
              <w:rPr>
                <w:rFonts w:asciiTheme="minorHAnsi" w:eastAsiaTheme="minorEastAsia" w:hAnsiTheme="minorHAnsi"/>
                <w:b w:val="0"/>
                <w:lang w:eastAsia="en-AU"/>
              </w:rPr>
              <w:tab/>
            </w:r>
            <w:r w:rsidR="00825C2E" w:rsidRPr="007B1ACC">
              <w:rPr>
                <w:rStyle w:val="Hyperlink"/>
              </w:rPr>
              <w:t>Purpose</w:t>
            </w:r>
            <w:r w:rsidR="00825C2E">
              <w:rPr>
                <w:webHidden/>
              </w:rPr>
              <w:tab/>
            </w:r>
            <w:r w:rsidR="00825C2E">
              <w:rPr>
                <w:webHidden/>
              </w:rPr>
              <w:fldChar w:fldCharType="begin"/>
            </w:r>
            <w:r w:rsidR="00825C2E">
              <w:rPr>
                <w:webHidden/>
              </w:rPr>
              <w:instrText xml:space="preserve"> PAGEREF _Toc2867067 \h </w:instrText>
            </w:r>
            <w:r w:rsidR="00825C2E">
              <w:rPr>
                <w:webHidden/>
              </w:rPr>
            </w:r>
            <w:r w:rsidR="00825C2E">
              <w:rPr>
                <w:webHidden/>
              </w:rPr>
              <w:fldChar w:fldCharType="separate"/>
            </w:r>
            <w:r w:rsidR="00AE3B17">
              <w:rPr>
                <w:webHidden/>
              </w:rPr>
              <w:t>1</w:t>
            </w:r>
            <w:r w:rsidR="00825C2E">
              <w:rPr>
                <w:webHidden/>
              </w:rPr>
              <w:fldChar w:fldCharType="end"/>
            </w:r>
          </w:hyperlink>
        </w:p>
        <w:p w14:paraId="65F6280C" w14:textId="5C9DBF31" w:rsidR="00825C2E" w:rsidRDefault="004C06A6">
          <w:pPr>
            <w:pStyle w:val="TOC1"/>
            <w:rPr>
              <w:rFonts w:asciiTheme="minorHAnsi" w:eastAsiaTheme="minorEastAsia" w:hAnsiTheme="minorHAnsi"/>
              <w:b w:val="0"/>
              <w:lang w:eastAsia="en-AU"/>
            </w:rPr>
          </w:pPr>
          <w:hyperlink w:anchor="_Toc2867068" w:history="1">
            <w:r w:rsidR="00825C2E" w:rsidRPr="007B1ACC">
              <w:rPr>
                <w:rStyle w:val="Hyperlink"/>
              </w:rPr>
              <w:t>2</w:t>
            </w:r>
            <w:r w:rsidR="00825C2E">
              <w:rPr>
                <w:rFonts w:asciiTheme="minorHAnsi" w:eastAsiaTheme="minorEastAsia" w:hAnsiTheme="minorHAnsi"/>
                <w:b w:val="0"/>
                <w:lang w:eastAsia="en-AU"/>
              </w:rPr>
              <w:tab/>
            </w:r>
            <w:r w:rsidR="00825C2E" w:rsidRPr="007B1ACC">
              <w:rPr>
                <w:rStyle w:val="Hyperlink"/>
              </w:rPr>
              <w:t>Scope</w:t>
            </w:r>
            <w:r w:rsidR="00825C2E">
              <w:rPr>
                <w:webHidden/>
              </w:rPr>
              <w:tab/>
            </w:r>
            <w:r w:rsidR="00825C2E">
              <w:rPr>
                <w:webHidden/>
              </w:rPr>
              <w:fldChar w:fldCharType="begin"/>
            </w:r>
            <w:r w:rsidR="00825C2E">
              <w:rPr>
                <w:webHidden/>
              </w:rPr>
              <w:instrText xml:space="preserve"> PAGEREF _Toc2867068 \h </w:instrText>
            </w:r>
            <w:r w:rsidR="00825C2E">
              <w:rPr>
                <w:webHidden/>
              </w:rPr>
            </w:r>
            <w:r w:rsidR="00825C2E">
              <w:rPr>
                <w:webHidden/>
              </w:rPr>
              <w:fldChar w:fldCharType="separate"/>
            </w:r>
            <w:r w:rsidR="00AE3B17">
              <w:rPr>
                <w:webHidden/>
              </w:rPr>
              <w:t>3</w:t>
            </w:r>
            <w:r w:rsidR="00825C2E">
              <w:rPr>
                <w:webHidden/>
              </w:rPr>
              <w:fldChar w:fldCharType="end"/>
            </w:r>
          </w:hyperlink>
        </w:p>
        <w:p w14:paraId="2F6B3877" w14:textId="521F0145" w:rsidR="00825C2E" w:rsidRDefault="004C06A6">
          <w:pPr>
            <w:pStyle w:val="TOC1"/>
            <w:rPr>
              <w:rFonts w:asciiTheme="minorHAnsi" w:eastAsiaTheme="minorEastAsia" w:hAnsiTheme="minorHAnsi"/>
              <w:b w:val="0"/>
              <w:lang w:eastAsia="en-AU"/>
            </w:rPr>
          </w:pPr>
          <w:hyperlink w:anchor="_Toc2867069" w:history="1">
            <w:r w:rsidR="00825C2E" w:rsidRPr="007B1ACC">
              <w:rPr>
                <w:rStyle w:val="Hyperlink"/>
              </w:rPr>
              <w:t>3</w:t>
            </w:r>
            <w:r w:rsidR="00825C2E">
              <w:rPr>
                <w:rFonts w:asciiTheme="minorHAnsi" w:eastAsiaTheme="minorEastAsia" w:hAnsiTheme="minorHAnsi"/>
                <w:b w:val="0"/>
                <w:lang w:eastAsia="en-AU"/>
              </w:rPr>
              <w:tab/>
            </w:r>
            <w:r w:rsidR="00825C2E" w:rsidRPr="007B1ACC">
              <w:rPr>
                <w:rStyle w:val="Hyperlink"/>
              </w:rPr>
              <w:t>Vision</w:t>
            </w:r>
            <w:r w:rsidR="00825C2E">
              <w:rPr>
                <w:webHidden/>
              </w:rPr>
              <w:tab/>
            </w:r>
            <w:r w:rsidR="00825C2E">
              <w:rPr>
                <w:webHidden/>
              </w:rPr>
              <w:fldChar w:fldCharType="begin"/>
            </w:r>
            <w:r w:rsidR="00825C2E">
              <w:rPr>
                <w:webHidden/>
              </w:rPr>
              <w:instrText xml:space="preserve"> PAGEREF _Toc2867069 \h </w:instrText>
            </w:r>
            <w:r w:rsidR="00825C2E">
              <w:rPr>
                <w:webHidden/>
              </w:rPr>
            </w:r>
            <w:r w:rsidR="00825C2E">
              <w:rPr>
                <w:webHidden/>
              </w:rPr>
              <w:fldChar w:fldCharType="separate"/>
            </w:r>
            <w:r w:rsidR="00AE3B17">
              <w:rPr>
                <w:webHidden/>
              </w:rPr>
              <w:t>4</w:t>
            </w:r>
            <w:r w:rsidR="00825C2E">
              <w:rPr>
                <w:webHidden/>
              </w:rPr>
              <w:fldChar w:fldCharType="end"/>
            </w:r>
          </w:hyperlink>
        </w:p>
        <w:p w14:paraId="3F61FA7B" w14:textId="457A99DE" w:rsidR="00825C2E" w:rsidRDefault="004C06A6">
          <w:pPr>
            <w:pStyle w:val="TOC1"/>
            <w:rPr>
              <w:rFonts w:asciiTheme="minorHAnsi" w:eastAsiaTheme="minorEastAsia" w:hAnsiTheme="minorHAnsi"/>
              <w:b w:val="0"/>
              <w:lang w:eastAsia="en-AU"/>
            </w:rPr>
          </w:pPr>
          <w:hyperlink w:anchor="_Toc2867070" w:history="1">
            <w:r w:rsidR="00825C2E" w:rsidRPr="007B1ACC">
              <w:rPr>
                <w:rStyle w:val="Hyperlink"/>
              </w:rPr>
              <w:t>4</w:t>
            </w:r>
            <w:r w:rsidR="00825C2E">
              <w:rPr>
                <w:rFonts w:asciiTheme="minorHAnsi" w:eastAsiaTheme="minorEastAsia" w:hAnsiTheme="minorHAnsi"/>
                <w:b w:val="0"/>
                <w:lang w:eastAsia="en-AU"/>
              </w:rPr>
              <w:tab/>
            </w:r>
            <w:r w:rsidR="00825C2E" w:rsidRPr="007B1ACC">
              <w:rPr>
                <w:rStyle w:val="Hyperlink"/>
              </w:rPr>
              <w:t>Principles</w:t>
            </w:r>
            <w:r w:rsidR="00825C2E">
              <w:rPr>
                <w:webHidden/>
              </w:rPr>
              <w:tab/>
            </w:r>
            <w:r w:rsidR="00825C2E">
              <w:rPr>
                <w:webHidden/>
              </w:rPr>
              <w:fldChar w:fldCharType="begin"/>
            </w:r>
            <w:r w:rsidR="00825C2E">
              <w:rPr>
                <w:webHidden/>
              </w:rPr>
              <w:instrText xml:space="preserve"> PAGEREF _Toc2867070 \h </w:instrText>
            </w:r>
            <w:r w:rsidR="00825C2E">
              <w:rPr>
                <w:webHidden/>
              </w:rPr>
            </w:r>
            <w:r w:rsidR="00825C2E">
              <w:rPr>
                <w:webHidden/>
              </w:rPr>
              <w:fldChar w:fldCharType="separate"/>
            </w:r>
            <w:r w:rsidR="00AE3B17">
              <w:rPr>
                <w:webHidden/>
              </w:rPr>
              <w:t>5</w:t>
            </w:r>
            <w:r w:rsidR="00825C2E">
              <w:rPr>
                <w:webHidden/>
              </w:rPr>
              <w:fldChar w:fldCharType="end"/>
            </w:r>
          </w:hyperlink>
        </w:p>
        <w:p w14:paraId="2CD324F0" w14:textId="7DAB555E" w:rsidR="00825C2E" w:rsidRDefault="004C06A6">
          <w:pPr>
            <w:pStyle w:val="TOC1"/>
            <w:rPr>
              <w:rFonts w:asciiTheme="minorHAnsi" w:eastAsiaTheme="minorEastAsia" w:hAnsiTheme="minorHAnsi"/>
              <w:b w:val="0"/>
              <w:lang w:eastAsia="en-AU"/>
            </w:rPr>
          </w:pPr>
          <w:hyperlink w:anchor="_Toc2867071" w:history="1">
            <w:r w:rsidR="00825C2E" w:rsidRPr="007B1ACC">
              <w:rPr>
                <w:rStyle w:val="Hyperlink"/>
              </w:rPr>
              <w:t>5</w:t>
            </w:r>
            <w:r w:rsidR="00825C2E">
              <w:rPr>
                <w:rFonts w:asciiTheme="minorHAnsi" w:eastAsiaTheme="minorEastAsia" w:hAnsiTheme="minorHAnsi"/>
                <w:b w:val="0"/>
                <w:lang w:eastAsia="en-AU"/>
              </w:rPr>
              <w:tab/>
            </w:r>
            <w:r w:rsidR="00825C2E" w:rsidRPr="007B1ACC">
              <w:rPr>
                <w:rStyle w:val="Hyperlink"/>
              </w:rPr>
              <w:t>Developing an industry action plan</w:t>
            </w:r>
            <w:r w:rsidR="00825C2E">
              <w:rPr>
                <w:webHidden/>
              </w:rPr>
              <w:tab/>
            </w:r>
            <w:r w:rsidR="00825C2E">
              <w:rPr>
                <w:webHidden/>
              </w:rPr>
              <w:fldChar w:fldCharType="begin"/>
            </w:r>
            <w:r w:rsidR="00825C2E">
              <w:rPr>
                <w:webHidden/>
              </w:rPr>
              <w:instrText xml:space="preserve"> PAGEREF _Toc2867071 \h </w:instrText>
            </w:r>
            <w:r w:rsidR="00825C2E">
              <w:rPr>
                <w:webHidden/>
              </w:rPr>
            </w:r>
            <w:r w:rsidR="00825C2E">
              <w:rPr>
                <w:webHidden/>
              </w:rPr>
              <w:fldChar w:fldCharType="separate"/>
            </w:r>
            <w:r w:rsidR="00AE3B17">
              <w:rPr>
                <w:webHidden/>
              </w:rPr>
              <w:t>6</w:t>
            </w:r>
            <w:r w:rsidR="00825C2E">
              <w:rPr>
                <w:webHidden/>
              </w:rPr>
              <w:fldChar w:fldCharType="end"/>
            </w:r>
          </w:hyperlink>
        </w:p>
        <w:p w14:paraId="3B3CE660" w14:textId="77777777" w:rsidR="00825C2E" w:rsidRDefault="004C06A6">
          <w:pPr>
            <w:pStyle w:val="TOC2"/>
            <w:rPr>
              <w:rFonts w:asciiTheme="minorHAnsi" w:eastAsiaTheme="minorEastAsia" w:hAnsiTheme="minorHAnsi"/>
              <w:lang w:eastAsia="en-AU"/>
            </w:rPr>
          </w:pPr>
          <w:hyperlink w:anchor="_Toc2867072" w:history="1">
            <w:r w:rsidR="00825C2E" w:rsidRPr="007B1ACC">
              <w:rPr>
                <w:rStyle w:val="Hyperlink"/>
                <w:lang w:eastAsia="ja-JP"/>
              </w:rPr>
              <w:t>Outline of action plan elements</w:t>
            </w:r>
            <w:r w:rsidR="00825C2E">
              <w:rPr>
                <w:webHidden/>
              </w:rPr>
              <w:tab/>
            </w:r>
            <w:r w:rsidR="00825C2E">
              <w:rPr>
                <w:webHidden/>
              </w:rPr>
              <w:fldChar w:fldCharType="begin"/>
            </w:r>
            <w:r w:rsidR="00825C2E">
              <w:rPr>
                <w:webHidden/>
              </w:rPr>
              <w:instrText xml:space="preserve"> PAGEREF _Toc2867072 \h </w:instrText>
            </w:r>
            <w:r w:rsidR="00825C2E">
              <w:rPr>
                <w:webHidden/>
              </w:rPr>
            </w:r>
            <w:r w:rsidR="00825C2E">
              <w:rPr>
                <w:webHidden/>
              </w:rPr>
              <w:fldChar w:fldCharType="separate"/>
            </w:r>
            <w:r w:rsidR="00AE3B17">
              <w:rPr>
                <w:webHidden/>
              </w:rPr>
              <w:t>6</w:t>
            </w:r>
            <w:r w:rsidR="00825C2E">
              <w:rPr>
                <w:webHidden/>
              </w:rPr>
              <w:fldChar w:fldCharType="end"/>
            </w:r>
          </w:hyperlink>
        </w:p>
        <w:p w14:paraId="2A5ECCE3" w14:textId="1902110A" w:rsidR="00825C2E" w:rsidRDefault="004C06A6">
          <w:pPr>
            <w:pStyle w:val="TOC2"/>
            <w:rPr>
              <w:rFonts w:asciiTheme="minorHAnsi" w:eastAsiaTheme="minorEastAsia" w:hAnsiTheme="minorHAnsi"/>
              <w:lang w:eastAsia="en-AU"/>
            </w:rPr>
          </w:pPr>
          <w:hyperlink w:anchor="_Toc2867073" w:history="1">
            <w:r w:rsidR="00825C2E" w:rsidRPr="007B1ACC">
              <w:rPr>
                <w:rStyle w:val="Hyperlink"/>
              </w:rPr>
              <w:t>Outcomes of traceability systems</w:t>
            </w:r>
            <w:r w:rsidR="00825C2E">
              <w:rPr>
                <w:webHidden/>
              </w:rPr>
              <w:tab/>
            </w:r>
            <w:r w:rsidR="00825C2E">
              <w:rPr>
                <w:webHidden/>
              </w:rPr>
              <w:fldChar w:fldCharType="begin"/>
            </w:r>
            <w:r w:rsidR="00825C2E">
              <w:rPr>
                <w:webHidden/>
              </w:rPr>
              <w:instrText xml:space="preserve"> PAGEREF _Toc2867073 \h </w:instrText>
            </w:r>
            <w:r w:rsidR="00825C2E">
              <w:rPr>
                <w:webHidden/>
              </w:rPr>
            </w:r>
            <w:r w:rsidR="00825C2E">
              <w:rPr>
                <w:webHidden/>
              </w:rPr>
              <w:fldChar w:fldCharType="separate"/>
            </w:r>
            <w:r w:rsidR="00AE3B17">
              <w:rPr>
                <w:webHidden/>
              </w:rPr>
              <w:t>7</w:t>
            </w:r>
            <w:r w:rsidR="00825C2E">
              <w:rPr>
                <w:webHidden/>
              </w:rPr>
              <w:fldChar w:fldCharType="end"/>
            </w:r>
          </w:hyperlink>
        </w:p>
        <w:p w14:paraId="11E6FC68" w14:textId="77777777" w:rsidR="00825C2E" w:rsidRDefault="004C06A6">
          <w:pPr>
            <w:pStyle w:val="TOC1"/>
            <w:rPr>
              <w:rFonts w:asciiTheme="minorHAnsi" w:eastAsiaTheme="minorEastAsia" w:hAnsiTheme="minorHAnsi"/>
              <w:b w:val="0"/>
              <w:lang w:eastAsia="en-AU"/>
            </w:rPr>
          </w:pPr>
          <w:hyperlink w:anchor="_Toc2867074" w:history="1">
            <w:r w:rsidR="00825C2E" w:rsidRPr="007B1ACC">
              <w:rPr>
                <w:rStyle w:val="Hyperlink"/>
              </w:rPr>
              <w:t>6</w:t>
            </w:r>
            <w:r w:rsidR="00825C2E">
              <w:rPr>
                <w:rFonts w:asciiTheme="minorHAnsi" w:eastAsiaTheme="minorEastAsia" w:hAnsiTheme="minorHAnsi"/>
                <w:b w:val="0"/>
                <w:lang w:eastAsia="en-AU"/>
              </w:rPr>
              <w:tab/>
            </w:r>
            <w:r w:rsidR="00825C2E" w:rsidRPr="007B1ACC">
              <w:rPr>
                <w:rStyle w:val="Hyperlink"/>
              </w:rPr>
              <w:t>Governance</w:t>
            </w:r>
            <w:r w:rsidR="00825C2E">
              <w:rPr>
                <w:webHidden/>
              </w:rPr>
              <w:tab/>
            </w:r>
            <w:r w:rsidR="00825C2E">
              <w:rPr>
                <w:webHidden/>
              </w:rPr>
              <w:fldChar w:fldCharType="begin"/>
            </w:r>
            <w:r w:rsidR="00825C2E">
              <w:rPr>
                <w:webHidden/>
              </w:rPr>
              <w:instrText xml:space="preserve"> PAGEREF _Toc2867074 \h </w:instrText>
            </w:r>
            <w:r w:rsidR="00825C2E">
              <w:rPr>
                <w:webHidden/>
              </w:rPr>
            </w:r>
            <w:r w:rsidR="00825C2E">
              <w:rPr>
                <w:webHidden/>
              </w:rPr>
              <w:fldChar w:fldCharType="separate"/>
            </w:r>
            <w:r w:rsidR="00AE3B17">
              <w:rPr>
                <w:webHidden/>
              </w:rPr>
              <w:t>9</w:t>
            </w:r>
            <w:r w:rsidR="00825C2E">
              <w:rPr>
                <w:webHidden/>
              </w:rPr>
              <w:fldChar w:fldCharType="end"/>
            </w:r>
          </w:hyperlink>
        </w:p>
        <w:p w14:paraId="656DD062" w14:textId="7D497DBD" w:rsidR="00825C2E" w:rsidRDefault="004C06A6">
          <w:pPr>
            <w:pStyle w:val="TOC2"/>
            <w:rPr>
              <w:rFonts w:asciiTheme="minorHAnsi" w:eastAsiaTheme="minorEastAsia" w:hAnsiTheme="minorHAnsi"/>
              <w:lang w:eastAsia="en-AU"/>
            </w:rPr>
          </w:pPr>
          <w:hyperlink w:anchor="_Toc2867075" w:history="1">
            <w:r w:rsidR="00825C2E" w:rsidRPr="007B1ACC">
              <w:rPr>
                <w:rStyle w:val="Hyperlink"/>
              </w:rPr>
              <w:t>Monitoring, evaluation and review</w:t>
            </w:r>
            <w:r w:rsidR="00825C2E">
              <w:rPr>
                <w:webHidden/>
              </w:rPr>
              <w:tab/>
            </w:r>
            <w:r w:rsidR="00825C2E">
              <w:rPr>
                <w:webHidden/>
              </w:rPr>
              <w:fldChar w:fldCharType="begin"/>
            </w:r>
            <w:r w:rsidR="00825C2E">
              <w:rPr>
                <w:webHidden/>
              </w:rPr>
              <w:instrText xml:space="preserve"> PAGEREF _Toc2867075 \h </w:instrText>
            </w:r>
            <w:r w:rsidR="00825C2E">
              <w:rPr>
                <w:webHidden/>
              </w:rPr>
            </w:r>
            <w:r w:rsidR="00825C2E">
              <w:rPr>
                <w:webHidden/>
              </w:rPr>
              <w:fldChar w:fldCharType="separate"/>
            </w:r>
            <w:r w:rsidR="00AE3B17">
              <w:rPr>
                <w:webHidden/>
              </w:rPr>
              <w:t>10</w:t>
            </w:r>
            <w:r w:rsidR="00825C2E">
              <w:rPr>
                <w:webHidden/>
              </w:rPr>
              <w:fldChar w:fldCharType="end"/>
            </w:r>
          </w:hyperlink>
        </w:p>
        <w:p w14:paraId="40E03F0E" w14:textId="486A8355" w:rsidR="00825C2E" w:rsidRDefault="004C06A6">
          <w:pPr>
            <w:pStyle w:val="TOC1"/>
            <w:rPr>
              <w:rFonts w:asciiTheme="minorHAnsi" w:eastAsiaTheme="minorEastAsia" w:hAnsiTheme="minorHAnsi"/>
              <w:b w:val="0"/>
              <w:lang w:eastAsia="en-AU"/>
            </w:rPr>
          </w:pPr>
          <w:hyperlink w:anchor="_Toc2867076" w:history="1">
            <w:r w:rsidR="00825C2E" w:rsidRPr="007B1ACC">
              <w:rPr>
                <w:rStyle w:val="Hyperlink"/>
              </w:rPr>
              <w:t>7</w:t>
            </w:r>
            <w:r w:rsidR="00825C2E">
              <w:rPr>
                <w:rFonts w:asciiTheme="minorHAnsi" w:eastAsiaTheme="minorEastAsia" w:hAnsiTheme="minorHAnsi"/>
                <w:b w:val="0"/>
                <w:lang w:eastAsia="en-AU"/>
              </w:rPr>
              <w:tab/>
            </w:r>
            <w:r w:rsidR="00825C2E" w:rsidRPr="007B1ACC">
              <w:rPr>
                <w:rStyle w:val="Hyperlink"/>
              </w:rPr>
              <w:t>Co-creators</w:t>
            </w:r>
            <w:r w:rsidR="00825C2E">
              <w:rPr>
                <w:webHidden/>
              </w:rPr>
              <w:tab/>
            </w:r>
            <w:r w:rsidR="00825C2E">
              <w:rPr>
                <w:webHidden/>
              </w:rPr>
              <w:fldChar w:fldCharType="begin"/>
            </w:r>
            <w:r w:rsidR="00825C2E">
              <w:rPr>
                <w:webHidden/>
              </w:rPr>
              <w:instrText xml:space="preserve"> PAGEREF _Toc2867076 \h </w:instrText>
            </w:r>
            <w:r w:rsidR="00825C2E">
              <w:rPr>
                <w:webHidden/>
              </w:rPr>
            </w:r>
            <w:r w:rsidR="00825C2E">
              <w:rPr>
                <w:webHidden/>
              </w:rPr>
              <w:fldChar w:fldCharType="separate"/>
            </w:r>
            <w:r w:rsidR="00AE3B17">
              <w:rPr>
                <w:webHidden/>
              </w:rPr>
              <w:t>11</w:t>
            </w:r>
            <w:r w:rsidR="00825C2E">
              <w:rPr>
                <w:webHidden/>
              </w:rPr>
              <w:fldChar w:fldCharType="end"/>
            </w:r>
          </w:hyperlink>
        </w:p>
        <w:p w14:paraId="75DFD4CC" w14:textId="7C584873" w:rsidR="00825C2E" w:rsidRDefault="004C06A6">
          <w:pPr>
            <w:pStyle w:val="TOC1"/>
            <w:rPr>
              <w:rFonts w:asciiTheme="minorHAnsi" w:eastAsiaTheme="minorEastAsia" w:hAnsiTheme="minorHAnsi"/>
              <w:b w:val="0"/>
              <w:lang w:eastAsia="en-AU"/>
            </w:rPr>
          </w:pPr>
          <w:hyperlink w:anchor="_Toc2867077" w:history="1">
            <w:r w:rsidR="00825C2E" w:rsidRPr="007B1ACC">
              <w:rPr>
                <w:rStyle w:val="Hyperlink"/>
              </w:rPr>
              <w:t>Appendix A: Industry action plan template</w:t>
            </w:r>
            <w:r w:rsidR="00825C2E">
              <w:rPr>
                <w:webHidden/>
              </w:rPr>
              <w:tab/>
            </w:r>
            <w:r w:rsidR="00825C2E">
              <w:rPr>
                <w:webHidden/>
              </w:rPr>
              <w:fldChar w:fldCharType="begin"/>
            </w:r>
            <w:r w:rsidR="00825C2E">
              <w:rPr>
                <w:webHidden/>
              </w:rPr>
              <w:instrText xml:space="preserve"> PAGEREF _Toc2867077 \h </w:instrText>
            </w:r>
            <w:r w:rsidR="00825C2E">
              <w:rPr>
                <w:webHidden/>
              </w:rPr>
            </w:r>
            <w:r w:rsidR="00825C2E">
              <w:rPr>
                <w:webHidden/>
              </w:rPr>
              <w:fldChar w:fldCharType="separate"/>
            </w:r>
            <w:r w:rsidR="00AE3B17">
              <w:rPr>
                <w:webHidden/>
              </w:rPr>
              <w:t>1</w:t>
            </w:r>
            <w:r w:rsidR="00825C2E">
              <w:rPr>
                <w:webHidden/>
              </w:rPr>
              <w:fldChar w:fldCharType="end"/>
            </w:r>
          </w:hyperlink>
        </w:p>
        <w:p w14:paraId="26F398B6" w14:textId="55AED6AB" w:rsidR="00825C2E" w:rsidRDefault="004C06A6">
          <w:pPr>
            <w:pStyle w:val="TOC1"/>
            <w:rPr>
              <w:rFonts w:asciiTheme="minorHAnsi" w:eastAsiaTheme="minorEastAsia" w:hAnsiTheme="minorHAnsi"/>
              <w:b w:val="0"/>
              <w:lang w:eastAsia="en-AU"/>
            </w:rPr>
          </w:pPr>
          <w:hyperlink w:anchor="_Toc2867078" w:history="1">
            <w:r w:rsidR="00825C2E" w:rsidRPr="007B1ACC">
              <w:rPr>
                <w:rStyle w:val="Hyperlink"/>
              </w:rPr>
              <w:t>References</w:t>
            </w:r>
            <w:r w:rsidR="00825C2E">
              <w:rPr>
                <w:webHidden/>
              </w:rPr>
              <w:tab/>
            </w:r>
            <w:r w:rsidR="00825C2E">
              <w:rPr>
                <w:webHidden/>
              </w:rPr>
              <w:fldChar w:fldCharType="begin"/>
            </w:r>
            <w:r w:rsidR="00825C2E">
              <w:rPr>
                <w:webHidden/>
              </w:rPr>
              <w:instrText xml:space="preserve"> PAGEREF _Toc2867078 \h </w:instrText>
            </w:r>
            <w:r w:rsidR="00825C2E">
              <w:rPr>
                <w:webHidden/>
              </w:rPr>
            </w:r>
            <w:r w:rsidR="00825C2E">
              <w:rPr>
                <w:webHidden/>
              </w:rPr>
              <w:fldChar w:fldCharType="separate"/>
            </w:r>
            <w:r w:rsidR="00AE3B17">
              <w:rPr>
                <w:webHidden/>
              </w:rPr>
              <w:t>1</w:t>
            </w:r>
            <w:r w:rsidR="00825C2E">
              <w:rPr>
                <w:webHidden/>
              </w:rPr>
              <w:fldChar w:fldCharType="end"/>
            </w:r>
          </w:hyperlink>
        </w:p>
        <w:p w14:paraId="6653E1C0" w14:textId="26731A3E" w:rsidR="002E2606" w:rsidRDefault="008933C9">
          <w:pPr>
            <w:pStyle w:val="TOC1"/>
            <w:rPr>
              <w:rFonts w:asciiTheme="majorHAnsi" w:hAnsiTheme="majorHAnsi"/>
              <w:b w:val="0"/>
              <w:noProof w:val="0"/>
            </w:rPr>
          </w:pPr>
          <w:r>
            <w:rPr>
              <w:rFonts w:asciiTheme="majorHAnsi" w:hAnsiTheme="majorHAnsi"/>
              <w:b w:val="0"/>
              <w:noProof w:val="0"/>
            </w:rPr>
            <w:fldChar w:fldCharType="end"/>
          </w:r>
        </w:p>
      </w:sdtContent>
    </w:sdt>
    <w:p w14:paraId="3B087491" w14:textId="7E1336B8" w:rsidR="002E2606" w:rsidRDefault="008933C9">
      <w:pPr>
        <w:pStyle w:val="TOCHeading2"/>
        <w:rPr>
          <w:rStyle w:val="Strong"/>
        </w:rPr>
      </w:pPr>
      <w:r>
        <w:rPr>
          <w:rStyle w:val="Strong"/>
        </w:rPr>
        <w:t>Tables</w:t>
      </w:r>
    </w:p>
    <w:p w14:paraId="4E6CB524" w14:textId="0431CE4F" w:rsidR="002E2606" w:rsidRDefault="008933C9">
      <w:pPr>
        <w:pStyle w:val="TableofFigures"/>
        <w:tabs>
          <w:tab w:val="right" w:leader="dot" w:pos="9016"/>
        </w:tabs>
        <w:rPr>
          <w:rFonts w:asciiTheme="minorHAnsi" w:eastAsiaTheme="minorEastAsia" w:hAnsiTheme="minorHAnsi"/>
          <w:noProof/>
          <w:lang w:eastAsia="en-AU"/>
        </w:rPr>
      </w:pPr>
      <w:r>
        <w:rPr>
          <w:rStyle w:val="Hyperlink"/>
        </w:rPr>
        <w:fldChar w:fldCharType="begin"/>
      </w:r>
      <w:r>
        <w:rPr>
          <w:rStyle w:val="Hyperlink"/>
        </w:rPr>
        <w:instrText xml:space="preserve"> TOC \h \z \c "Table" </w:instrText>
      </w:r>
      <w:r>
        <w:rPr>
          <w:rStyle w:val="Hyperlink"/>
        </w:rPr>
        <w:fldChar w:fldCharType="separate"/>
      </w:r>
      <w:hyperlink w:anchor="_Toc1039076" w:history="1">
        <w:r>
          <w:rPr>
            <w:rStyle w:val="Hyperlink"/>
            <w:noProof/>
          </w:rPr>
          <w:t>Table 1 National Traceability Framework—roles and responsibilities</w:t>
        </w:r>
        <w:r>
          <w:rPr>
            <w:noProof/>
            <w:webHidden/>
          </w:rPr>
          <w:tab/>
        </w:r>
        <w:r>
          <w:rPr>
            <w:noProof/>
            <w:webHidden/>
          </w:rPr>
          <w:fldChar w:fldCharType="begin"/>
        </w:r>
        <w:r>
          <w:rPr>
            <w:noProof/>
            <w:webHidden/>
          </w:rPr>
          <w:instrText xml:space="preserve"> PAGEREF _Toc1039076 \h </w:instrText>
        </w:r>
        <w:r>
          <w:rPr>
            <w:noProof/>
            <w:webHidden/>
          </w:rPr>
        </w:r>
        <w:r>
          <w:rPr>
            <w:noProof/>
            <w:webHidden/>
          </w:rPr>
          <w:fldChar w:fldCharType="separate"/>
        </w:r>
        <w:r w:rsidR="00AE3B17">
          <w:rPr>
            <w:noProof/>
            <w:webHidden/>
          </w:rPr>
          <w:t>9</w:t>
        </w:r>
        <w:r>
          <w:rPr>
            <w:noProof/>
            <w:webHidden/>
          </w:rPr>
          <w:fldChar w:fldCharType="end"/>
        </w:r>
      </w:hyperlink>
    </w:p>
    <w:p w14:paraId="3B6E1772" w14:textId="6A0C2397" w:rsidR="002E2606" w:rsidRDefault="008933C9">
      <w:pPr>
        <w:pStyle w:val="TOCHeading2"/>
        <w:rPr>
          <w:rStyle w:val="Strong"/>
        </w:rPr>
      </w:pPr>
      <w:r>
        <w:fldChar w:fldCharType="end"/>
      </w:r>
      <w:r>
        <w:rPr>
          <w:rStyle w:val="Strong"/>
        </w:rPr>
        <w:t>Figures</w:t>
      </w:r>
    </w:p>
    <w:p w14:paraId="09864370" w14:textId="0608B229" w:rsidR="002E2606" w:rsidRDefault="008933C9">
      <w:pPr>
        <w:pStyle w:val="TableofFigures"/>
        <w:tabs>
          <w:tab w:val="right" w:leader="dot" w:pos="9016"/>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1040262" w:history="1">
        <w:r>
          <w:rPr>
            <w:rStyle w:val="Hyperlink"/>
            <w:noProof/>
          </w:rPr>
          <w:t>Figure 1 Australian traceability governance—relationship between industry and government</w:t>
        </w:r>
        <w:r>
          <w:rPr>
            <w:noProof/>
            <w:webHidden/>
          </w:rPr>
          <w:tab/>
        </w:r>
        <w:r>
          <w:rPr>
            <w:noProof/>
            <w:webHidden/>
          </w:rPr>
          <w:fldChar w:fldCharType="begin"/>
        </w:r>
        <w:r>
          <w:rPr>
            <w:noProof/>
            <w:webHidden/>
          </w:rPr>
          <w:instrText xml:space="preserve"> PAGEREF _Toc1040262 \h </w:instrText>
        </w:r>
        <w:r>
          <w:rPr>
            <w:noProof/>
            <w:webHidden/>
          </w:rPr>
        </w:r>
        <w:r>
          <w:rPr>
            <w:noProof/>
            <w:webHidden/>
          </w:rPr>
          <w:fldChar w:fldCharType="separate"/>
        </w:r>
        <w:r w:rsidR="00AE3B17">
          <w:rPr>
            <w:noProof/>
            <w:webHidden/>
          </w:rPr>
          <w:t>10</w:t>
        </w:r>
        <w:r>
          <w:rPr>
            <w:noProof/>
            <w:webHidden/>
          </w:rPr>
          <w:fldChar w:fldCharType="end"/>
        </w:r>
      </w:hyperlink>
    </w:p>
    <w:p w14:paraId="7ED5DD0D" w14:textId="445AAADD" w:rsidR="002E2606" w:rsidRDefault="008933C9">
      <w:r>
        <w:fldChar w:fldCharType="end"/>
      </w:r>
    </w:p>
    <w:p w14:paraId="6D8E32DB" w14:textId="4CD6E5AD" w:rsidR="002E2606" w:rsidRDefault="008933C9">
      <w:pPr>
        <w:pStyle w:val="Heading2"/>
        <w:numPr>
          <w:ilvl w:val="0"/>
          <w:numId w:val="0"/>
        </w:numPr>
      </w:pPr>
      <w:bookmarkStart w:id="10" w:name="_Toc2867066"/>
      <w:r>
        <w:t>Introduction</w:t>
      </w:r>
      <w:bookmarkEnd w:id="10"/>
    </w:p>
    <w:p w14:paraId="0341F492" w14:textId="4715941F" w:rsidR="002E2606" w:rsidRDefault="008933C9">
      <w:pPr>
        <w:rPr>
          <w:rFonts w:asciiTheme="majorHAnsi" w:hAnsiTheme="majorHAnsi"/>
        </w:rPr>
      </w:pPr>
      <w:r>
        <w:rPr>
          <w:rFonts w:asciiTheme="majorHAnsi" w:hAnsiTheme="majorHAnsi"/>
        </w:rPr>
        <w:t xml:space="preserve">The value of Australian farm production is forecast to reach $60 billion in 2018–19, according to the </w:t>
      </w:r>
      <w:hyperlink r:id="rId17" w:history="1">
        <w:r>
          <w:rPr>
            <w:rStyle w:val="Hyperlink"/>
            <w:rFonts w:asciiTheme="majorHAnsi" w:hAnsiTheme="majorHAnsi"/>
          </w:rPr>
          <w:t>Agriculture overview: September quarter 2018</w:t>
        </w:r>
      </w:hyperlink>
      <w:r>
        <w:rPr>
          <w:rFonts w:asciiTheme="majorHAnsi" w:hAnsiTheme="majorHAnsi"/>
        </w:rPr>
        <w:t xml:space="preserve">. It </w:t>
      </w:r>
      <w:proofErr w:type="gramStart"/>
      <w:r>
        <w:rPr>
          <w:rFonts w:asciiTheme="majorHAnsi" w:hAnsiTheme="majorHAnsi"/>
        </w:rPr>
        <w:t>is estimated</w:t>
      </w:r>
      <w:proofErr w:type="gramEnd"/>
      <w:r>
        <w:rPr>
          <w:rFonts w:asciiTheme="majorHAnsi" w:hAnsiTheme="majorHAnsi"/>
        </w:rPr>
        <w:t xml:space="preserve"> that 70 per cent of this production will be exported. </w:t>
      </w:r>
      <w:bookmarkStart w:id="11" w:name="_GoBack"/>
      <w:bookmarkEnd w:id="11"/>
      <w:r>
        <w:rPr>
          <w:rFonts w:asciiTheme="majorHAnsi" w:hAnsiTheme="majorHAnsi"/>
        </w:rPr>
        <w:t>Trend growth of Australian agriculture will depend on maintaining and improving access to export markets for our agricultural products and food.</w:t>
      </w:r>
    </w:p>
    <w:p w14:paraId="14504601" w14:textId="022716F7" w:rsidR="002E2606" w:rsidRDefault="008933C9">
      <w:pPr>
        <w:rPr>
          <w:rFonts w:asciiTheme="majorHAnsi" w:hAnsiTheme="majorHAnsi"/>
        </w:rPr>
      </w:pPr>
      <w:r>
        <w:rPr>
          <w:rFonts w:asciiTheme="majorHAnsi" w:hAnsiTheme="majorHAnsi"/>
        </w:rPr>
        <w:t>Australia has a reputation for producing safe, high quality agricultural products and food, for both domestic and export markets, supported by effective traceability systems. Our traceability systems serve us well. However, if we are to continue to build on our reputation, including maintaining and improving our competitive advantage in international markets, it is timely that we look at enhancing our traceability systems to ensure our agricultural products are well supported into the future and able to respond to international drivers for change.</w:t>
      </w:r>
    </w:p>
    <w:p w14:paraId="669A5A59" w14:textId="7B0108AC" w:rsidR="002E2606" w:rsidRDefault="008933C9">
      <w:pPr>
        <w:rPr>
          <w:rFonts w:asciiTheme="majorHAnsi" w:hAnsiTheme="majorHAnsi"/>
        </w:rPr>
      </w:pPr>
      <w:r>
        <w:rPr>
          <w:rFonts w:asciiTheme="majorHAnsi" w:hAnsiTheme="majorHAnsi"/>
        </w:rPr>
        <w:t xml:space="preserve">The National Traceability Framework is a tool to guide Australian agricultural industries and food producers, governments and related businesses in enhancing our traceability systems and promoting ‘brand Australia’ in our international markets. Modern, accurate, </w:t>
      </w:r>
      <w:r w:rsidR="00AF63DB">
        <w:rPr>
          <w:rFonts w:asciiTheme="majorHAnsi" w:hAnsiTheme="majorHAnsi"/>
        </w:rPr>
        <w:t xml:space="preserve">and </w:t>
      </w:r>
      <w:r>
        <w:rPr>
          <w:rFonts w:asciiTheme="majorHAnsi" w:hAnsiTheme="majorHAnsi"/>
        </w:rPr>
        <w:t>timely traceability systems can assist in providing additional assurances to consumers of Australian agricultural products, and our trading partners, while also producing a range of other benefits such as increasing our market share in international markets.</w:t>
      </w:r>
    </w:p>
    <w:p w14:paraId="4A88EBD6" w14:textId="1376D553" w:rsidR="002E2606" w:rsidRDefault="008933C9">
      <w:pPr>
        <w:rPr>
          <w:rFonts w:asciiTheme="majorHAnsi" w:hAnsiTheme="majorHAnsi"/>
        </w:rPr>
      </w:pPr>
      <w:proofErr w:type="gramStart"/>
      <w:r>
        <w:rPr>
          <w:rFonts w:asciiTheme="majorHAnsi" w:hAnsiTheme="majorHAnsi"/>
        </w:rPr>
        <w:t>Traceability is a key focus for Australian industries and government, and is increasingly gaining international attention.</w:t>
      </w:r>
      <w:proofErr w:type="gramEnd"/>
      <w:r>
        <w:rPr>
          <w:rFonts w:asciiTheme="majorHAnsi" w:hAnsiTheme="majorHAnsi"/>
        </w:rPr>
        <w:t xml:space="preserve"> Many Australian agricultural and food producers, exporters and related businesses realise the commercial benefits of enhancing traceability.</w:t>
      </w:r>
    </w:p>
    <w:p w14:paraId="2690166F" w14:textId="31DDABF4" w:rsidR="00E060A8" w:rsidRDefault="008933C9" w:rsidP="0000411D">
      <w:pPr>
        <w:rPr>
          <w:rFonts w:asciiTheme="majorHAnsi" w:hAnsiTheme="majorHAnsi"/>
        </w:rPr>
      </w:pPr>
      <w:r>
        <w:rPr>
          <w:rFonts w:asciiTheme="majorHAnsi" w:hAnsiTheme="majorHAnsi"/>
        </w:rPr>
        <w:t xml:space="preserve">Consumers and trading partners want to know more about the products they buy. This includes information about food safety, animal and plant pest and disease status, provenance, authenticity, sustainability and animal welfare. </w:t>
      </w:r>
      <w:r w:rsidR="00362151">
        <w:rPr>
          <w:rFonts w:asciiTheme="majorHAnsi" w:hAnsiTheme="majorHAnsi"/>
        </w:rPr>
        <w:t xml:space="preserve">In the case of authenticity, improving transparency and strengthening assurances translates to building consumer trust and therefore, delivering on brand Australia’s promise. </w:t>
      </w:r>
      <w:r>
        <w:rPr>
          <w:rFonts w:asciiTheme="majorHAnsi" w:hAnsiTheme="majorHAnsi"/>
        </w:rPr>
        <w:t xml:space="preserve">The desire to know more about products </w:t>
      </w:r>
      <w:proofErr w:type="gramStart"/>
      <w:r>
        <w:rPr>
          <w:rFonts w:asciiTheme="majorHAnsi" w:hAnsiTheme="majorHAnsi"/>
        </w:rPr>
        <w:t>has been heightened</w:t>
      </w:r>
      <w:proofErr w:type="gramEnd"/>
      <w:r>
        <w:rPr>
          <w:rFonts w:asciiTheme="majorHAnsi" w:hAnsiTheme="majorHAnsi"/>
        </w:rPr>
        <w:t xml:space="preserve"> by social media, which can intensify the impact of real or perceived food safety and biosecurity incidents.</w:t>
      </w:r>
      <w:r w:rsidR="00362151">
        <w:rPr>
          <w:rFonts w:asciiTheme="majorHAnsi" w:hAnsiTheme="majorHAnsi"/>
        </w:rPr>
        <w:t xml:space="preserve"> </w:t>
      </w:r>
    </w:p>
    <w:p w14:paraId="1697F952" w14:textId="4D21E418" w:rsidR="002E2606" w:rsidRDefault="008933C9">
      <w:pPr>
        <w:rPr>
          <w:rFonts w:asciiTheme="majorHAnsi" w:hAnsiTheme="majorHAnsi"/>
        </w:rPr>
      </w:pPr>
      <w:r>
        <w:rPr>
          <w:rFonts w:asciiTheme="majorHAnsi" w:hAnsiTheme="majorHAnsi"/>
        </w:rPr>
        <w:t xml:space="preserve">Our international competitors are already responding to changing international dynamics and anticipating changes in global standards. Enhancing our traceability systems for agricultural products and food will ensure we continue to be a global leader with </w:t>
      </w:r>
      <w:proofErr w:type="gramStart"/>
      <w:r>
        <w:rPr>
          <w:rFonts w:asciiTheme="majorHAnsi" w:hAnsiTheme="majorHAnsi"/>
        </w:rPr>
        <w:t>world-class</w:t>
      </w:r>
      <w:proofErr w:type="gramEnd"/>
      <w:r>
        <w:rPr>
          <w:rFonts w:asciiTheme="majorHAnsi" w:hAnsiTheme="majorHAnsi"/>
        </w:rPr>
        <w:t xml:space="preserve"> agricultural traceability systems.</w:t>
      </w:r>
      <w:r>
        <w:t xml:space="preserve"> It will assist in increasing our competitive advantage in export markets </w:t>
      </w:r>
      <w:r w:rsidR="007062F1">
        <w:t xml:space="preserve">for </w:t>
      </w:r>
      <w:r>
        <w:t>our food and other agricultural products.</w:t>
      </w:r>
    </w:p>
    <w:p w14:paraId="5F44709E" w14:textId="77777777" w:rsidR="002E2606" w:rsidRDefault="008933C9">
      <w:pPr>
        <w:rPr>
          <w:rFonts w:asciiTheme="majorHAnsi" w:hAnsiTheme="majorHAnsi"/>
        </w:rPr>
      </w:pPr>
      <w:r>
        <w:rPr>
          <w:rFonts w:asciiTheme="majorHAnsi" w:hAnsiTheme="majorHAnsi"/>
        </w:rPr>
        <w:t xml:space="preserve">Australia’s agriculture ministers saw value in developing a national approach to enhancing our traceability systems to complement the extensive work </w:t>
      </w:r>
      <w:proofErr w:type="gramStart"/>
      <w:r>
        <w:rPr>
          <w:rFonts w:asciiTheme="majorHAnsi" w:hAnsiTheme="majorHAnsi"/>
        </w:rPr>
        <w:t>being undertaken</w:t>
      </w:r>
      <w:proofErr w:type="gramEnd"/>
      <w:r>
        <w:rPr>
          <w:rFonts w:asciiTheme="majorHAnsi" w:hAnsiTheme="majorHAnsi"/>
        </w:rPr>
        <w:t xml:space="preserve"> in this area by industries, Australian, state and territory governments, and through international fora. The framework complements and does not duplicate this work.</w:t>
      </w:r>
    </w:p>
    <w:p w14:paraId="5FA14639" w14:textId="77777777" w:rsidR="002E2606" w:rsidRDefault="008933C9">
      <w:pPr>
        <w:rPr>
          <w:rFonts w:asciiTheme="majorHAnsi" w:hAnsiTheme="majorHAnsi"/>
        </w:rPr>
      </w:pPr>
      <w:r>
        <w:rPr>
          <w:rFonts w:asciiTheme="majorHAnsi" w:hAnsiTheme="majorHAnsi"/>
        </w:rPr>
        <w:t>The framework supports a variety of agricultural industries and food producers with diverse requirements, under the umbrella of a united vision, to guide their approach to enhancing traceability.</w:t>
      </w:r>
    </w:p>
    <w:p w14:paraId="490FD6F7" w14:textId="74EE03B1" w:rsidR="002E2606" w:rsidRDefault="008933C9">
      <w:pPr>
        <w:rPr>
          <w:rFonts w:asciiTheme="majorHAnsi" w:hAnsiTheme="majorHAnsi"/>
        </w:rPr>
      </w:pPr>
      <w:r>
        <w:rPr>
          <w:rFonts w:asciiTheme="majorHAnsi" w:hAnsiTheme="majorHAnsi"/>
        </w:rPr>
        <w:t>The framework sets out a common vision, principles for traceability systems, roles and responsibilities of industries, governments and other stakeholders, suggestions for developing an</w:t>
      </w:r>
      <w:r w:rsidR="002D0BAC">
        <w:rPr>
          <w:rFonts w:asciiTheme="majorHAnsi" w:hAnsiTheme="majorHAnsi"/>
        </w:rPr>
        <w:t xml:space="preserve"> industry</w:t>
      </w:r>
      <w:r>
        <w:rPr>
          <w:rFonts w:asciiTheme="majorHAnsi" w:hAnsiTheme="majorHAnsi"/>
        </w:rPr>
        <w:t xml:space="preserve"> action plan to implement the framework, traceability objectives and measures of success. It is the result of extensive collaboration between Australian agricultural industries and Australian governments. It </w:t>
      </w:r>
      <w:proofErr w:type="gramStart"/>
      <w:r>
        <w:rPr>
          <w:rFonts w:asciiTheme="majorHAnsi" w:hAnsiTheme="majorHAnsi"/>
        </w:rPr>
        <w:t>is based</w:t>
      </w:r>
      <w:proofErr w:type="gramEnd"/>
      <w:r>
        <w:rPr>
          <w:rFonts w:asciiTheme="majorHAnsi" w:hAnsiTheme="majorHAnsi"/>
        </w:rPr>
        <w:t xml:space="preserve"> on a </w:t>
      </w:r>
      <w:hyperlink r:id="rId18" w:history="1">
        <w:r w:rsidRPr="007062F1">
          <w:rPr>
            <w:rStyle w:val="Hyperlink"/>
            <w:rFonts w:asciiTheme="majorHAnsi" w:hAnsiTheme="majorHAnsi"/>
          </w:rPr>
          <w:t>review of existing traceability systems in agricultural production</w:t>
        </w:r>
      </w:hyperlink>
      <w:r>
        <w:rPr>
          <w:rFonts w:asciiTheme="majorHAnsi" w:hAnsiTheme="majorHAnsi"/>
        </w:rPr>
        <w:t>, mainly focussing on comparisons between industries that have regulated systems and those that do not. It assesses the performance of those systems and identifies global and future drivers for traceability systems that are commercial only, or regulated by the Australian government</w:t>
      </w:r>
      <w:r w:rsidR="00BB2C2B">
        <w:rPr>
          <w:rFonts w:asciiTheme="majorHAnsi" w:hAnsiTheme="majorHAnsi"/>
        </w:rPr>
        <w:t>, and/or state and territory governments</w:t>
      </w:r>
      <w:r>
        <w:rPr>
          <w:rFonts w:asciiTheme="majorHAnsi" w:hAnsiTheme="majorHAnsi"/>
        </w:rPr>
        <w:t xml:space="preserve">. </w:t>
      </w:r>
    </w:p>
    <w:p w14:paraId="64B475D4" w14:textId="201A6B83" w:rsidR="00E060A8" w:rsidRDefault="00E060A8" w:rsidP="00E060A8">
      <w:pPr>
        <w:jc w:val="center"/>
        <w:rPr>
          <w:rFonts w:asciiTheme="majorHAnsi" w:hAnsiTheme="majorHAnsi"/>
          <w:i/>
        </w:rPr>
        <w:sectPr w:rsidR="00E060A8">
          <w:headerReference w:type="default" r:id="rId19"/>
          <w:footerReference w:type="default" r:id="rId20"/>
          <w:headerReference w:type="first" r:id="rId21"/>
          <w:pgSz w:w="11906" w:h="16838"/>
          <w:pgMar w:top="1440" w:right="1440" w:bottom="1440" w:left="1440" w:header="567" w:footer="284" w:gutter="0"/>
          <w:pgNumType w:fmt="lowerRoman"/>
          <w:cols w:space="708"/>
          <w:titlePg/>
          <w:docGrid w:linePitch="360"/>
        </w:sectPr>
      </w:pPr>
    </w:p>
    <w:p w14:paraId="7FB6AEE6" w14:textId="77777777" w:rsidR="002E2606" w:rsidRDefault="008933C9">
      <w:pPr>
        <w:pStyle w:val="Heading2"/>
        <w:pageBreakBefore w:val="0"/>
      </w:pPr>
      <w:bookmarkStart w:id="12" w:name="_Toc536531696"/>
      <w:bookmarkStart w:id="13" w:name="_Toc536531697"/>
      <w:bookmarkStart w:id="14" w:name="_Toc2867067"/>
      <w:bookmarkEnd w:id="12"/>
      <w:bookmarkEnd w:id="13"/>
      <w:r>
        <w:t>Purpose</w:t>
      </w:r>
      <w:bookmarkEnd w:id="14"/>
    </w:p>
    <w:p w14:paraId="1E60A059" w14:textId="1279F991" w:rsidR="002E2606" w:rsidRDefault="008933C9">
      <w:pPr>
        <w:rPr>
          <w:rFonts w:asciiTheme="majorHAnsi" w:hAnsiTheme="majorHAnsi"/>
        </w:rPr>
      </w:pPr>
      <w:r>
        <w:t xml:space="preserve">Changing consumer preferences </w:t>
      </w:r>
      <w:r w:rsidR="00362151">
        <w:t xml:space="preserve">including the desire for greater transparency along the food supply chain </w:t>
      </w:r>
      <w:r>
        <w:t xml:space="preserve">are driving demand for greater traceability </w:t>
      </w:r>
      <w:proofErr w:type="gramStart"/>
      <w:r>
        <w:t>world-wide</w:t>
      </w:r>
      <w:proofErr w:type="gramEnd"/>
      <w:r>
        <w:t>. Modern consumers are more technologically connected, and socially and environmentally aware. They demand more timely and detailed information about the agricultural products they purchase such as matters concerning food safety, quality, provenance, authenticity, animal welfare practices and the sustainability of the processes associated with production. Trading partners are also demanding stronger assurances about agricultural and seafood products, often imposing new</w:t>
      </w:r>
      <w:r w:rsidR="007A3290">
        <w:t xml:space="preserve"> or changing</w:t>
      </w:r>
      <w:r>
        <w:t xml:space="preserve"> import requirements. There is also evidence that trading partners are increasingly looking for certification attestations from the Australian Government that extend beyond food safety and biosecurity, the traditional </w:t>
      </w:r>
      <w:r w:rsidR="00BB2C2B">
        <w:t xml:space="preserve">drivers </w:t>
      </w:r>
      <w:r>
        <w:t>of government</w:t>
      </w:r>
      <w:r w:rsidR="00BB2C2B">
        <w:t xml:space="preserve"> regulation</w:t>
      </w:r>
      <w:r w:rsidR="00FE69CB">
        <w:t xml:space="preserve"> in exported food and other agricultural products</w:t>
      </w:r>
      <w:r>
        <w:t>.</w:t>
      </w:r>
    </w:p>
    <w:p w14:paraId="7BF4344B" w14:textId="18414CE8" w:rsidR="002E2606" w:rsidRDefault="008933C9">
      <w:r>
        <w:t xml:space="preserve">Alongside governments’ regulated requirements for traceability systems for either/both the domestic and export markets, commercial factors are driving the need for producers of agricultural products and food to implement effective traceability systems to support claims made about their produce. Industries have responded to these drivers and most have developed traceability systems that deliver a range of benefits for that industry. For industries where traceability systems are regulated, commercial traceability systems often provide what </w:t>
      </w:r>
      <w:proofErr w:type="gramStart"/>
      <w:r>
        <w:t>is needed by government in addition to providing commercial benefits</w:t>
      </w:r>
      <w:proofErr w:type="gramEnd"/>
      <w:r>
        <w:t>.</w:t>
      </w:r>
    </w:p>
    <w:p w14:paraId="628729C3" w14:textId="309B3916" w:rsidR="002E2606" w:rsidRDefault="008933C9">
      <w:r>
        <w:t>Evolving and emerging technologies may provide new solutions for tracing agricultural products and food through the supply chain. They have the potential to reduce the cost of tracing, and provide accurate, accessible and timely information and identification of goods.</w:t>
      </w:r>
      <w:r w:rsidR="00E060A8" w:rsidRPr="00E060A8">
        <w:rPr>
          <w:rFonts w:ascii="Arial" w:hAnsi="Arial" w:cs="Arial"/>
          <w:noProof/>
          <w:color w:val="333333"/>
          <w:sz w:val="21"/>
          <w:szCs w:val="21"/>
          <w:lang w:eastAsia="en-AU"/>
        </w:rPr>
        <w:t xml:space="preserve"> </w:t>
      </w:r>
    </w:p>
    <w:p w14:paraId="765A1C3E" w14:textId="3CDF4432" w:rsidR="002E2606" w:rsidRDefault="008933C9">
      <w:r>
        <w:t>A national approach to both regulated and commercial traceability systems across agricultural supply chains provides the potential for benefits through consistent, coordinated regulation</w:t>
      </w:r>
      <w:r w:rsidR="009234B7">
        <w:t xml:space="preserve"> across jurisdictions,</w:t>
      </w:r>
      <w:r>
        <w:t xml:space="preserve"> and the sharing of information and experiences between industries.</w:t>
      </w:r>
    </w:p>
    <w:p w14:paraId="79FA60C5" w14:textId="79F238F8" w:rsidR="002E2606" w:rsidRDefault="008933C9">
      <w:r>
        <w:t xml:space="preserve">Alongside the commercial benefits and opportunities provided by a national approach to our traceability systems, it is also clear that a food safety or biosecurity incident involving a particular product or food can </w:t>
      </w:r>
      <w:proofErr w:type="gramStart"/>
      <w:r>
        <w:t>impact</w:t>
      </w:r>
      <w:proofErr w:type="gramEnd"/>
      <w:r>
        <w:t xml:space="preserve"> the entire sector, or even extend to other sectors, if the cause of the incident cannot be traced quickly and accurately. Reputational damage can take some time to repair, possibly years. Increasing global production and movement of agricultural products and food means that the risk of such an incident occurring is also increasing.</w:t>
      </w:r>
    </w:p>
    <w:p w14:paraId="155F554A" w14:textId="49C9A383" w:rsidR="002E2606" w:rsidRDefault="008933C9">
      <w:pPr>
        <w:rPr>
          <w:rFonts w:asciiTheme="majorHAnsi" w:hAnsiTheme="majorHAnsi"/>
        </w:rPr>
      </w:pPr>
      <w:r>
        <w:t xml:space="preserve">In this context, it is timely for Australia to seize the opportunity to enhance our traceability systems, and respond proactively to global drivers for change, utilising existing and new technologies and positioning agricultural industries to reap the significant benefits that </w:t>
      </w:r>
      <w:r w:rsidR="00AC5CDE">
        <w:t xml:space="preserve">enhanced </w:t>
      </w:r>
      <w:r>
        <w:t>traceability offers.</w:t>
      </w:r>
    </w:p>
    <w:p w14:paraId="0557A4C5" w14:textId="12BAEE0D" w:rsidR="002E2606" w:rsidRDefault="008933C9">
      <w:pPr>
        <w:spacing w:after="0" w:line="240" w:lineRule="auto"/>
        <w:rPr>
          <w:rFonts w:asciiTheme="majorHAnsi" w:hAnsiTheme="majorHAnsi"/>
        </w:rPr>
      </w:pPr>
      <w:r>
        <w:rPr>
          <w:rFonts w:asciiTheme="majorHAnsi" w:hAnsiTheme="majorHAnsi"/>
        </w:rPr>
        <w:br w:type="page"/>
      </w:r>
    </w:p>
    <w:p w14:paraId="0E58C57A" w14:textId="4DE9D92F" w:rsidR="002E2606" w:rsidRDefault="008933C9">
      <w:r>
        <w:rPr>
          <w:rFonts w:asciiTheme="majorHAnsi" w:hAnsiTheme="majorHAnsi"/>
        </w:rPr>
        <w:t xml:space="preserve">Benefits of enhancing traceability include marketability and market development, consumer confidence, biosecurity, market access, brand protection, waste reduction, emergency management, compliance with regulations, and collaboration with supply chain partners. Enhancing our traceability systems will mean that </w:t>
      </w:r>
      <w:r>
        <w:t xml:space="preserve">domestic and international consumers and trading partners have greater confidence in the approach taken by each agricultural industry and governments to trace agricultural products and food forward and back in each supply chain. Consumer trust in a variety of claims </w:t>
      </w:r>
      <w:proofErr w:type="gramStart"/>
      <w:r>
        <w:t>will be strengthened</w:t>
      </w:r>
      <w:proofErr w:type="gramEnd"/>
      <w:r>
        <w:t>.</w:t>
      </w:r>
    </w:p>
    <w:p w14:paraId="7E9C9DBA" w14:textId="5C6C4126" w:rsidR="002E2606" w:rsidRDefault="008933C9">
      <w:pPr>
        <w:rPr>
          <w:rFonts w:asciiTheme="majorHAnsi" w:hAnsiTheme="majorHAnsi"/>
        </w:rPr>
      </w:pPr>
      <w:r w:rsidRPr="0066170E">
        <w:rPr>
          <w:rFonts w:asciiTheme="majorHAnsi" w:hAnsiTheme="majorHAnsi"/>
        </w:rPr>
        <w:t>The framework</w:t>
      </w:r>
      <w:r>
        <w:rPr>
          <w:rFonts w:asciiTheme="majorHAnsi" w:hAnsiTheme="majorHAnsi"/>
        </w:rPr>
        <w:t xml:space="preserve"> </w:t>
      </w:r>
      <w:proofErr w:type="gramStart"/>
      <w:r>
        <w:rPr>
          <w:rFonts w:asciiTheme="majorHAnsi" w:hAnsiTheme="majorHAnsi"/>
        </w:rPr>
        <w:t>is aimed</w:t>
      </w:r>
      <w:proofErr w:type="gramEnd"/>
      <w:r>
        <w:rPr>
          <w:rFonts w:asciiTheme="majorHAnsi" w:hAnsiTheme="majorHAnsi"/>
        </w:rPr>
        <w:t xml:space="preserve"> at assisting industries and governments to approach the development and enhancement of national traceability systems. It will help ensure that Australia is well positioned to continue to meet the growing demands of our domestic and global consumers, and will be a useful document to </w:t>
      </w:r>
      <w:proofErr w:type="gramStart"/>
      <w:r>
        <w:rPr>
          <w:rFonts w:asciiTheme="majorHAnsi" w:hAnsiTheme="majorHAnsi"/>
        </w:rPr>
        <w:t>showcase</w:t>
      </w:r>
      <w:proofErr w:type="gramEnd"/>
      <w:r>
        <w:rPr>
          <w:rFonts w:asciiTheme="majorHAnsi" w:hAnsiTheme="majorHAnsi"/>
        </w:rPr>
        <w:t xml:space="preserve"> our systems to trading partners.</w:t>
      </w:r>
      <w:r w:rsidR="00E060A8" w:rsidRPr="00E060A8">
        <w:rPr>
          <w:rFonts w:ascii="Raleway" w:hAnsi="Raleway" w:cs="Helvetica"/>
          <w:noProof/>
          <w:color w:val="333333"/>
          <w:sz w:val="21"/>
          <w:szCs w:val="21"/>
          <w:lang w:eastAsia="en-AU"/>
        </w:rPr>
        <w:t xml:space="preserve"> </w:t>
      </w:r>
    </w:p>
    <w:p w14:paraId="595BE28D" w14:textId="39FC4333" w:rsidR="002E2606" w:rsidRDefault="00485D58">
      <w:pPr>
        <w:rPr>
          <w:rFonts w:asciiTheme="majorHAnsi" w:hAnsiTheme="majorHAnsi"/>
        </w:rPr>
      </w:pPr>
      <w:r>
        <w:rPr>
          <w:rStyle w:val="Strong"/>
          <w:b w:val="0"/>
        </w:rPr>
        <w:t>By delivering</w:t>
      </w:r>
      <w:r w:rsidR="008933C9">
        <w:rPr>
          <w:rFonts w:asciiTheme="majorHAnsi" w:hAnsiTheme="majorHAnsi"/>
        </w:rPr>
        <w:t xml:space="preserve"> a common vision, a set of nationally consistent principles and specific guidance upon which enhanced systems can be developed</w:t>
      </w:r>
      <w:r w:rsidR="00AF63DB">
        <w:rPr>
          <w:rFonts w:asciiTheme="majorHAnsi" w:hAnsiTheme="majorHAnsi"/>
        </w:rPr>
        <w:t>, this f</w:t>
      </w:r>
      <w:r>
        <w:rPr>
          <w:rFonts w:asciiTheme="majorHAnsi" w:hAnsiTheme="majorHAnsi"/>
        </w:rPr>
        <w:t>ramework</w:t>
      </w:r>
      <w:r w:rsidR="008933C9">
        <w:rPr>
          <w:rFonts w:asciiTheme="majorHAnsi" w:hAnsiTheme="majorHAnsi"/>
        </w:rPr>
        <w:t xml:space="preserve"> will assist Australia to develop an advanced and consistent approach to traceability—across and within agricultural and food industries. While the framework </w:t>
      </w:r>
      <w:proofErr w:type="gramStart"/>
      <w:r w:rsidR="008933C9">
        <w:rPr>
          <w:rFonts w:asciiTheme="majorHAnsi" w:hAnsiTheme="majorHAnsi"/>
        </w:rPr>
        <w:t>may be amended</w:t>
      </w:r>
      <w:proofErr w:type="gramEnd"/>
      <w:r w:rsidR="008933C9">
        <w:rPr>
          <w:rFonts w:asciiTheme="majorHAnsi" w:hAnsiTheme="majorHAnsi"/>
        </w:rPr>
        <w:t xml:space="preserve"> over time to meet the requirements of industry and government, it will lay out some enduring values</w:t>
      </w:r>
      <w:r w:rsidR="002F0FE1">
        <w:rPr>
          <w:rFonts w:asciiTheme="majorHAnsi" w:hAnsiTheme="majorHAnsi"/>
        </w:rPr>
        <w:t xml:space="preserve"> </w:t>
      </w:r>
      <w:r w:rsidR="008933C9">
        <w:rPr>
          <w:rFonts w:asciiTheme="majorHAnsi" w:hAnsiTheme="majorHAnsi"/>
        </w:rPr>
        <w:t>for the sectors.</w:t>
      </w:r>
    </w:p>
    <w:p w14:paraId="350F3056" w14:textId="012B2AB6" w:rsidR="002E2606" w:rsidRDefault="008933C9">
      <w:pPr>
        <w:rPr>
          <w:rFonts w:asciiTheme="majorHAnsi" w:hAnsiTheme="majorHAnsi"/>
        </w:rPr>
      </w:pPr>
      <w:r w:rsidRPr="0066170E">
        <w:rPr>
          <w:rFonts w:asciiTheme="majorHAnsi" w:hAnsiTheme="majorHAnsi"/>
        </w:rPr>
        <w:t>The framework’s</w:t>
      </w:r>
      <w:r>
        <w:rPr>
          <w:rFonts w:asciiTheme="majorHAnsi" w:hAnsiTheme="majorHAnsi"/>
        </w:rPr>
        <w:t xml:space="preserve"> development through a co-design process with industries and governments has fostered a strong sense of collaboration. The framework acknowledges that this cooperation will be essential to achieving the framework’s outcomes.</w:t>
      </w:r>
    </w:p>
    <w:p w14:paraId="22BE2969" w14:textId="1F3DB1E6" w:rsidR="002E2606" w:rsidRDefault="0066170E">
      <w:r w:rsidRPr="00374927">
        <w:rPr>
          <w:rStyle w:val="Strong"/>
          <w:b w:val="0"/>
        </w:rPr>
        <w:t>The</w:t>
      </w:r>
      <w:r w:rsidR="008933C9">
        <w:rPr>
          <w:rFonts w:asciiTheme="majorHAnsi" w:hAnsiTheme="majorHAnsi"/>
        </w:rPr>
        <w:t xml:space="preserve"> action plan</w:t>
      </w:r>
      <w:r w:rsidR="007B2FE4">
        <w:rPr>
          <w:rFonts w:asciiTheme="majorHAnsi" w:hAnsiTheme="majorHAnsi"/>
        </w:rPr>
        <w:t xml:space="preserve"> template</w:t>
      </w:r>
      <w:r w:rsidR="008933C9">
        <w:rPr>
          <w:rFonts w:asciiTheme="majorHAnsi" w:hAnsiTheme="majorHAnsi"/>
        </w:rPr>
        <w:t xml:space="preserve"> </w:t>
      </w:r>
      <w:r w:rsidR="00AF63DB">
        <w:rPr>
          <w:rFonts w:asciiTheme="majorHAnsi" w:hAnsiTheme="majorHAnsi"/>
        </w:rPr>
        <w:t xml:space="preserve">attached to the framework </w:t>
      </w:r>
      <w:proofErr w:type="gramStart"/>
      <w:r w:rsidR="007B2FE4">
        <w:rPr>
          <w:rFonts w:asciiTheme="majorHAnsi" w:hAnsiTheme="majorHAnsi"/>
        </w:rPr>
        <w:t>is designed</w:t>
      </w:r>
      <w:proofErr w:type="gramEnd"/>
      <w:r w:rsidR="007B2FE4">
        <w:rPr>
          <w:rFonts w:asciiTheme="majorHAnsi" w:hAnsiTheme="majorHAnsi"/>
        </w:rPr>
        <w:t xml:space="preserve"> to </w:t>
      </w:r>
      <w:r w:rsidR="00B21FE6">
        <w:rPr>
          <w:rFonts w:asciiTheme="majorHAnsi" w:hAnsiTheme="majorHAnsi"/>
        </w:rPr>
        <w:t>assist</w:t>
      </w:r>
      <w:r w:rsidR="008933C9">
        <w:rPr>
          <w:rFonts w:asciiTheme="majorHAnsi" w:hAnsiTheme="majorHAnsi"/>
        </w:rPr>
        <w:t xml:space="preserve"> industries </w:t>
      </w:r>
      <w:r w:rsidR="00B21FE6">
        <w:rPr>
          <w:rFonts w:asciiTheme="majorHAnsi" w:hAnsiTheme="majorHAnsi"/>
        </w:rPr>
        <w:t xml:space="preserve">to set out their </w:t>
      </w:r>
      <w:r w:rsidR="008933C9">
        <w:rPr>
          <w:rFonts w:asciiTheme="majorHAnsi" w:hAnsiTheme="majorHAnsi"/>
        </w:rPr>
        <w:t xml:space="preserve">traceability plans for the future, and how </w:t>
      </w:r>
      <w:r w:rsidR="00B21FE6">
        <w:rPr>
          <w:rFonts w:asciiTheme="majorHAnsi" w:hAnsiTheme="majorHAnsi"/>
        </w:rPr>
        <w:t xml:space="preserve">they </w:t>
      </w:r>
      <w:r w:rsidR="008933C9">
        <w:rPr>
          <w:rFonts w:asciiTheme="majorHAnsi" w:hAnsiTheme="majorHAnsi"/>
        </w:rPr>
        <w:t xml:space="preserve">will implement these plans. The </w:t>
      </w:r>
      <w:proofErr w:type="gramStart"/>
      <w:r w:rsidR="002D0BAC">
        <w:rPr>
          <w:rFonts w:asciiTheme="majorHAnsi" w:hAnsiTheme="majorHAnsi"/>
        </w:rPr>
        <w:t xml:space="preserve">industry </w:t>
      </w:r>
      <w:r w:rsidR="008933C9">
        <w:rPr>
          <w:rFonts w:asciiTheme="majorHAnsi" w:hAnsiTheme="majorHAnsi"/>
        </w:rPr>
        <w:t xml:space="preserve">action plan </w:t>
      </w:r>
      <w:r w:rsidR="00B21FE6">
        <w:rPr>
          <w:rFonts w:asciiTheme="majorHAnsi" w:hAnsiTheme="majorHAnsi"/>
        </w:rPr>
        <w:t>template</w:t>
      </w:r>
      <w:proofErr w:type="gramEnd"/>
      <w:r w:rsidR="00B21FE6">
        <w:rPr>
          <w:rFonts w:asciiTheme="majorHAnsi" w:hAnsiTheme="majorHAnsi"/>
        </w:rPr>
        <w:t xml:space="preserve"> </w:t>
      </w:r>
      <w:r w:rsidR="008933C9">
        <w:rPr>
          <w:rFonts w:asciiTheme="majorHAnsi" w:hAnsiTheme="majorHAnsi"/>
        </w:rPr>
        <w:t>is composed of separate sections in which industries identify current traceability arrangements and initiatives, as well as the industry’s desired future-state. Australian governments will support and assist industries in the development and implementation of their action plans.</w:t>
      </w:r>
    </w:p>
    <w:p w14:paraId="744776A3" w14:textId="64C56EA2" w:rsidR="002E2606" w:rsidRDefault="008933C9">
      <w:pPr>
        <w:pStyle w:val="Heading2"/>
      </w:pPr>
      <w:bookmarkStart w:id="15" w:name="_Toc2867068"/>
      <w:r>
        <w:t>Scope</w:t>
      </w:r>
      <w:bookmarkEnd w:id="15"/>
    </w:p>
    <w:p w14:paraId="749F2EB7" w14:textId="6C981890" w:rsidR="002E2606" w:rsidRDefault="008933C9">
      <w:pPr>
        <w:spacing w:after="120" w:line="240" w:lineRule="auto"/>
        <w:rPr>
          <w:rFonts w:asciiTheme="majorHAnsi" w:hAnsiTheme="majorHAnsi"/>
          <w:szCs w:val="24"/>
        </w:rPr>
      </w:pPr>
      <w:r w:rsidRPr="00727F00">
        <w:rPr>
          <w:rFonts w:asciiTheme="majorHAnsi" w:hAnsiTheme="majorHAnsi"/>
          <w:szCs w:val="24"/>
        </w:rPr>
        <w:t>The framework</w:t>
      </w:r>
      <w:r>
        <w:rPr>
          <w:rFonts w:asciiTheme="majorHAnsi" w:hAnsiTheme="majorHAnsi"/>
          <w:szCs w:val="24"/>
        </w:rPr>
        <w:t xml:space="preserve"> is concerned with the traceability of Australian agricultural food and other products destined for both export and domestic markets, including products sourced from goods imported into Australia. Traceability systems </w:t>
      </w:r>
      <w:proofErr w:type="gramStart"/>
      <w:r>
        <w:rPr>
          <w:rFonts w:asciiTheme="majorHAnsi" w:hAnsiTheme="majorHAnsi"/>
          <w:szCs w:val="24"/>
        </w:rPr>
        <w:t>may be developed</w:t>
      </w:r>
      <w:proofErr w:type="gramEnd"/>
      <w:r>
        <w:rPr>
          <w:rFonts w:asciiTheme="majorHAnsi" w:hAnsiTheme="majorHAnsi"/>
          <w:szCs w:val="24"/>
        </w:rPr>
        <w:t xml:space="preserve"> commercially and independently by industries, or they may be mandated and regulated by government.</w:t>
      </w:r>
    </w:p>
    <w:p w14:paraId="19D02B14" w14:textId="339B2F6D" w:rsidR="002E2606" w:rsidRDefault="008933C9">
      <w:pPr>
        <w:spacing w:after="120" w:line="240" w:lineRule="auto"/>
        <w:rPr>
          <w:rFonts w:asciiTheme="majorHAnsi" w:hAnsiTheme="majorHAnsi"/>
          <w:szCs w:val="24"/>
        </w:rPr>
      </w:pPr>
      <w:r>
        <w:rPr>
          <w:rFonts w:asciiTheme="majorHAnsi" w:hAnsiTheme="majorHAnsi"/>
          <w:szCs w:val="24"/>
        </w:rPr>
        <w:t xml:space="preserve">Quality management systems provide the foundation for the production and processing of foods and other agricultural goods and ensure they meet specific requirements. The ability to trace the food or other goods through sourcing, processing and distribution, for example, a traceability system, is an important </w:t>
      </w:r>
      <w:r w:rsidR="00DA3D20">
        <w:rPr>
          <w:rFonts w:asciiTheme="majorHAnsi" w:hAnsiTheme="majorHAnsi"/>
          <w:szCs w:val="24"/>
        </w:rPr>
        <w:t xml:space="preserve">element of or </w:t>
      </w:r>
      <w:r>
        <w:rPr>
          <w:rFonts w:asciiTheme="majorHAnsi" w:hAnsiTheme="majorHAnsi"/>
          <w:szCs w:val="24"/>
        </w:rPr>
        <w:t>partner to a quality management system. Traceability systems provide the mechanism to provide assurances about the claims made about the goods. Traceability systems and quality management systems are not the same, but do complement each other.</w:t>
      </w:r>
    </w:p>
    <w:p w14:paraId="621156D6" w14:textId="4F12FF83" w:rsidR="002E2606" w:rsidRDefault="008933C9">
      <w:pPr>
        <w:spacing w:after="120" w:line="240" w:lineRule="auto"/>
        <w:rPr>
          <w:rFonts w:asciiTheme="majorHAnsi" w:hAnsiTheme="majorHAnsi"/>
          <w:szCs w:val="24"/>
        </w:rPr>
      </w:pPr>
      <w:r>
        <w:rPr>
          <w:rFonts w:asciiTheme="majorHAnsi" w:hAnsiTheme="majorHAnsi"/>
          <w:szCs w:val="24"/>
        </w:rPr>
        <w:t>Regardless of whether they are voluntary or regulated, traceability systems should enable visibility throughout the entire supply chain, from the point of origin, through all stages of production, processing and distribution through to the point of sale, or clearance in the importing country, in the case of exported goods.</w:t>
      </w:r>
    </w:p>
    <w:p w14:paraId="4E3D2EE7" w14:textId="34122BC2" w:rsidR="002E2606" w:rsidRDefault="0066170E">
      <w:pPr>
        <w:spacing w:after="120" w:line="240" w:lineRule="auto"/>
        <w:rPr>
          <w:rFonts w:asciiTheme="majorHAnsi" w:hAnsiTheme="majorHAnsi"/>
          <w:szCs w:val="24"/>
        </w:rPr>
      </w:pPr>
      <w:r>
        <w:rPr>
          <w:rStyle w:val="Strong"/>
          <w:b w:val="0"/>
        </w:rPr>
        <w:t>This document</w:t>
      </w:r>
      <w:r w:rsidR="008933C9">
        <w:rPr>
          <w:rFonts w:asciiTheme="majorHAnsi" w:hAnsiTheme="majorHAnsi"/>
          <w:szCs w:val="24"/>
        </w:rPr>
        <w:t xml:space="preserve"> is concerned with the enhancement and harmonisation of traceability systems across state and territory borders, as well as our international border</w:t>
      </w:r>
      <w:r w:rsidR="00720604">
        <w:rPr>
          <w:rFonts w:asciiTheme="majorHAnsi" w:hAnsiTheme="majorHAnsi"/>
          <w:szCs w:val="24"/>
        </w:rPr>
        <w:t xml:space="preserve"> to derive net benefit for Australia domestically and internationally</w:t>
      </w:r>
      <w:r w:rsidR="008933C9">
        <w:rPr>
          <w:rFonts w:asciiTheme="majorHAnsi" w:hAnsiTheme="majorHAnsi"/>
          <w:szCs w:val="24"/>
        </w:rPr>
        <w:t>.</w:t>
      </w:r>
    </w:p>
    <w:p w14:paraId="1C3D219F" w14:textId="3F035F76" w:rsidR="002E2606" w:rsidRDefault="008933C9">
      <w:pPr>
        <w:spacing w:after="120" w:line="240" w:lineRule="auto"/>
        <w:rPr>
          <w:rFonts w:asciiTheme="majorHAnsi" w:hAnsiTheme="majorHAnsi"/>
          <w:szCs w:val="24"/>
        </w:rPr>
      </w:pPr>
      <w:r w:rsidRPr="008A34CF">
        <w:rPr>
          <w:rFonts w:asciiTheme="majorHAnsi" w:hAnsiTheme="majorHAnsi"/>
          <w:szCs w:val="24"/>
        </w:rPr>
        <w:t>The framework</w:t>
      </w:r>
      <w:r>
        <w:rPr>
          <w:rFonts w:asciiTheme="majorHAnsi" w:hAnsiTheme="majorHAnsi"/>
          <w:szCs w:val="24"/>
        </w:rPr>
        <w:t xml:space="preserve"> is a guiding document primarily for agricultural industries and Australian governments. It can also be a point of reference for other participants in the supply chain, including producers, processors, retailers and exporters.</w:t>
      </w:r>
    </w:p>
    <w:p w14:paraId="703F9219" w14:textId="1638A288" w:rsidR="002E2606" w:rsidRDefault="008933C9">
      <w:pPr>
        <w:spacing w:after="120" w:line="240" w:lineRule="auto"/>
        <w:rPr>
          <w:rFonts w:asciiTheme="majorHAnsi" w:hAnsiTheme="majorHAnsi"/>
          <w:szCs w:val="24"/>
        </w:rPr>
      </w:pPr>
      <w:r w:rsidRPr="008A34CF">
        <w:rPr>
          <w:rFonts w:asciiTheme="majorHAnsi" w:hAnsiTheme="majorHAnsi"/>
          <w:szCs w:val="24"/>
        </w:rPr>
        <w:t>The framework</w:t>
      </w:r>
      <w:r>
        <w:rPr>
          <w:rFonts w:asciiTheme="majorHAnsi" w:hAnsiTheme="majorHAnsi"/>
          <w:szCs w:val="24"/>
        </w:rPr>
        <w:t xml:space="preserve"> is not a policy document, but rather a guide to develop approaches, systems, strategies, and any </w:t>
      </w:r>
      <w:proofErr w:type="gramStart"/>
      <w:r>
        <w:rPr>
          <w:rFonts w:asciiTheme="majorHAnsi" w:hAnsiTheme="majorHAnsi"/>
          <w:szCs w:val="24"/>
        </w:rPr>
        <w:t>policies which</w:t>
      </w:r>
      <w:proofErr w:type="gramEnd"/>
      <w:r>
        <w:rPr>
          <w:rFonts w:asciiTheme="majorHAnsi" w:hAnsiTheme="majorHAnsi"/>
          <w:szCs w:val="24"/>
        </w:rPr>
        <w:t xml:space="preserve"> may be required in the future. It is about positioning Australia to </w:t>
      </w:r>
      <w:proofErr w:type="gramStart"/>
      <w:r>
        <w:rPr>
          <w:rFonts w:asciiTheme="majorHAnsi" w:hAnsiTheme="majorHAnsi"/>
          <w:szCs w:val="24"/>
        </w:rPr>
        <w:t>be prepared</w:t>
      </w:r>
      <w:proofErr w:type="gramEnd"/>
      <w:r>
        <w:rPr>
          <w:rFonts w:asciiTheme="majorHAnsi" w:hAnsiTheme="majorHAnsi"/>
          <w:szCs w:val="24"/>
        </w:rPr>
        <w:t xml:space="preserve"> for the future, so that we have the flexibility to respond when faced with changing consumer or trading partner requirements.</w:t>
      </w:r>
    </w:p>
    <w:p w14:paraId="3DE66103" w14:textId="07F1D320" w:rsidR="004218BC" w:rsidRDefault="00DA3D20" w:rsidP="004218BC">
      <w:pPr>
        <w:spacing w:after="120" w:line="240" w:lineRule="auto"/>
        <w:rPr>
          <w:rFonts w:asciiTheme="majorHAnsi" w:hAnsiTheme="majorHAnsi"/>
        </w:rPr>
      </w:pPr>
      <w:r>
        <w:rPr>
          <w:rStyle w:val="Strong"/>
          <w:b w:val="0"/>
        </w:rPr>
        <w:t xml:space="preserve">The </w:t>
      </w:r>
      <w:r w:rsidR="002D0BAC">
        <w:rPr>
          <w:rStyle w:val="Strong"/>
          <w:b w:val="0"/>
        </w:rPr>
        <w:t xml:space="preserve">industry </w:t>
      </w:r>
      <w:r>
        <w:rPr>
          <w:rFonts w:asciiTheme="majorHAnsi" w:hAnsiTheme="majorHAnsi"/>
          <w:szCs w:val="24"/>
        </w:rPr>
        <w:t xml:space="preserve">action plan and associated outputs </w:t>
      </w:r>
      <w:proofErr w:type="gramStart"/>
      <w:r w:rsidR="008933C9">
        <w:rPr>
          <w:rFonts w:asciiTheme="majorHAnsi" w:hAnsiTheme="majorHAnsi"/>
          <w:szCs w:val="24"/>
        </w:rPr>
        <w:t>will be developed</w:t>
      </w:r>
      <w:proofErr w:type="gramEnd"/>
      <w:r w:rsidR="008933C9">
        <w:rPr>
          <w:rFonts w:asciiTheme="majorHAnsi" w:hAnsiTheme="majorHAnsi"/>
          <w:szCs w:val="24"/>
        </w:rPr>
        <w:t xml:space="preserve"> with </w:t>
      </w:r>
      <w:hyperlink r:id="rId22" w:history="1">
        <w:r w:rsidR="008933C9">
          <w:rPr>
            <w:rStyle w:val="Hyperlink"/>
            <w:rFonts w:asciiTheme="majorHAnsi" w:hAnsiTheme="majorHAnsi"/>
            <w:szCs w:val="24"/>
          </w:rPr>
          <w:t>the</w:t>
        </w:r>
        <w:r w:rsidR="008933C9">
          <w:rPr>
            <w:rStyle w:val="Hyperlink"/>
            <w:rFonts w:asciiTheme="majorHAnsi" w:hAnsiTheme="majorHAnsi"/>
            <w:i/>
            <w:szCs w:val="24"/>
          </w:rPr>
          <w:t xml:space="preserve"> Privacy Act 1988</w:t>
        </w:r>
      </w:hyperlink>
      <w:r w:rsidR="008933C9">
        <w:rPr>
          <w:rFonts w:asciiTheme="majorHAnsi" w:hAnsiTheme="majorHAnsi"/>
          <w:szCs w:val="24"/>
        </w:rPr>
        <w:t xml:space="preserve"> in mind, which regulates how personal information of individuals must be handled.</w:t>
      </w:r>
      <w:r w:rsidR="004218BC">
        <w:rPr>
          <w:rFonts w:asciiTheme="majorHAnsi" w:hAnsiTheme="majorHAnsi"/>
        </w:rPr>
        <w:t xml:space="preserve"> </w:t>
      </w:r>
    </w:p>
    <w:p w14:paraId="67B9EF9D" w14:textId="7CDF4BAF" w:rsidR="002E2606" w:rsidRDefault="008933C9">
      <w:pPr>
        <w:rPr>
          <w:rFonts w:asciiTheme="majorHAnsi" w:hAnsiTheme="majorHAnsi"/>
        </w:rPr>
      </w:pPr>
      <w:r>
        <w:rPr>
          <w:rFonts w:asciiTheme="majorHAnsi" w:hAnsiTheme="majorHAnsi"/>
        </w:rPr>
        <w:t>For the purposes of this framework:</w:t>
      </w:r>
    </w:p>
    <w:p w14:paraId="632A4E2C" w14:textId="3131D2A6" w:rsidR="002E2606" w:rsidRDefault="008933C9">
      <w:pPr>
        <w:rPr>
          <w:rFonts w:asciiTheme="majorHAnsi" w:hAnsiTheme="majorHAnsi"/>
        </w:rPr>
      </w:pPr>
      <w:r>
        <w:rPr>
          <w:rStyle w:val="Strong"/>
        </w:rPr>
        <w:t>Traceability</w:t>
      </w:r>
      <w:r>
        <w:rPr>
          <w:rFonts w:asciiTheme="majorHAnsi" w:hAnsiTheme="majorHAnsi"/>
        </w:rPr>
        <w:t xml:space="preserve"> is defined as ‘the ability to track any food/fibre through all sta</w:t>
      </w:r>
      <w:r w:rsidR="0022243D">
        <w:rPr>
          <w:rFonts w:asciiTheme="majorHAnsi" w:hAnsiTheme="majorHAnsi"/>
        </w:rPr>
        <w:t>g</w:t>
      </w:r>
      <w:r>
        <w:rPr>
          <w:rFonts w:asciiTheme="majorHAnsi" w:hAnsiTheme="majorHAnsi"/>
        </w:rPr>
        <w:t>es of production, processing and distribution (including importation and at retail)’ (FSANZ 2017).</w:t>
      </w:r>
    </w:p>
    <w:p w14:paraId="6905DCA7" w14:textId="707F1FE4" w:rsidR="002E2606" w:rsidRDefault="008933C9">
      <w:pPr>
        <w:rPr>
          <w:rFonts w:asciiTheme="majorHAnsi" w:hAnsiTheme="majorHAnsi"/>
        </w:rPr>
      </w:pPr>
      <w:r>
        <w:rPr>
          <w:rFonts w:asciiTheme="majorHAnsi" w:hAnsiTheme="majorHAnsi"/>
          <w:b/>
        </w:rPr>
        <w:t xml:space="preserve">Quality management systems </w:t>
      </w:r>
      <w:r>
        <w:rPr>
          <w:rFonts w:asciiTheme="majorHAnsi" w:hAnsiTheme="majorHAnsi"/>
        </w:rPr>
        <w:t xml:space="preserve">are the systems that describe production, processing and distribution. They </w:t>
      </w:r>
      <w:proofErr w:type="gramStart"/>
      <w:r>
        <w:rPr>
          <w:rFonts w:asciiTheme="majorHAnsi" w:hAnsiTheme="majorHAnsi"/>
        </w:rPr>
        <w:t>are used</w:t>
      </w:r>
      <w:proofErr w:type="gramEnd"/>
      <w:r>
        <w:rPr>
          <w:rFonts w:asciiTheme="majorHAnsi" w:hAnsiTheme="majorHAnsi"/>
        </w:rPr>
        <w:t xml:space="preserve"> for the purposes of ensuring food safety, supporting market access, and preventing the spread of pests and disease, of food and other agricultural goods produced. Traceability may be a feature of the assurance element of a quality management system.</w:t>
      </w:r>
    </w:p>
    <w:p w14:paraId="29AF1C69" w14:textId="48D383C7" w:rsidR="004218BC" w:rsidRDefault="008933C9" w:rsidP="004218BC">
      <w:r>
        <w:rPr>
          <w:rStyle w:val="Strong"/>
        </w:rPr>
        <w:t xml:space="preserve">Agricultural </w:t>
      </w:r>
      <w:r>
        <w:rPr>
          <w:rFonts w:asciiTheme="majorHAnsi" w:hAnsiTheme="majorHAnsi"/>
          <w:b/>
        </w:rPr>
        <w:t xml:space="preserve">products and foods </w:t>
      </w:r>
      <w:r>
        <w:rPr>
          <w:rFonts w:asciiTheme="majorHAnsi" w:hAnsiTheme="majorHAnsi"/>
        </w:rPr>
        <w:t>include raw and processed products and foods, such as meat, fibre, horticulture, dairy, eggs, forestry, grains, fertilisers, seafood and other fisheries products, honey and other bee products, oils, wine, animal by-products including skins and hides, rendered products and blood products, live animals and animal feed.</w:t>
      </w:r>
      <w:r w:rsidR="004218BC" w:rsidRPr="004218BC">
        <w:rPr>
          <w:rFonts w:ascii="Calibri" w:hAnsi="Calibri" w:cs="Segoe UI"/>
          <w:noProof/>
          <w:color w:val="000000"/>
          <w:sz w:val="21"/>
          <w:szCs w:val="21"/>
          <w:lang w:eastAsia="en-AU"/>
        </w:rPr>
        <w:t xml:space="preserve"> </w:t>
      </w:r>
    </w:p>
    <w:p w14:paraId="05C93626" w14:textId="52636829" w:rsidR="002E2606" w:rsidRDefault="008933C9">
      <w:pPr>
        <w:pStyle w:val="Heading2"/>
      </w:pPr>
      <w:bookmarkStart w:id="16" w:name="_Toc2867069"/>
      <w:r>
        <w:t>Vision</w:t>
      </w:r>
      <w:bookmarkEnd w:id="16"/>
    </w:p>
    <w:p w14:paraId="132F1318" w14:textId="1FDF18BC" w:rsidR="002E2606" w:rsidRDefault="008933C9">
      <w:r>
        <w:t>Our vision for future traceability systems, for Australian food and other agricultural products, is:</w:t>
      </w:r>
    </w:p>
    <w:p w14:paraId="0FFC378B" w14:textId="6890A06C" w:rsidR="002E2606" w:rsidRDefault="004D7F6E">
      <w:pPr>
        <w:pStyle w:val="Quote"/>
      </w:pPr>
      <w:r>
        <w:t>Australia has w</w:t>
      </w:r>
      <w:r w:rsidR="008933C9">
        <w:t xml:space="preserve">orld leading traceability systems that provide accurate information about, and timely identification </w:t>
      </w:r>
      <w:r w:rsidR="0078250D">
        <w:t xml:space="preserve">and location </w:t>
      </w:r>
      <w:r w:rsidR="008933C9">
        <w:t>of</w:t>
      </w:r>
      <w:r w:rsidR="00E47F28">
        <w:t xml:space="preserve"> </w:t>
      </w:r>
      <w:r w:rsidR="008933C9">
        <w:t>Australian agricultural products and food in domestic and global supply chains, and deliver benefits for consumers, industries and governments.</w:t>
      </w:r>
    </w:p>
    <w:p w14:paraId="11404AB6" w14:textId="75734EBE" w:rsidR="001451F0" w:rsidRPr="001451F0" w:rsidRDefault="001451F0" w:rsidP="001451F0">
      <w:pPr>
        <w:jc w:val="center"/>
      </w:pPr>
    </w:p>
    <w:p w14:paraId="59EB8F55" w14:textId="4303B6D1" w:rsidR="002E2606" w:rsidRDefault="008933C9">
      <w:pPr>
        <w:pStyle w:val="Heading2"/>
      </w:pPr>
      <w:bookmarkStart w:id="17" w:name="_Toc2867070"/>
      <w:r>
        <w:t>Principles</w:t>
      </w:r>
      <w:bookmarkEnd w:id="17"/>
    </w:p>
    <w:p w14:paraId="3CE6A6CA" w14:textId="77777777" w:rsidR="002E2606" w:rsidRDefault="008933C9">
      <w:pPr>
        <w:rPr>
          <w:rFonts w:asciiTheme="majorHAnsi" w:hAnsiTheme="majorHAnsi"/>
          <w:lang w:eastAsia="ja-JP"/>
        </w:rPr>
      </w:pPr>
      <w:r>
        <w:rPr>
          <w:rFonts w:asciiTheme="majorHAnsi" w:hAnsiTheme="majorHAnsi"/>
          <w:lang w:eastAsia="ja-JP"/>
        </w:rPr>
        <w:t xml:space="preserve">The framework </w:t>
      </w:r>
      <w:proofErr w:type="gramStart"/>
      <w:r>
        <w:rPr>
          <w:rFonts w:asciiTheme="majorHAnsi" w:hAnsiTheme="majorHAnsi"/>
          <w:lang w:eastAsia="ja-JP"/>
        </w:rPr>
        <w:t>is underpinned</w:t>
      </w:r>
      <w:proofErr w:type="gramEnd"/>
      <w:r>
        <w:rPr>
          <w:rFonts w:asciiTheme="majorHAnsi" w:hAnsiTheme="majorHAnsi"/>
          <w:lang w:eastAsia="ja-JP"/>
        </w:rPr>
        <w:t xml:space="preserve"> by the following principles (not in order of priority):</w:t>
      </w:r>
    </w:p>
    <w:p w14:paraId="77997756" w14:textId="51F84D0B" w:rsidR="002E2606" w:rsidRDefault="008933C9">
      <w:pPr>
        <w:pStyle w:val="ListNumber"/>
        <w:rPr>
          <w:lang w:eastAsia="ja-JP"/>
        </w:rPr>
      </w:pPr>
      <w:r>
        <w:rPr>
          <w:rStyle w:val="Strong"/>
        </w:rPr>
        <w:t>Industry-government partnerships</w:t>
      </w:r>
      <w:r>
        <w:rPr>
          <w:b/>
          <w:lang w:eastAsia="ja-JP"/>
        </w:rPr>
        <w:t>:</w:t>
      </w:r>
      <w:r>
        <w:rPr>
          <w:lang w:eastAsia="ja-JP"/>
        </w:rPr>
        <w:t xml:space="preserve"> assisting all industries to harness commercial opportunities and manage risks, and supporting government’s role as a regulator and certifier, through a combination of voluntary and regulated approaches.</w:t>
      </w:r>
    </w:p>
    <w:p w14:paraId="558403EB" w14:textId="06821D24" w:rsidR="002E2606" w:rsidRDefault="008933C9" w:rsidP="00AB3D1F">
      <w:pPr>
        <w:pStyle w:val="ListNumber"/>
        <w:rPr>
          <w:lang w:eastAsia="ja-JP"/>
        </w:rPr>
      </w:pPr>
      <w:r>
        <w:rPr>
          <w:rStyle w:val="Strong"/>
        </w:rPr>
        <w:t>Industry ownership:</w:t>
      </w:r>
      <w:r>
        <w:rPr>
          <w:lang w:eastAsia="ja-JP"/>
        </w:rPr>
        <w:t xml:space="preserve"> developing approaches to tracing agricultural products and foods</w:t>
      </w:r>
      <w:r w:rsidR="00BB1035">
        <w:rPr>
          <w:lang w:eastAsia="ja-JP"/>
        </w:rPr>
        <w:t xml:space="preserve"> i</w:t>
      </w:r>
      <w:r>
        <w:rPr>
          <w:lang w:eastAsia="ja-JP"/>
        </w:rPr>
        <w:t>s the primary responsibility of industries, incorporating the associated accountability, supported by governments.</w:t>
      </w:r>
      <w:r w:rsidR="001451F0" w:rsidRPr="001451F0">
        <w:rPr>
          <w:noProof/>
          <w:lang w:eastAsia="en-AU"/>
        </w:rPr>
        <w:t xml:space="preserve"> </w:t>
      </w:r>
    </w:p>
    <w:p w14:paraId="44973AF1" w14:textId="047C133C" w:rsidR="002E2606" w:rsidRDefault="008933C9">
      <w:pPr>
        <w:pStyle w:val="ListNumber"/>
        <w:rPr>
          <w:lang w:eastAsia="ja-JP"/>
        </w:rPr>
      </w:pPr>
      <w:r>
        <w:rPr>
          <w:rStyle w:val="Strong"/>
        </w:rPr>
        <w:t>Trust:</w:t>
      </w:r>
      <w:r>
        <w:rPr>
          <w:lang w:eastAsia="ja-JP"/>
        </w:rPr>
        <w:t xml:space="preserve"> </w:t>
      </w:r>
      <w:r w:rsidR="00145D5F">
        <w:rPr>
          <w:lang w:eastAsia="ja-JP"/>
        </w:rPr>
        <w:t xml:space="preserve">supporting </w:t>
      </w:r>
      <w:r>
        <w:rPr>
          <w:lang w:eastAsia="ja-JP"/>
        </w:rPr>
        <w:t xml:space="preserve">existing industry systems and facilitating community, consumer and trading partner trust by enabling claims to </w:t>
      </w:r>
      <w:proofErr w:type="gramStart"/>
      <w:r>
        <w:rPr>
          <w:lang w:eastAsia="ja-JP"/>
        </w:rPr>
        <w:t>be more accurately assessed</w:t>
      </w:r>
      <w:proofErr w:type="gramEnd"/>
      <w:r>
        <w:rPr>
          <w:lang w:eastAsia="ja-JP"/>
        </w:rPr>
        <w:t xml:space="preserve"> and strongly verified</w:t>
      </w:r>
      <w:r w:rsidR="00200853">
        <w:rPr>
          <w:lang w:eastAsia="ja-JP"/>
        </w:rPr>
        <w:t xml:space="preserve"> and improving transparency along the entire supply chain</w:t>
      </w:r>
      <w:r>
        <w:rPr>
          <w:lang w:eastAsia="ja-JP"/>
        </w:rPr>
        <w:t>.</w:t>
      </w:r>
    </w:p>
    <w:p w14:paraId="78BD10F4" w14:textId="1A1D8A91" w:rsidR="002E2606" w:rsidRDefault="008933C9" w:rsidP="0000411D">
      <w:pPr>
        <w:pStyle w:val="ListNumber"/>
        <w:rPr>
          <w:lang w:eastAsia="ja-JP"/>
        </w:rPr>
      </w:pPr>
      <w:r>
        <w:rPr>
          <w:rStyle w:val="Strong"/>
        </w:rPr>
        <w:t>Information:</w:t>
      </w:r>
      <w:r>
        <w:rPr>
          <w:lang w:eastAsia="ja-JP"/>
        </w:rPr>
        <w:t xml:space="preserve"> enabling data collection that is meaningful, timely, </w:t>
      </w:r>
      <w:r w:rsidR="00B02C51">
        <w:rPr>
          <w:lang w:eastAsia="ja-JP"/>
        </w:rPr>
        <w:t xml:space="preserve">complete, </w:t>
      </w:r>
      <w:r>
        <w:rPr>
          <w:lang w:eastAsia="ja-JP"/>
        </w:rPr>
        <w:t xml:space="preserve">accurate, and </w:t>
      </w:r>
      <w:proofErr w:type="gramStart"/>
      <w:r>
        <w:rPr>
          <w:lang w:eastAsia="ja-JP"/>
        </w:rPr>
        <w:t>can be readily shared</w:t>
      </w:r>
      <w:proofErr w:type="gramEnd"/>
      <w:r>
        <w:rPr>
          <w:lang w:eastAsia="ja-JP"/>
        </w:rPr>
        <w:t xml:space="preserve"> between </w:t>
      </w:r>
      <w:r w:rsidR="00BB1035">
        <w:rPr>
          <w:lang w:eastAsia="ja-JP"/>
        </w:rPr>
        <w:t xml:space="preserve">all supply chain stakeholders </w:t>
      </w:r>
      <w:r>
        <w:rPr>
          <w:lang w:eastAsia="ja-JP"/>
        </w:rPr>
        <w:t>and government for mutually agreed purposes</w:t>
      </w:r>
      <w:r w:rsidR="007A3290">
        <w:rPr>
          <w:lang w:eastAsia="ja-JP"/>
        </w:rPr>
        <w:t xml:space="preserve">, </w:t>
      </w:r>
      <w:r w:rsidR="00FE5E65">
        <w:rPr>
          <w:lang w:eastAsia="ja-JP"/>
        </w:rPr>
        <w:t xml:space="preserve">and </w:t>
      </w:r>
      <w:r w:rsidR="00FE5E65" w:rsidRPr="00FE5E65">
        <w:rPr>
          <w:lang w:eastAsia="ja-JP"/>
        </w:rPr>
        <w:t>when it is economically beneficial to do so</w:t>
      </w:r>
      <w:r>
        <w:rPr>
          <w:lang w:eastAsia="ja-JP"/>
        </w:rPr>
        <w:t>.</w:t>
      </w:r>
      <w:r w:rsidR="00B02C51">
        <w:rPr>
          <w:lang w:eastAsia="ja-JP"/>
        </w:rPr>
        <w:t xml:space="preserve"> </w:t>
      </w:r>
      <w:r w:rsidR="00B02C51" w:rsidRPr="00B02C51">
        <w:rPr>
          <w:lang w:eastAsia="ja-JP"/>
        </w:rPr>
        <w:t xml:space="preserve">Where </w:t>
      </w:r>
      <w:r w:rsidR="00560186">
        <w:rPr>
          <w:lang w:eastAsia="ja-JP"/>
        </w:rPr>
        <w:t>desired by all industry participants in a supply chain</w:t>
      </w:r>
      <w:r w:rsidR="003C74E5">
        <w:rPr>
          <w:lang w:eastAsia="ja-JP"/>
        </w:rPr>
        <w:t>,</w:t>
      </w:r>
      <w:r w:rsidR="00B02C51" w:rsidRPr="00B02C51">
        <w:rPr>
          <w:lang w:eastAsia="ja-JP"/>
        </w:rPr>
        <w:t xml:space="preserve"> this </w:t>
      </w:r>
      <w:r w:rsidR="00560186">
        <w:rPr>
          <w:lang w:eastAsia="ja-JP"/>
        </w:rPr>
        <w:t>c</w:t>
      </w:r>
      <w:r w:rsidR="00B02C51" w:rsidRPr="00B02C51">
        <w:rPr>
          <w:lang w:eastAsia="ja-JP"/>
        </w:rPr>
        <w:t>ould include the use of standardised codes and attributes to facilitate interoperability and visibility through the entire supply chain.</w:t>
      </w:r>
      <w:r w:rsidR="00AB3D1F" w:rsidRPr="00AB3D1F">
        <w:rPr>
          <w:noProof/>
          <w:lang w:eastAsia="en-AU"/>
        </w:rPr>
        <w:t xml:space="preserve"> </w:t>
      </w:r>
      <w:r w:rsidR="006E4BBA">
        <w:rPr>
          <w:lang w:eastAsia="ja-JP"/>
        </w:rPr>
        <w:t xml:space="preserve"> </w:t>
      </w:r>
    </w:p>
    <w:p w14:paraId="084065F1" w14:textId="3F626001" w:rsidR="002E2606" w:rsidRDefault="008933C9" w:rsidP="00EC2010">
      <w:pPr>
        <w:pStyle w:val="ListNumber"/>
        <w:rPr>
          <w:lang w:eastAsia="ja-JP"/>
        </w:rPr>
      </w:pPr>
      <w:r>
        <w:rPr>
          <w:rStyle w:val="Strong"/>
        </w:rPr>
        <w:t>Visibility through the entire supply chain</w:t>
      </w:r>
      <w:r>
        <w:rPr>
          <w:b/>
          <w:lang w:eastAsia="ja-JP"/>
        </w:rPr>
        <w:t xml:space="preserve">: </w:t>
      </w:r>
      <w:r>
        <w:rPr>
          <w:lang w:eastAsia="ja-JP"/>
        </w:rPr>
        <w:t>enabling tracing of foods and other agricultural products through the supply chain. Where required this covers activities, from the point of origin, through all stages of production, processing, and distribution.</w:t>
      </w:r>
      <w:r w:rsidR="00EC2010">
        <w:rPr>
          <w:lang w:eastAsia="ja-JP"/>
        </w:rPr>
        <w:t xml:space="preserve"> </w:t>
      </w:r>
    </w:p>
    <w:p w14:paraId="1BBF0EE8" w14:textId="6EB40C98" w:rsidR="002E2606" w:rsidRDefault="008933C9">
      <w:pPr>
        <w:pStyle w:val="ListNumber"/>
        <w:rPr>
          <w:lang w:eastAsia="ja-JP"/>
        </w:rPr>
      </w:pPr>
      <w:r>
        <w:rPr>
          <w:rStyle w:val="Strong"/>
        </w:rPr>
        <w:t>Use of existing systems</w:t>
      </w:r>
      <w:r>
        <w:rPr>
          <w:b/>
          <w:lang w:eastAsia="ja-JP"/>
        </w:rPr>
        <w:t>:</w:t>
      </w:r>
      <w:r>
        <w:rPr>
          <w:lang w:eastAsia="ja-JP"/>
        </w:rPr>
        <w:t xml:space="preserve"> leveraging and building on existing systems</w:t>
      </w:r>
      <w:r w:rsidR="00560186">
        <w:rPr>
          <w:lang w:eastAsia="ja-JP"/>
        </w:rPr>
        <w:t>, business processes</w:t>
      </w:r>
      <w:r>
        <w:rPr>
          <w:lang w:eastAsia="ja-JP"/>
        </w:rPr>
        <w:t xml:space="preserve"> and technologies where possible, to reduce cost and improve uptake.</w:t>
      </w:r>
    </w:p>
    <w:p w14:paraId="0BAB9780" w14:textId="473CC589" w:rsidR="002E2606" w:rsidRDefault="008933C9">
      <w:pPr>
        <w:pStyle w:val="ListNumber"/>
        <w:rPr>
          <w:lang w:eastAsia="ja-JP"/>
        </w:rPr>
      </w:pPr>
      <w:proofErr w:type="gramStart"/>
      <w:r>
        <w:rPr>
          <w:rStyle w:val="Strong"/>
        </w:rPr>
        <w:t>Harmonisation with standards:</w:t>
      </w:r>
      <w:r>
        <w:rPr>
          <w:lang w:eastAsia="ja-JP"/>
        </w:rPr>
        <w:t xml:space="preserve"> implementing relevant international standards, to the extent desired, for both commercial and regulated traceability systems, that require each </w:t>
      </w:r>
      <w:r w:rsidRPr="008A34CF">
        <w:rPr>
          <w:lang w:eastAsia="ja-JP"/>
        </w:rPr>
        <w:t>participant in t</w:t>
      </w:r>
      <w:r w:rsidRPr="00727F00">
        <w:rPr>
          <w:lang w:eastAsia="ja-JP"/>
        </w:rPr>
        <w:t>he supply chain to be able to trace one-step forward and one-step back,</w:t>
      </w:r>
      <w:r>
        <w:rPr>
          <w:lang w:eastAsia="ja-JP"/>
        </w:rPr>
        <w:t xml:space="preserve"> as a minimum, and implementing domestic standards, as outlined in the Australia New Zealand Food Standards Code or other legislative instruments, and utilising these systems to facilitate domestic and international trade.</w:t>
      </w:r>
      <w:proofErr w:type="gramEnd"/>
    </w:p>
    <w:p w14:paraId="7CBAF732" w14:textId="18DF6369" w:rsidR="002E2606" w:rsidRPr="006E4BBA" w:rsidRDefault="008933C9" w:rsidP="006E4BBA">
      <w:pPr>
        <w:pStyle w:val="ListNumber"/>
        <w:rPr>
          <w:lang w:eastAsia="ja-JP"/>
        </w:rPr>
      </w:pPr>
      <w:r>
        <w:rPr>
          <w:rStyle w:val="Strong"/>
        </w:rPr>
        <w:t>Flexible and outcome-based solutions are ‘fit for purpose’</w:t>
      </w:r>
      <w:r>
        <w:rPr>
          <w:b/>
          <w:lang w:eastAsia="ja-JP"/>
        </w:rPr>
        <w:t>:</w:t>
      </w:r>
      <w:r>
        <w:rPr>
          <w:lang w:eastAsia="ja-JP"/>
        </w:rPr>
        <w:t xml:space="preserve"> accommodating a broad range of industry and government needs across agricultural products and foods, varying in their complexity and reasons for traceability.</w:t>
      </w:r>
      <w:r w:rsidR="001451F0" w:rsidRPr="001451F0">
        <w:rPr>
          <w:noProof/>
          <w:lang w:eastAsia="en-AU"/>
        </w:rPr>
        <w:t xml:space="preserve"> </w:t>
      </w:r>
    </w:p>
    <w:p w14:paraId="34AED9FB" w14:textId="3190537F" w:rsidR="002E2606" w:rsidRDefault="008933C9">
      <w:pPr>
        <w:pStyle w:val="Heading2"/>
      </w:pPr>
      <w:bookmarkStart w:id="18" w:name="_Toc2867071"/>
      <w:r>
        <w:t xml:space="preserve">Developing an </w:t>
      </w:r>
      <w:r w:rsidR="00FE5E65">
        <w:t xml:space="preserve">industry </w:t>
      </w:r>
      <w:r>
        <w:t>action plan</w:t>
      </w:r>
      <w:bookmarkEnd w:id="18"/>
    </w:p>
    <w:p w14:paraId="32ED4AC0" w14:textId="059C09B4" w:rsidR="002E2606" w:rsidRDefault="008933C9">
      <w:pPr>
        <w:rPr>
          <w:rFonts w:asciiTheme="majorHAnsi" w:hAnsiTheme="majorHAnsi"/>
          <w:lang w:eastAsia="ja-JP"/>
        </w:rPr>
      </w:pPr>
      <w:r>
        <w:rPr>
          <w:rFonts w:asciiTheme="majorHAnsi" w:hAnsiTheme="majorHAnsi"/>
          <w:lang w:eastAsia="ja-JP"/>
        </w:rPr>
        <w:t xml:space="preserve">The action plan describes how an industry intends </w:t>
      </w:r>
      <w:proofErr w:type="gramStart"/>
      <w:r>
        <w:rPr>
          <w:rFonts w:asciiTheme="majorHAnsi" w:hAnsiTheme="majorHAnsi"/>
          <w:lang w:eastAsia="ja-JP"/>
        </w:rPr>
        <w:t>to proactively reap</w:t>
      </w:r>
      <w:proofErr w:type="gramEnd"/>
      <w:r>
        <w:rPr>
          <w:rFonts w:asciiTheme="majorHAnsi" w:hAnsiTheme="majorHAnsi"/>
          <w:lang w:eastAsia="ja-JP"/>
        </w:rPr>
        <w:t xml:space="preserve"> the benefits of enhanced traceability. Each industry, with support from government, is developing an action plan specific to that group. The</w:t>
      </w:r>
      <w:r w:rsidR="002D0BAC">
        <w:rPr>
          <w:rFonts w:asciiTheme="majorHAnsi" w:hAnsiTheme="majorHAnsi"/>
          <w:lang w:eastAsia="ja-JP"/>
        </w:rPr>
        <w:t xml:space="preserve"> industry</w:t>
      </w:r>
      <w:r>
        <w:rPr>
          <w:rFonts w:asciiTheme="majorHAnsi" w:hAnsiTheme="majorHAnsi"/>
          <w:lang w:eastAsia="ja-JP"/>
        </w:rPr>
        <w:t xml:space="preserve"> action plan details current traceability systems </w:t>
      </w:r>
      <w:proofErr w:type="gramStart"/>
      <w:r>
        <w:rPr>
          <w:rFonts w:asciiTheme="majorHAnsi" w:hAnsiTheme="majorHAnsi"/>
          <w:lang w:eastAsia="ja-JP"/>
        </w:rPr>
        <w:t>and also</w:t>
      </w:r>
      <w:proofErr w:type="gramEnd"/>
      <w:r>
        <w:rPr>
          <w:rFonts w:asciiTheme="majorHAnsi" w:hAnsiTheme="majorHAnsi"/>
          <w:lang w:eastAsia="ja-JP"/>
        </w:rPr>
        <w:t xml:space="preserve"> represents industries’ commitment and vision for enhancing their future traceability systems. It </w:t>
      </w:r>
      <w:proofErr w:type="gramStart"/>
      <w:r>
        <w:rPr>
          <w:rFonts w:asciiTheme="majorHAnsi" w:hAnsiTheme="majorHAnsi"/>
          <w:lang w:eastAsia="ja-JP"/>
        </w:rPr>
        <w:t>is intended to be revised and</w:t>
      </w:r>
      <w:proofErr w:type="gramEnd"/>
      <w:r>
        <w:rPr>
          <w:rFonts w:asciiTheme="majorHAnsi" w:hAnsiTheme="majorHAnsi"/>
          <w:lang w:eastAsia="ja-JP"/>
        </w:rPr>
        <w:t xml:space="preserve"> updated from time to time, if required.</w:t>
      </w:r>
    </w:p>
    <w:p w14:paraId="5459760D" w14:textId="35E046AE" w:rsidR="002E2606" w:rsidRDefault="008933C9">
      <w:pPr>
        <w:rPr>
          <w:rFonts w:asciiTheme="majorHAnsi" w:hAnsiTheme="majorHAnsi"/>
        </w:rPr>
      </w:pPr>
      <w:r>
        <w:rPr>
          <w:rFonts w:asciiTheme="majorHAnsi" w:hAnsiTheme="majorHAnsi"/>
          <w:lang w:eastAsia="ja-JP"/>
        </w:rPr>
        <w:t xml:space="preserve">The </w:t>
      </w:r>
      <w:r w:rsidR="003214C1">
        <w:rPr>
          <w:rFonts w:asciiTheme="majorHAnsi" w:hAnsiTheme="majorHAnsi"/>
          <w:lang w:eastAsia="ja-JP"/>
        </w:rPr>
        <w:t xml:space="preserve">industry </w:t>
      </w:r>
      <w:r>
        <w:rPr>
          <w:rFonts w:asciiTheme="majorHAnsi" w:hAnsiTheme="majorHAnsi"/>
          <w:lang w:eastAsia="ja-JP"/>
        </w:rPr>
        <w:t>action plan is an important part of the framework</w:t>
      </w:r>
      <w:r w:rsidR="00B21FE6">
        <w:rPr>
          <w:rFonts w:asciiTheme="majorHAnsi" w:hAnsiTheme="majorHAnsi"/>
          <w:lang w:eastAsia="ja-JP"/>
        </w:rPr>
        <w:t>.</w:t>
      </w:r>
      <w:r w:rsidR="00B02268">
        <w:rPr>
          <w:rFonts w:asciiTheme="majorHAnsi" w:hAnsiTheme="majorHAnsi"/>
          <w:lang w:eastAsia="ja-JP"/>
        </w:rPr>
        <w:t xml:space="preserve"> </w:t>
      </w:r>
      <w:r w:rsidR="00B21FE6">
        <w:rPr>
          <w:rFonts w:asciiTheme="majorHAnsi" w:hAnsiTheme="majorHAnsi"/>
          <w:lang w:eastAsia="ja-JP"/>
        </w:rPr>
        <w:t xml:space="preserve">The action plan template </w:t>
      </w:r>
      <w:proofErr w:type="gramStart"/>
      <w:r>
        <w:rPr>
          <w:rFonts w:asciiTheme="majorHAnsi" w:hAnsiTheme="majorHAnsi"/>
          <w:lang w:eastAsia="ja-JP"/>
        </w:rPr>
        <w:t>is attached</w:t>
      </w:r>
      <w:proofErr w:type="gramEnd"/>
      <w:r>
        <w:rPr>
          <w:rFonts w:asciiTheme="majorHAnsi" w:hAnsiTheme="majorHAnsi"/>
          <w:lang w:eastAsia="ja-JP"/>
        </w:rPr>
        <w:t xml:space="preserve"> (</w:t>
      </w:r>
      <w:hyperlink w:anchor="_Appendix_A:_Action" w:history="1">
        <w:r>
          <w:rPr>
            <w:rStyle w:val="Hyperlink"/>
            <w:rFonts w:asciiTheme="majorHAnsi" w:hAnsiTheme="majorHAnsi"/>
            <w:lang w:eastAsia="ja-JP"/>
          </w:rPr>
          <w:t>Appendix A</w:t>
        </w:r>
      </w:hyperlink>
      <w:r>
        <w:rPr>
          <w:rFonts w:asciiTheme="majorHAnsi" w:hAnsiTheme="majorHAnsi"/>
          <w:lang w:eastAsia="ja-JP"/>
        </w:rPr>
        <w:t>)</w:t>
      </w:r>
      <w:r w:rsidR="00B21FE6">
        <w:rPr>
          <w:rFonts w:asciiTheme="majorHAnsi" w:hAnsiTheme="majorHAnsi"/>
          <w:lang w:eastAsia="ja-JP"/>
        </w:rPr>
        <w:t xml:space="preserve">. </w:t>
      </w:r>
      <w:r w:rsidR="00B02268">
        <w:rPr>
          <w:rFonts w:asciiTheme="majorHAnsi" w:hAnsiTheme="majorHAnsi"/>
          <w:lang w:eastAsia="ja-JP"/>
        </w:rPr>
        <w:t xml:space="preserve">Industry themes and corresponding initiatives </w:t>
      </w:r>
      <w:proofErr w:type="gramStart"/>
      <w:r w:rsidR="00B02268">
        <w:rPr>
          <w:rFonts w:asciiTheme="majorHAnsi" w:hAnsiTheme="majorHAnsi"/>
          <w:lang w:eastAsia="ja-JP"/>
        </w:rPr>
        <w:t>are expected to be made</w:t>
      </w:r>
      <w:proofErr w:type="gramEnd"/>
      <w:r w:rsidR="00B02268">
        <w:rPr>
          <w:rFonts w:asciiTheme="majorHAnsi" w:hAnsiTheme="majorHAnsi"/>
          <w:lang w:eastAsia="ja-JP"/>
        </w:rPr>
        <w:t xml:space="preserve"> available on the department’s website. </w:t>
      </w:r>
      <w:r w:rsidR="00332A36">
        <w:rPr>
          <w:rFonts w:asciiTheme="majorHAnsi" w:hAnsiTheme="majorHAnsi"/>
          <w:lang w:eastAsia="ja-JP"/>
        </w:rPr>
        <w:t>It is a working document and will therefore be reviewed from time to time, and amended if necessary.</w:t>
      </w:r>
    </w:p>
    <w:p w14:paraId="0712A373" w14:textId="3F739176" w:rsidR="002E2606" w:rsidRDefault="008933C9">
      <w:pPr>
        <w:rPr>
          <w:rFonts w:asciiTheme="majorHAnsi" w:hAnsiTheme="majorHAnsi"/>
          <w:lang w:eastAsia="ja-JP"/>
        </w:rPr>
      </w:pPr>
      <w:r>
        <w:rPr>
          <w:rFonts w:asciiTheme="majorHAnsi" w:hAnsiTheme="majorHAnsi"/>
          <w:lang w:eastAsia="ja-JP"/>
        </w:rPr>
        <w:t xml:space="preserve">In developing the </w:t>
      </w:r>
      <w:r w:rsidR="002D0BAC">
        <w:rPr>
          <w:rFonts w:asciiTheme="majorHAnsi" w:hAnsiTheme="majorHAnsi"/>
          <w:lang w:eastAsia="ja-JP"/>
        </w:rPr>
        <w:t xml:space="preserve">industry </w:t>
      </w:r>
      <w:r>
        <w:rPr>
          <w:rFonts w:asciiTheme="majorHAnsi" w:hAnsiTheme="majorHAnsi"/>
          <w:lang w:eastAsia="ja-JP"/>
        </w:rPr>
        <w:t xml:space="preserve">action plan, consideration </w:t>
      </w:r>
      <w:proofErr w:type="gramStart"/>
      <w:r>
        <w:rPr>
          <w:rFonts w:asciiTheme="majorHAnsi" w:hAnsiTheme="majorHAnsi"/>
          <w:lang w:eastAsia="ja-JP"/>
        </w:rPr>
        <w:t>should be given</w:t>
      </w:r>
      <w:proofErr w:type="gramEnd"/>
      <w:r>
        <w:rPr>
          <w:rFonts w:asciiTheme="majorHAnsi" w:hAnsiTheme="majorHAnsi"/>
          <w:lang w:eastAsia="ja-JP"/>
        </w:rPr>
        <w:t xml:space="preserve"> to the principles outlined in the framework, which are reflected in this section.</w:t>
      </w:r>
    </w:p>
    <w:p w14:paraId="71151445" w14:textId="77777777" w:rsidR="002E2606" w:rsidRDefault="008933C9">
      <w:pPr>
        <w:pStyle w:val="Heading3"/>
        <w:numPr>
          <w:ilvl w:val="0"/>
          <w:numId w:val="0"/>
        </w:numPr>
        <w:rPr>
          <w:lang w:eastAsia="ja-JP"/>
        </w:rPr>
      </w:pPr>
      <w:bookmarkStart w:id="19" w:name="_Toc2867072"/>
      <w:r>
        <w:rPr>
          <w:lang w:eastAsia="ja-JP"/>
        </w:rPr>
        <w:t>Outline of action plan elements</w:t>
      </w:r>
      <w:bookmarkEnd w:id="19"/>
    </w:p>
    <w:p w14:paraId="50B77C53" w14:textId="77777777" w:rsidR="002E2606" w:rsidRDefault="008933C9">
      <w:pPr>
        <w:pStyle w:val="Heading4"/>
        <w:numPr>
          <w:ilvl w:val="0"/>
          <w:numId w:val="0"/>
        </w:numPr>
        <w:ind w:left="964" w:hanging="964"/>
      </w:pPr>
      <w:r>
        <w:t>A national industry-government partnership</w:t>
      </w:r>
    </w:p>
    <w:p w14:paraId="5BE2699D" w14:textId="77777777" w:rsidR="00B02268" w:rsidRDefault="008933C9">
      <w:pPr>
        <w:pStyle w:val="ListBullet"/>
      </w:pPr>
      <w:proofErr w:type="gramStart"/>
      <w:r>
        <w:t>a</w:t>
      </w:r>
      <w:proofErr w:type="gramEnd"/>
      <w:r>
        <w:t xml:space="preserve"> national approach to an enhanced traceability system is developed by each industry or group of related industries or producers, in collaboration</w:t>
      </w:r>
      <w:r w:rsidR="00414D18">
        <w:t xml:space="preserve"> </w:t>
      </w:r>
      <w:r>
        <w:t>with Australian governments, and is available along the supply chain to all participants in the sector, providing benefits for industry, businesses and government.</w:t>
      </w:r>
    </w:p>
    <w:p w14:paraId="0D8751F3" w14:textId="17FAA5F2" w:rsidR="002E2606" w:rsidRDefault="008933C9">
      <w:pPr>
        <w:pStyle w:val="ListBullet"/>
      </w:pPr>
      <w:proofErr w:type="gramStart"/>
      <w:r>
        <w:t>an</w:t>
      </w:r>
      <w:proofErr w:type="gramEnd"/>
      <w:r>
        <w:t xml:space="preserve"> industry culture that stresses the importance of risk awareness and benefits to be realised by a collaborative national approach to traceability </w:t>
      </w:r>
      <w:r w:rsidR="000A6585">
        <w:t xml:space="preserve">that enhances </w:t>
      </w:r>
      <w:r>
        <w:t>our current arrangements.</w:t>
      </w:r>
    </w:p>
    <w:p w14:paraId="1B5F9BFD" w14:textId="690DF0BB" w:rsidR="002E2606" w:rsidRDefault="008933C9">
      <w:pPr>
        <w:pStyle w:val="ListBullet"/>
      </w:pPr>
      <w:proofErr w:type="gramStart"/>
      <w:r>
        <w:t>industry</w:t>
      </w:r>
      <w:proofErr w:type="gramEnd"/>
      <w:r>
        <w:t xml:space="preserve"> traceability systems are transparent, ‘fit for purpose’, responsive to drivers for change and meet international standards, if relevant.</w:t>
      </w:r>
    </w:p>
    <w:p w14:paraId="46409279" w14:textId="1478467E" w:rsidR="00145D5F" w:rsidRDefault="008933C9" w:rsidP="00145D5F">
      <w:pPr>
        <w:pStyle w:val="ListBullet"/>
      </w:pPr>
      <w:proofErr w:type="gramStart"/>
      <w:r>
        <w:t>if</w:t>
      </w:r>
      <w:proofErr w:type="gramEnd"/>
      <w:r>
        <w:t xml:space="preserve"> the system is regulated, Australian governments work together, and with the sector concerned, to regulate in a consistent and cost-effective manner.</w:t>
      </w:r>
      <w:r w:rsidR="00145D5F" w:rsidRPr="00145D5F">
        <w:t xml:space="preserve"> </w:t>
      </w:r>
    </w:p>
    <w:p w14:paraId="3DF0020A" w14:textId="598E16D9" w:rsidR="002E2606" w:rsidRDefault="00145D5F" w:rsidP="00145D5F">
      <w:pPr>
        <w:pStyle w:val="ListBullet"/>
      </w:pPr>
      <w:proofErr w:type="gramStart"/>
      <w:r>
        <w:t>regular</w:t>
      </w:r>
      <w:proofErr w:type="gramEnd"/>
      <w:r>
        <w:t>, open communication between agricultural industries and Australian governments.</w:t>
      </w:r>
    </w:p>
    <w:p w14:paraId="3B8B1E43" w14:textId="57654941" w:rsidR="002E2606" w:rsidRDefault="008933C9">
      <w:pPr>
        <w:pStyle w:val="Heading4"/>
        <w:numPr>
          <w:ilvl w:val="0"/>
          <w:numId w:val="0"/>
        </w:numPr>
        <w:ind w:left="964" w:hanging="964"/>
      </w:pPr>
      <w:r>
        <w:t>Good governance</w:t>
      </w:r>
    </w:p>
    <w:p w14:paraId="6314C801" w14:textId="16C46FE1" w:rsidR="002E2606" w:rsidRDefault="008933C9">
      <w:pPr>
        <w:pStyle w:val="ListBullet"/>
      </w:pPr>
      <w:proofErr w:type="gramStart"/>
      <w:r>
        <w:t>for</w:t>
      </w:r>
      <w:proofErr w:type="gramEnd"/>
      <w:r>
        <w:t xml:space="preserve"> the enhanced traceability system for each industry, governance arrangements are clear, defining responsibility and accountability for the performance of the system.</w:t>
      </w:r>
    </w:p>
    <w:p w14:paraId="2F49BC22" w14:textId="67C86DDF" w:rsidR="002E2606" w:rsidRDefault="008933C9">
      <w:pPr>
        <w:pStyle w:val="ListBullet"/>
      </w:pPr>
      <w:proofErr w:type="gramStart"/>
      <w:r>
        <w:t>industries</w:t>
      </w:r>
      <w:proofErr w:type="gramEnd"/>
      <w:r>
        <w:t xml:space="preserve"> have primary responsibility for developing traceability approaches and systems, however, government collaboration may assist in achieving traceability outcomes.</w:t>
      </w:r>
    </w:p>
    <w:p w14:paraId="3AC3422A" w14:textId="2B783885" w:rsidR="002E2606" w:rsidRDefault="008933C9">
      <w:pPr>
        <w:pStyle w:val="ListBullet"/>
      </w:pPr>
      <w:proofErr w:type="gramStart"/>
      <w:r>
        <w:t>to</w:t>
      </w:r>
      <w:proofErr w:type="gramEnd"/>
      <w:r>
        <w:t xml:space="preserve"> the extent possible, Australian governments, have a responsibility for </w:t>
      </w:r>
      <w:r w:rsidR="00EC2010">
        <w:t xml:space="preserve">consistently </w:t>
      </w:r>
      <w:r>
        <w:t xml:space="preserve">regulating various aspects of agricultural and food supply chains. Collaboration and </w:t>
      </w:r>
      <w:r w:rsidR="00EC2010">
        <w:t>harmon</w:t>
      </w:r>
      <w:r w:rsidR="00286C98">
        <w:t>i</w:t>
      </w:r>
      <w:r w:rsidR="00EC2010">
        <w:t xml:space="preserve">sation </w:t>
      </w:r>
      <w:r>
        <w:t>of regulatory efforts</w:t>
      </w:r>
      <w:r w:rsidR="00414D18">
        <w:t xml:space="preserve"> and </w:t>
      </w:r>
      <w:r w:rsidR="007F7917">
        <w:t>incident</w:t>
      </w:r>
      <w:r w:rsidR="00414D18">
        <w:t xml:space="preserve"> response systems </w:t>
      </w:r>
      <w:r>
        <w:t>is critical to achieve the optimal outcome.</w:t>
      </w:r>
    </w:p>
    <w:p w14:paraId="6FCE089E" w14:textId="77777777" w:rsidR="002E2606" w:rsidRDefault="008933C9">
      <w:pPr>
        <w:pStyle w:val="Heading4"/>
        <w:numPr>
          <w:ilvl w:val="0"/>
          <w:numId w:val="0"/>
        </w:numPr>
        <w:ind w:left="964" w:hanging="964"/>
      </w:pPr>
      <w:r>
        <w:t>Timely and accurate information and data management</w:t>
      </w:r>
    </w:p>
    <w:p w14:paraId="4E2D7A8D" w14:textId="77777777" w:rsidR="002E2606" w:rsidRDefault="008933C9">
      <w:pPr>
        <w:pStyle w:val="ListBullet"/>
      </w:pPr>
      <w:proofErr w:type="gramStart"/>
      <w:r>
        <w:t>data</w:t>
      </w:r>
      <w:proofErr w:type="gramEnd"/>
      <w:r>
        <w:t xml:space="preserve"> and information provided along the chain is accurate and their management is efficient and secure, with sharing and governance arrangements in place.</w:t>
      </w:r>
    </w:p>
    <w:p w14:paraId="41C35574" w14:textId="2CBC2425" w:rsidR="002E2606" w:rsidRDefault="008933C9" w:rsidP="004A2955">
      <w:pPr>
        <w:pStyle w:val="ListBullet"/>
      </w:pPr>
      <w:proofErr w:type="gramStart"/>
      <w:r>
        <w:t>information</w:t>
      </w:r>
      <w:proofErr w:type="gramEnd"/>
      <w:r>
        <w:t xml:space="preserve"> is accessible and available</w:t>
      </w:r>
      <w:r w:rsidR="00286C98">
        <w:t xml:space="preserve"> </w:t>
      </w:r>
      <w:r>
        <w:t>for a range of purposes</w:t>
      </w:r>
      <w:r w:rsidR="008D4DE4">
        <w:t xml:space="preserve">, while at the same time, commercially sensitive data or data which provides </w:t>
      </w:r>
      <w:r w:rsidR="004A2955">
        <w:t xml:space="preserve">a </w:t>
      </w:r>
      <w:r w:rsidR="008D4DE4">
        <w:t>competitive advantage is protected</w:t>
      </w:r>
      <w:r>
        <w:t>.</w:t>
      </w:r>
      <w:r w:rsidR="00286C98">
        <w:t xml:space="preserve"> </w:t>
      </w:r>
    </w:p>
    <w:p w14:paraId="7DB221FF" w14:textId="48C366A0" w:rsidR="002E2606" w:rsidRDefault="008933C9">
      <w:pPr>
        <w:pStyle w:val="ListBullet"/>
      </w:pPr>
      <w:proofErr w:type="gramStart"/>
      <w:r>
        <w:t>the</w:t>
      </w:r>
      <w:proofErr w:type="gramEnd"/>
      <w:r>
        <w:t xml:space="preserve"> adoption of new technologies for data and information management is encouraged.</w:t>
      </w:r>
      <w:r w:rsidR="008C3CC9">
        <w:t xml:space="preserve"> </w:t>
      </w:r>
      <w:r w:rsidR="004A2955">
        <w:t>D</w:t>
      </w:r>
      <w:r w:rsidR="008C3CC9">
        <w:rPr>
          <w:rFonts w:eastAsia="Times New Roman"/>
        </w:rPr>
        <w:t xml:space="preserve">isruptive technologies should </w:t>
      </w:r>
      <w:r w:rsidR="00397349">
        <w:rPr>
          <w:rFonts w:eastAsia="Times New Roman"/>
        </w:rPr>
        <w:t xml:space="preserve">demonstrate </w:t>
      </w:r>
      <w:r w:rsidR="008C3CC9">
        <w:rPr>
          <w:rFonts w:eastAsia="Times New Roman"/>
        </w:rPr>
        <w:t xml:space="preserve">a net benefit across the supply chain before </w:t>
      </w:r>
      <w:r w:rsidR="004A2955">
        <w:rPr>
          <w:rFonts w:eastAsia="Times New Roman"/>
        </w:rPr>
        <w:t>adoption</w:t>
      </w:r>
      <w:r w:rsidR="008C3CC9">
        <w:rPr>
          <w:rFonts w:eastAsia="Times New Roman"/>
        </w:rPr>
        <w:t>.</w:t>
      </w:r>
    </w:p>
    <w:p w14:paraId="35CF3231" w14:textId="77777777" w:rsidR="002E2606" w:rsidRDefault="008933C9">
      <w:pPr>
        <w:pStyle w:val="Heading4"/>
        <w:numPr>
          <w:ilvl w:val="0"/>
          <w:numId w:val="0"/>
        </w:numPr>
        <w:ind w:left="964" w:hanging="964"/>
      </w:pPr>
      <w:r>
        <w:t>Cost effective</w:t>
      </w:r>
    </w:p>
    <w:p w14:paraId="68C553B2" w14:textId="77777777" w:rsidR="002E2606" w:rsidRDefault="008933C9">
      <w:pPr>
        <w:pStyle w:val="ListBullet"/>
      </w:pPr>
      <w:proofErr w:type="gramStart"/>
      <w:r>
        <w:t>both</w:t>
      </w:r>
      <w:proofErr w:type="gramEnd"/>
      <w:r>
        <w:t xml:space="preserve"> regulated and commercial traceability systems utilise and build on existing systems and technologies, where possible.</w:t>
      </w:r>
    </w:p>
    <w:p w14:paraId="7528C1F5" w14:textId="77777777" w:rsidR="002E2606" w:rsidRDefault="008933C9">
      <w:pPr>
        <w:pStyle w:val="ListBullet"/>
      </w:pPr>
      <w:proofErr w:type="gramStart"/>
      <w:r>
        <w:t>each</w:t>
      </w:r>
      <w:proofErr w:type="gramEnd"/>
      <w:r>
        <w:t xml:space="preserve"> industry’s traceability system is ‘fit for purpose’ and responsive to external drivers for change.</w:t>
      </w:r>
    </w:p>
    <w:p w14:paraId="37A5BC3B" w14:textId="77777777" w:rsidR="002E2606" w:rsidRDefault="008933C9">
      <w:pPr>
        <w:pStyle w:val="ListBullet"/>
      </w:pPr>
      <w:proofErr w:type="gramStart"/>
      <w:r>
        <w:t>each</w:t>
      </w:r>
      <w:proofErr w:type="gramEnd"/>
      <w:r>
        <w:t xml:space="preserve"> industry’s traceability system manages risk with the benefits outweighing the costs.</w:t>
      </w:r>
    </w:p>
    <w:p w14:paraId="6C32F062" w14:textId="77777777" w:rsidR="002E2606" w:rsidRDefault="008933C9">
      <w:pPr>
        <w:pStyle w:val="ListBullet"/>
      </w:pPr>
      <w:proofErr w:type="gramStart"/>
      <w:r>
        <w:t>if</w:t>
      </w:r>
      <w:proofErr w:type="gramEnd"/>
      <w:r>
        <w:t xml:space="preserve"> regulation of food and other agricultural products is required, the regulation is outcome-based, and only regulates to the extent required.</w:t>
      </w:r>
    </w:p>
    <w:p w14:paraId="793CCE58" w14:textId="77777777" w:rsidR="002E2606" w:rsidRDefault="008933C9">
      <w:pPr>
        <w:pStyle w:val="Heading4"/>
        <w:numPr>
          <w:ilvl w:val="0"/>
          <w:numId w:val="0"/>
        </w:numPr>
      </w:pPr>
      <w:r>
        <w:t>Trust</w:t>
      </w:r>
    </w:p>
    <w:p w14:paraId="2CC4F1CB" w14:textId="7495651F" w:rsidR="002E2606" w:rsidRDefault="008933C9">
      <w:pPr>
        <w:pStyle w:val="ListBullet"/>
      </w:pPr>
      <w:proofErr w:type="gramStart"/>
      <w:r>
        <w:t>producers</w:t>
      </w:r>
      <w:proofErr w:type="gramEnd"/>
      <w:r>
        <w:t xml:space="preserve">, businesses, and governments acknowledge the importance of trust and mutual </w:t>
      </w:r>
      <w:r w:rsidR="005D7887">
        <w:t xml:space="preserve">commitment and </w:t>
      </w:r>
      <w:r>
        <w:t>collaboration in achieving visibility through the entire supply chain</w:t>
      </w:r>
      <w:r w:rsidR="00363552">
        <w:t>, including a greater emphasis on improving</w:t>
      </w:r>
      <w:r w:rsidR="00DC351D">
        <w:t xml:space="preserve"> end-to-end capabilities. </w:t>
      </w:r>
    </w:p>
    <w:p w14:paraId="1A7CBAE9" w14:textId="129EE353" w:rsidR="002E2606" w:rsidRDefault="008933C9">
      <w:pPr>
        <w:pStyle w:val="ListBullet"/>
      </w:pPr>
      <w:proofErr w:type="gramStart"/>
      <w:r>
        <w:t>industries</w:t>
      </w:r>
      <w:proofErr w:type="gramEnd"/>
      <w:r>
        <w:t xml:space="preserve"> and government can provide strong and timely evidence to support claims made about agricultural products and food and thereby strengthen the trust of </w:t>
      </w:r>
      <w:r w:rsidR="00397349">
        <w:t xml:space="preserve">domestic and international </w:t>
      </w:r>
      <w:r>
        <w:t>consumers and trading partners.</w:t>
      </w:r>
    </w:p>
    <w:p w14:paraId="3E1B3F08" w14:textId="77777777" w:rsidR="002E2606" w:rsidRDefault="008933C9">
      <w:pPr>
        <w:pStyle w:val="Heading3"/>
        <w:numPr>
          <w:ilvl w:val="0"/>
          <w:numId w:val="0"/>
        </w:numPr>
        <w:spacing w:after="120"/>
        <w:ind w:left="964" w:hanging="964"/>
      </w:pPr>
      <w:bookmarkStart w:id="20" w:name="_Toc2867073"/>
      <w:r>
        <w:t>Outcomes of traceability systems</w:t>
      </w:r>
      <w:bookmarkEnd w:id="20"/>
    </w:p>
    <w:p w14:paraId="364DED33" w14:textId="77777777" w:rsidR="002E2606" w:rsidRDefault="008933C9">
      <w:pPr>
        <w:rPr>
          <w:rFonts w:asciiTheme="majorHAnsi" w:hAnsiTheme="majorHAnsi"/>
          <w:lang w:eastAsia="en-AU"/>
        </w:rPr>
      </w:pPr>
      <w:r>
        <w:rPr>
          <w:rFonts w:asciiTheme="majorHAnsi" w:hAnsiTheme="majorHAnsi"/>
          <w:lang w:eastAsia="en-AU"/>
        </w:rPr>
        <w:t xml:space="preserve">The five outcomes that follow </w:t>
      </w:r>
      <w:proofErr w:type="gramStart"/>
      <w:r>
        <w:rPr>
          <w:rFonts w:asciiTheme="majorHAnsi" w:hAnsiTheme="majorHAnsi"/>
          <w:lang w:eastAsia="en-AU"/>
        </w:rPr>
        <w:t>can be delivered</w:t>
      </w:r>
      <w:proofErr w:type="gramEnd"/>
      <w:r>
        <w:rPr>
          <w:rFonts w:asciiTheme="majorHAnsi" w:hAnsiTheme="majorHAnsi"/>
          <w:lang w:eastAsia="en-AU"/>
        </w:rPr>
        <w:t xml:space="preserve"> by a national approach to enhancing Australian agricultural traceability systems. </w:t>
      </w:r>
      <w:proofErr w:type="gramStart"/>
      <w:r>
        <w:rPr>
          <w:rFonts w:asciiTheme="majorHAnsi" w:hAnsiTheme="majorHAnsi"/>
          <w:lang w:eastAsia="en-AU"/>
        </w:rPr>
        <w:t>These measures will be used by industry and government in considering the effectiveness of action plans in the future, and in informing any changes that may be required</w:t>
      </w:r>
      <w:proofErr w:type="gramEnd"/>
      <w:r>
        <w:rPr>
          <w:rFonts w:asciiTheme="majorHAnsi" w:hAnsiTheme="majorHAnsi"/>
          <w:lang w:eastAsia="en-AU"/>
        </w:rPr>
        <w:t>.</w:t>
      </w:r>
    </w:p>
    <w:p w14:paraId="66918874" w14:textId="77777777" w:rsidR="002E2606" w:rsidRDefault="008933C9">
      <w:pPr>
        <w:rPr>
          <w:rStyle w:val="Emphasis"/>
        </w:rPr>
      </w:pPr>
      <w:r>
        <w:rPr>
          <w:rStyle w:val="Emphasis"/>
        </w:rPr>
        <w:t xml:space="preserve">The success of each outcome </w:t>
      </w:r>
      <w:proofErr w:type="gramStart"/>
      <w:r>
        <w:rPr>
          <w:rStyle w:val="Emphasis"/>
        </w:rPr>
        <w:t>can be measured</w:t>
      </w:r>
      <w:proofErr w:type="gramEnd"/>
      <w:r>
        <w:rPr>
          <w:rStyle w:val="Emphasis"/>
        </w:rPr>
        <w:t xml:space="preserve"> qualitatively and through industry feedback and surveys.</w:t>
      </w:r>
    </w:p>
    <w:p w14:paraId="782CBC8E" w14:textId="7E9350F3" w:rsidR="002E2606" w:rsidRDefault="008933C9">
      <w:pPr>
        <w:rPr>
          <w:rFonts w:asciiTheme="majorHAnsi" w:hAnsiTheme="majorHAnsi"/>
          <w:lang w:eastAsia="en-AU"/>
        </w:rPr>
      </w:pPr>
      <w:r>
        <w:rPr>
          <w:rStyle w:val="Heading4Char"/>
          <w:rFonts w:eastAsiaTheme="minorHAnsi"/>
        </w:rPr>
        <w:t>Outcome 1</w:t>
      </w:r>
      <w:r>
        <w:rPr>
          <w:rStyle w:val="Heading4Char"/>
          <w:rFonts w:eastAsiaTheme="minorHAnsi"/>
          <w:b w:val="0"/>
          <w:bCs w:val="0"/>
        </w:rPr>
        <w:t xml:space="preserve">: </w:t>
      </w:r>
      <w:r>
        <w:rPr>
          <w:rFonts w:asciiTheme="majorHAnsi" w:hAnsiTheme="majorHAnsi"/>
          <w:lang w:eastAsia="en-AU"/>
        </w:rPr>
        <w:t xml:space="preserve">All participants along the supply chain are able to trace their goods </w:t>
      </w:r>
      <w:proofErr w:type="gramStart"/>
      <w:r>
        <w:rPr>
          <w:rFonts w:asciiTheme="majorHAnsi" w:hAnsiTheme="majorHAnsi"/>
          <w:lang w:eastAsia="en-AU"/>
        </w:rPr>
        <w:t>one step</w:t>
      </w:r>
      <w:proofErr w:type="gramEnd"/>
      <w:r>
        <w:rPr>
          <w:rFonts w:asciiTheme="majorHAnsi" w:hAnsiTheme="majorHAnsi"/>
          <w:lang w:eastAsia="en-AU"/>
        </w:rPr>
        <w:t xml:space="preserve"> forward and one step back as a minimum, with a view to increasing end-to-end capabilities in the future</w:t>
      </w:r>
      <w:r w:rsidR="00916078">
        <w:rPr>
          <w:rFonts w:asciiTheme="majorHAnsi" w:hAnsiTheme="majorHAnsi"/>
          <w:lang w:eastAsia="en-AU"/>
        </w:rPr>
        <w:t xml:space="preserve"> in order to remain competitive in an environment that is generating the rapid adoption of new technology on a global scale</w:t>
      </w:r>
      <w:r>
        <w:rPr>
          <w:rFonts w:asciiTheme="majorHAnsi" w:hAnsiTheme="majorHAnsi"/>
          <w:lang w:eastAsia="en-AU"/>
        </w:rPr>
        <w:t>.</w:t>
      </w:r>
    </w:p>
    <w:p w14:paraId="674A7B6F" w14:textId="77777777" w:rsidR="002E2606" w:rsidRDefault="008933C9">
      <w:pPr>
        <w:rPr>
          <w:rFonts w:asciiTheme="majorHAnsi" w:hAnsiTheme="majorHAnsi"/>
          <w:lang w:eastAsia="en-AU"/>
        </w:rPr>
      </w:pPr>
      <w:r>
        <w:rPr>
          <w:rFonts w:asciiTheme="majorHAnsi" w:hAnsiTheme="majorHAnsi"/>
          <w:lang w:eastAsia="en-AU"/>
        </w:rPr>
        <w:t xml:space="preserve">Success </w:t>
      </w:r>
      <w:proofErr w:type="gramStart"/>
      <w:r>
        <w:rPr>
          <w:rFonts w:asciiTheme="majorHAnsi" w:hAnsiTheme="majorHAnsi"/>
          <w:lang w:eastAsia="en-AU"/>
        </w:rPr>
        <w:t>will be measured</w:t>
      </w:r>
      <w:proofErr w:type="gramEnd"/>
      <w:r>
        <w:rPr>
          <w:rFonts w:asciiTheme="majorHAnsi" w:hAnsiTheme="majorHAnsi"/>
          <w:lang w:eastAsia="en-AU"/>
        </w:rPr>
        <w:t xml:space="preserve"> by:</w:t>
      </w:r>
    </w:p>
    <w:p w14:paraId="1812FB5F" w14:textId="77777777" w:rsidR="00210978" w:rsidRPr="00591B5B" w:rsidRDefault="008933C9" w:rsidP="00591B5B">
      <w:pPr>
        <w:pStyle w:val="ListBullet2"/>
        <w:rPr>
          <w:rStyle w:val="Emphasis"/>
          <w:rFonts w:asciiTheme="majorHAnsi" w:hAnsiTheme="majorHAnsi"/>
          <w:b/>
          <w:i w:val="0"/>
          <w:iCs w:val="0"/>
          <w:lang w:eastAsia="en-AU"/>
        </w:rPr>
      </w:pPr>
      <w:r>
        <w:rPr>
          <w:rStyle w:val="Emphasis"/>
        </w:rPr>
        <w:t>The uptake, or increase in uptake, of voluntary commercial systems by supply chain participants</w:t>
      </w:r>
      <w:r w:rsidR="00210978">
        <w:rPr>
          <w:rStyle w:val="Emphasis"/>
        </w:rPr>
        <w:t>, for industries that do not have established traceability systems</w:t>
      </w:r>
      <w:r>
        <w:rPr>
          <w:rStyle w:val="Emphasis"/>
        </w:rPr>
        <w:t>.</w:t>
      </w:r>
    </w:p>
    <w:p w14:paraId="2F6E483D" w14:textId="7AC6F625" w:rsidR="002E2606" w:rsidRDefault="00210978" w:rsidP="00591B5B">
      <w:pPr>
        <w:pStyle w:val="ListBullet2"/>
        <w:rPr>
          <w:rFonts w:asciiTheme="majorHAnsi" w:hAnsiTheme="majorHAnsi"/>
          <w:b/>
          <w:lang w:eastAsia="en-AU"/>
        </w:rPr>
      </w:pPr>
      <w:r>
        <w:rPr>
          <w:rStyle w:val="Emphasis"/>
        </w:rPr>
        <w:t xml:space="preserve">The </w:t>
      </w:r>
      <w:r w:rsidR="00560186">
        <w:rPr>
          <w:rStyle w:val="Emphasis"/>
        </w:rPr>
        <w:t xml:space="preserve">demonstrated ability </w:t>
      </w:r>
      <w:proofErr w:type="gramStart"/>
      <w:r w:rsidR="00560186">
        <w:rPr>
          <w:rStyle w:val="Emphasis"/>
        </w:rPr>
        <w:t>to accurately trace</w:t>
      </w:r>
      <w:proofErr w:type="gramEnd"/>
      <w:r w:rsidR="00560186">
        <w:rPr>
          <w:rStyle w:val="Emphasis"/>
        </w:rPr>
        <w:t xml:space="preserve"> specified </w:t>
      </w:r>
      <w:r>
        <w:rPr>
          <w:rStyle w:val="Emphasis"/>
        </w:rPr>
        <w:t xml:space="preserve">product or animals </w:t>
      </w:r>
      <w:r w:rsidR="00560186">
        <w:rPr>
          <w:rStyle w:val="Emphasis"/>
        </w:rPr>
        <w:t>within a given time period</w:t>
      </w:r>
      <w:r>
        <w:rPr>
          <w:rStyle w:val="Emphasis"/>
        </w:rPr>
        <w:t xml:space="preserve">, for industries with established traceability systems. </w:t>
      </w:r>
    </w:p>
    <w:p w14:paraId="34D609C1" w14:textId="32E12931" w:rsidR="002E2606" w:rsidRDefault="008933C9">
      <w:pPr>
        <w:rPr>
          <w:rFonts w:asciiTheme="majorHAnsi" w:hAnsiTheme="majorHAnsi"/>
          <w:lang w:eastAsia="en-AU"/>
        </w:rPr>
      </w:pPr>
      <w:r>
        <w:rPr>
          <w:rStyle w:val="Heading4Char"/>
          <w:rFonts w:eastAsiaTheme="minorHAnsi" w:cs="Times New Roman"/>
        </w:rPr>
        <w:t>Outcome 2:</w:t>
      </w:r>
      <w:r>
        <w:rPr>
          <w:rFonts w:asciiTheme="majorHAnsi" w:hAnsiTheme="majorHAnsi"/>
          <w:lang w:eastAsia="en-AU"/>
        </w:rPr>
        <w:t xml:space="preserve"> The speed and type of data required when tracing goods through the entire supply chain reflects the associated risk, with higher risk food and other agricultural products in terms of food safety and biosecurity, able to </w:t>
      </w:r>
      <w:proofErr w:type="gramStart"/>
      <w:r>
        <w:rPr>
          <w:rFonts w:asciiTheme="majorHAnsi" w:hAnsiTheme="majorHAnsi"/>
          <w:lang w:eastAsia="en-AU"/>
        </w:rPr>
        <w:t>be traced</w:t>
      </w:r>
      <w:proofErr w:type="gramEnd"/>
      <w:r>
        <w:rPr>
          <w:rFonts w:asciiTheme="majorHAnsi" w:hAnsiTheme="majorHAnsi"/>
          <w:lang w:eastAsia="en-AU"/>
        </w:rPr>
        <w:t xml:space="preserve"> much faster than lower risk food and other agricultural products. The </w:t>
      </w:r>
      <w:r w:rsidR="00397349">
        <w:rPr>
          <w:rFonts w:asciiTheme="majorHAnsi" w:hAnsiTheme="majorHAnsi"/>
          <w:lang w:eastAsia="en-AU"/>
        </w:rPr>
        <w:t xml:space="preserve">economic </w:t>
      </w:r>
      <w:r>
        <w:rPr>
          <w:rFonts w:asciiTheme="majorHAnsi" w:hAnsiTheme="majorHAnsi"/>
          <w:lang w:eastAsia="en-AU"/>
        </w:rPr>
        <w:t xml:space="preserve">impact of any incident </w:t>
      </w:r>
      <w:proofErr w:type="gramStart"/>
      <w:r>
        <w:rPr>
          <w:rFonts w:asciiTheme="majorHAnsi" w:hAnsiTheme="majorHAnsi"/>
          <w:lang w:eastAsia="en-AU"/>
        </w:rPr>
        <w:t>is reduced</w:t>
      </w:r>
      <w:proofErr w:type="gramEnd"/>
      <w:r>
        <w:rPr>
          <w:rFonts w:asciiTheme="majorHAnsi" w:hAnsiTheme="majorHAnsi"/>
          <w:lang w:eastAsia="en-AU"/>
        </w:rPr>
        <w:t xml:space="preserve"> because food safety incidents or pest or disease outbreaks can be quickly contained.</w:t>
      </w:r>
    </w:p>
    <w:p w14:paraId="1240F06E" w14:textId="77777777" w:rsidR="002E2606" w:rsidRDefault="008933C9">
      <w:pPr>
        <w:spacing w:line="240" w:lineRule="auto"/>
        <w:rPr>
          <w:rFonts w:asciiTheme="majorHAnsi" w:hAnsiTheme="majorHAnsi"/>
          <w:lang w:eastAsia="en-AU"/>
        </w:rPr>
      </w:pPr>
      <w:r>
        <w:rPr>
          <w:rFonts w:asciiTheme="majorHAnsi" w:hAnsiTheme="majorHAnsi"/>
          <w:lang w:eastAsia="en-AU"/>
        </w:rPr>
        <w:t xml:space="preserve">Success </w:t>
      </w:r>
      <w:proofErr w:type="gramStart"/>
      <w:r>
        <w:rPr>
          <w:rFonts w:asciiTheme="majorHAnsi" w:hAnsiTheme="majorHAnsi"/>
          <w:lang w:eastAsia="en-AU"/>
        </w:rPr>
        <w:t>will be measured</w:t>
      </w:r>
      <w:proofErr w:type="gramEnd"/>
      <w:r>
        <w:rPr>
          <w:rFonts w:asciiTheme="majorHAnsi" w:hAnsiTheme="majorHAnsi"/>
          <w:lang w:eastAsia="en-AU"/>
        </w:rPr>
        <w:t xml:space="preserve"> by:</w:t>
      </w:r>
    </w:p>
    <w:p w14:paraId="60547218" w14:textId="0B44D109" w:rsidR="002E2606" w:rsidRDefault="008933C9">
      <w:pPr>
        <w:pStyle w:val="ListBullet2"/>
        <w:rPr>
          <w:rStyle w:val="Emphasis"/>
        </w:rPr>
      </w:pPr>
      <w:r>
        <w:rPr>
          <w:rStyle w:val="Emphasis"/>
        </w:rPr>
        <w:t xml:space="preserve">A reduction in cost to industries caused by market disruptions resulting from food safety or biosecurity incidents that is associated with finding product, because food and other agricultural products of concern can be identified </w:t>
      </w:r>
      <w:r w:rsidR="006D1E01">
        <w:rPr>
          <w:rStyle w:val="Emphasis"/>
        </w:rPr>
        <w:t>quickly</w:t>
      </w:r>
      <w:r>
        <w:rPr>
          <w:rStyle w:val="Emphasis"/>
        </w:rPr>
        <w:t>.</w:t>
      </w:r>
    </w:p>
    <w:p w14:paraId="22A9DD29" w14:textId="77777777" w:rsidR="002E2606" w:rsidRDefault="008933C9">
      <w:pPr>
        <w:pStyle w:val="ListBullet2"/>
        <w:rPr>
          <w:rStyle w:val="Emphasis"/>
        </w:rPr>
      </w:pPr>
      <w:r>
        <w:rPr>
          <w:rStyle w:val="Emphasis"/>
        </w:rPr>
        <w:t>Improved animal health and welfare with tracing livestock enabling containment and eradication of pest or disease outbreaks.</w:t>
      </w:r>
    </w:p>
    <w:p w14:paraId="54E4A8EA" w14:textId="392A5F6B" w:rsidR="00DC351D" w:rsidRDefault="008933C9">
      <w:pPr>
        <w:rPr>
          <w:rFonts w:asciiTheme="majorHAnsi" w:hAnsiTheme="majorHAnsi"/>
          <w:lang w:eastAsia="en-AU"/>
        </w:rPr>
      </w:pPr>
      <w:r>
        <w:rPr>
          <w:rStyle w:val="Heading4Char"/>
          <w:rFonts w:eastAsiaTheme="minorHAnsi" w:cs="Times New Roman"/>
        </w:rPr>
        <w:t>Outcome 3</w:t>
      </w:r>
      <w:r>
        <w:rPr>
          <w:rStyle w:val="Heading4Char"/>
          <w:rFonts w:eastAsiaTheme="minorHAnsi" w:cs="Times New Roman"/>
          <w:b w:val="0"/>
        </w:rPr>
        <w:t>:</w:t>
      </w:r>
      <w:r>
        <w:rPr>
          <w:rFonts w:asciiTheme="majorHAnsi" w:hAnsiTheme="majorHAnsi"/>
          <w:lang w:eastAsia="en-AU"/>
        </w:rPr>
        <w:t xml:space="preserve"> Accurate records are maintained, available for scrutiny</w:t>
      </w:r>
      <w:r w:rsidR="00DC351D">
        <w:rPr>
          <w:rFonts w:asciiTheme="majorHAnsi" w:hAnsiTheme="majorHAnsi"/>
          <w:lang w:eastAsia="en-AU"/>
        </w:rPr>
        <w:t xml:space="preserve"> by all participants in the supply chain including </w:t>
      </w:r>
      <w:proofErr w:type="gramStart"/>
      <w:r w:rsidR="00DC351D">
        <w:rPr>
          <w:rFonts w:asciiTheme="majorHAnsi" w:hAnsiTheme="majorHAnsi"/>
          <w:lang w:eastAsia="en-AU"/>
        </w:rPr>
        <w:t>end product</w:t>
      </w:r>
      <w:proofErr w:type="gramEnd"/>
      <w:r w:rsidR="00DC351D">
        <w:rPr>
          <w:rFonts w:asciiTheme="majorHAnsi" w:hAnsiTheme="majorHAnsi"/>
          <w:lang w:eastAsia="en-AU"/>
        </w:rPr>
        <w:t xml:space="preserve"> consumers;</w:t>
      </w:r>
      <w:r>
        <w:rPr>
          <w:rFonts w:asciiTheme="majorHAnsi" w:hAnsiTheme="majorHAnsi"/>
          <w:lang w:eastAsia="en-AU"/>
        </w:rPr>
        <w:t xml:space="preserve"> and can be interrogated to enable more targeted tracing of food and other agricultural products.</w:t>
      </w:r>
    </w:p>
    <w:p w14:paraId="40EC9B47" w14:textId="77777777" w:rsidR="002E2606" w:rsidRDefault="008933C9">
      <w:pPr>
        <w:rPr>
          <w:rFonts w:asciiTheme="majorHAnsi" w:hAnsiTheme="majorHAnsi"/>
          <w:lang w:eastAsia="en-AU"/>
        </w:rPr>
      </w:pPr>
      <w:r>
        <w:rPr>
          <w:rFonts w:asciiTheme="majorHAnsi" w:hAnsiTheme="majorHAnsi"/>
          <w:lang w:eastAsia="en-AU"/>
        </w:rPr>
        <w:t xml:space="preserve">Success </w:t>
      </w:r>
      <w:proofErr w:type="gramStart"/>
      <w:r>
        <w:rPr>
          <w:rFonts w:asciiTheme="majorHAnsi" w:hAnsiTheme="majorHAnsi"/>
          <w:lang w:eastAsia="en-AU"/>
        </w:rPr>
        <w:t>will be measured</w:t>
      </w:r>
      <w:proofErr w:type="gramEnd"/>
      <w:r>
        <w:rPr>
          <w:rFonts w:asciiTheme="majorHAnsi" w:hAnsiTheme="majorHAnsi"/>
          <w:lang w:eastAsia="en-AU"/>
        </w:rPr>
        <w:t xml:space="preserve"> by:</w:t>
      </w:r>
    </w:p>
    <w:p w14:paraId="500DC404" w14:textId="77777777" w:rsidR="002E2606" w:rsidRDefault="008933C9">
      <w:pPr>
        <w:rPr>
          <w:rStyle w:val="Emphasis"/>
        </w:rPr>
      </w:pPr>
      <w:r>
        <w:rPr>
          <w:rStyle w:val="Emphasis"/>
        </w:rPr>
        <w:t xml:space="preserve">A reduction in the time taken to trace during market disruptions resulting from food safety, biosecurity, or other trade incidents, that is associated with finding </w:t>
      </w:r>
      <w:proofErr w:type="gramStart"/>
      <w:r>
        <w:rPr>
          <w:rStyle w:val="Emphasis"/>
        </w:rPr>
        <w:t>product,</w:t>
      </w:r>
      <w:proofErr w:type="gramEnd"/>
      <w:r>
        <w:rPr>
          <w:rStyle w:val="Emphasis"/>
        </w:rPr>
        <w:t xml:space="preserve"> and a reduction in the cost of compliance.</w:t>
      </w:r>
    </w:p>
    <w:p w14:paraId="518CBD24" w14:textId="5C56191F" w:rsidR="00DC351D" w:rsidRDefault="008933C9">
      <w:pPr>
        <w:rPr>
          <w:rFonts w:asciiTheme="majorHAnsi" w:hAnsiTheme="majorHAnsi"/>
          <w:lang w:eastAsia="en-AU"/>
        </w:rPr>
      </w:pPr>
      <w:r>
        <w:rPr>
          <w:rStyle w:val="Heading4Char"/>
          <w:rFonts w:eastAsiaTheme="minorHAnsi"/>
        </w:rPr>
        <w:t>Outcome 4:</w:t>
      </w:r>
      <w:r>
        <w:rPr>
          <w:rFonts w:asciiTheme="majorHAnsi" w:hAnsiTheme="majorHAnsi"/>
          <w:lang w:eastAsia="en-AU"/>
        </w:rPr>
        <w:t xml:space="preserve"> All participants in the supply chain have the potential to benefit from the opportunity afforded to food and other agricultural products in market access and competitiveness by being able to establish and market provenance, and to provide stronger assurances about provenance.</w:t>
      </w:r>
    </w:p>
    <w:p w14:paraId="2DFA40A5" w14:textId="77777777" w:rsidR="002E2606" w:rsidRDefault="008933C9">
      <w:pPr>
        <w:rPr>
          <w:rFonts w:asciiTheme="majorHAnsi" w:hAnsiTheme="majorHAnsi"/>
          <w:lang w:eastAsia="en-AU"/>
        </w:rPr>
      </w:pPr>
      <w:r>
        <w:rPr>
          <w:rFonts w:asciiTheme="majorHAnsi" w:hAnsiTheme="majorHAnsi"/>
          <w:lang w:eastAsia="en-AU"/>
        </w:rPr>
        <w:t xml:space="preserve">Success </w:t>
      </w:r>
      <w:proofErr w:type="gramStart"/>
      <w:r>
        <w:rPr>
          <w:rFonts w:asciiTheme="majorHAnsi" w:hAnsiTheme="majorHAnsi"/>
          <w:lang w:eastAsia="en-AU"/>
        </w:rPr>
        <w:t>will be measured</w:t>
      </w:r>
      <w:proofErr w:type="gramEnd"/>
      <w:r>
        <w:rPr>
          <w:rFonts w:asciiTheme="majorHAnsi" w:hAnsiTheme="majorHAnsi"/>
          <w:lang w:eastAsia="en-AU"/>
        </w:rPr>
        <w:t xml:space="preserve"> by:</w:t>
      </w:r>
    </w:p>
    <w:p w14:paraId="748EC371" w14:textId="77777777" w:rsidR="002E2606" w:rsidRDefault="008933C9">
      <w:pPr>
        <w:rPr>
          <w:rFonts w:asciiTheme="majorHAnsi" w:hAnsiTheme="majorHAnsi"/>
          <w:i/>
          <w:lang w:eastAsia="en-AU"/>
        </w:rPr>
      </w:pPr>
      <w:r>
        <w:rPr>
          <w:rStyle w:val="Emphasis"/>
        </w:rPr>
        <w:t>Feedback on improved access and returns</w:t>
      </w:r>
      <w:r>
        <w:rPr>
          <w:rFonts w:asciiTheme="majorHAnsi" w:hAnsiTheme="majorHAnsi"/>
          <w:i/>
          <w:lang w:eastAsia="en-AU"/>
        </w:rPr>
        <w:t>.</w:t>
      </w:r>
    </w:p>
    <w:p w14:paraId="23ECCD86" w14:textId="78DCE016" w:rsidR="002E2606" w:rsidRDefault="008933C9">
      <w:pPr>
        <w:rPr>
          <w:rFonts w:asciiTheme="majorHAnsi" w:hAnsiTheme="majorHAnsi"/>
          <w:lang w:eastAsia="en-AU"/>
        </w:rPr>
      </w:pPr>
      <w:r>
        <w:rPr>
          <w:rStyle w:val="Heading4Char"/>
          <w:rFonts w:eastAsiaTheme="minorHAnsi"/>
        </w:rPr>
        <w:t>Outcome 5</w:t>
      </w:r>
      <w:r>
        <w:rPr>
          <w:rFonts w:asciiTheme="majorHAnsi" w:hAnsiTheme="majorHAnsi"/>
          <w:b/>
          <w:lang w:eastAsia="en-AU"/>
        </w:rPr>
        <w:t xml:space="preserve">: </w:t>
      </w:r>
      <w:r>
        <w:rPr>
          <w:rFonts w:asciiTheme="majorHAnsi" w:hAnsiTheme="majorHAnsi"/>
          <w:lang w:eastAsia="en-AU"/>
        </w:rPr>
        <w:t>Opportunities presented by new technologies and platforms for automation are explored and harnessed as appropriate to keep Australian food and agricultural production at the forefront of an internationally competitive landscape.</w:t>
      </w:r>
    </w:p>
    <w:p w14:paraId="4E9550BD" w14:textId="77777777" w:rsidR="002E2606" w:rsidRDefault="008933C9">
      <w:pPr>
        <w:rPr>
          <w:rFonts w:asciiTheme="majorHAnsi" w:hAnsiTheme="majorHAnsi"/>
          <w:lang w:eastAsia="en-AU"/>
        </w:rPr>
      </w:pPr>
      <w:r>
        <w:rPr>
          <w:rFonts w:asciiTheme="majorHAnsi" w:hAnsiTheme="majorHAnsi"/>
          <w:lang w:eastAsia="en-AU"/>
        </w:rPr>
        <w:t xml:space="preserve">Success </w:t>
      </w:r>
      <w:proofErr w:type="gramStart"/>
      <w:r>
        <w:rPr>
          <w:rFonts w:asciiTheme="majorHAnsi" w:hAnsiTheme="majorHAnsi"/>
          <w:lang w:eastAsia="en-AU"/>
        </w:rPr>
        <w:t>will be measured</w:t>
      </w:r>
      <w:proofErr w:type="gramEnd"/>
      <w:r>
        <w:rPr>
          <w:rFonts w:asciiTheme="majorHAnsi" w:hAnsiTheme="majorHAnsi"/>
          <w:lang w:eastAsia="en-AU"/>
        </w:rPr>
        <w:t xml:space="preserve"> by:</w:t>
      </w:r>
    </w:p>
    <w:p w14:paraId="5147524D" w14:textId="4017D8CF" w:rsidR="002E2606" w:rsidRDefault="008933C9">
      <w:pPr>
        <w:rPr>
          <w:rStyle w:val="Emphasis"/>
        </w:rPr>
      </w:pPr>
      <w:r>
        <w:rPr>
          <w:rStyle w:val="Emphasis"/>
        </w:rPr>
        <w:t>The uptake, or increased uptake, of electronic systems by supply chain participants</w:t>
      </w:r>
      <w:r w:rsidR="008A0772">
        <w:rPr>
          <w:rStyle w:val="Emphasis"/>
        </w:rPr>
        <w:t xml:space="preserve"> where there is a net benefit to doing so.</w:t>
      </w:r>
    </w:p>
    <w:p w14:paraId="7CEE25BF" w14:textId="780461A4" w:rsidR="005D5E85" w:rsidRPr="005D5E85" w:rsidRDefault="005D5E85" w:rsidP="005D5E85">
      <w:pPr>
        <w:jc w:val="center"/>
        <w:rPr>
          <w:rFonts w:asciiTheme="majorHAnsi" w:hAnsiTheme="majorHAnsi"/>
          <w:lang w:eastAsia="en-AU"/>
        </w:rPr>
      </w:pPr>
    </w:p>
    <w:p w14:paraId="382D468A" w14:textId="77777777" w:rsidR="002E2606" w:rsidRDefault="008933C9">
      <w:pPr>
        <w:pStyle w:val="Heading2"/>
      </w:pPr>
      <w:bookmarkStart w:id="21" w:name="_Toc2867074"/>
      <w:r>
        <w:t>Governance</w:t>
      </w:r>
      <w:bookmarkEnd w:id="21"/>
    </w:p>
    <w:p w14:paraId="3BF7EB8F" w14:textId="19DCD785" w:rsidR="002E2606" w:rsidRDefault="008933C9">
      <w:pPr>
        <w:rPr>
          <w:rFonts w:asciiTheme="majorHAnsi" w:hAnsiTheme="majorHAnsi"/>
        </w:rPr>
      </w:pPr>
      <w:bookmarkStart w:id="22" w:name="_Toc535316677"/>
      <w:bookmarkEnd w:id="22"/>
      <w:r>
        <w:rPr>
          <w:rFonts w:asciiTheme="majorHAnsi" w:hAnsiTheme="majorHAnsi"/>
        </w:rPr>
        <w:t xml:space="preserve">A strong industry-government partnership has been critical in the development of the framework and </w:t>
      </w:r>
      <w:r w:rsidR="002D0BAC">
        <w:rPr>
          <w:rFonts w:asciiTheme="majorHAnsi" w:hAnsiTheme="majorHAnsi"/>
        </w:rPr>
        <w:t xml:space="preserve">industry </w:t>
      </w:r>
      <w:r>
        <w:rPr>
          <w:rFonts w:asciiTheme="majorHAnsi" w:hAnsiTheme="majorHAnsi"/>
        </w:rPr>
        <w:t xml:space="preserve">action plan, and will continue to be vital to their successful implementation. All stakeholders (industries, businesses and governments) must be committed to the outcomes of the </w:t>
      </w:r>
      <w:r w:rsidR="006D1E01">
        <w:rPr>
          <w:rFonts w:asciiTheme="majorHAnsi" w:hAnsiTheme="majorHAnsi"/>
        </w:rPr>
        <w:t xml:space="preserve">Framework </w:t>
      </w:r>
      <w:r>
        <w:rPr>
          <w:rFonts w:asciiTheme="majorHAnsi" w:hAnsiTheme="majorHAnsi"/>
        </w:rPr>
        <w:t>and continue to advocate for the importance of traceability. It is important that industries and governments work collaboratively if potential benefits are to be realised.</w:t>
      </w:r>
    </w:p>
    <w:p w14:paraId="3114951B" w14:textId="39A89796" w:rsidR="002E2606" w:rsidRDefault="008933C9">
      <w:pPr>
        <w:spacing w:after="240" w:line="240" w:lineRule="auto"/>
        <w:rPr>
          <w:rFonts w:asciiTheme="majorHAnsi" w:hAnsiTheme="majorHAnsi"/>
        </w:rPr>
      </w:pPr>
      <w:r>
        <w:rPr>
          <w:rFonts w:asciiTheme="majorHAnsi" w:hAnsiTheme="majorHAnsi"/>
        </w:rPr>
        <w:t>Industry and government each have important roles and responsibilities in developing and implementing the</w:t>
      </w:r>
      <w:r w:rsidR="002D0BAC">
        <w:rPr>
          <w:rFonts w:asciiTheme="majorHAnsi" w:hAnsiTheme="majorHAnsi"/>
        </w:rPr>
        <w:t xml:space="preserve"> industry</w:t>
      </w:r>
      <w:r>
        <w:rPr>
          <w:rFonts w:asciiTheme="majorHAnsi" w:hAnsiTheme="majorHAnsi"/>
        </w:rPr>
        <w:t xml:space="preserve"> action plan. Within government, states and territories have different roles, at times, based on different objectives and policies. Governments continue to work toward integrating and aligning approaches.</w:t>
      </w:r>
    </w:p>
    <w:p w14:paraId="7DA90392" w14:textId="77777777" w:rsidR="002E2606" w:rsidRDefault="008933C9">
      <w:pPr>
        <w:spacing w:after="240" w:line="240" w:lineRule="auto"/>
        <w:rPr>
          <w:rFonts w:asciiTheme="majorHAnsi" w:hAnsiTheme="majorHAnsi"/>
        </w:rPr>
      </w:pPr>
      <w:r>
        <w:rPr>
          <w:rFonts w:asciiTheme="majorHAnsi" w:hAnsiTheme="majorHAnsi"/>
        </w:rPr>
        <w:fldChar w:fldCharType="begin"/>
      </w:r>
      <w:r>
        <w:rPr>
          <w:rFonts w:asciiTheme="majorHAnsi" w:hAnsiTheme="majorHAnsi"/>
        </w:rPr>
        <w:instrText xml:space="preserve"> REF _Ref1035430 \h </w:instrText>
      </w:r>
      <w:r>
        <w:rPr>
          <w:rFonts w:asciiTheme="majorHAnsi" w:hAnsiTheme="majorHAnsi"/>
        </w:rPr>
      </w:r>
      <w:r>
        <w:rPr>
          <w:rFonts w:asciiTheme="majorHAnsi" w:hAnsiTheme="majorHAnsi"/>
        </w:rPr>
        <w:fldChar w:fldCharType="separate"/>
      </w:r>
      <w:r w:rsidR="00AE3B17">
        <w:t xml:space="preserve">Table </w:t>
      </w:r>
      <w:r w:rsidR="00AE3B17">
        <w:rPr>
          <w:noProof/>
        </w:rPr>
        <w:t>1</w:t>
      </w:r>
      <w:r>
        <w:rPr>
          <w:rFonts w:asciiTheme="majorHAnsi" w:hAnsiTheme="majorHAnsi"/>
        </w:rPr>
        <w:fldChar w:fldCharType="end"/>
      </w:r>
      <w:r>
        <w:rPr>
          <w:rFonts w:asciiTheme="majorHAnsi" w:hAnsiTheme="majorHAnsi"/>
        </w:rPr>
        <w:t xml:space="preserve"> notes the most significant tasks and the responsible parties.</w:t>
      </w:r>
    </w:p>
    <w:p w14:paraId="57FB0547" w14:textId="77777777" w:rsidR="002E2606" w:rsidRDefault="008933C9">
      <w:pPr>
        <w:pStyle w:val="Caption"/>
      </w:pPr>
      <w:bookmarkStart w:id="23" w:name="_Ref1035430"/>
      <w:bookmarkStart w:id="24" w:name="_Toc1039076"/>
      <w:r>
        <w:t xml:space="preserve">Table </w:t>
      </w:r>
      <w:r>
        <w:rPr>
          <w:noProof/>
        </w:rPr>
        <w:fldChar w:fldCharType="begin"/>
      </w:r>
      <w:r>
        <w:rPr>
          <w:noProof/>
        </w:rPr>
        <w:instrText xml:space="preserve"> SEQ Table \* ARABIC </w:instrText>
      </w:r>
      <w:r>
        <w:rPr>
          <w:noProof/>
        </w:rPr>
        <w:fldChar w:fldCharType="separate"/>
      </w:r>
      <w:r w:rsidR="00AE3B17">
        <w:rPr>
          <w:noProof/>
        </w:rPr>
        <w:t>1</w:t>
      </w:r>
      <w:r>
        <w:rPr>
          <w:noProof/>
        </w:rPr>
        <w:fldChar w:fldCharType="end"/>
      </w:r>
      <w:bookmarkEnd w:id="23"/>
      <w:r>
        <w:t xml:space="preserve"> National Traceability Framework—roles and responsibilities</w:t>
      </w:r>
      <w:bookmarkEnd w:id="24"/>
    </w:p>
    <w:tbl>
      <w:tblPr>
        <w:tblStyle w:val="TableGrid"/>
        <w:tblW w:w="0" w:type="auto"/>
        <w:tblInd w:w="-5" w:type="dxa"/>
        <w:tblLook w:val="04A0" w:firstRow="1" w:lastRow="0" w:firstColumn="1" w:lastColumn="0" w:noHBand="0" w:noVBand="1"/>
        <w:tblCaption w:val="Roles and responsibilities"/>
        <w:tblDescription w:val="Developing an action plan, implementing, and periodically revising them is the responsibility of industry bodies, businesses and primary producers, state and territory governments and the Australian government. &#10;Coordinating ongoing stakeholder engagement regarding the action plan is the responsibility of state and territory governments and the Australian government.&#10;Monitoring and reviewing progress towards action plan implementation is the responsibility of industry bodies, businesses and primary producers, state and territory governments and the Australian government.&#10;Collaboration between industry and governments on progress and challenges, and communicating updates across networks is the responsibility of industry bodies, businesses and primary producers, state and territory governments and the Australian government.&#10;Regulating traceability systems for biosecurity and food safety reasons is the responsibility of state and territory governments and the Australian government.&#10;Ensuring data and information is accurate and available if required, for example by government is the responsibility of industry bodies, businesses and primary producers."/>
      </w:tblPr>
      <w:tblGrid>
        <w:gridCol w:w="4061"/>
        <w:gridCol w:w="1047"/>
        <w:gridCol w:w="1273"/>
        <w:gridCol w:w="1392"/>
        <w:gridCol w:w="1248"/>
      </w:tblGrid>
      <w:tr w:rsidR="002E2606" w14:paraId="7DBE8414" w14:textId="77777777">
        <w:trPr>
          <w:cantSplit/>
          <w:tblHeader/>
        </w:trPr>
        <w:tc>
          <w:tcPr>
            <w:tcW w:w="4111" w:type="dxa"/>
          </w:tcPr>
          <w:p w14:paraId="54065DC4" w14:textId="77777777" w:rsidR="002E2606" w:rsidRDefault="008933C9">
            <w:pPr>
              <w:pStyle w:val="TableHeading"/>
            </w:pPr>
            <w:r>
              <w:t>Roles and responsibilities</w:t>
            </w:r>
          </w:p>
        </w:tc>
        <w:tc>
          <w:tcPr>
            <w:tcW w:w="992" w:type="dxa"/>
          </w:tcPr>
          <w:p w14:paraId="13481467" w14:textId="1511EBAD" w:rsidR="002E2606" w:rsidRDefault="008933C9" w:rsidP="00D235CB">
            <w:pPr>
              <w:pStyle w:val="TableHeading"/>
            </w:pPr>
            <w:r>
              <w:t xml:space="preserve">Industry </w:t>
            </w:r>
            <w:r w:rsidR="00D235CB">
              <w:t>and standards b</w:t>
            </w:r>
            <w:r w:rsidR="000C0447">
              <w:t>odies</w:t>
            </w:r>
          </w:p>
        </w:tc>
        <w:tc>
          <w:tcPr>
            <w:tcW w:w="1276" w:type="dxa"/>
          </w:tcPr>
          <w:p w14:paraId="4F4371FC" w14:textId="77777777" w:rsidR="002E2606" w:rsidRDefault="008933C9">
            <w:pPr>
              <w:pStyle w:val="TableHeading"/>
            </w:pPr>
            <w:r>
              <w:t>Businesses and primary producers</w:t>
            </w:r>
          </w:p>
        </w:tc>
        <w:tc>
          <w:tcPr>
            <w:tcW w:w="1394" w:type="dxa"/>
          </w:tcPr>
          <w:p w14:paraId="69789DB9" w14:textId="77777777" w:rsidR="002E2606" w:rsidRDefault="008933C9">
            <w:pPr>
              <w:pStyle w:val="TableHeading"/>
            </w:pPr>
            <w:r>
              <w:t xml:space="preserve">State and territory governments </w:t>
            </w:r>
          </w:p>
        </w:tc>
        <w:tc>
          <w:tcPr>
            <w:tcW w:w="1248" w:type="dxa"/>
          </w:tcPr>
          <w:p w14:paraId="53479F7E" w14:textId="77777777" w:rsidR="002E2606" w:rsidRDefault="008933C9">
            <w:pPr>
              <w:pStyle w:val="TableHeading"/>
            </w:pPr>
            <w:r>
              <w:t>Australian Government</w:t>
            </w:r>
          </w:p>
        </w:tc>
      </w:tr>
      <w:tr w:rsidR="002E2606" w14:paraId="3D699839" w14:textId="77777777">
        <w:trPr>
          <w:trHeight w:val="522"/>
        </w:trPr>
        <w:tc>
          <w:tcPr>
            <w:tcW w:w="4111" w:type="dxa"/>
          </w:tcPr>
          <w:p w14:paraId="10DDF545" w14:textId="69EA4A53" w:rsidR="002E2606" w:rsidRDefault="008933C9">
            <w:pPr>
              <w:pStyle w:val="TableText"/>
            </w:pPr>
            <w:r>
              <w:t xml:space="preserve">Developing an </w:t>
            </w:r>
            <w:r w:rsidR="002D0BAC">
              <w:t xml:space="preserve">industry </w:t>
            </w:r>
            <w:r>
              <w:t xml:space="preserve">action plan, implementing, and periodically revising them </w:t>
            </w:r>
          </w:p>
        </w:tc>
        <w:tc>
          <w:tcPr>
            <w:tcW w:w="992" w:type="dxa"/>
          </w:tcPr>
          <w:p w14:paraId="2E17113D" w14:textId="77777777" w:rsidR="002E2606" w:rsidRDefault="008933C9">
            <w:pPr>
              <w:pStyle w:val="TableText"/>
            </w:pPr>
            <w:r>
              <w:t>Yes</w:t>
            </w:r>
          </w:p>
        </w:tc>
        <w:tc>
          <w:tcPr>
            <w:tcW w:w="1276" w:type="dxa"/>
          </w:tcPr>
          <w:p w14:paraId="45FD1B57" w14:textId="4944BFD0" w:rsidR="002E2606" w:rsidRDefault="008933C9">
            <w:pPr>
              <w:pStyle w:val="TableText"/>
            </w:pPr>
            <w:r>
              <w:t>Yes</w:t>
            </w:r>
          </w:p>
        </w:tc>
        <w:tc>
          <w:tcPr>
            <w:tcW w:w="1394" w:type="dxa"/>
          </w:tcPr>
          <w:p w14:paraId="1A0EABB4" w14:textId="77777777" w:rsidR="002E2606" w:rsidRDefault="008933C9">
            <w:pPr>
              <w:pStyle w:val="TableText"/>
            </w:pPr>
            <w:r>
              <w:t>Yes</w:t>
            </w:r>
          </w:p>
        </w:tc>
        <w:tc>
          <w:tcPr>
            <w:tcW w:w="1248" w:type="dxa"/>
          </w:tcPr>
          <w:p w14:paraId="3FDDDCBA" w14:textId="77777777" w:rsidR="002E2606" w:rsidRDefault="008933C9">
            <w:pPr>
              <w:pStyle w:val="TableText"/>
            </w:pPr>
            <w:r>
              <w:t>Yes</w:t>
            </w:r>
          </w:p>
        </w:tc>
      </w:tr>
      <w:tr w:rsidR="002E2606" w14:paraId="7ED26476" w14:textId="77777777">
        <w:trPr>
          <w:trHeight w:val="384"/>
        </w:trPr>
        <w:tc>
          <w:tcPr>
            <w:tcW w:w="4111" w:type="dxa"/>
          </w:tcPr>
          <w:p w14:paraId="17019595" w14:textId="3F918BE0" w:rsidR="002E2606" w:rsidRDefault="008933C9">
            <w:pPr>
              <w:pStyle w:val="TableText"/>
            </w:pPr>
            <w:r>
              <w:t xml:space="preserve">Coordinating ongoing stakeholder </w:t>
            </w:r>
            <w:r w:rsidR="002D0BAC">
              <w:t xml:space="preserve">and/or member </w:t>
            </w:r>
            <w:r>
              <w:t xml:space="preserve">engagement regarding the </w:t>
            </w:r>
            <w:r w:rsidR="002D0BAC">
              <w:t xml:space="preserve">industry </w:t>
            </w:r>
            <w:r>
              <w:t>action plan</w:t>
            </w:r>
          </w:p>
        </w:tc>
        <w:tc>
          <w:tcPr>
            <w:tcW w:w="992" w:type="dxa"/>
          </w:tcPr>
          <w:p w14:paraId="32D4248F" w14:textId="77777777" w:rsidR="002E2606" w:rsidRDefault="008933C9">
            <w:pPr>
              <w:pStyle w:val="TableText"/>
            </w:pPr>
            <w:r>
              <w:t>Yes</w:t>
            </w:r>
          </w:p>
        </w:tc>
        <w:tc>
          <w:tcPr>
            <w:tcW w:w="1276" w:type="dxa"/>
          </w:tcPr>
          <w:p w14:paraId="0F8B5AF8" w14:textId="6D7F6900" w:rsidR="002E2606" w:rsidRDefault="008933C9">
            <w:pPr>
              <w:pStyle w:val="TableText"/>
            </w:pPr>
            <w:r>
              <w:t>Yes</w:t>
            </w:r>
          </w:p>
        </w:tc>
        <w:tc>
          <w:tcPr>
            <w:tcW w:w="1394" w:type="dxa"/>
          </w:tcPr>
          <w:p w14:paraId="702D877A" w14:textId="77777777" w:rsidR="002E2606" w:rsidRDefault="008933C9">
            <w:pPr>
              <w:pStyle w:val="TableText"/>
            </w:pPr>
            <w:r>
              <w:t>Yes</w:t>
            </w:r>
          </w:p>
        </w:tc>
        <w:tc>
          <w:tcPr>
            <w:tcW w:w="1248" w:type="dxa"/>
          </w:tcPr>
          <w:p w14:paraId="1DB333AE" w14:textId="77777777" w:rsidR="002E2606" w:rsidRDefault="008933C9">
            <w:pPr>
              <w:pStyle w:val="TableText"/>
            </w:pPr>
            <w:r>
              <w:t>Yes</w:t>
            </w:r>
          </w:p>
        </w:tc>
      </w:tr>
      <w:tr w:rsidR="002E2606" w14:paraId="3FD17C20" w14:textId="77777777">
        <w:trPr>
          <w:trHeight w:val="400"/>
        </w:trPr>
        <w:tc>
          <w:tcPr>
            <w:tcW w:w="4111" w:type="dxa"/>
          </w:tcPr>
          <w:p w14:paraId="6865034B" w14:textId="77777777" w:rsidR="002E2606" w:rsidRDefault="008933C9">
            <w:pPr>
              <w:pStyle w:val="TableText"/>
            </w:pPr>
            <w:r>
              <w:t>Monitoring and reviewing progress towards action plan implementation, and measuring success in achieving outcomes</w:t>
            </w:r>
          </w:p>
        </w:tc>
        <w:tc>
          <w:tcPr>
            <w:tcW w:w="992" w:type="dxa"/>
          </w:tcPr>
          <w:p w14:paraId="063C3AFA" w14:textId="77777777" w:rsidR="002E2606" w:rsidRDefault="008933C9">
            <w:pPr>
              <w:pStyle w:val="TableText"/>
            </w:pPr>
            <w:r>
              <w:t>Yes</w:t>
            </w:r>
          </w:p>
        </w:tc>
        <w:tc>
          <w:tcPr>
            <w:tcW w:w="1276" w:type="dxa"/>
          </w:tcPr>
          <w:p w14:paraId="4FAF3D6B" w14:textId="77777777" w:rsidR="002E2606" w:rsidRDefault="008933C9">
            <w:pPr>
              <w:pStyle w:val="TableText"/>
            </w:pPr>
            <w:r>
              <w:t>Yes</w:t>
            </w:r>
          </w:p>
        </w:tc>
        <w:tc>
          <w:tcPr>
            <w:tcW w:w="1394" w:type="dxa"/>
          </w:tcPr>
          <w:p w14:paraId="10D41F58" w14:textId="77777777" w:rsidR="002E2606" w:rsidRDefault="008933C9">
            <w:pPr>
              <w:pStyle w:val="TableText"/>
            </w:pPr>
            <w:r>
              <w:t>Yes</w:t>
            </w:r>
          </w:p>
        </w:tc>
        <w:tc>
          <w:tcPr>
            <w:tcW w:w="1248" w:type="dxa"/>
          </w:tcPr>
          <w:p w14:paraId="34C334E8" w14:textId="77777777" w:rsidR="002E2606" w:rsidRDefault="008933C9">
            <w:pPr>
              <w:pStyle w:val="TableText"/>
            </w:pPr>
            <w:r>
              <w:t>Yes</w:t>
            </w:r>
          </w:p>
        </w:tc>
      </w:tr>
      <w:tr w:rsidR="002E2606" w14:paraId="78A3C0C9" w14:textId="77777777">
        <w:trPr>
          <w:trHeight w:val="885"/>
        </w:trPr>
        <w:tc>
          <w:tcPr>
            <w:tcW w:w="4111" w:type="dxa"/>
          </w:tcPr>
          <w:p w14:paraId="6293BB47" w14:textId="77777777" w:rsidR="002E2606" w:rsidRDefault="008933C9">
            <w:pPr>
              <w:pStyle w:val="TableText"/>
            </w:pPr>
            <w:r>
              <w:t>Collaboration between industry and governments on progress and challenges, and communicating updates across networks</w:t>
            </w:r>
          </w:p>
        </w:tc>
        <w:tc>
          <w:tcPr>
            <w:tcW w:w="992" w:type="dxa"/>
          </w:tcPr>
          <w:p w14:paraId="588482F6" w14:textId="77777777" w:rsidR="002E2606" w:rsidRDefault="008933C9">
            <w:pPr>
              <w:pStyle w:val="TableText"/>
            </w:pPr>
            <w:r>
              <w:t>Yes</w:t>
            </w:r>
          </w:p>
        </w:tc>
        <w:tc>
          <w:tcPr>
            <w:tcW w:w="1276" w:type="dxa"/>
          </w:tcPr>
          <w:p w14:paraId="6EA0EDFB" w14:textId="77777777" w:rsidR="002E2606" w:rsidRDefault="008933C9">
            <w:pPr>
              <w:pStyle w:val="TableText"/>
            </w:pPr>
            <w:r>
              <w:t>Yes</w:t>
            </w:r>
          </w:p>
        </w:tc>
        <w:tc>
          <w:tcPr>
            <w:tcW w:w="1394" w:type="dxa"/>
          </w:tcPr>
          <w:p w14:paraId="2ED6B57D" w14:textId="77777777" w:rsidR="002E2606" w:rsidRDefault="008933C9">
            <w:pPr>
              <w:pStyle w:val="TableText"/>
            </w:pPr>
            <w:r>
              <w:t>Yes</w:t>
            </w:r>
          </w:p>
        </w:tc>
        <w:tc>
          <w:tcPr>
            <w:tcW w:w="1248" w:type="dxa"/>
          </w:tcPr>
          <w:p w14:paraId="7DFD4743" w14:textId="77777777" w:rsidR="002E2606" w:rsidRDefault="008933C9">
            <w:pPr>
              <w:pStyle w:val="TableText"/>
            </w:pPr>
            <w:r>
              <w:t>Yes</w:t>
            </w:r>
          </w:p>
        </w:tc>
      </w:tr>
      <w:tr w:rsidR="002E2606" w14:paraId="308450AF" w14:textId="77777777">
        <w:trPr>
          <w:trHeight w:val="885"/>
        </w:trPr>
        <w:tc>
          <w:tcPr>
            <w:tcW w:w="4111" w:type="dxa"/>
          </w:tcPr>
          <w:p w14:paraId="3D27CB24" w14:textId="77777777" w:rsidR="002E2606" w:rsidRDefault="008933C9">
            <w:pPr>
              <w:pStyle w:val="TableText"/>
            </w:pPr>
            <w:r>
              <w:t>Regulating traceability systems for biosecurity and food safety reasons, where, and if, required</w:t>
            </w:r>
          </w:p>
        </w:tc>
        <w:tc>
          <w:tcPr>
            <w:tcW w:w="992" w:type="dxa"/>
          </w:tcPr>
          <w:p w14:paraId="3AA9021D" w14:textId="77777777" w:rsidR="002E2606" w:rsidRDefault="008933C9">
            <w:pPr>
              <w:pStyle w:val="TableText"/>
            </w:pPr>
            <w:r>
              <w:t>–</w:t>
            </w:r>
          </w:p>
        </w:tc>
        <w:tc>
          <w:tcPr>
            <w:tcW w:w="1276" w:type="dxa"/>
          </w:tcPr>
          <w:p w14:paraId="00C2EACE" w14:textId="77777777" w:rsidR="002E2606" w:rsidRDefault="008933C9">
            <w:pPr>
              <w:pStyle w:val="TableText"/>
            </w:pPr>
            <w:r>
              <w:t>–</w:t>
            </w:r>
          </w:p>
        </w:tc>
        <w:tc>
          <w:tcPr>
            <w:tcW w:w="1394" w:type="dxa"/>
          </w:tcPr>
          <w:p w14:paraId="50B69343" w14:textId="77777777" w:rsidR="002E2606" w:rsidRDefault="008933C9">
            <w:pPr>
              <w:pStyle w:val="TableText"/>
            </w:pPr>
            <w:r>
              <w:t>Yes</w:t>
            </w:r>
          </w:p>
        </w:tc>
        <w:tc>
          <w:tcPr>
            <w:tcW w:w="1248" w:type="dxa"/>
          </w:tcPr>
          <w:p w14:paraId="073C548D" w14:textId="77777777" w:rsidR="002E2606" w:rsidRDefault="008933C9">
            <w:pPr>
              <w:pStyle w:val="TableText"/>
            </w:pPr>
            <w:r>
              <w:t>Yes</w:t>
            </w:r>
          </w:p>
        </w:tc>
      </w:tr>
      <w:tr w:rsidR="002E2606" w14:paraId="3823D146" w14:textId="77777777">
        <w:trPr>
          <w:trHeight w:val="356"/>
        </w:trPr>
        <w:tc>
          <w:tcPr>
            <w:tcW w:w="4111" w:type="dxa"/>
          </w:tcPr>
          <w:p w14:paraId="5F180A89" w14:textId="77777777" w:rsidR="002E2606" w:rsidRDefault="008933C9">
            <w:pPr>
              <w:pStyle w:val="TableText"/>
            </w:pPr>
            <w:r>
              <w:t>Ensuring data and information is accurate and available if required.</w:t>
            </w:r>
          </w:p>
        </w:tc>
        <w:tc>
          <w:tcPr>
            <w:tcW w:w="992" w:type="dxa"/>
          </w:tcPr>
          <w:p w14:paraId="3859161E" w14:textId="77777777" w:rsidR="002E2606" w:rsidRDefault="008933C9">
            <w:pPr>
              <w:pStyle w:val="TableText"/>
            </w:pPr>
            <w:r>
              <w:t>Yes</w:t>
            </w:r>
          </w:p>
        </w:tc>
        <w:tc>
          <w:tcPr>
            <w:tcW w:w="1276" w:type="dxa"/>
          </w:tcPr>
          <w:p w14:paraId="4CB24966" w14:textId="77777777" w:rsidR="002E2606" w:rsidRDefault="008933C9">
            <w:pPr>
              <w:pStyle w:val="TableText"/>
            </w:pPr>
            <w:r>
              <w:t>Yes</w:t>
            </w:r>
          </w:p>
        </w:tc>
        <w:tc>
          <w:tcPr>
            <w:tcW w:w="1394" w:type="dxa"/>
          </w:tcPr>
          <w:p w14:paraId="6EB6B959" w14:textId="06E1B8A3" w:rsidR="002E2606" w:rsidRDefault="008C3CC9">
            <w:pPr>
              <w:pStyle w:val="TableText"/>
            </w:pPr>
            <w:r>
              <w:t>Yes</w:t>
            </w:r>
          </w:p>
        </w:tc>
        <w:tc>
          <w:tcPr>
            <w:tcW w:w="1248" w:type="dxa"/>
          </w:tcPr>
          <w:p w14:paraId="72F18FBA" w14:textId="1C7502E2" w:rsidR="002E2606" w:rsidRDefault="008C3CC9">
            <w:pPr>
              <w:pStyle w:val="TableText"/>
            </w:pPr>
            <w:r>
              <w:t>Yes</w:t>
            </w:r>
          </w:p>
        </w:tc>
      </w:tr>
    </w:tbl>
    <w:p w14:paraId="51204A43" w14:textId="4844CF99" w:rsidR="002E2606" w:rsidRDefault="008933C9">
      <w:pPr>
        <w:spacing w:before="120"/>
        <w:rPr>
          <w:rFonts w:asciiTheme="majorHAnsi" w:hAnsiTheme="majorHAnsi"/>
        </w:rPr>
      </w:pPr>
      <w:r>
        <w:rPr>
          <w:rFonts w:asciiTheme="majorHAnsi" w:hAnsiTheme="majorHAnsi"/>
        </w:rPr>
        <w:t xml:space="preserve">Traceability systems have been a feature of Australian agricultural supply chains for many years. This </w:t>
      </w:r>
      <w:r w:rsidR="006D1E01">
        <w:rPr>
          <w:rFonts w:asciiTheme="majorHAnsi" w:hAnsiTheme="majorHAnsi"/>
        </w:rPr>
        <w:t xml:space="preserve">Framework </w:t>
      </w:r>
      <w:r>
        <w:rPr>
          <w:rFonts w:asciiTheme="majorHAnsi" w:hAnsiTheme="majorHAnsi"/>
        </w:rPr>
        <w:t>is about developing a common approach to their future enhancement. The governance arrangements for the project are relatively simple, with industry and governments jointly responsible for ensuring the framework remains contemporary, and that the action plan’s implementation is monitored and amended, if required.</w:t>
      </w:r>
    </w:p>
    <w:p w14:paraId="5ECDD264" w14:textId="4FFC5E62" w:rsidR="002E2606" w:rsidRDefault="008933C9">
      <w:pPr>
        <w:rPr>
          <w:rFonts w:asciiTheme="majorHAnsi" w:hAnsiTheme="majorHAnsi"/>
        </w:rPr>
      </w:pPr>
      <w:r>
        <w:t>However, governance</w:t>
      </w:r>
      <w:r>
        <w:rPr>
          <w:rFonts w:asciiTheme="majorHAnsi" w:eastAsia="Times New Roman" w:hAnsiTheme="majorHAnsi" w:cs="Times New Roman"/>
          <w:b/>
          <w:bCs/>
        </w:rPr>
        <w:t xml:space="preserve"> </w:t>
      </w:r>
      <w:r>
        <w:rPr>
          <w:rFonts w:asciiTheme="majorHAnsi" w:hAnsiTheme="majorHAnsi"/>
        </w:rPr>
        <w:t xml:space="preserve">of agricultural traceability systems, more broadly, is very complex. Industry is primarily responsible for developing commercial systems for individual or broad industry purposes. Australian governments also have a responsibility to </w:t>
      </w:r>
      <w:r w:rsidRPr="002B13D2">
        <w:rPr>
          <w:rFonts w:asciiTheme="majorHAnsi" w:hAnsiTheme="majorHAnsi"/>
        </w:rPr>
        <w:t>regulate</w:t>
      </w:r>
      <w:r>
        <w:rPr>
          <w:rFonts w:asciiTheme="majorHAnsi" w:hAnsiTheme="majorHAnsi"/>
        </w:rPr>
        <w:t xml:space="preserve"> traceability systems if, and when, required. Where </w:t>
      </w:r>
      <w:proofErr w:type="gramStart"/>
      <w:r>
        <w:rPr>
          <w:rFonts w:asciiTheme="majorHAnsi" w:hAnsiTheme="majorHAnsi"/>
        </w:rPr>
        <w:t>a traceability system is mandated by government for an industry, that industry</w:t>
      </w:r>
      <w:proofErr w:type="gramEnd"/>
      <w:r>
        <w:rPr>
          <w:rFonts w:asciiTheme="majorHAnsi" w:hAnsiTheme="majorHAnsi"/>
        </w:rPr>
        <w:t xml:space="preserve"> may implement a commercial traceability system that goes beyond regulatory requirements.</w:t>
      </w:r>
    </w:p>
    <w:p w14:paraId="190D2F4E" w14:textId="4EFB470C" w:rsidR="002E2606" w:rsidRDefault="008933C9">
      <w:pPr>
        <w:rPr>
          <w:rFonts w:asciiTheme="majorHAnsi" w:hAnsiTheme="majorHAnsi"/>
        </w:rPr>
      </w:pPr>
      <w:r>
        <w:rPr>
          <w:rFonts w:asciiTheme="majorHAnsi" w:hAnsiTheme="majorHAnsi"/>
        </w:rPr>
        <w:t>Australian governments have traditionally regulated traceability systems for agricultural products and foods for purposes such as addressing food safety or biosecurity risks, addressing fraud, and for other market access purposes.</w:t>
      </w:r>
    </w:p>
    <w:p w14:paraId="29DC892C" w14:textId="7EB4DAC1" w:rsidR="002E2606" w:rsidRDefault="008933C9">
      <w:pPr>
        <w:rPr>
          <w:rFonts w:asciiTheme="majorHAnsi" w:hAnsiTheme="majorHAnsi"/>
        </w:rPr>
      </w:pPr>
      <w:r>
        <w:rPr>
          <w:rFonts w:asciiTheme="majorHAnsi" w:hAnsiTheme="majorHAnsi"/>
        </w:rPr>
        <w:fldChar w:fldCharType="begin"/>
      </w:r>
      <w:r>
        <w:rPr>
          <w:rFonts w:asciiTheme="majorHAnsi" w:hAnsiTheme="majorHAnsi"/>
        </w:rPr>
        <w:instrText xml:space="preserve"> REF _Ref1035384 \h </w:instrText>
      </w:r>
      <w:r>
        <w:rPr>
          <w:rFonts w:asciiTheme="majorHAnsi" w:hAnsiTheme="majorHAnsi"/>
        </w:rPr>
      </w:r>
      <w:r>
        <w:rPr>
          <w:rFonts w:asciiTheme="majorHAnsi" w:hAnsiTheme="majorHAnsi"/>
        </w:rPr>
        <w:fldChar w:fldCharType="separate"/>
      </w:r>
      <w:r w:rsidR="00AE3B17">
        <w:t xml:space="preserve">Figure </w:t>
      </w:r>
      <w:r w:rsidR="00AE3B17">
        <w:rPr>
          <w:noProof/>
        </w:rPr>
        <w:t>1</w:t>
      </w:r>
      <w:r>
        <w:rPr>
          <w:rFonts w:asciiTheme="majorHAnsi" w:hAnsiTheme="majorHAnsi"/>
        </w:rPr>
        <w:fldChar w:fldCharType="end"/>
      </w:r>
      <w:r>
        <w:rPr>
          <w:rFonts w:asciiTheme="majorHAnsi" w:hAnsiTheme="majorHAnsi"/>
        </w:rPr>
        <w:t xml:space="preserve"> shows the relationship between industry and government, at a very high level, where industry may develop traceability systems for a broader range of purposes than government</w:t>
      </w:r>
      <w:r w:rsidR="006D1E01">
        <w:rPr>
          <w:rFonts w:asciiTheme="majorHAnsi" w:hAnsiTheme="majorHAnsi"/>
        </w:rPr>
        <w:t xml:space="preserve">. Government’s </w:t>
      </w:r>
      <w:r>
        <w:rPr>
          <w:rFonts w:asciiTheme="majorHAnsi" w:hAnsiTheme="majorHAnsi"/>
        </w:rPr>
        <w:t xml:space="preserve">regulation of </w:t>
      </w:r>
      <w:r>
        <w:rPr>
          <w:rFonts w:asciiTheme="majorHAnsi" w:hAnsiTheme="majorHAnsi"/>
          <w:lang w:eastAsia="en-AU"/>
        </w:rPr>
        <w:t xml:space="preserve">food and other agricultural products </w:t>
      </w:r>
      <w:r>
        <w:rPr>
          <w:rFonts w:asciiTheme="majorHAnsi" w:hAnsiTheme="majorHAnsi"/>
        </w:rPr>
        <w:t>may change in the future in response to global and other drivers</w:t>
      </w:r>
      <w:r w:rsidR="006D1E01">
        <w:rPr>
          <w:rFonts w:asciiTheme="majorHAnsi" w:hAnsiTheme="majorHAnsi"/>
        </w:rPr>
        <w:t xml:space="preserve">, moving into new areas, extending to other </w:t>
      </w:r>
      <w:r w:rsidR="006D1E01">
        <w:rPr>
          <w:rFonts w:asciiTheme="majorHAnsi" w:hAnsiTheme="majorHAnsi"/>
          <w:lang w:eastAsia="en-AU"/>
        </w:rPr>
        <w:t xml:space="preserve">food and other agricultural products </w:t>
      </w:r>
      <w:r w:rsidR="006D1E01">
        <w:rPr>
          <w:rFonts w:asciiTheme="majorHAnsi" w:hAnsiTheme="majorHAnsi"/>
        </w:rPr>
        <w:t>in response to drivers for change, or being reduced in some areas.</w:t>
      </w:r>
    </w:p>
    <w:p w14:paraId="0C871B8E" w14:textId="77777777" w:rsidR="002E2606" w:rsidRDefault="008933C9" w:rsidP="00A73813">
      <w:pPr>
        <w:pStyle w:val="Caption"/>
      </w:pPr>
      <w:bookmarkStart w:id="25" w:name="_Ref1035384"/>
      <w:bookmarkStart w:id="26" w:name="_Toc1040262"/>
      <w:r>
        <w:t xml:space="preserve">Figure </w:t>
      </w:r>
      <w:r>
        <w:rPr>
          <w:noProof/>
        </w:rPr>
        <w:fldChar w:fldCharType="begin"/>
      </w:r>
      <w:r>
        <w:rPr>
          <w:noProof/>
        </w:rPr>
        <w:instrText xml:space="preserve"> SEQ Figure \* ARABIC </w:instrText>
      </w:r>
      <w:r>
        <w:rPr>
          <w:noProof/>
        </w:rPr>
        <w:fldChar w:fldCharType="separate"/>
      </w:r>
      <w:r w:rsidR="00AE3B17">
        <w:rPr>
          <w:noProof/>
        </w:rPr>
        <w:t>1</w:t>
      </w:r>
      <w:r>
        <w:rPr>
          <w:noProof/>
        </w:rPr>
        <w:fldChar w:fldCharType="end"/>
      </w:r>
      <w:bookmarkEnd w:id="25"/>
      <w:r>
        <w:t xml:space="preserve"> Australian traceability governance—relationship between industry and government</w:t>
      </w:r>
      <w:bookmarkEnd w:id="26"/>
    </w:p>
    <w:p w14:paraId="3638BD66" w14:textId="0B1C625C" w:rsidR="002E2606" w:rsidRDefault="00A73813" w:rsidP="009B73B3">
      <w:pPr>
        <w:ind w:left="993"/>
        <w:rPr>
          <w:rFonts w:asciiTheme="majorHAnsi" w:hAnsiTheme="majorHAnsi"/>
        </w:rPr>
      </w:pPr>
      <w:r w:rsidRPr="00A73813">
        <w:rPr>
          <w:rFonts w:asciiTheme="majorHAnsi" w:hAnsiTheme="majorHAnsi"/>
          <w:noProof/>
          <w:lang w:eastAsia="en-AU"/>
        </w:rPr>
        <mc:AlternateContent>
          <mc:Choice Requires="wps">
            <w:drawing>
              <wp:anchor distT="45720" distB="45720" distL="114300" distR="114300" simplePos="0" relativeHeight="251665408" behindDoc="0" locked="0" layoutInCell="1" allowOverlap="1" wp14:anchorId="5AF60B6F" wp14:editId="4C45CCD7">
                <wp:simplePos x="0" y="0"/>
                <wp:positionH relativeFrom="column">
                  <wp:posOffset>1566449</wp:posOffset>
                </wp:positionH>
                <wp:positionV relativeFrom="paragraph">
                  <wp:posOffset>1464154</wp:posOffset>
                </wp:positionV>
                <wp:extent cx="1602237"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237" cy="1404620"/>
                        </a:xfrm>
                        <a:prstGeom prst="rect">
                          <a:avLst/>
                        </a:prstGeom>
                        <a:noFill/>
                        <a:ln w="9525">
                          <a:noFill/>
                          <a:miter lim="800000"/>
                          <a:headEnd/>
                          <a:tailEnd/>
                        </a:ln>
                      </wps:spPr>
                      <wps:txbx>
                        <w:txbxContent>
                          <w:p w14:paraId="6406660F" w14:textId="4004C3E4" w:rsidR="00A73813" w:rsidRPr="00A73813" w:rsidRDefault="00A73813" w:rsidP="00A73813">
                            <w:pPr>
                              <w:jc w:val="center"/>
                              <w:rPr>
                                <w:sz w:val="20"/>
                              </w:rPr>
                            </w:pPr>
                            <w:r w:rsidRPr="00A73813">
                              <w:rPr>
                                <w:b/>
                                <w:sz w:val="20"/>
                              </w:rPr>
                              <w:t>Government-regulated traceability systems</w:t>
                            </w:r>
                            <w:r w:rsidRPr="00A73813">
                              <w:rPr>
                                <w:sz w:val="20"/>
                              </w:rPr>
                              <w:t xml:space="preserve"> </w:t>
                            </w:r>
                            <w:r w:rsidRPr="00A73813">
                              <w:rPr>
                                <w:sz w:val="20"/>
                              </w:rPr>
                              <w:br/>
                              <w:t>(For example, food safety, biosecurity, fraud)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F60B6F" id="_x0000_t202" coordsize="21600,21600" o:spt="202" path="m,l,21600r21600,l21600,xe">
                <v:stroke joinstyle="miter"/>
                <v:path gradientshapeok="t" o:connecttype="rect"/>
              </v:shapetype>
              <v:shape id="Text Box 2" o:spid="_x0000_s1026" type="#_x0000_t202" style="position:absolute;left:0;text-align:left;margin-left:123.35pt;margin-top:115.3pt;width:126.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" filled="f" stroked="f">
                <v:textbox style="mso-fit-shape-to-text:t">
                  <w:txbxContent>
                    <w:p w14:paraId="6406660F" w14:textId="4004C3E4" w:rsidR="00A73813" w:rsidRPr="00A73813" w:rsidRDefault="00A73813" w:rsidP="00A73813">
                      <w:pPr>
                        <w:jc w:val="center"/>
                        <w:rPr>
                          <w:sz w:val="20"/>
                        </w:rPr>
                      </w:pPr>
                      <w:r w:rsidRPr="00A73813">
                        <w:rPr>
                          <w:b/>
                          <w:sz w:val="20"/>
                        </w:rPr>
                        <w:t>Government-regulated traceability systems</w:t>
                      </w:r>
                      <w:r w:rsidRPr="00A73813">
                        <w:rPr>
                          <w:sz w:val="20"/>
                        </w:rPr>
                        <w:t xml:space="preserve"> </w:t>
                      </w:r>
                      <w:r w:rsidRPr="00A73813">
                        <w:rPr>
                          <w:sz w:val="20"/>
                        </w:rPr>
                        <w:br/>
                        <w:t>(For example, food safety, biosecurity, fraud)</w:t>
                      </w:r>
                    </w:p>
                  </w:txbxContent>
                </v:textbox>
              </v:shape>
            </w:pict>
          </mc:Fallback>
        </mc:AlternateContent>
      </w:r>
      <w:r w:rsidR="008933C9">
        <w:rPr>
          <w:noProof/>
          <w:sz w:val="16"/>
          <w:szCs w:val="16"/>
          <w:lang w:eastAsia="en-AU"/>
        </w:rPr>
        <mc:AlternateContent>
          <mc:Choice Requires="wpg">
            <w:drawing>
              <wp:inline distT="0" distB="0" distL="0" distR="0" wp14:anchorId="02FAA50E" wp14:editId="76D665B3">
                <wp:extent cx="3433218" cy="3185927"/>
                <wp:effectExtent l="0" t="0" r="15240" b="14605"/>
                <wp:docPr id="1" name="Group 1" descr="Government's relationship with industry is reserved for regulated systems, for example food safety, biosecurity, fraud.&#10;&#10;Currently government is not involved with commercial traceability systems, for example provenance, authenticity, sustainability. "/>
                <wp:cNvGraphicFramePr/>
                <a:graphic xmlns:a="http://schemas.openxmlformats.org/drawingml/2006/main">
                  <a:graphicData uri="http://schemas.microsoft.com/office/word/2010/wordprocessingGroup">
                    <wpg:wgp>
                      <wpg:cNvGrpSpPr/>
                      <wpg:grpSpPr>
                        <a:xfrm>
                          <a:off x="0" y="0"/>
                          <a:ext cx="3433218" cy="3185927"/>
                          <a:chOff x="421559" y="-12086"/>
                          <a:chExt cx="5077913" cy="5394960"/>
                        </a:xfrm>
                      </wpg:grpSpPr>
                      <wps:wsp>
                        <wps:cNvPr id="3" name="Oval 3"/>
                        <wps:cNvSpPr/>
                        <wps:spPr>
                          <a:xfrm>
                            <a:off x="421559" y="-12086"/>
                            <a:ext cx="5077913" cy="5394960"/>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A06070" w14:textId="77777777" w:rsidR="002E2606" w:rsidRDefault="002E26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576558" y="300753"/>
                            <a:ext cx="4883962" cy="160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65736" w14:textId="7B21F312" w:rsidR="002E2606" w:rsidRPr="00A73813" w:rsidRDefault="008933C9">
                              <w:pPr>
                                <w:jc w:val="center"/>
                                <w:rPr>
                                  <w:rFonts w:asciiTheme="majorHAnsi" w:hAnsiTheme="majorHAnsi"/>
                                  <w:sz w:val="20"/>
                                </w:rPr>
                              </w:pPr>
                              <w:r w:rsidRPr="00A73813">
                                <w:rPr>
                                  <w:rFonts w:asciiTheme="majorHAnsi" w:hAnsiTheme="majorHAnsi"/>
                                  <w:b/>
                                  <w:sz w:val="20"/>
                                </w:rPr>
                                <w:t xml:space="preserve">Industry and commercial </w:t>
                              </w:r>
                              <w:r w:rsidR="00A73813">
                                <w:rPr>
                                  <w:rFonts w:asciiTheme="majorHAnsi" w:hAnsiTheme="majorHAnsi"/>
                                  <w:b/>
                                  <w:sz w:val="20"/>
                                </w:rPr>
                                <w:br/>
                              </w:r>
                              <w:r w:rsidRPr="00A73813">
                                <w:rPr>
                                  <w:rFonts w:asciiTheme="majorHAnsi" w:hAnsiTheme="majorHAnsi"/>
                                  <w:b/>
                                  <w:sz w:val="20"/>
                                </w:rPr>
                                <w:t>traceability systems</w:t>
                              </w:r>
                            </w:p>
                            <w:p w14:paraId="6ECC96DE" w14:textId="6308B5D7" w:rsidR="002E2606" w:rsidRPr="00A73813" w:rsidRDefault="008933C9">
                              <w:pPr>
                                <w:jc w:val="center"/>
                                <w:rPr>
                                  <w:rFonts w:asciiTheme="majorHAnsi" w:hAnsiTheme="majorHAnsi"/>
                                  <w:sz w:val="20"/>
                                </w:rPr>
                              </w:pPr>
                              <w:r w:rsidRPr="00A73813">
                                <w:rPr>
                                  <w:rFonts w:asciiTheme="majorHAnsi" w:hAnsiTheme="majorHAnsi"/>
                                  <w:sz w:val="20"/>
                                </w:rPr>
                                <w:t xml:space="preserve">(For example, food safety and biosecurity, </w:t>
                              </w:r>
                              <w:r w:rsidR="00A73813">
                                <w:rPr>
                                  <w:rFonts w:asciiTheme="majorHAnsi" w:hAnsiTheme="majorHAnsi"/>
                                  <w:sz w:val="20"/>
                                </w:rPr>
                                <w:br/>
                              </w:r>
                              <w:r w:rsidRPr="00A73813">
                                <w:rPr>
                                  <w:rFonts w:asciiTheme="majorHAnsi" w:hAnsiTheme="majorHAnsi"/>
                                  <w:sz w:val="20"/>
                                </w:rPr>
                                <w:t>provenance, authenticity, sustainability)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Oval 5"/>
                        <wps:cNvSpPr/>
                        <wps:spPr>
                          <a:xfrm>
                            <a:off x="1868885" y="1885932"/>
                            <a:ext cx="2266588" cy="2308930"/>
                          </a:xfrm>
                          <a:prstGeom prst="ellipse">
                            <a:avLst/>
                          </a:prstGeom>
                          <a:solidFill>
                            <a:schemeClr val="accent1">
                              <a:lumMod val="60000"/>
                              <a:lumOff val="40000"/>
                            </a:schemeClr>
                          </a:solidFill>
                          <a:ln>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4CA7B49D" w14:textId="51BEB17F" w:rsidR="002E2606" w:rsidRPr="00A73813" w:rsidRDefault="002E2606">
                              <w:pPr>
                                <w:jc w:val="center"/>
                                <w:rPr>
                                  <w:rFonts w:asciiTheme="majorHAnsi" w:hAnsiTheme="majorHAnsi"/>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2FAA50E" id="Group 1" o:spid="_x0000_s1027" alt="Government's relationship with industry is reserved for regulated systems, for example food safety, biosecurity, fraud.&#10;&#10;Currently government is not involved with commercial traceability systems, for example provenance, authenticity, sustainability. " style="width:270.35pt;height:250.85pt;mso-position-horizontal-relative:char;mso-position-vertical-relative:line" coordorigin="4215,-120" coordsize="50779,53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">
                <v:oval id="Oval 3" o:spid="_x0000_s1028" style="position:absolute;left:4215;top:-120;width:50779;height:539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do3MEA&#10;AADaAAAADwAAAGRycy9kb3ducmV2LnhtbESPQYvCMBSE74L/ITxhbzbVxUW7TUWEggcPrvoDHs2z&#10;Kdu8lCbW7r/fCILHYWa+YfLtaFsxUO8bxwoWSQqCuHK64VrB9VLO1yB8QNbYOiYFf+RhW0wnOWba&#10;PfiHhnOoRYSwz1CBCaHLpPSVIYs+cR1x9G6utxii7Gupe3xEuG3lMk2/pMWG44LBjvaGqt/z3SrY&#10;bGRz6k6mHK7lYbU/tseAtVfqYzbuvkEEGsM7/GoftIJPeF6JN0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XaNzBAAAA2gAAAA8AAAAAAAAAAAAAAAAAmAIAAGRycy9kb3du&#10;cmV2LnhtbFBLBQYAAAAABAAEAPUAAACGAwAAAAA=&#10;" fillcolor="#dbe5f1 [660]" strokecolor="#243f60 [1604]" strokeweight="2pt">
                  <v:textbox>
                    <w:txbxContent>
                      <w:p w14:paraId="07A06070" w14:textId="77777777" w:rsidR="002E2606" w:rsidRDefault="002E2606">
                        <w:pPr>
                          <w:jc w:val="center"/>
                        </w:pPr>
                      </w:p>
                    </w:txbxContent>
                  </v:textbox>
                </v:oval>
                <v:shape id="Text Box 4" o:spid="_x0000_s1029" type="#_x0000_t202" style="position:absolute;left:5765;top:3007;width:48840;height:16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5A865736" w14:textId="7B21F312" w:rsidR="002E2606" w:rsidRPr="00A73813" w:rsidRDefault="008933C9">
                        <w:pPr>
                          <w:jc w:val="center"/>
                          <w:rPr>
                            <w:rFonts w:asciiTheme="majorHAnsi" w:hAnsiTheme="majorHAnsi"/>
                            <w:sz w:val="20"/>
                          </w:rPr>
                        </w:pPr>
                        <w:r w:rsidRPr="00A73813">
                          <w:rPr>
                            <w:rFonts w:asciiTheme="majorHAnsi" w:hAnsiTheme="majorHAnsi"/>
                            <w:b/>
                            <w:sz w:val="20"/>
                          </w:rPr>
                          <w:t xml:space="preserve">Industry and commercial </w:t>
                        </w:r>
                        <w:r w:rsidR="00A73813">
                          <w:rPr>
                            <w:rFonts w:asciiTheme="majorHAnsi" w:hAnsiTheme="majorHAnsi"/>
                            <w:b/>
                            <w:sz w:val="20"/>
                          </w:rPr>
                          <w:br/>
                        </w:r>
                        <w:r w:rsidRPr="00A73813">
                          <w:rPr>
                            <w:rFonts w:asciiTheme="majorHAnsi" w:hAnsiTheme="majorHAnsi"/>
                            <w:b/>
                            <w:sz w:val="20"/>
                          </w:rPr>
                          <w:t>traceability systems</w:t>
                        </w:r>
                      </w:p>
                      <w:p w14:paraId="6ECC96DE" w14:textId="6308B5D7" w:rsidR="002E2606" w:rsidRPr="00A73813" w:rsidRDefault="008933C9">
                        <w:pPr>
                          <w:jc w:val="center"/>
                          <w:rPr>
                            <w:rFonts w:asciiTheme="majorHAnsi" w:hAnsiTheme="majorHAnsi"/>
                            <w:sz w:val="20"/>
                          </w:rPr>
                        </w:pPr>
                        <w:r w:rsidRPr="00A73813">
                          <w:rPr>
                            <w:rFonts w:asciiTheme="majorHAnsi" w:hAnsiTheme="majorHAnsi"/>
                            <w:sz w:val="20"/>
                          </w:rPr>
                          <w:t xml:space="preserve">(For example, food safety and biosecurity, </w:t>
                        </w:r>
                        <w:r w:rsidR="00A73813">
                          <w:rPr>
                            <w:rFonts w:asciiTheme="majorHAnsi" w:hAnsiTheme="majorHAnsi"/>
                            <w:sz w:val="20"/>
                          </w:rPr>
                          <w:br/>
                        </w:r>
                        <w:r w:rsidRPr="00A73813">
                          <w:rPr>
                            <w:rFonts w:asciiTheme="majorHAnsi" w:hAnsiTheme="majorHAnsi"/>
                            <w:sz w:val="20"/>
                          </w:rPr>
                          <w:t>provenance, authenticity, sustainability)</w:t>
                        </w:r>
                      </w:p>
                    </w:txbxContent>
                  </v:textbox>
                </v:shape>
                <v:oval id="Oval 5" o:spid="_x0000_s1030" style="position:absolute;left:18688;top:18859;width:22666;height:230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t8MA&#10;AADaAAAADwAAAGRycy9kb3ducmV2LnhtbESPQWvCQBSE70L/w/IK3nRTQbHRVYLQVvAg2havj+xr&#10;Ept9G3dXE/+9Kwgeh5n5hpkvO1OLCzlfWVbwNkxAEOdWV1wo+Pn+GExB+ICssbZMCq7kYbl46c0x&#10;1bblHV32oRARwj5FBWUITSqlz0sy6Ie2IY7en3UGQ5SukNphG+GmlqMkmUiDFceFEhtalZT/789G&#10;Qaa/NsfPrTu17y2us2Pxe1jZWqn+a5fNQATqwjP8aK+1gjHcr8Qb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tt8MAAADaAAAADwAAAAAAAAAAAAAAAACYAgAAZHJzL2Rv&#10;d25yZXYueG1sUEsFBgAAAAAEAAQA9QAAAIgDAAAAAA==&#10;" fillcolor="#95b3d7 [1940]" strokecolor="#243f60 [1604]" strokeweight="2pt">
                  <v:stroke dashstyle="longDash"/>
                  <v:textbox>
                    <w:txbxContent>
                      <w:p w14:paraId="4CA7B49D" w14:textId="51BEB17F" w:rsidR="002E2606" w:rsidRPr="00A73813" w:rsidRDefault="002E2606">
                        <w:pPr>
                          <w:jc w:val="center"/>
                          <w:rPr>
                            <w:rFonts w:asciiTheme="majorHAnsi" w:hAnsiTheme="majorHAnsi"/>
                            <w:color w:val="000000" w:themeColor="text1"/>
                            <w:sz w:val="20"/>
                          </w:rPr>
                        </w:pPr>
                      </w:p>
                    </w:txbxContent>
                  </v:textbox>
                </v:oval>
                <w10:anchorlock/>
              </v:group>
            </w:pict>
          </mc:Fallback>
        </mc:AlternateContent>
      </w:r>
    </w:p>
    <w:p w14:paraId="39C6CF57" w14:textId="77777777" w:rsidR="002E2606" w:rsidRDefault="008933C9">
      <w:pPr>
        <w:rPr>
          <w:rFonts w:asciiTheme="majorHAnsi" w:hAnsiTheme="majorHAnsi"/>
        </w:rPr>
      </w:pPr>
      <w:r>
        <w:rPr>
          <w:rFonts w:asciiTheme="majorHAnsi" w:hAnsiTheme="majorHAnsi"/>
        </w:rPr>
        <w:t xml:space="preserve">Government responsibilities for food and other agricultural products </w:t>
      </w:r>
      <w:proofErr w:type="gramStart"/>
      <w:r>
        <w:rPr>
          <w:rFonts w:asciiTheme="majorHAnsi" w:hAnsiTheme="majorHAnsi"/>
        </w:rPr>
        <w:t>are spread</w:t>
      </w:r>
      <w:proofErr w:type="gramEnd"/>
      <w:r>
        <w:rPr>
          <w:rFonts w:asciiTheme="majorHAnsi" w:hAnsiTheme="majorHAnsi"/>
        </w:rPr>
        <w:t xml:space="preserve"> across a number of Australian and state and territory government ministers, departments and portfolios. This presents challenges for governments in the regulation of traceability systems to ensure they are coordinated, cost effective and cover all aspects of the supply chain appropriately.</w:t>
      </w:r>
    </w:p>
    <w:p w14:paraId="1B0D1BEB" w14:textId="77777777" w:rsidR="002E2606" w:rsidRDefault="008933C9">
      <w:pPr>
        <w:pStyle w:val="Heading3"/>
        <w:numPr>
          <w:ilvl w:val="0"/>
          <w:numId w:val="0"/>
        </w:numPr>
        <w:spacing w:before="120" w:after="120"/>
      </w:pPr>
      <w:bookmarkStart w:id="27" w:name="_Toc536531708"/>
      <w:bookmarkStart w:id="28" w:name="_Toc2867075"/>
      <w:bookmarkEnd w:id="27"/>
      <w:r>
        <w:t>Monitoring, evaluation and review</w:t>
      </w:r>
      <w:bookmarkEnd w:id="28"/>
    </w:p>
    <w:p w14:paraId="60F4BBA5" w14:textId="57C470F7" w:rsidR="002E2606" w:rsidRDefault="008933C9">
      <w:pPr>
        <w:rPr>
          <w:szCs w:val="24"/>
        </w:rPr>
      </w:pPr>
      <w:r>
        <w:rPr>
          <w:rFonts w:asciiTheme="majorHAnsi" w:hAnsiTheme="majorHAnsi"/>
        </w:rPr>
        <w:t xml:space="preserve">The </w:t>
      </w:r>
      <w:proofErr w:type="gramStart"/>
      <w:r w:rsidR="00916756">
        <w:rPr>
          <w:rFonts w:asciiTheme="majorHAnsi" w:hAnsiTheme="majorHAnsi"/>
        </w:rPr>
        <w:t xml:space="preserve">industry </w:t>
      </w:r>
      <w:r>
        <w:rPr>
          <w:rFonts w:asciiTheme="majorHAnsi" w:hAnsiTheme="majorHAnsi"/>
        </w:rPr>
        <w:t xml:space="preserve">action plan </w:t>
      </w:r>
      <w:r w:rsidR="00B21FE6">
        <w:rPr>
          <w:rFonts w:asciiTheme="majorHAnsi" w:hAnsiTheme="majorHAnsi"/>
        </w:rPr>
        <w:t>template</w:t>
      </w:r>
      <w:proofErr w:type="gramEnd"/>
      <w:r w:rsidR="00B21FE6">
        <w:rPr>
          <w:rFonts w:asciiTheme="majorHAnsi" w:hAnsiTheme="majorHAnsi"/>
        </w:rPr>
        <w:t xml:space="preserve"> </w:t>
      </w:r>
      <w:r>
        <w:rPr>
          <w:rFonts w:asciiTheme="majorHAnsi" w:hAnsiTheme="majorHAnsi"/>
        </w:rPr>
        <w:t xml:space="preserve">has been developed </w:t>
      </w:r>
      <w:r w:rsidR="00B21FE6">
        <w:rPr>
          <w:rFonts w:asciiTheme="majorHAnsi" w:hAnsiTheme="majorHAnsi"/>
        </w:rPr>
        <w:t xml:space="preserve">and populated </w:t>
      </w:r>
      <w:r>
        <w:rPr>
          <w:rFonts w:asciiTheme="majorHAnsi" w:hAnsiTheme="majorHAnsi"/>
        </w:rPr>
        <w:t xml:space="preserve">through the collaboration of industries and government. It covers current initiatives and the future state of traceability systems. Ongoing monitoring of the implementation of the action plan is essential if the benefits of the framework are to be realised. Monitoring should ideally include measuring the success in achieving each of the outcomes outlined in the framework. The </w:t>
      </w:r>
      <w:r w:rsidR="006D1E01">
        <w:rPr>
          <w:rFonts w:asciiTheme="majorHAnsi" w:hAnsiTheme="majorHAnsi"/>
        </w:rPr>
        <w:t xml:space="preserve">cross-jurisdictional </w:t>
      </w:r>
      <w:proofErr w:type="gramStart"/>
      <w:r w:rsidR="006D1E01">
        <w:rPr>
          <w:rFonts w:asciiTheme="majorHAnsi" w:hAnsiTheme="majorHAnsi"/>
        </w:rPr>
        <w:t xml:space="preserve">traceability </w:t>
      </w:r>
      <w:r>
        <w:rPr>
          <w:rFonts w:asciiTheme="majorHAnsi" w:hAnsiTheme="majorHAnsi"/>
        </w:rPr>
        <w:t>working</w:t>
      </w:r>
      <w:proofErr w:type="gramEnd"/>
      <w:r>
        <w:rPr>
          <w:rFonts w:asciiTheme="majorHAnsi" w:hAnsiTheme="majorHAnsi"/>
        </w:rPr>
        <w:t xml:space="preserve"> group</w:t>
      </w:r>
      <w:r w:rsidR="006D1E01">
        <w:rPr>
          <w:rFonts w:asciiTheme="majorHAnsi" w:hAnsiTheme="majorHAnsi"/>
        </w:rPr>
        <w:t xml:space="preserve">, </w:t>
      </w:r>
      <w:r w:rsidR="006D1E01" w:rsidRPr="006D1E01">
        <w:rPr>
          <w:rFonts w:asciiTheme="majorHAnsi" w:hAnsiTheme="majorHAnsi"/>
        </w:rPr>
        <w:t xml:space="preserve">led by the Commonwealth, with membership </w:t>
      </w:r>
      <w:r w:rsidR="006D1E01">
        <w:rPr>
          <w:rFonts w:asciiTheme="majorHAnsi" w:hAnsiTheme="majorHAnsi"/>
        </w:rPr>
        <w:t>from the states and territories,</w:t>
      </w:r>
      <w:r>
        <w:rPr>
          <w:rFonts w:asciiTheme="majorHAnsi" w:hAnsiTheme="majorHAnsi"/>
        </w:rPr>
        <w:t xml:space="preserve"> will make recommendations to Agriculture Senior </w:t>
      </w:r>
      <w:proofErr w:type="spellStart"/>
      <w:r>
        <w:rPr>
          <w:rFonts w:asciiTheme="majorHAnsi" w:hAnsiTheme="majorHAnsi"/>
        </w:rPr>
        <w:t>Officals</w:t>
      </w:r>
      <w:proofErr w:type="spellEnd"/>
      <w:r>
        <w:rPr>
          <w:rFonts w:asciiTheme="majorHAnsi" w:hAnsiTheme="majorHAnsi"/>
        </w:rPr>
        <w:t>’ Committee and the Agriculture Ministers Forum regarding future arrangements for this task.</w:t>
      </w:r>
    </w:p>
    <w:p w14:paraId="27CF8867" w14:textId="32B30B4F" w:rsidR="002E2606" w:rsidRDefault="009D0958">
      <w:pPr>
        <w:pStyle w:val="Heading2"/>
      </w:pPr>
      <w:bookmarkStart w:id="29" w:name="_Toc2867076"/>
      <w:r>
        <w:t>Co-creators</w:t>
      </w:r>
      <w:bookmarkEnd w:id="29"/>
    </w:p>
    <w:p w14:paraId="4D78B23F" w14:textId="3F4B61E5" w:rsidR="008555B6" w:rsidRDefault="009D0958" w:rsidP="00594D62">
      <w:pPr>
        <w:rPr>
          <w:rFonts w:asciiTheme="majorHAnsi" w:hAnsiTheme="majorHAnsi"/>
        </w:rPr>
      </w:pPr>
      <w:bookmarkStart w:id="30" w:name="_Ref511229024"/>
      <w:bookmarkStart w:id="31" w:name="_Toc513110284"/>
      <w:r w:rsidRPr="009D0958">
        <w:rPr>
          <w:rFonts w:asciiTheme="majorHAnsi" w:hAnsiTheme="majorHAnsi"/>
        </w:rPr>
        <w:t>A</w:t>
      </w:r>
      <w:r>
        <w:rPr>
          <w:rFonts w:asciiTheme="majorHAnsi" w:hAnsiTheme="majorHAnsi"/>
        </w:rPr>
        <w:t xml:space="preserve"> broad range of A</w:t>
      </w:r>
      <w:r w:rsidRPr="009D0958">
        <w:rPr>
          <w:rFonts w:asciiTheme="majorHAnsi" w:hAnsiTheme="majorHAnsi"/>
        </w:rPr>
        <w:t xml:space="preserve">ustralian </w:t>
      </w:r>
      <w:r>
        <w:rPr>
          <w:rFonts w:asciiTheme="majorHAnsi" w:hAnsiTheme="majorHAnsi"/>
        </w:rPr>
        <w:t>feed, food and fibre</w:t>
      </w:r>
      <w:r w:rsidRPr="009D0958">
        <w:rPr>
          <w:rFonts w:asciiTheme="majorHAnsi" w:hAnsiTheme="majorHAnsi"/>
        </w:rPr>
        <w:t xml:space="preserve"> industries, supporting businesses, research bodies, technology</w:t>
      </w:r>
      <w:r w:rsidR="0062692A">
        <w:rPr>
          <w:rFonts w:asciiTheme="majorHAnsi" w:hAnsiTheme="majorHAnsi"/>
        </w:rPr>
        <w:t xml:space="preserve"> providers,</w:t>
      </w:r>
      <w:r w:rsidRPr="009D0958">
        <w:rPr>
          <w:rFonts w:asciiTheme="majorHAnsi" w:hAnsiTheme="majorHAnsi"/>
        </w:rPr>
        <w:t xml:space="preserve"> </w:t>
      </w:r>
      <w:r w:rsidR="005064FC">
        <w:rPr>
          <w:rFonts w:asciiTheme="majorHAnsi" w:hAnsiTheme="majorHAnsi"/>
        </w:rPr>
        <w:t xml:space="preserve">transport </w:t>
      </w:r>
      <w:r w:rsidRPr="009D0958">
        <w:rPr>
          <w:rFonts w:asciiTheme="majorHAnsi" w:hAnsiTheme="majorHAnsi"/>
        </w:rPr>
        <w:t xml:space="preserve">sectors, </w:t>
      </w:r>
      <w:r w:rsidR="005064FC" w:rsidRPr="009D0958">
        <w:rPr>
          <w:rFonts w:asciiTheme="majorHAnsi" w:hAnsiTheme="majorHAnsi"/>
        </w:rPr>
        <w:t xml:space="preserve">governments </w:t>
      </w:r>
      <w:r w:rsidRPr="009D0958">
        <w:rPr>
          <w:rFonts w:asciiTheme="majorHAnsi" w:hAnsiTheme="majorHAnsi"/>
        </w:rPr>
        <w:t xml:space="preserve">and </w:t>
      </w:r>
      <w:r w:rsidR="005064FC">
        <w:rPr>
          <w:rFonts w:asciiTheme="majorHAnsi" w:hAnsiTheme="majorHAnsi"/>
        </w:rPr>
        <w:t xml:space="preserve">other supply chain actors </w:t>
      </w:r>
      <w:r w:rsidRPr="009D0958">
        <w:rPr>
          <w:rFonts w:asciiTheme="majorHAnsi" w:hAnsiTheme="majorHAnsi"/>
        </w:rPr>
        <w:t>have contributed to the development of the framework through co-design workshops, individual meetings, and online consultation.</w:t>
      </w:r>
    </w:p>
    <w:p w14:paraId="3310299F" w14:textId="5B22C803" w:rsidR="008555B6" w:rsidRDefault="008555B6" w:rsidP="008555B6">
      <w:pPr>
        <w:jc w:val="center"/>
        <w:rPr>
          <w:rStyle w:val="Emphasis"/>
          <w:i w:val="0"/>
        </w:rPr>
        <w:sectPr w:rsidR="008555B6">
          <w:headerReference w:type="default" r:id="rId23"/>
          <w:footerReference w:type="first" r:id="rId24"/>
          <w:pgSz w:w="11906" w:h="16838"/>
          <w:pgMar w:top="1440" w:right="1440" w:bottom="1440" w:left="1440" w:header="567" w:footer="284" w:gutter="0"/>
          <w:pgNumType w:start="1"/>
          <w:cols w:space="708"/>
          <w:docGrid w:linePitch="360"/>
        </w:sectPr>
      </w:pPr>
    </w:p>
    <w:p w14:paraId="5D9A88B6" w14:textId="5EFA35DD" w:rsidR="002E2606" w:rsidRDefault="003214C1">
      <w:pPr>
        <w:pStyle w:val="Heading2"/>
        <w:numPr>
          <w:ilvl w:val="0"/>
          <w:numId w:val="0"/>
        </w:numPr>
        <w:ind w:left="720" w:hanging="720"/>
      </w:pPr>
      <w:bookmarkStart w:id="32" w:name="_Toc524023703"/>
      <w:bookmarkStart w:id="33" w:name="_Toc524024753"/>
      <w:bookmarkStart w:id="34" w:name="_Toc524024812"/>
      <w:bookmarkStart w:id="35" w:name="_Toc524024871"/>
      <w:bookmarkStart w:id="36" w:name="_Toc524023704"/>
      <w:bookmarkStart w:id="37" w:name="_Toc524024754"/>
      <w:bookmarkStart w:id="38" w:name="_Toc524024813"/>
      <w:bookmarkStart w:id="39" w:name="_Toc524024872"/>
      <w:bookmarkStart w:id="40" w:name="_Toc524023705"/>
      <w:bookmarkStart w:id="41" w:name="_Toc524024755"/>
      <w:bookmarkStart w:id="42" w:name="_Toc524024814"/>
      <w:bookmarkStart w:id="43" w:name="_Toc524024873"/>
      <w:bookmarkStart w:id="44" w:name="_Toc524023706"/>
      <w:bookmarkStart w:id="45" w:name="_Toc524024756"/>
      <w:bookmarkStart w:id="46" w:name="_Toc524024815"/>
      <w:bookmarkStart w:id="47" w:name="_Toc524024874"/>
      <w:bookmarkStart w:id="48" w:name="_Toc524023717"/>
      <w:bookmarkStart w:id="49" w:name="_Toc524024767"/>
      <w:bookmarkStart w:id="50" w:name="_Toc524024826"/>
      <w:bookmarkStart w:id="51" w:name="_Toc524024885"/>
      <w:bookmarkStart w:id="52" w:name="_Toc524025673"/>
      <w:bookmarkStart w:id="53" w:name="_Toc524026146"/>
      <w:bookmarkStart w:id="54" w:name="_Toc524026301"/>
      <w:bookmarkStart w:id="55" w:name="_Toc524027789"/>
      <w:bookmarkStart w:id="56" w:name="_Toc524023718"/>
      <w:bookmarkStart w:id="57" w:name="_Toc524024768"/>
      <w:bookmarkStart w:id="58" w:name="_Toc524024827"/>
      <w:bookmarkStart w:id="59" w:name="_Toc524024886"/>
      <w:bookmarkStart w:id="60" w:name="_Toc524025674"/>
      <w:bookmarkStart w:id="61" w:name="_Toc524026147"/>
      <w:bookmarkStart w:id="62" w:name="_Toc524026302"/>
      <w:bookmarkStart w:id="63" w:name="_Toc524027790"/>
      <w:bookmarkStart w:id="64" w:name="_Toc524023719"/>
      <w:bookmarkStart w:id="65" w:name="_Toc524024769"/>
      <w:bookmarkStart w:id="66" w:name="_Toc524024828"/>
      <w:bookmarkStart w:id="67" w:name="_Toc524024887"/>
      <w:bookmarkStart w:id="68" w:name="_Toc524025675"/>
      <w:bookmarkStart w:id="69" w:name="_Toc524026148"/>
      <w:bookmarkStart w:id="70" w:name="_Toc524026303"/>
      <w:bookmarkStart w:id="71" w:name="_Toc524027791"/>
      <w:bookmarkStart w:id="72" w:name="_Toc524023720"/>
      <w:bookmarkStart w:id="73" w:name="_Toc524024770"/>
      <w:bookmarkStart w:id="74" w:name="_Toc524024829"/>
      <w:bookmarkStart w:id="75" w:name="_Toc524024888"/>
      <w:bookmarkStart w:id="76" w:name="_Toc524025676"/>
      <w:bookmarkStart w:id="77" w:name="_Toc524026149"/>
      <w:bookmarkStart w:id="78" w:name="_Toc524026304"/>
      <w:bookmarkStart w:id="79" w:name="_Toc524027792"/>
      <w:bookmarkStart w:id="80" w:name="_Toc524023721"/>
      <w:bookmarkStart w:id="81" w:name="_Toc524024771"/>
      <w:bookmarkStart w:id="82" w:name="_Toc524024830"/>
      <w:bookmarkStart w:id="83" w:name="_Toc524024889"/>
      <w:bookmarkStart w:id="84" w:name="_Toc524025677"/>
      <w:bookmarkStart w:id="85" w:name="_Toc524026150"/>
      <w:bookmarkStart w:id="86" w:name="_Toc524026305"/>
      <w:bookmarkStart w:id="87" w:name="_Toc524027793"/>
      <w:bookmarkStart w:id="88" w:name="_Toc524023722"/>
      <w:bookmarkStart w:id="89" w:name="_Toc524024772"/>
      <w:bookmarkStart w:id="90" w:name="_Toc524024831"/>
      <w:bookmarkStart w:id="91" w:name="_Toc524024890"/>
      <w:bookmarkStart w:id="92" w:name="_Toc524025678"/>
      <w:bookmarkStart w:id="93" w:name="_Toc524026151"/>
      <w:bookmarkStart w:id="94" w:name="_Toc524026306"/>
      <w:bookmarkStart w:id="95" w:name="_Toc524027794"/>
      <w:bookmarkStart w:id="96" w:name="_Toc524023723"/>
      <w:bookmarkStart w:id="97" w:name="_Toc524024773"/>
      <w:bookmarkStart w:id="98" w:name="_Toc524024832"/>
      <w:bookmarkStart w:id="99" w:name="_Toc524024891"/>
      <w:bookmarkStart w:id="100" w:name="_Toc524025679"/>
      <w:bookmarkStart w:id="101" w:name="_Toc524026152"/>
      <w:bookmarkStart w:id="102" w:name="_Toc524026307"/>
      <w:bookmarkStart w:id="103" w:name="_Toc524027795"/>
      <w:bookmarkStart w:id="104" w:name="_Toc524023724"/>
      <w:bookmarkStart w:id="105" w:name="_Toc524024774"/>
      <w:bookmarkStart w:id="106" w:name="_Toc524024833"/>
      <w:bookmarkStart w:id="107" w:name="_Toc524024892"/>
      <w:bookmarkStart w:id="108" w:name="_Toc524025680"/>
      <w:bookmarkStart w:id="109" w:name="_Toc524026153"/>
      <w:bookmarkStart w:id="110" w:name="_Toc524026308"/>
      <w:bookmarkStart w:id="111" w:name="_Toc524027796"/>
      <w:bookmarkStart w:id="112" w:name="_Toc524023725"/>
      <w:bookmarkStart w:id="113" w:name="_Toc524024775"/>
      <w:bookmarkStart w:id="114" w:name="_Toc524024834"/>
      <w:bookmarkStart w:id="115" w:name="_Toc524024893"/>
      <w:bookmarkStart w:id="116" w:name="_Toc524025681"/>
      <w:bookmarkStart w:id="117" w:name="_Toc524026154"/>
      <w:bookmarkStart w:id="118" w:name="_Toc524026309"/>
      <w:bookmarkStart w:id="119" w:name="_Toc524027797"/>
      <w:bookmarkStart w:id="120" w:name="_Toc524023726"/>
      <w:bookmarkStart w:id="121" w:name="_Toc524024776"/>
      <w:bookmarkStart w:id="122" w:name="_Toc524024835"/>
      <w:bookmarkStart w:id="123" w:name="_Toc524024894"/>
      <w:bookmarkStart w:id="124" w:name="_Toc524025682"/>
      <w:bookmarkStart w:id="125" w:name="_Toc524026155"/>
      <w:bookmarkStart w:id="126" w:name="_Toc524026310"/>
      <w:bookmarkStart w:id="127" w:name="_Toc524027798"/>
      <w:bookmarkStart w:id="128" w:name="_Toc524023727"/>
      <w:bookmarkStart w:id="129" w:name="_Toc524024777"/>
      <w:bookmarkStart w:id="130" w:name="_Toc524024836"/>
      <w:bookmarkStart w:id="131" w:name="_Toc524024895"/>
      <w:bookmarkStart w:id="132" w:name="_Toc524025683"/>
      <w:bookmarkStart w:id="133" w:name="_Toc524026156"/>
      <w:bookmarkStart w:id="134" w:name="_Toc524026311"/>
      <w:bookmarkStart w:id="135" w:name="_Toc524027799"/>
      <w:bookmarkStart w:id="136" w:name="_Toc524023728"/>
      <w:bookmarkStart w:id="137" w:name="_Toc524024778"/>
      <w:bookmarkStart w:id="138" w:name="_Toc524024837"/>
      <w:bookmarkStart w:id="139" w:name="_Toc524024896"/>
      <w:bookmarkStart w:id="140" w:name="_Toc524025684"/>
      <w:bookmarkStart w:id="141" w:name="_Toc524026157"/>
      <w:bookmarkStart w:id="142" w:name="_Toc524026312"/>
      <w:bookmarkStart w:id="143" w:name="_Toc524027800"/>
      <w:bookmarkStart w:id="144" w:name="_Toc524023729"/>
      <w:bookmarkStart w:id="145" w:name="_Toc524024779"/>
      <w:bookmarkStart w:id="146" w:name="_Toc524024838"/>
      <w:bookmarkStart w:id="147" w:name="_Toc524024897"/>
      <w:bookmarkStart w:id="148" w:name="_Toc524025685"/>
      <w:bookmarkStart w:id="149" w:name="_Toc524026158"/>
      <w:bookmarkStart w:id="150" w:name="_Toc524026313"/>
      <w:bookmarkStart w:id="151" w:name="_Toc524027801"/>
      <w:bookmarkStart w:id="152" w:name="_Toc524023730"/>
      <w:bookmarkStart w:id="153" w:name="_Toc524024780"/>
      <w:bookmarkStart w:id="154" w:name="_Toc524024839"/>
      <w:bookmarkStart w:id="155" w:name="_Toc524024898"/>
      <w:bookmarkStart w:id="156" w:name="_Toc524025686"/>
      <w:bookmarkStart w:id="157" w:name="_Toc524026159"/>
      <w:bookmarkStart w:id="158" w:name="_Toc524026314"/>
      <w:bookmarkStart w:id="159" w:name="_Toc524027802"/>
      <w:bookmarkStart w:id="160" w:name="_Toc524023731"/>
      <w:bookmarkStart w:id="161" w:name="_Toc524024781"/>
      <w:bookmarkStart w:id="162" w:name="_Toc524024840"/>
      <w:bookmarkStart w:id="163" w:name="_Toc524024899"/>
      <w:bookmarkStart w:id="164" w:name="_Toc524025687"/>
      <w:bookmarkStart w:id="165" w:name="_Toc524026160"/>
      <w:bookmarkStart w:id="166" w:name="_Toc524026315"/>
      <w:bookmarkStart w:id="167" w:name="_Toc524027803"/>
      <w:bookmarkStart w:id="168" w:name="_Toc524023732"/>
      <w:bookmarkStart w:id="169" w:name="_Toc524024782"/>
      <w:bookmarkStart w:id="170" w:name="_Toc524024841"/>
      <w:bookmarkStart w:id="171" w:name="_Toc524024900"/>
      <w:bookmarkStart w:id="172" w:name="_Toc524025688"/>
      <w:bookmarkStart w:id="173" w:name="_Toc524026161"/>
      <w:bookmarkStart w:id="174" w:name="_Toc524026316"/>
      <w:bookmarkStart w:id="175" w:name="_Toc524027804"/>
      <w:bookmarkStart w:id="176" w:name="_Toc524023733"/>
      <w:bookmarkStart w:id="177" w:name="_Toc524024783"/>
      <w:bookmarkStart w:id="178" w:name="_Toc524024842"/>
      <w:bookmarkStart w:id="179" w:name="_Toc524024901"/>
      <w:bookmarkStart w:id="180" w:name="_Toc524025689"/>
      <w:bookmarkStart w:id="181" w:name="_Toc524026162"/>
      <w:bookmarkStart w:id="182" w:name="_Toc524026317"/>
      <w:bookmarkStart w:id="183" w:name="_Toc524027805"/>
      <w:bookmarkStart w:id="184" w:name="_Toc524023734"/>
      <w:bookmarkStart w:id="185" w:name="_Toc524024784"/>
      <w:bookmarkStart w:id="186" w:name="_Toc524024843"/>
      <w:bookmarkStart w:id="187" w:name="_Toc524024902"/>
      <w:bookmarkStart w:id="188" w:name="_Toc524025690"/>
      <w:bookmarkStart w:id="189" w:name="_Toc524026163"/>
      <w:bookmarkStart w:id="190" w:name="_Toc524026318"/>
      <w:bookmarkStart w:id="191" w:name="_Toc524027806"/>
      <w:bookmarkStart w:id="192" w:name="_Toc524023735"/>
      <w:bookmarkStart w:id="193" w:name="_Toc524024785"/>
      <w:bookmarkStart w:id="194" w:name="_Toc524024844"/>
      <w:bookmarkStart w:id="195" w:name="_Toc524024903"/>
      <w:bookmarkStart w:id="196" w:name="_Toc524025691"/>
      <w:bookmarkStart w:id="197" w:name="_Toc524026164"/>
      <w:bookmarkStart w:id="198" w:name="_Toc524026319"/>
      <w:bookmarkStart w:id="199" w:name="_Toc524027807"/>
      <w:bookmarkStart w:id="200" w:name="_Toc524023736"/>
      <w:bookmarkStart w:id="201" w:name="_Toc524024786"/>
      <w:bookmarkStart w:id="202" w:name="_Toc524024845"/>
      <w:bookmarkStart w:id="203" w:name="_Toc524024904"/>
      <w:bookmarkStart w:id="204" w:name="_Toc524025692"/>
      <w:bookmarkStart w:id="205" w:name="_Toc524026165"/>
      <w:bookmarkStart w:id="206" w:name="_Toc524026320"/>
      <w:bookmarkStart w:id="207" w:name="_Toc524027808"/>
      <w:bookmarkStart w:id="208" w:name="_Toc524023737"/>
      <w:bookmarkStart w:id="209" w:name="_Toc524024787"/>
      <w:bookmarkStart w:id="210" w:name="_Toc524024846"/>
      <w:bookmarkStart w:id="211" w:name="_Toc524024905"/>
      <w:bookmarkStart w:id="212" w:name="_Toc524025693"/>
      <w:bookmarkStart w:id="213" w:name="_Toc524026166"/>
      <w:bookmarkStart w:id="214" w:name="_Toc524026321"/>
      <w:bookmarkStart w:id="215" w:name="_Toc524027809"/>
      <w:bookmarkStart w:id="216" w:name="_Toc524023738"/>
      <w:bookmarkStart w:id="217" w:name="_Toc524024788"/>
      <w:bookmarkStart w:id="218" w:name="_Toc524024847"/>
      <w:bookmarkStart w:id="219" w:name="_Toc524024906"/>
      <w:bookmarkStart w:id="220" w:name="_Toc524025694"/>
      <w:bookmarkStart w:id="221" w:name="_Toc524026167"/>
      <w:bookmarkStart w:id="222" w:name="_Toc524026322"/>
      <w:bookmarkStart w:id="223" w:name="_Toc524027810"/>
      <w:bookmarkStart w:id="224" w:name="_Toc524023739"/>
      <w:bookmarkStart w:id="225" w:name="_Toc524024789"/>
      <w:bookmarkStart w:id="226" w:name="_Toc524024848"/>
      <w:bookmarkStart w:id="227" w:name="_Toc524024907"/>
      <w:bookmarkStart w:id="228" w:name="_Toc524025695"/>
      <w:bookmarkStart w:id="229" w:name="_Toc524026168"/>
      <w:bookmarkStart w:id="230" w:name="_Toc524026323"/>
      <w:bookmarkStart w:id="231" w:name="_Toc524027811"/>
      <w:bookmarkStart w:id="232" w:name="_Toc524023740"/>
      <w:bookmarkStart w:id="233" w:name="_Toc524024790"/>
      <w:bookmarkStart w:id="234" w:name="_Toc524024849"/>
      <w:bookmarkStart w:id="235" w:name="_Toc524024908"/>
      <w:bookmarkStart w:id="236" w:name="_Toc524025696"/>
      <w:bookmarkStart w:id="237" w:name="_Toc524026169"/>
      <w:bookmarkStart w:id="238" w:name="_Toc524026324"/>
      <w:bookmarkStart w:id="239" w:name="_Toc524027812"/>
      <w:bookmarkStart w:id="240" w:name="_Toc524023741"/>
      <w:bookmarkStart w:id="241" w:name="_Toc524024791"/>
      <w:bookmarkStart w:id="242" w:name="_Toc524024850"/>
      <w:bookmarkStart w:id="243" w:name="_Toc524024909"/>
      <w:bookmarkStart w:id="244" w:name="_Toc524025697"/>
      <w:bookmarkStart w:id="245" w:name="_Toc524026170"/>
      <w:bookmarkStart w:id="246" w:name="_Toc524026325"/>
      <w:bookmarkStart w:id="247" w:name="_Toc524027813"/>
      <w:bookmarkStart w:id="248" w:name="_Toc524023742"/>
      <w:bookmarkStart w:id="249" w:name="_Toc524024792"/>
      <w:bookmarkStart w:id="250" w:name="_Toc524024851"/>
      <w:bookmarkStart w:id="251" w:name="_Toc524024910"/>
      <w:bookmarkStart w:id="252" w:name="_Toc524025698"/>
      <w:bookmarkStart w:id="253" w:name="_Toc524026171"/>
      <w:bookmarkStart w:id="254" w:name="_Toc524026326"/>
      <w:bookmarkStart w:id="255" w:name="_Toc524027814"/>
      <w:bookmarkStart w:id="256" w:name="_Toc524023743"/>
      <w:bookmarkStart w:id="257" w:name="_Toc524024793"/>
      <w:bookmarkStart w:id="258" w:name="_Toc524024852"/>
      <w:bookmarkStart w:id="259" w:name="_Toc524024911"/>
      <w:bookmarkStart w:id="260" w:name="_Toc524025699"/>
      <w:bookmarkStart w:id="261" w:name="_Toc524026172"/>
      <w:bookmarkStart w:id="262" w:name="_Toc524026327"/>
      <w:bookmarkStart w:id="263" w:name="_Toc524027815"/>
      <w:bookmarkStart w:id="264" w:name="_Toc524023744"/>
      <w:bookmarkStart w:id="265" w:name="_Toc524024794"/>
      <w:bookmarkStart w:id="266" w:name="_Toc524024853"/>
      <w:bookmarkStart w:id="267" w:name="_Toc524024912"/>
      <w:bookmarkStart w:id="268" w:name="_Toc524025700"/>
      <w:bookmarkStart w:id="269" w:name="_Toc524026173"/>
      <w:bookmarkStart w:id="270" w:name="_Toc524026328"/>
      <w:bookmarkStart w:id="271" w:name="_Toc524027816"/>
      <w:bookmarkStart w:id="272" w:name="_Toc524023745"/>
      <w:bookmarkStart w:id="273" w:name="_Toc524024795"/>
      <w:bookmarkStart w:id="274" w:name="_Toc524024854"/>
      <w:bookmarkStart w:id="275" w:name="_Toc524024913"/>
      <w:bookmarkStart w:id="276" w:name="_Toc524025701"/>
      <w:bookmarkStart w:id="277" w:name="_Toc524026174"/>
      <w:bookmarkStart w:id="278" w:name="_Toc524026329"/>
      <w:bookmarkStart w:id="279" w:name="_Toc524027817"/>
      <w:bookmarkStart w:id="280" w:name="_Toc524023746"/>
      <w:bookmarkStart w:id="281" w:name="_Toc524024796"/>
      <w:bookmarkStart w:id="282" w:name="_Toc524024855"/>
      <w:bookmarkStart w:id="283" w:name="_Toc524024914"/>
      <w:bookmarkStart w:id="284" w:name="_Toc524025702"/>
      <w:bookmarkStart w:id="285" w:name="_Toc524026175"/>
      <w:bookmarkStart w:id="286" w:name="_Toc524026330"/>
      <w:bookmarkStart w:id="287" w:name="_Toc524027818"/>
      <w:bookmarkStart w:id="288" w:name="_Toc524023747"/>
      <w:bookmarkStart w:id="289" w:name="_Toc524024797"/>
      <w:bookmarkStart w:id="290" w:name="_Toc524024856"/>
      <w:bookmarkStart w:id="291" w:name="_Toc524024915"/>
      <w:bookmarkStart w:id="292" w:name="_Toc524025703"/>
      <w:bookmarkStart w:id="293" w:name="_Toc524026176"/>
      <w:bookmarkStart w:id="294" w:name="_Toc524026331"/>
      <w:bookmarkStart w:id="295" w:name="_Toc524027819"/>
      <w:bookmarkStart w:id="296" w:name="_Toc524023748"/>
      <w:bookmarkStart w:id="297" w:name="_Toc524024798"/>
      <w:bookmarkStart w:id="298" w:name="_Toc524024857"/>
      <w:bookmarkStart w:id="299" w:name="_Toc524024916"/>
      <w:bookmarkStart w:id="300" w:name="_Toc524025704"/>
      <w:bookmarkStart w:id="301" w:name="_Toc524026177"/>
      <w:bookmarkStart w:id="302" w:name="_Toc524026332"/>
      <w:bookmarkStart w:id="303" w:name="_Toc524027820"/>
      <w:bookmarkStart w:id="304" w:name="_Toc524023749"/>
      <w:bookmarkStart w:id="305" w:name="_Toc524024799"/>
      <w:bookmarkStart w:id="306" w:name="_Toc524024858"/>
      <w:bookmarkStart w:id="307" w:name="_Toc524024917"/>
      <w:bookmarkStart w:id="308" w:name="_Toc524025705"/>
      <w:bookmarkStart w:id="309" w:name="_Toc524026178"/>
      <w:bookmarkStart w:id="310" w:name="_Toc524026333"/>
      <w:bookmarkStart w:id="311" w:name="_Toc524027821"/>
      <w:bookmarkStart w:id="312" w:name="_Appendix_A:_Action"/>
      <w:bookmarkStart w:id="313" w:name="_Toc286707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t>Appendix A: Industry a</w:t>
      </w:r>
      <w:r w:rsidR="008933C9">
        <w:t>ction plan</w:t>
      </w:r>
      <w:r w:rsidR="00FE042C">
        <w:t xml:space="preserve"> template</w:t>
      </w:r>
      <w:bookmarkEnd w:id="313"/>
    </w:p>
    <w:p w14:paraId="483FBA75" w14:textId="2A07D4EA" w:rsidR="005B0AAB" w:rsidRDefault="005B0AAB" w:rsidP="00AA275C">
      <w:r>
        <w:t>Chapter five of the National Traceability Framework describes the elements for the industry to consider when developing an action plan. The action plan should reflect that the development of an action plan is an industry responsibility but there are benefits from doing this in partnership with government.</w:t>
      </w:r>
    </w:p>
    <w:p w14:paraId="4FE103DA" w14:textId="77777777" w:rsidR="005B0AAB" w:rsidRPr="00592DB8" w:rsidRDefault="005B0AAB" w:rsidP="00AA275C">
      <w:r>
        <w:t>The action plan should include good governance arrangements, enable the provision of timely and accurate information</w:t>
      </w:r>
      <w:r w:rsidRPr="00EF3E38">
        <w:t xml:space="preserve"> </w:t>
      </w:r>
      <w:r>
        <w:t>about the product and data management, be cost effective and engender the trust of consumers and trading partners. It should ideally deliver five outcomes. The success of each outcome should be measured qualitatively and used to inform any future amendments to the plan (refer to the Outcomes of traceability systems in chapter five of the National Traceability Framework).</w:t>
      </w:r>
    </w:p>
    <w:p w14:paraId="065DAAE0" w14:textId="77777777" w:rsidR="005B0AAB" w:rsidRPr="00EF3E38" w:rsidRDefault="005B0AAB" w:rsidP="00AA275C">
      <w:r w:rsidRPr="00AA275C">
        <w:t xml:space="preserve">The action plan enables industries or industry groups to provide a snapshot of their </w:t>
      </w:r>
      <w:r>
        <w:t xml:space="preserve">current traceability systems and their future vision. </w:t>
      </w:r>
      <w:r w:rsidRPr="00AA275C">
        <w:t>Each industry will have a more detailed plan to support the snapshot provided in this document.</w:t>
      </w:r>
    </w:p>
    <w:p w14:paraId="5270FD56" w14:textId="77777777" w:rsidR="005B0AAB" w:rsidRPr="00AA275C" w:rsidRDefault="005B0AAB" w:rsidP="00AA275C">
      <w:proofErr w:type="gramStart"/>
      <w:r w:rsidRPr="00AA275C">
        <w:t>The action plan (and overarching framework) will be used by industry and governments to identify areas of collaboration, which may include allocation of resources</w:t>
      </w:r>
      <w:proofErr w:type="gramEnd"/>
      <w:r w:rsidRPr="00AA275C">
        <w:t xml:space="preserve">. This plan </w:t>
      </w:r>
      <w:proofErr w:type="gramStart"/>
      <w:r w:rsidRPr="00AA275C">
        <w:t>may also be used</w:t>
      </w:r>
      <w:proofErr w:type="gramEnd"/>
      <w:r w:rsidRPr="00AA275C">
        <w:t xml:space="preserve"> to support export market access and shape global positions on traceability. </w:t>
      </w:r>
    </w:p>
    <w:p w14:paraId="53B39B4A" w14:textId="207BBB91" w:rsidR="005B0AAB" w:rsidRPr="00AA275C" w:rsidRDefault="003B1D32" w:rsidP="00AA275C">
      <w:r>
        <w:t xml:space="preserve">Industry themes from their action plans and corresponding initiatives </w:t>
      </w:r>
      <w:proofErr w:type="gramStart"/>
      <w:r>
        <w:t>may be made</w:t>
      </w:r>
      <w:proofErr w:type="gramEnd"/>
      <w:r>
        <w:t xml:space="preserve"> available on the department’s website. </w:t>
      </w:r>
    </w:p>
    <w:tbl>
      <w:tblPr>
        <w:tblStyle w:val="TableGrid"/>
        <w:tblW w:w="5246"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70"/>
        <w:gridCol w:w="3337"/>
        <w:gridCol w:w="2974"/>
        <w:gridCol w:w="3583"/>
        <w:gridCol w:w="3471"/>
      </w:tblGrid>
      <w:tr w:rsidR="00527646" w14:paraId="4A8E4791" w14:textId="77777777" w:rsidTr="00C06157">
        <w:trPr>
          <w:cantSplit/>
          <w:trHeight w:val="927"/>
          <w:tblHeader/>
        </w:trPr>
        <w:tc>
          <w:tcPr>
            <w:tcW w:w="434" w:type="pct"/>
            <w:shd w:val="clear" w:color="auto" w:fill="DBE5F1" w:themeFill="accent1" w:themeFillTint="33"/>
          </w:tcPr>
          <w:p w14:paraId="2C5957ED" w14:textId="77777777" w:rsidR="005B0AAB" w:rsidRDefault="005B0AAB" w:rsidP="00672CA4">
            <w:pPr>
              <w:pStyle w:val="Tabletext0"/>
              <w:rPr>
                <w:rStyle w:val="Strong"/>
              </w:rPr>
            </w:pPr>
            <w:r>
              <w:rPr>
                <w:rStyle w:val="Strong"/>
              </w:rPr>
              <w:t>Industry</w:t>
            </w:r>
          </w:p>
        </w:tc>
        <w:tc>
          <w:tcPr>
            <w:tcW w:w="1140" w:type="pct"/>
            <w:shd w:val="clear" w:color="auto" w:fill="DBE5F1" w:themeFill="accent1" w:themeFillTint="33"/>
          </w:tcPr>
          <w:p w14:paraId="7A8EE41A" w14:textId="77777777" w:rsidR="005B0AAB" w:rsidRDefault="005B0AAB" w:rsidP="00672CA4">
            <w:pPr>
              <w:pStyle w:val="Tabletext0"/>
              <w:rPr>
                <w:rStyle w:val="Strong"/>
              </w:rPr>
            </w:pPr>
            <w:r>
              <w:rPr>
                <w:rStyle w:val="Strong"/>
              </w:rPr>
              <w:t>Current arrangements</w:t>
            </w:r>
          </w:p>
          <w:p w14:paraId="56D1C4D0" w14:textId="77777777" w:rsidR="005B0AAB" w:rsidRDefault="005B0AAB" w:rsidP="00672CA4">
            <w:pPr>
              <w:pStyle w:val="Tabletext0"/>
              <w:rPr>
                <w:rStyle w:val="Strong"/>
              </w:rPr>
            </w:pPr>
            <w:r>
              <w:t>Describe your industry’s current traceability system(s), and actions your industry is taking. For a regulated system, write ‘regulated’.</w:t>
            </w:r>
          </w:p>
        </w:tc>
        <w:tc>
          <w:tcPr>
            <w:tcW w:w="1016" w:type="pct"/>
            <w:shd w:val="clear" w:color="auto" w:fill="DBE5F1" w:themeFill="accent1" w:themeFillTint="33"/>
          </w:tcPr>
          <w:p w14:paraId="487833B5" w14:textId="77777777" w:rsidR="005B0AAB" w:rsidRDefault="005B0AAB" w:rsidP="00672CA4">
            <w:pPr>
              <w:pStyle w:val="Tabletext0"/>
              <w:rPr>
                <w:rStyle w:val="Strong"/>
              </w:rPr>
            </w:pPr>
            <w:r>
              <w:rPr>
                <w:rStyle w:val="Strong"/>
              </w:rPr>
              <w:t>Comments</w:t>
            </w:r>
          </w:p>
          <w:p w14:paraId="46647FEB" w14:textId="77777777" w:rsidR="005B0AAB" w:rsidRDefault="005B0AAB" w:rsidP="00672CA4">
            <w:pPr>
              <w:pStyle w:val="Tabletext0"/>
              <w:rPr>
                <w:rStyle w:val="Strong"/>
              </w:rPr>
            </w:pPr>
            <w:r>
              <w:t xml:space="preserve">For </w:t>
            </w:r>
            <w:proofErr w:type="gramStart"/>
            <w:r>
              <w:t>example:</w:t>
            </w:r>
            <w:proofErr w:type="gramEnd"/>
            <w:r>
              <w:t xml:space="preserve"> Does your industry have systems in place or is more work required? Are there any impediments? Consider whether there is visibility across the supply chain and how quickly the product </w:t>
            </w:r>
            <w:proofErr w:type="gramStart"/>
            <w:r>
              <w:t>can be traced</w:t>
            </w:r>
            <w:proofErr w:type="gramEnd"/>
            <w:r>
              <w:t xml:space="preserve"> using your current systems.</w:t>
            </w:r>
          </w:p>
        </w:tc>
        <w:tc>
          <w:tcPr>
            <w:tcW w:w="1224" w:type="pct"/>
            <w:shd w:val="clear" w:color="auto" w:fill="DBE5F1" w:themeFill="accent1" w:themeFillTint="33"/>
          </w:tcPr>
          <w:p w14:paraId="188C3A0F" w14:textId="77777777" w:rsidR="005B0AAB" w:rsidRDefault="005B0AAB" w:rsidP="00672CA4">
            <w:pPr>
              <w:pStyle w:val="Tabletext0"/>
              <w:rPr>
                <w:rStyle w:val="Strong"/>
              </w:rPr>
            </w:pPr>
            <w:r>
              <w:rPr>
                <w:rStyle w:val="Strong"/>
              </w:rPr>
              <w:t>Where to next</w:t>
            </w:r>
          </w:p>
          <w:p w14:paraId="569C0333" w14:textId="77777777" w:rsidR="005B0AAB" w:rsidRDefault="005B0AAB" w:rsidP="00672CA4">
            <w:pPr>
              <w:pStyle w:val="Tabletext0"/>
              <w:rPr>
                <w:rStyle w:val="Strong"/>
              </w:rPr>
            </w:pPr>
            <w:r>
              <w:t xml:space="preserve">Describe your industry’s vision for a traceability system to be achieved in the next five years or beyond, including mechanisms to increase end-to-end capabilities and the potential use of technologies to record/share information. Estimate the value proposition of the proposed enhancements. </w:t>
            </w:r>
          </w:p>
        </w:tc>
        <w:tc>
          <w:tcPr>
            <w:tcW w:w="1186" w:type="pct"/>
            <w:shd w:val="clear" w:color="auto" w:fill="DBE5F1" w:themeFill="accent1" w:themeFillTint="33"/>
          </w:tcPr>
          <w:p w14:paraId="3A33ACBF" w14:textId="77777777" w:rsidR="005B0AAB" w:rsidRDefault="005B0AAB" w:rsidP="00672CA4">
            <w:pPr>
              <w:pStyle w:val="Tabletext0"/>
              <w:rPr>
                <w:rStyle w:val="Strong"/>
              </w:rPr>
            </w:pPr>
            <w:r>
              <w:rPr>
                <w:rStyle w:val="Strong"/>
              </w:rPr>
              <w:t>Steps/time frames/issues</w:t>
            </w:r>
          </w:p>
          <w:p w14:paraId="6B76E078" w14:textId="77777777" w:rsidR="005B0AAB" w:rsidRDefault="005B0AAB" w:rsidP="00672CA4">
            <w:pPr>
              <w:pStyle w:val="Tabletext0"/>
              <w:rPr>
                <w:rStyle w:val="Strong"/>
              </w:rPr>
            </w:pPr>
            <w:r>
              <w:t xml:space="preserve">For </w:t>
            </w:r>
            <w:proofErr w:type="gramStart"/>
            <w:r>
              <w:t>example:</w:t>
            </w:r>
            <w:proofErr w:type="gramEnd"/>
            <w:r>
              <w:t xml:space="preserve"> What are the steps to achieve your industry’s vision for future traceability? What issues and risks does your industry need to address, and how will your industry do this? How will your industry achieve broad uptake? How will these enhancements improve and/or protect your industry’s market access?</w:t>
            </w:r>
          </w:p>
        </w:tc>
      </w:tr>
      <w:tr w:rsidR="00682365" w14:paraId="0B851396" w14:textId="77777777" w:rsidTr="00C06157">
        <w:trPr>
          <w:cantSplit/>
          <w:trHeight w:val="936"/>
        </w:trPr>
        <w:tc>
          <w:tcPr>
            <w:tcW w:w="434" w:type="pct"/>
          </w:tcPr>
          <w:p w14:paraId="4CF3AE6A" w14:textId="0CBD571C" w:rsidR="00C06157" w:rsidRPr="000E038C" w:rsidRDefault="00066DAC" w:rsidP="00C06157">
            <w:pPr>
              <w:pStyle w:val="Tabletext0"/>
              <w:rPr>
                <w:b/>
              </w:rPr>
            </w:pPr>
            <w:r>
              <w:rPr>
                <w:b/>
              </w:rPr>
              <w:t>[</w:t>
            </w:r>
            <w:r w:rsidR="000E038C">
              <w:rPr>
                <w:b/>
              </w:rPr>
              <w:t>Industry</w:t>
            </w:r>
            <w:r>
              <w:rPr>
                <w:b/>
              </w:rPr>
              <w:t>]</w:t>
            </w:r>
          </w:p>
          <w:p w14:paraId="6F318F74" w14:textId="77777777" w:rsidR="00C06157" w:rsidRDefault="00C06157" w:rsidP="00C06157">
            <w:pPr>
              <w:pStyle w:val="Tabletext0"/>
            </w:pPr>
            <w:r>
              <w:t xml:space="preserve">Current as at: </w:t>
            </w:r>
          </w:p>
          <w:p w14:paraId="28906340" w14:textId="0D935E10" w:rsidR="005B0AAB" w:rsidRDefault="00C06157" w:rsidP="00825C2E">
            <w:pPr>
              <w:pStyle w:val="Tabletext0"/>
            </w:pPr>
            <w:r>
              <w:t>Endorsed by:</w:t>
            </w:r>
          </w:p>
        </w:tc>
        <w:tc>
          <w:tcPr>
            <w:tcW w:w="1140" w:type="pct"/>
          </w:tcPr>
          <w:p w14:paraId="463C5402" w14:textId="77777777" w:rsidR="005B0AAB" w:rsidRDefault="005B0AAB" w:rsidP="00672CA4">
            <w:pPr>
              <w:pStyle w:val="Tabletext0"/>
            </w:pPr>
          </w:p>
        </w:tc>
        <w:tc>
          <w:tcPr>
            <w:tcW w:w="1016" w:type="pct"/>
          </w:tcPr>
          <w:p w14:paraId="136FAEB1" w14:textId="77777777" w:rsidR="005B0AAB" w:rsidRDefault="005B0AAB" w:rsidP="00672CA4">
            <w:pPr>
              <w:pStyle w:val="Tabletext0"/>
            </w:pPr>
          </w:p>
        </w:tc>
        <w:tc>
          <w:tcPr>
            <w:tcW w:w="1224" w:type="pct"/>
          </w:tcPr>
          <w:p w14:paraId="3E8D673C" w14:textId="77777777" w:rsidR="005B0AAB" w:rsidRDefault="005B0AAB" w:rsidP="00672CA4">
            <w:pPr>
              <w:pStyle w:val="Tabletext0"/>
            </w:pPr>
          </w:p>
        </w:tc>
        <w:tc>
          <w:tcPr>
            <w:tcW w:w="1186" w:type="pct"/>
          </w:tcPr>
          <w:p w14:paraId="51BE45B5" w14:textId="77777777" w:rsidR="005B0AAB" w:rsidRDefault="005B0AAB" w:rsidP="00672CA4">
            <w:pPr>
              <w:pStyle w:val="Tabletext0"/>
            </w:pPr>
          </w:p>
        </w:tc>
      </w:tr>
    </w:tbl>
    <w:p w14:paraId="1287D782" w14:textId="72801C7C" w:rsidR="005B0AAB" w:rsidRDefault="005B0AAB">
      <w:pPr>
        <w:rPr>
          <w:rStyle w:val="Emphasis"/>
        </w:rPr>
        <w:sectPr w:rsidR="005B0AAB" w:rsidSect="00682365">
          <w:pgSz w:w="16839" w:h="11907" w:orient="landscape" w:code="9"/>
          <w:pgMar w:top="1440" w:right="1440" w:bottom="1440" w:left="1440" w:header="567" w:footer="284" w:gutter="0"/>
          <w:pgNumType w:start="1"/>
          <w:cols w:space="708"/>
          <w:docGrid w:linePitch="360"/>
        </w:sectPr>
      </w:pPr>
    </w:p>
    <w:p w14:paraId="0A55995D" w14:textId="77777777" w:rsidR="002E2606" w:rsidRDefault="008933C9" w:rsidP="00682365">
      <w:pPr>
        <w:pStyle w:val="Heading2"/>
        <w:numPr>
          <w:ilvl w:val="0"/>
          <w:numId w:val="0"/>
        </w:numPr>
      </w:pPr>
      <w:bookmarkStart w:id="314" w:name="_Toc2867078"/>
      <w:r>
        <w:t>References</w:t>
      </w:r>
      <w:bookmarkEnd w:id="314"/>
    </w:p>
    <w:p w14:paraId="10E9490C" w14:textId="77777777" w:rsidR="002E2606" w:rsidRDefault="008933C9">
      <w:r>
        <w:t xml:space="preserve">ABARES 2016, </w:t>
      </w:r>
      <w:hyperlink r:id="rId25" w:history="1">
        <w:r>
          <w:rPr>
            <w:rStyle w:val="Hyperlink"/>
          </w:rPr>
          <w:t>Agriculture overview: September quarter 2018</w:t>
        </w:r>
      </w:hyperlink>
      <w:r>
        <w:t>, Australian Bureau of Agricultural and Resource Economics and Sciences, Canberra.</w:t>
      </w:r>
    </w:p>
    <w:p w14:paraId="60A4170B" w14:textId="77777777" w:rsidR="002E2606" w:rsidRDefault="008933C9">
      <w:pPr>
        <w:tabs>
          <w:tab w:val="left" w:pos="7332"/>
        </w:tabs>
      </w:pPr>
      <w:r>
        <w:t xml:space="preserve">FSANZ 2017, </w:t>
      </w:r>
      <w:hyperlink r:id="rId26" w:history="1">
        <w:r>
          <w:rPr>
            <w:rStyle w:val="Hyperlink"/>
          </w:rPr>
          <w:t>Food traceability</w:t>
        </w:r>
      </w:hyperlink>
      <w:r>
        <w:t>, Food Standards Australia New Zealand.</w:t>
      </w:r>
    </w:p>
    <w:p w14:paraId="3D6E9209" w14:textId="16D87381" w:rsidR="007062F1" w:rsidRDefault="007062F1">
      <w:pPr>
        <w:tabs>
          <w:tab w:val="left" w:pos="7332"/>
        </w:tabs>
        <w:rPr>
          <w:rFonts w:asciiTheme="majorHAnsi" w:eastAsia="Cambria" w:hAnsiTheme="majorHAnsi" w:cs="MetaOT-Light"/>
          <w:szCs w:val="24"/>
          <w:lang w:eastAsia="en-AU"/>
        </w:rPr>
      </w:pPr>
      <w:r>
        <w:t xml:space="preserve">Traceability Working Group 2018, </w:t>
      </w:r>
      <w:hyperlink r:id="rId27" w:history="1">
        <w:r w:rsidRPr="007062F1">
          <w:rPr>
            <w:rStyle w:val="Hyperlink"/>
          </w:rPr>
          <w:t>Enhancing Australia’s systems for tracing agricultural production and products</w:t>
        </w:r>
      </w:hyperlink>
      <w:r>
        <w:t>, Department of Agriculture and Water Resources, Canberra.</w:t>
      </w:r>
    </w:p>
    <w:sectPr w:rsidR="007062F1" w:rsidSect="002D0DFE">
      <w:pgSz w:w="11906" w:h="16838"/>
      <w:pgMar w:top="1440" w:right="1440" w:bottom="1440" w:left="1440"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27767" w14:textId="77777777" w:rsidR="002E2606" w:rsidRDefault="008933C9">
      <w:r>
        <w:separator/>
      </w:r>
    </w:p>
    <w:p w14:paraId="023B6910" w14:textId="77777777" w:rsidR="002E2606" w:rsidRDefault="002E2606"/>
    <w:p w14:paraId="3C3A3899" w14:textId="77777777" w:rsidR="002E2606" w:rsidRDefault="002E2606"/>
  </w:endnote>
  <w:endnote w:type="continuationSeparator" w:id="0">
    <w:p w14:paraId="514CF193" w14:textId="77777777" w:rsidR="002E2606" w:rsidRDefault="008933C9">
      <w:r>
        <w:continuationSeparator/>
      </w:r>
    </w:p>
    <w:p w14:paraId="0FDC7F7A" w14:textId="77777777" w:rsidR="002E2606" w:rsidRDefault="002E2606"/>
    <w:p w14:paraId="19133474" w14:textId="77777777" w:rsidR="002E2606" w:rsidRDefault="002E2606"/>
  </w:endnote>
  <w:endnote w:type="continuationNotice" w:id="1">
    <w:p w14:paraId="1745E173" w14:textId="77777777" w:rsidR="002E2606" w:rsidRDefault="002E2606">
      <w:pPr>
        <w:pStyle w:val="Footer"/>
      </w:pPr>
    </w:p>
    <w:p w14:paraId="6EE6C02E" w14:textId="77777777" w:rsidR="002E2606" w:rsidRDefault="002E2606"/>
    <w:p w14:paraId="2567A8E3" w14:textId="77777777" w:rsidR="002E2606" w:rsidRDefault="002E26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Raleway">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etaOT-Ligh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977044"/>
      <w:docPartObj>
        <w:docPartGallery w:val="Page Numbers (Bottom of Page)"/>
        <w:docPartUnique/>
      </w:docPartObj>
    </w:sdtPr>
    <w:sdtEndPr>
      <w:rPr>
        <w:noProof/>
      </w:rPr>
    </w:sdtEndPr>
    <w:sdtContent>
      <w:p w14:paraId="29CE0B49" w14:textId="77777777" w:rsidR="002E2606" w:rsidRDefault="008933C9">
        <w:pPr>
          <w:pStyle w:val="Footer"/>
        </w:pPr>
        <w:r>
          <w:fldChar w:fldCharType="begin"/>
        </w:r>
        <w:r>
          <w:instrText xml:space="preserve"> PAGE   \* MERGEFORMAT </w:instrText>
        </w:r>
        <w:r>
          <w:fldChar w:fldCharType="separate"/>
        </w:r>
        <w:r w:rsidR="004C06A6">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816574"/>
      <w:docPartObj>
        <w:docPartGallery w:val="Page Numbers (Bottom of Page)"/>
        <w:docPartUnique/>
      </w:docPartObj>
    </w:sdtPr>
    <w:sdtEndPr>
      <w:rPr>
        <w:noProof/>
      </w:rPr>
    </w:sdtEndPr>
    <w:sdtContent>
      <w:p w14:paraId="3782BB72" w14:textId="77777777" w:rsidR="002E2606" w:rsidRDefault="008933C9">
        <w:pPr>
          <w:pStyle w:val="Foo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5314B" w14:textId="77777777" w:rsidR="002E2606" w:rsidRDefault="008933C9">
      <w:r>
        <w:separator/>
      </w:r>
    </w:p>
    <w:p w14:paraId="4BC10D25" w14:textId="77777777" w:rsidR="002E2606" w:rsidRDefault="002E2606"/>
    <w:p w14:paraId="48222ADE" w14:textId="77777777" w:rsidR="002E2606" w:rsidRDefault="002E2606"/>
  </w:footnote>
  <w:footnote w:type="continuationSeparator" w:id="0">
    <w:p w14:paraId="06E6F90A" w14:textId="77777777" w:rsidR="002E2606" w:rsidRDefault="008933C9">
      <w:r>
        <w:continuationSeparator/>
      </w:r>
    </w:p>
    <w:p w14:paraId="65ECB512" w14:textId="77777777" w:rsidR="002E2606" w:rsidRDefault="002E2606"/>
    <w:p w14:paraId="44EB5578" w14:textId="77777777" w:rsidR="002E2606" w:rsidRDefault="002E2606"/>
  </w:footnote>
  <w:footnote w:type="continuationNotice" w:id="1">
    <w:p w14:paraId="50C8973A" w14:textId="77777777" w:rsidR="002E2606" w:rsidRDefault="002E2606">
      <w:pPr>
        <w:pStyle w:val="Footer"/>
      </w:pPr>
    </w:p>
    <w:p w14:paraId="3A5E5C65" w14:textId="77777777" w:rsidR="002E2606" w:rsidRDefault="002E2606"/>
    <w:p w14:paraId="510B5DBD" w14:textId="77777777" w:rsidR="002E2606" w:rsidRDefault="002E26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8AE4B" w14:textId="44F4C043" w:rsidR="002E2606" w:rsidRDefault="008933C9">
    <w:pPr>
      <w:pStyle w:val="Header"/>
    </w:pPr>
    <w:r>
      <w:t>National Traceability Framework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47EE0" w14:textId="27969F2E" w:rsidR="002E2606" w:rsidRDefault="002E2606">
    <w:pPr>
      <w:pStyle w:val="Securityclassification"/>
      <w:tabs>
        <w:tab w:val="center" w:pos="4513"/>
        <w:tab w:val="left" w:pos="5171"/>
      </w:tabs>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17A23" w14:textId="77777777" w:rsidR="002E2606" w:rsidRDefault="008933C9">
    <w:pPr>
      <w:pStyle w:val="Header"/>
    </w:pPr>
    <w:r>
      <w:t>National Traceability Framework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8CBA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4924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EEA15C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3B816E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FC52F57"/>
    <w:multiLevelType w:val="hybridMultilevel"/>
    <w:tmpl w:val="985A61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96B606F"/>
    <w:multiLevelType w:val="hybridMultilevel"/>
    <w:tmpl w:val="E0560262"/>
    <w:lvl w:ilvl="0" w:tplc="B9FA63BE">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6" w15:restartNumberingAfterBreak="0">
    <w:nsid w:val="21A328D5"/>
    <w:multiLevelType w:val="multilevel"/>
    <w:tmpl w:val="BE78A4F8"/>
    <w:numStyleLink w:val="Numberlist"/>
  </w:abstractNum>
  <w:abstractNum w:abstractNumId="7"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586930"/>
    <w:multiLevelType w:val="hybridMultilevel"/>
    <w:tmpl w:val="495E31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C3A6D20"/>
    <w:multiLevelType w:val="hybridMultilevel"/>
    <w:tmpl w:val="74ECE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434302"/>
    <w:multiLevelType w:val="hybridMultilevel"/>
    <w:tmpl w:val="EA7AD8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94A15FE"/>
    <w:multiLevelType w:val="multilevel"/>
    <w:tmpl w:val="F36C17E8"/>
    <w:numStyleLink w:val="Headinglist"/>
  </w:abstractNum>
  <w:abstractNum w:abstractNumId="12" w15:restartNumberingAfterBreak="0">
    <w:nsid w:val="3EC84124"/>
    <w:multiLevelType w:val="hybridMultilevel"/>
    <w:tmpl w:val="6890C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375A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57053C"/>
    <w:multiLevelType w:val="hybridMultilevel"/>
    <w:tmpl w:val="C7BE5C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E2E4A"/>
    <w:multiLevelType w:val="hybridMultilevel"/>
    <w:tmpl w:val="7E70FE16"/>
    <w:lvl w:ilvl="0" w:tplc="50623E58">
      <w:start w:val="1"/>
      <w:numFmt w:val="bullet"/>
      <w:pStyle w:val="BoxTextBullet"/>
      <w:lvlText w:val=""/>
      <w:lvlJc w:val="left"/>
      <w:pPr>
        <w:ind w:left="720" w:hanging="360"/>
      </w:pPr>
      <w:rPr>
        <w:rFonts w:ascii="Symbol" w:hAnsi="Symbol" w:hint="default"/>
      </w:rPr>
    </w:lvl>
    <w:lvl w:ilvl="1" w:tplc="421CBBE6">
      <w:numFmt w:val="bullet"/>
      <w:lvlText w:val="•"/>
      <w:lvlJc w:val="left"/>
      <w:pPr>
        <w:ind w:left="1800" w:hanging="720"/>
      </w:pPr>
      <w:rPr>
        <w:rFonts w:ascii="Cambria" w:eastAsiaTheme="minorHAnsi" w:hAnsi="Cambria" w:cstheme="minorBidi"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6" w15:restartNumberingAfterBreak="0">
    <w:nsid w:val="4ECA5C0B"/>
    <w:multiLevelType w:val="hybridMultilevel"/>
    <w:tmpl w:val="5FC0B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8B38FE"/>
    <w:multiLevelType w:val="hybridMultilevel"/>
    <w:tmpl w:val="7526A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578132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0" w15:restartNumberingAfterBreak="0">
    <w:nsid w:val="5A70568F"/>
    <w:multiLevelType w:val="hybridMultilevel"/>
    <w:tmpl w:val="FE8A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A12966"/>
    <w:multiLevelType w:val="multilevel"/>
    <w:tmpl w:val="BCC0A47E"/>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2"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3" w15:restartNumberingAfterBreak="0">
    <w:nsid w:val="62035EF7"/>
    <w:multiLevelType w:val="hybridMultilevel"/>
    <w:tmpl w:val="F76ED0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B46253"/>
    <w:multiLevelType w:val="hybridMultilevel"/>
    <w:tmpl w:val="9FC033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F747585"/>
    <w:multiLevelType w:val="hybridMultilevel"/>
    <w:tmpl w:val="B8564E1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0C4530D"/>
    <w:multiLevelType w:val="hybridMultilevel"/>
    <w:tmpl w:val="C8DC30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2502CEE"/>
    <w:multiLevelType w:val="hybridMultilevel"/>
    <w:tmpl w:val="BA3C1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87460E"/>
    <w:multiLevelType w:val="hybridMultilevel"/>
    <w:tmpl w:val="930EFD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9C5158"/>
    <w:multiLevelType w:val="hybridMultilevel"/>
    <w:tmpl w:val="E7CE4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462AC2"/>
    <w:multiLevelType w:val="hybridMultilevel"/>
    <w:tmpl w:val="0B563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320E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5"/>
  </w:num>
  <w:num w:numId="3">
    <w:abstractNumId w:val="21"/>
    <w:lvlOverride w:ilvl="0">
      <w:lvl w:ilvl="0">
        <w:start w:val="1"/>
        <w:numFmt w:val="bullet"/>
        <w:pStyle w:val="ListBullet"/>
        <w:lvlText w:val=""/>
        <w:lvlJc w:val="left"/>
        <w:pPr>
          <w:ind w:left="425" w:hanging="425"/>
        </w:pPr>
        <w:rPr>
          <w:rFonts w:ascii="Symbol" w:hAnsi="Symbol" w:hint="default"/>
          <w:color w:val="auto"/>
        </w:rPr>
      </w:lvl>
    </w:lvlOverride>
  </w:num>
  <w:num w:numId="4">
    <w:abstractNumId w:val="22"/>
  </w:num>
  <w:num w:numId="5">
    <w:abstractNumId w:val="7"/>
  </w:num>
  <w:num w:numId="6">
    <w:abstractNumId w:val="11"/>
  </w:num>
  <w:num w:numId="7">
    <w:abstractNumId w:val="19"/>
  </w:num>
  <w:num w:numId="8">
    <w:abstractNumId w:val="6"/>
  </w:num>
  <w:num w:numId="9">
    <w:abstractNumId w:val="27"/>
  </w:num>
  <w:num w:numId="10">
    <w:abstractNumId w:val="30"/>
  </w:num>
  <w:num w:numId="11">
    <w:abstractNumId w:val="20"/>
  </w:num>
  <w:num w:numId="12">
    <w:abstractNumId w:val="10"/>
  </w:num>
  <w:num w:numId="13">
    <w:abstractNumId w:val="24"/>
  </w:num>
  <w:num w:numId="14">
    <w:abstractNumId w:val="8"/>
  </w:num>
  <w:num w:numId="15">
    <w:abstractNumId w:val="26"/>
  </w:num>
  <w:num w:numId="16">
    <w:abstractNumId w:val="17"/>
  </w:num>
  <w:num w:numId="17">
    <w:abstractNumId w:val="16"/>
  </w:num>
  <w:num w:numId="18">
    <w:abstractNumId w:val="12"/>
  </w:num>
  <w:num w:numId="19">
    <w:abstractNumId w:val="14"/>
  </w:num>
  <w:num w:numId="20">
    <w:abstractNumId w:val="4"/>
  </w:num>
  <w:num w:numId="21">
    <w:abstractNumId w:val="11"/>
  </w:num>
  <w:num w:numId="22">
    <w:abstractNumId w:val="18"/>
  </w:num>
  <w:num w:numId="23">
    <w:abstractNumId w:val="13"/>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31"/>
  </w:num>
  <w:num w:numId="34">
    <w:abstractNumId w:val="28"/>
  </w:num>
  <w:num w:numId="35">
    <w:abstractNumId w:val="29"/>
  </w:num>
  <w:num w:numId="36">
    <w:abstractNumId w:val="21"/>
  </w:num>
  <w:num w:numId="37">
    <w:abstractNumId w:val="21"/>
  </w:num>
  <w:num w:numId="38">
    <w:abstractNumId w:val="21"/>
  </w:num>
  <w:num w:numId="39">
    <w:abstractNumId w:val="21"/>
  </w:num>
  <w:num w:numId="40">
    <w:abstractNumId w:val="21"/>
  </w:num>
  <w:num w:numId="41">
    <w:abstractNumId w:val="3"/>
  </w:num>
  <w:num w:numId="42">
    <w:abstractNumId w:val="2"/>
  </w:num>
  <w:num w:numId="43">
    <w:abstractNumId w:val="1"/>
  </w:num>
  <w:num w:numId="44">
    <w:abstractNumId w:val="0"/>
  </w:num>
  <w:num w:numId="45">
    <w:abstractNumId w:val="9"/>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06"/>
    <w:rsid w:val="0000411D"/>
    <w:rsid w:val="0004091A"/>
    <w:rsid w:val="00066DAC"/>
    <w:rsid w:val="000A6585"/>
    <w:rsid w:val="000C0447"/>
    <w:rsid w:val="000E038C"/>
    <w:rsid w:val="0012693D"/>
    <w:rsid w:val="0013621C"/>
    <w:rsid w:val="001451F0"/>
    <w:rsid w:val="00145D5F"/>
    <w:rsid w:val="00181272"/>
    <w:rsid w:val="001B1E13"/>
    <w:rsid w:val="001C316D"/>
    <w:rsid w:val="00200853"/>
    <w:rsid w:val="00210978"/>
    <w:rsid w:val="00212ACE"/>
    <w:rsid w:val="0022243D"/>
    <w:rsid w:val="002715AA"/>
    <w:rsid w:val="00286C98"/>
    <w:rsid w:val="002B13D2"/>
    <w:rsid w:val="002D0BAC"/>
    <w:rsid w:val="002D0DFE"/>
    <w:rsid w:val="002D112E"/>
    <w:rsid w:val="002E06D0"/>
    <w:rsid w:val="002E2606"/>
    <w:rsid w:val="002E621F"/>
    <w:rsid w:val="002F0FE1"/>
    <w:rsid w:val="002F12EF"/>
    <w:rsid w:val="003214C1"/>
    <w:rsid w:val="00332A36"/>
    <w:rsid w:val="00362151"/>
    <w:rsid w:val="00363431"/>
    <w:rsid w:val="00363552"/>
    <w:rsid w:val="00374927"/>
    <w:rsid w:val="003911A8"/>
    <w:rsid w:val="00397349"/>
    <w:rsid w:val="003B1D32"/>
    <w:rsid w:val="003C74E5"/>
    <w:rsid w:val="003D4F17"/>
    <w:rsid w:val="00404A2F"/>
    <w:rsid w:val="00414D18"/>
    <w:rsid w:val="004218BC"/>
    <w:rsid w:val="00445BF4"/>
    <w:rsid w:val="004664E2"/>
    <w:rsid w:val="00485D58"/>
    <w:rsid w:val="004A070A"/>
    <w:rsid w:val="004A2955"/>
    <w:rsid w:val="004C06A6"/>
    <w:rsid w:val="004D7F6E"/>
    <w:rsid w:val="00502657"/>
    <w:rsid w:val="005064FC"/>
    <w:rsid w:val="00527646"/>
    <w:rsid w:val="00544CB9"/>
    <w:rsid w:val="00560186"/>
    <w:rsid w:val="00591B5B"/>
    <w:rsid w:val="005939FF"/>
    <w:rsid w:val="00594D62"/>
    <w:rsid w:val="005A7525"/>
    <w:rsid w:val="005B0AAB"/>
    <w:rsid w:val="005D5E85"/>
    <w:rsid w:val="005D7887"/>
    <w:rsid w:val="005F1C2B"/>
    <w:rsid w:val="0060120A"/>
    <w:rsid w:val="0062692A"/>
    <w:rsid w:val="0063590E"/>
    <w:rsid w:val="006515BD"/>
    <w:rsid w:val="0066170E"/>
    <w:rsid w:val="00682365"/>
    <w:rsid w:val="0068360B"/>
    <w:rsid w:val="00694E38"/>
    <w:rsid w:val="006D1E01"/>
    <w:rsid w:val="006E4BBA"/>
    <w:rsid w:val="006F6628"/>
    <w:rsid w:val="007062F1"/>
    <w:rsid w:val="00720604"/>
    <w:rsid w:val="00727F00"/>
    <w:rsid w:val="0078250D"/>
    <w:rsid w:val="00784682"/>
    <w:rsid w:val="007A3290"/>
    <w:rsid w:val="007B2FE4"/>
    <w:rsid w:val="007C7780"/>
    <w:rsid w:val="007D62FE"/>
    <w:rsid w:val="007D63EC"/>
    <w:rsid w:val="007E0BEA"/>
    <w:rsid w:val="007F7917"/>
    <w:rsid w:val="00825C2E"/>
    <w:rsid w:val="008412B3"/>
    <w:rsid w:val="008555B6"/>
    <w:rsid w:val="008563CA"/>
    <w:rsid w:val="008933C9"/>
    <w:rsid w:val="008A0772"/>
    <w:rsid w:val="008A34CF"/>
    <w:rsid w:val="008C3CC9"/>
    <w:rsid w:val="008D4DE4"/>
    <w:rsid w:val="00916078"/>
    <w:rsid w:val="00916756"/>
    <w:rsid w:val="009234B7"/>
    <w:rsid w:val="009665F0"/>
    <w:rsid w:val="009A3C21"/>
    <w:rsid w:val="009B73B3"/>
    <w:rsid w:val="009D0958"/>
    <w:rsid w:val="009F1F2A"/>
    <w:rsid w:val="00A04915"/>
    <w:rsid w:val="00A0691D"/>
    <w:rsid w:val="00A6202C"/>
    <w:rsid w:val="00A73813"/>
    <w:rsid w:val="00AA275C"/>
    <w:rsid w:val="00AB3D1F"/>
    <w:rsid w:val="00AC5CDE"/>
    <w:rsid w:val="00AE3B17"/>
    <w:rsid w:val="00AE43D8"/>
    <w:rsid w:val="00AF63DB"/>
    <w:rsid w:val="00B02268"/>
    <w:rsid w:val="00B02C51"/>
    <w:rsid w:val="00B21FE6"/>
    <w:rsid w:val="00B34712"/>
    <w:rsid w:val="00B763BE"/>
    <w:rsid w:val="00BB1035"/>
    <w:rsid w:val="00BB2C2B"/>
    <w:rsid w:val="00BE7AF4"/>
    <w:rsid w:val="00BF290A"/>
    <w:rsid w:val="00BF76FA"/>
    <w:rsid w:val="00C04579"/>
    <w:rsid w:val="00C06157"/>
    <w:rsid w:val="00C45660"/>
    <w:rsid w:val="00C4700B"/>
    <w:rsid w:val="00C96091"/>
    <w:rsid w:val="00CD60F4"/>
    <w:rsid w:val="00D235CB"/>
    <w:rsid w:val="00D56EE2"/>
    <w:rsid w:val="00DA3D20"/>
    <w:rsid w:val="00DC325F"/>
    <w:rsid w:val="00DC351D"/>
    <w:rsid w:val="00DE2768"/>
    <w:rsid w:val="00DF4FA6"/>
    <w:rsid w:val="00E060A8"/>
    <w:rsid w:val="00E1749E"/>
    <w:rsid w:val="00E25134"/>
    <w:rsid w:val="00E35DA7"/>
    <w:rsid w:val="00E47F28"/>
    <w:rsid w:val="00EC2010"/>
    <w:rsid w:val="00FA5F13"/>
    <w:rsid w:val="00FE042C"/>
    <w:rsid w:val="00FE4029"/>
    <w:rsid w:val="00FE51DB"/>
    <w:rsid w:val="00FE5E65"/>
    <w:rsid w:val="00FE69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F99FC83"/>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next w:val="Normal"/>
    <w:link w:val="Heading2Char"/>
    <w:uiPriority w:val="9"/>
    <w:qFormat/>
    <w:pPr>
      <w:keepNext/>
      <w:keepLines/>
      <w:pageBreakBefore/>
      <w:numPr>
        <w:numId w:val="6"/>
      </w:numPr>
      <w:spacing w:after="240"/>
      <w:outlineLvl w:val="1"/>
    </w:pPr>
    <w:rPr>
      <w:rFonts w:ascii="Calibri" w:eastAsiaTheme="minorEastAsia" w:hAnsi="Calibri" w:cstheme="minorBidi"/>
      <w:bCs/>
      <w:color w:val="000000"/>
      <w:sz w:val="56"/>
      <w:szCs w:val="28"/>
      <w:lang w:eastAsia="ja-JP"/>
    </w:rPr>
  </w:style>
  <w:style w:type="paragraph" w:styleId="Heading3">
    <w:name w:val="heading 3"/>
    <w:next w:val="Normal"/>
    <w:link w:val="Heading3Char"/>
    <w:uiPriority w:val="9"/>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9"/>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9"/>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rPr>
      <w:color w:val="000000" w:themeColor="text1"/>
    </w:r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6"/>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table" w:customStyle="1" w:styleId="TableGrid10">
    <w:name w:val="Table Grid1"/>
    <w:basedOn w:val="TableNormal"/>
    <w:next w:val="TableGrid"/>
    <w:uiPriority w:val="5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oxTextBullet2">
    <w:name w:val="Box Text Bullet 2"/>
    <w:basedOn w:val="Normal"/>
    <w:qFormat/>
    <w:pPr>
      <w:pBdr>
        <w:top w:val="single" w:sz="4" w:space="10" w:color="auto"/>
        <w:left w:val="single" w:sz="4" w:space="10" w:color="auto"/>
        <w:bottom w:val="single" w:sz="4" w:space="10" w:color="auto"/>
        <w:right w:val="single" w:sz="4" w:space="10" w:color="auto"/>
      </w:pBdr>
      <w:spacing w:before="120" w:after="120" w:line="240" w:lineRule="auto"/>
      <w:ind w:left="567" w:hanging="567"/>
    </w:pPr>
    <w:rPr>
      <w:sz w:val="20"/>
    </w:rPr>
  </w:style>
  <w:style w:type="character" w:styleId="SubtleEmphasis">
    <w:name w:val="Subtle Emphasis"/>
    <w:basedOn w:val="DefaultParagraphFont"/>
    <w:uiPriority w:val="19"/>
    <w:qFormat/>
    <w:rPr>
      <w:i/>
      <w:iCs/>
      <w:color w:val="404040" w:themeColor="text1" w:themeTint="BF"/>
    </w:rPr>
  </w:style>
  <w:style w:type="paragraph" w:styleId="Revision">
    <w:name w:val="Revision"/>
    <w:hidden/>
    <w:uiPriority w:val="99"/>
    <w:semiHidden/>
    <w:rPr>
      <w:rFonts w:eastAsiaTheme="minorHAnsi" w:cstheme="minorBidi"/>
      <w:sz w:val="22"/>
      <w:szCs w:val="22"/>
      <w:lang w:eastAsia="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Cs w:val="24"/>
      <w:lang w:eastAsia="en-AU"/>
    </w:rPr>
  </w:style>
  <w:style w:type="paragraph" w:styleId="Date">
    <w:name w:val="Date"/>
    <w:basedOn w:val="Normal"/>
    <w:next w:val="Normal"/>
    <w:link w:val="DateChar"/>
    <w:uiPriority w:val="99"/>
    <w:unhideWhenUsed/>
    <w:pPr>
      <w:spacing w:before="120"/>
    </w:pPr>
    <w:rPr>
      <w:b/>
    </w:rPr>
  </w:style>
  <w:style w:type="character" w:customStyle="1" w:styleId="DateChar">
    <w:name w:val="Date Char"/>
    <w:basedOn w:val="DefaultParagraphFont"/>
    <w:link w:val="Date"/>
    <w:uiPriority w:val="99"/>
    <w:rPr>
      <w:rFonts w:eastAsiaTheme="minorHAnsi" w:cstheme="minorBidi"/>
      <w:b/>
      <w:sz w:val="22"/>
      <w:szCs w:val="22"/>
      <w:lang w:eastAsia="en-US"/>
    </w:rPr>
  </w:style>
  <w:style w:type="paragraph" w:customStyle="1" w:styleId="TableBullet1">
    <w:name w:val="Table Bullet 1"/>
    <w:basedOn w:val="TableText"/>
    <w:uiPriority w:val="15"/>
    <w:qFormat/>
    <w:pPr>
      <w:ind w:left="284" w:hanging="284"/>
    </w:pPr>
  </w:style>
  <w:style w:type="paragraph" w:styleId="ListParagraph">
    <w:name w:val="List Paragraph"/>
    <w:basedOn w:val="Normal"/>
    <w:uiPriority w:val="34"/>
    <w:qFormat/>
    <w:rsid w:val="00210978"/>
    <w:pPr>
      <w:ind w:left="720"/>
      <w:contextualSpacing/>
    </w:pPr>
  </w:style>
  <w:style w:type="paragraph" w:customStyle="1" w:styleId="Tabletext0">
    <w:name w:val="Table text"/>
    <w:basedOn w:val="Normal"/>
    <w:uiPriority w:val="9"/>
    <w:qFormat/>
    <w:rsid w:val="005B0AAB"/>
    <w:pPr>
      <w:spacing w:before="60" w:after="60" w:line="240" w:lineRule="auto"/>
    </w:pPr>
    <w:rPr>
      <w:rFonts w:ascii="Calibri" w:eastAsia="Calibri"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491060">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35130">
      <w:bodyDiv w:val="1"/>
      <w:marLeft w:val="0"/>
      <w:marRight w:val="0"/>
      <w:marTop w:val="0"/>
      <w:marBottom w:val="0"/>
      <w:divBdr>
        <w:top w:val="none" w:sz="0" w:space="0" w:color="auto"/>
        <w:left w:val="none" w:sz="0" w:space="0" w:color="auto"/>
        <w:bottom w:val="none" w:sz="0" w:space="0" w:color="auto"/>
        <w:right w:val="none" w:sz="0" w:space="0" w:color="auto"/>
      </w:divBdr>
      <w:divsChild>
        <w:div w:id="1984431378">
          <w:marLeft w:val="0"/>
          <w:marRight w:val="0"/>
          <w:marTop w:val="0"/>
          <w:marBottom w:val="0"/>
          <w:divBdr>
            <w:top w:val="none" w:sz="0" w:space="0" w:color="auto"/>
            <w:left w:val="none" w:sz="0" w:space="0" w:color="auto"/>
            <w:bottom w:val="none" w:sz="0" w:space="0" w:color="auto"/>
            <w:right w:val="none" w:sz="0" w:space="0" w:color="auto"/>
          </w:divBdr>
          <w:divsChild>
            <w:div w:id="1216044412">
              <w:marLeft w:val="0"/>
              <w:marRight w:val="0"/>
              <w:marTop w:val="0"/>
              <w:marBottom w:val="0"/>
              <w:divBdr>
                <w:top w:val="none" w:sz="0" w:space="0" w:color="auto"/>
                <w:left w:val="none" w:sz="0" w:space="0" w:color="auto"/>
                <w:bottom w:val="none" w:sz="0" w:space="0" w:color="auto"/>
                <w:right w:val="none" w:sz="0" w:space="0" w:color="auto"/>
              </w:divBdr>
              <w:divsChild>
                <w:div w:id="1908298916">
                  <w:marLeft w:val="0"/>
                  <w:marRight w:val="-270"/>
                  <w:marTop w:val="0"/>
                  <w:marBottom w:val="0"/>
                  <w:divBdr>
                    <w:top w:val="none" w:sz="0" w:space="0" w:color="auto"/>
                    <w:left w:val="none" w:sz="0" w:space="0" w:color="auto"/>
                    <w:bottom w:val="none" w:sz="0" w:space="0" w:color="auto"/>
                    <w:right w:val="none" w:sz="0" w:space="0" w:color="auto"/>
                  </w:divBdr>
                  <w:divsChild>
                    <w:div w:id="1651772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128902">
      <w:bodyDiv w:val="1"/>
      <w:marLeft w:val="0"/>
      <w:marRight w:val="0"/>
      <w:marTop w:val="0"/>
      <w:marBottom w:val="0"/>
      <w:divBdr>
        <w:top w:val="none" w:sz="0" w:space="0" w:color="auto"/>
        <w:left w:val="none" w:sz="0" w:space="0" w:color="auto"/>
        <w:bottom w:val="none" w:sz="0" w:space="0" w:color="auto"/>
        <w:right w:val="none" w:sz="0" w:space="0" w:color="auto"/>
      </w:divBdr>
    </w:div>
    <w:div w:id="259485744">
      <w:bodyDiv w:val="1"/>
      <w:marLeft w:val="0"/>
      <w:marRight w:val="0"/>
      <w:marTop w:val="0"/>
      <w:marBottom w:val="0"/>
      <w:divBdr>
        <w:top w:val="none" w:sz="0" w:space="0" w:color="auto"/>
        <w:left w:val="none" w:sz="0" w:space="0" w:color="auto"/>
        <w:bottom w:val="none" w:sz="0" w:space="0" w:color="auto"/>
        <w:right w:val="none" w:sz="0" w:space="0" w:color="auto"/>
      </w:divBdr>
      <w:divsChild>
        <w:div w:id="1896502302">
          <w:marLeft w:val="547"/>
          <w:marRight w:val="0"/>
          <w:marTop w:val="120"/>
          <w:marBottom w:val="120"/>
          <w:divBdr>
            <w:top w:val="none" w:sz="0" w:space="0" w:color="auto"/>
            <w:left w:val="none" w:sz="0" w:space="0" w:color="auto"/>
            <w:bottom w:val="none" w:sz="0" w:space="0" w:color="auto"/>
            <w:right w:val="none" w:sz="0" w:space="0" w:color="auto"/>
          </w:divBdr>
        </w:div>
        <w:div w:id="2029670594">
          <w:marLeft w:val="547"/>
          <w:marRight w:val="0"/>
          <w:marTop w:val="120"/>
          <w:marBottom w:val="120"/>
          <w:divBdr>
            <w:top w:val="none" w:sz="0" w:space="0" w:color="auto"/>
            <w:left w:val="none" w:sz="0" w:space="0" w:color="auto"/>
            <w:bottom w:val="none" w:sz="0" w:space="0" w:color="auto"/>
            <w:right w:val="none" w:sz="0" w:space="0" w:color="auto"/>
          </w:divBdr>
        </w:div>
        <w:div w:id="1280643551">
          <w:marLeft w:val="547"/>
          <w:marRight w:val="0"/>
          <w:marTop w:val="120"/>
          <w:marBottom w:val="120"/>
          <w:divBdr>
            <w:top w:val="none" w:sz="0" w:space="0" w:color="auto"/>
            <w:left w:val="none" w:sz="0" w:space="0" w:color="auto"/>
            <w:bottom w:val="none" w:sz="0" w:space="0" w:color="auto"/>
            <w:right w:val="none" w:sz="0" w:space="0" w:color="auto"/>
          </w:divBdr>
        </w:div>
        <w:div w:id="1923220240">
          <w:marLeft w:val="547"/>
          <w:marRight w:val="0"/>
          <w:marTop w:val="120"/>
          <w:marBottom w:val="120"/>
          <w:divBdr>
            <w:top w:val="none" w:sz="0" w:space="0" w:color="auto"/>
            <w:left w:val="none" w:sz="0" w:space="0" w:color="auto"/>
            <w:bottom w:val="none" w:sz="0" w:space="0" w:color="auto"/>
            <w:right w:val="none" w:sz="0" w:space="0" w:color="auto"/>
          </w:divBdr>
        </w:div>
      </w:divsChild>
    </w:div>
    <w:div w:id="281963131">
      <w:bodyDiv w:val="1"/>
      <w:marLeft w:val="0"/>
      <w:marRight w:val="0"/>
      <w:marTop w:val="0"/>
      <w:marBottom w:val="0"/>
      <w:divBdr>
        <w:top w:val="none" w:sz="0" w:space="0" w:color="auto"/>
        <w:left w:val="none" w:sz="0" w:space="0" w:color="auto"/>
        <w:bottom w:val="none" w:sz="0" w:space="0" w:color="auto"/>
        <w:right w:val="none" w:sz="0" w:space="0" w:color="auto"/>
      </w:divBdr>
      <w:divsChild>
        <w:div w:id="279576887">
          <w:marLeft w:val="0"/>
          <w:marRight w:val="0"/>
          <w:marTop w:val="0"/>
          <w:marBottom w:val="0"/>
          <w:divBdr>
            <w:top w:val="none" w:sz="0" w:space="0" w:color="auto"/>
            <w:left w:val="none" w:sz="0" w:space="0" w:color="auto"/>
            <w:bottom w:val="none" w:sz="0" w:space="0" w:color="auto"/>
            <w:right w:val="none" w:sz="0" w:space="0" w:color="auto"/>
          </w:divBdr>
          <w:divsChild>
            <w:div w:id="150678892">
              <w:marLeft w:val="150"/>
              <w:marRight w:val="150"/>
              <w:marTop w:val="150"/>
              <w:marBottom w:val="150"/>
              <w:divBdr>
                <w:top w:val="none" w:sz="0" w:space="0" w:color="auto"/>
                <w:left w:val="none" w:sz="0" w:space="0" w:color="auto"/>
                <w:bottom w:val="none" w:sz="0" w:space="0" w:color="auto"/>
                <w:right w:val="none" w:sz="0" w:space="0" w:color="auto"/>
              </w:divBdr>
              <w:divsChild>
                <w:div w:id="1167793494">
                  <w:marLeft w:val="0"/>
                  <w:marRight w:val="0"/>
                  <w:marTop w:val="0"/>
                  <w:marBottom w:val="0"/>
                  <w:divBdr>
                    <w:top w:val="single" w:sz="6" w:space="0" w:color="999999"/>
                    <w:left w:val="single" w:sz="6" w:space="0" w:color="999999"/>
                    <w:bottom w:val="single" w:sz="6" w:space="0" w:color="999999"/>
                    <w:right w:val="single" w:sz="6" w:space="0" w:color="999999"/>
                  </w:divBdr>
                  <w:divsChild>
                    <w:div w:id="202179309">
                      <w:marLeft w:val="-225"/>
                      <w:marRight w:val="-225"/>
                      <w:marTop w:val="0"/>
                      <w:marBottom w:val="0"/>
                      <w:divBdr>
                        <w:top w:val="none" w:sz="0" w:space="0" w:color="auto"/>
                        <w:left w:val="none" w:sz="0" w:space="0" w:color="auto"/>
                        <w:bottom w:val="none" w:sz="0" w:space="0" w:color="auto"/>
                        <w:right w:val="none" w:sz="0" w:space="0" w:color="auto"/>
                      </w:divBdr>
                      <w:divsChild>
                        <w:div w:id="12013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993003">
      <w:bodyDiv w:val="1"/>
      <w:marLeft w:val="0"/>
      <w:marRight w:val="0"/>
      <w:marTop w:val="0"/>
      <w:marBottom w:val="0"/>
      <w:divBdr>
        <w:top w:val="none" w:sz="0" w:space="0" w:color="auto"/>
        <w:left w:val="none" w:sz="0" w:space="0" w:color="auto"/>
        <w:bottom w:val="none" w:sz="0" w:space="0" w:color="auto"/>
        <w:right w:val="none" w:sz="0" w:space="0" w:color="auto"/>
      </w:divBdr>
      <w:divsChild>
        <w:div w:id="2072265406">
          <w:marLeft w:val="0"/>
          <w:marRight w:val="0"/>
          <w:marTop w:val="0"/>
          <w:marBottom w:val="0"/>
          <w:divBdr>
            <w:top w:val="none" w:sz="0" w:space="0" w:color="auto"/>
            <w:left w:val="none" w:sz="0" w:space="0" w:color="auto"/>
            <w:bottom w:val="none" w:sz="0" w:space="0" w:color="auto"/>
            <w:right w:val="none" w:sz="0" w:space="0" w:color="auto"/>
          </w:divBdr>
          <w:divsChild>
            <w:div w:id="631596386">
              <w:marLeft w:val="0"/>
              <w:marRight w:val="0"/>
              <w:marTop w:val="0"/>
              <w:marBottom w:val="0"/>
              <w:divBdr>
                <w:top w:val="none" w:sz="0" w:space="0" w:color="auto"/>
                <w:left w:val="none" w:sz="0" w:space="0" w:color="auto"/>
                <w:bottom w:val="none" w:sz="0" w:space="0" w:color="auto"/>
                <w:right w:val="none" w:sz="0" w:space="0" w:color="auto"/>
              </w:divBdr>
              <w:divsChild>
                <w:div w:id="869877052">
                  <w:marLeft w:val="0"/>
                  <w:marRight w:val="0"/>
                  <w:marTop w:val="0"/>
                  <w:marBottom w:val="0"/>
                  <w:divBdr>
                    <w:top w:val="none" w:sz="0" w:space="0" w:color="auto"/>
                    <w:left w:val="none" w:sz="0" w:space="0" w:color="auto"/>
                    <w:bottom w:val="none" w:sz="0" w:space="0" w:color="auto"/>
                    <w:right w:val="none" w:sz="0" w:space="0" w:color="auto"/>
                  </w:divBdr>
                  <w:divsChild>
                    <w:div w:id="1405106688">
                      <w:marLeft w:val="0"/>
                      <w:marRight w:val="0"/>
                      <w:marTop w:val="0"/>
                      <w:marBottom w:val="0"/>
                      <w:divBdr>
                        <w:top w:val="none" w:sz="0" w:space="0" w:color="auto"/>
                        <w:left w:val="none" w:sz="0" w:space="0" w:color="auto"/>
                        <w:bottom w:val="none" w:sz="0" w:space="0" w:color="auto"/>
                        <w:right w:val="none" w:sz="0" w:space="0" w:color="auto"/>
                      </w:divBdr>
                      <w:divsChild>
                        <w:div w:id="1140149252">
                          <w:marLeft w:val="0"/>
                          <w:marRight w:val="0"/>
                          <w:marTop w:val="0"/>
                          <w:marBottom w:val="0"/>
                          <w:divBdr>
                            <w:top w:val="none" w:sz="0" w:space="0" w:color="auto"/>
                            <w:left w:val="none" w:sz="0" w:space="0" w:color="auto"/>
                            <w:bottom w:val="none" w:sz="0" w:space="0" w:color="auto"/>
                            <w:right w:val="none" w:sz="0" w:space="0" w:color="auto"/>
                          </w:divBdr>
                          <w:divsChild>
                            <w:div w:id="338971428">
                              <w:marLeft w:val="0"/>
                              <w:marRight w:val="0"/>
                              <w:marTop w:val="0"/>
                              <w:marBottom w:val="0"/>
                              <w:divBdr>
                                <w:top w:val="none" w:sz="0" w:space="0" w:color="auto"/>
                                <w:left w:val="none" w:sz="0" w:space="0" w:color="auto"/>
                                <w:bottom w:val="none" w:sz="0" w:space="0" w:color="auto"/>
                                <w:right w:val="none" w:sz="0" w:space="0" w:color="auto"/>
                              </w:divBdr>
                              <w:divsChild>
                                <w:div w:id="163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617480">
      <w:bodyDiv w:val="1"/>
      <w:marLeft w:val="0"/>
      <w:marRight w:val="0"/>
      <w:marTop w:val="0"/>
      <w:marBottom w:val="0"/>
      <w:divBdr>
        <w:top w:val="none" w:sz="0" w:space="0" w:color="auto"/>
        <w:left w:val="none" w:sz="0" w:space="0" w:color="auto"/>
        <w:bottom w:val="none" w:sz="0" w:space="0" w:color="auto"/>
        <w:right w:val="none" w:sz="0" w:space="0" w:color="auto"/>
      </w:divBdr>
      <w:divsChild>
        <w:div w:id="1272593016">
          <w:marLeft w:val="0"/>
          <w:marRight w:val="0"/>
          <w:marTop w:val="0"/>
          <w:marBottom w:val="0"/>
          <w:divBdr>
            <w:top w:val="none" w:sz="0" w:space="0" w:color="auto"/>
            <w:left w:val="none" w:sz="0" w:space="0" w:color="auto"/>
            <w:bottom w:val="none" w:sz="0" w:space="0" w:color="auto"/>
            <w:right w:val="none" w:sz="0" w:space="0" w:color="auto"/>
          </w:divBdr>
          <w:divsChild>
            <w:div w:id="983000376">
              <w:marLeft w:val="0"/>
              <w:marRight w:val="0"/>
              <w:marTop w:val="0"/>
              <w:marBottom w:val="0"/>
              <w:divBdr>
                <w:top w:val="none" w:sz="0" w:space="0" w:color="auto"/>
                <w:left w:val="none" w:sz="0" w:space="0" w:color="auto"/>
                <w:bottom w:val="none" w:sz="0" w:space="0" w:color="auto"/>
                <w:right w:val="none" w:sz="0" w:space="0" w:color="auto"/>
              </w:divBdr>
              <w:divsChild>
                <w:div w:id="99955036">
                  <w:marLeft w:val="0"/>
                  <w:marRight w:val="0"/>
                  <w:marTop w:val="0"/>
                  <w:marBottom w:val="0"/>
                  <w:divBdr>
                    <w:top w:val="none" w:sz="0" w:space="0" w:color="auto"/>
                    <w:left w:val="none" w:sz="0" w:space="0" w:color="auto"/>
                    <w:bottom w:val="none" w:sz="0" w:space="0" w:color="auto"/>
                    <w:right w:val="none" w:sz="0" w:space="0" w:color="auto"/>
                  </w:divBdr>
                  <w:divsChild>
                    <w:div w:id="48263850">
                      <w:marLeft w:val="0"/>
                      <w:marRight w:val="0"/>
                      <w:marTop w:val="0"/>
                      <w:marBottom w:val="0"/>
                      <w:divBdr>
                        <w:top w:val="none" w:sz="0" w:space="0" w:color="auto"/>
                        <w:left w:val="none" w:sz="0" w:space="0" w:color="auto"/>
                        <w:bottom w:val="none" w:sz="0" w:space="0" w:color="auto"/>
                        <w:right w:val="none" w:sz="0" w:space="0" w:color="auto"/>
                      </w:divBdr>
                      <w:divsChild>
                        <w:div w:id="2145849071">
                          <w:marLeft w:val="0"/>
                          <w:marRight w:val="0"/>
                          <w:marTop w:val="0"/>
                          <w:marBottom w:val="0"/>
                          <w:divBdr>
                            <w:top w:val="none" w:sz="0" w:space="0" w:color="auto"/>
                            <w:left w:val="none" w:sz="0" w:space="0" w:color="auto"/>
                            <w:bottom w:val="none" w:sz="0" w:space="0" w:color="auto"/>
                            <w:right w:val="none" w:sz="0" w:space="0" w:color="auto"/>
                          </w:divBdr>
                        </w:div>
                        <w:div w:id="183109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55438554">
      <w:bodyDiv w:val="1"/>
      <w:marLeft w:val="0"/>
      <w:marRight w:val="0"/>
      <w:marTop w:val="0"/>
      <w:marBottom w:val="0"/>
      <w:divBdr>
        <w:top w:val="none" w:sz="0" w:space="0" w:color="auto"/>
        <w:left w:val="none" w:sz="0" w:space="0" w:color="auto"/>
        <w:bottom w:val="none" w:sz="0" w:space="0" w:color="auto"/>
        <w:right w:val="none" w:sz="0" w:space="0" w:color="auto"/>
      </w:divBdr>
    </w:div>
    <w:div w:id="556210164">
      <w:bodyDiv w:val="1"/>
      <w:marLeft w:val="0"/>
      <w:marRight w:val="0"/>
      <w:marTop w:val="0"/>
      <w:marBottom w:val="0"/>
      <w:divBdr>
        <w:top w:val="none" w:sz="0" w:space="0" w:color="auto"/>
        <w:left w:val="none" w:sz="0" w:space="0" w:color="auto"/>
        <w:bottom w:val="none" w:sz="0" w:space="0" w:color="auto"/>
        <w:right w:val="none" w:sz="0" w:space="0" w:color="auto"/>
      </w:divBdr>
      <w:divsChild>
        <w:div w:id="713119551">
          <w:marLeft w:val="0"/>
          <w:marRight w:val="0"/>
          <w:marTop w:val="0"/>
          <w:marBottom w:val="0"/>
          <w:divBdr>
            <w:top w:val="none" w:sz="0" w:space="0" w:color="auto"/>
            <w:left w:val="none" w:sz="0" w:space="0" w:color="auto"/>
            <w:bottom w:val="none" w:sz="0" w:space="0" w:color="auto"/>
            <w:right w:val="none" w:sz="0" w:space="0" w:color="auto"/>
          </w:divBdr>
          <w:divsChild>
            <w:div w:id="922570729">
              <w:marLeft w:val="0"/>
              <w:marRight w:val="0"/>
              <w:marTop w:val="0"/>
              <w:marBottom w:val="0"/>
              <w:divBdr>
                <w:top w:val="none" w:sz="0" w:space="0" w:color="auto"/>
                <w:left w:val="none" w:sz="0" w:space="0" w:color="auto"/>
                <w:bottom w:val="none" w:sz="0" w:space="0" w:color="auto"/>
                <w:right w:val="none" w:sz="0" w:space="0" w:color="auto"/>
              </w:divBdr>
              <w:divsChild>
                <w:div w:id="1461071733">
                  <w:marLeft w:val="0"/>
                  <w:marRight w:val="0"/>
                  <w:marTop w:val="0"/>
                  <w:marBottom w:val="0"/>
                  <w:divBdr>
                    <w:top w:val="none" w:sz="0" w:space="0" w:color="auto"/>
                    <w:left w:val="none" w:sz="0" w:space="0" w:color="auto"/>
                    <w:bottom w:val="none" w:sz="0" w:space="0" w:color="auto"/>
                    <w:right w:val="none" w:sz="0" w:space="0" w:color="auto"/>
                  </w:divBdr>
                  <w:divsChild>
                    <w:div w:id="486634223">
                      <w:marLeft w:val="0"/>
                      <w:marRight w:val="0"/>
                      <w:marTop w:val="0"/>
                      <w:marBottom w:val="0"/>
                      <w:divBdr>
                        <w:top w:val="none" w:sz="0" w:space="0" w:color="auto"/>
                        <w:left w:val="none" w:sz="0" w:space="0" w:color="auto"/>
                        <w:bottom w:val="none" w:sz="0" w:space="0" w:color="auto"/>
                        <w:right w:val="none" w:sz="0" w:space="0" w:color="auto"/>
                      </w:divBdr>
                      <w:divsChild>
                        <w:div w:id="681781742">
                          <w:marLeft w:val="-225"/>
                          <w:marRight w:val="-225"/>
                          <w:marTop w:val="0"/>
                          <w:marBottom w:val="0"/>
                          <w:divBdr>
                            <w:top w:val="none" w:sz="0" w:space="0" w:color="auto"/>
                            <w:left w:val="none" w:sz="0" w:space="0" w:color="auto"/>
                            <w:bottom w:val="none" w:sz="0" w:space="0" w:color="auto"/>
                            <w:right w:val="none" w:sz="0" w:space="0" w:color="auto"/>
                          </w:divBdr>
                          <w:divsChild>
                            <w:div w:id="1192574448">
                              <w:marLeft w:val="0"/>
                              <w:marRight w:val="0"/>
                              <w:marTop w:val="0"/>
                              <w:marBottom w:val="0"/>
                              <w:divBdr>
                                <w:top w:val="none" w:sz="0" w:space="0" w:color="auto"/>
                                <w:left w:val="none" w:sz="0" w:space="0" w:color="auto"/>
                                <w:bottom w:val="none" w:sz="0" w:space="0" w:color="auto"/>
                                <w:right w:val="none" w:sz="0" w:space="0" w:color="auto"/>
                              </w:divBdr>
                              <w:divsChild>
                                <w:div w:id="1910921224">
                                  <w:marLeft w:val="0"/>
                                  <w:marRight w:val="0"/>
                                  <w:marTop w:val="0"/>
                                  <w:marBottom w:val="0"/>
                                  <w:divBdr>
                                    <w:top w:val="none" w:sz="0" w:space="0" w:color="auto"/>
                                    <w:left w:val="none" w:sz="0" w:space="0" w:color="auto"/>
                                    <w:bottom w:val="none" w:sz="0" w:space="0" w:color="auto"/>
                                    <w:right w:val="none" w:sz="0" w:space="0" w:color="auto"/>
                                  </w:divBdr>
                                  <w:divsChild>
                                    <w:div w:id="1754426582">
                                      <w:marLeft w:val="0"/>
                                      <w:marRight w:val="0"/>
                                      <w:marTop w:val="75"/>
                                      <w:marBottom w:val="0"/>
                                      <w:divBdr>
                                        <w:top w:val="none" w:sz="0" w:space="0" w:color="auto"/>
                                        <w:left w:val="none" w:sz="0" w:space="0" w:color="auto"/>
                                        <w:bottom w:val="none" w:sz="0" w:space="0" w:color="auto"/>
                                        <w:right w:val="none" w:sz="0" w:space="0" w:color="auto"/>
                                      </w:divBdr>
                                      <w:divsChild>
                                        <w:div w:id="13864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633537">
      <w:bodyDiv w:val="1"/>
      <w:marLeft w:val="0"/>
      <w:marRight w:val="0"/>
      <w:marTop w:val="0"/>
      <w:marBottom w:val="0"/>
      <w:divBdr>
        <w:top w:val="none" w:sz="0" w:space="0" w:color="auto"/>
        <w:left w:val="none" w:sz="0" w:space="0" w:color="auto"/>
        <w:bottom w:val="none" w:sz="0" w:space="0" w:color="auto"/>
        <w:right w:val="none" w:sz="0" w:space="0" w:color="auto"/>
      </w:divBdr>
      <w:divsChild>
        <w:div w:id="543832051">
          <w:marLeft w:val="547"/>
          <w:marRight w:val="0"/>
          <w:marTop w:val="120"/>
          <w:marBottom w:val="120"/>
          <w:divBdr>
            <w:top w:val="none" w:sz="0" w:space="0" w:color="auto"/>
            <w:left w:val="none" w:sz="0" w:space="0" w:color="auto"/>
            <w:bottom w:val="none" w:sz="0" w:space="0" w:color="auto"/>
            <w:right w:val="none" w:sz="0" w:space="0" w:color="auto"/>
          </w:divBdr>
        </w:div>
        <w:div w:id="941181925">
          <w:marLeft w:val="547"/>
          <w:marRight w:val="0"/>
          <w:marTop w:val="120"/>
          <w:marBottom w:val="120"/>
          <w:divBdr>
            <w:top w:val="none" w:sz="0" w:space="0" w:color="auto"/>
            <w:left w:val="none" w:sz="0" w:space="0" w:color="auto"/>
            <w:bottom w:val="none" w:sz="0" w:space="0" w:color="auto"/>
            <w:right w:val="none" w:sz="0" w:space="0" w:color="auto"/>
          </w:divBdr>
        </w:div>
        <w:div w:id="1447045765">
          <w:marLeft w:val="547"/>
          <w:marRight w:val="0"/>
          <w:marTop w:val="120"/>
          <w:marBottom w:val="120"/>
          <w:divBdr>
            <w:top w:val="none" w:sz="0" w:space="0" w:color="auto"/>
            <w:left w:val="none" w:sz="0" w:space="0" w:color="auto"/>
            <w:bottom w:val="none" w:sz="0" w:space="0" w:color="auto"/>
            <w:right w:val="none" w:sz="0" w:space="0" w:color="auto"/>
          </w:divBdr>
        </w:div>
        <w:div w:id="437917018">
          <w:marLeft w:val="547"/>
          <w:marRight w:val="0"/>
          <w:marTop w:val="120"/>
          <w:marBottom w:val="120"/>
          <w:divBdr>
            <w:top w:val="none" w:sz="0" w:space="0" w:color="auto"/>
            <w:left w:val="none" w:sz="0" w:space="0" w:color="auto"/>
            <w:bottom w:val="none" w:sz="0" w:space="0" w:color="auto"/>
            <w:right w:val="none" w:sz="0" w:space="0" w:color="auto"/>
          </w:divBdr>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2624121">
      <w:bodyDiv w:val="1"/>
      <w:marLeft w:val="0"/>
      <w:marRight w:val="0"/>
      <w:marTop w:val="0"/>
      <w:marBottom w:val="0"/>
      <w:divBdr>
        <w:top w:val="none" w:sz="0" w:space="0" w:color="auto"/>
        <w:left w:val="none" w:sz="0" w:space="0" w:color="auto"/>
        <w:bottom w:val="none" w:sz="0" w:space="0" w:color="auto"/>
        <w:right w:val="none" w:sz="0" w:space="0" w:color="auto"/>
      </w:divBdr>
      <w:divsChild>
        <w:div w:id="38431943">
          <w:marLeft w:val="0"/>
          <w:marRight w:val="0"/>
          <w:marTop w:val="0"/>
          <w:marBottom w:val="0"/>
          <w:divBdr>
            <w:top w:val="none" w:sz="0" w:space="0" w:color="auto"/>
            <w:left w:val="none" w:sz="0" w:space="0" w:color="auto"/>
            <w:bottom w:val="none" w:sz="0" w:space="0" w:color="auto"/>
            <w:right w:val="none" w:sz="0" w:space="0" w:color="auto"/>
          </w:divBdr>
          <w:divsChild>
            <w:div w:id="1756590288">
              <w:marLeft w:val="0"/>
              <w:marRight w:val="0"/>
              <w:marTop w:val="0"/>
              <w:marBottom w:val="0"/>
              <w:divBdr>
                <w:top w:val="none" w:sz="0" w:space="0" w:color="auto"/>
                <w:left w:val="none" w:sz="0" w:space="0" w:color="auto"/>
                <w:bottom w:val="none" w:sz="0" w:space="0" w:color="auto"/>
                <w:right w:val="none" w:sz="0" w:space="0" w:color="auto"/>
              </w:divBdr>
              <w:divsChild>
                <w:div w:id="1783526304">
                  <w:marLeft w:val="0"/>
                  <w:marRight w:val="0"/>
                  <w:marTop w:val="0"/>
                  <w:marBottom w:val="0"/>
                  <w:divBdr>
                    <w:top w:val="none" w:sz="0" w:space="0" w:color="auto"/>
                    <w:left w:val="none" w:sz="0" w:space="0" w:color="auto"/>
                    <w:bottom w:val="none" w:sz="0" w:space="0" w:color="auto"/>
                    <w:right w:val="none" w:sz="0" w:space="0" w:color="auto"/>
                  </w:divBdr>
                  <w:divsChild>
                    <w:div w:id="1495099235">
                      <w:marLeft w:val="0"/>
                      <w:marRight w:val="0"/>
                      <w:marTop w:val="0"/>
                      <w:marBottom w:val="0"/>
                      <w:divBdr>
                        <w:top w:val="none" w:sz="0" w:space="0" w:color="auto"/>
                        <w:left w:val="none" w:sz="0" w:space="0" w:color="auto"/>
                        <w:bottom w:val="none" w:sz="0" w:space="0" w:color="auto"/>
                        <w:right w:val="none" w:sz="0" w:space="0" w:color="auto"/>
                      </w:divBdr>
                      <w:divsChild>
                        <w:div w:id="448941367">
                          <w:marLeft w:val="0"/>
                          <w:marRight w:val="0"/>
                          <w:marTop w:val="0"/>
                          <w:marBottom w:val="0"/>
                          <w:divBdr>
                            <w:top w:val="none" w:sz="0" w:space="0" w:color="auto"/>
                            <w:left w:val="none" w:sz="0" w:space="0" w:color="auto"/>
                            <w:bottom w:val="none" w:sz="0" w:space="0" w:color="auto"/>
                            <w:right w:val="none" w:sz="0" w:space="0" w:color="auto"/>
                          </w:divBdr>
                          <w:divsChild>
                            <w:div w:id="1687364411">
                              <w:marLeft w:val="0"/>
                              <w:marRight w:val="0"/>
                              <w:marTop w:val="0"/>
                              <w:marBottom w:val="0"/>
                              <w:divBdr>
                                <w:top w:val="none" w:sz="0" w:space="0" w:color="auto"/>
                                <w:left w:val="none" w:sz="0" w:space="0" w:color="auto"/>
                                <w:bottom w:val="none" w:sz="0" w:space="0" w:color="auto"/>
                                <w:right w:val="none" w:sz="0" w:space="0" w:color="auto"/>
                              </w:divBdr>
                              <w:divsChild>
                                <w:div w:id="1281692466">
                                  <w:marLeft w:val="0"/>
                                  <w:marRight w:val="0"/>
                                  <w:marTop w:val="0"/>
                                  <w:marBottom w:val="0"/>
                                  <w:divBdr>
                                    <w:top w:val="none" w:sz="0" w:space="0" w:color="auto"/>
                                    <w:left w:val="none" w:sz="0" w:space="0" w:color="auto"/>
                                    <w:bottom w:val="none" w:sz="0" w:space="0" w:color="auto"/>
                                    <w:right w:val="none" w:sz="0" w:space="0" w:color="auto"/>
                                  </w:divBdr>
                                  <w:divsChild>
                                    <w:div w:id="1023558966">
                                      <w:marLeft w:val="0"/>
                                      <w:marRight w:val="0"/>
                                      <w:marTop w:val="0"/>
                                      <w:marBottom w:val="0"/>
                                      <w:divBdr>
                                        <w:top w:val="none" w:sz="0" w:space="0" w:color="auto"/>
                                        <w:left w:val="none" w:sz="0" w:space="0" w:color="auto"/>
                                        <w:bottom w:val="none" w:sz="0" w:space="0" w:color="auto"/>
                                        <w:right w:val="none" w:sz="0" w:space="0" w:color="auto"/>
                                      </w:divBdr>
                                      <w:divsChild>
                                        <w:div w:id="80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6858">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8042971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92979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345243">
      <w:bodyDiv w:val="1"/>
      <w:marLeft w:val="0"/>
      <w:marRight w:val="0"/>
      <w:marTop w:val="0"/>
      <w:marBottom w:val="0"/>
      <w:divBdr>
        <w:top w:val="none" w:sz="0" w:space="0" w:color="auto"/>
        <w:left w:val="none" w:sz="0" w:space="0" w:color="auto"/>
        <w:bottom w:val="none" w:sz="0" w:space="0" w:color="auto"/>
        <w:right w:val="none" w:sz="0" w:space="0" w:color="auto"/>
      </w:divBdr>
      <w:divsChild>
        <w:div w:id="1779985047">
          <w:marLeft w:val="0"/>
          <w:marRight w:val="0"/>
          <w:marTop w:val="0"/>
          <w:marBottom w:val="0"/>
          <w:divBdr>
            <w:top w:val="none" w:sz="0" w:space="0" w:color="auto"/>
            <w:left w:val="none" w:sz="0" w:space="0" w:color="auto"/>
            <w:bottom w:val="none" w:sz="0" w:space="0" w:color="auto"/>
            <w:right w:val="none" w:sz="0" w:space="0" w:color="auto"/>
          </w:divBdr>
          <w:divsChild>
            <w:div w:id="622729888">
              <w:marLeft w:val="0"/>
              <w:marRight w:val="0"/>
              <w:marTop w:val="0"/>
              <w:marBottom w:val="0"/>
              <w:divBdr>
                <w:top w:val="none" w:sz="0" w:space="0" w:color="auto"/>
                <w:left w:val="none" w:sz="0" w:space="0" w:color="auto"/>
                <w:bottom w:val="none" w:sz="0" w:space="0" w:color="auto"/>
                <w:right w:val="none" w:sz="0" w:space="0" w:color="auto"/>
              </w:divBdr>
              <w:divsChild>
                <w:div w:id="1708217171">
                  <w:marLeft w:val="0"/>
                  <w:marRight w:val="0"/>
                  <w:marTop w:val="0"/>
                  <w:marBottom w:val="0"/>
                  <w:divBdr>
                    <w:top w:val="none" w:sz="0" w:space="0" w:color="auto"/>
                    <w:left w:val="none" w:sz="0" w:space="0" w:color="auto"/>
                    <w:bottom w:val="none" w:sz="0" w:space="0" w:color="auto"/>
                    <w:right w:val="none" w:sz="0" w:space="0" w:color="auto"/>
                  </w:divBdr>
                  <w:divsChild>
                    <w:div w:id="1137259286">
                      <w:marLeft w:val="0"/>
                      <w:marRight w:val="0"/>
                      <w:marTop w:val="0"/>
                      <w:marBottom w:val="0"/>
                      <w:divBdr>
                        <w:top w:val="none" w:sz="0" w:space="0" w:color="auto"/>
                        <w:left w:val="none" w:sz="0" w:space="0" w:color="auto"/>
                        <w:bottom w:val="none" w:sz="0" w:space="0" w:color="auto"/>
                        <w:right w:val="none" w:sz="0" w:space="0" w:color="auto"/>
                      </w:divBdr>
                      <w:divsChild>
                        <w:div w:id="1846164739">
                          <w:marLeft w:val="0"/>
                          <w:marRight w:val="0"/>
                          <w:marTop w:val="0"/>
                          <w:marBottom w:val="0"/>
                          <w:divBdr>
                            <w:top w:val="none" w:sz="0" w:space="0" w:color="auto"/>
                            <w:left w:val="none" w:sz="0" w:space="0" w:color="auto"/>
                            <w:bottom w:val="none" w:sz="0" w:space="0" w:color="auto"/>
                            <w:right w:val="none" w:sz="0" w:space="0" w:color="auto"/>
                          </w:divBdr>
                          <w:divsChild>
                            <w:div w:id="7609592">
                              <w:marLeft w:val="0"/>
                              <w:marRight w:val="0"/>
                              <w:marTop w:val="0"/>
                              <w:marBottom w:val="0"/>
                              <w:divBdr>
                                <w:top w:val="none" w:sz="0" w:space="0" w:color="auto"/>
                                <w:left w:val="none" w:sz="0" w:space="0" w:color="auto"/>
                                <w:bottom w:val="none" w:sz="0" w:space="0" w:color="auto"/>
                                <w:right w:val="none" w:sz="0" w:space="0" w:color="auto"/>
                              </w:divBdr>
                              <w:divsChild>
                                <w:div w:id="1678458194">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1243446660">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97681382">
      <w:bodyDiv w:val="1"/>
      <w:marLeft w:val="0"/>
      <w:marRight w:val="0"/>
      <w:marTop w:val="0"/>
      <w:marBottom w:val="0"/>
      <w:divBdr>
        <w:top w:val="none" w:sz="0" w:space="0" w:color="auto"/>
        <w:left w:val="none" w:sz="0" w:space="0" w:color="auto"/>
        <w:bottom w:val="none" w:sz="0" w:space="0" w:color="auto"/>
        <w:right w:val="none" w:sz="0" w:space="0" w:color="auto"/>
      </w:divBdr>
    </w:div>
    <w:div w:id="1350907955">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03345">
      <w:bodyDiv w:val="1"/>
      <w:marLeft w:val="0"/>
      <w:marRight w:val="0"/>
      <w:marTop w:val="0"/>
      <w:marBottom w:val="0"/>
      <w:divBdr>
        <w:top w:val="none" w:sz="0" w:space="0" w:color="auto"/>
        <w:left w:val="none" w:sz="0" w:space="0" w:color="auto"/>
        <w:bottom w:val="none" w:sz="0" w:space="0" w:color="auto"/>
        <w:right w:val="none" w:sz="0" w:space="0" w:color="auto"/>
      </w:divBdr>
      <w:divsChild>
        <w:div w:id="1050151442">
          <w:marLeft w:val="0"/>
          <w:marRight w:val="0"/>
          <w:marTop w:val="0"/>
          <w:marBottom w:val="0"/>
          <w:divBdr>
            <w:top w:val="none" w:sz="0" w:space="0" w:color="auto"/>
            <w:left w:val="none" w:sz="0" w:space="0" w:color="auto"/>
            <w:bottom w:val="none" w:sz="0" w:space="0" w:color="auto"/>
            <w:right w:val="none" w:sz="0" w:space="0" w:color="auto"/>
          </w:divBdr>
          <w:divsChild>
            <w:div w:id="792096977">
              <w:marLeft w:val="0"/>
              <w:marRight w:val="0"/>
              <w:marTop w:val="0"/>
              <w:marBottom w:val="0"/>
              <w:divBdr>
                <w:top w:val="none" w:sz="0" w:space="0" w:color="auto"/>
                <w:left w:val="none" w:sz="0" w:space="0" w:color="auto"/>
                <w:bottom w:val="none" w:sz="0" w:space="0" w:color="auto"/>
                <w:right w:val="none" w:sz="0" w:space="0" w:color="auto"/>
              </w:divBdr>
              <w:divsChild>
                <w:div w:id="1818103443">
                  <w:marLeft w:val="0"/>
                  <w:marRight w:val="-270"/>
                  <w:marTop w:val="0"/>
                  <w:marBottom w:val="0"/>
                  <w:divBdr>
                    <w:top w:val="none" w:sz="0" w:space="0" w:color="auto"/>
                    <w:left w:val="none" w:sz="0" w:space="0" w:color="auto"/>
                    <w:bottom w:val="none" w:sz="0" w:space="0" w:color="auto"/>
                    <w:right w:val="none" w:sz="0" w:space="0" w:color="auto"/>
                  </w:divBdr>
                  <w:divsChild>
                    <w:div w:id="1034218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03622769">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99630109">
      <w:bodyDiv w:val="1"/>
      <w:marLeft w:val="0"/>
      <w:marRight w:val="0"/>
      <w:marTop w:val="0"/>
      <w:marBottom w:val="0"/>
      <w:divBdr>
        <w:top w:val="none" w:sz="0" w:space="0" w:color="auto"/>
        <w:left w:val="none" w:sz="0" w:space="0" w:color="auto"/>
        <w:bottom w:val="none" w:sz="0" w:space="0" w:color="auto"/>
        <w:right w:val="none" w:sz="0" w:space="0" w:color="auto"/>
      </w:divBdr>
      <w:divsChild>
        <w:div w:id="1242065573">
          <w:marLeft w:val="0"/>
          <w:marRight w:val="0"/>
          <w:marTop w:val="0"/>
          <w:marBottom w:val="0"/>
          <w:divBdr>
            <w:top w:val="none" w:sz="0" w:space="0" w:color="auto"/>
            <w:left w:val="none" w:sz="0" w:space="0" w:color="auto"/>
            <w:bottom w:val="none" w:sz="0" w:space="0" w:color="auto"/>
            <w:right w:val="none" w:sz="0" w:space="0" w:color="auto"/>
          </w:divBdr>
          <w:divsChild>
            <w:div w:id="617300098">
              <w:marLeft w:val="0"/>
              <w:marRight w:val="0"/>
              <w:marTop w:val="0"/>
              <w:marBottom w:val="0"/>
              <w:divBdr>
                <w:top w:val="none" w:sz="0" w:space="0" w:color="auto"/>
                <w:left w:val="none" w:sz="0" w:space="0" w:color="auto"/>
                <w:bottom w:val="none" w:sz="0" w:space="0" w:color="auto"/>
                <w:right w:val="none" w:sz="0" w:space="0" w:color="auto"/>
              </w:divBdr>
              <w:divsChild>
                <w:div w:id="1862552906">
                  <w:marLeft w:val="0"/>
                  <w:marRight w:val="0"/>
                  <w:marTop w:val="0"/>
                  <w:marBottom w:val="0"/>
                  <w:divBdr>
                    <w:top w:val="none" w:sz="0" w:space="0" w:color="auto"/>
                    <w:left w:val="none" w:sz="0" w:space="0" w:color="auto"/>
                    <w:bottom w:val="none" w:sz="0" w:space="0" w:color="auto"/>
                    <w:right w:val="none" w:sz="0" w:space="0" w:color="auto"/>
                  </w:divBdr>
                  <w:divsChild>
                    <w:div w:id="1734037119">
                      <w:marLeft w:val="0"/>
                      <w:marRight w:val="0"/>
                      <w:marTop w:val="0"/>
                      <w:marBottom w:val="0"/>
                      <w:divBdr>
                        <w:top w:val="none" w:sz="0" w:space="0" w:color="auto"/>
                        <w:left w:val="none" w:sz="0" w:space="0" w:color="auto"/>
                        <w:bottom w:val="none" w:sz="0" w:space="0" w:color="auto"/>
                        <w:right w:val="none" w:sz="0" w:space="0" w:color="auto"/>
                      </w:divBdr>
                      <w:divsChild>
                        <w:div w:id="858083606">
                          <w:marLeft w:val="0"/>
                          <w:marRight w:val="0"/>
                          <w:marTop w:val="0"/>
                          <w:marBottom w:val="0"/>
                          <w:divBdr>
                            <w:top w:val="none" w:sz="0" w:space="0" w:color="auto"/>
                            <w:left w:val="none" w:sz="0" w:space="0" w:color="auto"/>
                            <w:bottom w:val="none" w:sz="0" w:space="0" w:color="auto"/>
                            <w:right w:val="none" w:sz="0" w:space="0" w:color="auto"/>
                          </w:divBdr>
                          <w:divsChild>
                            <w:div w:id="1692759997">
                              <w:marLeft w:val="0"/>
                              <w:marRight w:val="0"/>
                              <w:marTop w:val="0"/>
                              <w:marBottom w:val="0"/>
                              <w:divBdr>
                                <w:top w:val="none" w:sz="0" w:space="0" w:color="auto"/>
                                <w:left w:val="none" w:sz="0" w:space="0" w:color="auto"/>
                                <w:bottom w:val="none" w:sz="0" w:space="0" w:color="auto"/>
                                <w:right w:val="none" w:sz="0" w:space="0" w:color="auto"/>
                              </w:divBdr>
                              <w:divsChild>
                                <w:div w:id="421754851">
                                  <w:marLeft w:val="0"/>
                                  <w:marRight w:val="0"/>
                                  <w:marTop w:val="0"/>
                                  <w:marBottom w:val="0"/>
                                  <w:divBdr>
                                    <w:top w:val="none" w:sz="0" w:space="0" w:color="auto"/>
                                    <w:left w:val="none" w:sz="0" w:space="0" w:color="auto"/>
                                    <w:bottom w:val="none" w:sz="0" w:space="0" w:color="auto"/>
                                    <w:right w:val="none" w:sz="0" w:space="0" w:color="auto"/>
                                  </w:divBdr>
                                  <w:divsChild>
                                    <w:div w:id="923564585">
                                      <w:marLeft w:val="0"/>
                                      <w:marRight w:val="0"/>
                                      <w:marTop w:val="0"/>
                                      <w:marBottom w:val="0"/>
                                      <w:divBdr>
                                        <w:top w:val="none" w:sz="0" w:space="0" w:color="auto"/>
                                        <w:left w:val="none" w:sz="0" w:space="0" w:color="auto"/>
                                        <w:bottom w:val="none" w:sz="0" w:space="0" w:color="auto"/>
                                        <w:right w:val="none" w:sz="0" w:space="0" w:color="auto"/>
                                      </w:divBdr>
                                      <w:divsChild>
                                        <w:div w:id="1320840354">
                                          <w:marLeft w:val="0"/>
                                          <w:marRight w:val="0"/>
                                          <w:marTop w:val="0"/>
                                          <w:marBottom w:val="0"/>
                                          <w:divBdr>
                                            <w:top w:val="none" w:sz="0" w:space="0" w:color="auto"/>
                                            <w:left w:val="none" w:sz="0" w:space="0" w:color="auto"/>
                                            <w:bottom w:val="none" w:sz="0" w:space="0" w:color="auto"/>
                                            <w:right w:val="none" w:sz="0" w:space="0" w:color="auto"/>
                                          </w:divBdr>
                                          <w:divsChild>
                                            <w:div w:id="1922592971">
                                              <w:marLeft w:val="0"/>
                                              <w:marRight w:val="0"/>
                                              <w:marTop w:val="0"/>
                                              <w:marBottom w:val="0"/>
                                              <w:divBdr>
                                                <w:top w:val="none" w:sz="0" w:space="0" w:color="auto"/>
                                                <w:left w:val="none" w:sz="0" w:space="0" w:color="auto"/>
                                                <w:bottom w:val="none" w:sz="0" w:space="0" w:color="auto"/>
                                                <w:right w:val="none" w:sz="0" w:space="0" w:color="auto"/>
                                              </w:divBdr>
                                              <w:divsChild>
                                                <w:div w:id="1181511921">
                                                  <w:marLeft w:val="0"/>
                                                  <w:marRight w:val="0"/>
                                                  <w:marTop w:val="0"/>
                                                  <w:marBottom w:val="0"/>
                                                  <w:divBdr>
                                                    <w:top w:val="none" w:sz="0" w:space="0" w:color="auto"/>
                                                    <w:left w:val="none" w:sz="0" w:space="0" w:color="auto"/>
                                                    <w:bottom w:val="none" w:sz="0" w:space="0" w:color="auto"/>
                                                    <w:right w:val="none" w:sz="0" w:space="0" w:color="auto"/>
                                                  </w:divBdr>
                                                  <w:divsChild>
                                                    <w:div w:id="2097170402">
                                                      <w:marLeft w:val="0"/>
                                                      <w:marRight w:val="0"/>
                                                      <w:marTop w:val="0"/>
                                                      <w:marBottom w:val="0"/>
                                                      <w:divBdr>
                                                        <w:top w:val="none" w:sz="0" w:space="0" w:color="auto"/>
                                                        <w:left w:val="none" w:sz="0" w:space="0" w:color="auto"/>
                                                        <w:bottom w:val="none" w:sz="0" w:space="0" w:color="auto"/>
                                                        <w:right w:val="none" w:sz="0" w:space="0" w:color="auto"/>
                                                      </w:divBdr>
                                                      <w:divsChild>
                                                        <w:div w:id="262879012">
                                                          <w:marLeft w:val="0"/>
                                                          <w:marRight w:val="0"/>
                                                          <w:marTop w:val="0"/>
                                                          <w:marBottom w:val="270"/>
                                                          <w:divBdr>
                                                            <w:top w:val="none" w:sz="0" w:space="0" w:color="auto"/>
                                                            <w:left w:val="none" w:sz="0" w:space="0" w:color="auto"/>
                                                            <w:bottom w:val="none" w:sz="0" w:space="0" w:color="auto"/>
                                                            <w:right w:val="none" w:sz="0" w:space="0" w:color="auto"/>
                                                          </w:divBdr>
                                                          <w:divsChild>
                                                            <w:div w:id="1184520002">
                                                              <w:marLeft w:val="0"/>
                                                              <w:marRight w:val="0"/>
                                                              <w:marTop w:val="0"/>
                                                              <w:marBottom w:val="0"/>
                                                              <w:divBdr>
                                                                <w:top w:val="none" w:sz="0" w:space="0" w:color="auto"/>
                                                                <w:left w:val="none" w:sz="0" w:space="0" w:color="auto"/>
                                                                <w:bottom w:val="none" w:sz="0" w:space="0" w:color="auto"/>
                                                                <w:right w:val="none" w:sz="0" w:space="0" w:color="auto"/>
                                                              </w:divBdr>
                                                              <w:divsChild>
                                                                <w:div w:id="1076127843">
                                                                  <w:marLeft w:val="0"/>
                                                                  <w:marRight w:val="0"/>
                                                                  <w:marTop w:val="0"/>
                                                                  <w:marBottom w:val="0"/>
                                                                  <w:divBdr>
                                                                    <w:top w:val="none" w:sz="0" w:space="0" w:color="auto"/>
                                                                    <w:left w:val="none" w:sz="0" w:space="0" w:color="auto"/>
                                                                    <w:bottom w:val="none" w:sz="0" w:space="0" w:color="auto"/>
                                                                    <w:right w:val="none" w:sz="0" w:space="0" w:color="auto"/>
                                                                  </w:divBdr>
                                                                  <w:divsChild>
                                                                    <w:div w:id="1242255544">
                                                                      <w:marLeft w:val="0"/>
                                                                      <w:marRight w:val="0"/>
                                                                      <w:marTop w:val="0"/>
                                                                      <w:marBottom w:val="0"/>
                                                                      <w:divBdr>
                                                                        <w:top w:val="none" w:sz="0" w:space="0" w:color="auto"/>
                                                                        <w:left w:val="none" w:sz="0" w:space="0" w:color="auto"/>
                                                                        <w:bottom w:val="none" w:sz="0" w:space="0" w:color="auto"/>
                                                                        <w:right w:val="none" w:sz="0" w:space="0" w:color="auto"/>
                                                                      </w:divBdr>
                                                                      <w:divsChild>
                                                                        <w:div w:id="135532684">
                                                                          <w:marLeft w:val="0"/>
                                                                          <w:marRight w:val="0"/>
                                                                          <w:marTop w:val="0"/>
                                                                          <w:marBottom w:val="0"/>
                                                                          <w:divBdr>
                                                                            <w:top w:val="none" w:sz="0" w:space="0" w:color="auto"/>
                                                                            <w:left w:val="none" w:sz="0" w:space="0" w:color="auto"/>
                                                                            <w:bottom w:val="none" w:sz="0" w:space="0" w:color="auto"/>
                                                                            <w:right w:val="none" w:sz="0" w:space="0" w:color="auto"/>
                                                                          </w:divBdr>
                                                                          <w:divsChild>
                                                                            <w:div w:id="5701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19205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697159">
      <w:bodyDiv w:val="1"/>
      <w:marLeft w:val="0"/>
      <w:marRight w:val="0"/>
      <w:marTop w:val="0"/>
      <w:marBottom w:val="0"/>
      <w:divBdr>
        <w:top w:val="none" w:sz="0" w:space="0" w:color="auto"/>
        <w:left w:val="none" w:sz="0" w:space="0" w:color="auto"/>
        <w:bottom w:val="none" w:sz="0" w:space="0" w:color="auto"/>
        <w:right w:val="none" w:sz="0" w:space="0" w:color="auto"/>
      </w:divBdr>
      <w:divsChild>
        <w:div w:id="1328287461">
          <w:marLeft w:val="0"/>
          <w:marRight w:val="0"/>
          <w:marTop w:val="0"/>
          <w:marBottom w:val="0"/>
          <w:divBdr>
            <w:top w:val="none" w:sz="0" w:space="0" w:color="auto"/>
            <w:left w:val="none" w:sz="0" w:space="0" w:color="auto"/>
            <w:bottom w:val="none" w:sz="0" w:space="0" w:color="auto"/>
            <w:right w:val="none" w:sz="0" w:space="0" w:color="auto"/>
          </w:divBdr>
          <w:divsChild>
            <w:div w:id="1005471654">
              <w:marLeft w:val="0"/>
              <w:marRight w:val="0"/>
              <w:marTop w:val="0"/>
              <w:marBottom w:val="0"/>
              <w:divBdr>
                <w:top w:val="none" w:sz="0" w:space="0" w:color="auto"/>
                <w:left w:val="none" w:sz="0" w:space="0" w:color="auto"/>
                <w:bottom w:val="none" w:sz="0" w:space="0" w:color="auto"/>
                <w:right w:val="none" w:sz="0" w:space="0" w:color="auto"/>
              </w:divBdr>
              <w:divsChild>
                <w:div w:id="740523342">
                  <w:marLeft w:val="0"/>
                  <w:marRight w:val="0"/>
                  <w:marTop w:val="0"/>
                  <w:marBottom w:val="0"/>
                  <w:divBdr>
                    <w:top w:val="none" w:sz="0" w:space="0" w:color="auto"/>
                    <w:left w:val="none" w:sz="0" w:space="0" w:color="auto"/>
                    <w:bottom w:val="none" w:sz="0" w:space="0" w:color="auto"/>
                    <w:right w:val="none" w:sz="0" w:space="0" w:color="auto"/>
                  </w:divBdr>
                  <w:divsChild>
                    <w:div w:id="1253321071">
                      <w:marLeft w:val="0"/>
                      <w:marRight w:val="0"/>
                      <w:marTop w:val="0"/>
                      <w:marBottom w:val="0"/>
                      <w:divBdr>
                        <w:top w:val="none" w:sz="0" w:space="0" w:color="auto"/>
                        <w:left w:val="none" w:sz="0" w:space="0" w:color="auto"/>
                        <w:bottom w:val="none" w:sz="0" w:space="0" w:color="auto"/>
                        <w:right w:val="none" w:sz="0" w:space="0" w:color="auto"/>
                      </w:divBdr>
                      <w:divsChild>
                        <w:div w:id="143559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09056">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149684">
      <w:bodyDiv w:val="1"/>
      <w:marLeft w:val="0"/>
      <w:marRight w:val="0"/>
      <w:marTop w:val="0"/>
      <w:marBottom w:val="0"/>
      <w:divBdr>
        <w:top w:val="none" w:sz="0" w:space="0" w:color="auto"/>
        <w:left w:val="none" w:sz="0" w:space="0" w:color="auto"/>
        <w:bottom w:val="none" w:sz="0" w:space="0" w:color="auto"/>
        <w:right w:val="none" w:sz="0" w:space="0" w:color="auto"/>
      </w:divBdr>
      <w:divsChild>
        <w:div w:id="1687904382">
          <w:marLeft w:val="0"/>
          <w:marRight w:val="0"/>
          <w:marTop w:val="0"/>
          <w:marBottom w:val="0"/>
          <w:divBdr>
            <w:top w:val="none" w:sz="0" w:space="0" w:color="auto"/>
            <w:left w:val="none" w:sz="0" w:space="0" w:color="auto"/>
            <w:bottom w:val="none" w:sz="0" w:space="0" w:color="auto"/>
            <w:right w:val="none" w:sz="0" w:space="0" w:color="auto"/>
          </w:divBdr>
          <w:divsChild>
            <w:div w:id="810054927">
              <w:marLeft w:val="150"/>
              <w:marRight w:val="150"/>
              <w:marTop w:val="150"/>
              <w:marBottom w:val="150"/>
              <w:divBdr>
                <w:top w:val="none" w:sz="0" w:space="0" w:color="auto"/>
                <w:left w:val="none" w:sz="0" w:space="0" w:color="auto"/>
                <w:bottom w:val="none" w:sz="0" w:space="0" w:color="auto"/>
                <w:right w:val="none" w:sz="0" w:space="0" w:color="auto"/>
              </w:divBdr>
              <w:divsChild>
                <w:div w:id="1642953341">
                  <w:marLeft w:val="0"/>
                  <w:marRight w:val="0"/>
                  <w:marTop w:val="0"/>
                  <w:marBottom w:val="0"/>
                  <w:divBdr>
                    <w:top w:val="single" w:sz="6" w:space="0" w:color="999999"/>
                    <w:left w:val="single" w:sz="6" w:space="0" w:color="999999"/>
                    <w:bottom w:val="single" w:sz="6" w:space="0" w:color="999999"/>
                    <w:right w:val="single" w:sz="6" w:space="0" w:color="999999"/>
                  </w:divBdr>
                  <w:divsChild>
                    <w:div w:id="296961618">
                      <w:marLeft w:val="-225"/>
                      <w:marRight w:val="-225"/>
                      <w:marTop w:val="0"/>
                      <w:marBottom w:val="0"/>
                      <w:divBdr>
                        <w:top w:val="none" w:sz="0" w:space="0" w:color="auto"/>
                        <w:left w:val="none" w:sz="0" w:space="0" w:color="auto"/>
                        <w:bottom w:val="none" w:sz="0" w:space="0" w:color="auto"/>
                        <w:right w:val="none" w:sz="0" w:space="0" w:color="auto"/>
                      </w:divBdr>
                      <w:divsChild>
                        <w:div w:id="102774995">
                          <w:marLeft w:val="0"/>
                          <w:marRight w:val="0"/>
                          <w:marTop w:val="0"/>
                          <w:marBottom w:val="0"/>
                          <w:divBdr>
                            <w:top w:val="none" w:sz="0" w:space="0" w:color="auto"/>
                            <w:left w:val="none" w:sz="0" w:space="0" w:color="auto"/>
                            <w:bottom w:val="none" w:sz="0" w:space="0" w:color="auto"/>
                            <w:right w:val="none" w:sz="0" w:space="0" w:color="auto"/>
                          </w:divBdr>
                          <w:divsChild>
                            <w:div w:id="1207640326">
                              <w:marLeft w:val="0"/>
                              <w:marRight w:val="0"/>
                              <w:marTop w:val="0"/>
                              <w:marBottom w:val="300"/>
                              <w:divBdr>
                                <w:top w:val="none" w:sz="0" w:space="0" w:color="auto"/>
                                <w:left w:val="none" w:sz="0" w:space="0" w:color="auto"/>
                                <w:bottom w:val="none" w:sz="0" w:space="0" w:color="auto"/>
                                <w:right w:val="none" w:sz="0" w:space="0" w:color="auto"/>
                              </w:divBdr>
                              <w:divsChild>
                                <w:div w:id="1592273404">
                                  <w:marLeft w:val="0"/>
                                  <w:marRight w:val="0"/>
                                  <w:marTop w:val="0"/>
                                  <w:marBottom w:val="0"/>
                                  <w:divBdr>
                                    <w:top w:val="none" w:sz="0" w:space="0" w:color="auto"/>
                                    <w:left w:val="none" w:sz="0" w:space="0" w:color="auto"/>
                                    <w:bottom w:val="none" w:sz="0" w:space="0" w:color="auto"/>
                                    <w:right w:val="none" w:sz="0" w:space="0" w:color="auto"/>
                                  </w:divBdr>
                                  <w:divsChild>
                                    <w:div w:id="1488589884">
                                      <w:marLeft w:val="0"/>
                                      <w:marRight w:val="0"/>
                                      <w:marTop w:val="0"/>
                                      <w:marBottom w:val="0"/>
                                      <w:divBdr>
                                        <w:top w:val="none" w:sz="0" w:space="0" w:color="auto"/>
                                        <w:left w:val="none" w:sz="0" w:space="0" w:color="auto"/>
                                        <w:bottom w:val="none" w:sz="0" w:space="0" w:color="auto"/>
                                        <w:right w:val="none" w:sz="0" w:space="0" w:color="auto"/>
                                      </w:divBdr>
                                      <w:divsChild>
                                        <w:div w:id="871382630">
                                          <w:marLeft w:val="0"/>
                                          <w:marRight w:val="0"/>
                                          <w:marTop w:val="0"/>
                                          <w:marBottom w:val="0"/>
                                          <w:divBdr>
                                            <w:top w:val="none" w:sz="0" w:space="0" w:color="auto"/>
                                            <w:left w:val="none" w:sz="0" w:space="0" w:color="auto"/>
                                            <w:bottom w:val="none" w:sz="0" w:space="0" w:color="auto"/>
                                            <w:right w:val="none" w:sz="0" w:space="0" w:color="auto"/>
                                          </w:divBdr>
                                          <w:divsChild>
                                            <w:div w:id="2124416539">
                                              <w:marLeft w:val="-225"/>
                                              <w:marRight w:val="-225"/>
                                              <w:marTop w:val="0"/>
                                              <w:marBottom w:val="0"/>
                                              <w:divBdr>
                                                <w:top w:val="none" w:sz="0" w:space="0" w:color="auto"/>
                                                <w:left w:val="none" w:sz="0" w:space="0" w:color="auto"/>
                                                <w:bottom w:val="none" w:sz="0" w:space="0" w:color="auto"/>
                                                <w:right w:val="none" w:sz="0" w:space="0" w:color="auto"/>
                                              </w:divBdr>
                                            </w:div>
                                            <w:div w:id="12552854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827578">
      <w:bodyDiv w:val="1"/>
      <w:marLeft w:val="0"/>
      <w:marRight w:val="0"/>
      <w:marTop w:val="0"/>
      <w:marBottom w:val="0"/>
      <w:divBdr>
        <w:top w:val="none" w:sz="0" w:space="0" w:color="auto"/>
        <w:left w:val="none" w:sz="0" w:space="0" w:color="auto"/>
        <w:bottom w:val="none" w:sz="0" w:space="0" w:color="auto"/>
        <w:right w:val="none" w:sz="0" w:space="0" w:color="auto"/>
      </w:divBdr>
      <w:divsChild>
        <w:div w:id="2098868347">
          <w:marLeft w:val="0"/>
          <w:marRight w:val="0"/>
          <w:marTop w:val="0"/>
          <w:marBottom w:val="0"/>
          <w:divBdr>
            <w:top w:val="none" w:sz="0" w:space="0" w:color="auto"/>
            <w:left w:val="none" w:sz="0" w:space="0" w:color="auto"/>
            <w:bottom w:val="none" w:sz="0" w:space="0" w:color="auto"/>
            <w:right w:val="none" w:sz="0" w:space="0" w:color="auto"/>
          </w:divBdr>
          <w:divsChild>
            <w:div w:id="590551185">
              <w:marLeft w:val="0"/>
              <w:marRight w:val="0"/>
              <w:marTop w:val="0"/>
              <w:marBottom w:val="0"/>
              <w:divBdr>
                <w:top w:val="none" w:sz="0" w:space="0" w:color="auto"/>
                <w:left w:val="none" w:sz="0" w:space="0" w:color="auto"/>
                <w:bottom w:val="none" w:sz="0" w:space="0" w:color="auto"/>
                <w:right w:val="none" w:sz="0" w:space="0" w:color="auto"/>
              </w:divBdr>
              <w:divsChild>
                <w:div w:id="1984577201">
                  <w:marLeft w:val="0"/>
                  <w:marRight w:val="0"/>
                  <w:marTop w:val="0"/>
                  <w:marBottom w:val="0"/>
                  <w:divBdr>
                    <w:top w:val="none" w:sz="0" w:space="0" w:color="auto"/>
                    <w:left w:val="none" w:sz="0" w:space="0" w:color="auto"/>
                    <w:bottom w:val="none" w:sz="0" w:space="0" w:color="auto"/>
                    <w:right w:val="none" w:sz="0" w:space="0" w:color="auto"/>
                  </w:divBdr>
                  <w:divsChild>
                    <w:div w:id="833380382">
                      <w:marLeft w:val="0"/>
                      <w:marRight w:val="0"/>
                      <w:marTop w:val="0"/>
                      <w:marBottom w:val="0"/>
                      <w:divBdr>
                        <w:top w:val="none" w:sz="0" w:space="0" w:color="auto"/>
                        <w:left w:val="none" w:sz="0" w:space="0" w:color="auto"/>
                        <w:bottom w:val="none" w:sz="0" w:space="0" w:color="auto"/>
                        <w:right w:val="none" w:sz="0" w:space="0" w:color="auto"/>
                      </w:divBdr>
                      <w:divsChild>
                        <w:div w:id="428745662">
                          <w:marLeft w:val="0"/>
                          <w:marRight w:val="0"/>
                          <w:marTop w:val="0"/>
                          <w:marBottom w:val="0"/>
                          <w:divBdr>
                            <w:top w:val="none" w:sz="0" w:space="0" w:color="auto"/>
                            <w:left w:val="none" w:sz="0" w:space="0" w:color="auto"/>
                            <w:bottom w:val="none" w:sz="0" w:space="0" w:color="auto"/>
                            <w:right w:val="none" w:sz="0" w:space="0" w:color="auto"/>
                          </w:divBdr>
                          <w:divsChild>
                            <w:div w:id="1267157902">
                              <w:marLeft w:val="0"/>
                              <w:marRight w:val="0"/>
                              <w:marTop w:val="0"/>
                              <w:marBottom w:val="0"/>
                              <w:divBdr>
                                <w:top w:val="none" w:sz="0" w:space="0" w:color="auto"/>
                                <w:left w:val="none" w:sz="0" w:space="0" w:color="auto"/>
                                <w:bottom w:val="none" w:sz="0" w:space="0" w:color="auto"/>
                                <w:right w:val="none" w:sz="0" w:space="0" w:color="auto"/>
                              </w:divBdr>
                              <w:divsChild>
                                <w:div w:id="169762104">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201506380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yperlink" Target="http://www.agriculture.gov.au/market-access-trade/traceability-project/report" TargetMode="External"/><Relationship Id="rId26" Type="http://schemas.openxmlformats.org/officeDocument/2006/relationships/hyperlink" Target="http://www.foodstandards.gov.au/industry/safetystandards/traceability/pages/default.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hyperlink" Target="http://www.agriculture.gov.au/abares/research-topics/agricultural-commodities/sept-2018/agriculture-overview" TargetMode="External"/><Relationship Id="rId25" Type="http://schemas.openxmlformats.org/officeDocument/2006/relationships/hyperlink" Target="http://www.agriculture.gov.au/abares/research-topics/agricultural-commodities/sept-2018/agriculture-overview" TargetMode="Externa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haveyoursay.agriculture.gov.au/national-traceability-project"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oaic.gov.au/privacy-law/" TargetMode="External"/><Relationship Id="rId27" Type="http://schemas.openxmlformats.org/officeDocument/2006/relationships/hyperlink" Target="http://www.agriculture.gov.au/market-access-trade/traceability-project/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EAABF577C586408CB1CE884F658264" ma:contentTypeVersion="2" ma:contentTypeDescription="Create a new document." ma:contentTypeScope="" ma:versionID="18aa25aaaa0a9e3ad1bc1ebd6f1e7fb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30D42068-6128-477B-8A72-625E8B6FE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A467DB7-229E-4C42-B51F-89ED03F6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43</TotalTime>
  <Pages>18</Pages>
  <Words>5121</Words>
  <Characters>29191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National Traceability Framework: enhancing Australia’s world-class agricultural traceability systems</vt:lpstr>
    </vt:vector>
  </TitlesOfParts>
  <Company>Department of Agriculture Fisheries &amp; Forestry</Company>
  <LinksUpToDate>false</LinksUpToDate>
  <CharactersWithSpaces>34244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Traceability Framework: enhancing Australia’s world-class agricultural traceability systems</dc:title>
  <dc:creator>Department of Agriculture and Water Resources</dc:creator>
  <cp:lastModifiedBy>_</cp:lastModifiedBy>
  <cp:revision>6</cp:revision>
  <cp:lastPrinted>2019-03-26T05:39:00Z</cp:lastPrinted>
  <dcterms:created xsi:type="dcterms:W3CDTF">2019-11-06T01:27:00Z</dcterms:created>
  <dcterms:modified xsi:type="dcterms:W3CDTF">2019-11-25T03:58:00Z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0x01010046EAABF577C586408CB1CE884F658264</vt:lpwstr>
  </property>
</Properties>
</file>