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54BF" w14:textId="3A92CEA7" w:rsidR="00C92757" w:rsidRPr="001A4A94" w:rsidRDefault="00C92757">
      <w:pPr>
        <w:spacing w:after="100"/>
        <w:rPr>
          <w:rFonts w:ascii="Calibri" w:eastAsiaTheme="minorHAnsi" w:hAnsi="Calibri" w:cs="Calibri"/>
          <w:b/>
          <w:bCs/>
          <w:spacing w:val="5"/>
          <w:kern w:val="28"/>
          <w:sz w:val="40"/>
          <w:szCs w:val="40"/>
          <w:lang w:eastAsia="en-US"/>
        </w:rPr>
      </w:pPr>
      <w:r w:rsidRPr="001A4A94">
        <w:rPr>
          <w:rFonts w:ascii="Calibri" w:eastAsiaTheme="minorHAnsi" w:hAnsi="Calibri" w:cs="Calibri"/>
          <w:b/>
          <w:bCs/>
          <w:spacing w:val="5"/>
          <w:kern w:val="28"/>
          <w:sz w:val="40"/>
          <w:szCs w:val="40"/>
          <w:lang w:eastAsia="en-US"/>
        </w:rPr>
        <w:t>Significant biosecurity interceptions and advances in plant pathology in Department Agriculture Fisheries and Forestry’s border laboratories</w:t>
      </w:r>
    </w:p>
    <w:p w14:paraId="11EECA6B" w14:textId="3140BF7E" w:rsidR="00BD59C5" w:rsidRPr="00C92757" w:rsidRDefault="00B272CD" w:rsidP="00C92757">
      <w:pPr>
        <w:spacing w:after="100"/>
        <w:jc w:val="right"/>
        <w:rPr>
          <w:rFonts w:ascii="Calibri" w:eastAsiaTheme="minorHAnsi" w:hAnsi="Calibri" w:cs="Calibri"/>
          <w:b/>
          <w:sz w:val="22"/>
          <w:szCs w:val="22"/>
          <w:lang w:eastAsia="en-US"/>
        </w:rPr>
      </w:pPr>
      <w:r w:rsidRPr="00C92757">
        <w:rPr>
          <w:rFonts w:ascii="Calibri" w:eastAsiaTheme="minorHAnsi" w:hAnsi="Calibri" w:cs="Calibri"/>
          <w:b/>
          <w:sz w:val="22"/>
          <w:szCs w:val="22"/>
          <w:lang w:eastAsia="en-US"/>
        </w:rPr>
        <w:t>18 September 2025</w:t>
      </w:r>
    </w:p>
    <w:p w14:paraId="16B69472" w14:textId="3795574C" w:rsidR="003712CB" w:rsidRPr="008A3FE2" w:rsidRDefault="00C92757" w:rsidP="00C92757">
      <w:pPr>
        <w:spacing w:after="200"/>
        <w:outlineLvl w:val="1"/>
        <w:rPr>
          <w:rFonts w:ascii="Calibri" w:hAnsi="Calibri" w:cs="Calibri"/>
          <w:bCs/>
          <w:sz w:val="36"/>
          <w:szCs w:val="28"/>
          <w:lang w:eastAsia="ja-JP"/>
        </w:rPr>
      </w:pPr>
      <w:r w:rsidRPr="008A3FE2">
        <w:rPr>
          <w:rFonts w:ascii="Calibri" w:hAnsi="Calibri" w:cs="Calibri"/>
          <w:bCs/>
          <w:sz w:val="36"/>
          <w:szCs w:val="28"/>
          <w:lang w:eastAsia="ja-JP"/>
        </w:rPr>
        <w:t>Transcript</w:t>
      </w:r>
    </w:p>
    <w:p w14:paraId="672AF1C4" w14:textId="377D9F30" w:rsidR="00C92757" w:rsidRPr="00A439EF" w:rsidRDefault="00C92757" w:rsidP="00C92757">
      <w:pPr>
        <w:spacing w:after="200" w:line="276" w:lineRule="auto"/>
        <w:rPr>
          <w:rFonts w:ascii="Calibri" w:eastAsia="Calibri" w:hAnsi="Calibri" w:cs="Calibri"/>
          <w:b/>
          <w:bCs/>
          <w:sz w:val="22"/>
          <w:szCs w:val="22"/>
          <w:lang w:eastAsia="en-US"/>
        </w:rPr>
      </w:pPr>
      <w:r w:rsidRPr="00A439EF">
        <w:rPr>
          <w:rFonts w:ascii="Calibri" w:eastAsia="Calibri" w:hAnsi="Calibri" w:cs="Calibri"/>
          <w:sz w:val="22"/>
          <w:szCs w:val="22"/>
          <w:lang w:eastAsia="en-US"/>
        </w:rPr>
        <w:t xml:space="preserve">Webinar: </w:t>
      </w:r>
      <w:r w:rsidRPr="00C92757">
        <w:rPr>
          <w:rFonts w:ascii="Calibri" w:eastAsia="Calibri" w:hAnsi="Calibri" w:cs="Calibri"/>
          <w:b/>
          <w:bCs/>
          <w:sz w:val="22"/>
          <w:szCs w:val="22"/>
          <w:lang w:eastAsia="en-US"/>
        </w:rPr>
        <w:t xml:space="preserve">Significant biosecurity interceptions and advances in plant pathology in Department Agriculture Fisheries and Forestry’s </w:t>
      </w:r>
      <w:r w:rsidR="002E1ABC">
        <w:rPr>
          <w:rFonts w:ascii="Calibri" w:eastAsia="Calibri" w:hAnsi="Calibri" w:cs="Calibri"/>
          <w:b/>
          <w:bCs/>
          <w:sz w:val="22"/>
          <w:szCs w:val="22"/>
          <w:lang w:eastAsia="en-US"/>
        </w:rPr>
        <w:t xml:space="preserve">(DAFF) </w:t>
      </w:r>
      <w:r w:rsidRPr="00C92757">
        <w:rPr>
          <w:rFonts w:ascii="Calibri" w:eastAsia="Calibri" w:hAnsi="Calibri" w:cs="Calibri"/>
          <w:b/>
          <w:bCs/>
          <w:sz w:val="22"/>
          <w:szCs w:val="22"/>
          <w:lang w:eastAsia="en-US"/>
        </w:rPr>
        <w:t>border laboratories</w:t>
      </w:r>
    </w:p>
    <w:p w14:paraId="099E4CA3"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Hosted by the Department of Agriculture, Fisheries and Forestry.</w:t>
      </w:r>
    </w:p>
    <w:p w14:paraId="18EED1F9"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 xml:space="preserve">We have limited time today, so we will commence. Welcome everyone to the Australian Chief Plant Protection Officer webinar. First of all, I'd like to introduce myself. My name is Gabrielle Vivian Smith and I'm the Australian Chief Plant Protection Officer. I'd like to begin by acknowledging the traditional owners and custodians of country throughout Australia. I acknowledge their continuing connection to land, waters and community. I pay my respects to the people, the cultures and the elders, past and present, including the Wurundjeri people of the Kulin Nation, where I am today. But </w:t>
      </w:r>
      <w:proofErr w:type="gramStart"/>
      <w:r w:rsidRPr="00306AA7">
        <w:rPr>
          <w:rFonts w:ascii="Calibri" w:eastAsia="Calibri" w:hAnsi="Calibri" w:cs="Calibri"/>
          <w:sz w:val="22"/>
          <w:szCs w:val="22"/>
          <w:lang w:eastAsia="en-US"/>
        </w:rPr>
        <w:t>also</w:t>
      </w:r>
      <w:proofErr w:type="gramEnd"/>
      <w:r w:rsidRPr="00306AA7">
        <w:rPr>
          <w:rFonts w:ascii="Calibri" w:eastAsia="Calibri" w:hAnsi="Calibri" w:cs="Calibri"/>
          <w:sz w:val="22"/>
          <w:szCs w:val="22"/>
          <w:lang w:eastAsia="en-US"/>
        </w:rPr>
        <w:t xml:space="preserve"> from all the lands on which we're gathered today. And to all Aboriginal and Torres Strait Islander colleagues and attendees at today's webinar.</w:t>
      </w:r>
    </w:p>
    <w:p w14:paraId="1CF9FF3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In terms of housekeeping, we generally have a large number of attendees at these webinars. I'd like to ensure that both your video and your microphone are on mute as it helps improve the quality of the sound and the bandwidth.</w:t>
      </w:r>
    </w:p>
    <w:p w14:paraId="3DC1D9CC"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If you have questions, feel free to put them in the chat as you think of them, or put your hand up after the presentation. We often can't get to all questions, but we'll endeavour to do our best. The webinar is being recorded and will be available after the webinar. And I promised I would let Christine Joannides know when to start the recording. If you could start the recording now, please, Christine, that would be great.</w:t>
      </w:r>
    </w:p>
    <w:p w14:paraId="50CD2CA4"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I'm very pleased and excited to be able to introduce this webinar talking about significant biosecurity interceptions and advances in plant pathology in the DAFF’s border laboratories. Our speaker is Dr David Nehl. He's the Senior Principal Plant Pathologist from our Operational Science and Surveillance group within DAFF [Department of Agriculture, Fisheries and Forestry]. This is a complementary webinar. We recently had one of our very senior entomologists, Bill Crowe, present on the entomology side of things. Today we're focusing on plant pathogens.</w:t>
      </w:r>
    </w:p>
    <w:p w14:paraId="6A367EF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A bit of background about David. David has over 35 years of experience as a plant pathologist. Including four and a half years as a postgraduate researcher at the University of New England on soil-borne diseases of cotton. He's got twelve and a half years of research on management of soil-borne diseases and disease surveillance in cotton in NSW. And two years managing the Plant Health Diagnostic Service at the Elizabeth Macarthur Agricultural Institute, often referred to as EMAI, which is </w:t>
      </w:r>
      <w:proofErr w:type="gramStart"/>
      <w:r w:rsidRPr="00306AA7">
        <w:rPr>
          <w:rFonts w:ascii="Calibri" w:eastAsia="Calibri" w:hAnsi="Calibri" w:cs="Calibri"/>
          <w:sz w:val="22"/>
          <w:szCs w:val="22"/>
          <w:lang w:eastAsia="en-US"/>
        </w:rPr>
        <w:t>a</w:t>
      </w:r>
      <w:proofErr w:type="gramEnd"/>
      <w:r w:rsidRPr="00306AA7">
        <w:rPr>
          <w:rFonts w:ascii="Calibri" w:eastAsia="Calibri" w:hAnsi="Calibri" w:cs="Calibri"/>
          <w:sz w:val="22"/>
          <w:szCs w:val="22"/>
          <w:lang w:eastAsia="en-US"/>
        </w:rPr>
        <w:t xml:space="preserve"> NSW laboratory.</w:t>
      </w:r>
    </w:p>
    <w:p w14:paraId="47B2DA4C"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lastRenderedPageBreak/>
        <w:t xml:space="preserve">In 2010, we were fortunate that David transferred to DAFF in Sydney. He leads the entomology, plant pathology, botany and National Border Surveillance and Vector Monitoring teams . David now leads a national team of about 27 staff. Including plant pathologists, molecular biologists, a tissue culture technician, mass </w:t>
      </w:r>
      <w:proofErr w:type="spellStart"/>
      <w:r w:rsidRPr="00306AA7">
        <w:rPr>
          <w:rFonts w:ascii="Calibri" w:eastAsia="Calibri" w:hAnsi="Calibri" w:cs="Calibri"/>
          <w:sz w:val="22"/>
          <w:szCs w:val="22"/>
          <w:lang w:eastAsia="en-US"/>
        </w:rPr>
        <w:t>spectrometrist</w:t>
      </w:r>
      <w:proofErr w:type="spellEnd"/>
      <w:r w:rsidRPr="00306AA7">
        <w:rPr>
          <w:rFonts w:ascii="Calibri" w:eastAsia="Calibri" w:hAnsi="Calibri" w:cs="Calibri"/>
          <w:sz w:val="22"/>
          <w:szCs w:val="22"/>
          <w:lang w:eastAsia="en-US"/>
        </w:rPr>
        <w:t>. These specialists are located across 5 laboratories. He contributes to DAFF's laboratory quality assurance. And the piloting and deployment of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mass spectrometry. This is a relatively new tool for plant disease diagnostics and the identification of invertebrates and plants. A warm welcome to David, and I'm going to hand over now to you, David, to take us through your webinar. Thanks.</w:t>
      </w:r>
    </w:p>
    <w:p w14:paraId="336D7166"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Thanks, Gabrielle. I really appreciate being invited to share with you some of the insights into what our section does at the border. I'll try and get the presentation up. It'll take a second to load. Can everyone see that?</w:t>
      </w:r>
    </w:p>
    <w:p w14:paraId="08A41D17"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Yes, we can see it. Thanks, David.</w:t>
      </w:r>
    </w:p>
    <w:p w14:paraId="1AFCB654" w14:textId="1CD1B7CB"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Ye</w:t>
      </w:r>
      <w:r w:rsidR="001A4A94">
        <w:rPr>
          <w:rFonts w:ascii="Calibri" w:eastAsia="Calibri" w:hAnsi="Calibri" w:cs="Calibri"/>
          <w:sz w:val="22"/>
          <w:szCs w:val="22"/>
          <w:lang w:eastAsia="en-US"/>
        </w:rPr>
        <w:t>s</w:t>
      </w:r>
      <w:r w:rsidRPr="00306AA7">
        <w:rPr>
          <w:rFonts w:ascii="Calibri" w:eastAsia="Calibri" w:hAnsi="Calibri" w:cs="Calibri"/>
          <w:sz w:val="22"/>
          <w:szCs w:val="22"/>
          <w:lang w:eastAsia="en-US"/>
        </w:rPr>
        <w:t>, thanks, got all the thumbs up. Thank you. I'll start by giving a sense of where plant pathology sits for biosecurity for Australia. DAFF for some time has had a published list of national high priority plant pests. It used to be the top forty-two—it's now a list of 37 species, or species groups.</w:t>
      </w:r>
    </w:p>
    <w:p w14:paraId="6BEB661E"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If we think about where pathology sits in that, 13 of them are invertebrate species or invertebrate species groups. 21 are pathogens or pathogen groups. And there are 3 that are pathogens along with their insect vector groups or species. These [vectors] are pests in their own right that we don't want in Australia. In perspective, about 65% of the list includes plant disease. It is a really important area to keep biosecurity action against.</w:t>
      </w:r>
    </w:p>
    <w:p w14:paraId="40B9702E"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Regarding the role of my section, the Plant Pathology section in the border laboratories. I'll cover a few points about what our role is and then cover the recent advances in technical capability. Then we'll give some examples of diagnostic outputs. With a little bit of data and some examples of diagnostic outputs, too many to give them all. My section's purpose is to provide support for import clearance and surveillance of regulated pathways.</w:t>
      </w:r>
    </w:p>
    <w:p w14:paraId="2511621D"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And in doing so, we conduct investigative disease diagnosis. And we provide associated advice on biosecurity risk and measures. Particularly to biosecurity officers undertaking inspections or our surveillance officers near the border.</w:t>
      </w:r>
    </w:p>
    <w:p w14:paraId="26EDBE5D"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We also do targeted screening for pathogens in high-risk post entry plant quarantine. That's at our laboratory at Mickleham north of Melbourne in the department's facility. And we do a little bit of training of biosecurity officers undertaking inspections. This is to keep them up to speed with plant pathology and things they should submit as samples.</w:t>
      </w:r>
    </w:p>
    <w:p w14:paraId="09ACC8BC"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The plant pathology section includes 25 staff. There might have been an error with 27 Gabrielle. I did count again, it's 25, and we have a couple of people in acting roles, so possibly it's 27 if we count all that were seconded. We have five main laboratories, Brisbane, Sydney, Melbourne and Perth for the border. And the PEQ [Post Entry Quarantine] facility at Mickleham. Is that advancing on the slides?</w:t>
      </w:r>
    </w:p>
    <w:p w14:paraId="449D8AB2"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I can see the map of Australia. Yes, I can see your cursor.</w:t>
      </w:r>
    </w:p>
    <w:p w14:paraId="6ADEA38E"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lastRenderedPageBreak/>
        <w:t xml:space="preserve">David Nehl: </w:t>
      </w:r>
      <w:r w:rsidRPr="00306AA7">
        <w:rPr>
          <w:rFonts w:ascii="Calibri" w:eastAsia="Calibri" w:hAnsi="Calibri" w:cs="Calibri"/>
          <w:sz w:val="22"/>
          <w:szCs w:val="22"/>
          <w:lang w:eastAsia="en-US"/>
        </w:rPr>
        <w:t xml:space="preserve">We're currently employing another plant pathologist for Western Sydney International Airport. And I'm based up in Cairns. Although we don't do a lot of the commercial diagnostics there. Our team consists of plant pathologists, molecular biologists. A tissue culturist at the PEQ facility, and our mass </w:t>
      </w:r>
      <w:proofErr w:type="spellStart"/>
      <w:r w:rsidRPr="00306AA7">
        <w:rPr>
          <w:rFonts w:ascii="Calibri" w:eastAsia="Calibri" w:hAnsi="Calibri" w:cs="Calibri"/>
          <w:sz w:val="22"/>
          <w:szCs w:val="22"/>
          <w:lang w:eastAsia="en-US"/>
        </w:rPr>
        <w:t>spectrometrist</w:t>
      </w:r>
      <w:proofErr w:type="spellEnd"/>
      <w:r w:rsidRPr="00306AA7">
        <w:rPr>
          <w:rFonts w:ascii="Calibri" w:eastAsia="Calibri" w:hAnsi="Calibri" w:cs="Calibri"/>
          <w:sz w:val="22"/>
          <w:szCs w:val="22"/>
          <w:lang w:eastAsia="en-US"/>
        </w:rPr>
        <w:t xml:space="preserve"> in Sydney.</w:t>
      </w:r>
    </w:p>
    <w:p w14:paraId="7A35771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We support regulated pathways and the department often thinks in terms of the biosecurity continuum. Including things that we can do offshore to manage the risk before it gets here. That can be negotiations internationally. Import conditions to prevent things arriving and the things we do at the border – inspections, diagnostics if needed. And then post border activity and surveillance, and then following up on reports from the public.</w:t>
      </w:r>
    </w:p>
    <w:p w14:paraId="7025CA5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The unregulated pathways are the ones that primarily are in the north. There's a little GIF [Graphics Interchange Format] there that shows some of the airflow. These are pathways where things are floating in on the ocean, or going in the air, or flying in with birds. They’re largely dealt with by our Northern Australian Quarantine Strategy plant and vet teams. And </w:t>
      </w:r>
      <w:proofErr w:type="gramStart"/>
      <w:r w:rsidRPr="00306AA7">
        <w:rPr>
          <w:rFonts w:ascii="Calibri" w:eastAsia="Calibri" w:hAnsi="Calibri" w:cs="Calibri"/>
          <w:sz w:val="22"/>
          <w:szCs w:val="22"/>
          <w:lang w:eastAsia="en-US"/>
        </w:rPr>
        <w:t>also</w:t>
      </w:r>
      <w:proofErr w:type="gramEnd"/>
      <w:r w:rsidRPr="00306AA7">
        <w:rPr>
          <w:rFonts w:ascii="Calibri" w:eastAsia="Calibri" w:hAnsi="Calibri" w:cs="Calibri"/>
          <w:sz w:val="22"/>
          <w:szCs w:val="22"/>
          <w:lang w:eastAsia="en-US"/>
        </w:rPr>
        <w:t xml:space="preserve"> the Northern Australian Biosecurity Strategy. The regulated pathways are the ones that primarily come to my section’s laboratories. In those five locations that I mentioned, Brisbane, Sydney, Melbourne, Perth and Mickleham. Those [regulated pathways include] conveyances (that's ships, vessels and aircraft), imported goods, commercial goods, mail, and travellers and the goods that they might bring with them.</w:t>
      </w:r>
    </w:p>
    <w:p w14:paraId="74D1A0C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DAFF conducts inspections and surveillance on those regulated pathways. In a way that screens directly for invertebrates and vertebrates. Even with a hand lens, most [small] invertebrates can be picked up and stuck in a sample vial by biosecurity officers. The difference with plant pathogens is that they're all microbes. </w:t>
      </w:r>
      <w:proofErr w:type="gramStart"/>
      <w:r w:rsidRPr="00306AA7">
        <w:rPr>
          <w:rFonts w:ascii="Calibri" w:eastAsia="Calibri" w:hAnsi="Calibri" w:cs="Calibri"/>
          <w:sz w:val="22"/>
          <w:szCs w:val="22"/>
          <w:lang w:eastAsia="en-US"/>
        </w:rPr>
        <w:t>So</w:t>
      </w:r>
      <w:proofErr w:type="gramEnd"/>
      <w:r w:rsidRPr="00306AA7">
        <w:rPr>
          <w:rFonts w:ascii="Calibri" w:eastAsia="Calibri" w:hAnsi="Calibri" w:cs="Calibri"/>
          <w:sz w:val="22"/>
          <w:szCs w:val="22"/>
          <w:lang w:eastAsia="en-US"/>
        </w:rPr>
        <w:t xml:space="preserve"> you can't just pick a microbe up and put it in a bottle when you're sitting in an inspection room. The way we screen for plant pathogens at the border is through symptoms. But the exception for that is at high-risk post entry plant quarantine at Mickleham. Where we do screen for symptoms in the greenhouses, and also conduct mandatory testing for target pests.</w:t>
      </w:r>
    </w:p>
    <w:p w14:paraId="2913209C"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Symptoms, require investigative diagnostics, a bit like </w:t>
      </w:r>
      <w:proofErr w:type="gramStart"/>
      <w:r w:rsidRPr="00306AA7">
        <w:rPr>
          <w:rFonts w:ascii="Calibri" w:eastAsia="Calibri" w:hAnsi="Calibri" w:cs="Calibri"/>
          <w:sz w:val="22"/>
          <w:szCs w:val="22"/>
          <w:lang w:eastAsia="en-US"/>
        </w:rPr>
        <w:t>starting building</w:t>
      </w:r>
      <w:proofErr w:type="gramEnd"/>
      <w:r w:rsidRPr="00306AA7">
        <w:rPr>
          <w:rFonts w:ascii="Calibri" w:eastAsia="Calibri" w:hAnsi="Calibri" w:cs="Calibri"/>
          <w:sz w:val="22"/>
          <w:szCs w:val="22"/>
          <w:lang w:eastAsia="en-US"/>
        </w:rPr>
        <w:t xml:space="preserve"> a bridge where you don't see how far that diagnostic process needs to go. Each technical step in the process validates the other, and strengthens the diagnostic outcome. In doing that, we try and focus on biosecurity risk to support the surveillance or regulatory outcomes that we need. In as timely and an efficient manner as possible. But there is a degree of nuance about how we go about that diagnostic workflow. I'll quickly go through the end to end process. We start by triaging samples to work out the priority as they as they come into the laboratory. Sometimes that's based on user experience, and understanding of the pathway or pest risk. We also take into account, for commercial goods, their perishability. </w:t>
      </w:r>
      <w:proofErr w:type="gramStart"/>
      <w:r w:rsidRPr="00306AA7">
        <w:rPr>
          <w:rFonts w:ascii="Calibri" w:eastAsia="Calibri" w:hAnsi="Calibri" w:cs="Calibri"/>
          <w:sz w:val="22"/>
          <w:szCs w:val="22"/>
          <w:lang w:eastAsia="en-US"/>
        </w:rPr>
        <w:t>So</w:t>
      </w:r>
      <w:proofErr w:type="gramEnd"/>
      <w:r w:rsidRPr="00306AA7">
        <w:rPr>
          <w:rFonts w:ascii="Calibri" w:eastAsia="Calibri" w:hAnsi="Calibri" w:cs="Calibri"/>
          <w:sz w:val="22"/>
          <w:szCs w:val="22"/>
          <w:lang w:eastAsia="en-US"/>
        </w:rPr>
        <w:t xml:space="preserve"> we'll prioritise highly perishable goods compared to ones that are not perishable.</w:t>
      </w:r>
    </w:p>
    <w:p w14:paraId="5DD6BA7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And sometimes there will requests submitted. Or import conditions requiring certain tests to be undertaken. All going well, we would then come to the point of reviewing the sample—have we enough information? Is a sample a good enough quality? We may ask for more samples if we don't have a good enough sample. Or if we've got the wrong part, plant parts or need more supporting information. I won't go through the negative answers to these questions. We conduct testing from the suite of tests that we have available in our diagnostic toolbox.</w:t>
      </w:r>
    </w:p>
    <w:p w14:paraId="11BB5C9E"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lastRenderedPageBreak/>
        <w:t xml:space="preserve">There's user expertise involved in choosing methods and quality controls. We get to a point where we'll ask, have we got enough diagnostics completed to report the results? Or for a regulatory decision? </w:t>
      </w:r>
      <w:proofErr w:type="gramStart"/>
      <w:r w:rsidRPr="00306AA7">
        <w:rPr>
          <w:rFonts w:ascii="Calibri" w:eastAsia="Calibri" w:hAnsi="Calibri" w:cs="Calibri"/>
          <w:sz w:val="22"/>
          <w:szCs w:val="22"/>
          <w:lang w:eastAsia="en-US"/>
        </w:rPr>
        <w:t>Or,</w:t>
      </w:r>
      <w:proofErr w:type="gramEnd"/>
      <w:r w:rsidRPr="00306AA7">
        <w:rPr>
          <w:rFonts w:ascii="Calibri" w:eastAsia="Calibri" w:hAnsi="Calibri" w:cs="Calibri"/>
          <w:sz w:val="22"/>
          <w:szCs w:val="22"/>
          <w:lang w:eastAsia="en-US"/>
        </w:rPr>
        <w:t xml:space="preserve"> have we completed enough to do the mandatory screening? That being the case, there may be some other tests that need to be done that we can consider. Did everybody have the right training or verification to be able to do the diagnostics that they did? And </w:t>
      </w:r>
      <w:proofErr w:type="gramStart"/>
      <w:r w:rsidRPr="00306AA7">
        <w:rPr>
          <w:rFonts w:ascii="Calibri" w:eastAsia="Calibri" w:hAnsi="Calibri" w:cs="Calibri"/>
          <w:sz w:val="22"/>
          <w:szCs w:val="22"/>
          <w:lang w:eastAsia="en-US"/>
        </w:rPr>
        <w:t>of course</w:t>
      </w:r>
      <w:proofErr w:type="gramEnd"/>
      <w:r w:rsidRPr="00306AA7">
        <w:rPr>
          <w:rFonts w:ascii="Calibri" w:eastAsia="Calibri" w:hAnsi="Calibri" w:cs="Calibri"/>
          <w:sz w:val="22"/>
          <w:szCs w:val="22"/>
          <w:lang w:eastAsia="en-US"/>
        </w:rPr>
        <w:t xml:space="preserve"> that we used validated methods?</w:t>
      </w:r>
    </w:p>
    <w:p w14:paraId="5BDCCB86"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Then we consider, especially for investigative diagnostics, what's the biosecurity risk? Some things we know are a biosecurity concern. And for others, we'll refer to lists. Pest risk analyses conducted by our Plant Sciences and Risk Assessment branch and policy areas. Or our Pest and Disease Repository, which is listed internally in DAFF. Or the Australian Plant Pest Diagnostic Database. We'll also look at import conditions and scientific literature to resolve the risk. Assuming we resolve the risk, we then consider if biosecurity measures are needed. They may not be needed to release goods or conveyances from biosecurity control. </w:t>
      </w:r>
      <w:proofErr w:type="gramStart"/>
      <w:r w:rsidRPr="00306AA7">
        <w:rPr>
          <w:rFonts w:ascii="Calibri" w:eastAsia="Calibri" w:hAnsi="Calibri" w:cs="Calibri"/>
          <w:sz w:val="22"/>
          <w:szCs w:val="22"/>
          <w:lang w:eastAsia="en-US"/>
        </w:rPr>
        <w:t>Again</w:t>
      </w:r>
      <w:proofErr w:type="gramEnd"/>
      <w:r w:rsidRPr="00306AA7">
        <w:rPr>
          <w:rFonts w:ascii="Calibri" w:eastAsia="Calibri" w:hAnsi="Calibri" w:cs="Calibri"/>
          <w:sz w:val="22"/>
          <w:szCs w:val="22"/>
          <w:lang w:eastAsia="en-US"/>
        </w:rPr>
        <w:t xml:space="preserve"> we look at import conditions, guidelines, instructions. And according to our Biosecurity Act, there are some principles for higher value goods or conveyances. These are that the treatments or biosecurity measures must be effective against the target organisms and practical to implement. And at that point we can then report the results to the biosecurity officers that submitted the samples. We consider privacy rules, disclosure rules, whether fees are applicable and whether we're authorised to report. It's more than just getting a sample and doing a diagnostics. I hope that gives you a bit of perspective about some of the complexity of our work at the border.</w:t>
      </w:r>
    </w:p>
    <w:p w14:paraId="4078C160"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I'll move to some of our recent advances in technical capability in the post-entry plant quarantine facility at Mickleham. A few years </w:t>
      </w:r>
      <w:proofErr w:type="gramStart"/>
      <w:r w:rsidRPr="00306AA7">
        <w:rPr>
          <w:rFonts w:ascii="Calibri" w:eastAsia="Calibri" w:hAnsi="Calibri" w:cs="Calibri"/>
          <w:sz w:val="22"/>
          <w:szCs w:val="22"/>
          <w:lang w:eastAsia="en-US"/>
        </w:rPr>
        <w:t>ago</w:t>
      </w:r>
      <w:proofErr w:type="gramEnd"/>
      <w:r w:rsidRPr="00306AA7">
        <w:rPr>
          <w:rFonts w:ascii="Calibri" w:eastAsia="Calibri" w:hAnsi="Calibri" w:cs="Calibri"/>
          <w:sz w:val="22"/>
          <w:szCs w:val="22"/>
          <w:lang w:eastAsia="en-US"/>
        </w:rPr>
        <w:t xml:space="preserve"> we started upgrading with robotics. Robotic nucleic acid extraction, and a liquid handling robot. It allowed us to convert from 96 well plate [a flat plastic or glass plate with 96 tiny, individual compartments or "wells"]. A 384 well plate [four times the density of 96 well plates]. And then 384 well plate PCRs [Polymerase Chain Reaction]. We still do quite a lot of qPCR [quantitative Polymerase Chain Reaction] tests. Or endpoint PCRs, and for qPCRs it’s really given a boost to productivity.</w:t>
      </w:r>
    </w:p>
    <w:p w14:paraId="739F56B7"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One of the key developments, that started more than a decade ago and is now routine, is high-throughput sequencing for short RNA. This is virus derived small interfering RNA (or siRNA). During replication all types of viruses produce double-stranded RNA intermediates. And the host plant will have enzymes, endo-ribonucleases. These act as dicer-like enzymes that cleave [viral RNA] into oligonucleotides or duplexes 21 to 24 nucleotides long. We're able to extract all of that RNA. Filter out the longer RNA and then sequence the virus-derived small interfering RNA. That’s a very big oversimplification of it. It's not my expertise to explain further. But the team at Mickleham has been publishing some of their outcomes for that. Currently we have a pre-print. Stephanie Morgan and others have submitted a paper on improved extraction methods. This is to get better outcomes from that high throughput sequencing process.</w:t>
      </w:r>
    </w:p>
    <w:p w14:paraId="42CE9853"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After sequencing, our bioinformatician Dr Ruvini Lelwala reassembles de-novo assemblies [a process of reconstructing a biological genome or transcriptome] of virus or viroid sequences from those short RNA sequences. It's a huge amount of data processing. They are mapped against known viral or viroid genomes, and that results in three types of outcome or detections. We can get a definite known virus or viroid, where we get almost the whole genome. Or we can get a really-definite, </w:t>
      </w:r>
      <w:r w:rsidRPr="00306AA7">
        <w:rPr>
          <w:rFonts w:ascii="Calibri" w:eastAsia="Calibri" w:hAnsi="Calibri" w:cs="Calibri"/>
          <w:sz w:val="22"/>
          <w:szCs w:val="22"/>
          <w:lang w:eastAsia="en-US"/>
        </w:rPr>
        <w:lastRenderedPageBreak/>
        <w:t xml:space="preserve">known fragment of a virus or a viroid, or potentially sometimes a candidate novel species. HTS (high throughput sequencing) is now the primary screening method that we use. This is for viruses and viroids in some of the key plant commodities that we import through post-century plant quarantine. That's </w:t>
      </w:r>
      <w:r w:rsidRPr="00306AA7">
        <w:rPr>
          <w:rFonts w:ascii="Calibri" w:eastAsia="Calibri" w:hAnsi="Calibri" w:cs="Calibri"/>
          <w:i/>
          <w:iCs/>
          <w:sz w:val="22"/>
          <w:szCs w:val="22"/>
          <w:lang w:eastAsia="en-US"/>
        </w:rPr>
        <w:t>Rubus</w:t>
      </w:r>
      <w:r w:rsidRPr="00306AA7">
        <w:rPr>
          <w:rFonts w:ascii="Calibri" w:eastAsia="Calibri" w:hAnsi="Calibri" w:cs="Calibri"/>
          <w:sz w:val="22"/>
          <w:szCs w:val="22"/>
          <w:lang w:eastAsia="en-US"/>
        </w:rPr>
        <w:t xml:space="preserve">, berry crops, strawberry, </w:t>
      </w:r>
      <w:r w:rsidRPr="00306AA7">
        <w:rPr>
          <w:rFonts w:ascii="Calibri" w:eastAsia="Calibri" w:hAnsi="Calibri" w:cs="Calibri"/>
          <w:i/>
          <w:iCs/>
          <w:sz w:val="22"/>
          <w:szCs w:val="22"/>
          <w:lang w:eastAsia="en-US"/>
        </w:rPr>
        <w:t>Fragaria</w:t>
      </w:r>
      <w:r w:rsidRPr="00306AA7">
        <w:rPr>
          <w:rFonts w:ascii="Calibri" w:eastAsia="Calibri" w:hAnsi="Calibri" w:cs="Calibri"/>
          <w:sz w:val="22"/>
          <w:szCs w:val="22"/>
          <w:lang w:eastAsia="en-US"/>
        </w:rPr>
        <w:t xml:space="preserve">, and stone fruit </w:t>
      </w:r>
      <w:r w:rsidRPr="00306AA7">
        <w:rPr>
          <w:rFonts w:ascii="Calibri" w:eastAsia="Calibri" w:hAnsi="Calibri" w:cs="Calibri"/>
          <w:i/>
          <w:iCs/>
          <w:sz w:val="22"/>
          <w:szCs w:val="22"/>
          <w:lang w:eastAsia="en-US"/>
        </w:rPr>
        <w:t>Prunus</w:t>
      </w:r>
      <w:r w:rsidRPr="00306AA7">
        <w:rPr>
          <w:rFonts w:ascii="Calibri" w:eastAsia="Calibri" w:hAnsi="Calibri" w:cs="Calibri"/>
          <w:sz w:val="22"/>
          <w:szCs w:val="22"/>
          <w:lang w:eastAsia="en-US"/>
        </w:rPr>
        <w:t xml:space="preserve">. And </w:t>
      </w:r>
      <w:proofErr w:type="gramStart"/>
      <w:r w:rsidRPr="00306AA7">
        <w:rPr>
          <w:rFonts w:ascii="Calibri" w:eastAsia="Calibri" w:hAnsi="Calibri" w:cs="Calibri"/>
          <w:sz w:val="22"/>
          <w:szCs w:val="22"/>
          <w:lang w:eastAsia="en-US"/>
        </w:rPr>
        <w:t>also</w:t>
      </w:r>
      <w:proofErr w:type="gramEnd"/>
      <w:r w:rsidRPr="00306AA7">
        <w:rPr>
          <w:rFonts w:ascii="Calibri" w:eastAsia="Calibri" w:hAnsi="Calibri" w:cs="Calibri"/>
          <w:sz w:val="22"/>
          <w:szCs w:val="22"/>
          <w:lang w:eastAsia="en-US"/>
        </w:rPr>
        <w:t xml:space="preserve"> clonal grasses. And just for those three genera that I've mentioned there, HTS replaced 39 former PCR tests that we used to apply routinely.</w:t>
      </w:r>
    </w:p>
    <w:p w14:paraId="0AB68D16"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It's really simplified to single test a huge amount of work. We're currently evaluating its potential use for citrus and </w:t>
      </w:r>
      <w:r w:rsidRPr="00306AA7">
        <w:rPr>
          <w:rFonts w:ascii="Calibri" w:eastAsia="Calibri" w:hAnsi="Calibri" w:cs="Calibri"/>
          <w:i/>
          <w:iCs/>
          <w:sz w:val="22"/>
          <w:szCs w:val="22"/>
          <w:lang w:eastAsia="en-US"/>
        </w:rPr>
        <w:t>Vitis</w:t>
      </w:r>
      <w:r w:rsidRPr="00306AA7">
        <w:rPr>
          <w:rFonts w:ascii="Calibri" w:eastAsia="Calibri" w:hAnsi="Calibri" w:cs="Calibri"/>
          <w:sz w:val="22"/>
          <w:szCs w:val="22"/>
          <w:lang w:eastAsia="en-US"/>
        </w:rPr>
        <w:t xml:space="preserve"> [grapes]. We're starting now to use </w:t>
      </w:r>
      <w:r w:rsidRPr="00306AA7">
        <w:rPr>
          <w:rFonts w:ascii="Calibri" w:eastAsia="Calibri" w:hAnsi="Calibri" w:cs="Calibri"/>
          <w:i/>
          <w:iCs/>
          <w:sz w:val="22"/>
          <w:szCs w:val="22"/>
          <w:lang w:eastAsia="en-US"/>
        </w:rPr>
        <w:t>ad hoc</w:t>
      </w:r>
      <w:r w:rsidRPr="00306AA7">
        <w:rPr>
          <w:rFonts w:ascii="Calibri" w:eastAsia="Calibri" w:hAnsi="Calibri" w:cs="Calibri"/>
          <w:sz w:val="22"/>
          <w:szCs w:val="22"/>
          <w:lang w:eastAsia="en-US"/>
        </w:rPr>
        <w:t xml:space="preserve"> and testing with HTS for medium risk nursery stock and surveillance. The medium risk nursery stock would be at sites other than our high risk PEQ (Post Entry Quarantine) facility. Just approved arrangement sites for plants, primarily horticultural plants that have a lower risk. We also use it potentially for viruses in, or can use it for viruses, in our surveillance at the ports.</w:t>
      </w:r>
    </w:p>
    <w:p w14:paraId="184F2BC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I won't go into it all, but here's a snapshot just for stone fruit. There were 12 PCRS that we used to have to routinely do. Even whether there were symptoms or not. And three bioassays in biological indexing tests in the greenhouse that have been eliminated by that single test. It's really proved to be a very valuable technology.</w:t>
      </w:r>
    </w:p>
    <w:p w14:paraId="30505B1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 xml:space="preserve">We've also implemented Nanopore sequencing using the Oxford Nanopore </w:t>
      </w:r>
      <w:proofErr w:type="spellStart"/>
      <w:r w:rsidRPr="00306AA7">
        <w:rPr>
          <w:rFonts w:ascii="Calibri" w:eastAsia="Calibri" w:hAnsi="Calibri" w:cs="Calibri"/>
          <w:sz w:val="22"/>
          <w:szCs w:val="22"/>
          <w:lang w:eastAsia="en-US"/>
        </w:rPr>
        <w:t>MinION</w:t>
      </w:r>
      <w:proofErr w:type="spellEnd"/>
      <w:r w:rsidRPr="00306AA7">
        <w:rPr>
          <w:rFonts w:ascii="Calibri" w:eastAsia="Calibri" w:hAnsi="Calibri" w:cs="Calibri"/>
          <w:sz w:val="22"/>
          <w:szCs w:val="22"/>
          <w:lang w:eastAsia="en-US"/>
        </w:rPr>
        <w:t xml:space="preserve"> at the PEQ facility. And with our molecular colleagues in another section in our branch. We've implemented that at our Brisbane City, Melbourne and Perth laboratories. It's allowing us to do rapid amplicon sequencing, with a single-day turnaround. Replacing outsourcing for Sanger sequencing. That's really given us a timeliness boost. This is a real capability increase, enabling rapid responses for detections at the border. It's also got the promise for whole genome sequencing. Down the track we'd like to get validation of the application for that. For direct testing of plant tissue. So that we can test more than one pathogen, particularly fungi or bacteria in soft rot infections in plants. That's really a bit of a game changer.</w:t>
      </w:r>
    </w:p>
    <w:p w14:paraId="15C49393"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I won't go into a lot of detail on this because Chris Nellessen, our mass </w:t>
      </w:r>
      <w:proofErr w:type="spellStart"/>
      <w:r w:rsidRPr="00306AA7">
        <w:rPr>
          <w:rFonts w:ascii="Calibri" w:eastAsia="Calibri" w:hAnsi="Calibri" w:cs="Calibri"/>
          <w:sz w:val="22"/>
          <w:szCs w:val="22"/>
          <w:lang w:eastAsia="en-US"/>
        </w:rPr>
        <w:t>spectrometrist</w:t>
      </w:r>
      <w:proofErr w:type="spellEnd"/>
      <w:r w:rsidRPr="00306AA7">
        <w:rPr>
          <w:rFonts w:ascii="Calibri" w:eastAsia="Calibri" w:hAnsi="Calibri" w:cs="Calibri"/>
          <w:sz w:val="22"/>
          <w:szCs w:val="22"/>
          <w:lang w:eastAsia="en-US"/>
        </w:rPr>
        <w:t xml:space="preserve"> in Sydney, presented to this seminar series in May. The other one is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mass spectrometry. Implemented in our Sydney and Melbourne laboratories, where we are routinely using it for bacteria and fungi. It comes with a proprietary library of reference spectra, or fingerprints as we call them. For well over 4,000 species of bacteria heading up to 1,500 fungi. It gives a really rapid test, with a nearest match to the library of reference fingerprints. Quite different to LAMP [Loop-mediated isothermal amplification]. Or qPCR or endpoint PCR tests where you just get a true or false answer.</w:t>
      </w:r>
    </w:p>
    <w:p w14:paraId="315E23AD"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This will give you a nearest match in the same way as sequencing </w:t>
      </w:r>
      <w:proofErr w:type="gramStart"/>
      <w:r w:rsidRPr="00306AA7">
        <w:rPr>
          <w:rFonts w:ascii="Calibri" w:eastAsia="Calibri" w:hAnsi="Calibri" w:cs="Calibri"/>
          <w:sz w:val="22"/>
          <w:szCs w:val="22"/>
          <w:lang w:eastAsia="en-US"/>
        </w:rPr>
        <w:t>does,.</w:t>
      </w:r>
      <w:proofErr w:type="gramEnd"/>
      <w:r w:rsidRPr="00306AA7">
        <w:rPr>
          <w:rFonts w:ascii="Calibri" w:eastAsia="Calibri" w:hAnsi="Calibri" w:cs="Calibri"/>
          <w:sz w:val="22"/>
          <w:szCs w:val="22"/>
          <w:lang w:eastAsia="en-US"/>
        </w:rPr>
        <w:t xml:space="preserve"> We can either get a really confident species level ID, or a confident genus ID. Or an indication of it's that genus, even if that species is not in the library. But particularly for bacteria, we'll test things on the very initial plate where you can see that </w:t>
      </w:r>
      <w:proofErr w:type="gramStart"/>
      <w:r w:rsidRPr="00306AA7">
        <w:rPr>
          <w:rFonts w:ascii="Calibri" w:eastAsia="Calibri" w:hAnsi="Calibri" w:cs="Calibri"/>
          <w:sz w:val="22"/>
          <w:szCs w:val="22"/>
          <w:lang w:eastAsia="en-US"/>
        </w:rPr>
        <w:t>plate's</w:t>
      </w:r>
      <w:proofErr w:type="gramEnd"/>
      <w:r w:rsidRPr="00306AA7">
        <w:rPr>
          <w:rFonts w:ascii="Calibri" w:eastAsia="Calibri" w:hAnsi="Calibri" w:cs="Calibri"/>
          <w:sz w:val="22"/>
          <w:szCs w:val="22"/>
          <w:lang w:eastAsia="en-US"/>
        </w:rPr>
        <w:t xml:space="preserve"> got a mixture of different species. Some of those individual colonies will have more than one species in them. And we'll routinely test, four, five, half a dozen, even 10 of those with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And that that may indicate there are two there that we should be concerned about and don't worry about the rest. Or don't worry about any of them. By targeting the ones that matter we can save doing a whole lot of isolations and further diagnostic tests and sequencing. We can really focus on the ones that are of concern.</w:t>
      </w:r>
    </w:p>
    <w:p w14:paraId="038B834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lastRenderedPageBreak/>
        <w:t xml:space="preserve">David Nehl: </w:t>
      </w:r>
      <w:r w:rsidRPr="00306AA7">
        <w:rPr>
          <w:rFonts w:ascii="Calibri" w:eastAsia="Calibri" w:hAnsi="Calibri" w:cs="Calibri"/>
          <w:sz w:val="22"/>
          <w:szCs w:val="22"/>
          <w:lang w:eastAsia="en-US"/>
        </w:rPr>
        <w:t xml:space="preserve">If we think about investigative diagnostics, it's like building a bridge and we do want to see where the whole bridge ends up. </w:t>
      </w:r>
      <w:proofErr w:type="gramStart"/>
      <w:r w:rsidRPr="00306AA7">
        <w:rPr>
          <w:rFonts w:ascii="Calibri" w:eastAsia="Calibri" w:hAnsi="Calibri" w:cs="Calibri"/>
          <w:sz w:val="22"/>
          <w:szCs w:val="22"/>
          <w:lang w:eastAsia="en-US"/>
        </w:rPr>
        <w:t>So</w:t>
      </w:r>
      <w:proofErr w:type="gramEnd"/>
      <w:r w:rsidRPr="00306AA7">
        <w:rPr>
          <w:rFonts w:ascii="Calibri" w:eastAsia="Calibri" w:hAnsi="Calibri" w:cs="Calibri"/>
          <w:sz w:val="22"/>
          <w:szCs w:val="22"/>
          <w:lang w:eastAsia="en-US"/>
        </w:rPr>
        <w:t xml:space="preserve"> we start with our sample submission materials and information. We'll do the triage, review the pathway, the clinical examination of symptoms, informing what it might be. Then we can do morphology and microscopy and electron microscopy. There are traditional plant pathology methods, culturing bacteria and fungi, or extracting nematodes. We have rapid tests—rapid antigen tests, or serological dipstick tests as we call them, and they'll give a true or false answer.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will give you a closest match. Then we have Rapid DNA tests, LAMP and qPCR, and DNA sequencing - Sanger, HTS as I mentioned, </w:t>
      </w:r>
      <w:proofErr w:type="spellStart"/>
      <w:r w:rsidRPr="00306AA7">
        <w:rPr>
          <w:rFonts w:ascii="Calibri" w:eastAsia="Calibri" w:hAnsi="Calibri" w:cs="Calibri"/>
          <w:sz w:val="22"/>
          <w:szCs w:val="22"/>
          <w:lang w:eastAsia="en-US"/>
        </w:rPr>
        <w:t>MINion</w:t>
      </w:r>
      <w:proofErr w:type="spellEnd"/>
      <w:r w:rsidRPr="00306AA7">
        <w:rPr>
          <w:rFonts w:ascii="Calibri" w:eastAsia="Calibri" w:hAnsi="Calibri" w:cs="Calibri"/>
          <w:sz w:val="22"/>
          <w:szCs w:val="22"/>
          <w:lang w:eastAsia="en-US"/>
        </w:rPr>
        <w:t xml:space="preserve">, and end-point PCR all play a role. And that bridge is really just leading the information as we bridge that gap to decide on the diagnosis and the biosecurity risk and measures. The quality management processes give that bridge strength and in the </w:t>
      </w:r>
      <w:proofErr w:type="gramStart"/>
      <w:r w:rsidRPr="00306AA7">
        <w:rPr>
          <w:rFonts w:ascii="Calibri" w:eastAsia="Calibri" w:hAnsi="Calibri" w:cs="Calibri"/>
          <w:sz w:val="22"/>
          <w:szCs w:val="22"/>
          <w:lang w:eastAsia="en-US"/>
        </w:rPr>
        <w:t>end</w:t>
      </w:r>
      <w:proofErr w:type="gramEnd"/>
      <w:r w:rsidRPr="00306AA7">
        <w:rPr>
          <w:rFonts w:ascii="Calibri" w:eastAsia="Calibri" w:hAnsi="Calibri" w:cs="Calibri"/>
          <w:sz w:val="22"/>
          <w:szCs w:val="22"/>
          <w:lang w:eastAsia="en-US"/>
        </w:rPr>
        <w:t xml:space="preserve"> we report the results, and the advice to our stakeholders. This is primarily internal stakeholders who then advise external stakeholders.</w:t>
      </w:r>
    </w:p>
    <w:p w14:paraId="1A3930EA"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I'll move now to some examples of diagnostic outputs and a little bit of stats. This is 15 years of sample submissions to our Brisbane, Sydney, Melbourne and Perth border laboratories. The blue line there is for commercial cargo imports. We get very little from vessels, so I've not really included that data, but also travellers—that's airports and cruise vessels—and the mail.</w:t>
      </w:r>
    </w:p>
    <w:p w14:paraId="1F1631DD"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What you'll notice about the blue line is, in early 2011 we got a lot more samples than we get now. And that's because we were on the tail-end of a period of increased quarantine intervention. During the twenty-teens, the department reviewed its processes and moved towards a more risk-based approach. Consequently, we're not getting as many inspections. There are a lot of processes where people or importers can bring, goods in on compliance-based inspection schemes where they sometimes don't get inspected at all. </w:t>
      </w:r>
      <w:proofErr w:type="gramStart"/>
      <w:r w:rsidRPr="00306AA7">
        <w:rPr>
          <w:rFonts w:ascii="Calibri" w:eastAsia="Calibri" w:hAnsi="Calibri" w:cs="Calibri"/>
          <w:sz w:val="22"/>
          <w:szCs w:val="22"/>
          <w:lang w:eastAsia="en-US"/>
        </w:rPr>
        <w:t>So</w:t>
      </w:r>
      <w:proofErr w:type="gramEnd"/>
      <w:r w:rsidRPr="00306AA7">
        <w:rPr>
          <w:rFonts w:ascii="Calibri" w:eastAsia="Calibri" w:hAnsi="Calibri" w:cs="Calibri"/>
          <w:sz w:val="22"/>
          <w:szCs w:val="22"/>
          <w:lang w:eastAsia="en-US"/>
        </w:rPr>
        <w:t xml:space="preserve"> we have a more-targeted </w:t>
      </w:r>
      <w:proofErr w:type="gramStart"/>
      <w:r w:rsidRPr="00306AA7">
        <w:rPr>
          <w:rFonts w:ascii="Calibri" w:eastAsia="Calibri" w:hAnsi="Calibri" w:cs="Calibri"/>
          <w:sz w:val="22"/>
          <w:szCs w:val="22"/>
          <w:lang w:eastAsia="en-US"/>
        </w:rPr>
        <w:t>approach</w:t>
      </w:r>
      <w:proofErr w:type="gramEnd"/>
      <w:r w:rsidRPr="00306AA7">
        <w:rPr>
          <w:rFonts w:ascii="Calibri" w:eastAsia="Calibri" w:hAnsi="Calibri" w:cs="Calibri"/>
          <w:sz w:val="22"/>
          <w:szCs w:val="22"/>
          <w:lang w:eastAsia="en-US"/>
        </w:rPr>
        <w:t xml:space="preserve"> and we have fewer samples coming in.</w:t>
      </w:r>
    </w:p>
    <w:p w14:paraId="3183AF3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Airport samples were increasing towards the end of the twenty-teens. And you can see that took a big drop after COVID, which sort of calmed things down, and then levelled out again. Mail seems fairly consistent. What's interesting is, if you look at the number or the identifications, it's relatively flat for airport and mail. Even though the number of samples submitted was decreasing over that 15-year period, despite a peak there in 2021 financial year, the number of identifications is relatively flat. The best way to think about that is how many identifications are we doing per sample. 15 years </w:t>
      </w:r>
      <w:proofErr w:type="gramStart"/>
      <w:r w:rsidRPr="00306AA7">
        <w:rPr>
          <w:rFonts w:ascii="Calibri" w:eastAsia="Calibri" w:hAnsi="Calibri" w:cs="Calibri"/>
          <w:sz w:val="22"/>
          <w:szCs w:val="22"/>
          <w:lang w:eastAsia="en-US"/>
        </w:rPr>
        <w:t>ago</w:t>
      </w:r>
      <w:proofErr w:type="gramEnd"/>
      <w:r w:rsidRPr="00306AA7">
        <w:rPr>
          <w:rFonts w:ascii="Calibri" w:eastAsia="Calibri" w:hAnsi="Calibri" w:cs="Calibri"/>
          <w:sz w:val="22"/>
          <w:szCs w:val="22"/>
          <w:lang w:eastAsia="en-US"/>
        </w:rPr>
        <w:t xml:space="preserve"> we were getting about 1.7 taxa identified per submission.</w:t>
      </w:r>
    </w:p>
    <w:p w14:paraId="23E6D410"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That's steadily increased for cargo samples to we're now sitting on around three, and approaching three for airport and mail at state level. And partly that's because generally the goods are secured and destroyed. The entire amount of something that somebody brings in the baggage will be seized if there's a biosecurity risk. And then when we get a sample, we don't really contribute to a lot more risk management by diagnosing beyond genus or even family. We will follow things through when we want to really resolve the biosecurity risk. For airport and mail, because the goods are seized in their entirety, generally we don't need to go to a high level of diagnostics. But there’s certainly been a big increase. And that's primarily supported by those technological gains and efficiency gains that we've had in that 15 year period. You can see overall the blue line has generally increased in the number of actionable identifications. </w:t>
      </w:r>
      <w:proofErr w:type="gramStart"/>
      <w:r w:rsidRPr="00306AA7">
        <w:rPr>
          <w:rFonts w:ascii="Calibri" w:eastAsia="Calibri" w:hAnsi="Calibri" w:cs="Calibri"/>
          <w:sz w:val="22"/>
          <w:szCs w:val="22"/>
          <w:lang w:eastAsia="en-US"/>
        </w:rPr>
        <w:t>Again</w:t>
      </w:r>
      <w:proofErr w:type="gramEnd"/>
      <w:r w:rsidRPr="00306AA7">
        <w:rPr>
          <w:rFonts w:ascii="Calibri" w:eastAsia="Calibri" w:hAnsi="Calibri" w:cs="Calibri"/>
          <w:sz w:val="22"/>
          <w:szCs w:val="22"/>
          <w:lang w:eastAsia="en-US"/>
        </w:rPr>
        <w:t xml:space="preserve"> reflecting the more identifications that we're doing. It's very up and down with airport and mail. These are percentages, not the total volume. </w:t>
      </w:r>
      <w:proofErr w:type="gramStart"/>
      <w:r w:rsidRPr="00306AA7">
        <w:rPr>
          <w:rFonts w:ascii="Calibri" w:eastAsia="Calibri" w:hAnsi="Calibri" w:cs="Calibri"/>
          <w:sz w:val="22"/>
          <w:szCs w:val="22"/>
          <w:lang w:eastAsia="en-US"/>
        </w:rPr>
        <w:t>So</w:t>
      </w:r>
      <w:proofErr w:type="gramEnd"/>
      <w:r w:rsidRPr="00306AA7">
        <w:rPr>
          <w:rFonts w:ascii="Calibri" w:eastAsia="Calibri" w:hAnsi="Calibri" w:cs="Calibri"/>
          <w:sz w:val="22"/>
          <w:szCs w:val="22"/>
          <w:lang w:eastAsia="en-US"/>
        </w:rPr>
        <w:t xml:space="preserve"> you can't really compare percentages across those pathways.</w:t>
      </w:r>
    </w:p>
    <w:p w14:paraId="69622AEC"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lastRenderedPageBreak/>
        <w:t xml:space="preserve">David Nehl: </w:t>
      </w:r>
      <w:r w:rsidRPr="00306AA7">
        <w:rPr>
          <w:rFonts w:ascii="Calibri" w:eastAsia="Calibri" w:hAnsi="Calibri" w:cs="Calibri"/>
          <w:sz w:val="22"/>
          <w:szCs w:val="22"/>
          <w:lang w:eastAsia="en-US"/>
        </w:rPr>
        <w:t>To move to some examples of exotic detections—</w:t>
      </w:r>
      <w:proofErr w:type="spellStart"/>
      <w:r w:rsidRPr="00306AA7">
        <w:rPr>
          <w:rFonts w:ascii="Calibri" w:eastAsia="Calibri" w:hAnsi="Calibri" w:cs="Calibri"/>
          <w:i/>
          <w:iCs/>
          <w:sz w:val="22"/>
          <w:szCs w:val="22"/>
          <w:lang w:eastAsia="en-US"/>
        </w:rPr>
        <w:t>Diaporthe</w:t>
      </w:r>
      <w:proofErr w:type="spellEnd"/>
      <w:r w:rsidRPr="00306AA7">
        <w:rPr>
          <w:rFonts w:ascii="Calibri" w:eastAsia="Calibri" w:hAnsi="Calibri" w:cs="Calibri"/>
          <w:i/>
          <w:iCs/>
          <w:sz w:val="22"/>
          <w:szCs w:val="22"/>
          <w:lang w:eastAsia="en-US"/>
        </w:rPr>
        <w:t xml:space="preserve"> </w:t>
      </w:r>
      <w:proofErr w:type="spellStart"/>
      <w:r w:rsidRPr="00306AA7">
        <w:rPr>
          <w:rFonts w:ascii="Calibri" w:eastAsia="Calibri" w:hAnsi="Calibri" w:cs="Calibri"/>
          <w:i/>
          <w:iCs/>
          <w:sz w:val="22"/>
          <w:szCs w:val="22"/>
          <w:lang w:eastAsia="en-US"/>
        </w:rPr>
        <w:t>eres</w:t>
      </w:r>
      <w:proofErr w:type="spellEnd"/>
      <w:r w:rsidRPr="00306AA7">
        <w:rPr>
          <w:rFonts w:ascii="Calibri" w:eastAsia="Calibri" w:hAnsi="Calibri" w:cs="Calibri"/>
          <w:sz w:val="22"/>
          <w:szCs w:val="22"/>
          <w:lang w:eastAsia="en-US"/>
        </w:rPr>
        <w:t xml:space="preserve"> on imported Nashi pears. That was actionable and the goods were destroyed. I think that one was in Melbourne. We had mother-in-law's tongue, </w:t>
      </w:r>
      <w:r w:rsidRPr="00306AA7">
        <w:rPr>
          <w:rFonts w:ascii="Calibri" w:eastAsia="Calibri" w:hAnsi="Calibri" w:cs="Calibri"/>
          <w:i/>
          <w:iCs/>
          <w:sz w:val="22"/>
          <w:szCs w:val="22"/>
          <w:lang w:eastAsia="en-US"/>
        </w:rPr>
        <w:t xml:space="preserve">Sansevieria </w:t>
      </w:r>
      <w:r w:rsidRPr="00306AA7">
        <w:rPr>
          <w:rFonts w:ascii="Calibri" w:eastAsia="Calibri" w:hAnsi="Calibri" w:cs="Calibri"/>
          <w:sz w:val="22"/>
          <w:szCs w:val="22"/>
          <w:lang w:eastAsia="en-US"/>
        </w:rPr>
        <w:t>[</w:t>
      </w:r>
      <w:r w:rsidRPr="00306AA7">
        <w:rPr>
          <w:rFonts w:ascii="Calibri" w:eastAsia="Calibri" w:hAnsi="Calibri" w:cs="Calibri"/>
          <w:i/>
          <w:iCs/>
          <w:sz w:val="22"/>
          <w:szCs w:val="22"/>
          <w:lang w:eastAsia="en-US"/>
        </w:rPr>
        <w:t>trifasciata</w:t>
      </w:r>
      <w:r w:rsidRPr="00306AA7">
        <w:rPr>
          <w:rFonts w:ascii="Calibri" w:eastAsia="Calibri" w:hAnsi="Calibri" w:cs="Calibri"/>
          <w:sz w:val="22"/>
          <w:szCs w:val="22"/>
          <w:lang w:eastAsia="en-US"/>
        </w:rPr>
        <w:t xml:space="preserve">] imported and partial destruction of plants that were affected by </w:t>
      </w:r>
      <w:proofErr w:type="spellStart"/>
      <w:r w:rsidRPr="00306AA7">
        <w:rPr>
          <w:rFonts w:ascii="Calibri" w:eastAsia="Calibri" w:hAnsi="Calibri" w:cs="Calibri"/>
          <w:i/>
          <w:iCs/>
          <w:sz w:val="22"/>
          <w:szCs w:val="22"/>
          <w:lang w:eastAsia="en-US"/>
        </w:rPr>
        <w:t>Lelliottia</w:t>
      </w:r>
      <w:proofErr w:type="spellEnd"/>
      <w:r w:rsidRPr="00306AA7">
        <w:rPr>
          <w:rFonts w:ascii="Calibri" w:eastAsia="Calibri" w:hAnsi="Calibri" w:cs="Calibri"/>
          <w:i/>
          <w:iCs/>
          <w:sz w:val="22"/>
          <w:szCs w:val="22"/>
          <w:lang w:eastAsia="en-US"/>
        </w:rPr>
        <w:t xml:space="preserve"> </w:t>
      </w:r>
      <w:proofErr w:type="spellStart"/>
      <w:r w:rsidRPr="00306AA7">
        <w:rPr>
          <w:rFonts w:ascii="Calibri" w:eastAsia="Calibri" w:hAnsi="Calibri" w:cs="Calibri"/>
          <w:i/>
          <w:iCs/>
          <w:sz w:val="22"/>
          <w:szCs w:val="22"/>
          <w:lang w:eastAsia="en-US"/>
        </w:rPr>
        <w:t>amnigena</w:t>
      </w:r>
      <w:proofErr w:type="spellEnd"/>
      <w:r w:rsidRPr="00306AA7">
        <w:rPr>
          <w:rFonts w:ascii="Calibri" w:eastAsia="Calibri" w:hAnsi="Calibri" w:cs="Calibri"/>
          <w:sz w:val="22"/>
          <w:szCs w:val="22"/>
          <w:lang w:eastAsia="en-US"/>
        </w:rPr>
        <w:t>. That was identified with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initially and confirmed with sequencing. We've got </w:t>
      </w:r>
      <w:proofErr w:type="spellStart"/>
      <w:r w:rsidRPr="00306AA7">
        <w:rPr>
          <w:rFonts w:ascii="Calibri" w:eastAsia="Calibri" w:hAnsi="Calibri" w:cs="Calibri"/>
          <w:i/>
          <w:iCs/>
          <w:sz w:val="22"/>
          <w:szCs w:val="22"/>
          <w:lang w:eastAsia="en-US"/>
        </w:rPr>
        <w:t>Pectobacterium</w:t>
      </w:r>
      <w:proofErr w:type="spellEnd"/>
      <w:r w:rsidRPr="00306AA7">
        <w:rPr>
          <w:rFonts w:ascii="Calibri" w:eastAsia="Calibri" w:hAnsi="Calibri" w:cs="Calibri"/>
          <w:i/>
          <w:iCs/>
          <w:sz w:val="22"/>
          <w:szCs w:val="22"/>
          <w:lang w:eastAsia="en-US"/>
        </w:rPr>
        <w:t xml:space="preserve"> </w:t>
      </w:r>
      <w:proofErr w:type="spellStart"/>
      <w:r w:rsidRPr="00306AA7">
        <w:rPr>
          <w:rFonts w:ascii="Calibri" w:eastAsia="Calibri" w:hAnsi="Calibri" w:cs="Calibri"/>
          <w:i/>
          <w:iCs/>
          <w:sz w:val="22"/>
          <w:szCs w:val="22"/>
          <w:lang w:eastAsia="en-US"/>
        </w:rPr>
        <w:t>aroidearum</w:t>
      </w:r>
      <w:proofErr w:type="spellEnd"/>
      <w:r w:rsidRPr="00306AA7">
        <w:rPr>
          <w:rFonts w:ascii="Calibri" w:eastAsia="Calibri" w:hAnsi="Calibri" w:cs="Calibri"/>
          <w:sz w:val="22"/>
          <w:szCs w:val="22"/>
          <w:lang w:eastAsia="en-US"/>
        </w:rPr>
        <w:t xml:space="preserve"> on Calla Lily bulbs, </w:t>
      </w:r>
      <w:r w:rsidRPr="00306AA7">
        <w:rPr>
          <w:rFonts w:ascii="Calibri" w:eastAsia="Calibri" w:hAnsi="Calibri" w:cs="Calibri"/>
          <w:i/>
          <w:iCs/>
          <w:sz w:val="22"/>
          <w:szCs w:val="22"/>
          <w:lang w:eastAsia="en-US"/>
        </w:rPr>
        <w:t>Zantedeschia</w:t>
      </w:r>
      <w:r w:rsidRPr="00306AA7">
        <w:rPr>
          <w:rFonts w:ascii="Calibri" w:eastAsia="Calibri" w:hAnsi="Calibri" w:cs="Calibri"/>
          <w:sz w:val="22"/>
          <w:szCs w:val="22"/>
          <w:lang w:eastAsia="en-US"/>
        </w:rPr>
        <w:t xml:space="preserve"> [</w:t>
      </w:r>
      <w:proofErr w:type="spellStart"/>
      <w:r w:rsidRPr="00306AA7">
        <w:rPr>
          <w:rFonts w:ascii="Calibri" w:eastAsia="Calibri" w:hAnsi="Calibri" w:cs="Calibri"/>
          <w:i/>
          <w:iCs/>
          <w:sz w:val="22"/>
          <w:szCs w:val="22"/>
          <w:lang w:eastAsia="en-US"/>
        </w:rPr>
        <w:t>rehmanii</w:t>
      </w:r>
      <w:proofErr w:type="spellEnd"/>
      <w:r w:rsidRPr="00306AA7">
        <w:rPr>
          <w:rFonts w:ascii="Calibri" w:eastAsia="Calibri" w:hAnsi="Calibri" w:cs="Calibri"/>
          <w:sz w:val="22"/>
          <w:szCs w:val="22"/>
          <w:lang w:eastAsia="en-US"/>
        </w:rPr>
        <w:t>]. Again, MALD-</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I identified that very quickly. Imported taro for food consumption and that was conferred to have </w:t>
      </w:r>
      <w:proofErr w:type="spellStart"/>
      <w:r w:rsidRPr="00306AA7">
        <w:rPr>
          <w:rFonts w:ascii="Calibri" w:eastAsia="Calibri" w:hAnsi="Calibri" w:cs="Calibri"/>
          <w:i/>
          <w:iCs/>
          <w:sz w:val="22"/>
          <w:szCs w:val="22"/>
          <w:lang w:eastAsia="en-US"/>
        </w:rPr>
        <w:t>Dickeya</w:t>
      </w:r>
      <w:proofErr w:type="spellEnd"/>
      <w:r w:rsidRPr="00306AA7">
        <w:rPr>
          <w:rFonts w:ascii="Calibri" w:eastAsia="Calibri" w:hAnsi="Calibri" w:cs="Calibri"/>
          <w:i/>
          <w:iCs/>
          <w:sz w:val="22"/>
          <w:szCs w:val="22"/>
          <w:lang w:eastAsia="en-US"/>
        </w:rPr>
        <w:t xml:space="preserve"> </w:t>
      </w:r>
      <w:proofErr w:type="spellStart"/>
      <w:r w:rsidRPr="00306AA7">
        <w:rPr>
          <w:rFonts w:ascii="Calibri" w:eastAsia="Calibri" w:hAnsi="Calibri" w:cs="Calibri"/>
          <w:i/>
          <w:iCs/>
          <w:sz w:val="22"/>
          <w:szCs w:val="22"/>
          <w:lang w:eastAsia="en-US"/>
        </w:rPr>
        <w:t>fangzhongdai</w:t>
      </w:r>
      <w:proofErr w:type="spellEnd"/>
      <w:r w:rsidRPr="00306AA7">
        <w:rPr>
          <w:rFonts w:ascii="Calibri" w:eastAsia="Calibri" w:hAnsi="Calibri" w:cs="Calibri"/>
          <w:sz w:val="22"/>
          <w:szCs w:val="22"/>
          <w:lang w:eastAsia="en-US"/>
        </w:rPr>
        <w:t>. The goods were exported—I think that one might have been in Brisbane.</w:t>
      </w:r>
    </w:p>
    <w:p w14:paraId="76159A04"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Recently in Melbourne we had imported yams with a newly described soft rot pathogen. I think it was described in Japan, if my memory serves me correctly. It was </w:t>
      </w:r>
      <w:r w:rsidRPr="00306AA7">
        <w:rPr>
          <w:rFonts w:ascii="Calibri" w:eastAsia="Calibri" w:hAnsi="Calibri" w:cs="Calibri"/>
          <w:i/>
          <w:iCs/>
          <w:sz w:val="22"/>
          <w:szCs w:val="22"/>
          <w:lang w:eastAsia="en-US"/>
        </w:rPr>
        <w:t xml:space="preserve">Penicillium </w:t>
      </w:r>
      <w:proofErr w:type="spellStart"/>
      <w:r w:rsidRPr="00306AA7">
        <w:rPr>
          <w:rFonts w:ascii="Calibri" w:eastAsia="Calibri" w:hAnsi="Calibri" w:cs="Calibri"/>
          <w:i/>
          <w:iCs/>
          <w:sz w:val="22"/>
          <w:szCs w:val="22"/>
          <w:lang w:eastAsia="en-US"/>
        </w:rPr>
        <w:t>sclerotigenum</w:t>
      </w:r>
      <w:proofErr w:type="spellEnd"/>
      <w:r w:rsidRPr="00306AA7">
        <w:rPr>
          <w:rFonts w:ascii="Calibri" w:eastAsia="Calibri" w:hAnsi="Calibri" w:cs="Calibri"/>
          <w:sz w:val="22"/>
          <w:szCs w:val="22"/>
          <w:lang w:eastAsia="en-US"/>
        </w:rPr>
        <w:t>, that was exotic to Australia and resulted in partial destruction. We’ll often do a partial destruction if we’re thinking it’s probably not a really high-risk pathogen. It's a soft-rot pathogen, and that way we can release [the goods].</w:t>
      </w:r>
    </w:p>
    <w:p w14:paraId="35C27614"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Daniel Wainwright: </w:t>
      </w:r>
      <w:r w:rsidRPr="00306AA7">
        <w:rPr>
          <w:rFonts w:ascii="Calibri" w:eastAsia="Calibri" w:hAnsi="Calibri" w:cs="Calibri"/>
          <w:sz w:val="22"/>
          <w:szCs w:val="22"/>
          <w:lang w:eastAsia="en-US"/>
        </w:rPr>
        <w:t>David, you've ended up on mute.</w:t>
      </w:r>
    </w:p>
    <w:p w14:paraId="0038A307"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Yep, thanks for that.</w:t>
      </w:r>
    </w:p>
    <w:p w14:paraId="17D2FB24"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How long was I on mute for?</w:t>
      </w:r>
    </w:p>
    <w:p w14:paraId="13F9656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About 10 seconds, 15 seconds.</w:t>
      </w:r>
    </w:p>
    <w:p w14:paraId="61B2FF27"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 xml:space="preserve">Some imported </w:t>
      </w:r>
      <w:r w:rsidRPr="00306AA7">
        <w:rPr>
          <w:rFonts w:ascii="Calibri" w:eastAsia="Calibri" w:hAnsi="Calibri" w:cs="Calibri"/>
          <w:i/>
          <w:iCs/>
          <w:sz w:val="22"/>
          <w:szCs w:val="22"/>
          <w:lang w:eastAsia="en-US"/>
        </w:rPr>
        <w:t>Philodendron</w:t>
      </w:r>
      <w:r w:rsidRPr="00306AA7">
        <w:rPr>
          <w:rFonts w:ascii="Calibri" w:eastAsia="Calibri" w:hAnsi="Calibri" w:cs="Calibri"/>
          <w:sz w:val="22"/>
          <w:szCs w:val="22"/>
          <w:lang w:eastAsia="en-US"/>
        </w:rPr>
        <w:t xml:space="preserve"> [</w:t>
      </w:r>
      <w:proofErr w:type="spellStart"/>
      <w:r w:rsidRPr="00306AA7">
        <w:rPr>
          <w:rFonts w:ascii="Calibri" w:eastAsia="Calibri" w:hAnsi="Calibri" w:cs="Calibri"/>
          <w:i/>
          <w:iCs/>
          <w:sz w:val="22"/>
          <w:szCs w:val="22"/>
          <w:lang w:eastAsia="en-US"/>
        </w:rPr>
        <w:t>bipennifolium</w:t>
      </w:r>
      <w:proofErr w:type="spellEnd"/>
      <w:r w:rsidRPr="00306AA7">
        <w:rPr>
          <w:rFonts w:ascii="Calibri" w:eastAsia="Calibri" w:hAnsi="Calibri" w:cs="Calibri"/>
          <w:sz w:val="22"/>
          <w:szCs w:val="22"/>
          <w:lang w:eastAsia="en-US"/>
        </w:rPr>
        <w:t xml:space="preserve">] a small consignment, of live plants, that had </w:t>
      </w:r>
      <w:proofErr w:type="spellStart"/>
      <w:r w:rsidRPr="00306AA7">
        <w:rPr>
          <w:rFonts w:ascii="Calibri" w:eastAsia="Calibri" w:hAnsi="Calibri" w:cs="Calibri"/>
          <w:i/>
          <w:iCs/>
          <w:sz w:val="22"/>
          <w:szCs w:val="22"/>
          <w:lang w:eastAsia="en-US"/>
        </w:rPr>
        <w:t>Dickeya</w:t>
      </w:r>
      <w:proofErr w:type="spellEnd"/>
      <w:r w:rsidRPr="00306AA7">
        <w:rPr>
          <w:rFonts w:ascii="Calibri" w:eastAsia="Calibri" w:hAnsi="Calibri" w:cs="Calibri"/>
          <w:i/>
          <w:iCs/>
          <w:sz w:val="22"/>
          <w:szCs w:val="22"/>
          <w:lang w:eastAsia="en-US"/>
        </w:rPr>
        <w:t xml:space="preserve"> </w:t>
      </w:r>
      <w:proofErr w:type="spellStart"/>
      <w:r w:rsidRPr="00306AA7">
        <w:rPr>
          <w:rFonts w:ascii="Calibri" w:eastAsia="Calibri" w:hAnsi="Calibri" w:cs="Calibri"/>
          <w:i/>
          <w:iCs/>
          <w:sz w:val="22"/>
          <w:szCs w:val="22"/>
          <w:lang w:eastAsia="en-US"/>
        </w:rPr>
        <w:t>dadantii</w:t>
      </w:r>
      <w:proofErr w:type="spellEnd"/>
      <w:r w:rsidRPr="00306AA7">
        <w:rPr>
          <w:rFonts w:ascii="Calibri" w:eastAsia="Calibri" w:hAnsi="Calibri" w:cs="Calibri"/>
          <w:sz w:val="22"/>
          <w:szCs w:val="22"/>
          <w:lang w:eastAsia="en-US"/>
        </w:rPr>
        <w:t xml:space="preserve">. This is an exotic pathogen to </w:t>
      </w:r>
      <w:proofErr w:type="gramStart"/>
      <w:r w:rsidRPr="00306AA7">
        <w:rPr>
          <w:rFonts w:ascii="Calibri" w:eastAsia="Calibri" w:hAnsi="Calibri" w:cs="Calibri"/>
          <w:sz w:val="22"/>
          <w:szCs w:val="22"/>
          <w:lang w:eastAsia="en-US"/>
        </w:rPr>
        <w:t>Australia</w:t>
      </w:r>
      <w:proofErr w:type="gramEnd"/>
      <w:r w:rsidRPr="00306AA7">
        <w:rPr>
          <w:rFonts w:ascii="Calibri" w:eastAsia="Calibri" w:hAnsi="Calibri" w:cs="Calibri"/>
          <w:sz w:val="22"/>
          <w:szCs w:val="22"/>
          <w:lang w:eastAsia="en-US"/>
        </w:rPr>
        <w:t xml:space="preserve"> and the goods were destroyed in their entirety.</w:t>
      </w:r>
    </w:p>
    <w:p w14:paraId="2AF3610E"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For travellers, just a couple of examples. In 2016 we had a whole plant, a lime plant brought in by a traveller, with a bag around the roots and soil, and clear intent to bring it into Australia and plant it. They declared it, so it was surrendered and they didn't get a fine or anything. And we found three high-risk NPPPs [National Priority Plant Pests] on that one plant. We had citrus greening—you can see the symptoms here on that leaf. Citrus canker symptoms on the branches there. And the vector for citrus greening </w:t>
      </w:r>
      <w:proofErr w:type="spellStart"/>
      <w:r w:rsidRPr="00306AA7">
        <w:rPr>
          <w:rFonts w:ascii="Calibri" w:eastAsia="Calibri" w:hAnsi="Calibri" w:cs="Calibri"/>
          <w:i/>
          <w:iCs/>
          <w:sz w:val="22"/>
          <w:szCs w:val="22"/>
          <w:lang w:eastAsia="en-US"/>
        </w:rPr>
        <w:t>Diophorina</w:t>
      </w:r>
      <w:proofErr w:type="spellEnd"/>
      <w:r w:rsidRPr="00306AA7">
        <w:rPr>
          <w:rFonts w:ascii="Calibri" w:eastAsia="Calibri" w:hAnsi="Calibri" w:cs="Calibri"/>
          <w:i/>
          <w:iCs/>
          <w:sz w:val="22"/>
          <w:szCs w:val="22"/>
          <w:lang w:eastAsia="en-US"/>
        </w:rPr>
        <w:t xml:space="preserve"> citri</w:t>
      </w:r>
      <w:r w:rsidRPr="00306AA7">
        <w:rPr>
          <w:rFonts w:ascii="Calibri" w:eastAsia="Calibri" w:hAnsi="Calibri" w:cs="Calibri"/>
          <w:sz w:val="22"/>
          <w:szCs w:val="22"/>
          <w:lang w:eastAsia="en-US"/>
        </w:rPr>
        <w:t>, the citrus psyllid you can just make out.</w:t>
      </w:r>
    </w:p>
    <w:p w14:paraId="55DF12A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You're on mute again, David. Sorry.</w:t>
      </w:r>
    </w:p>
    <w:p w14:paraId="69DA7B55"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 xml:space="preserve">I don't know why it keeps </w:t>
      </w:r>
      <w:proofErr w:type="gramStart"/>
      <w:r w:rsidRPr="00306AA7">
        <w:rPr>
          <w:rFonts w:ascii="Calibri" w:eastAsia="Calibri" w:hAnsi="Calibri" w:cs="Calibri"/>
          <w:sz w:val="22"/>
          <w:szCs w:val="22"/>
          <w:lang w:eastAsia="en-US"/>
        </w:rPr>
        <w:t>muting,</w:t>
      </w:r>
      <w:proofErr w:type="gramEnd"/>
      <w:r w:rsidRPr="00306AA7">
        <w:rPr>
          <w:rFonts w:ascii="Calibri" w:eastAsia="Calibri" w:hAnsi="Calibri" w:cs="Calibri"/>
          <w:sz w:val="22"/>
          <w:szCs w:val="22"/>
          <w:lang w:eastAsia="en-US"/>
        </w:rPr>
        <w:t xml:space="preserve"> I've really got no idea. We've had, at the airport, somebody brought in some yams. They were declared again. Obviously, they were going to probably eat them, maybe not plant them. And they were infected by an exotic nematode, </w:t>
      </w:r>
      <w:proofErr w:type="spellStart"/>
      <w:r w:rsidRPr="00306AA7">
        <w:rPr>
          <w:rFonts w:ascii="Calibri" w:eastAsia="Calibri" w:hAnsi="Calibri" w:cs="Calibri"/>
          <w:i/>
          <w:iCs/>
          <w:sz w:val="22"/>
          <w:szCs w:val="22"/>
          <w:lang w:eastAsia="en-US"/>
        </w:rPr>
        <w:t>Scutellonema</w:t>
      </w:r>
      <w:proofErr w:type="spellEnd"/>
      <w:r w:rsidRPr="00306AA7">
        <w:rPr>
          <w:rFonts w:ascii="Calibri" w:eastAsia="Calibri" w:hAnsi="Calibri" w:cs="Calibri"/>
          <w:i/>
          <w:iCs/>
          <w:sz w:val="22"/>
          <w:szCs w:val="22"/>
          <w:lang w:eastAsia="en-US"/>
        </w:rPr>
        <w:t xml:space="preserve"> </w:t>
      </w:r>
      <w:proofErr w:type="spellStart"/>
      <w:r w:rsidRPr="00306AA7">
        <w:rPr>
          <w:rFonts w:ascii="Calibri" w:eastAsia="Calibri" w:hAnsi="Calibri" w:cs="Calibri"/>
          <w:i/>
          <w:iCs/>
          <w:sz w:val="22"/>
          <w:szCs w:val="22"/>
          <w:lang w:eastAsia="en-US"/>
        </w:rPr>
        <w:t>bradys</w:t>
      </w:r>
      <w:proofErr w:type="spellEnd"/>
      <w:r w:rsidRPr="00306AA7">
        <w:rPr>
          <w:rFonts w:ascii="Calibri" w:eastAsia="Calibri" w:hAnsi="Calibri" w:cs="Calibri"/>
          <w:sz w:val="22"/>
          <w:szCs w:val="22"/>
          <w:lang w:eastAsia="en-US"/>
        </w:rPr>
        <w:t>, the dry rot nematode and that as another good interception.</w:t>
      </w:r>
    </w:p>
    <w:p w14:paraId="7DBA6BB4"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National border surveillance, just a couple of points. We do surveillance at Approved Arrangement sites and First Points of Entry. Approved Arrangement sites are handling imported goods. Sydney has about 450 of them. All the major capital cities have quite a few. For the last four years we've done active </w:t>
      </w:r>
      <w:r w:rsidRPr="00306AA7">
        <w:rPr>
          <w:rFonts w:ascii="Calibri" w:eastAsia="Calibri" w:hAnsi="Calibri" w:cs="Calibri"/>
          <w:i/>
          <w:iCs/>
          <w:sz w:val="22"/>
          <w:szCs w:val="22"/>
          <w:lang w:eastAsia="en-US"/>
        </w:rPr>
        <w:t>Xylella</w:t>
      </w:r>
      <w:r w:rsidRPr="00306AA7">
        <w:rPr>
          <w:rFonts w:ascii="Calibri" w:eastAsia="Calibri" w:hAnsi="Calibri" w:cs="Calibri"/>
          <w:sz w:val="22"/>
          <w:szCs w:val="22"/>
          <w:lang w:eastAsia="en-US"/>
        </w:rPr>
        <w:t xml:space="preserve"> surveillance. </w:t>
      </w:r>
      <w:proofErr w:type="gramStart"/>
      <w:r w:rsidRPr="00306AA7">
        <w:rPr>
          <w:rFonts w:ascii="Calibri" w:eastAsia="Calibri" w:hAnsi="Calibri" w:cs="Calibri"/>
          <w:sz w:val="22"/>
          <w:szCs w:val="22"/>
          <w:lang w:eastAsia="en-US"/>
        </w:rPr>
        <w:t>Generally</w:t>
      </w:r>
      <w:proofErr w:type="gramEnd"/>
      <w:r w:rsidRPr="00306AA7">
        <w:rPr>
          <w:rFonts w:ascii="Calibri" w:eastAsia="Calibri" w:hAnsi="Calibri" w:cs="Calibri"/>
          <w:sz w:val="22"/>
          <w:szCs w:val="22"/>
          <w:lang w:eastAsia="en-US"/>
        </w:rPr>
        <w:t xml:space="preserve"> 115 to almost 130 samples at the major cities, and all those tests have been negative. We also do passive surveillance for disease </w:t>
      </w:r>
      <w:proofErr w:type="gramStart"/>
      <w:r w:rsidRPr="00306AA7">
        <w:rPr>
          <w:rFonts w:ascii="Calibri" w:eastAsia="Calibri" w:hAnsi="Calibri" w:cs="Calibri"/>
          <w:sz w:val="22"/>
          <w:szCs w:val="22"/>
          <w:lang w:eastAsia="en-US"/>
        </w:rPr>
        <w:t>symptoms</w:t>
      </w:r>
      <w:proofErr w:type="gramEnd"/>
      <w:r w:rsidRPr="00306AA7">
        <w:rPr>
          <w:rFonts w:ascii="Calibri" w:eastAsia="Calibri" w:hAnsi="Calibri" w:cs="Calibri"/>
          <w:sz w:val="22"/>
          <w:szCs w:val="22"/>
          <w:lang w:eastAsia="en-US"/>
        </w:rPr>
        <w:t xml:space="preserve"> and we've not detected any high priority plant pests. We've detected quite a few things that were ‘first records’ of powdery mildews on small weedy plants, where there was no big biosecurity impact. Even though </w:t>
      </w:r>
      <w:r w:rsidRPr="00306AA7">
        <w:rPr>
          <w:rFonts w:ascii="Calibri" w:eastAsia="Calibri" w:hAnsi="Calibri" w:cs="Calibri"/>
          <w:sz w:val="22"/>
          <w:szCs w:val="22"/>
          <w:lang w:eastAsia="en-US"/>
        </w:rPr>
        <w:lastRenderedPageBreak/>
        <w:t>they were first records. Generally, most of what's been found so far is of minor impact with no action required. That's a good news story. And that surveillance is giving an idea of what might be coming through the system at those Approved Arrangement sites.</w:t>
      </w:r>
    </w:p>
    <w:p w14:paraId="73C2D3F2"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Steadily the number of identifications from those sample submissions has been going up. Just a couple of quick examples. Towards December (2024) and March this year, at two different locations in Sydney, 40 kilometres apart, we found a leaf spot. That turned out to be an unreported species, </w:t>
      </w:r>
      <w:r w:rsidRPr="00306AA7">
        <w:rPr>
          <w:rFonts w:ascii="Calibri" w:eastAsia="Calibri" w:hAnsi="Calibri" w:cs="Calibri"/>
          <w:i/>
          <w:iCs/>
          <w:sz w:val="22"/>
          <w:szCs w:val="22"/>
          <w:lang w:eastAsia="en-US"/>
        </w:rPr>
        <w:t>Colletotrichum aenigma</w:t>
      </w:r>
      <w:r w:rsidRPr="00306AA7">
        <w:rPr>
          <w:rFonts w:ascii="Calibri" w:eastAsia="Calibri" w:hAnsi="Calibri" w:cs="Calibri"/>
          <w:sz w:val="22"/>
          <w:szCs w:val="22"/>
          <w:lang w:eastAsia="en-US"/>
        </w:rPr>
        <w:t xml:space="preserve">, on </w:t>
      </w:r>
      <w:r w:rsidRPr="00306AA7">
        <w:rPr>
          <w:rFonts w:ascii="Calibri" w:eastAsia="Calibri" w:hAnsi="Calibri" w:cs="Calibri"/>
          <w:i/>
          <w:iCs/>
          <w:sz w:val="22"/>
          <w:szCs w:val="22"/>
          <w:lang w:eastAsia="en-US"/>
        </w:rPr>
        <w:t>Viburnum</w:t>
      </w:r>
      <w:r w:rsidRPr="00306AA7">
        <w:rPr>
          <w:rFonts w:ascii="Calibri" w:eastAsia="Calibri" w:hAnsi="Calibri" w:cs="Calibri"/>
          <w:sz w:val="22"/>
          <w:szCs w:val="22"/>
          <w:lang w:eastAsia="en-US"/>
        </w:rPr>
        <w:t xml:space="preserve"> and </w:t>
      </w:r>
      <w:r w:rsidRPr="00306AA7">
        <w:rPr>
          <w:rFonts w:ascii="Calibri" w:eastAsia="Calibri" w:hAnsi="Calibri" w:cs="Calibri"/>
          <w:i/>
          <w:iCs/>
          <w:sz w:val="22"/>
          <w:szCs w:val="22"/>
          <w:lang w:eastAsia="en-US"/>
        </w:rPr>
        <w:t>Castanea</w:t>
      </w:r>
      <w:r w:rsidRPr="00306AA7">
        <w:rPr>
          <w:rFonts w:ascii="Calibri" w:eastAsia="Calibri" w:hAnsi="Calibri" w:cs="Calibri"/>
          <w:sz w:val="22"/>
          <w:szCs w:val="22"/>
          <w:lang w:eastAsia="en-US"/>
        </w:rPr>
        <w:t xml:space="preserve">. That was the first record for Australia and the first for </w:t>
      </w:r>
      <w:r w:rsidRPr="00306AA7">
        <w:rPr>
          <w:rFonts w:ascii="Calibri" w:eastAsia="Calibri" w:hAnsi="Calibri" w:cs="Calibri"/>
          <w:i/>
          <w:iCs/>
          <w:sz w:val="22"/>
          <w:szCs w:val="22"/>
          <w:lang w:eastAsia="en-US"/>
        </w:rPr>
        <w:t>Castanea</w:t>
      </w:r>
      <w:r w:rsidRPr="00306AA7">
        <w:rPr>
          <w:rFonts w:ascii="Calibri" w:eastAsia="Calibri" w:hAnsi="Calibri" w:cs="Calibri"/>
          <w:sz w:val="22"/>
          <w:szCs w:val="22"/>
          <w:lang w:eastAsia="en-US"/>
        </w:rPr>
        <w:t xml:space="preserve"> in the world. And it was referred to the Consultative Committee on Emergency Plant Pests which resolved that it couldn't be eradicated and no action was required. It's probably not worse than any of the other </w:t>
      </w:r>
      <w:r w:rsidRPr="00306AA7">
        <w:rPr>
          <w:rFonts w:ascii="Calibri" w:eastAsia="Calibri" w:hAnsi="Calibri" w:cs="Calibri"/>
          <w:i/>
          <w:iCs/>
          <w:sz w:val="22"/>
          <w:szCs w:val="22"/>
          <w:lang w:eastAsia="en-US"/>
        </w:rPr>
        <w:t>Colletotrichum</w:t>
      </w:r>
      <w:r w:rsidRPr="00306AA7">
        <w:rPr>
          <w:rFonts w:ascii="Calibri" w:eastAsia="Calibri" w:hAnsi="Calibri" w:cs="Calibri"/>
          <w:sz w:val="22"/>
          <w:szCs w:val="22"/>
          <w:lang w:eastAsia="en-US"/>
        </w:rPr>
        <w:t xml:space="preserve"> in that species complex. This is one from just last Friday. One of our NBS offices in Cairns observed a hedge with </w:t>
      </w:r>
      <w:proofErr w:type="spellStart"/>
      <w:r w:rsidRPr="00306AA7">
        <w:rPr>
          <w:rFonts w:ascii="Calibri" w:eastAsia="Calibri" w:hAnsi="Calibri" w:cs="Calibri"/>
          <w:i/>
          <w:iCs/>
          <w:sz w:val="22"/>
          <w:szCs w:val="22"/>
          <w:lang w:eastAsia="en-US"/>
        </w:rPr>
        <w:t>Murraya</w:t>
      </w:r>
      <w:proofErr w:type="spellEnd"/>
      <w:r w:rsidRPr="00306AA7">
        <w:rPr>
          <w:rFonts w:ascii="Calibri" w:eastAsia="Calibri" w:hAnsi="Calibri" w:cs="Calibri"/>
          <w:i/>
          <w:iCs/>
          <w:sz w:val="22"/>
          <w:szCs w:val="22"/>
          <w:lang w:eastAsia="en-US"/>
        </w:rPr>
        <w:t xml:space="preserve"> paniculata</w:t>
      </w:r>
      <w:r w:rsidRPr="00306AA7">
        <w:rPr>
          <w:rFonts w:ascii="Calibri" w:eastAsia="Calibri" w:hAnsi="Calibri" w:cs="Calibri"/>
          <w:sz w:val="22"/>
          <w:szCs w:val="22"/>
          <w:lang w:eastAsia="en-US"/>
        </w:rPr>
        <w:t xml:space="preserve">, which is a citrus greening host and there were possible symptoms. You could see that irregular sort of yellowing that's not symmetrical in the leaves. And we quickly went and got some samples, ran them through a qPCR and the end-point PCR from the National Diagnostic Protocol for citrus screening. And all those tests were negative. </w:t>
      </w:r>
      <w:proofErr w:type="gramStart"/>
      <w:r w:rsidRPr="00306AA7">
        <w:rPr>
          <w:rFonts w:ascii="Calibri" w:eastAsia="Calibri" w:hAnsi="Calibri" w:cs="Calibri"/>
          <w:sz w:val="22"/>
          <w:szCs w:val="22"/>
          <w:lang w:eastAsia="en-US"/>
        </w:rPr>
        <w:t>So</w:t>
      </w:r>
      <w:proofErr w:type="gramEnd"/>
      <w:r w:rsidRPr="00306AA7">
        <w:rPr>
          <w:rFonts w:ascii="Calibri" w:eastAsia="Calibri" w:hAnsi="Calibri" w:cs="Calibri"/>
          <w:sz w:val="22"/>
          <w:szCs w:val="22"/>
          <w:lang w:eastAsia="en-US"/>
        </w:rPr>
        <w:t xml:space="preserve"> it was a good collaborative effort between NBS, and the NAQS (Northern Australia Biosecurity Strategy) molecular biologist that assisted with that. We don't get a lot of samples up this end of Australia. Certainly, that's pretty typical that we're not getting high risk outcomes and the negative outcomes are a really good thing, especially for </w:t>
      </w:r>
      <w:r w:rsidRPr="00306AA7">
        <w:rPr>
          <w:rFonts w:ascii="Calibri" w:eastAsia="Calibri" w:hAnsi="Calibri" w:cs="Calibri"/>
          <w:i/>
          <w:iCs/>
          <w:sz w:val="22"/>
          <w:szCs w:val="22"/>
          <w:lang w:eastAsia="en-US"/>
        </w:rPr>
        <w:t>Xylella</w:t>
      </w:r>
      <w:r w:rsidRPr="00306AA7">
        <w:rPr>
          <w:rFonts w:ascii="Calibri" w:eastAsia="Calibri" w:hAnsi="Calibri" w:cs="Calibri"/>
          <w:sz w:val="22"/>
          <w:szCs w:val="22"/>
          <w:lang w:eastAsia="en-US"/>
        </w:rPr>
        <w:t xml:space="preserve"> and things like citrus greening.</w:t>
      </w:r>
    </w:p>
    <w:p w14:paraId="1449D8FD"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The PEQ at Mickleham, we have three years of data here just to give you a snapshot. In the 2022-23-24 calendar years we've done over 17,500 molecular tests for targeted, regulated pathogens on a range of different hosts. We've done nearly 30,000 conventional tests, including clinical observations, which is a test to look at symptoms. Out of that, we've detected 428 pathogens—which is less than 1% out of the total number of molecular and conventional tests. We do other things, electron microscopy and various tests. Of those, 31 were bacteria—only one of those presented an unacceptable biosecurity risk, or UBR as the terminology or the acronym is. We detected 62 </w:t>
      </w:r>
      <w:proofErr w:type="gramStart"/>
      <w:r w:rsidRPr="00306AA7">
        <w:rPr>
          <w:rFonts w:ascii="Calibri" w:eastAsia="Calibri" w:hAnsi="Calibri" w:cs="Calibri"/>
          <w:sz w:val="22"/>
          <w:szCs w:val="22"/>
          <w:lang w:eastAsia="en-US"/>
        </w:rPr>
        <w:t>fungi,.</w:t>
      </w:r>
      <w:proofErr w:type="gramEnd"/>
      <w:r w:rsidRPr="00306AA7">
        <w:rPr>
          <w:rFonts w:ascii="Calibri" w:eastAsia="Calibri" w:hAnsi="Calibri" w:cs="Calibri"/>
          <w:sz w:val="22"/>
          <w:szCs w:val="22"/>
          <w:lang w:eastAsia="en-US"/>
        </w:rPr>
        <w:t xml:space="preserve"> Four of those were unacceptable [biosecurity] risks. 310 viruses and 48 of those were actionable [unacceptable biosecurity risks]. And 22 viroids. So quite a proportion of those were exotic. </w:t>
      </w:r>
    </w:p>
    <w:p w14:paraId="70160EF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Overall, the number of unacceptable biosecurity risks there was very low—0.14% of all the testing we did. That's not surprising because the PEQ facility at Mickleham is probably the most highly-regulated pathway for entry of goods into Australia. That’s a good outcome. It really emphasises that it's not so much the value of what we find, but it's also the value of what we don't find that helps keep Australia safe and keeps our area of freedom.</w:t>
      </w:r>
    </w:p>
    <w:p w14:paraId="194813C3"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A couple of quick overviews of exotic detections. That's some citrus plants that were infected with </w:t>
      </w:r>
      <w:r w:rsidRPr="00306AA7">
        <w:rPr>
          <w:rFonts w:ascii="Calibri" w:eastAsia="Calibri" w:hAnsi="Calibri" w:cs="Calibri"/>
          <w:i/>
          <w:iCs/>
          <w:sz w:val="22"/>
          <w:szCs w:val="22"/>
          <w:lang w:eastAsia="en-US"/>
        </w:rPr>
        <w:t xml:space="preserve">Citrus </w:t>
      </w:r>
      <w:proofErr w:type="spellStart"/>
      <w:r w:rsidRPr="00306AA7">
        <w:rPr>
          <w:rFonts w:ascii="Calibri" w:eastAsia="Calibri" w:hAnsi="Calibri" w:cs="Calibri"/>
          <w:i/>
          <w:iCs/>
          <w:sz w:val="22"/>
          <w:szCs w:val="22"/>
          <w:lang w:eastAsia="en-US"/>
        </w:rPr>
        <w:t>exocortis</w:t>
      </w:r>
      <w:proofErr w:type="spellEnd"/>
      <w:r w:rsidRPr="00306AA7">
        <w:rPr>
          <w:rFonts w:ascii="Calibri" w:eastAsia="Calibri" w:hAnsi="Calibri" w:cs="Calibri"/>
          <w:sz w:val="22"/>
          <w:szCs w:val="22"/>
          <w:lang w:eastAsia="en-US"/>
        </w:rPr>
        <w:t xml:space="preserve"> viroid in PEQ. That viroid was eliminated by a micro grafting process called shoot tip grafting and the plants were released. We bring in clonal grasses, as I said, this this one of </w:t>
      </w:r>
      <w:r w:rsidRPr="00306AA7">
        <w:rPr>
          <w:rFonts w:ascii="Calibri" w:eastAsia="Calibri" w:hAnsi="Calibri" w:cs="Calibri"/>
          <w:i/>
          <w:iCs/>
          <w:sz w:val="22"/>
          <w:szCs w:val="22"/>
          <w:lang w:eastAsia="en-US"/>
        </w:rPr>
        <w:t>Festuca</w:t>
      </w:r>
      <w:r w:rsidRPr="00306AA7">
        <w:rPr>
          <w:rFonts w:ascii="Calibri" w:eastAsia="Calibri" w:hAnsi="Calibri" w:cs="Calibri"/>
          <w:sz w:val="22"/>
          <w:szCs w:val="22"/>
          <w:lang w:eastAsia="en-US"/>
        </w:rPr>
        <w:t xml:space="preserve"> species was infected by two species of rust, so the plants were destroyed. This was some garlic where we detected 10 different viruses with HTS. All of those were present in Australia--the plants were released. Recently our PEQ facility was assisting with a medium risk facility or quarantine of medium risk plants, </w:t>
      </w:r>
      <w:r w:rsidRPr="00306AA7">
        <w:rPr>
          <w:rFonts w:ascii="Calibri" w:eastAsia="Calibri" w:hAnsi="Calibri" w:cs="Calibri"/>
          <w:i/>
          <w:iCs/>
          <w:sz w:val="22"/>
          <w:szCs w:val="22"/>
          <w:lang w:eastAsia="en-US"/>
        </w:rPr>
        <w:t>Lachenalia</w:t>
      </w:r>
      <w:r w:rsidRPr="00306AA7">
        <w:rPr>
          <w:rFonts w:ascii="Calibri" w:eastAsia="Calibri" w:hAnsi="Calibri" w:cs="Calibri"/>
          <w:sz w:val="22"/>
          <w:szCs w:val="22"/>
          <w:lang w:eastAsia="en-US"/>
        </w:rPr>
        <w:t xml:space="preserve"> bulbs. We did a range of serological tests and some PCR tests. And finally used high-throughput sequencing to resolve six different viruses. The </w:t>
      </w:r>
      <w:r w:rsidRPr="00306AA7">
        <w:rPr>
          <w:rFonts w:ascii="Calibri" w:eastAsia="Calibri" w:hAnsi="Calibri" w:cs="Calibri"/>
          <w:i/>
          <w:iCs/>
          <w:sz w:val="22"/>
          <w:szCs w:val="22"/>
          <w:lang w:eastAsia="en-US"/>
        </w:rPr>
        <w:t xml:space="preserve">Lachenalia </w:t>
      </w:r>
      <w:proofErr w:type="spellStart"/>
      <w:r w:rsidRPr="00306AA7">
        <w:rPr>
          <w:rFonts w:ascii="Calibri" w:eastAsia="Calibri" w:hAnsi="Calibri" w:cs="Calibri"/>
          <w:i/>
          <w:iCs/>
          <w:sz w:val="22"/>
          <w:szCs w:val="22"/>
          <w:lang w:eastAsia="en-US"/>
        </w:rPr>
        <w:t>konkovirus</w:t>
      </w:r>
      <w:proofErr w:type="spellEnd"/>
      <w:r w:rsidRPr="00306AA7">
        <w:rPr>
          <w:rFonts w:ascii="Calibri" w:eastAsia="Calibri" w:hAnsi="Calibri" w:cs="Calibri"/>
          <w:sz w:val="22"/>
          <w:szCs w:val="22"/>
          <w:lang w:eastAsia="en-US"/>
        </w:rPr>
        <w:t xml:space="preserve"> is </w:t>
      </w:r>
      <w:r w:rsidRPr="00306AA7">
        <w:rPr>
          <w:rFonts w:ascii="Calibri" w:eastAsia="Calibri" w:hAnsi="Calibri" w:cs="Calibri"/>
          <w:sz w:val="22"/>
          <w:szCs w:val="22"/>
          <w:lang w:eastAsia="en-US"/>
        </w:rPr>
        <w:lastRenderedPageBreak/>
        <w:t xml:space="preserve">still waiting formal description and tulip mild mottle mosaic virus is also reported to infect solanaceous plants - </w:t>
      </w:r>
      <w:r w:rsidRPr="00306AA7">
        <w:rPr>
          <w:rFonts w:ascii="Calibri" w:eastAsia="Calibri" w:hAnsi="Calibri" w:cs="Calibri"/>
          <w:i/>
          <w:iCs/>
          <w:sz w:val="22"/>
          <w:szCs w:val="22"/>
          <w:lang w:eastAsia="en-US"/>
        </w:rPr>
        <w:t>Capsicum</w:t>
      </w:r>
      <w:r w:rsidRPr="00306AA7">
        <w:rPr>
          <w:rFonts w:ascii="Calibri" w:eastAsia="Calibri" w:hAnsi="Calibri" w:cs="Calibri"/>
          <w:sz w:val="22"/>
          <w:szCs w:val="22"/>
          <w:lang w:eastAsia="en-US"/>
        </w:rPr>
        <w:t xml:space="preserve"> and so on. Both of those were exotic. We're currently resolving the measures, or advice that those plants will be destroyed. Again, this shows the diversity of testing that we do and some really good biosecurity outcomes.</w:t>
      </w:r>
    </w:p>
    <w:p w14:paraId="7D2ADC0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I'll just sum up, where are we heading from here? Well, global movement of goods and people is going to continue. We're still going to see ongoing pressure of new targets and emerging pathogens. And that's going to be addressed by ongoing innovative technology. We've have a </w:t>
      </w:r>
      <w:proofErr w:type="spellStart"/>
      <w:r w:rsidRPr="00306AA7">
        <w:rPr>
          <w:rFonts w:ascii="Calibri" w:eastAsia="Calibri" w:hAnsi="Calibri" w:cs="Calibri"/>
          <w:sz w:val="22"/>
          <w:szCs w:val="22"/>
          <w:lang w:eastAsia="en-US"/>
        </w:rPr>
        <w:t>MiSeq</w:t>
      </w:r>
      <w:proofErr w:type="spellEnd"/>
      <w:r w:rsidRPr="00306AA7">
        <w:rPr>
          <w:rFonts w:ascii="Calibri" w:eastAsia="Calibri" w:hAnsi="Calibri" w:cs="Calibri"/>
          <w:sz w:val="22"/>
          <w:szCs w:val="22"/>
          <w:lang w:eastAsia="en-US"/>
        </w:rPr>
        <w:t xml:space="preserve"> in-house sequencer that we're looking at setting up at Mickleham in the laboratory there. That would enable us to do faster high-throughput sequencing rather than the outsource testing, where it's in batches. This provides a rapid response for surveillance detections. Or for medium risk nursery stock, and potentially </w:t>
      </w:r>
      <w:proofErr w:type="spellStart"/>
      <w:r w:rsidRPr="00306AA7">
        <w:rPr>
          <w:rFonts w:ascii="Calibri" w:eastAsia="Calibri" w:hAnsi="Calibri" w:cs="Calibri"/>
          <w:sz w:val="22"/>
          <w:szCs w:val="22"/>
          <w:lang w:eastAsia="en-US"/>
        </w:rPr>
        <w:t>MinION</w:t>
      </w:r>
      <w:proofErr w:type="spellEnd"/>
      <w:r w:rsidRPr="00306AA7">
        <w:rPr>
          <w:rFonts w:ascii="Calibri" w:eastAsia="Calibri" w:hAnsi="Calibri" w:cs="Calibri"/>
          <w:sz w:val="22"/>
          <w:szCs w:val="22"/>
          <w:lang w:eastAsia="en-US"/>
        </w:rPr>
        <w:t xml:space="preserve"> metabarcoding, as I mentioned.</w:t>
      </w:r>
    </w:p>
    <w:p w14:paraId="70470D18"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—we have in Sydney and Melbourne. We want to continue rolling that out. And we've got a range of collaborations with state and territory agencies. And </w:t>
      </w:r>
      <w:proofErr w:type="gramStart"/>
      <w:r w:rsidRPr="00306AA7">
        <w:rPr>
          <w:rFonts w:ascii="Calibri" w:eastAsia="Calibri" w:hAnsi="Calibri" w:cs="Calibri"/>
          <w:sz w:val="22"/>
          <w:szCs w:val="22"/>
          <w:lang w:eastAsia="en-US"/>
        </w:rPr>
        <w:t>also</w:t>
      </w:r>
      <w:proofErr w:type="gramEnd"/>
      <w:r w:rsidRPr="00306AA7">
        <w:rPr>
          <w:rFonts w:ascii="Calibri" w:eastAsia="Calibri" w:hAnsi="Calibri" w:cs="Calibri"/>
          <w:sz w:val="22"/>
          <w:szCs w:val="22"/>
          <w:lang w:eastAsia="en-US"/>
        </w:rPr>
        <w:t xml:space="preserve"> a Euphresco project on the laboratory validation. That one is something that's really been a game changer and we'll continue to roll that out.</w:t>
      </w:r>
    </w:p>
    <w:p w14:paraId="70CE3FF0"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I'd just like to say a huge thank you to our current plant pathology team and many others who've moved on to other roles. Or are now in some of the molecular roles in our branch. A huge thank you for such a high volume of work that everybody's churned out and their contributions to putting this presentation together as well. I’ll stop there and just call for questions.</w:t>
      </w:r>
    </w:p>
    <w:p w14:paraId="3377BB85"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 xml:space="preserve">Great. Thank you very much for that, David. Brilliant talk and clearly a really dynamic space, lots going on almost every day and a huge team effort. We've got a few </w:t>
      </w:r>
      <w:proofErr w:type="gramStart"/>
      <w:r w:rsidRPr="00306AA7">
        <w:rPr>
          <w:rFonts w:ascii="Calibri" w:eastAsia="Calibri" w:hAnsi="Calibri" w:cs="Calibri"/>
          <w:sz w:val="22"/>
          <w:szCs w:val="22"/>
          <w:lang w:eastAsia="en-US"/>
        </w:rPr>
        <w:t>questions</w:t>
      </w:r>
      <w:proofErr w:type="gramEnd"/>
      <w:r w:rsidRPr="00306AA7">
        <w:rPr>
          <w:rFonts w:ascii="Calibri" w:eastAsia="Calibri" w:hAnsi="Calibri" w:cs="Calibri"/>
          <w:sz w:val="22"/>
          <w:szCs w:val="22"/>
          <w:lang w:eastAsia="en-US"/>
        </w:rPr>
        <w:t xml:space="preserve"> and we've got lots of applause. Thank you for that. We've got time for just a few questions. I'll work my way through them.</w:t>
      </w:r>
    </w:p>
    <w:p w14:paraId="1361B55C"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David, one of the questions is you mentioned novel candidates amongst the viruses that you detect. As we include more high-throughput and broader detecting sequencing tools in our diagnostics and surveillance activities, how are you dealing with the unknown sequences that don't match anything in our databases? Is the plant considered safe or unsafe? It's not just viruses, but any tests. That's a really great question. Thank you for that, Darrell.</w:t>
      </w:r>
    </w:p>
    <w:p w14:paraId="26774E4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 xml:space="preserve">Look, I think we take it on a case-by-case basis. </w:t>
      </w:r>
      <w:r w:rsidRPr="00306AA7">
        <w:rPr>
          <w:rFonts w:ascii="Calibri" w:eastAsia="Calibri" w:hAnsi="Calibri" w:cs="Calibri"/>
          <w:i/>
          <w:iCs/>
          <w:sz w:val="22"/>
          <w:szCs w:val="22"/>
          <w:lang w:eastAsia="en-US"/>
        </w:rPr>
        <w:t>Lachenalia</w:t>
      </w:r>
      <w:r w:rsidRPr="00306AA7">
        <w:rPr>
          <w:rFonts w:ascii="Calibri" w:eastAsia="Calibri" w:hAnsi="Calibri" w:cs="Calibri"/>
          <w:sz w:val="22"/>
          <w:szCs w:val="22"/>
          <w:lang w:eastAsia="en-US"/>
        </w:rPr>
        <w:t xml:space="preserve"> was a good example. We had symptoms and we did a range of off-the-shelf tests, RAT [rapid antigen] tests, or serological dip-stick tests. We did some generic </w:t>
      </w:r>
      <w:r w:rsidRPr="00306AA7">
        <w:rPr>
          <w:rFonts w:ascii="Calibri" w:eastAsia="Calibri" w:hAnsi="Calibri" w:cs="Calibri"/>
          <w:i/>
          <w:iCs/>
          <w:sz w:val="22"/>
          <w:szCs w:val="22"/>
          <w:lang w:eastAsia="en-US"/>
        </w:rPr>
        <w:t xml:space="preserve">Potyvirus </w:t>
      </w:r>
      <w:proofErr w:type="spellStart"/>
      <w:r w:rsidRPr="00306AA7">
        <w:rPr>
          <w:rFonts w:ascii="Calibri" w:eastAsia="Calibri" w:hAnsi="Calibri" w:cs="Calibri"/>
          <w:i/>
          <w:iCs/>
          <w:sz w:val="22"/>
          <w:szCs w:val="22"/>
          <w:lang w:eastAsia="en-US"/>
        </w:rPr>
        <w:t>Orthotospovirus</w:t>
      </w:r>
      <w:proofErr w:type="spellEnd"/>
      <w:r w:rsidRPr="00306AA7">
        <w:rPr>
          <w:rFonts w:ascii="Calibri" w:eastAsia="Calibri" w:hAnsi="Calibri" w:cs="Calibri"/>
          <w:sz w:val="22"/>
          <w:szCs w:val="22"/>
          <w:lang w:eastAsia="en-US"/>
        </w:rPr>
        <w:t xml:space="preserve"> testing. Whatever was on hand at the time and they came out negative. And at that point we said all right, we need to think about HTS and that did resolve potentially six there. I think I would have to take it on notice to say what would you do if you had virus symptoms and HTS turned up nothing. Generally, it'll turn up all the viruses, but it is possible, as you said. There could be fragments, short read RNA that doesn't quite match anything. I know there have been a couple that Ruvini [Dr Ruvini Lelwala] has found that were potentially </w:t>
      </w:r>
      <w:proofErr w:type="spellStart"/>
      <w:r w:rsidRPr="00306AA7">
        <w:rPr>
          <w:rFonts w:ascii="Calibri" w:eastAsia="Calibri" w:hAnsi="Calibri" w:cs="Calibri"/>
          <w:i/>
          <w:iCs/>
          <w:sz w:val="22"/>
          <w:szCs w:val="22"/>
          <w:lang w:eastAsia="en-US"/>
        </w:rPr>
        <w:t>denovo</w:t>
      </w:r>
      <w:proofErr w:type="spellEnd"/>
      <w:r w:rsidRPr="00306AA7">
        <w:rPr>
          <w:rFonts w:ascii="Calibri" w:eastAsia="Calibri" w:hAnsi="Calibri" w:cs="Calibri"/>
          <w:sz w:val="22"/>
          <w:szCs w:val="22"/>
          <w:lang w:eastAsia="en-US"/>
        </w:rPr>
        <w:t xml:space="preserve"> species or undescribed species. And </w:t>
      </w:r>
      <w:proofErr w:type="gramStart"/>
      <w:r w:rsidRPr="00306AA7">
        <w:rPr>
          <w:rFonts w:ascii="Calibri" w:eastAsia="Calibri" w:hAnsi="Calibri" w:cs="Calibri"/>
          <w:sz w:val="22"/>
          <w:szCs w:val="22"/>
          <w:lang w:eastAsia="en-US"/>
        </w:rPr>
        <w:t>generally</w:t>
      </w:r>
      <w:proofErr w:type="gramEnd"/>
      <w:r w:rsidRPr="00306AA7">
        <w:rPr>
          <w:rFonts w:ascii="Calibri" w:eastAsia="Calibri" w:hAnsi="Calibri" w:cs="Calibri"/>
          <w:sz w:val="22"/>
          <w:szCs w:val="22"/>
          <w:lang w:eastAsia="en-US"/>
        </w:rPr>
        <w:t xml:space="preserve"> we'll refer that to our colleagues in the policy areas, Plant Import Operations and Plant Sciences and Risk Assessment to resolve the risk. But yes, look, new things turn up. We can't necessarily pre-empt everything. And </w:t>
      </w:r>
      <w:proofErr w:type="gramStart"/>
      <w:r w:rsidRPr="00306AA7">
        <w:rPr>
          <w:rFonts w:ascii="Calibri" w:eastAsia="Calibri" w:hAnsi="Calibri" w:cs="Calibri"/>
          <w:sz w:val="22"/>
          <w:szCs w:val="22"/>
          <w:lang w:eastAsia="en-US"/>
        </w:rPr>
        <w:t>certainly</w:t>
      </w:r>
      <w:proofErr w:type="gramEnd"/>
      <w:r w:rsidRPr="00306AA7">
        <w:rPr>
          <w:rFonts w:ascii="Calibri" w:eastAsia="Calibri" w:hAnsi="Calibri" w:cs="Calibri"/>
          <w:sz w:val="22"/>
          <w:szCs w:val="22"/>
          <w:lang w:eastAsia="en-US"/>
        </w:rPr>
        <w:t xml:space="preserve"> the tools we've got now really give us a good edge on it. And we use electron microscopy, transmission electron </w:t>
      </w:r>
      <w:r w:rsidRPr="00306AA7">
        <w:rPr>
          <w:rFonts w:ascii="Calibri" w:eastAsia="Calibri" w:hAnsi="Calibri" w:cs="Calibri"/>
          <w:sz w:val="22"/>
          <w:szCs w:val="22"/>
          <w:lang w:eastAsia="en-US"/>
        </w:rPr>
        <w:lastRenderedPageBreak/>
        <w:t>microscopy as well, which will help pick up viruses, but obviously not viroids. Not sure if that answers it.</w:t>
      </w:r>
    </w:p>
    <w:p w14:paraId="4A03F5E7"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Vivian-Smith: </w:t>
      </w:r>
      <w:r w:rsidRPr="00306AA7">
        <w:rPr>
          <w:rFonts w:ascii="Calibri" w:eastAsia="Calibri" w:hAnsi="Calibri" w:cs="Calibri"/>
          <w:sz w:val="22"/>
          <w:szCs w:val="22"/>
          <w:lang w:eastAsia="en-US"/>
        </w:rPr>
        <w:t>Thanks, David. We've got another question. Does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require isolating the pathogen before identification? Or is it being used to identify directly from host or plant material? What are your views on this technology replacing PCRs? Is it possible?</w:t>
      </w:r>
    </w:p>
    <w:p w14:paraId="14FD8A85"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I wouldn't say that any of these tests replace any of the others. They're just extra tools in the toolbox, and they all have their limitations. Now, high-throughput sequencing works for viruses and viroids of the short-read RNA. It doesn't work for bacteria or fungi. Everything has its limitations, so we don't really view it as one replacing the other. What was to second part of the question.</w:t>
      </w:r>
    </w:p>
    <w:p w14:paraId="5DB7BD7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Are you using it to identify directly from host plant material? Do you need to isolate the pathogen?</w:t>
      </w:r>
    </w:p>
    <w:p w14:paraId="6CED9F47"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Generally, for bacteria and fungi we will try and isolate them. But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because it doesn't amplify anything, if you can be fairly certain with microscopy, if you've got mycelium on the surface of a plant lesion and you can look at that mycelium and say, well, it looks pretty consistent, then it's not going to matter if there are a few bacteria in there, or a few loose </w:t>
      </w:r>
      <w:r w:rsidRPr="00306AA7">
        <w:rPr>
          <w:rFonts w:ascii="Calibri" w:eastAsia="Calibri" w:hAnsi="Calibri" w:cs="Calibri"/>
          <w:i/>
          <w:iCs/>
          <w:sz w:val="22"/>
          <w:szCs w:val="22"/>
          <w:lang w:eastAsia="en-US"/>
        </w:rPr>
        <w:t>Alternaria</w:t>
      </w:r>
      <w:r w:rsidRPr="00306AA7">
        <w:rPr>
          <w:rFonts w:ascii="Calibri" w:eastAsia="Calibri" w:hAnsi="Calibri" w:cs="Calibri"/>
          <w:sz w:val="22"/>
          <w:szCs w:val="22"/>
          <w:lang w:eastAsia="en-US"/>
        </w:rPr>
        <w:t xml:space="preserve"> or </w:t>
      </w:r>
      <w:r w:rsidRPr="00306AA7">
        <w:rPr>
          <w:rFonts w:ascii="Calibri" w:eastAsia="Calibri" w:hAnsi="Calibri" w:cs="Calibri"/>
          <w:i/>
          <w:iCs/>
          <w:sz w:val="22"/>
          <w:szCs w:val="22"/>
          <w:lang w:eastAsia="en-US"/>
        </w:rPr>
        <w:t xml:space="preserve">Trichoderma </w:t>
      </w:r>
      <w:r w:rsidRPr="00306AA7">
        <w:rPr>
          <w:rFonts w:ascii="Calibri" w:eastAsia="Calibri" w:hAnsi="Calibri" w:cs="Calibri"/>
          <w:sz w:val="22"/>
          <w:szCs w:val="22"/>
          <w:lang w:eastAsia="en-US"/>
        </w:rPr>
        <w:t>spores floating around, because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does require a minimum amount of sample to get enough proteins to create a fingerprint. We don't need to necessarily isolate everything into culture. Sometimes if we have bacterial ooze—we've had this a couple of times on mushrooms—MALDI can test that ooze directly and we'll pick up two species in there. From memory we've had that quite often with a bacterium, </w:t>
      </w:r>
      <w:proofErr w:type="spellStart"/>
      <w:r w:rsidRPr="00306AA7">
        <w:rPr>
          <w:rFonts w:ascii="Calibri" w:eastAsia="Calibri" w:hAnsi="Calibri" w:cs="Calibri"/>
          <w:i/>
          <w:iCs/>
          <w:sz w:val="22"/>
          <w:szCs w:val="22"/>
          <w:lang w:eastAsia="en-US"/>
        </w:rPr>
        <w:t>Ewingella</w:t>
      </w:r>
      <w:proofErr w:type="spellEnd"/>
      <w:r w:rsidRPr="00306AA7">
        <w:rPr>
          <w:rFonts w:ascii="Calibri" w:eastAsia="Calibri" w:hAnsi="Calibri" w:cs="Calibri"/>
          <w:i/>
          <w:iCs/>
          <w:sz w:val="22"/>
          <w:szCs w:val="22"/>
          <w:lang w:eastAsia="en-US"/>
        </w:rPr>
        <w:t xml:space="preserve"> americana</w:t>
      </w:r>
      <w:r w:rsidRPr="00306AA7">
        <w:rPr>
          <w:rFonts w:ascii="Calibri" w:eastAsia="Calibri" w:hAnsi="Calibri" w:cs="Calibri"/>
          <w:sz w:val="22"/>
          <w:szCs w:val="22"/>
          <w:lang w:eastAsia="en-US"/>
        </w:rPr>
        <w:t xml:space="preserve"> and another </w:t>
      </w:r>
      <w:proofErr w:type="spellStart"/>
      <w:r w:rsidRPr="00306AA7">
        <w:rPr>
          <w:rFonts w:ascii="Calibri" w:eastAsia="Calibri" w:hAnsi="Calibri" w:cs="Calibri"/>
          <w:i/>
          <w:iCs/>
          <w:sz w:val="22"/>
          <w:szCs w:val="22"/>
          <w:lang w:eastAsia="en-US"/>
        </w:rPr>
        <w:t>Rhanella</w:t>
      </w:r>
      <w:proofErr w:type="spellEnd"/>
      <w:r w:rsidRPr="00306AA7">
        <w:rPr>
          <w:rFonts w:ascii="Calibri" w:eastAsia="Calibri" w:hAnsi="Calibri" w:cs="Calibri"/>
          <w:sz w:val="22"/>
          <w:szCs w:val="22"/>
          <w:lang w:eastAsia="en-US"/>
        </w:rPr>
        <w:t xml:space="preserve"> species, and when you plate them out, they're actually there. We wouldn't rely necessarily on that alone, and it gives an indication. When we use it early in the diagnostic workflow, it'll indicate what's there. And then when we do isolate it, we can use it again—and if you've got pure colonies, then you've got a much more confident species ID.</w:t>
      </w:r>
    </w:p>
    <w:p w14:paraId="7304677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It doesn't mean that we're not going to use PCR or other tests to confirm. Especially if we're going to take action that's destroying goods or causing partial destructions or treatments. I don't think MALDI would replace </w:t>
      </w:r>
      <w:proofErr w:type="gramStart"/>
      <w:r w:rsidRPr="00306AA7">
        <w:rPr>
          <w:rFonts w:ascii="Calibri" w:eastAsia="Calibri" w:hAnsi="Calibri" w:cs="Calibri"/>
          <w:sz w:val="22"/>
          <w:szCs w:val="22"/>
          <w:lang w:eastAsia="en-US"/>
        </w:rPr>
        <w:t>PCR's</w:t>
      </w:r>
      <w:proofErr w:type="gramEnd"/>
      <w:r w:rsidRPr="00306AA7">
        <w:rPr>
          <w:rFonts w:ascii="Calibri" w:eastAsia="Calibri" w:hAnsi="Calibri" w:cs="Calibri"/>
          <w:sz w:val="22"/>
          <w:szCs w:val="22"/>
          <w:lang w:eastAsia="en-US"/>
        </w:rPr>
        <w:t>. And the same with HTS, when we do get an exotic detection before we destroy the goods. We'll still generally run the dedicated qPCR for that target pathogen. These are for the regulated ones, they're on the list—we've got PCRs ready to go for all of those, even though we've replaced them with HTS. When we get a positive detection, we'll still run the PCR just to verify that before we destroy goods. If it's a species that wasn't on the target list, and it is a known species, then we'll potentially quickly drum up some primers and run a PCR just to confirm that it's there as well.</w:t>
      </w:r>
    </w:p>
    <w:p w14:paraId="0B01559C"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 xml:space="preserve">Thanks, David. We've got time for maybe one or two more quick questions. We've got a question which might be a bit more surveillance oriented from Yeshi. How do you sample for </w:t>
      </w:r>
      <w:r w:rsidRPr="00306AA7">
        <w:rPr>
          <w:rFonts w:ascii="Calibri" w:eastAsia="Calibri" w:hAnsi="Calibri" w:cs="Calibri"/>
          <w:i/>
          <w:iCs/>
          <w:sz w:val="22"/>
          <w:szCs w:val="22"/>
          <w:lang w:eastAsia="en-US"/>
        </w:rPr>
        <w:t>Xylella</w:t>
      </w:r>
      <w:r w:rsidRPr="00306AA7">
        <w:rPr>
          <w:rFonts w:ascii="Calibri" w:eastAsia="Calibri" w:hAnsi="Calibri" w:cs="Calibri"/>
          <w:sz w:val="22"/>
          <w:szCs w:val="22"/>
          <w:lang w:eastAsia="en-US"/>
        </w:rPr>
        <w:t xml:space="preserve"> for the </w:t>
      </w:r>
      <w:r w:rsidRPr="00306AA7">
        <w:rPr>
          <w:rFonts w:ascii="Calibri" w:eastAsia="Calibri" w:hAnsi="Calibri" w:cs="Calibri"/>
          <w:i/>
          <w:iCs/>
          <w:sz w:val="22"/>
          <w:szCs w:val="22"/>
          <w:lang w:eastAsia="en-US"/>
        </w:rPr>
        <w:t>Xylella</w:t>
      </w:r>
      <w:r w:rsidRPr="00306AA7">
        <w:rPr>
          <w:rFonts w:ascii="Calibri" w:eastAsia="Calibri" w:hAnsi="Calibri" w:cs="Calibri"/>
          <w:sz w:val="22"/>
          <w:szCs w:val="22"/>
          <w:lang w:eastAsia="en-US"/>
        </w:rPr>
        <w:t xml:space="preserve"> project? What are the criteria to pick up these samples for testing </w:t>
      </w:r>
      <w:r w:rsidRPr="00306AA7">
        <w:rPr>
          <w:rFonts w:ascii="Calibri" w:eastAsia="Calibri" w:hAnsi="Calibri" w:cs="Calibri"/>
          <w:i/>
          <w:iCs/>
          <w:sz w:val="22"/>
          <w:szCs w:val="22"/>
          <w:lang w:eastAsia="en-US"/>
        </w:rPr>
        <w:t>Xylella</w:t>
      </w:r>
      <w:r w:rsidRPr="00306AA7">
        <w:rPr>
          <w:rFonts w:ascii="Calibri" w:eastAsia="Calibri" w:hAnsi="Calibri" w:cs="Calibri"/>
          <w:sz w:val="22"/>
          <w:szCs w:val="22"/>
          <w:lang w:eastAsia="en-US"/>
        </w:rPr>
        <w:t>?</w:t>
      </w:r>
    </w:p>
    <w:p w14:paraId="4D3E096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 xml:space="preserve">Our National Border Surveillance program does that. We follow the National Diagnostic Protocol for </w:t>
      </w:r>
      <w:r w:rsidRPr="00306AA7">
        <w:rPr>
          <w:rFonts w:ascii="Calibri" w:eastAsia="Calibri" w:hAnsi="Calibri" w:cs="Calibri"/>
          <w:i/>
          <w:iCs/>
          <w:sz w:val="22"/>
          <w:szCs w:val="22"/>
          <w:lang w:eastAsia="en-US"/>
        </w:rPr>
        <w:t>Xylella</w:t>
      </w:r>
      <w:r w:rsidRPr="00306AA7">
        <w:rPr>
          <w:rFonts w:ascii="Calibri" w:eastAsia="Calibri" w:hAnsi="Calibri" w:cs="Calibri"/>
          <w:sz w:val="22"/>
          <w:szCs w:val="22"/>
          <w:lang w:eastAsia="en-US"/>
        </w:rPr>
        <w:t xml:space="preserve"> testing and sampling. The photo I had earlier, I think on the introductory slide </w:t>
      </w:r>
      <w:r w:rsidRPr="00306AA7">
        <w:rPr>
          <w:rFonts w:ascii="Calibri" w:eastAsia="Calibri" w:hAnsi="Calibri" w:cs="Calibri"/>
          <w:sz w:val="22"/>
          <w:szCs w:val="22"/>
          <w:lang w:eastAsia="en-US"/>
        </w:rPr>
        <w:lastRenderedPageBreak/>
        <w:t xml:space="preserve">was just part of that process for getting the sample out of the specimens. And the National Border Surveillance team do have a protocol that they've worked out where they'll get a certain number of samples that are asymptomatic. If they see, and they're targeting, specifically-known hosts of </w:t>
      </w:r>
      <w:r w:rsidRPr="00306AA7">
        <w:rPr>
          <w:rFonts w:ascii="Calibri" w:eastAsia="Calibri" w:hAnsi="Calibri" w:cs="Calibri"/>
          <w:i/>
          <w:iCs/>
          <w:sz w:val="22"/>
          <w:szCs w:val="22"/>
          <w:lang w:eastAsia="en-US"/>
        </w:rPr>
        <w:t>Xylella</w:t>
      </w:r>
      <w:r w:rsidRPr="00306AA7">
        <w:rPr>
          <w:rFonts w:ascii="Calibri" w:eastAsia="Calibri" w:hAnsi="Calibri" w:cs="Calibri"/>
          <w:sz w:val="22"/>
          <w:szCs w:val="22"/>
          <w:lang w:eastAsia="en-US"/>
        </w:rPr>
        <w:t xml:space="preserve"> at those Approved Arrangement sites, they'll definitely go for asymptomatic ones. And if they see something resembling a scorch or a die back, they'll definitely sample that as well. It’s based on what happens on the day, in the field. There's not a specific, well, we can't guarantee to get symptomatic material. If there were no symptoms at all, they'll do the 115 samples from asymptomatic material, but they go out with a predetermined list of sites. I can't tell you offhand what those would be.</w:t>
      </w:r>
    </w:p>
    <w:p w14:paraId="5FFAA18F"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Thanks, David. One last question on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I know it's a topic close to your heart. Do you find that the library of fingerprints is ever lacking in references? </w:t>
      </w:r>
      <w:proofErr w:type="spellStart"/>
      <w:r w:rsidRPr="00306AA7">
        <w:rPr>
          <w:rFonts w:ascii="Calibri" w:eastAsia="Calibri" w:hAnsi="Calibri" w:cs="Calibri"/>
          <w:sz w:val="22"/>
          <w:szCs w:val="22"/>
          <w:lang w:eastAsia="en-US"/>
        </w:rPr>
        <w:t>Orhas</w:t>
      </w:r>
      <w:proofErr w:type="spellEnd"/>
      <w:r w:rsidRPr="00306AA7">
        <w:rPr>
          <w:rFonts w:ascii="Calibri" w:eastAsia="Calibri" w:hAnsi="Calibri" w:cs="Calibri"/>
          <w:sz w:val="22"/>
          <w:szCs w:val="22"/>
          <w:lang w:eastAsia="en-US"/>
        </w:rPr>
        <w:t xml:space="preserve"> regular issues with unknown specimens due to the wide variety of pathogens? Are there programs in place to build-up databases or share databases with other laboratories?</w:t>
      </w:r>
    </w:p>
    <w:p w14:paraId="2D14C431"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proofErr w:type="gramStart"/>
      <w:r w:rsidRPr="00306AA7">
        <w:rPr>
          <w:rFonts w:ascii="Calibri" w:eastAsia="Calibri" w:hAnsi="Calibri" w:cs="Calibri"/>
          <w:sz w:val="22"/>
          <w:szCs w:val="22"/>
          <w:lang w:eastAsia="en-US"/>
        </w:rPr>
        <w:t>Yes</w:t>
      </w:r>
      <w:proofErr w:type="gramEnd"/>
      <w:r w:rsidRPr="00306AA7">
        <w:rPr>
          <w:rFonts w:ascii="Calibri" w:eastAsia="Calibri" w:hAnsi="Calibri" w:cs="Calibri"/>
          <w:sz w:val="22"/>
          <w:szCs w:val="22"/>
          <w:lang w:eastAsia="en-US"/>
        </w:rPr>
        <w:t xml:space="preserve"> and yes. The libraries for our instrument are from Bruker [Bruker Corporation</w:t>
      </w:r>
      <w:proofErr w:type="gramStart"/>
      <w:r w:rsidRPr="00306AA7">
        <w:rPr>
          <w:rFonts w:ascii="Calibri" w:eastAsia="Calibri" w:hAnsi="Calibri" w:cs="Calibri"/>
          <w:sz w:val="22"/>
          <w:szCs w:val="22"/>
          <w:lang w:eastAsia="en-US"/>
        </w:rPr>
        <w:t>]</w:t>
      </w:r>
      <w:proofErr w:type="gramEnd"/>
      <w:r w:rsidRPr="00306AA7">
        <w:rPr>
          <w:rFonts w:ascii="Calibri" w:eastAsia="Calibri" w:hAnsi="Calibri" w:cs="Calibri"/>
          <w:sz w:val="22"/>
          <w:szCs w:val="22"/>
          <w:lang w:eastAsia="en-US"/>
        </w:rPr>
        <w:t xml:space="preserve"> and they provide a library of over 4,000 bacterial species. And that library has been developed based on the rollout of MALDI-</w:t>
      </w:r>
      <w:proofErr w:type="spellStart"/>
      <w:r w:rsidRPr="00306AA7">
        <w:rPr>
          <w:rFonts w:ascii="Calibri" w:eastAsia="Calibri" w:hAnsi="Calibri" w:cs="Calibri"/>
          <w:sz w:val="22"/>
          <w:szCs w:val="22"/>
          <w:lang w:eastAsia="en-US"/>
        </w:rPr>
        <w:t>ToF</w:t>
      </w:r>
      <w:proofErr w:type="spellEnd"/>
      <w:r w:rsidRPr="00306AA7">
        <w:rPr>
          <w:rFonts w:ascii="Calibri" w:eastAsia="Calibri" w:hAnsi="Calibri" w:cs="Calibri"/>
          <w:sz w:val="22"/>
          <w:szCs w:val="22"/>
          <w:lang w:eastAsia="en-US"/>
        </w:rPr>
        <w:t xml:space="preserve"> for human pathology, veterinary pathology and food testing that commenced in 2014. There have always been some pathogenic species in there. </w:t>
      </w:r>
      <w:proofErr w:type="gramStart"/>
      <w:r w:rsidRPr="00306AA7">
        <w:rPr>
          <w:rFonts w:ascii="Calibri" w:eastAsia="Calibri" w:hAnsi="Calibri" w:cs="Calibri"/>
          <w:sz w:val="22"/>
          <w:szCs w:val="22"/>
          <w:lang w:eastAsia="en-US"/>
        </w:rPr>
        <w:t>Generally</w:t>
      </w:r>
      <w:proofErr w:type="gramEnd"/>
      <w:r w:rsidRPr="00306AA7">
        <w:rPr>
          <w:rFonts w:ascii="Calibri" w:eastAsia="Calibri" w:hAnsi="Calibri" w:cs="Calibri"/>
          <w:sz w:val="22"/>
          <w:szCs w:val="22"/>
          <w:lang w:eastAsia="en-US"/>
        </w:rPr>
        <w:t xml:space="preserve"> because humans have been infected with them, or animals. And over time the number of plant pathogenic ones have increased. And then we're building our own custom fingerprints, and we're potentially sharing those with the other agencies. Including NSW DPIRD (Department of Primary Industries and Rural Development), and WA DPIRD (Department of Primary Industries and Regional Development).</w:t>
      </w:r>
    </w:p>
    <w:p w14:paraId="10B74C18"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Over time we are building a bigger library of species that are plant pathogens. But it [Bruker’s library] still has huge value because you'll pick up genera that include plant pathogenic species. It still has huge value to indicate that there's something there that may contain species that are of concern. Conversely, it'll tell you all the ones that aren't plant pathogens because they're just soil borne ones, or ones that give people infections that aren't really a plant pathogen that helps us target things and rule them out. Ruling them out is just as valuable as ruling in the ones that we want to target. We do have ongoing development of </w:t>
      </w:r>
      <w:proofErr w:type="gramStart"/>
      <w:r w:rsidRPr="00306AA7">
        <w:rPr>
          <w:rFonts w:ascii="Calibri" w:eastAsia="Calibri" w:hAnsi="Calibri" w:cs="Calibri"/>
          <w:sz w:val="22"/>
          <w:szCs w:val="22"/>
          <w:lang w:eastAsia="en-US"/>
        </w:rPr>
        <w:t>that</w:t>
      </w:r>
      <w:proofErr w:type="gramEnd"/>
      <w:r w:rsidRPr="00306AA7">
        <w:rPr>
          <w:rFonts w:ascii="Calibri" w:eastAsia="Calibri" w:hAnsi="Calibri" w:cs="Calibri"/>
          <w:sz w:val="22"/>
          <w:szCs w:val="22"/>
          <w:lang w:eastAsia="en-US"/>
        </w:rPr>
        <w:t xml:space="preserve"> and we do share those fingerprints as we build them, and they're quite easy to share. Although we're still working it out. We have a </w:t>
      </w:r>
      <w:proofErr w:type="spellStart"/>
      <w:r w:rsidRPr="00306AA7">
        <w:rPr>
          <w:rFonts w:ascii="Calibri" w:eastAsia="Calibri" w:hAnsi="Calibri" w:cs="Calibri"/>
          <w:sz w:val="22"/>
          <w:szCs w:val="22"/>
          <w:lang w:eastAsia="en-US"/>
        </w:rPr>
        <w:t>GovTeams</w:t>
      </w:r>
      <w:proofErr w:type="spellEnd"/>
      <w:r w:rsidRPr="00306AA7">
        <w:rPr>
          <w:rFonts w:ascii="Calibri" w:eastAsia="Calibri" w:hAnsi="Calibri" w:cs="Calibri"/>
          <w:sz w:val="22"/>
          <w:szCs w:val="22"/>
          <w:lang w:eastAsia="en-US"/>
        </w:rPr>
        <w:t xml:space="preserve"> site that's restricted to government agencies at the moment. That's the current strategy.</w:t>
      </w:r>
    </w:p>
    <w:p w14:paraId="62EEE259"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Gabrielle Vivian-Smith: </w:t>
      </w:r>
      <w:r w:rsidRPr="00306AA7">
        <w:rPr>
          <w:rFonts w:ascii="Calibri" w:eastAsia="Calibri" w:hAnsi="Calibri" w:cs="Calibri"/>
          <w:sz w:val="22"/>
          <w:szCs w:val="22"/>
          <w:lang w:eastAsia="en-US"/>
        </w:rPr>
        <w:t xml:space="preserve">Thanks, David. There is one question I would like to answer. Is Australia officially recognised by the EU as free from </w:t>
      </w:r>
      <w:r w:rsidRPr="00306AA7">
        <w:rPr>
          <w:rFonts w:ascii="Calibri" w:eastAsia="Calibri" w:hAnsi="Calibri" w:cs="Calibri"/>
          <w:i/>
          <w:iCs/>
          <w:sz w:val="22"/>
          <w:szCs w:val="22"/>
          <w:lang w:eastAsia="en-US"/>
        </w:rPr>
        <w:t>Xylella fastidiosa</w:t>
      </w:r>
      <w:r w:rsidRPr="00306AA7">
        <w:rPr>
          <w:rFonts w:ascii="Calibri" w:eastAsia="Calibri" w:hAnsi="Calibri" w:cs="Calibri"/>
          <w:sz w:val="22"/>
          <w:szCs w:val="22"/>
          <w:lang w:eastAsia="en-US"/>
        </w:rPr>
        <w:t xml:space="preserve"> for export purposes? And the answer to that is yes. And before we close, I just want to say a huge thank you to David. It's been a real treat to hear from you today and hear about the work that you've been doing and your team have been doing. We're really privileged to have such experienced and knowledgeable specialists working within DAFF. And great to have these opportunities to pick your brains and provide the opportunity for you to share your knowledge. A huge amount of interest out there in the talk, lots of questions we didn't get to. A big thank you to the audience today for their attention and for their engagement and interest. We really appreciate that.</w:t>
      </w:r>
    </w:p>
    <w:p w14:paraId="016E61ED"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 xml:space="preserve">And finally, if we could give a virtual round of applause. I know many of you have already been doing that to David and the team, that that would be fantastic. And then in terms of our next webinar. We've put a little bit of advertising in the chat, but it's on Tuesday the 21st of October, Australian </w:t>
      </w:r>
      <w:r w:rsidRPr="00306AA7">
        <w:rPr>
          <w:rFonts w:ascii="Calibri" w:eastAsia="Calibri" w:hAnsi="Calibri" w:cs="Calibri"/>
          <w:sz w:val="22"/>
          <w:szCs w:val="22"/>
          <w:lang w:eastAsia="en-US"/>
        </w:rPr>
        <w:lastRenderedPageBreak/>
        <w:t>Eastern Daylight Time. We're going to have a presentation by Rohan Burgess from Plant Health Australia and Jessica Lye from Citrus Australia. They're going to talk about Citrus Watch surveillance and preparedness activities. As well as impacts of Huanglongbing disease overseas, another disease that is not present in Australia. And the containment and eradication efforts that have been used in California that are informing how the Australian citrus industry is preparing. Is readying themselves for a potential future incursion, which we sincerely hope never occurs, but we want to be prepared for that in the event that it does.</w:t>
      </w:r>
    </w:p>
    <w:p w14:paraId="02AF82AA"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sz w:val="22"/>
          <w:szCs w:val="22"/>
          <w:lang w:eastAsia="en-US"/>
        </w:rPr>
        <w:t>An invitation for that will go out shortly. Thanks everyone for your attention today and we look forward to you joining us in future webinars. Goodbye all.</w:t>
      </w:r>
    </w:p>
    <w:p w14:paraId="223464C4" w14:textId="77777777" w:rsidR="00306AA7" w:rsidRPr="00306AA7" w:rsidRDefault="00306AA7" w:rsidP="00306AA7">
      <w:pPr>
        <w:spacing w:after="200" w:line="276" w:lineRule="auto"/>
        <w:rPr>
          <w:rFonts w:ascii="Calibri" w:eastAsia="Calibri" w:hAnsi="Calibri" w:cs="Calibri"/>
          <w:sz w:val="22"/>
          <w:szCs w:val="22"/>
          <w:lang w:eastAsia="en-US"/>
        </w:rPr>
      </w:pPr>
      <w:r w:rsidRPr="00306AA7">
        <w:rPr>
          <w:rFonts w:ascii="Calibri" w:eastAsia="Calibri" w:hAnsi="Calibri" w:cs="Calibri"/>
          <w:b/>
          <w:bCs/>
          <w:sz w:val="22"/>
          <w:szCs w:val="22"/>
          <w:lang w:eastAsia="en-US"/>
        </w:rPr>
        <w:t xml:space="preserve">David Nehl: </w:t>
      </w:r>
      <w:r w:rsidRPr="00306AA7">
        <w:rPr>
          <w:rFonts w:ascii="Calibri" w:eastAsia="Calibri" w:hAnsi="Calibri" w:cs="Calibri"/>
          <w:sz w:val="22"/>
          <w:szCs w:val="22"/>
          <w:lang w:eastAsia="en-US"/>
        </w:rPr>
        <w:t>Thank you.</w:t>
      </w:r>
    </w:p>
    <w:sectPr w:rsidR="00306AA7" w:rsidRPr="00306AA7" w:rsidSect="00B41C43">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6C7C" w14:textId="77777777" w:rsidR="007F69A5" w:rsidRDefault="007F69A5" w:rsidP="00B272CD">
      <w:r>
        <w:separator/>
      </w:r>
    </w:p>
  </w:endnote>
  <w:endnote w:type="continuationSeparator" w:id="0">
    <w:p w14:paraId="789956D7" w14:textId="77777777" w:rsidR="007F69A5" w:rsidRDefault="007F69A5" w:rsidP="00B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BCF5" w14:textId="4F53A1F8" w:rsidR="00B272CD" w:rsidRDefault="00B272CD">
    <w:pPr>
      <w:pStyle w:val="Footer"/>
    </w:pPr>
    <w:r>
      <w:rPr>
        <w:noProof/>
      </w:rPr>
      <mc:AlternateContent>
        <mc:Choice Requires="wps">
          <w:drawing>
            <wp:anchor distT="0" distB="0" distL="0" distR="0" simplePos="0" relativeHeight="251662336" behindDoc="0" locked="0" layoutInCell="1" allowOverlap="1" wp14:anchorId="567975C4" wp14:editId="3601FEDF">
              <wp:simplePos x="635" y="635"/>
              <wp:positionH relativeFrom="page">
                <wp:align>center</wp:align>
              </wp:positionH>
              <wp:positionV relativeFrom="page">
                <wp:align>bottom</wp:align>
              </wp:positionV>
              <wp:extent cx="551815" cy="376555"/>
              <wp:effectExtent l="0" t="0" r="635" b="0"/>
              <wp:wrapNone/>
              <wp:docPr id="16257092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D9CA0F" w14:textId="3E2960D7"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975C4"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0D9CA0F" w14:textId="3E2960D7"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935319"/>
      <w:docPartObj>
        <w:docPartGallery w:val="Page Numbers (Bottom of Page)"/>
        <w:docPartUnique/>
      </w:docPartObj>
    </w:sdtPr>
    <w:sdtEndPr>
      <w:rPr>
        <w:noProof/>
      </w:rPr>
    </w:sdtEndPr>
    <w:sdtContent>
      <w:p w14:paraId="7D522456" w14:textId="37E6F911" w:rsidR="00B41C43" w:rsidRDefault="00B41C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76F2A4" w14:textId="0AEE918A" w:rsidR="00B272CD" w:rsidRDefault="00B27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9627" w14:textId="39D9C88A" w:rsidR="00B272CD" w:rsidRDefault="00B272CD">
    <w:pPr>
      <w:pStyle w:val="Footer"/>
    </w:pPr>
    <w:r>
      <w:rPr>
        <w:noProof/>
      </w:rPr>
      <mc:AlternateContent>
        <mc:Choice Requires="wps">
          <w:drawing>
            <wp:anchor distT="0" distB="0" distL="0" distR="0" simplePos="0" relativeHeight="251661312" behindDoc="0" locked="0" layoutInCell="1" allowOverlap="1" wp14:anchorId="72EF20FC" wp14:editId="7348691C">
              <wp:simplePos x="635" y="635"/>
              <wp:positionH relativeFrom="page">
                <wp:align>center</wp:align>
              </wp:positionH>
              <wp:positionV relativeFrom="page">
                <wp:align>bottom</wp:align>
              </wp:positionV>
              <wp:extent cx="551815" cy="376555"/>
              <wp:effectExtent l="0" t="0" r="635" b="0"/>
              <wp:wrapNone/>
              <wp:docPr id="5086528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F5CAA8" w14:textId="346C39F7"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F20FC"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14F5CAA8" w14:textId="346C39F7"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0FE6" w14:textId="77777777" w:rsidR="007F69A5" w:rsidRDefault="007F69A5" w:rsidP="00B272CD">
      <w:r>
        <w:separator/>
      </w:r>
    </w:p>
  </w:footnote>
  <w:footnote w:type="continuationSeparator" w:id="0">
    <w:p w14:paraId="3D00ADF1" w14:textId="77777777" w:rsidR="007F69A5" w:rsidRDefault="007F69A5" w:rsidP="00B2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9762" w14:textId="5004A1A8" w:rsidR="00B272CD" w:rsidRDefault="00B272CD">
    <w:pPr>
      <w:pStyle w:val="Header"/>
    </w:pPr>
    <w:r>
      <w:rPr>
        <w:noProof/>
      </w:rPr>
      <mc:AlternateContent>
        <mc:Choice Requires="wps">
          <w:drawing>
            <wp:anchor distT="0" distB="0" distL="0" distR="0" simplePos="0" relativeHeight="251659264" behindDoc="0" locked="0" layoutInCell="1" allowOverlap="1" wp14:anchorId="5CBA8119" wp14:editId="7B4C3125">
              <wp:simplePos x="635" y="635"/>
              <wp:positionH relativeFrom="page">
                <wp:align>center</wp:align>
              </wp:positionH>
              <wp:positionV relativeFrom="page">
                <wp:align>top</wp:align>
              </wp:positionV>
              <wp:extent cx="551815" cy="376555"/>
              <wp:effectExtent l="0" t="0" r="635" b="4445"/>
              <wp:wrapNone/>
              <wp:docPr id="3729536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9D6F75" w14:textId="3DC9901B"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BA811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79D6F75" w14:textId="3DC9901B"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8D26" w14:textId="6EA9FA71" w:rsidR="00B272CD" w:rsidRDefault="00B272CD">
    <w:pPr>
      <w:pStyle w:val="Header"/>
    </w:pPr>
    <w:r>
      <w:rPr>
        <w:noProof/>
      </w:rPr>
      <mc:AlternateContent>
        <mc:Choice Requires="wps">
          <w:drawing>
            <wp:anchor distT="0" distB="0" distL="0" distR="0" simplePos="0" relativeHeight="251660288" behindDoc="0" locked="0" layoutInCell="1" allowOverlap="1" wp14:anchorId="67A47891" wp14:editId="09F9AE99">
              <wp:simplePos x="914400" y="449580"/>
              <wp:positionH relativeFrom="page">
                <wp:align>center</wp:align>
              </wp:positionH>
              <wp:positionV relativeFrom="page">
                <wp:align>top</wp:align>
              </wp:positionV>
              <wp:extent cx="551815" cy="376555"/>
              <wp:effectExtent l="0" t="0" r="635" b="4445"/>
              <wp:wrapNone/>
              <wp:docPr id="6947437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D65D2F" w14:textId="7CC18CF1"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4789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AD65D2F" w14:textId="7CC18CF1"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0A71" w14:textId="1120F2A2" w:rsidR="00B272CD" w:rsidRDefault="001A4A94" w:rsidP="001A4A94">
    <w:pPr>
      <w:pStyle w:val="Header"/>
      <w:jc w:val="center"/>
    </w:pPr>
    <w:r>
      <w:rPr>
        <w:noProof/>
      </w:rPr>
      <w:drawing>
        <wp:inline distT="0" distB="0" distL="0" distR="0" wp14:anchorId="3808FDA7" wp14:editId="5878FD8D">
          <wp:extent cx="2013140" cy="577704"/>
          <wp:effectExtent l="0" t="0" r="6350" b="0"/>
          <wp:docPr id="12065638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63878" name="Picture 1206563878"/>
                  <pic:cNvPicPr/>
                </pic:nvPicPr>
                <pic:blipFill>
                  <a:blip r:embed="rId1">
                    <a:extLst>
                      <a:ext uri="{28A0092B-C50C-407E-A947-70E740481C1C}">
                        <a14:useLocalDpi xmlns:a14="http://schemas.microsoft.com/office/drawing/2010/main" val="0"/>
                      </a:ext>
                    </a:extLst>
                  </a:blip>
                  <a:stretch>
                    <a:fillRect/>
                  </a:stretch>
                </pic:blipFill>
                <pic:spPr>
                  <a:xfrm>
                    <a:off x="0" y="0"/>
                    <a:ext cx="2034411" cy="583808"/>
                  </a:xfrm>
                  <a:prstGeom prst="rect">
                    <a:avLst/>
                  </a:prstGeom>
                </pic:spPr>
              </pic:pic>
            </a:graphicData>
          </a:graphic>
        </wp:inline>
      </w:drawing>
    </w:r>
    <w:r w:rsidR="00B272CD">
      <w:rPr>
        <w:noProof/>
      </w:rPr>
      <mc:AlternateContent>
        <mc:Choice Requires="wps">
          <w:drawing>
            <wp:anchor distT="0" distB="0" distL="0" distR="0" simplePos="0" relativeHeight="251658240" behindDoc="0" locked="0" layoutInCell="1" allowOverlap="1" wp14:anchorId="732DDF5B" wp14:editId="493B70EB">
              <wp:simplePos x="635" y="635"/>
              <wp:positionH relativeFrom="page">
                <wp:align>center</wp:align>
              </wp:positionH>
              <wp:positionV relativeFrom="page">
                <wp:align>top</wp:align>
              </wp:positionV>
              <wp:extent cx="551815" cy="376555"/>
              <wp:effectExtent l="0" t="0" r="635" b="4445"/>
              <wp:wrapNone/>
              <wp:docPr id="150426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0ECE96" w14:textId="04183FEA"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DDF5B"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650ECE96" w14:textId="04183FEA" w:rsidR="00B272CD" w:rsidRPr="00B272CD" w:rsidRDefault="00B272CD" w:rsidP="00B272CD">
                    <w:pPr>
                      <w:rPr>
                        <w:rFonts w:ascii="Calibri" w:eastAsia="Calibri" w:hAnsi="Calibri" w:cs="Calibri"/>
                        <w:noProof/>
                        <w:color w:val="FF0000"/>
                        <w:sz w:val="24"/>
                        <w:szCs w:val="24"/>
                      </w:rPr>
                    </w:pPr>
                    <w:r w:rsidRPr="00B27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D57"/>
    <w:multiLevelType w:val="hybridMultilevel"/>
    <w:tmpl w:val="6B4CE558"/>
    <w:lvl w:ilvl="0" w:tplc="2884B614">
      <w:start w:val="1"/>
      <w:numFmt w:val="bullet"/>
      <w:lvlText w:val="●"/>
      <w:lvlJc w:val="left"/>
      <w:pPr>
        <w:ind w:left="720" w:hanging="360"/>
      </w:pPr>
    </w:lvl>
    <w:lvl w:ilvl="1" w:tplc="CA7A3F90">
      <w:start w:val="1"/>
      <w:numFmt w:val="bullet"/>
      <w:lvlText w:val="○"/>
      <w:lvlJc w:val="left"/>
      <w:pPr>
        <w:ind w:left="1440" w:hanging="360"/>
      </w:pPr>
    </w:lvl>
    <w:lvl w:ilvl="2" w:tplc="D95E7D8A">
      <w:start w:val="1"/>
      <w:numFmt w:val="bullet"/>
      <w:lvlText w:val="■"/>
      <w:lvlJc w:val="left"/>
      <w:pPr>
        <w:ind w:left="2160" w:hanging="360"/>
      </w:pPr>
    </w:lvl>
    <w:lvl w:ilvl="3" w:tplc="BD644766">
      <w:start w:val="1"/>
      <w:numFmt w:val="bullet"/>
      <w:lvlText w:val="●"/>
      <w:lvlJc w:val="left"/>
      <w:pPr>
        <w:ind w:left="2880" w:hanging="360"/>
      </w:pPr>
    </w:lvl>
    <w:lvl w:ilvl="4" w:tplc="872ABB2A">
      <w:start w:val="1"/>
      <w:numFmt w:val="bullet"/>
      <w:lvlText w:val="○"/>
      <w:lvlJc w:val="left"/>
      <w:pPr>
        <w:ind w:left="3600" w:hanging="360"/>
      </w:pPr>
    </w:lvl>
    <w:lvl w:ilvl="5" w:tplc="BE08AC94">
      <w:start w:val="1"/>
      <w:numFmt w:val="bullet"/>
      <w:lvlText w:val="■"/>
      <w:lvlJc w:val="left"/>
      <w:pPr>
        <w:ind w:left="4320" w:hanging="360"/>
      </w:pPr>
    </w:lvl>
    <w:lvl w:ilvl="6" w:tplc="238E6640">
      <w:start w:val="1"/>
      <w:numFmt w:val="bullet"/>
      <w:lvlText w:val="●"/>
      <w:lvlJc w:val="left"/>
      <w:pPr>
        <w:ind w:left="5040" w:hanging="360"/>
      </w:pPr>
    </w:lvl>
    <w:lvl w:ilvl="7" w:tplc="12EE92B4">
      <w:start w:val="1"/>
      <w:numFmt w:val="bullet"/>
      <w:lvlText w:val="●"/>
      <w:lvlJc w:val="left"/>
      <w:pPr>
        <w:ind w:left="5760" w:hanging="360"/>
      </w:pPr>
    </w:lvl>
    <w:lvl w:ilvl="8" w:tplc="849AA83C">
      <w:start w:val="1"/>
      <w:numFmt w:val="bullet"/>
      <w:lvlText w:val="●"/>
      <w:lvlJc w:val="left"/>
      <w:pPr>
        <w:ind w:left="6480" w:hanging="360"/>
      </w:pPr>
    </w:lvl>
  </w:abstractNum>
  <w:num w:numId="1" w16cid:durableId="20364181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C5"/>
    <w:rsid w:val="000031D9"/>
    <w:rsid w:val="000137C0"/>
    <w:rsid w:val="00027EA9"/>
    <w:rsid w:val="000368B3"/>
    <w:rsid w:val="00040A9A"/>
    <w:rsid w:val="00040B5A"/>
    <w:rsid w:val="00066028"/>
    <w:rsid w:val="00070F40"/>
    <w:rsid w:val="00072A3F"/>
    <w:rsid w:val="00077DC8"/>
    <w:rsid w:val="000813F2"/>
    <w:rsid w:val="00085AAF"/>
    <w:rsid w:val="000912F8"/>
    <w:rsid w:val="000B685C"/>
    <w:rsid w:val="000C0152"/>
    <w:rsid w:val="000D049C"/>
    <w:rsid w:val="000F17C4"/>
    <w:rsid w:val="000F3A9A"/>
    <w:rsid w:val="000F43E2"/>
    <w:rsid w:val="000F6DC8"/>
    <w:rsid w:val="00101BE1"/>
    <w:rsid w:val="00103A8C"/>
    <w:rsid w:val="00103AC3"/>
    <w:rsid w:val="001161CC"/>
    <w:rsid w:val="001556DF"/>
    <w:rsid w:val="00182AAB"/>
    <w:rsid w:val="00191B13"/>
    <w:rsid w:val="00195775"/>
    <w:rsid w:val="001A3C84"/>
    <w:rsid w:val="001A4A94"/>
    <w:rsid w:val="001C6CAF"/>
    <w:rsid w:val="00210488"/>
    <w:rsid w:val="002104E9"/>
    <w:rsid w:val="002214D6"/>
    <w:rsid w:val="00235F34"/>
    <w:rsid w:val="00240C2B"/>
    <w:rsid w:val="00250B5F"/>
    <w:rsid w:val="00252587"/>
    <w:rsid w:val="00286B91"/>
    <w:rsid w:val="002958D0"/>
    <w:rsid w:val="002A0085"/>
    <w:rsid w:val="002B59DD"/>
    <w:rsid w:val="002C76AE"/>
    <w:rsid w:val="002E1ABC"/>
    <w:rsid w:val="002E2A6D"/>
    <w:rsid w:val="002F17AD"/>
    <w:rsid w:val="002F625A"/>
    <w:rsid w:val="002F7C05"/>
    <w:rsid w:val="00301DC1"/>
    <w:rsid w:val="00306AA7"/>
    <w:rsid w:val="003309EA"/>
    <w:rsid w:val="00333C71"/>
    <w:rsid w:val="00345C21"/>
    <w:rsid w:val="003712CB"/>
    <w:rsid w:val="0039334D"/>
    <w:rsid w:val="003A001D"/>
    <w:rsid w:val="003C5B07"/>
    <w:rsid w:val="003D4E75"/>
    <w:rsid w:val="003D533C"/>
    <w:rsid w:val="003E4ECB"/>
    <w:rsid w:val="003E56D1"/>
    <w:rsid w:val="003E5D65"/>
    <w:rsid w:val="003F3E1E"/>
    <w:rsid w:val="004047CA"/>
    <w:rsid w:val="004218B8"/>
    <w:rsid w:val="00455283"/>
    <w:rsid w:val="00455650"/>
    <w:rsid w:val="00460C30"/>
    <w:rsid w:val="0047071F"/>
    <w:rsid w:val="00485EC5"/>
    <w:rsid w:val="004A4D9C"/>
    <w:rsid w:val="004C5466"/>
    <w:rsid w:val="0051080E"/>
    <w:rsid w:val="0051621B"/>
    <w:rsid w:val="005227ED"/>
    <w:rsid w:val="00526C33"/>
    <w:rsid w:val="0053019D"/>
    <w:rsid w:val="0055176A"/>
    <w:rsid w:val="0055596B"/>
    <w:rsid w:val="00565D80"/>
    <w:rsid w:val="00577335"/>
    <w:rsid w:val="00577552"/>
    <w:rsid w:val="005951A2"/>
    <w:rsid w:val="005A66F4"/>
    <w:rsid w:val="005A7B22"/>
    <w:rsid w:val="005C183C"/>
    <w:rsid w:val="005D072C"/>
    <w:rsid w:val="005D170F"/>
    <w:rsid w:val="005F1EE4"/>
    <w:rsid w:val="005F7736"/>
    <w:rsid w:val="00616E7C"/>
    <w:rsid w:val="00622224"/>
    <w:rsid w:val="00647CFD"/>
    <w:rsid w:val="00674BFD"/>
    <w:rsid w:val="0068437E"/>
    <w:rsid w:val="00690896"/>
    <w:rsid w:val="00692AE0"/>
    <w:rsid w:val="00694D93"/>
    <w:rsid w:val="00697A28"/>
    <w:rsid w:val="006A1759"/>
    <w:rsid w:val="006C3069"/>
    <w:rsid w:val="006C40F1"/>
    <w:rsid w:val="006D6764"/>
    <w:rsid w:val="006E3974"/>
    <w:rsid w:val="006E5CDA"/>
    <w:rsid w:val="006F2DAF"/>
    <w:rsid w:val="006F4AE6"/>
    <w:rsid w:val="006F5764"/>
    <w:rsid w:val="007113DE"/>
    <w:rsid w:val="007416ED"/>
    <w:rsid w:val="0074398C"/>
    <w:rsid w:val="00751932"/>
    <w:rsid w:val="007560CA"/>
    <w:rsid w:val="00756F51"/>
    <w:rsid w:val="00757983"/>
    <w:rsid w:val="00760B83"/>
    <w:rsid w:val="0076106C"/>
    <w:rsid w:val="007642BF"/>
    <w:rsid w:val="007911D6"/>
    <w:rsid w:val="00795773"/>
    <w:rsid w:val="007B07FD"/>
    <w:rsid w:val="007B1A37"/>
    <w:rsid w:val="007C2FE8"/>
    <w:rsid w:val="007C65B0"/>
    <w:rsid w:val="007F69A5"/>
    <w:rsid w:val="00823C5B"/>
    <w:rsid w:val="00825659"/>
    <w:rsid w:val="00831B17"/>
    <w:rsid w:val="00835AE6"/>
    <w:rsid w:val="00843374"/>
    <w:rsid w:val="008717A1"/>
    <w:rsid w:val="008835FA"/>
    <w:rsid w:val="008D17E5"/>
    <w:rsid w:val="008E4C1C"/>
    <w:rsid w:val="008E5B2E"/>
    <w:rsid w:val="00902AD6"/>
    <w:rsid w:val="009176B9"/>
    <w:rsid w:val="00930E81"/>
    <w:rsid w:val="00934AB8"/>
    <w:rsid w:val="009644E3"/>
    <w:rsid w:val="00971970"/>
    <w:rsid w:val="00977750"/>
    <w:rsid w:val="009816B0"/>
    <w:rsid w:val="00983D8A"/>
    <w:rsid w:val="00985D73"/>
    <w:rsid w:val="009951F1"/>
    <w:rsid w:val="009A4B86"/>
    <w:rsid w:val="009B3A98"/>
    <w:rsid w:val="009D09ED"/>
    <w:rsid w:val="009E02B9"/>
    <w:rsid w:val="009E7BB2"/>
    <w:rsid w:val="00A06A87"/>
    <w:rsid w:val="00A11197"/>
    <w:rsid w:val="00A11D61"/>
    <w:rsid w:val="00A461C3"/>
    <w:rsid w:val="00A565E3"/>
    <w:rsid w:val="00A57DB3"/>
    <w:rsid w:val="00A60118"/>
    <w:rsid w:val="00A63BB4"/>
    <w:rsid w:val="00A8488F"/>
    <w:rsid w:val="00A92D3A"/>
    <w:rsid w:val="00AA739A"/>
    <w:rsid w:val="00AB59DB"/>
    <w:rsid w:val="00AB72DB"/>
    <w:rsid w:val="00AC1C9E"/>
    <w:rsid w:val="00AC4F5C"/>
    <w:rsid w:val="00AC59D1"/>
    <w:rsid w:val="00AC7094"/>
    <w:rsid w:val="00AD1B13"/>
    <w:rsid w:val="00AD45F8"/>
    <w:rsid w:val="00AE2461"/>
    <w:rsid w:val="00AE4920"/>
    <w:rsid w:val="00AE49C4"/>
    <w:rsid w:val="00AE7452"/>
    <w:rsid w:val="00AF2529"/>
    <w:rsid w:val="00AF462A"/>
    <w:rsid w:val="00AF4EF6"/>
    <w:rsid w:val="00AF73CE"/>
    <w:rsid w:val="00B029E0"/>
    <w:rsid w:val="00B13DEC"/>
    <w:rsid w:val="00B13E2C"/>
    <w:rsid w:val="00B23942"/>
    <w:rsid w:val="00B2481D"/>
    <w:rsid w:val="00B272CD"/>
    <w:rsid w:val="00B31A8A"/>
    <w:rsid w:val="00B36F3E"/>
    <w:rsid w:val="00B41C43"/>
    <w:rsid w:val="00B4290C"/>
    <w:rsid w:val="00B6252F"/>
    <w:rsid w:val="00B749C8"/>
    <w:rsid w:val="00B84434"/>
    <w:rsid w:val="00B931D9"/>
    <w:rsid w:val="00B945A8"/>
    <w:rsid w:val="00B975BE"/>
    <w:rsid w:val="00BC075A"/>
    <w:rsid w:val="00BC5BBA"/>
    <w:rsid w:val="00BD59C5"/>
    <w:rsid w:val="00BD79BE"/>
    <w:rsid w:val="00BE3FC5"/>
    <w:rsid w:val="00BE5BD7"/>
    <w:rsid w:val="00BF1215"/>
    <w:rsid w:val="00C071AA"/>
    <w:rsid w:val="00C107AB"/>
    <w:rsid w:val="00C119CE"/>
    <w:rsid w:val="00C338D7"/>
    <w:rsid w:val="00C4649C"/>
    <w:rsid w:val="00C50D42"/>
    <w:rsid w:val="00C517ED"/>
    <w:rsid w:val="00C640D2"/>
    <w:rsid w:val="00C819EA"/>
    <w:rsid w:val="00C83A89"/>
    <w:rsid w:val="00C84575"/>
    <w:rsid w:val="00C92757"/>
    <w:rsid w:val="00CB3453"/>
    <w:rsid w:val="00CB442A"/>
    <w:rsid w:val="00CC0867"/>
    <w:rsid w:val="00CC0E68"/>
    <w:rsid w:val="00CC6AB5"/>
    <w:rsid w:val="00CE2B65"/>
    <w:rsid w:val="00D07D13"/>
    <w:rsid w:val="00D11BA5"/>
    <w:rsid w:val="00D15DD0"/>
    <w:rsid w:val="00D364D5"/>
    <w:rsid w:val="00D40CB3"/>
    <w:rsid w:val="00D50ECF"/>
    <w:rsid w:val="00D5487A"/>
    <w:rsid w:val="00D5694B"/>
    <w:rsid w:val="00D7090C"/>
    <w:rsid w:val="00D82A9F"/>
    <w:rsid w:val="00D92DF4"/>
    <w:rsid w:val="00DE5FE5"/>
    <w:rsid w:val="00E00892"/>
    <w:rsid w:val="00E038CE"/>
    <w:rsid w:val="00E07010"/>
    <w:rsid w:val="00E15765"/>
    <w:rsid w:val="00E3368D"/>
    <w:rsid w:val="00E57EE2"/>
    <w:rsid w:val="00E60F3B"/>
    <w:rsid w:val="00E639D3"/>
    <w:rsid w:val="00E72FE7"/>
    <w:rsid w:val="00E97217"/>
    <w:rsid w:val="00EC1902"/>
    <w:rsid w:val="00ED568B"/>
    <w:rsid w:val="00EF1829"/>
    <w:rsid w:val="00F065D5"/>
    <w:rsid w:val="00F07B27"/>
    <w:rsid w:val="00F4318F"/>
    <w:rsid w:val="00F52D6E"/>
    <w:rsid w:val="00F81305"/>
    <w:rsid w:val="00FA22C0"/>
    <w:rsid w:val="00FA237C"/>
    <w:rsid w:val="00FF1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38B09"/>
  <w15:docId w15:val="{9574CF78-72C6-4440-8093-7C7CA085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72CD"/>
    <w:pPr>
      <w:tabs>
        <w:tab w:val="center" w:pos="4513"/>
        <w:tab w:val="right" w:pos="9026"/>
      </w:tabs>
    </w:pPr>
  </w:style>
  <w:style w:type="character" w:customStyle="1" w:styleId="HeaderChar">
    <w:name w:val="Header Char"/>
    <w:basedOn w:val="DefaultParagraphFont"/>
    <w:link w:val="Header"/>
    <w:uiPriority w:val="99"/>
    <w:rsid w:val="00B272CD"/>
  </w:style>
  <w:style w:type="paragraph" w:styleId="Footer">
    <w:name w:val="footer"/>
    <w:basedOn w:val="Normal"/>
    <w:link w:val="FooterChar"/>
    <w:uiPriority w:val="99"/>
    <w:unhideWhenUsed/>
    <w:rsid w:val="00B272CD"/>
    <w:pPr>
      <w:tabs>
        <w:tab w:val="center" w:pos="4513"/>
        <w:tab w:val="right" w:pos="9026"/>
      </w:tabs>
    </w:pPr>
  </w:style>
  <w:style w:type="character" w:customStyle="1" w:styleId="FooterChar">
    <w:name w:val="Footer Char"/>
    <w:basedOn w:val="DefaultParagraphFont"/>
    <w:link w:val="Footer"/>
    <w:uiPriority w:val="99"/>
    <w:rsid w:val="00B272CD"/>
  </w:style>
  <w:style w:type="character" w:styleId="CommentReference">
    <w:name w:val="annotation reference"/>
    <w:basedOn w:val="DefaultParagraphFont"/>
    <w:uiPriority w:val="99"/>
    <w:semiHidden/>
    <w:unhideWhenUsed/>
    <w:rsid w:val="00250B5F"/>
    <w:rPr>
      <w:sz w:val="16"/>
      <w:szCs w:val="16"/>
    </w:rPr>
  </w:style>
  <w:style w:type="paragraph" w:styleId="CommentText">
    <w:name w:val="annotation text"/>
    <w:basedOn w:val="Normal"/>
    <w:link w:val="CommentTextChar"/>
    <w:uiPriority w:val="99"/>
    <w:unhideWhenUsed/>
    <w:rsid w:val="00250B5F"/>
  </w:style>
  <w:style w:type="character" w:customStyle="1" w:styleId="CommentTextChar">
    <w:name w:val="Comment Text Char"/>
    <w:basedOn w:val="DefaultParagraphFont"/>
    <w:link w:val="CommentText"/>
    <w:uiPriority w:val="99"/>
    <w:rsid w:val="00250B5F"/>
  </w:style>
  <w:style w:type="paragraph" w:styleId="CommentSubject">
    <w:name w:val="annotation subject"/>
    <w:basedOn w:val="CommentText"/>
    <w:next w:val="CommentText"/>
    <w:link w:val="CommentSubjectChar"/>
    <w:uiPriority w:val="99"/>
    <w:semiHidden/>
    <w:unhideWhenUsed/>
    <w:rsid w:val="00250B5F"/>
    <w:rPr>
      <w:b/>
      <w:bCs/>
    </w:rPr>
  </w:style>
  <w:style w:type="character" w:customStyle="1" w:styleId="CommentSubjectChar">
    <w:name w:val="Comment Subject Char"/>
    <w:basedOn w:val="CommentTextChar"/>
    <w:link w:val="CommentSubject"/>
    <w:uiPriority w:val="99"/>
    <w:semiHidden/>
    <w:rsid w:val="00250B5F"/>
    <w:rPr>
      <w:b/>
      <w:bCs/>
    </w:rPr>
  </w:style>
  <w:style w:type="character" w:styleId="UnresolvedMention">
    <w:name w:val="Unresolved Mention"/>
    <w:basedOn w:val="DefaultParagraphFont"/>
    <w:uiPriority w:val="99"/>
    <w:semiHidden/>
    <w:unhideWhenUsed/>
    <w:rsid w:val="00795773"/>
    <w:rPr>
      <w:color w:val="605E5C"/>
      <w:shd w:val="clear" w:color="auto" w:fill="E1DFDD"/>
    </w:rPr>
  </w:style>
  <w:style w:type="character" w:styleId="FollowedHyperlink">
    <w:name w:val="FollowedHyperlink"/>
    <w:basedOn w:val="DefaultParagraphFont"/>
    <w:uiPriority w:val="99"/>
    <w:semiHidden/>
    <w:unhideWhenUsed/>
    <w:rsid w:val="003D4E75"/>
    <w:rPr>
      <w:color w:val="96607D" w:themeColor="followedHyperlink"/>
      <w:u w:val="single"/>
    </w:rPr>
  </w:style>
  <w:style w:type="paragraph" w:styleId="Revision">
    <w:name w:val="Revision"/>
    <w:hidden/>
    <w:uiPriority w:val="99"/>
    <w:semiHidden/>
    <w:rsid w:val="00AC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60587">
      <w:bodyDiv w:val="1"/>
      <w:marLeft w:val="0"/>
      <w:marRight w:val="0"/>
      <w:marTop w:val="0"/>
      <w:marBottom w:val="0"/>
      <w:divBdr>
        <w:top w:val="none" w:sz="0" w:space="0" w:color="auto"/>
        <w:left w:val="none" w:sz="0" w:space="0" w:color="auto"/>
        <w:bottom w:val="none" w:sz="0" w:space="0" w:color="auto"/>
        <w:right w:val="none" w:sz="0" w:space="0" w:color="auto"/>
      </w:divBdr>
    </w:div>
    <w:div w:id="899365533">
      <w:bodyDiv w:val="1"/>
      <w:marLeft w:val="0"/>
      <w:marRight w:val="0"/>
      <w:marTop w:val="0"/>
      <w:marBottom w:val="0"/>
      <w:divBdr>
        <w:top w:val="none" w:sz="0" w:space="0" w:color="auto"/>
        <w:left w:val="none" w:sz="0" w:space="0" w:color="auto"/>
        <w:bottom w:val="none" w:sz="0" w:space="0" w:color="auto"/>
        <w:right w:val="none" w:sz="0" w:space="0" w:color="auto"/>
      </w:divBdr>
    </w:div>
    <w:div w:id="1231115150">
      <w:bodyDiv w:val="1"/>
      <w:marLeft w:val="0"/>
      <w:marRight w:val="0"/>
      <w:marTop w:val="0"/>
      <w:marBottom w:val="0"/>
      <w:divBdr>
        <w:top w:val="none" w:sz="0" w:space="0" w:color="auto"/>
        <w:left w:val="none" w:sz="0" w:space="0" w:color="auto"/>
        <w:bottom w:val="none" w:sz="0" w:space="0" w:color="auto"/>
        <w:right w:val="none" w:sz="0" w:space="0" w:color="auto"/>
      </w:divBdr>
    </w:div>
    <w:div w:id="151869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28D6-6B86-4CE3-A459-4AF93A271272}">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Joannides, Christine</cp:lastModifiedBy>
  <cp:revision>3</cp:revision>
  <dcterms:created xsi:type="dcterms:W3CDTF">2026-06-29T01:27:00Z</dcterms:created>
  <dcterms:modified xsi:type="dcterms:W3CDTF">2026-07-01T01:46:00Z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8f75248,163ad211,2968f2e6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1e516d1c,60e65a97,15c76e28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2025-09-19T00:54:29Z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66bf88cc-b1cc-4412-ac41-256b364a099d</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ies>
</file>