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5904E812"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5B3157">
        <w:rPr>
          <w:rFonts w:cs="Calibri"/>
          <w:noProof/>
          <w:color w:val="auto"/>
          <w:sz w:val="28"/>
          <w:szCs w:val="28"/>
          <w:lang w:eastAsia="en-AU"/>
        </w:rPr>
        <w:t>5</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B3157">
        <w:rPr>
          <w:rFonts w:cs="Calibri"/>
          <w:color w:val="auto"/>
          <w:sz w:val="40"/>
          <w:szCs w:val="40"/>
          <w:lang w:eastAsia="en-AU"/>
        </w:rPr>
        <w:t>8</w:t>
      </w:r>
      <w:r w:rsidR="00B437F9" w:rsidRPr="00B437F9">
        <w:rPr>
          <w:rFonts w:cs="Calibri"/>
          <w:color w:val="auto"/>
          <w:sz w:val="40"/>
          <w:szCs w:val="40"/>
          <w:lang w:eastAsia="en-AU"/>
        </w:rPr>
        <w:t xml:space="preserve"> </w:t>
      </w:r>
      <w:r w:rsidR="00C96B40">
        <w:rPr>
          <w:rFonts w:cs="Calibri"/>
          <w:color w:val="auto"/>
          <w:sz w:val="40"/>
          <w:szCs w:val="40"/>
          <w:lang w:eastAsia="en-AU"/>
        </w:rPr>
        <w:t>February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5141A4D5" w:rsidR="00CD226A" w:rsidRPr="00875A27"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070845">
        <w:t xml:space="preserve"> 7 February</w:t>
      </w:r>
      <w:r w:rsidR="00CD226A" w:rsidRPr="00B437F9">
        <w:rPr>
          <w:rFonts w:cs="Calibri"/>
        </w:rPr>
        <w:t xml:space="preserve"> 202</w:t>
      </w:r>
      <w:r w:rsidR="00453F92">
        <w:rPr>
          <w:rFonts w:cs="Calibri"/>
        </w:rPr>
        <w:t>4</w:t>
      </w:r>
      <w:r w:rsidR="00070845">
        <w:t xml:space="preserve">, passage of </w:t>
      </w:r>
      <w:r w:rsidR="007C1C22">
        <w:rPr>
          <w:rFonts w:cs="Calibri"/>
        </w:rPr>
        <w:t>ex-</w:t>
      </w:r>
      <w:r w:rsidR="00070845">
        <w:rPr>
          <w:rFonts w:cs="Calibri"/>
        </w:rPr>
        <w:t xml:space="preserve">Tropical Cyclone Kirrily brought heavy falls across Queensland, New South </w:t>
      </w:r>
      <w:proofErr w:type="gramStart"/>
      <w:r w:rsidR="00070845">
        <w:rPr>
          <w:rFonts w:cs="Calibri"/>
        </w:rPr>
        <w:t>Wales</w:t>
      </w:r>
      <w:proofErr w:type="gramEnd"/>
      <w:r w:rsidR="00070845">
        <w:rPr>
          <w:rFonts w:cs="Calibri"/>
        </w:rPr>
        <w:t xml:space="preserve"> and parts of eastern Victoria. A high-pressure system kept remainder of the country generally dry.</w:t>
      </w:r>
    </w:p>
    <w:p w14:paraId="741A4685" w14:textId="033402C4"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070845">
        <w:rPr>
          <w:rFonts w:cs="Calibri"/>
        </w:rPr>
        <w:t xml:space="preserve">troughs will generate showers in the tropics, extending into southern Queensland and northern New South Wales.  </w:t>
      </w:r>
      <w:r w:rsidR="00070845" w:rsidRPr="00AA1D51">
        <w:rPr>
          <w:rFonts w:cs="Calibri"/>
        </w:rPr>
        <w:t>Onshore winds</w:t>
      </w:r>
      <w:r w:rsidR="00070845">
        <w:rPr>
          <w:rFonts w:cs="Calibri"/>
        </w:rPr>
        <w:t xml:space="preserve"> are expected to</w:t>
      </w:r>
      <w:r w:rsidR="00070845" w:rsidRPr="00AA1D51">
        <w:rPr>
          <w:rFonts w:cs="Calibri"/>
        </w:rPr>
        <w:t xml:space="preserve"> bring showers to the coast</w:t>
      </w:r>
      <w:r w:rsidR="00070845">
        <w:rPr>
          <w:rFonts w:cs="Calibri"/>
        </w:rPr>
        <w:t>al east</w:t>
      </w:r>
      <w:r w:rsidR="00070845" w:rsidRPr="00AA1D51">
        <w:rPr>
          <w:rFonts w:cs="Calibri"/>
        </w:rPr>
        <w:t>.</w:t>
      </w:r>
      <w:r w:rsidR="00070845">
        <w:rPr>
          <w:rFonts w:cs="Calibri"/>
        </w:rPr>
        <w:t xml:space="preserve"> </w:t>
      </w:r>
      <w:r w:rsidR="00070845" w:rsidRPr="00AA1D51">
        <w:rPr>
          <w:rFonts w:cs="Calibri"/>
        </w:rPr>
        <w:t>A high-pressure</w:t>
      </w:r>
      <w:r w:rsidR="00070845">
        <w:rPr>
          <w:rFonts w:cs="Calibri"/>
        </w:rPr>
        <w:t xml:space="preserve"> system</w:t>
      </w:r>
      <w:r w:rsidR="00070845" w:rsidRPr="00AA1D51">
        <w:rPr>
          <w:rFonts w:cs="Calibri"/>
        </w:rPr>
        <w:t xml:space="preserve"> will keep elsewhere dry</w:t>
      </w:r>
      <w:r w:rsidR="00AB1C02">
        <w:rPr>
          <w:rStyle w:val="ui-provider"/>
        </w:rPr>
        <w:t xml:space="preserve">. </w:t>
      </w:r>
    </w:p>
    <w:p w14:paraId="2EDA4BA0" w14:textId="68ECDFED" w:rsidR="0086056C" w:rsidRDefault="00CD226A" w:rsidP="004977EF">
      <w:pPr>
        <w:pStyle w:val="ListParagraph"/>
        <w:numPr>
          <w:ilvl w:val="1"/>
          <w:numId w:val="4"/>
        </w:numPr>
        <w:spacing w:before="120" w:after="0" w:line="256" w:lineRule="auto"/>
        <w:ind w:hanging="357"/>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w:t>
      </w:r>
      <w:r w:rsidR="00FB2C5E">
        <w:rPr>
          <w:rFonts w:cs="Calibri"/>
        </w:rPr>
        <w:t>, particularly in Western Australia,</w:t>
      </w:r>
      <w:r>
        <w:rPr>
          <w:rFonts w:cs="Calibri"/>
        </w:rPr>
        <w:t xml:space="preserve"> will</w:t>
      </w:r>
      <w:r w:rsidR="00FB2C5E">
        <w:rPr>
          <w:rFonts w:cs="Calibri"/>
        </w:rPr>
        <w:t xml:space="preserve"> continue to</w:t>
      </w:r>
      <w:r>
        <w:rPr>
          <w:rFonts w:cs="Calibri"/>
        </w:rPr>
        <w:t xml:space="preserve"> see a decline in soil moisture levels</w:t>
      </w:r>
      <w:r w:rsidR="00501DFC">
        <w:rPr>
          <w:rFonts w:cs="Calibri"/>
        </w:rPr>
        <w:t>. S</w:t>
      </w:r>
      <w:r w:rsidR="004D1C4F">
        <w:rPr>
          <w:rFonts w:cs="Calibri"/>
        </w:rPr>
        <w:t xml:space="preserve">ignificant rainfall in autumn </w:t>
      </w:r>
      <w:r w:rsidR="00501DFC">
        <w:rPr>
          <w:rFonts w:cs="Calibri"/>
        </w:rPr>
        <w:t xml:space="preserve">will be required in these areas </w:t>
      </w:r>
      <w:r w:rsidR="004D1C4F">
        <w:rPr>
          <w:rFonts w:cs="Calibri"/>
        </w:rPr>
        <w:t xml:space="preserve">to </w:t>
      </w:r>
      <w:r w:rsidR="00501DFC">
        <w:rPr>
          <w:rFonts w:cs="Calibri"/>
        </w:rPr>
        <w:t>support the</w:t>
      </w:r>
      <w:r w:rsidR="004D1C4F">
        <w:rPr>
          <w:rFonts w:cs="Calibri"/>
        </w:rPr>
        <w:t xml:space="preserve"> planting of winter crops</w:t>
      </w:r>
      <w:r w:rsidRPr="00C45B47">
        <w:rPr>
          <w:rFonts w:cs="Calibri"/>
        </w:rPr>
        <w:t>.</w:t>
      </w:r>
    </w:p>
    <w:p w14:paraId="0E75CA78" w14:textId="4B500DF2" w:rsidR="00070845" w:rsidRPr="00620A9D" w:rsidRDefault="00070845" w:rsidP="004977EF">
      <w:pPr>
        <w:pStyle w:val="ListBullet"/>
        <w:numPr>
          <w:ilvl w:val="0"/>
          <w:numId w:val="4"/>
        </w:numPr>
        <w:ind w:hanging="357"/>
        <w:rPr>
          <w:rFonts w:ascii="Calibri" w:hAnsi="Calibri" w:cs="Calibri"/>
          <w:color w:val="000000"/>
          <w:sz w:val="22"/>
          <w:szCs w:val="22"/>
        </w:rPr>
      </w:pPr>
      <w:r>
        <w:rPr>
          <w:rFonts w:ascii="Calibri" w:hAnsi="Calibri" w:cs="Calibri"/>
          <w:color w:val="000000"/>
          <w:sz w:val="22"/>
          <w:szCs w:val="22"/>
        </w:rPr>
        <w:t xml:space="preserve">Upper and lower levels of soil moisture are average to extremely high across </w:t>
      </w:r>
      <w:r w:rsidR="00233CB4">
        <w:rPr>
          <w:rFonts w:ascii="Calibri" w:hAnsi="Calibri" w:cs="Calibri"/>
          <w:color w:val="000000"/>
          <w:sz w:val="22"/>
          <w:szCs w:val="22"/>
        </w:rPr>
        <w:t xml:space="preserve">Australia with exceptions along coastal west. </w:t>
      </w:r>
      <w:r w:rsidR="00233CB4">
        <w:rPr>
          <w:rFonts w:ascii="Calibri" w:hAnsi="Calibri" w:cs="Arial"/>
          <w:sz w:val="22"/>
          <w:szCs w:val="22"/>
        </w:rPr>
        <w:t>This will support above average yield prospects for summer crops and above average pasture growth for this time of year across New South Wales and southern Queensland, as well as provide confidence for planting winter crops in months to come.</w:t>
      </w:r>
    </w:p>
    <w:p w14:paraId="5613500C" w14:textId="470B4020" w:rsidR="00620A9D" w:rsidRPr="00620A9D" w:rsidRDefault="00620A9D" w:rsidP="004977EF">
      <w:pPr>
        <w:pStyle w:val="ListBullet"/>
        <w:numPr>
          <w:ilvl w:val="0"/>
          <w:numId w:val="4"/>
        </w:numPr>
        <w:ind w:hanging="357"/>
        <w:rPr>
          <w:rFonts w:ascii="Calibri" w:hAnsi="Calibri" w:cs="Calibri"/>
          <w:color w:val="000000"/>
          <w:sz w:val="22"/>
          <w:szCs w:val="22"/>
        </w:rPr>
      </w:pPr>
      <w:r w:rsidRPr="00001EFE">
        <w:rPr>
          <w:rFonts w:ascii="Calibri" w:hAnsi="Calibri" w:cs="Arial"/>
          <w:sz w:val="22"/>
          <w:szCs w:val="22"/>
        </w:rPr>
        <w:t>Average to extremely high pasture production across much of New South Wales, Victoria Queensland</w:t>
      </w:r>
      <w:r>
        <w:rPr>
          <w:rFonts w:ascii="Calibri" w:hAnsi="Calibri" w:cs="Arial"/>
          <w:sz w:val="22"/>
          <w:szCs w:val="22"/>
        </w:rPr>
        <w:t>, South Australia</w:t>
      </w:r>
      <w:r w:rsidR="007C1C22">
        <w:rPr>
          <w:rFonts w:ascii="Calibri" w:hAnsi="Calibri" w:cs="Arial"/>
          <w:sz w:val="22"/>
          <w:szCs w:val="22"/>
        </w:rPr>
        <w:t>,</w:t>
      </w:r>
      <w:r w:rsidRPr="00001EFE">
        <w:rPr>
          <w:rFonts w:ascii="Calibri" w:hAnsi="Calibri" w:cs="Arial"/>
          <w:sz w:val="22"/>
          <w:szCs w:val="22"/>
        </w:rPr>
        <w:t xml:space="preserve"> and </w:t>
      </w:r>
      <w:r>
        <w:rPr>
          <w:rFonts w:ascii="Calibri" w:hAnsi="Calibri" w:cs="Arial"/>
          <w:sz w:val="22"/>
          <w:szCs w:val="22"/>
        </w:rPr>
        <w:t xml:space="preserve">the Northern Territory </w:t>
      </w:r>
      <w:r w:rsidRPr="00001EFE">
        <w:rPr>
          <w:rFonts w:ascii="Calibri" w:hAnsi="Calibri" w:cs="Arial"/>
          <w:sz w:val="22"/>
          <w:szCs w:val="22"/>
        </w:rPr>
        <w:t xml:space="preserve">will likely enable farmers </w:t>
      </w:r>
      <w:r>
        <w:rPr>
          <w:rFonts w:ascii="Calibri" w:hAnsi="Calibri" w:cs="Arial"/>
          <w:sz w:val="22"/>
          <w:szCs w:val="22"/>
        </w:rPr>
        <w:t xml:space="preserve">cease destocking activities and maintain or rebuild </w:t>
      </w:r>
      <w:r w:rsidRPr="00001EFE">
        <w:rPr>
          <w:rFonts w:ascii="Calibri" w:hAnsi="Calibri" w:cs="Arial"/>
          <w:sz w:val="22"/>
          <w:szCs w:val="22"/>
        </w:rPr>
        <w:t>stock numbers and provide opportunities to replenish fodder supplies during late spring and early summer.</w:t>
      </w:r>
    </w:p>
    <w:p w14:paraId="5D79C85A" w14:textId="77659A72" w:rsidR="00620A9D" w:rsidRDefault="00620A9D" w:rsidP="004977EF">
      <w:pPr>
        <w:pStyle w:val="ListParagraph"/>
        <w:numPr>
          <w:ilvl w:val="0"/>
          <w:numId w:val="4"/>
        </w:numPr>
        <w:spacing w:before="120" w:after="0" w:line="252" w:lineRule="auto"/>
        <w:ind w:hanging="357"/>
      </w:pPr>
      <w:r>
        <w:t>An El Niño continues to weaken and the IOD returned to neutral state.</w:t>
      </w:r>
    </w:p>
    <w:p w14:paraId="2862691B" w14:textId="39D1B5AF" w:rsidR="00620A9D" w:rsidRPr="004977EF" w:rsidRDefault="00A8140B" w:rsidP="004977EF">
      <w:pPr>
        <w:pStyle w:val="ListParagraph"/>
        <w:numPr>
          <w:ilvl w:val="1"/>
          <w:numId w:val="4"/>
        </w:numPr>
        <w:spacing w:before="120" w:after="0" w:line="256" w:lineRule="auto"/>
        <w:ind w:hanging="357"/>
        <w:rPr>
          <w:rFonts w:cs="Calibri"/>
        </w:rPr>
      </w:pPr>
      <w:r w:rsidRPr="004977EF">
        <w:rPr>
          <w:rFonts w:cs="Calibri"/>
        </w:rPr>
        <w:t>Autumn</w:t>
      </w:r>
      <w:r w:rsidR="00620A9D" w:rsidRPr="004977EF">
        <w:rPr>
          <w:rFonts w:cs="Calibri"/>
        </w:rPr>
        <w:t xml:space="preserve"> 2024 rainfall is likely to be </w:t>
      </w:r>
      <w:r w:rsidRPr="004977EF">
        <w:rPr>
          <w:rFonts w:cs="Calibri"/>
        </w:rPr>
        <w:t xml:space="preserve">above </w:t>
      </w:r>
      <w:r w:rsidRPr="007C1C22">
        <w:rPr>
          <w:rFonts w:cs="Calibri"/>
        </w:rPr>
        <w:t>median across interior parts of Australia, below median across much of Queensland, Northern Territory, New South Wales and northern parts of Western Australia and Tasmania</w:t>
      </w:r>
      <w:r w:rsidR="00620A9D" w:rsidRPr="004977EF">
        <w:rPr>
          <w:rFonts w:cs="Calibri"/>
        </w:rPr>
        <w:t xml:space="preserve">. </w:t>
      </w:r>
    </w:p>
    <w:p w14:paraId="3A7E5BD3" w14:textId="68F734FC"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DD4A76" w:rsidRPr="00DD4A76">
        <w:rPr>
          <w:rFonts w:ascii="Calibri" w:hAnsi="Calibri" w:cs="Calibri"/>
          <w:sz w:val="22"/>
          <w:szCs w:val="22"/>
        </w:rPr>
        <w:t>storage levels in the Murray-Darling Basin (MDB) decreased between 1 February 2024 and 8 February 2024 by 120 gigalitres (GL). Current volume of water held in storage is 18 633 GL. This is 13 percent or 2790 GL less than at the same time last year</w:t>
      </w:r>
      <w:r w:rsidRPr="00C45B47">
        <w:rPr>
          <w:rFonts w:ascii="Calibri" w:hAnsi="Calibri" w:cs="Calibri"/>
          <w:sz w:val="22"/>
          <w:szCs w:val="22"/>
        </w:rPr>
        <w:t>.</w:t>
      </w:r>
    </w:p>
    <w:p w14:paraId="1C95742A" w14:textId="32CFB9E5"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DD4A76" w:rsidRPr="00DD4A76">
        <w:rPr>
          <w:rFonts w:ascii="Calibri" w:hAnsi="Calibri" w:cs="Calibri"/>
          <w:sz w:val="22"/>
          <w:szCs w:val="22"/>
        </w:rPr>
        <w:t>prices in the Victorian Murray below the Barmah Choke decreased from $61 on 1 February 2024 to $42 on 8 February 2024. Prices are lower in the Murrumbidgee and the Goulburn-Broken due to the binding of the Murrumbidgee export limit and the Goulburn intervalley trade limit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049BEE2D"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C25DA3">
        <w:rPr>
          <w:rFonts w:ascii="Calibri" w:hAnsi="Calibri" w:cs="Calibri"/>
          <w:sz w:val="22"/>
          <w:szCs w:val="22"/>
        </w:rPr>
        <w:t>7 February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1D753C">
        <w:rPr>
          <w:rFonts w:ascii="Calibri" w:hAnsi="Calibri" w:cs="Calibri"/>
          <w:sz w:val="22"/>
          <w:szCs w:val="22"/>
        </w:rPr>
        <w:t xml:space="preserve"> </w:t>
      </w:r>
      <w:r w:rsidR="000C392F">
        <w:rPr>
          <w:rFonts w:ascii="Calibri" w:hAnsi="Calibri" w:cs="Calibri"/>
          <w:sz w:val="22"/>
          <w:szCs w:val="22"/>
        </w:rPr>
        <w:t xml:space="preserve">the </w:t>
      </w:r>
      <w:r w:rsidR="00D57BAF">
        <w:rPr>
          <w:rFonts w:ascii="Calibri" w:hAnsi="Calibri" w:cs="Calibri"/>
          <w:sz w:val="22"/>
          <w:szCs w:val="22"/>
        </w:rPr>
        <w:t xml:space="preserve">passage of </w:t>
      </w:r>
      <w:r w:rsidR="007C1C22">
        <w:rPr>
          <w:rFonts w:ascii="Calibri" w:hAnsi="Calibri" w:cs="Calibri"/>
          <w:sz w:val="22"/>
          <w:szCs w:val="22"/>
        </w:rPr>
        <w:t>ex-</w:t>
      </w:r>
      <w:r w:rsidR="00501DFC">
        <w:rPr>
          <w:rFonts w:ascii="Calibri" w:hAnsi="Calibri" w:cs="Calibri"/>
          <w:sz w:val="22"/>
          <w:szCs w:val="22"/>
        </w:rPr>
        <w:t xml:space="preserve">Tropical Cyclone </w:t>
      </w:r>
      <w:r w:rsidR="001D753C">
        <w:rPr>
          <w:rFonts w:ascii="Calibri" w:hAnsi="Calibri" w:cs="Calibri"/>
          <w:sz w:val="22"/>
          <w:szCs w:val="22"/>
        </w:rPr>
        <w:t>Kirrily brought heavy falls across Queensland</w:t>
      </w:r>
      <w:r w:rsidR="00C25DA3">
        <w:rPr>
          <w:rFonts w:ascii="Calibri" w:hAnsi="Calibri" w:cs="Calibri"/>
          <w:sz w:val="22"/>
          <w:szCs w:val="22"/>
        </w:rPr>
        <w:t>, New South Wales</w:t>
      </w:r>
      <w:r w:rsidR="007C1C22">
        <w:rPr>
          <w:rFonts w:ascii="Calibri" w:hAnsi="Calibri" w:cs="Calibri"/>
          <w:sz w:val="22"/>
          <w:szCs w:val="22"/>
        </w:rPr>
        <w:t>,</w:t>
      </w:r>
      <w:r w:rsidR="00C25DA3">
        <w:rPr>
          <w:rFonts w:ascii="Calibri" w:hAnsi="Calibri" w:cs="Calibri"/>
          <w:sz w:val="22"/>
          <w:szCs w:val="22"/>
        </w:rPr>
        <w:t xml:space="preserve"> and parts of eastern Victoria</w:t>
      </w:r>
      <w:r w:rsidR="007F1C5E">
        <w:rPr>
          <w:rFonts w:ascii="Calibri" w:hAnsi="Calibri" w:cs="Calibri"/>
          <w:sz w:val="22"/>
          <w:szCs w:val="22"/>
        </w:rPr>
        <w:t xml:space="preserve">. A high-pressure system kept </w:t>
      </w:r>
      <w:r w:rsidR="00C25DA3">
        <w:rPr>
          <w:rFonts w:ascii="Calibri" w:hAnsi="Calibri" w:cs="Calibri"/>
          <w:sz w:val="22"/>
          <w:szCs w:val="22"/>
        </w:rPr>
        <w:t>remainder of the country generally dry.</w:t>
      </w:r>
      <w:r w:rsidR="007F1C5E">
        <w:rPr>
          <w:rFonts w:ascii="Calibri" w:hAnsi="Calibri" w:cs="Calibri"/>
          <w:sz w:val="22"/>
          <w:szCs w:val="22"/>
        </w:rPr>
        <w:t xml:space="preserve"> </w:t>
      </w:r>
      <w:r w:rsidR="001D753C">
        <w:rPr>
          <w:rFonts w:ascii="Calibri" w:hAnsi="Calibri" w:cs="Calibri"/>
          <w:sz w:val="22"/>
          <w:szCs w:val="22"/>
        </w:rPr>
        <w:t xml:space="preserve">An active monsoon trough generated storms and heavy falls in northern areas of Northern Territory and Western Australia. </w:t>
      </w:r>
      <w:r w:rsidR="005101AB" w:rsidRPr="001E1BD8">
        <w:rPr>
          <w:rFonts w:ascii="Calibri" w:hAnsi="Calibri" w:cs="Calibri"/>
          <w:sz w:val="22"/>
          <w:szCs w:val="22"/>
        </w:rPr>
        <w:t xml:space="preserve">A front </w:t>
      </w:r>
      <w:r w:rsidR="005101AB">
        <w:rPr>
          <w:rFonts w:ascii="Calibri" w:hAnsi="Calibri" w:cs="Calibri"/>
          <w:sz w:val="22"/>
          <w:szCs w:val="22"/>
        </w:rPr>
        <w:t>brought</w:t>
      </w:r>
      <w:r w:rsidR="005101AB" w:rsidRPr="001E1BD8">
        <w:rPr>
          <w:rFonts w:ascii="Calibri" w:hAnsi="Calibri" w:cs="Calibri"/>
          <w:sz w:val="22"/>
          <w:szCs w:val="22"/>
        </w:rPr>
        <w:t xml:space="preserve"> showers to Tasmania</w:t>
      </w:r>
      <w:r w:rsidR="00C25DA3">
        <w:rPr>
          <w:rFonts w:ascii="Calibri" w:hAnsi="Calibri" w:cs="Calibri"/>
          <w:sz w:val="22"/>
          <w:szCs w:val="22"/>
        </w:rPr>
        <w:t>.</w:t>
      </w:r>
    </w:p>
    <w:p w14:paraId="7092915D" w14:textId="2FEB69BA"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82418C">
        <w:rPr>
          <w:rFonts w:ascii="Calibri" w:hAnsi="Calibri" w:cs="Calibri"/>
          <w:sz w:val="22"/>
          <w:szCs w:val="22"/>
        </w:rPr>
        <w:t>1</w:t>
      </w:r>
      <w:r w:rsidR="00BD27BC">
        <w:rPr>
          <w:rFonts w:ascii="Calibri" w:hAnsi="Calibri" w:cs="Calibri"/>
          <w:sz w:val="22"/>
          <w:szCs w:val="22"/>
        </w:rPr>
        <w:t>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BD27BC">
        <w:rPr>
          <w:rFonts w:ascii="Calibri" w:hAnsi="Calibri" w:cs="Calibri"/>
          <w:sz w:val="22"/>
          <w:szCs w:val="22"/>
        </w:rPr>
        <w:t>in</w:t>
      </w:r>
      <w:r w:rsidR="000A39A7">
        <w:rPr>
          <w:rFonts w:ascii="Calibri" w:hAnsi="Calibri" w:cs="Calibri"/>
          <w:sz w:val="22"/>
          <w:szCs w:val="22"/>
        </w:rPr>
        <w:t xml:space="preserve"> </w:t>
      </w:r>
      <w:r w:rsidR="00575382">
        <w:rPr>
          <w:rFonts w:ascii="Calibri" w:hAnsi="Calibri" w:cs="Calibri"/>
          <w:sz w:val="22"/>
          <w:szCs w:val="22"/>
        </w:rPr>
        <w:t>Queensland</w:t>
      </w:r>
      <w:r w:rsidR="0082418C">
        <w:rPr>
          <w:rFonts w:ascii="Calibri" w:hAnsi="Calibri" w:cs="Calibri"/>
          <w:sz w:val="22"/>
          <w:szCs w:val="22"/>
        </w:rPr>
        <w:t xml:space="preserve"> and New South Wales</w:t>
      </w:r>
      <w:r w:rsidR="00DB63C2">
        <w:rPr>
          <w:rFonts w:ascii="Calibri" w:hAnsi="Calibri" w:cs="Calibri"/>
          <w:sz w:val="22"/>
          <w:szCs w:val="22"/>
        </w:rPr>
        <w:t xml:space="preserve">.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across eastern Australia.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r w:rsidR="00A526D3">
        <w:rPr>
          <w:rFonts w:ascii="Calibri" w:hAnsi="Calibri" w:cs="Calibri"/>
          <w:sz w:val="22"/>
          <w:szCs w:val="22"/>
        </w:rPr>
        <w:t xml:space="preserve"> By contrast, Western Australia</w:t>
      </w:r>
      <w:r w:rsidR="0082418C">
        <w:rPr>
          <w:rFonts w:ascii="Calibri" w:hAnsi="Calibri" w:cs="Calibri"/>
          <w:sz w:val="22"/>
          <w:szCs w:val="22"/>
        </w:rPr>
        <w:t>, South Australia</w:t>
      </w:r>
      <w:r w:rsidR="007C1C22">
        <w:rPr>
          <w:rFonts w:ascii="Calibri" w:hAnsi="Calibri" w:cs="Calibri"/>
          <w:sz w:val="22"/>
          <w:szCs w:val="22"/>
        </w:rPr>
        <w:t>,</w:t>
      </w:r>
      <w:r w:rsidR="0082418C">
        <w:rPr>
          <w:rFonts w:ascii="Calibri" w:hAnsi="Calibri" w:cs="Calibri"/>
          <w:sz w:val="22"/>
          <w:szCs w:val="22"/>
        </w:rPr>
        <w:t xml:space="preserve"> and Victoria</w:t>
      </w:r>
      <w:r w:rsidR="00A526D3">
        <w:rPr>
          <w:rFonts w:ascii="Calibri" w:hAnsi="Calibri" w:cs="Calibri"/>
          <w:sz w:val="22"/>
          <w:szCs w:val="22"/>
        </w:rPr>
        <w:t xml:space="preserve"> remained dry.</w:t>
      </w:r>
    </w:p>
    <w:bookmarkEnd w:id="51"/>
    <w:bookmarkEnd w:id="52"/>
    <w:bookmarkEnd w:id="53"/>
    <w:bookmarkEnd w:id="54"/>
    <w:p w14:paraId="41DF7EDE" w14:textId="69A9354C"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AC48F9">
        <w:rPr>
          <w:rFonts w:cs="Calibri"/>
          <w:i w:val="0"/>
          <w:color w:val="auto"/>
          <w:sz w:val="22"/>
          <w:szCs w:val="22"/>
        </w:rPr>
        <w:t>31</w:t>
      </w:r>
      <w:r>
        <w:rPr>
          <w:rFonts w:cs="Calibri"/>
          <w:i w:val="0"/>
          <w:color w:val="auto"/>
          <w:sz w:val="22"/>
          <w:szCs w:val="22"/>
        </w:rPr>
        <w:t xml:space="preserve"> </w:t>
      </w:r>
      <w:r w:rsidR="00D35E41">
        <w:rPr>
          <w:rFonts w:cs="Calibri"/>
          <w:i w:val="0"/>
          <w:color w:val="auto"/>
          <w:sz w:val="22"/>
          <w:szCs w:val="22"/>
        </w:rPr>
        <w:t>January</w:t>
      </w:r>
      <w:r w:rsidRPr="00B437F9">
        <w:rPr>
          <w:rFonts w:cs="Calibri"/>
          <w:i w:val="0"/>
          <w:color w:val="auto"/>
          <w:sz w:val="22"/>
          <w:szCs w:val="22"/>
        </w:rPr>
        <w:t> 202</w:t>
      </w:r>
      <w:r w:rsidR="00D35E41">
        <w:rPr>
          <w:rFonts w:cs="Calibri"/>
          <w:i w:val="0"/>
          <w:color w:val="auto"/>
          <w:sz w:val="22"/>
          <w:szCs w:val="22"/>
        </w:rPr>
        <w:t>4</w:t>
      </w:r>
    </w:p>
    <w:p w14:paraId="3612DBA6" w14:textId="6A5CEDFB" w:rsidR="00CD226A" w:rsidRPr="00B437F9" w:rsidRDefault="009B2C02" w:rsidP="00CD226A">
      <w:pPr>
        <w:jc w:val="center"/>
        <w:rPr>
          <w:rFonts w:ascii="Calibri" w:hAnsi="Calibri" w:cs="Calibri"/>
        </w:rPr>
      </w:pPr>
      <w:r>
        <w:rPr>
          <w:noProof/>
        </w:rPr>
        <w:drawing>
          <wp:inline distT="0" distB="0" distL="0" distR="0" wp14:anchorId="225279D9" wp14:editId="21B9B9B0">
            <wp:extent cx="5132809" cy="3600000"/>
            <wp:effectExtent l="0" t="0" r="0" b="635"/>
            <wp:docPr id="764172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809" cy="3600000"/>
                    </a:xfrm>
                    <a:prstGeom prst="rect">
                      <a:avLst/>
                    </a:prstGeom>
                    <a:noFill/>
                    <a:ln>
                      <a:noFill/>
                    </a:ln>
                  </pic:spPr>
                </pic:pic>
              </a:graphicData>
            </a:graphic>
          </wp:inline>
        </w:drawing>
      </w:r>
    </w:p>
    <w:p w14:paraId="0C813059" w14:textId="32D3B197"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9B2C02">
        <w:rPr>
          <w:rFonts w:ascii="Calibri" w:hAnsi="Calibri" w:cs="Calibri"/>
          <w:color w:val="000000"/>
          <w:sz w:val="12"/>
          <w:szCs w:val="12"/>
        </w:rPr>
        <w:t>7</w:t>
      </w:r>
      <w:r w:rsidRPr="00B437F9">
        <w:rPr>
          <w:rFonts w:ascii="Calibri" w:hAnsi="Calibri" w:cs="Calibri"/>
          <w:color w:val="000000"/>
          <w:sz w:val="12"/>
          <w:szCs w:val="12"/>
        </w:rPr>
        <w:t>/</w:t>
      </w:r>
      <w:r w:rsidR="002953C0">
        <w:rPr>
          <w:rFonts w:ascii="Calibri" w:hAnsi="Calibri" w:cs="Calibri"/>
          <w:color w:val="000000"/>
          <w:sz w:val="12"/>
          <w:szCs w:val="12"/>
        </w:rPr>
        <w:t>0</w:t>
      </w:r>
      <w:r w:rsidR="009B2C02">
        <w:rPr>
          <w:rFonts w:ascii="Calibri" w:hAnsi="Calibri" w:cs="Calibri"/>
          <w:color w:val="000000"/>
          <w:sz w:val="12"/>
          <w:szCs w:val="12"/>
        </w:rPr>
        <w:t>2</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6D0CF29C" w:rsidR="00DA7EFC" w:rsidRPr="001E1BD8" w:rsidRDefault="00DA7EFC" w:rsidP="00DA7EFC">
      <w:pPr>
        <w:pStyle w:val="ListBullet"/>
        <w:rPr>
          <w:rFonts w:ascii="Calibri" w:hAnsi="Calibri" w:cs="Calibri"/>
          <w:sz w:val="22"/>
          <w:szCs w:val="22"/>
        </w:rPr>
      </w:pPr>
      <w:r w:rsidRPr="001E1BD8">
        <w:rPr>
          <w:rFonts w:ascii="Calibri" w:hAnsi="Calibri" w:cs="Calibri"/>
          <w:sz w:val="22"/>
          <w:szCs w:val="22"/>
        </w:rPr>
        <w:t xml:space="preserve">Over the 8 days to </w:t>
      </w:r>
      <w:r w:rsidR="00AA1D51">
        <w:rPr>
          <w:rFonts w:ascii="Calibri" w:hAnsi="Calibri" w:cs="Calibri"/>
          <w:sz w:val="22"/>
          <w:szCs w:val="22"/>
        </w:rPr>
        <w:t>15</w:t>
      </w:r>
      <w:r w:rsidRPr="001E1BD8">
        <w:rPr>
          <w:rFonts w:ascii="Calibri" w:hAnsi="Calibri" w:cs="Calibri"/>
          <w:sz w:val="22"/>
          <w:szCs w:val="22"/>
        </w:rPr>
        <w:t xml:space="preserve"> February 2024</w:t>
      </w:r>
      <w:r w:rsidR="00AE0C67">
        <w:rPr>
          <w:rFonts w:ascii="Calibri" w:hAnsi="Calibri" w:cs="Calibri"/>
          <w:sz w:val="22"/>
          <w:szCs w:val="22"/>
        </w:rPr>
        <w:t xml:space="preserve">, </w:t>
      </w:r>
      <w:r w:rsidR="00AA1D51">
        <w:rPr>
          <w:rFonts w:ascii="Calibri" w:hAnsi="Calibri" w:cs="Calibri"/>
          <w:sz w:val="22"/>
          <w:szCs w:val="22"/>
        </w:rPr>
        <w:t>troughs will generate showers in the tropics, extending into southern Queensland and norther</w:t>
      </w:r>
      <w:r w:rsidR="00D57BAF">
        <w:rPr>
          <w:rFonts w:ascii="Calibri" w:hAnsi="Calibri" w:cs="Calibri"/>
          <w:sz w:val="22"/>
          <w:szCs w:val="22"/>
        </w:rPr>
        <w:t>n</w:t>
      </w:r>
      <w:r w:rsidR="00AA1D51">
        <w:rPr>
          <w:rFonts w:ascii="Calibri" w:hAnsi="Calibri" w:cs="Calibri"/>
          <w:sz w:val="22"/>
          <w:szCs w:val="22"/>
        </w:rPr>
        <w:t xml:space="preserve"> New South Wales</w:t>
      </w:r>
      <w:r w:rsidR="002D2986">
        <w:rPr>
          <w:rFonts w:ascii="Calibri" w:hAnsi="Calibri" w:cs="Calibri"/>
          <w:sz w:val="22"/>
          <w:szCs w:val="22"/>
        </w:rPr>
        <w:t xml:space="preserve">. </w:t>
      </w:r>
      <w:r w:rsidR="00AA1D51" w:rsidRPr="00AA1D51">
        <w:rPr>
          <w:rFonts w:ascii="Calibri" w:hAnsi="Calibri" w:cs="Calibri"/>
          <w:sz w:val="22"/>
          <w:szCs w:val="22"/>
        </w:rPr>
        <w:t>Onshore winds</w:t>
      </w:r>
      <w:r w:rsidR="00AA1D51">
        <w:rPr>
          <w:rFonts w:ascii="Calibri" w:hAnsi="Calibri" w:cs="Calibri"/>
          <w:sz w:val="22"/>
          <w:szCs w:val="22"/>
        </w:rPr>
        <w:t xml:space="preserve"> </w:t>
      </w:r>
      <w:r w:rsidR="0053577F">
        <w:rPr>
          <w:rFonts w:ascii="Calibri" w:hAnsi="Calibri" w:cs="Calibri"/>
          <w:sz w:val="22"/>
          <w:szCs w:val="22"/>
        </w:rPr>
        <w:t>are</w:t>
      </w:r>
      <w:r w:rsidR="00AA1D51">
        <w:rPr>
          <w:rFonts w:ascii="Calibri" w:hAnsi="Calibri" w:cs="Calibri"/>
          <w:sz w:val="22"/>
          <w:szCs w:val="22"/>
        </w:rPr>
        <w:t xml:space="preserve"> expected to</w:t>
      </w:r>
      <w:r w:rsidR="00AA1D51" w:rsidRPr="00AA1D51">
        <w:rPr>
          <w:rFonts w:ascii="Calibri" w:hAnsi="Calibri" w:cs="Calibri"/>
          <w:sz w:val="22"/>
          <w:szCs w:val="22"/>
        </w:rPr>
        <w:t xml:space="preserve"> bring showers to the </w:t>
      </w:r>
      <w:r w:rsidR="00D57BAF" w:rsidRPr="00AA1D51">
        <w:rPr>
          <w:rFonts w:ascii="Calibri" w:hAnsi="Calibri" w:cs="Calibri"/>
          <w:sz w:val="22"/>
          <w:szCs w:val="22"/>
        </w:rPr>
        <w:t>coast</w:t>
      </w:r>
      <w:r w:rsidR="00D57BAF">
        <w:rPr>
          <w:rFonts w:ascii="Calibri" w:hAnsi="Calibri" w:cs="Calibri"/>
          <w:sz w:val="22"/>
          <w:szCs w:val="22"/>
        </w:rPr>
        <w:t xml:space="preserve">al region of southeast </w:t>
      </w:r>
      <w:r w:rsidR="00AA1D51">
        <w:rPr>
          <w:rFonts w:ascii="Calibri" w:hAnsi="Calibri" w:cs="Calibri"/>
          <w:sz w:val="22"/>
          <w:szCs w:val="22"/>
        </w:rPr>
        <w:t>Queensland and New South Wales</w:t>
      </w:r>
      <w:r w:rsidR="00AA1D51" w:rsidRPr="00AA1D51">
        <w:rPr>
          <w:rFonts w:ascii="Calibri" w:hAnsi="Calibri" w:cs="Calibri"/>
          <w:sz w:val="22"/>
          <w:szCs w:val="22"/>
        </w:rPr>
        <w:t>.</w:t>
      </w:r>
      <w:r w:rsidR="00AA1D51">
        <w:rPr>
          <w:rFonts w:ascii="Calibri" w:hAnsi="Calibri" w:cs="Calibri"/>
          <w:sz w:val="22"/>
          <w:szCs w:val="22"/>
        </w:rPr>
        <w:t xml:space="preserve"> </w:t>
      </w:r>
      <w:r w:rsidR="00AA1D51" w:rsidRPr="00AA1D51">
        <w:rPr>
          <w:rFonts w:ascii="Calibri" w:hAnsi="Calibri" w:cs="Calibri"/>
          <w:sz w:val="22"/>
          <w:szCs w:val="22"/>
        </w:rPr>
        <w:t xml:space="preserve">A </w:t>
      </w:r>
      <w:r w:rsidR="0053577F" w:rsidRPr="00AA1D51">
        <w:rPr>
          <w:rFonts w:ascii="Calibri" w:hAnsi="Calibri" w:cs="Calibri"/>
          <w:sz w:val="22"/>
          <w:szCs w:val="22"/>
        </w:rPr>
        <w:t>high-pressure</w:t>
      </w:r>
      <w:r w:rsidR="00AA1D51">
        <w:rPr>
          <w:rFonts w:ascii="Calibri" w:hAnsi="Calibri" w:cs="Calibri"/>
          <w:sz w:val="22"/>
          <w:szCs w:val="22"/>
        </w:rPr>
        <w:t xml:space="preserve"> system</w:t>
      </w:r>
      <w:r w:rsidR="00AA1D51" w:rsidRPr="00AA1D51">
        <w:rPr>
          <w:rFonts w:ascii="Calibri" w:hAnsi="Calibri" w:cs="Calibri"/>
          <w:sz w:val="22"/>
          <w:szCs w:val="22"/>
        </w:rPr>
        <w:t xml:space="preserve"> will keep elsewhere dry.</w:t>
      </w:r>
    </w:p>
    <w:p w14:paraId="2E0C082F" w14:textId="518C39C4" w:rsidR="00DA7EFC"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53577F">
        <w:rPr>
          <w:rFonts w:ascii="Calibri" w:hAnsi="Calibri" w:cs="Calibri"/>
          <w:sz w:val="22"/>
          <w:szCs w:val="22"/>
        </w:rPr>
        <w:t>25</w:t>
      </w:r>
      <w:r w:rsidRPr="001E1BD8">
        <w:rPr>
          <w:rFonts w:ascii="Calibri" w:hAnsi="Calibri" w:cs="Calibri"/>
          <w:sz w:val="22"/>
          <w:szCs w:val="22"/>
        </w:rPr>
        <w:t xml:space="preserve"> millimetres are forecast for </w:t>
      </w:r>
      <w:r w:rsidR="002D2986">
        <w:rPr>
          <w:rFonts w:ascii="Calibri" w:hAnsi="Calibri" w:cs="Calibri"/>
          <w:sz w:val="22"/>
          <w:szCs w:val="22"/>
        </w:rPr>
        <w:t>Queensland</w:t>
      </w:r>
      <w:r w:rsidR="00D65A18">
        <w:rPr>
          <w:rFonts w:ascii="Calibri" w:hAnsi="Calibri" w:cs="Calibri"/>
          <w:sz w:val="22"/>
          <w:szCs w:val="22"/>
        </w:rPr>
        <w:t xml:space="preserve"> and up to 15 millimetres in </w:t>
      </w:r>
      <w:r w:rsidR="002D2986">
        <w:rPr>
          <w:rFonts w:ascii="Calibri" w:hAnsi="Calibri" w:cs="Calibri"/>
          <w:sz w:val="22"/>
          <w:szCs w:val="22"/>
        </w:rPr>
        <w:t>New South Wales</w:t>
      </w:r>
      <w:r w:rsidRPr="001E1BD8">
        <w:rPr>
          <w:rFonts w:ascii="Calibri" w:hAnsi="Calibri" w:cs="Calibri"/>
          <w:sz w:val="22"/>
          <w:szCs w:val="22"/>
        </w:rPr>
        <w:t xml:space="preserve">. </w:t>
      </w:r>
      <w:r w:rsidR="00051F07">
        <w:rPr>
          <w:rFonts w:ascii="Calibri" w:hAnsi="Calibri" w:cs="Calibri"/>
          <w:sz w:val="22"/>
          <w:szCs w:val="22"/>
        </w:rPr>
        <w:t>If realised, t</w:t>
      </w:r>
      <w:r w:rsidRPr="001E1BD8">
        <w:rPr>
          <w:rFonts w:ascii="Calibri" w:hAnsi="Calibri" w:cs="Calibri"/>
          <w:sz w:val="22"/>
          <w:szCs w:val="22"/>
        </w:rPr>
        <w:t>hese falls will</w:t>
      </w:r>
      <w:r w:rsidR="007A24C1">
        <w:rPr>
          <w:rFonts w:ascii="Calibri" w:hAnsi="Calibri" w:cs="Calibri"/>
          <w:sz w:val="22"/>
          <w:szCs w:val="22"/>
        </w:rPr>
        <w:t xml:space="preserve"> continue to</w:t>
      </w:r>
      <w:r w:rsidRPr="001E1BD8">
        <w:rPr>
          <w:rFonts w:ascii="Calibri" w:hAnsi="Calibri" w:cs="Calibri"/>
          <w:sz w:val="22"/>
          <w:szCs w:val="22"/>
        </w:rPr>
        <w:t xml:space="preserve"> benefit soil moisture levels for pasture growth and support summer crops. Little to no rainfall is expected across remaining cropping regions. Western Australian cropping regions continue to experience dry conditions and declining soil moisture levels and will require significant rainfall during autumn to </w:t>
      </w:r>
      <w:r w:rsidR="00501DFC">
        <w:rPr>
          <w:rFonts w:ascii="Calibri" w:hAnsi="Calibri" w:cs="Calibri"/>
          <w:sz w:val="22"/>
          <w:szCs w:val="22"/>
        </w:rPr>
        <w:t>support</w:t>
      </w:r>
      <w:r w:rsidRPr="001E1BD8">
        <w:rPr>
          <w:rFonts w:ascii="Calibri" w:hAnsi="Calibri" w:cs="Calibri"/>
          <w:sz w:val="22"/>
          <w:szCs w:val="22"/>
        </w:rPr>
        <w:t xml:space="preserve"> the planting of winter crops.</w:t>
      </w:r>
    </w:p>
    <w:p w14:paraId="1EA2AE0C" w14:textId="5E91AF26"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AA1D51">
        <w:rPr>
          <w:rFonts w:cs="Calibri"/>
          <w:i w:val="0"/>
          <w:color w:val="auto"/>
          <w:sz w:val="22"/>
          <w:szCs w:val="22"/>
        </w:rPr>
        <w:t>8</w:t>
      </w:r>
      <w:r>
        <w:rPr>
          <w:rFonts w:cs="Calibri"/>
          <w:i w:val="0"/>
          <w:color w:val="auto"/>
          <w:sz w:val="22"/>
          <w:szCs w:val="22"/>
        </w:rPr>
        <w:t xml:space="preserve"> February</w:t>
      </w:r>
      <w:r w:rsidRPr="00B437F9">
        <w:rPr>
          <w:rFonts w:cs="Calibri"/>
          <w:i w:val="0"/>
          <w:color w:val="auto"/>
          <w:sz w:val="22"/>
          <w:szCs w:val="22"/>
        </w:rPr>
        <w:t xml:space="preserve"> </w:t>
      </w:r>
      <w:r w:rsidR="000E2D8B">
        <w:rPr>
          <w:rFonts w:cs="Calibri"/>
          <w:i w:val="0"/>
          <w:color w:val="auto"/>
          <w:sz w:val="22"/>
          <w:szCs w:val="22"/>
        </w:rPr>
        <w:t xml:space="preserve">to </w:t>
      </w:r>
      <w:r w:rsidR="00AA1D51">
        <w:rPr>
          <w:rFonts w:cs="Calibri"/>
          <w:i w:val="0"/>
          <w:color w:val="auto"/>
          <w:sz w:val="22"/>
          <w:szCs w:val="22"/>
        </w:rPr>
        <w:t>15</w:t>
      </w:r>
      <w:r w:rsidR="000E2D8B">
        <w:rPr>
          <w:rFonts w:cs="Calibri"/>
          <w:i w:val="0"/>
          <w:color w:val="auto"/>
          <w:sz w:val="22"/>
          <w:szCs w:val="22"/>
        </w:rPr>
        <w:t xml:space="preserve"> February </w:t>
      </w:r>
      <w:r w:rsidRPr="00B437F9">
        <w:rPr>
          <w:rFonts w:cs="Calibri"/>
          <w:i w:val="0"/>
          <w:color w:val="auto"/>
          <w:sz w:val="22"/>
          <w:szCs w:val="22"/>
        </w:rPr>
        <w:t>202</w:t>
      </w:r>
      <w:r>
        <w:rPr>
          <w:rFonts w:cs="Calibri"/>
          <w:i w:val="0"/>
          <w:color w:val="auto"/>
          <w:sz w:val="22"/>
          <w:szCs w:val="22"/>
        </w:rPr>
        <w:t>4</w:t>
      </w:r>
    </w:p>
    <w:p w14:paraId="61FBB3F6" w14:textId="147C79A2" w:rsidR="00DA7EFC" w:rsidRPr="00B437F9" w:rsidRDefault="00DA7EFC" w:rsidP="00DA7EFC">
      <w:pPr>
        <w:jc w:val="center"/>
        <w:rPr>
          <w:rFonts w:ascii="Calibri" w:hAnsi="Calibri" w:cs="Calibri"/>
          <w:i/>
          <w:noProof/>
          <w:color w:val="000000"/>
          <w:sz w:val="22"/>
          <w:szCs w:val="22"/>
        </w:rPr>
      </w:pPr>
      <w:r w:rsidRPr="0067706A">
        <w:t xml:space="preserve"> </w:t>
      </w:r>
      <w:r w:rsidR="00AA1D51" w:rsidRPr="00AA1D51">
        <w:rPr>
          <w:noProof/>
        </w:rPr>
        <w:drawing>
          <wp:inline distT="0" distB="0" distL="0" distR="0" wp14:anchorId="0652F4CE" wp14:editId="378628C0">
            <wp:extent cx="5068007" cy="3572374"/>
            <wp:effectExtent l="0" t="0" r="0" b="9525"/>
            <wp:docPr id="210549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90080" name=""/>
                    <pic:cNvPicPr/>
                  </pic:nvPicPr>
                  <pic:blipFill>
                    <a:blip r:embed="rId15"/>
                    <a:stretch>
                      <a:fillRect/>
                    </a:stretch>
                  </pic:blipFill>
                  <pic:spPr>
                    <a:xfrm>
                      <a:off x="0" y="0"/>
                      <a:ext cx="5068007" cy="3572374"/>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152CE2AC"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E2D8B">
        <w:rPr>
          <w:rFonts w:ascii="Calibri" w:hAnsi="Calibri" w:cs="Calibri"/>
          <w:color w:val="000000"/>
          <w:sz w:val="12"/>
          <w:szCs w:val="12"/>
        </w:rPr>
        <w:t>0</w:t>
      </w:r>
      <w:r w:rsidR="00AA1D51">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0</w:t>
      </w:r>
      <w:r w:rsidR="000E2D8B">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3DD67B5" w14:textId="77777777" w:rsidR="00704200" w:rsidRPr="006F2D0B" w:rsidRDefault="00704200" w:rsidP="00704200">
      <w:pPr>
        <w:pStyle w:val="Heading3"/>
        <w:keepNext w:val="0"/>
        <w:keepLines w:val="0"/>
        <w:pageBreakBefore/>
        <w:numPr>
          <w:ilvl w:val="1"/>
          <w:numId w:val="13"/>
        </w:numPr>
        <w:tabs>
          <w:tab w:val="num" w:pos="360"/>
        </w:tabs>
        <w:spacing w:before="0" w:after="60"/>
        <w:ind w:left="431" w:hanging="431"/>
        <w:rPr>
          <w:color w:val="auto"/>
          <w:sz w:val="28"/>
          <w:szCs w:val="28"/>
        </w:rPr>
      </w:pPr>
      <w:r w:rsidRPr="006F2D0B">
        <w:rPr>
          <w:color w:val="auto"/>
          <w:sz w:val="28"/>
          <w:szCs w:val="28"/>
        </w:rPr>
        <w:lastRenderedPageBreak/>
        <w:t>Monthly soil moisture</w:t>
      </w:r>
    </w:p>
    <w:p w14:paraId="1FE0680B" w14:textId="5E6677A9" w:rsidR="00704200" w:rsidRDefault="00D57BAF" w:rsidP="00704200">
      <w:pPr>
        <w:spacing w:before="120"/>
        <w:jc w:val="both"/>
        <w:rPr>
          <w:rFonts w:ascii="Calibri" w:hAnsi="Calibri" w:cs="Aharoni"/>
          <w:sz w:val="22"/>
          <w:szCs w:val="22"/>
        </w:rPr>
      </w:pPr>
      <w:bookmarkStart w:id="63" w:name="_Hlk94787673"/>
      <w:bookmarkStart w:id="64" w:name="_Hlk158286712"/>
      <w:r>
        <w:rPr>
          <w:rFonts w:ascii="Calibri" w:hAnsi="Calibri" w:cs="Arial"/>
          <w:sz w:val="22"/>
          <w:szCs w:val="22"/>
        </w:rPr>
        <w:t>U</w:t>
      </w:r>
      <w:r w:rsidR="00704200" w:rsidRPr="00BB17BD">
        <w:rPr>
          <w:rFonts w:ascii="Calibri" w:hAnsi="Calibri" w:cs="Arial"/>
          <w:sz w:val="22"/>
          <w:szCs w:val="22"/>
        </w:rPr>
        <w:t xml:space="preserve">pper layer soil moisture for </w:t>
      </w:r>
      <w:r w:rsidR="00031193">
        <w:rPr>
          <w:rFonts w:ascii="Calibri" w:hAnsi="Calibri" w:cs="Arial"/>
          <w:sz w:val="22"/>
          <w:szCs w:val="22"/>
        </w:rPr>
        <w:t>January</w:t>
      </w:r>
      <w:r w:rsidR="00704200" w:rsidRPr="00BB17BD">
        <w:rPr>
          <w:rFonts w:ascii="Calibri" w:hAnsi="Calibri" w:cs="Arial"/>
          <w:sz w:val="22"/>
          <w:szCs w:val="22"/>
        </w:rPr>
        <w:t> 202</w:t>
      </w:r>
      <w:r w:rsidR="00031193">
        <w:rPr>
          <w:rFonts w:ascii="Calibri" w:hAnsi="Calibri" w:cs="Arial"/>
          <w:sz w:val="22"/>
          <w:szCs w:val="22"/>
        </w:rPr>
        <w:t>4</w:t>
      </w:r>
      <w:r w:rsidR="00704200" w:rsidRPr="00BB17BD">
        <w:rPr>
          <w:rFonts w:ascii="Calibri" w:hAnsi="Calibri" w:cs="Arial"/>
          <w:sz w:val="22"/>
          <w:szCs w:val="22"/>
        </w:rPr>
        <w:t xml:space="preserve"> </w:t>
      </w:r>
      <w:r w:rsidR="00704200">
        <w:rPr>
          <w:rFonts w:ascii="Calibri" w:hAnsi="Calibri" w:cs="Arial"/>
          <w:sz w:val="22"/>
          <w:szCs w:val="22"/>
        </w:rPr>
        <w:t>vari</w:t>
      </w:r>
      <w:r>
        <w:rPr>
          <w:rFonts w:ascii="Calibri" w:hAnsi="Calibri" w:cs="Arial"/>
          <w:sz w:val="22"/>
          <w:szCs w:val="22"/>
        </w:rPr>
        <w:t>ed</w:t>
      </w:r>
      <w:r w:rsidR="00704200">
        <w:rPr>
          <w:rFonts w:ascii="Calibri" w:hAnsi="Calibri" w:cs="Arial"/>
          <w:sz w:val="22"/>
          <w:szCs w:val="22"/>
        </w:rPr>
        <w:t xml:space="preserve"> </w:t>
      </w:r>
      <w:r>
        <w:rPr>
          <w:rFonts w:ascii="Calibri" w:hAnsi="Calibri" w:cs="Arial"/>
          <w:sz w:val="22"/>
          <w:szCs w:val="22"/>
        </w:rPr>
        <w:t>across Australia</w:t>
      </w:r>
      <w:r w:rsidR="00704200">
        <w:rPr>
          <w:rFonts w:ascii="Calibri" w:hAnsi="Calibri" w:cs="Arial"/>
          <w:sz w:val="22"/>
          <w:szCs w:val="22"/>
        </w:rPr>
        <w:t>. Extremely low upper soil moisture was modelled for</w:t>
      </w:r>
      <w:r w:rsidR="00704200">
        <w:rPr>
          <w:rFonts w:ascii="Calibri" w:hAnsi="Calibri" w:cs="Aharoni"/>
          <w:sz w:val="22"/>
          <w:szCs w:val="22"/>
        </w:rPr>
        <w:t xml:space="preserve"> </w:t>
      </w:r>
      <w:r w:rsidR="003B7113">
        <w:rPr>
          <w:rFonts w:ascii="Calibri" w:hAnsi="Calibri" w:cs="Aharoni"/>
          <w:sz w:val="22"/>
          <w:szCs w:val="22"/>
        </w:rPr>
        <w:t>W</w:t>
      </w:r>
      <w:r w:rsidR="00704200">
        <w:rPr>
          <w:rFonts w:ascii="Calibri" w:hAnsi="Calibri" w:cs="Aharoni"/>
          <w:sz w:val="22"/>
          <w:szCs w:val="22"/>
        </w:rPr>
        <w:t>estern</w:t>
      </w:r>
      <w:r w:rsidR="003B7113">
        <w:rPr>
          <w:rFonts w:ascii="Calibri" w:hAnsi="Calibri" w:cs="Aharoni"/>
          <w:sz w:val="22"/>
          <w:szCs w:val="22"/>
        </w:rPr>
        <w:t xml:space="preserve"> Australia</w:t>
      </w:r>
      <w:r w:rsidR="00704200">
        <w:rPr>
          <w:rFonts w:ascii="Calibri" w:hAnsi="Calibri" w:cs="Arial"/>
          <w:sz w:val="22"/>
          <w:szCs w:val="22"/>
        </w:rPr>
        <w:t>.</w:t>
      </w:r>
      <w:r>
        <w:rPr>
          <w:rFonts w:ascii="Calibri" w:hAnsi="Calibri" w:cs="Arial"/>
          <w:sz w:val="22"/>
          <w:szCs w:val="22"/>
        </w:rPr>
        <w:t xml:space="preserve"> In contrast, e</w:t>
      </w:r>
      <w:r w:rsidR="00704200">
        <w:rPr>
          <w:rFonts w:ascii="Calibri" w:hAnsi="Calibri" w:cs="Arial"/>
          <w:sz w:val="22"/>
          <w:szCs w:val="22"/>
        </w:rPr>
        <w:t xml:space="preserve">xtremely high upper layer moisture was evident across large areas of South Australia and Victoria, southern New South Wales, southern and eastern Queensland and in isolated areas of northern Territory, eastern Western </w:t>
      </w:r>
      <w:proofErr w:type="gramStart"/>
      <w:r w:rsidR="00704200">
        <w:rPr>
          <w:rFonts w:ascii="Calibri" w:hAnsi="Calibri" w:cs="Arial"/>
          <w:sz w:val="22"/>
          <w:szCs w:val="22"/>
        </w:rPr>
        <w:t>Australia</w:t>
      </w:r>
      <w:proofErr w:type="gramEnd"/>
      <w:r w:rsidR="00704200">
        <w:rPr>
          <w:rFonts w:ascii="Calibri" w:hAnsi="Calibri" w:cs="Arial"/>
          <w:sz w:val="22"/>
          <w:szCs w:val="22"/>
        </w:rPr>
        <w:t xml:space="preserve"> and Tasmania.</w:t>
      </w:r>
    </w:p>
    <w:p w14:paraId="7F0426F0" w14:textId="3EEB39A7" w:rsidR="00704200" w:rsidRPr="00CE2E27" w:rsidRDefault="00704200" w:rsidP="00704200">
      <w:pPr>
        <w:spacing w:before="120"/>
        <w:jc w:val="both"/>
        <w:rPr>
          <w:rFonts w:ascii="Calibri" w:hAnsi="Calibri" w:cs="Arial"/>
          <w:sz w:val="22"/>
          <w:szCs w:val="22"/>
        </w:rPr>
      </w:pPr>
      <w:r w:rsidRPr="00BB17BD">
        <w:rPr>
          <w:rFonts w:ascii="Calibri" w:hAnsi="Calibri" w:cs="Arial"/>
          <w:sz w:val="22"/>
          <w:szCs w:val="22"/>
        </w:rPr>
        <w:t xml:space="preserve">At this time of year, upper layer soil moisture </w:t>
      </w:r>
      <w:r w:rsidRPr="00CE2E27">
        <w:rPr>
          <w:rFonts w:ascii="Calibri" w:hAnsi="Calibri" w:cs="Arial"/>
          <w:sz w:val="22"/>
          <w:szCs w:val="22"/>
        </w:rPr>
        <w:t xml:space="preserve">is important </w:t>
      </w:r>
      <w:r>
        <w:rPr>
          <w:rFonts w:ascii="Calibri" w:hAnsi="Calibri" w:cs="Arial"/>
          <w:sz w:val="22"/>
          <w:szCs w:val="22"/>
        </w:rPr>
        <w:t xml:space="preserve">for late planted </w:t>
      </w:r>
      <w:r w:rsidRPr="00CE2E27">
        <w:rPr>
          <w:rFonts w:ascii="Calibri" w:hAnsi="Calibri" w:cs="Arial"/>
          <w:sz w:val="22"/>
          <w:szCs w:val="22"/>
        </w:rPr>
        <w:t>summer crop</w:t>
      </w:r>
      <w:r>
        <w:rPr>
          <w:rFonts w:ascii="Calibri" w:hAnsi="Calibri" w:cs="Arial"/>
          <w:sz w:val="22"/>
          <w:szCs w:val="22"/>
        </w:rPr>
        <w:t xml:space="preserve">s in northern New South Wales and Queensland and </w:t>
      </w:r>
      <w:r w:rsidRPr="00CE2E27">
        <w:rPr>
          <w:rFonts w:ascii="Calibri" w:hAnsi="Calibri" w:cs="Arial"/>
          <w:sz w:val="22"/>
          <w:szCs w:val="22"/>
        </w:rPr>
        <w:t>for pasture growth across northern Australia since plant germination and establishment utilise this moisture. It is also</w:t>
      </w:r>
      <w:r>
        <w:rPr>
          <w:rFonts w:ascii="Calibri" w:hAnsi="Calibri" w:cs="Arial"/>
          <w:sz w:val="22"/>
          <w:szCs w:val="22"/>
        </w:rPr>
        <w:t xml:space="preserve"> an</w:t>
      </w:r>
      <w:r w:rsidRPr="00CE2E27">
        <w:rPr>
          <w:rFonts w:ascii="Calibri" w:hAnsi="Calibri" w:cs="Arial"/>
          <w:sz w:val="22"/>
          <w:szCs w:val="22"/>
        </w:rPr>
        <w:t xml:space="preserve"> important indicator of the ability to access</w:t>
      </w:r>
      <w:r w:rsidRPr="00BB17BD">
        <w:rPr>
          <w:rFonts w:ascii="Calibri" w:hAnsi="Calibri" w:cs="Arial"/>
          <w:sz w:val="22"/>
          <w:szCs w:val="22"/>
        </w:rPr>
        <w:t xml:space="preserve"> paddocks for </w:t>
      </w:r>
      <w:r w:rsidR="00D57BAF">
        <w:rPr>
          <w:rFonts w:ascii="Calibri" w:hAnsi="Calibri" w:cs="Arial"/>
          <w:sz w:val="22"/>
          <w:szCs w:val="22"/>
        </w:rPr>
        <w:t xml:space="preserve">the </w:t>
      </w:r>
      <w:r w:rsidR="00D57BAF" w:rsidRPr="00BB17BD">
        <w:rPr>
          <w:rFonts w:ascii="Calibri" w:hAnsi="Calibri" w:cs="Arial"/>
          <w:sz w:val="22"/>
          <w:szCs w:val="22"/>
        </w:rPr>
        <w:t>harvesting</w:t>
      </w:r>
      <w:r w:rsidR="00D57BAF">
        <w:rPr>
          <w:rFonts w:ascii="Calibri" w:hAnsi="Calibri" w:cs="Arial"/>
          <w:sz w:val="22"/>
          <w:szCs w:val="22"/>
        </w:rPr>
        <w:t xml:space="preserve"> of early planted summer crops</w:t>
      </w:r>
      <w:r w:rsidRPr="00CE2E27">
        <w:rPr>
          <w:rFonts w:ascii="Calibri" w:hAnsi="Calibri" w:cs="Arial"/>
          <w:sz w:val="22"/>
          <w:szCs w:val="22"/>
        </w:rPr>
        <w:t>.</w:t>
      </w:r>
    </w:p>
    <w:p w14:paraId="5D56C730" w14:textId="231796DC" w:rsidR="00704200" w:rsidRPr="00CE2E27" w:rsidRDefault="00704200" w:rsidP="00704200">
      <w:pPr>
        <w:spacing w:before="120"/>
        <w:jc w:val="both"/>
        <w:rPr>
          <w:rFonts w:ascii="Calibri" w:hAnsi="Calibri" w:cs="Arial"/>
          <w:sz w:val="22"/>
          <w:szCs w:val="22"/>
        </w:rPr>
      </w:pPr>
      <w:r w:rsidRPr="00CE2E27">
        <w:rPr>
          <w:rFonts w:ascii="Calibri" w:hAnsi="Calibri" w:cs="Arial"/>
          <w:sz w:val="22"/>
          <w:szCs w:val="22"/>
        </w:rPr>
        <w:t>Upper lay</w:t>
      </w:r>
      <w:r>
        <w:rPr>
          <w:rFonts w:ascii="Calibri" w:hAnsi="Calibri" w:cs="Arial"/>
          <w:sz w:val="22"/>
          <w:szCs w:val="22"/>
        </w:rPr>
        <w:t>er</w:t>
      </w:r>
      <w:r w:rsidRPr="00CE2E27">
        <w:rPr>
          <w:rFonts w:ascii="Calibri" w:hAnsi="Calibri" w:cs="Arial"/>
          <w:sz w:val="22"/>
          <w:szCs w:val="22"/>
        </w:rPr>
        <w:t xml:space="preserve"> soil moisture </w:t>
      </w:r>
      <w:r>
        <w:rPr>
          <w:rFonts w:ascii="Calibri" w:hAnsi="Calibri" w:cs="Arial"/>
          <w:sz w:val="22"/>
          <w:szCs w:val="22"/>
        </w:rPr>
        <w:t xml:space="preserve">was average to above average </w:t>
      </w:r>
      <w:r w:rsidRPr="00CE2E27">
        <w:rPr>
          <w:rFonts w:ascii="Calibri" w:hAnsi="Calibri" w:cs="Arial"/>
          <w:sz w:val="22"/>
          <w:szCs w:val="22"/>
        </w:rPr>
        <w:t xml:space="preserve">for this time of year across most cropping regions in </w:t>
      </w:r>
      <w:r>
        <w:rPr>
          <w:rFonts w:ascii="Calibri" w:hAnsi="Calibri" w:cs="Arial"/>
          <w:sz w:val="22"/>
          <w:szCs w:val="22"/>
        </w:rPr>
        <w:t xml:space="preserve">Queensland, </w:t>
      </w:r>
      <w:r w:rsidRPr="00CE2E27">
        <w:rPr>
          <w:rFonts w:ascii="Calibri" w:hAnsi="Calibri" w:cs="Arial"/>
          <w:sz w:val="22"/>
          <w:szCs w:val="22"/>
        </w:rPr>
        <w:t>New South Wales, Victoria</w:t>
      </w:r>
      <w:r w:rsidR="007C1C22">
        <w:rPr>
          <w:rFonts w:ascii="Calibri" w:hAnsi="Calibri" w:cs="Arial"/>
          <w:sz w:val="22"/>
          <w:szCs w:val="22"/>
        </w:rPr>
        <w:t>,</w:t>
      </w:r>
      <w:r w:rsidRPr="00CE2E27">
        <w:rPr>
          <w:rFonts w:ascii="Calibri" w:hAnsi="Calibri" w:cs="Arial"/>
          <w:sz w:val="22"/>
          <w:szCs w:val="22"/>
        </w:rPr>
        <w:t xml:space="preserve"> and South Australia, </w:t>
      </w:r>
      <w:r>
        <w:rPr>
          <w:rFonts w:ascii="Calibri" w:hAnsi="Calibri" w:cs="Arial"/>
          <w:sz w:val="22"/>
          <w:szCs w:val="22"/>
        </w:rPr>
        <w:t>while average to below average in Western Australia. Average to above</w:t>
      </w:r>
      <w:r w:rsidRPr="0029076B">
        <w:rPr>
          <w:rFonts w:ascii="Calibri" w:hAnsi="Calibri" w:cs="Arial"/>
          <w:sz w:val="22"/>
          <w:szCs w:val="22"/>
        </w:rPr>
        <w:t xml:space="preserve"> average </w:t>
      </w:r>
      <w:r w:rsidRPr="00BB17BD">
        <w:rPr>
          <w:rFonts w:ascii="Calibri" w:hAnsi="Calibri" w:cs="Arial"/>
          <w:sz w:val="22"/>
          <w:szCs w:val="22"/>
        </w:rPr>
        <w:t xml:space="preserve">soil moisture would </w:t>
      </w:r>
      <w:r>
        <w:rPr>
          <w:rFonts w:ascii="Calibri" w:hAnsi="Calibri" w:cs="Arial"/>
          <w:sz w:val="22"/>
          <w:szCs w:val="22"/>
        </w:rPr>
        <w:t xml:space="preserve">have encouraged crop planting and germination </w:t>
      </w:r>
      <w:r w:rsidRPr="00BB17BD">
        <w:rPr>
          <w:rFonts w:ascii="Calibri" w:hAnsi="Calibri" w:cs="Arial"/>
          <w:sz w:val="22"/>
          <w:szCs w:val="22"/>
        </w:rPr>
        <w:t xml:space="preserve">for </w:t>
      </w:r>
      <w:r>
        <w:rPr>
          <w:rFonts w:ascii="Calibri" w:hAnsi="Calibri" w:cs="Arial"/>
          <w:sz w:val="22"/>
          <w:szCs w:val="22"/>
        </w:rPr>
        <w:t>northern cropping regions.</w:t>
      </w:r>
    </w:p>
    <w:p w14:paraId="65245BF8" w14:textId="5D59EAC3" w:rsidR="00704200" w:rsidRPr="00D06CDE" w:rsidRDefault="00704200" w:rsidP="00704200">
      <w:pPr>
        <w:keepNext/>
        <w:keepLines/>
        <w:spacing w:before="100"/>
        <w:jc w:val="center"/>
        <w:outlineLvl w:val="3"/>
        <w:rPr>
          <w:rFonts w:ascii="Calibri" w:hAnsi="Calibri" w:cs="Arial"/>
          <w:b/>
          <w:bCs/>
          <w:iCs/>
          <w:sz w:val="22"/>
          <w:szCs w:val="22"/>
        </w:rPr>
      </w:pPr>
      <w:r w:rsidRPr="00D06CDE">
        <w:rPr>
          <w:rFonts w:ascii="Calibri" w:hAnsi="Calibri" w:cs="Arial"/>
          <w:b/>
          <w:bCs/>
          <w:iCs/>
          <w:sz w:val="22"/>
          <w:szCs w:val="22"/>
        </w:rPr>
        <w:t xml:space="preserve">Modelled upper layer soil moisture for </w:t>
      </w:r>
      <w:r w:rsidR="00031193">
        <w:rPr>
          <w:rFonts w:ascii="Calibri" w:hAnsi="Calibri" w:cs="Arial"/>
          <w:b/>
          <w:bCs/>
          <w:iCs/>
          <w:sz w:val="22"/>
          <w:szCs w:val="22"/>
        </w:rPr>
        <w:t>January</w:t>
      </w:r>
      <w:r w:rsidRPr="00D06CDE">
        <w:rPr>
          <w:rFonts w:ascii="Calibri" w:hAnsi="Calibri" w:cs="Arial"/>
          <w:b/>
          <w:bCs/>
          <w:iCs/>
          <w:sz w:val="22"/>
          <w:szCs w:val="22"/>
        </w:rPr>
        <w:t> 202</w:t>
      </w:r>
      <w:r w:rsidR="00031193">
        <w:rPr>
          <w:rFonts w:ascii="Calibri" w:hAnsi="Calibri" w:cs="Arial"/>
          <w:b/>
          <w:bCs/>
          <w:iCs/>
          <w:sz w:val="22"/>
          <w:szCs w:val="22"/>
        </w:rPr>
        <w:t>4</w:t>
      </w:r>
    </w:p>
    <w:p w14:paraId="3EE929A3" w14:textId="2E1C6837" w:rsidR="00704200" w:rsidRPr="003909B6" w:rsidRDefault="00031193" w:rsidP="00704200">
      <w:pPr>
        <w:spacing w:before="120"/>
        <w:jc w:val="center"/>
        <w:rPr>
          <w:noProof/>
        </w:rPr>
      </w:pPr>
      <w:r>
        <w:rPr>
          <w:noProof/>
        </w:rPr>
        <w:drawing>
          <wp:inline distT="0" distB="0" distL="0" distR="0" wp14:anchorId="7B7611BA" wp14:editId="7D40D51F">
            <wp:extent cx="5731510" cy="3541395"/>
            <wp:effectExtent l="0" t="0" r="2540" b="1905"/>
            <wp:docPr id="755327938" name="Picture 5"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27938" name="Picture 5" descr="A map of australia with different colored area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41395"/>
                    </a:xfrm>
                    <a:prstGeom prst="rect">
                      <a:avLst/>
                    </a:prstGeom>
                    <a:noFill/>
                    <a:ln>
                      <a:noFill/>
                    </a:ln>
                  </pic:spPr>
                </pic:pic>
              </a:graphicData>
            </a:graphic>
          </wp:inline>
        </w:drawing>
      </w:r>
    </w:p>
    <w:p w14:paraId="11EF2550" w14:textId="40305FE2" w:rsidR="00704200" w:rsidRPr="005C61D2" w:rsidRDefault="00704200" w:rsidP="00704200">
      <w:pPr>
        <w:spacing w:line="276" w:lineRule="auto"/>
        <w:ind w:left="357"/>
        <w:contextualSpacing/>
        <w:jc w:val="both"/>
        <w:rPr>
          <w:rFonts w:ascii="Calibri" w:eastAsia="Calibri" w:hAnsi="Calibri" w:cs="Arial"/>
          <w:sz w:val="12"/>
          <w:szCs w:val="12"/>
          <w:lang w:eastAsia="en-US"/>
        </w:rPr>
      </w:pPr>
      <w:r w:rsidRPr="00EF66F6">
        <w:rPr>
          <w:rFonts w:ascii="Calibri" w:eastAsia="Calibri" w:hAnsi="Calibri" w:cs="Arial"/>
          <w:sz w:val="12"/>
          <w:szCs w:val="12"/>
          <w:lang w:eastAsia="en-US"/>
        </w:rPr>
        <w:t xml:space="preserve">Note: This map shows the levels of modelled upper layer soil moisture (0 to 10 centimetres) during </w:t>
      </w:r>
      <w:r w:rsidR="00133B1B">
        <w:rPr>
          <w:rFonts w:ascii="Calibri" w:eastAsia="Calibri" w:hAnsi="Calibri" w:cs="Arial"/>
          <w:sz w:val="12"/>
          <w:szCs w:val="12"/>
          <w:lang w:eastAsia="en-US"/>
        </w:rPr>
        <w:t>January</w:t>
      </w:r>
      <w:r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Pr="00EF66F6">
        <w:rPr>
          <w:rFonts w:ascii="Calibri" w:eastAsia="Calibri" w:hAnsi="Calibri" w:cs="Arial"/>
          <w:sz w:val="12"/>
          <w:szCs w:val="12"/>
          <w:lang w:eastAsia="en-US"/>
        </w:rPr>
        <w:t>.</w:t>
      </w:r>
      <w:r w:rsidRPr="00484AE8">
        <w:rPr>
          <w:rFonts w:ascii="Calibri" w:eastAsia="Calibri" w:hAnsi="Calibri" w:cs="Arial"/>
          <w:color w:val="00B0F0"/>
          <w:sz w:val="12"/>
          <w:szCs w:val="12"/>
          <w:lang w:eastAsia="en-US"/>
        </w:rPr>
        <w:t xml:space="preserve"> </w:t>
      </w:r>
      <w:r w:rsidRPr="00E33674">
        <w:rPr>
          <w:rFonts w:ascii="Calibri" w:eastAsia="Calibri" w:hAnsi="Calibri" w:cs="Arial"/>
          <w:sz w:val="12"/>
          <w:szCs w:val="12"/>
          <w:lang w:eastAsia="en-US"/>
        </w:rPr>
        <w:t xml:space="preserve">This map shows how modelled soil conditions during </w:t>
      </w:r>
      <w:r w:rsidR="00133B1B">
        <w:rPr>
          <w:rFonts w:ascii="Calibri" w:eastAsia="Calibri" w:hAnsi="Calibri" w:cs="Arial"/>
          <w:sz w:val="12"/>
          <w:szCs w:val="12"/>
          <w:lang w:eastAsia="en-US"/>
        </w:rPr>
        <w:t>January</w:t>
      </w:r>
      <w:r w:rsidR="00133B1B"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00133B1B">
        <w:rPr>
          <w:rFonts w:ascii="Calibri" w:eastAsia="Calibri" w:hAnsi="Calibri" w:cs="Arial"/>
          <w:sz w:val="12"/>
          <w:szCs w:val="12"/>
          <w:lang w:eastAsia="en-US"/>
        </w:rPr>
        <w:t xml:space="preserve"> </w:t>
      </w:r>
      <w:r w:rsidRPr="00E33674">
        <w:rPr>
          <w:rFonts w:ascii="Calibri" w:eastAsia="Calibri" w:hAnsi="Calibri" w:cs="Arial"/>
          <w:sz w:val="12"/>
          <w:szCs w:val="12"/>
          <w:lang w:eastAsia="en-US"/>
        </w:rPr>
        <w:t xml:space="preserve">compare with </w:t>
      </w:r>
      <w:r w:rsidR="00133B1B">
        <w:rPr>
          <w:rFonts w:ascii="Calibri" w:eastAsia="Calibri" w:hAnsi="Calibri" w:cs="Arial"/>
          <w:sz w:val="12"/>
          <w:szCs w:val="12"/>
          <w:lang w:eastAsia="en-US"/>
        </w:rPr>
        <w:t>January</w:t>
      </w:r>
      <w:r w:rsidRPr="00E33674">
        <w:rPr>
          <w:rFonts w:ascii="Calibri" w:eastAsia="Calibri" w:hAnsi="Calibri" w:cs="Arial"/>
          <w:sz w:val="12"/>
          <w:szCs w:val="12"/>
          <w:lang w:eastAsia="en-US"/>
        </w:rPr>
        <w:t xml:space="preserve"> conditions modelled over the reference period (1911 to 2016). Dark blue areas on the maps were much wetter in </w:t>
      </w:r>
      <w:r w:rsidR="00133B1B">
        <w:rPr>
          <w:rFonts w:ascii="Calibri" w:eastAsia="Calibri" w:hAnsi="Calibri" w:cs="Arial"/>
          <w:sz w:val="12"/>
          <w:szCs w:val="12"/>
          <w:lang w:eastAsia="en-US"/>
        </w:rPr>
        <w:t>January</w:t>
      </w:r>
      <w:r w:rsidR="00133B1B"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00133B1B">
        <w:rPr>
          <w:rFonts w:ascii="Calibri" w:eastAsia="Calibri" w:hAnsi="Calibri" w:cs="Arial"/>
          <w:sz w:val="12"/>
          <w:szCs w:val="12"/>
          <w:lang w:eastAsia="en-US"/>
        </w:rPr>
        <w:t xml:space="preserve"> </w:t>
      </w:r>
      <w:r w:rsidRPr="00E33674">
        <w:rPr>
          <w:rFonts w:ascii="Calibri" w:eastAsia="Calibri" w:hAnsi="Calibri" w:cs="Arial"/>
          <w:sz w:val="12"/>
          <w:szCs w:val="12"/>
          <w:lang w:eastAsia="en-US"/>
        </w:rPr>
        <w:t xml:space="preserve">than during the reference period. </w:t>
      </w:r>
      <w:r w:rsidRPr="005C61D2">
        <w:rPr>
          <w:rFonts w:ascii="Calibri" w:eastAsia="Calibri" w:hAnsi="Calibri" w:cs="Arial"/>
          <w:sz w:val="12"/>
          <w:szCs w:val="12"/>
          <w:lang w:eastAsia="en-US"/>
        </w:rPr>
        <w:t xml:space="preserve">The bulk of plant roots occur in the top 20 centimetres of the soil profile. Soil moisture in the upper layer of the soil profile is therefore useful indicator of the availability of water, particularly for germinating seed. </w:t>
      </w:r>
    </w:p>
    <w:bookmarkEnd w:id="63"/>
    <w:p w14:paraId="1E773266" w14:textId="77777777" w:rsidR="00704200" w:rsidRPr="00484AE8" w:rsidRDefault="00704200" w:rsidP="00704200">
      <w:pPr>
        <w:spacing w:line="276" w:lineRule="auto"/>
        <w:ind w:left="357"/>
        <w:contextualSpacing/>
        <w:rPr>
          <w:rFonts w:ascii="Calibri" w:eastAsia="Calibri" w:hAnsi="Calibri" w:cs="Arial"/>
          <w:color w:val="00B0F0"/>
          <w:sz w:val="12"/>
          <w:szCs w:val="12"/>
          <w:lang w:eastAsia="en-US"/>
        </w:rPr>
      </w:pPr>
      <w:r w:rsidRPr="005C61D2">
        <w:rPr>
          <w:rFonts w:ascii="Calibri" w:eastAsia="Calibri" w:hAnsi="Calibri" w:cs="Arial"/>
          <w:sz w:val="12"/>
          <w:szCs w:val="12"/>
          <w:lang w:eastAsia="en-US"/>
        </w:rPr>
        <w:t>Source: Bureau of Meteorology (</w:t>
      </w:r>
      <w:hyperlink r:id="rId17" w:history="1">
        <w:r w:rsidRPr="005C61D2">
          <w:rPr>
            <w:rStyle w:val="Hyperlink"/>
            <w:rFonts w:ascii="Calibri" w:eastAsia="Calibri" w:hAnsi="Calibri" w:cs="Arial"/>
            <w:color w:val="auto"/>
            <w:sz w:val="12"/>
            <w:szCs w:val="12"/>
            <w:lang w:eastAsia="en-US"/>
          </w:rPr>
          <w:t>Australian Water Resources Assessment Landscape model</w:t>
        </w:r>
      </w:hyperlink>
      <w:r w:rsidRPr="005C61D2">
        <w:rPr>
          <w:rFonts w:ascii="Calibri" w:eastAsia="Calibri" w:hAnsi="Calibri" w:cs="Arial"/>
          <w:sz w:val="12"/>
          <w:szCs w:val="12"/>
          <w:lang w:eastAsia="en-US"/>
        </w:rPr>
        <w:t>)</w:t>
      </w:r>
    </w:p>
    <w:bookmarkEnd w:id="64"/>
    <w:p w14:paraId="5DD53FB4" w14:textId="1C096FE1" w:rsidR="00704200" w:rsidRPr="00BB17BD" w:rsidRDefault="00704200" w:rsidP="00704200">
      <w:pPr>
        <w:spacing w:before="120"/>
        <w:jc w:val="both"/>
        <w:rPr>
          <w:rFonts w:ascii="Calibri" w:hAnsi="Calibri" w:cs="Arial"/>
          <w:sz w:val="22"/>
          <w:szCs w:val="22"/>
        </w:rPr>
      </w:pPr>
      <w:r w:rsidRPr="00484AE8">
        <w:rPr>
          <w:rFonts w:ascii="Calibri" w:hAnsi="Calibri" w:cs="Arial"/>
          <w:color w:val="00B0F0"/>
          <w:szCs w:val="20"/>
        </w:rPr>
        <w:br w:type="page"/>
      </w:r>
      <w:bookmarkStart w:id="65" w:name="_Hlk94787687"/>
      <w:bookmarkStart w:id="66" w:name="_Hlk158286734"/>
      <w:r w:rsidRPr="00BB17BD">
        <w:rPr>
          <w:rFonts w:ascii="Calibri" w:hAnsi="Calibri" w:cs="Arial"/>
          <w:sz w:val="22"/>
          <w:szCs w:val="22"/>
        </w:rPr>
        <w:lastRenderedPageBreak/>
        <w:t xml:space="preserve">Lower layer soil moisture for </w:t>
      </w:r>
      <w:r w:rsidR="00031193">
        <w:rPr>
          <w:rFonts w:ascii="Calibri" w:hAnsi="Calibri" w:cs="Arial"/>
          <w:sz w:val="22"/>
          <w:szCs w:val="22"/>
        </w:rPr>
        <w:t>January</w:t>
      </w:r>
      <w:r w:rsidRPr="00BB17BD">
        <w:rPr>
          <w:rFonts w:ascii="Calibri" w:hAnsi="Calibri" w:cs="Arial"/>
          <w:sz w:val="22"/>
          <w:szCs w:val="22"/>
        </w:rPr>
        <w:t> 202</w:t>
      </w:r>
      <w:r w:rsidR="00031193">
        <w:rPr>
          <w:rFonts w:ascii="Calibri" w:hAnsi="Calibri" w:cs="Arial"/>
          <w:sz w:val="22"/>
          <w:szCs w:val="22"/>
        </w:rPr>
        <w:t>4</w:t>
      </w:r>
      <w:r w:rsidRPr="00BB17BD">
        <w:rPr>
          <w:rFonts w:ascii="Calibri" w:hAnsi="Calibri" w:cs="Arial"/>
          <w:sz w:val="22"/>
          <w:szCs w:val="22"/>
        </w:rPr>
        <w:t xml:space="preserve"> </w:t>
      </w:r>
      <w:r w:rsidR="00B30E48">
        <w:rPr>
          <w:rFonts w:ascii="Calibri" w:hAnsi="Calibri" w:cs="Arial"/>
          <w:sz w:val="22"/>
          <w:szCs w:val="22"/>
        </w:rPr>
        <w:t>saw a</w:t>
      </w:r>
      <w:r>
        <w:rPr>
          <w:rFonts w:ascii="Calibri" w:hAnsi="Calibri" w:cs="Arial"/>
          <w:sz w:val="22"/>
          <w:szCs w:val="22"/>
        </w:rPr>
        <w:t xml:space="preserve"> similar pattern </w:t>
      </w:r>
      <w:r w:rsidR="00B30E48">
        <w:rPr>
          <w:rFonts w:ascii="Calibri" w:hAnsi="Calibri" w:cs="Arial"/>
          <w:sz w:val="22"/>
          <w:szCs w:val="22"/>
        </w:rPr>
        <w:t>to</w:t>
      </w:r>
      <w:r>
        <w:rPr>
          <w:rFonts w:ascii="Calibri" w:hAnsi="Calibri" w:cs="Arial"/>
          <w:sz w:val="22"/>
          <w:szCs w:val="22"/>
        </w:rPr>
        <w:t xml:space="preserve"> upper layer soil moisture. </w:t>
      </w:r>
      <w:r w:rsidRPr="00BB17BD" w:rsidDel="008A48B9">
        <w:rPr>
          <w:rFonts w:ascii="Calibri" w:hAnsi="Calibri" w:cs="Arial"/>
          <w:sz w:val="22"/>
          <w:szCs w:val="22"/>
        </w:rPr>
        <w:t xml:space="preserve"> </w:t>
      </w:r>
    </w:p>
    <w:p w14:paraId="58F9D5A0" w14:textId="6C5FE853" w:rsidR="00704200" w:rsidRPr="00BB17BD" w:rsidRDefault="00704200" w:rsidP="00704200">
      <w:pPr>
        <w:spacing w:before="120"/>
        <w:jc w:val="both"/>
        <w:rPr>
          <w:rFonts w:ascii="Calibri" w:hAnsi="Calibri" w:cs="Arial"/>
          <w:sz w:val="22"/>
          <w:szCs w:val="22"/>
        </w:rPr>
      </w:pPr>
      <w:r w:rsidRPr="00BB17BD">
        <w:rPr>
          <w:rFonts w:ascii="Calibri" w:hAnsi="Calibri" w:cs="Arial"/>
          <w:sz w:val="22"/>
          <w:szCs w:val="22"/>
        </w:rPr>
        <w:t xml:space="preserve">Lower layer soil moisture </w:t>
      </w:r>
      <w:r w:rsidR="00031193">
        <w:rPr>
          <w:rFonts w:ascii="Calibri" w:hAnsi="Calibri" w:cs="Arial"/>
          <w:sz w:val="22"/>
          <w:szCs w:val="22"/>
        </w:rPr>
        <w:t>is</w:t>
      </w:r>
      <w:r w:rsidRPr="00BB17BD">
        <w:rPr>
          <w:rFonts w:ascii="Calibri" w:hAnsi="Calibri" w:cs="Arial"/>
          <w:sz w:val="22"/>
          <w:szCs w:val="22"/>
        </w:rPr>
        <w:t xml:space="preserve"> important </w:t>
      </w:r>
      <w:r w:rsidRPr="00CE2E27">
        <w:rPr>
          <w:rFonts w:ascii="Calibri" w:hAnsi="Calibri" w:cs="Arial"/>
          <w:sz w:val="22"/>
          <w:szCs w:val="22"/>
        </w:rPr>
        <w:t>to</w:t>
      </w:r>
      <w:r w:rsidRPr="00BB17BD">
        <w:rPr>
          <w:rFonts w:ascii="Calibri" w:hAnsi="Calibri" w:cs="Arial"/>
          <w:sz w:val="22"/>
          <w:szCs w:val="22"/>
        </w:rPr>
        <w:t xml:space="preserve"> support summer crops and pasture growth during </w:t>
      </w:r>
      <w:r>
        <w:rPr>
          <w:rFonts w:ascii="Calibri" w:hAnsi="Calibri" w:cs="Arial"/>
          <w:sz w:val="22"/>
          <w:szCs w:val="22"/>
        </w:rPr>
        <w:t xml:space="preserve">the </w:t>
      </w:r>
      <w:r w:rsidRPr="00BB17BD">
        <w:rPr>
          <w:rFonts w:ascii="Calibri" w:hAnsi="Calibri" w:cs="Arial"/>
          <w:sz w:val="22"/>
          <w:szCs w:val="22"/>
        </w:rPr>
        <w:t>peak growth period.</w:t>
      </w:r>
      <w:r w:rsidRPr="00CE2E27">
        <w:rPr>
          <w:rFonts w:ascii="Calibri" w:hAnsi="Calibri" w:cs="Arial"/>
          <w:sz w:val="22"/>
          <w:szCs w:val="22"/>
        </w:rPr>
        <w:t xml:space="preserve"> </w:t>
      </w:r>
      <w:r w:rsidRPr="00BB17BD">
        <w:rPr>
          <w:rFonts w:ascii="Calibri" w:hAnsi="Calibri" w:cs="Arial"/>
          <w:sz w:val="22"/>
          <w:szCs w:val="22"/>
        </w:rPr>
        <w:t xml:space="preserve">In Australian cropping regions, lower layer soil moisture was </w:t>
      </w:r>
      <w:r>
        <w:rPr>
          <w:rFonts w:ascii="Calibri" w:hAnsi="Calibri" w:cs="Arial"/>
          <w:sz w:val="22"/>
          <w:szCs w:val="22"/>
        </w:rPr>
        <w:t xml:space="preserve">average to </w:t>
      </w:r>
      <w:r w:rsidRPr="00BB17BD">
        <w:rPr>
          <w:rFonts w:ascii="Calibri" w:hAnsi="Calibri" w:cs="Arial"/>
          <w:sz w:val="22"/>
          <w:szCs w:val="22"/>
        </w:rPr>
        <w:t xml:space="preserve">extremely high across </w:t>
      </w:r>
      <w:r>
        <w:rPr>
          <w:rFonts w:ascii="Calibri" w:hAnsi="Calibri" w:cs="Arial"/>
          <w:sz w:val="22"/>
          <w:szCs w:val="22"/>
        </w:rPr>
        <w:t>much</w:t>
      </w:r>
      <w:r w:rsidRPr="00BB17BD">
        <w:rPr>
          <w:rFonts w:ascii="Calibri" w:hAnsi="Calibri" w:cs="Arial"/>
          <w:sz w:val="22"/>
          <w:szCs w:val="22"/>
        </w:rPr>
        <w:t xml:space="preserve"> of</w:t>
      </w:r>
      <w:r>
        <w:rPr>
          <w:rFonts w:ascii="Calibri" w:hAnsi="Calibri" w:cs="Arial"/>
          <w:sz w:val="22"/>
          <w:szCs w:val="22"/>
        </w:rPr>
        <w:t xml:space="preserve"> </w:t>
      </w:r>
      <w:r w:rsidRPr="00BB17BD">
        <w:rPr>
          <w:rFonts w:ascii="Calibri" w:hAnsi="Calibri" w:cs="Arial"/>
          <w:sz w:val="22"/>
          <w:szCs w:val="22"/>
        </w:rPr>
        <w:t xml:space="preserve">New South Wales, Queensland, Victoria, </w:t>
      </w:r>
      <w:r>
        <w:rPr>
          <w:rFonts w:ascii="Calibri" w:hAnsi="Calibri" w:cs="Arial"/>
          <w:sz w:val="22"/>
          <w:szCs w:val="22"/>
        </w:rPr>
        <w:t xml:space="preserve">and </w:t>
      </w:r>
      <w:r w:rsidRPr="00BB17BD">
        <w:rPr>
          <w:rFonts w:ascii="Calibri" w:hAnsi="Calibri" w:cs="Arial"/>
          <w:sz w:val="22"/>
          <w:szCs w:val="22"/>
        </w:rPr>
        <w:t>South Australia. Lower layer soil moisture was</w:t>
      </w:r>
      <w:r>
        <w:rPr>
          <w:rFonts w:ascii="Calibri" w:hAnsi="Calibri" w:cs="Arial"/>
          <w:sz w:val="22"/>
          <w:szCs w:val="22"/>
        </w:rPr>
        <w:t xml:space="preserve"> average to extremely low </w:t>
      </w:r>
      <w:r w:rsidR="00031193">
        <w:rPr>
          <w:rFonts w:ascii="Calibri" w:hAnsi="Calibri" w:cs="Arial"/>
          <w:sz w:val="22"/>
          <w:szCs w:val="22"/>
        </w:rPr>
        <w:t xml:space="preserve">across coastal </w:t>
      </w:r>
      <w:r>
        <w:rPr>
          <w:rFonts w:ascii="Calibri" w:hAnsi="Calibri" w:cs="Arial"/>
          <w:sz w:val="22"/>
          <w:szCs w:val="22"/>
        </w:rPr>
        <w:t>Western Australia</w:t>
      </w:r>
      <w:r w:rsidRPr="00CE2E27">
        <w:rPr>
          <w:rFonts w:ascii="Calibri" w:hAnsi="Calibri" w:cs="Arial"/>
          <w:sz w:val="22"/>
          <w:szCs w:val="22"/>
        </w:rPr>
        <w:t>.</w:t>
      </w:r>
      <w:r>
        <w:rPr>
          <w:rFonts w:ascii="Calibri" w:hAnsi="Calibri" w:cs="Arial"/>
          <w:sz w:val="22"/>
          <w:szCs w:val="22"/>
        </w:rPr>
        <w:t xml:space="preserve"> High levels of </w:t>
      </w:r>
      <w:r w:rsidRPr="00BB17BD">
        <w:rPr>
          <w:rFonts w:ascii="Calibri" w:hAnsi="Calibri" w:cs="Arial"/>
          <w:sz w:val="22"/>
          <w:szCs w:val="22"/>
        </w:rPr>
        <w:t xml:space="preserve">lower layer soil moisture </w:t>
      </w:r>
      <w:r>
        <w:rPr>
          <w:rFonts w:ascii="Calibri" w:hAnsi="Calibri" w:cs="Arial"/>
          <w:sz w:val="22"/>
          <w:szCs w:val="22"/>
        </w:rPr>
        <w:t>will continue to support above average yield prospects for summer crops and above average pasture growth for this time of year across New South Wales and southern Queensland.</w:t>
      </w:r>
    </w:p>
    <w:p w14:paraId="038530EC" w14:textId="10BB8609" w:rsidR="00704200" w:rsidRPr="00CD169D" w:rsidRDefault="00704200" w:rsidP="00704200">
      <w:pPr>
        <w:spacing w:before="120"/>
        <w:jc w:val="center"/>
        <w:rPr>
          <w:rFonts w:ascii="Calibri" w:hAnsi="Calibri" w:cs="Arial"/>
          <w:b/>
          <w:bCs/>
          <w:i/>
          <w:iCs/>
          <w:noProof/>
          <w:sz w:val="12"/>
          <w:szCs w:val="12"/>
        </w:rPr>
      </w:pPr>
      <w:r w:rsidRPr="00CD169D">
        <w:rPr>
          <w:rFonts w:ascii="Calibri" w:hAnsi="Calibri" w:cs="Arial"/>
          <w:b/>
          <w:bCs/>
          <w:iCs/>
          <w:sz w:val="22"/>
          <w:szCs w:val="22"/>
        </w:rPr>
        <w:t xml:space="preserve">Modelled lower layer soil moisture for </w:t>
      </w:r>
      <w:r w:rsidR="00031193">
        <w:rPr>
          <w:rFonts w:ascii="Calibri" w:hAnsi="Calibri" w:cs="Arial"/>
          <w:b/>
          <w:bCs/>
          <w:iCs/>
          <w:sz w:val="22"/>
          <w:szCs w:val="22"/>
        </w:rPr>
        <w:t>January</w:t>
      </w:r>
      <w:r w:rsidRPr="00CD169D">
        <w:rPr>
          <w:rFonts w:ascii="Calibri" w:hAnsi="Calibri" w:cs="Arial"/>
          <w:b/>
          <w:bCs/>
          <w:iCs/>
          <w:sz w:val="22"/>
          <w:szCs w:val="22"/>
        </w:rPr>
        <w:t> 202</w:t>
      </w:r>
      <w:r w:rsidR="00031193">
        <w:rPr>
          <w:rFonts w:ascii="Calibri" w:hAnsi="Calibri" w:cs="Arial"/>
          <w:b/>
          <w:bCs/>
          <w:iCs/>
          <w:sz w:val="22"/>
          <w:szCs w:val="22"/>
        </w:rPr>
        <w:t>4</w:t>
      </w:r>
    </w:p>
    <w:p w14:paraId="27B28063" w14:textId="19F43F74" w:rsidR="00704200" w:rsidRPr="00484AE8" w:rsidRDefault="00031193" w:rsidP="00704200">
      <w:pPr>
        <w:spacing w:before="120"/>
        <w:jc w:val="center"/>
        <w:rPr>
          <w:rFonts w:ascii="Calibri" w:hAnsi="Calibri" w:cs="Arial"/>
          <w:b/>
          <w:bCs/>
          <w:i/>
          <w:iCs/>
          <w:color w:val="00B0F0"/>
          <w:sz w:val="12"/>
          <w:szCs w:val="12"/>
        </w:rPr>
      </w:pPr>
      <w:r>
        <w:rPr>
          <w:noProof/>
        </w:rPr>
        <w:drawing>
          <wp:inline distT="0" distB="0" distL="0" distR="0" wp14:anchorId="135ADAF5" wp14:editId="24FFFEF5">
            <wp:extent cx="5731510" cy="3482340"/>
            <wp:effectExtent l="0" t="0" r="2540" b="3810"/>
            <wp:docPr id="1073946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482340"/>
                    </a:xfrm>
                    <a:prstGeom prst="rect">
                      <a:avLst/>
                    </a:prstGeom>
                    <a:noFill/>
                    <a:ln>
                      <a:noFill/>
                    </a:ln>
                  </pic:spPr>
                </pic:pic>
              </a:graphicData>
            </a:graphic>
          </wp:inline>
        </w:drawing>
      </w:r>
      <w:r w:rsidR="00704200">
        <w:rPr>
          <w:noProof/>
        </w:rPr>
        <w:t xml:space="preserve"> </w:t>
      </w:r>
      <w:r w:rsidR="00704200" w:rsidRPr="00C55988">
        <w:rPr>
          <w:noProof/>
        </w:rPr>
        <w:t xml:space="preserve"> </w:t>
      </w:r>
    </w:p>
    <w:p w14:paraId="05F427B7" w14:textId="2DB2321F" w:rsidR="00704200" w:rsidRPr="00C40D83" w:rsidRDefault="00704200" w:rsidP="00704200">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 xml:space="preserve">Note: This map shows the levels of modelled lower layer soil moisture (10 to 100 centimetres) during </w:t>
      </w:r>
      <w:r w:rsidR="00133B1B">
        <w:rPr>
          <w:rFonts w:ascii="Calibri" w:eastAsia="Calibri" w:hAnsi="Calibri" w:cs="Arial"/>
          <w:sz w:val="12"/>
          <w:szCs w:val="12"/>
          <w:lang w:eastAsia="en-US"/>
        </w:rPr>
        <w:t>January</w:t>
      </w:r>
      <w:r w:rsidR="00133B1B"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This map shows how modelled soil conditions during </w:t>
      </w:r>
      <w:r w:rsidR="00133B1B">
        <w:rPr>
          <w:rFonts w:ascii="Calibri" w:eastAsia="Calibri" w:hAnsi="Calibri" w:cs="Arial"/>
          <w:sz w:val="12"/>
          <w:szCs w:val="12"/>
          <w:lang w:eastAsia="en-US"/>
        </w:rPr>
        <w:t>January</w:t>
      </w:r>
      <w:r w:rsidR="00133B1B"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00133B1B">
        <w:rPr>
          <w:rFonts w:ascii="Calibri" w:eastAsia="Calibri" w:hAnsi="Calibri" w:cs="Arial"/>
          <w:sz w:val="12"/>
          <w:szCs w:val="12"/>
          <w:lang w:eastAsia="en-US"/>
        </w:rPr>
        <w:t xml:space="preserve"> </w:t>
      </w:r>
      <w:r w:rsidRPr="00C40D83">
        <w:rPr>
          <w:rFonts w:ascii="Calibri" w:eastAsia="Calibri" w:hAnsi="Calibri" w:cs="Arial"/>
          <w:sz w:val="12"/>
          <w:szCs w:val="12"/>
          <w:lang w:eastAsia="en-US"/>
        </w:rPr>
        <w:t xml:space="preserve">compare with </w:t>
      </w:r>
      <w:r w:rsidR="00133B1B">
        <w:rPr>
          <w:rFonts w:ascii="Calibri" w:eastAsia="Calibri" w:hAnsi="Calibri" w:cs="Arial"/>
          <w:sz w:val="12"/>
          <w:szCs w:val="12"/>
          <w:lang w:eastAsia="en-US"/>
        </w:rPr>
        <w:t>January</w:t>
      </w:r>
      <w:r w:rsidRPr="00C40D83">
        <w:rPr>
          <w:rFonts w:ascii="Calibri" w:eastAsia="Calibri" w:hAnsi="Calibri" w:cs="Arial"/>
          <w:sz w:val="12"/>
          <w:szCs w:val="12"/>
          <w:lang w:eastAsia="en-US"/>
        </w:rPr>
        <w:t xml:space="preserve"> conditions modelled over the reference period (1911 to 2016). Dark blue areas on the maps were much wetter in </w:t>
      </w:r>
      <w:r w:rsidR="00133B1B">
        <w:rPr>
          <w:rFonts w:ascii="Calibri" w:eastAsia="Calibri" w:hAnsi="Calibri" w:cs="Arial"/>
          <w:sz w:val="12"/>
          <w:szCs w:val="12"/>
          <w:lang w:eastAsia="en-US"/>
        </w:rPr>
        <w:t>January</w:t>
      </w:r>
      <w:r w:rsidR="00133B1B" w:rsidRPr="00EF66F6">
        <w:rPr>
          <w:rFonts w:ascii="Calibri" w:eastAsia="Calibri" w:hAnsi="Calibri" w:cs="Arial"/>
          <w:sz w:val="12"/>
          <w:szCs w:val="12"/>
          <w:lang w:eastAsia="en-US"/>
        </w:rPr>
        <w:t> 202</w:t>
      </w:r>
      <w:r w:rsidR="00133B1B">
        <w:rPr>
          <w:rFonts w:ascii="Calibri" w:eastAsia="Calibri" w:hAnsi="Calibri" w:cs="Arial"/>
          <w:sz w:val="12"/>
          <w:szCs w:val="12"/>
          <w:lang w:eastAsia="en-US"/>
        </w:rPr>
        <w:t>4</w:t>
      </w:r>
      <w:r w:rsidRPr="00C40D83">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65"/>
    <w:p w14:paraId="02A4517B" w14:textId="77777777" w:rsidR="00704200" w:rsidRPr="00C40D83" w:rsidRDefault="00704200" w:rsidP="00704200">
      <w:pPr>
        <w:spacing w:line="276" w:lineRule="auto"/>
        <w:ind w:left="357"/>
        <w:contextualSpacing/>
        <w:jc w:val="both"/>
        <w:rPr>
          <w:rFonts w:ascii="Calibri" w:eastAsia="Calibri" w:hAnsi="Calibri" w:cs="Arial"/>
          <w:sz w:val="12"/>
          <w:szCs w:val="12"/>
          <w:lang w:eastAsia="en-US"/>
        </w:rPr>
      </w:pPr>
      <w:r w:rsidRPr="00C40D83">
        <w:rPr>
          <w:rFonts w:ascii="Calibri" w:eastAsia="Calibri" w:hAnsi="Calibri" w:cs="Arial"/>
          <w:sz w:val="12"/>
          <w:szCs w:val="12"/>
          <w:lang w:eastAsia="en-US"/>
        </w:rPr>
        <w:t>Source: Bureau of Meteorology (</w:t>
      </w:r>
      <w:hyperlink r:id="rId19" w:history="1">
        <w:r w:rsidRPr="00C40D83">
          <w:rPr>
            <w:rStyle w:val="Hyperlink"/>
            <w:rFonts w:ascii="Calibri" w:eastAsia="Calibri" w:hAnsi="Calibri" w:cs="Arial"/>
            <w:color w:val="auto"/>
            <w:sz w:val="12"/>
            <w:szCs w:val="12"/>
            <w:lang w:eastAsia="en-US"/>
          </w:rPr>
          <w:t>Australian Water Resources Assessment Landscape model</w:t>
        </w:r>
      </w:hyperlink>
      <w:r w:rsidRPr="00C40D83">
        <w:rPr>
          <w:rFonts w:ascii="Calibri" w:eastAsia="Calibri" w:hAnsi="Calibri" w:cs="Arial"/>
          <w:sz w:val="12"/>
          <w:szCs w:val="12"/>
          <w:lang w:eastAsia="en-US"/>
        </w:rPr>
        <w:t>)</w:t>
      </w:r>
    </w:p>
    <w:p w14:paraId="7028DB9A" w14:textId="77777777" w:rsidR="00704200" w:rsidRPr="008F11B8" w:rsidRDefault="00704200" w:rsidP="00704200">
      <w:pPr>
        <w:pStyle w:val="Heading3"/>
        <w:keepNext w:val="0"/>
        <w:keepLines w:val="0"/>
        <w:pageBreakBefore/>
        <w:numPr>
          <w:ilvl w:val="1"/>
          <w:numId w:val="13"/>
        </w:numPr>
        <w:spacing w:before="0" w:after="60"/>
        <w:ind w:left="431" w:hanging="431"/>
        <w:rPr>
          <w:color w:val="auto"/>
          <w:sz w:val="28"/>
          <w:szCs w:val="28"/>
        </w:rPr>
      </w:pPr>
      <w:bookmarkStart w:id="67" w:name="_Pasture_growth_2"/>
      <w:bookmarkEnd w:id="67"/>
      <w:bookmarkEnd w:id="66"/>
      <w:r w:rsidRPr="008F11B8">
        <w:rPr>
          <w:color w:val="auto"/>
          <w:sz w:val="28"/>
          <w:szCs w:val="28"/>
        </w:rPr>
        <w:lastRenderedPageBreak/>
        <w:t>Pasture growth</w:t>
      </w:r>
    </w:p>
    <w:p w14:paraId="6A7DA099" w14:textId="1A17215F" w:rsidR="00704200" w:rsidRPr="001A3437" w:rsidRDefault="00704200" w:rsidP="00704200">
      <w:pPr>
        <w:spacing w:before="120"/>
        <w:rPr>
          <w:rFonts w:ascii="Calibri" w:hAnsi="Calibri" w:cs="Arial"/>
          <w:color w:val="00B0F0"/>
          <w:sz w:val="22"/>
          <w:szCs w:val="22"/>
        </w:rPr>
      </w:pPr>
      <w:bookmarkStart w:id="68" w:name="_Hlk79652026"/>
      <w:bookmarkStart w:id="69" w:name="_Hlk94787709"/>
      <w:bookmarkStart w:id="70" w:name="_Hlk158286759"/>
      <w:r w:rsidRPr="005755DF">
        <w:rPr>
          <w:rFonts w:ascii="Calibri" w:hAnsi="Calibri" w:cs="Arial"/>
          <w:sz w:val="22"/>
          <w:szCs w:val="22"/>
        </w:rPr>
        <w:t>Pasture growth during the</w:t>
      </w:r>
      <w:bookmarkStart w:id="71" w:name="_Hlk87506155"/>
      <w:r w:rsidRPr="005755DF">
        <w:rPr>
          <w:rFonts w:ascii="Calibri" w:hAnsi="Calibri" w:cs="Arial"/>
          <w:sz w:val="22"/>
          <w:szCs w:val="22"/>
        </w:rPr>
        <w:t xml:space="preserve"> November to January </w:t>
      </w:r>
      <w:bookmarkEnd w:id="71"/>
      <w:r w:rsidRPr="005755DF">
        <w:rPr>
          <w:rFonts w:ascii="Calibri" w:hAnsi="Calibri" w:cs="Arial"/>
          <w:sz w:val="22"/>
          <w:szCs w:val="22"/>
        </w:rPr>
        <w:t xml:space="preserve">period is the peak pasture growth period </w:t>
      </w:r>
      <w:r w:rsidR="00B30E48">
        <w:rPr>
          <w:rFonts w:ascii="Calibri" w:hAnsi="Calibri" w:cs="Arial"/>
          <w:sz w:val="22"/>
          <w:szCs w:val="22"/>
        </w:rPr>
        <w:t xml:space="preserve">for northern Australia, </w:t>
      </w:r>
      <w:r w:rsidRPr="005755DF">
        <w:rPr>
          <w:rFonts w:ascii="Calibri" w:hAnsi="Calibri" w:cs="Arial"/>
          <w:sz w:val="22"/>
          <w:szCs w:val="22"/>
        </w:rPr>
        <w:t xml:space="preserve">which typical provides </w:t>
      </w:r>
      <w:r w:rsidRPr="00001EFE">
        <w:rPr>
          <w:rFonts w:ascii="Calibri" w:hAnsi="Calibri" w:cs="Arial"/>
          <w:sz w:val="22"/>
          <w:szCs w:val="22"/>
        </w:rPr>
        <w:t>a bulk of feed to maintain production through the low pasture growth months of the northern dry season. Across southern Australia, November to January pasture growth is typically low reflecting lower rainfall totals, high temperature and high evapotranspiration rates at this time of year. Pasture availability during this period influences the growth and branding and marking rates of lambs and calves, livestock turnoff and the production of meat, milk, and wool</w:t>
      </w:r>
      <w:bookmarkEnd w:id="68"/>
      <w:r w:rsidRPr="00001EFE">
        <w:rPr>
          <w:rFonts w:ascii="Calibri" w:hAnsi="Calibri" w:cs="Arial"/>
          <w:sz w:val="22"/>
          <w:szCs w:val="22"/>
        </w:rPr>
        <w:t>.</w:t>
      </w:r>
    </w:p>
    <w:p w14:paraId="7086FEF2" w14:textId="4D616137" w:rsidR="00704200" w:rsidRPr="00001EFE" w:rsidRDefault="00704200" w:rsidP="00704200">
      <w:pPr>
        <w:spacing w:before="120"/>
        <w:rPr>
          <w:rFonts w:ascii="Calibri" w:hAnsi="Calibri" w:cs="Arial"/>
          <w:sz w:val="22"/>
          <w:szCs w:val="22"/>
        </w:rPr>
      </w:pPr>
      <w:r w:rsidRPr="00001EFE">
        <w:rPr>
          <w:rFonts w:ascii="Calibri" w:hAnsi="Calibri" w:cs="Arial"/>
          <w:sz w:val="22"/>
          <w:szCs w:val="22"/>
        </w:rPr>
        <w:t xml:space="preserve">For the </w:t>
      </w:r>
      <w:bookmarkStart w:id="72" w:name="_Hlk76638734"/>
      <w:r w:rsidRPr="00001EFE">
        <w:rPr>
          <w:rFonts w:ascii="Calibri" w:hAnsi="Calibri" w:cs="Arial"/>
          <w:sz w:val="22"/>
          <w:szCs w:val="22"/>
        </w:rPr>
        <w:t>3 months to January 202</w:t>
      </w:r>
      <w:bookmarkEnd w:id="72"/>
      <w:r w:rsidR="00031193">
        <w:rPr>
          <w:rFonts w:ascii="Calibri" w:hAnsi="Calibri" w:cs="Arial"/>
          <w:sz w:val="22"/>
          <w:szCs w:val="22"/>
        </w:rPr>
        <w:t>4</w:t>
      </w:r>
      <w:r w:rsidRPr="00001EFE">
        <w:rPr>
          <w:rFonts w:ascii="Calibri" w:hAnsi="Calibri" w:cs="Arial"/>
          <w:sz w:val="22"/>
          <w:szCs w:val="22"/>
        </w:rPr>
        <w:t>, above average rainfall totals resulted in average to well above average pasture production for this time of year across most grazing regions in New South Wales, Queensland, Victoria, South Australia, northern Western Australia</w:t>
      </w:r>
      <w:r w:rsidR="007C1C22">
        <w:rPr>
          <w:rFonts w:ascii="Calibri" w:hAnsi="Calibri" w:cs="Arial"/>
          <w:sz w:val="22"/>
          <w:szCs w:val="22"/>
        </w:rPr>
        <w:t>,</w:t>
      </w:r>
      <w:r w:rsidRPr="00001EFE">
        <w:rPr>
          <w:rFonts w:ascii="Calibri" w:hAnsi="Calibri" w:cs="Arial"/>
          <w:sz w:val="22"/>
          <w:szCs w:val="22"/>
        </w:rPr>
        <w:t xml:space="preserve"> and the Northern Territory. Extremely low to below average pasture growth rates were recorded across </w:t>
      </w:r>
      <w:r w:rsidR="00031193">
        <w:rPr>
          <w:rFonts w:ascii="Calibri" w:hAnsi="Calibri" w:cs="Arial"/>
          <w:sz w:val="22"/>
          <w:szCs w:val="22"/>
        </w:rPr>
        <w:t xml:space="preserve">Tasmania and </w:t>
      </w:r>
      <w:r w:rsidRPr="00001EFE">
        <w:rPr>
          <w:rFonts w:ascii="Calibri" w:hAnsi="Calibri" w:cs="Arial"/>
          <w:sz w:val="22"/>
          <w:szCs w:val="22"/>
        </w:rPr>
        <w:t xml:space="preserve">southern </w:t>
      </w:r>
      <w:r w:rsidR="00031193">
        <w:rPr>
          <w:rFonts w:ascii="Calibri" w:hAnsi="Calibri" w:cs="Arial"/>
          <w:sz w:val="22"/>
          <w:szCs w:val="22"/>
        </w:rPr>
        <w:t>and north</w:t>
      </w:r>
      <w:r w:rsidR="00B30E48">
        <w:rPr>
          <w:rFonts w:ascii="Calibri" w:hAnsi="Calibri" w:cs="Arial"/>
          <w:sz w:val="22"/>
          <w:szCs w:val="22"/>
        </w:rPr>
        <w:t>-</w:t>
      </w:r>
      <w:r w:rsidR="00031193">
        <w:rPr>
          <w:rFonts w:ascii="Calibri" w:hAnsi="Calibri" w:cs="Arial"/>
          <w:sz w:val="22"/>
          <w:szCs w:val="22"/>
        </w:rPr>
        <w:t xml:space="preserve">western parts of </w:t>
      </w:r>
      <w:r w:rsidRPr="00001EFE">
        <w:rPr>
          <w:rFonts w:ascii="Calibri" w:hAnsi="Calibri" w:cs="Arial"/>
          <w:sz w:val="22"/>
          <w:szCs w:val="22"/>
        </w:rPr>
        <w:t>Western Australia,</w:t>
      </w:r>
      <w:r w:rsidR="00031193">
        <w:rPr>
          <w:rFonts w:ascii="Calibri" w:hAnsi="Calibri" w:cs="Arial"/>
          <w:sz w:val="22"/>
          <w:szCs w:val="22"/>
        </w:rPr>
        <w:t xml:space="preserve"> as well as in the interior parts of the country,</w:t>
      </w:r>
      <w:r w:rsidRPr="00001EFE">
        <w:rPr>
          <w:rFonts w:ascii="Calibri" w:hAnsi="Calibri" w:cs="Arial"/>
          <w:sz w:val="22"/>
          <w:szCs w:val="22"/>
        </w:rPr>
        <w:t xml:space="preserve"> consistent with above average temperatures and below average rainfall.  </w:t>
      </w:r>
    </w:p>
    <w:p w14:paraId="05EF834D" w14:textId="69ED78FF" w:rsidR="00704200" w:rsidRPr="00001EFE" w:rsidRDefault="00704200" w:rsidP="00704200">
      <w:pPr>
        <w:spacing w:before="120"/>
        <w:rPr>
          <w:rFonts w:ascii="Calibri" w:hAnsi="Calibri" w:cs="Arial"/>
          <w:sz w:val="22"/>
          <w:szCs w:val="22"/>
        </w:rPr>
      </w:pPr>
      <w:bookmarkStart w:id="73" w:name="_Hlk94780419"/>
      <w:bookmarkStart w:id="74" w:name="_Hlk92962294"/>
      <w:r w:rsidRPr="00001EFE">
        <w:rPr>
          <w:rFonts w:ascii="Calibri" w:hAnsi="Calibri" w:cs="Arial"/>
          <w:sz w:val="22"/>
          <w:szCs w:val="22"/>
        </w:rPr>
        <w:t>Average to extremely high pasture production across much of New South Wales, Victoria Queensland</w:t>
      </w:r>
      <w:r>
        <w:rPr>
          <w:rFonts w:ascii="Calibri" w:hAnsi="Calibri" w:cs="Arial"/>
          <w:sz w:val="22"/>
          <w:szCs w:val="22"/>
        </w:rPr>
        <w:t>, South Australia</w:t>
      </w:r>
      <w:r w:rsidR="007C1C22">
        <w:rPr>
          <w:rFonts w:ascii="Calibri" w:hAnsi="Calibri" w:cs="Arial"/>
          <w:sz w:val="22"/>
          <w:szCs w:val="22"/>
        </w:rPr>
        <w:t>,</w:t>
      </w:r>
      <w:r w:rsidRPr="00001EFE">
        <w:rPr>
          <w:rFonts w:ascii="Calibri" w:hAnsi="Calibri" w:cs="Arial"/>
          <w:sz w:val="22"/>
          <w:szCs w:val="22"/>
        </w:rPr>
        <w:t xml:space="preserve"> and </w:t>
      </w:r>
      <w:r>
        <w:rPr>
          <w:rFonts w:ascii="Calibri" w:hAnsi="Calibri" w:cs="Arial"/>
          <w:sz w:val="22"/>
          <w:szCs w:val="22"/>
        </w:rPr>
        <w:t xml:space="preserve">the Northern Territory </w:t>
      </w:r>
      <w:r w:rsidRPr="00001EFE">
        <w:rPr>
          <w:rFonts w:ascii="Calibri" w:hAnsi="Calibri" w:cs="Arial"/>
          <w:sz w:val="22"/>
          <w:szCs w:val="22"/>
        </w:rPr>
        <w:t xml:space="preserve">will likely enable farmers </w:t>
      </w:r>
      <w:r w:rsidR="00B30E48">
        <w:rPr>
          <w:rFonts w:ascii="Calibri" w:hAnsi="Calibri" w:cs="Arial"/>
          <w:sz w:val="22"/>
          <w:szCs w:val="22"/>
        </w:rPr>
        <w:t xml:space="preserve">cease destocking activities and maintain or rebuild </w:t>
      </w:r>
      <w:r w:rsidRPr="00001EFE">
        <w:rPr>
          <w:rFonts w:ascii="Calibri" w:hAnsi="Calibri" w:cs="Arial"/>
          <w:sz w:val="22"/>
          <w:szCs w:val="22"/>
        </w:rPr>
        <w:t>stock numbers and provide opportunities to replenish fodder supplies during late spring and early summer</w:t>
      </w:r>
      <w:bookmarkEnd w:id="73"/>
      <w:r w:rsidRPr="00001EFE">
        <w:rPr>
          <w:rFonts w:ascii="Calibri" w:hAnsi="Calibri" w:cs="Arial"/>
          <w:sz w:val="22"/>
          <w:szCs w:val="22"/>
        </w:rPr>
        <w:t xml:space="preserve">. </w:t>
      </w:r>
      <w:bookmarkEnd w:id="74"/>
      <w:r w:rsidRPr="00001EFE">
        <w:rPr>
          <w:rFonts w:ascii="Calibri" w:hAnsi="Calibri" w:cs="Arial"/>
          <w:sz w:val="22"/>
          <w:szCs w:val="22"/>
        </w:rPr>
        <w:t>Below average rainfall and well above average temperatures in Western Australia may have restricted late spring pasture growth, however</w:t>
      </w:r>
      <w:r>
        <w:rPr>
          <w:rFonts w:ascii="Calibri" w:hAnsi="Calibri" w:cs="Arial"/>
          <w:sz w:val="22"/>
          <w:szCs w:val="22"/>
        </w:rPr>
        <w:t>,</w:t>
      </w:r>
      <w:r w:rsidRPr="00001EFE">
        <w:rPr>
          <w:rFonts w:ascii="Calibri" w:hAnsi="Calibri" w:cs="Arial"/>
          <w:sz w:val="22"/>
          <w:szCs w:val="22"/>
        </w:rPr>
        <w:t xml:space="preserve"> it comes after extremely high pasture growth during winter that supplied average to above average pasture availability.  </w:t>
      </w:r>
      <w:bookmarkStart w:id="75" w:name="_Hlk85103002"/>
    </w:p>
    <w:bookmarkEnd w:id="75"/>
    <w:p w14:paraId="508CDE57" w14:textId="082B9265" w:rsidR="00704200" w:rsidRPr="00F4688C" w:rsidRDefault="00704200" w:rsidP="00704200">
      <w:pPr>
        <w:pStyle w:val="Heading4"/>
        <w:spacing w:before="100"/>
        <w:jc w:val="center"/>
        <w:rPr>
          <w:rFonts w:cs="Arial"/>
          <w:i w:val="0"/>
          <w:color w:val="auto"/>
          <w:sz w:val="22"/>
          <w:szCs w:val="22"/>
        </w:rPr>
      </w:pPr>
      <w:r w:rsidRPr="002603C3">
        <w:rPr>
          <w:rFonts w:cs="Arial"/>
          <w:i w:val="0"/>
          <w:color w:val="auto"/>
          <w:sz w:val="22"/>
          <w:szCs w:val="22"/>
        </w:rPr>
        <w:t xml:space="preserve">Relative pasture growth </w:t>
      </w:r>
      <w:r w:rsidRPr="00F4688C">
        <w:rPr>
          <w:rFonts w:cs="Arial"/>
          <w:i w:val="0"/>
          <w:color w:val="auto"/>
          <w:sz w:val="22"/>
          <w:szCs w:val="22"/>
        </w:rPr>
        <w:t>for 3-months ending</w:t>
      </w:r>
      <w:r>
        <w:rPr>
          <w:rFonts w:cs="Arial"/>
          <w:i w:val="0"/>
          <w:color w:val="auto"/>
          <w:sz w:val="22"/>
          <w:szCs w:val="22"/>
        </w:rPr>
        <w:t xml:space="preserve"> January</w:t>
      </w:r>
      <w:r w:rsidRPr="00F4688C">
        <w:rPr>
          <w:rFonts w:cs="Arial"/>
          <w:i w:val="0"/>
          <w:color w:val="auto"/>
          <w:sz w:val="22"/>
          <w:szCs w:val="22"/>
        </w:rPr>
        <w:t> 202</w:t>
      </w:r>
      <w:r w:rsidR="00031193">
        <w:rPr>
          <w:rFonts w:cs="Arial"/>
          <w:i w:val="0"/>
          <w:color w:val="auto"/>
          <w:sz w:val="22"/>
          <w:szCs w:val="22"/>
        </w:rPr>
        <w:t>4</w:t>
      </w:r>
      <w:r w:rsidRPr="00F4688C">
        <w:rPr>
          <w:rFonts w:cs="Arial"/>
          <w:i w:val="0"/>
          <w:color w:val="auto"/>
          <w:sz w:val="22"/>
          <w:szCs w:val="22"/>
        </w:rPr>
        <w:t xml:space="preserve"> (1 </w:t>
      </w:r>
      <w:r>
        <w:rPr>
          <w:rFonts w:cs="Arial"/>
          <w:i w:val="0"/>
          <w:color w:val="auto"/>
          <w:sz w:val="22"/>
          <w:szCs w:val="22"/>
        </w:rPr>
        <w:t>November</w:t>
      </w:r>
      <w:r w:rsidRPr="00F4688C">
        <w:rPr>
          <w:rFonts w:cs="Arial"/>
          <w:i w:val="0"/>
          <w:color w:val="auto"/>
          <w:sz w:val="22"/>
          <w:szCs w:val="22"/>
        </w:rPr>
        <w:t xml:space="preserve"> to 3</w:t>
      </w:r>
      <w:r>
        <w:rPr>
          <w:rFonts w:cs="Arial"/>
          <w:i w:val="0"/>
          <w:color w:val="auto"/>
          <w:sz w:val="22"/>
          <w:szCs w:val="22"/>
        </w:rPr>
        <w:t>1</w:t>
      </w:r>
      <w:r w:rsidRPr="00F4688C">
        <w:rPr>
          <w:rFonts w:cs="Arial"/>
          <w:i w:val="0"/>
          <w:color w:val="auto"/>
          <w:sz w:val="22"/>
          <w:szCs w:val="22"/>
        </w:rPr>
        <w:t> </w:t>
      </w:r>
      <w:r>
        <w:rPr>
          <w:rFonts w:cs="Arial"/>
          <w:i w:val="0"/>
          <w:color w:val="auto"/>
          <w:sz w:val="22"/>
          <w:szCs w:val="22"/>
        </w:rPr>
        <w:t>January</w:t>
      </w:r>
      <w:r w:rsidRPr="00F4688C">
        <w:rPr>
          <w:rFonts w:cs="Arial"/>
          <w:i w:val="0"/>
          <w:color w:val="auto"/>
          <w:sz w:val="22"/>
          <w:szCs w:val="22"/>
        </w:rPr>
        <w:t> 202</w:t>
      </w:r>
      <w:r w:rsidR="00031193">
        <w:rPr>
          <w:rFonts w:cs="Arial"/>
          <w:i w:val="0"/>
          <w:color w:val="auto"/>
          <w:sz w:val="22"/>
          <w:szCs w:val="22"/>
        </w:rPr>
        <w:t>4</w:t>
      </w:r>
      <w:r w:rsidRPr="00F4688C">
        <w:rPr>
          <w:rFonts w:cs="Arial"/>
          <w:i w:val="0"/>
          <w:color w:val="auto"/>
          <w:sz w:val="22"/>
          <w:szCs w:val="22"/>
        </w:rPr>
        <w:t>)</w:t>
      </w:r>
    </w:p>
    <w:p w14:paraId="473A8061" w14:textId="4752C34E" w:rsidR="00704200" w:rsidRPr="00F4688C" w:rsidRDefault="00031193" w:rsidP="00704200">
      <w:pPr>
        <w:pStyle w:val="Images"/>
        <w:jc w:val="center"/>
      </w:pPr>
      <w:r>
        <w:rPr>
          <w:noProof/>
        </w:rPr>
        <w:drawing>
          <wp:inline distT="0" distB="0" distL="0" distR="0" wp14:anchorId="57D02040" wp14:editId="02278688">
            <wp:extent cx="5731510" cy="3323590"/>
            <wp:effectExtent l="0" t="0" r="2540" b="0"/>
            <wp:docPr id="1580157732"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57732" name="Picture 2" descr="A map of australia with different colored area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23590"/>
                    </a:xfrm>
                    <a:prstGeom prst="rect">
                      <a:avLst/>
                    </a:prstGeom>
                    <a:noFill/>
                    <a:ln>
                      <a:noFill/>
                    </a:ln>
                  </pic:spPr>
                </pic:pic>
              </a:graphicData>
            </a:graphic>
          </wp:inline>
        </w:drawing>
      </w:r>
    </w:p>
    <w:bookmarkEnd w:id="69"/>
    <w:p w14:paraId="2A5BDBBC" w14:textId="77777777" w:rsidR="00704200" w:rsidRPr="00F4688C" w:rsidRDefault="00704200" w:rsidP="00704200">
      <w:pPr>
        <w:pStyle w:val="FigureTableNoteSource"/>
        <w:rPr>
          <w:sz w:val="12"/>
          <w:szCs w:val="12"/>
        </w:rPr>
      </w:pPr>
      <w:r w:rsidRPr="00F4688C">
        <w:rPr>
          <w:sz w:val="12"/>
          <w:szCs w:val="12"/>
        </w:rPr>
        <w:t xml:space="preserve">Notes: </w:t>
      </w:r>
      <w:proofErr w:type="spellStart"/>
      <w:r w:rsidRPr="00F4688C">
        <w:rPr>
          <w:sz w:val="12"/>
          <w:szCs w:val="12"/>
        </w:rPr>
        <w:t>AussieGRASS</w:t>
      </w:r>
      <w:proofErr w:type="spellEnd"/>
      <w:r w:rsidRPr="00F4688C">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2109949D" w14:textId="77777777" w:rsidR="00704200" w:rsidRDefault="00704200" w:rsidP="00704200">
      <w:pPr>
        <w:spacing w:before="120"/>
        <w:rPr>
          <w:rFonts w:ascii="Calibri" w:eastAsiaTheme="minorHAnsi" w:hAnsi="Calibri" w:cstheme="minorBidi"/>
          <w:sz w:val="12"/>
          <w:szCs w:val="12"/>
          <w:lang w:eastAsia="en-US"/>
        </w:rPr>
      </w:pPr>
      <w:r w:rsidRPr="00F4688C">
        <w:rPr>
          <w:rFonts w:ascii="Calibri" w:eastAsiaTheme="minorHAnsi" w:hAnsi="Calibri" w:cstheme="minorBidi"/>
          <w:sz w:val="12"/>
          <w:szCs w:val="12"/>
          <w:lang w:eastAsia="en-US"/>
        </w:rPr>
        <w:t xml:space="preserve">Source: Queensland Department of Science, Information </w:t>
      </w:r>
      <w:proofErr w:type="gramStart"/>
      <w:r w:rsidRPr="00F4688C">
        <w:rPr>
          <w:rFonts w:ascii="Calibri" w:eastAsiaTheme="minorHAnsi" w:hAnsi="Calibri" w:cstheme="minorBidi"/>
          <w:sz w:val="12"/>
          <w:szCs w:val="12"/>
          <w:lang w:eastAsia="en-US"/>
        </w:rPr>
        <w:t>Technology</w:t>
      </w:r>
      <w:proofErr w:type="gramEnd"/>
      <w:r w:rsidRPr="00F4688C">
        <w:rPr>
          <w:rFonts w:ascii="Calibri" w:eastAsiaTheme="minorHAnsi" w:hAnsi="Calibri" w:cstheme="minorBidi"/>
          <w:sz w:val="12"/>
          <w:szCs w:val="12"/>
          <w:lang w:eastAsia="en-US"/>
        </w:rPr>
        <w:t xml:space="preserve"> and Innovation</w:t>
      </w:r>
    </w:p>
    <w:bookmarkEnd w:id="70"/>
    <w:p w14:paraId="74D67F6C" w14:textId="77777777" w:rsidR="00704200" w:rsidRPr="00CE2E27" w:rsidRDefault="00704200" w:rsidP="00704200"/>
    <w:p w14:paraId="0DDF2C36" w14:textId="77777777" w:rsidR="00704200" w:rsidRPr="00B437F9" w:rsidRDefault="00704200" w:rsidP="00704200">
      <w:pPr>
        <w:pStyle w:val="Heading3"/>
        <w:keepLines w:val="0"/>
        <w:pageBreakBefore/>
        <w:numPr>
          <w:ilvl w:val="1"/>
          <w:numId w:val="2"/>
        </w:numPr>
        <w:spacing w:before="120" w:after="120"/>
        <w:ind w:left="709" w:hanging="709"/>
        <w:rPr>
          <w:color w:val="000000"/>
          <w:sz w:val="28"/>
          <w:szCs w:val="28"/>
        </w:rPr>
      </w:pPr>
      <w:bookmarkStart w:id="76" w:name="_Hlk68780945"/>
      <w:r w:rsidRPr="00B437F9">
        <w:rPr>
          <w:color w:val="000000"/>
          <w:sz w:val="28"/>
          <w:szCs w:val="28"/>
        </w:rPr>
        <w:lastRenderedPageBreak/>
        <w:t>National Climate Outlook</w:t>
      </w:r>
    </w:p>
    <w:p w14:paraId="45AFC4FF" w14:textId="128019EC" w:rsidR="00704200" w:rsidRPr="00EB296B" w:rsidRDefault="00704200" w:rsidP="00704200">
      <w:pPr>
        <w:spacing w:before="120"/>
        <w:rPr>
          <w:rFonts w:ascii="Calibri" w:hAnsi="Calibri" w:cs="Arial"/>
          <w:sz w:val="22"/>
          <w:szCs w:val="22"/>
        </w:rPr>
      </w:pPr>
      <w:bookmarkStart w:id="77" w:name="_Hlk100830494"/>
      <w:bookmarkStart w:id="78" w:name="_Hlk145590783"/>
      <w:bookmarkStart w:id="79" w:name="_Hlk58500995"/>
      <w:r w:rsidRPr="00EB296B">
        <w:rPr>
          <w:rFonts w:ascii="Calibri" w:hAnsi="Calibri" w:cs="Arial"/>
          <w:sz w:val="22"/>
          <w:szCs w:val="22"/>
        </w:rPr>
        <w:t xml:space="preserve">The Bureau of Meteorology’s latest rainfall outlook for </w:t>
      </w:r>
      <w:r w:rsidR="00EC2691">
        <w:rPr>
          <w:rFonts w:ascii="Calibri" w:hAnsi="Calibri" w:cs="Arial"/>
          <w:sz w:val="22"/>
          <w:szCs w:val="22"/>
        </w:rPr>
        <w:t>March</w:t>
      </w:r>
      <w:r w:rsidRPr="00EB296B">
        <w:rPr>
          <w:rFonts w:ascii="Calibri" w:hAnsi="Calibri" w:cs="Arial"/>
          <w:sz w:val="22"/>
          <w:szCs w:val="22"/>
        </w:rPr>
        <w:t xml:space="preserve"> 2024 indicates that rainfall is likely (60 to 80% chance) to be above median for </w:t>
      </w:r>
      <w:r w:rsidR="00EC2691">
        <w:rPr>
          <w:rFonts w:ascii="Calibri" w:hAnsi="Calibri" w:cs="Arial"/>
          <w:sz w:val="22"/>
          <w:szCs w:val="22"/>
        </w:rPr>
        <w:t>central parts of the country</w:t>
      </w:r>
      <w:r w:rsidRPr="00EB296B">
        <w:rPr>
          <w:rFonts w:ascii="Calibri" w:hAnsi="Calibri" w:cs="Arial"/>
          <w:sz w:val="22"/>
          <w:szCs w:val="22"/>
        </w:rPr>
        <w:t xml:space="preserve">. Below median rainfall is likely to very likely (60% to greater than 80% chance) </w:t>
      </w:r>
      <w:r w:rsidR="00EC2691">
        <w:rPr>
          <w:rFonts w:ascii="Calibri" w:hAnsi="Calibri" w:cs="Arial"/>
          <w:sz w:val="22"/>
          <w:szCs w:val="22"/>
        </w:rPr>
        <w:t>across much of Queensland, tropics and in eastern and western coastal areas</w:t>
      </w:r>
      <w:r>
        <w:rPr>
          <w:rFonts w:ascii="Calibri" w:hAnsi="Calibri" w:cs="Arial"/>
          <w:sz w:val="22"/>
          <w:szCs w:val="22"/>
        </w:rPr>
        <w:t>.</w:t>
      </w:r>
      <w:r w:rsidR="00EC2691">
        <w:rPr>
          <w:rFonts w:ascii="Calibri" w:hAnsi="Calibri" w:cs="Arial"/>
          <w:sz w:val="22"/>
          <w:szCs w:val="22"/>
        </w:rPr>
        <w:t xml:space="preserve"> Equal chances of below or above median rainfall is likely elsewhere.</w:t>
      </w:r>
    </w:p>
    <w:p w14:paraId="03253904" w14:textId="371D6735" w:rsidR="00704200" w:rsidRPr="004F2B52" w:rsidRDefault="00704200" w:rsidP="00704200">
      <w:pPr>
        <w:spacing w:before="120"/>
        <w:rPr>
          <w:rFonts w:ascii="Calibri" w:hAnsi="Calibri" w:cs="Arial"/>
          <w:sz w:val="22"/>
          <w:szCs w:val="22"/>
        </w:rPr>
      </w:pPr>
      <w:r w:rsidRPr="004F2B52">
        <w:rPr>
          <w:rFonts w:ascii="Calibri" w:hAnsi="Calibri" w:cs="Arial"/>
          <w:sz w:val="22"/>
          <w:szCs w:val="22"/>
        </w:rPr>
        <w:t xml:space="preserve">The Bureau of Meteorology’s climate model suggests that for </w:t>
      </w:r>
      <w:r w:rsidR="00267D0D">
        <w:rPr>
          <w:rFonts w:ascii="Calibri" w:hAnsi="Calibri" w:cs="Arial"/>
          <w:sz w:val="22"/>
          <w:szCs w:val="22"/>
        </w:rPr>
        <w:t>March</w:t>
      </w:r>
      <w:r>
        <w:rPr>
          <w:rFonts w:ascii="Calibri" w:hAnsi="Calibri" w:cs="Arial"/>
          <w:sz w:val="22"/>
          <w:szCs w:val="22"/>
        </w:rPr>
        <w:t xml:space="preserve"> </w:t>
      </w:r>
      <w:r w:rsidRPr="004F2B52">
        <w:rPr>
          <w:rFonts w:ascii="Calibri" w:hAnsi="Calibri" w:cs="Arial"/>
          <w:sz w:val="22"/>
          <w:szCs w:val="22"/>
        </w:rPr>
        <w:t xml:space="preserve">2024, there is a 75% chance of rainfall totals being over 25 millimetres across </w:t>
      </w:r>
      <w:r>
        <w:rPr>
          <w:rFonts w:ascii="Calibri" w:hAnsi="Calibri" w:cs="Arial"/>
          <w:sz w:val="22"/>
          <w:szCs w:val="22"/>
        </w:rPr>
        <w:t xml:space="preserve">coastal </w:t>
      </w:r>
      <w:r w:rsidRPr="004F2B52">
        <w:rPr>
          <w:rFonts w:ascii="Calibri" w:hAnsi="Calibri" w:cs="Arial"/>
          <w:sz w:val="22"/>
          <w:szCs w:val="22"/>
        </w:rPr>
        <w:t xml:space="preserve">east and northern Australia, as well as in </w:t>
      </w:r>
      <w:r>
        <w:rPr>
          <w:rFonts w:ascii="Calibri" w:hAnsi="Calibri" w:cs="Arial"/>
          <w:sz w:val="22"/>
          <w:szCs w:val="22"/>
        </w:rPr>
        <w:t xml:space="preserve">western </w:t>
      </w:r>
      <w:r w:rsidRPr="004F2B52">
        <w:rPr>
          <w:rFonts w:ascii="Calibri" w:hAnsi="Calibri" w:cs="Arial"/>
          <w:sz w:val="22"/>
          <w:szCs w:val="22"/>
        </w:rPr>
        <w:t>Tasmania</w:t>
      </w:r>
      <w:r w:rsidR="00532785">
        <w:rPr>
          <w:rFonts w:ascii="Calibri" w:hAnsi="Calibri" w:cs="Arial"/>
          <w:sz w:val="22"/>
          <w:szCs w:val="22"/>
        </w:rPr>
        <w:t xml:space="preserve"> and southern Victoria</w:t>
      </w:r>
      <w:r w:rsidRPr="004F2B52">
        <w:rPr>
          <w:rFonts w:ascii="Calibri" w:hAnsi="Calibri" w:cs="Arial"/>
          <w:sz w:val="22"/>
          <w:szCs w:val="22"/>
        </w:rPr>
        <w:t xml:space="preserve">. Rainfall totals </w:t>
      </w:r>
      <w:proofErr w:type="gramStart"/>
      <w:r w:rsidRPr="004F2B52">
        <w:rPr>
          <w:rFonts w:ascii="Calibri" w:hAnsi="Calibri" w:cs="Arial"/>
          <w:sz w:val="22"/>
          <w:szCs w:val="22"/>
        </w:rPr>
        <w:t>in excess of</w:t>
      </w:r>
      <w:proofErr w:type="gramEnd"/>
      <w:r w:rsidRPr="004F2B52">
        <w:rPr>
          <w:rFonts w:ascii="Calibri" w:hAnsi="Calibri" w:cs="Arial"/>
          <w:sz w:val="22"/>
          <w:szCs w:val="22"/>
        </w:rPr>
        <w:t xml:space="preserve"> 100 millimetres are expected northern </w:t>
      </w:r>
      <w:r>
        <w:rPr>
          <w:rFonts w:ascii="Calibri" w:hAnsi="Calibri" w:cs="Arial"/>
          <w:sz w:val="22"/>
          <w:szCs w:val="22"/>
        </w:rPr>
        <w:t xml:space="preserve">Queensland and </w:t>
      </w:r>
      <w:r w:rsidRPr="004F2B52">
        <w:rPr>
          <w:rFonts w:ascii="Calibri" w:hAnsi="Calibri" w:cs="Arial"/>
          <w:sz w:val="22"/>
          <w:szCs w:val="22"/>
        </w:rPr>
        <w:t xml:space="preserve">Northern Territory. </w:t>
      </w:r>
    </w:p>
    <w:p w14:paraId="460901C7" w14:textId="2861C47E" w:rsidR="00704200" w:rsidRPr="004F2B52" w:rsidRDefault="00704200" w:rsidP="00704200">
      <w:pPr>
        <w:spacing w:before="120"/>
        <w:rPr>
          <w:rFonts w:ascii="Calibri" w:hAnsi="Calibri" w:cs="Arial"/>
          <w:sz w:val="22"/>
          <w:szCs w:val="22"/>
        </w:rPr>
      </w:pPr>
      <w:r w:rsidRPr="004F2B52">
        <w:rPr>
          <w:rFonts w:ascii="Calibri" w:hAnsi="Calibri" w:cs="Arial"/>
          <w:sz w:val="22"/>
          <w:szCs w:val="22"/>
        </w:rPr>
        <w:t xml:space="preserve">Across cropping regions, there is </w:t>
      </w:r>
      <w:r>
        <w:rPr>
          <w:rFonts w:ascii="Calibri" w:hAnsi="Calibri" w:cs="Arial"/>
          <w:sz w:val="22"/>
          <w:szCs w:val="22"/>
        </w:rPr>
        <w:t xml:space="preserve">at least </w:t>
      </w:r>
      <w:r w:rsidRPr="004F2B52">
        <w:rPr>
          <w:rFonts w:ascii="Calibri" w:hAnsi="Calibri" w:cs="Arial"/>
          <w:sz w:val="22"/>
          <w:szCs w:val="22"/>
        </w:rPr>
        <w:t xml:space="preserve">a 75% chance of rainfall totals </w:t>
      </w:r>
      <w:r>
        <w:rPr>
          <w:rFonts w:ascii="Calibri" w:hAnsi="Calibri" w:cs="Arial"/>
          <w:sz w:val="22"/>
          <w:szCs w:val="22"/>
        </w:rPr>
        <w:t>above</w:t>
      </w:r>
      <w:r w:rsidRPr="004F2B52">
        <w:rPr>
          <w:rFonts w:ascii="Calibri" w:hAnsi="Calibri" w:cs="Arial"/>
          <w:sz w:val="22"/>
          <w:szCs w:val="22"/>
        </w:rPr>
        <w:t xml:space="preserve"> </w:t>
      </w:r>
      <w:r>
        <w:rPr>
          <w:rFonts w:ascii="Calibri" w:hAnsi="Calibri" w:cs="Arial"/>
          <w:sz w:val="22"/>
          <w:szCs w:val="22"/>
        </w:rPr>
        <w:t xml:space="preserve">10 </w:t>
      </w:r>
      <w:r w:rsidRPr="004F2B52">
        <w:rPr>
          <w:rFonts w:ascii="Calibri" w:hAnsi="Calibri" w:cs="Arial"/>
          <w:sz w:val="22"/>
          <w:szCs w:val="22"/>
        </w:rPr>
        <w:t xml:space="preserve">millimetres in </w:t>
      </w:r>
      <w:r w:rsidR="007C1C22">
        <w:rPr>
          <w:rFonts w:ascii="Calibri" w:hAnsi="Calibri" w:cs="Arial"/>
          <w:sz w:val="22"/>
          <w:szCs w:val="22"/>
        </w:rPr>
        <w:t xml:space="preserve">parts of </w:t>
      </w:r>
      <w:r w:rsidRPr="004F2B52">
        <w:rPr>
          <w:rFonts w:ascii="Calibri" w:hAnsi="Calibri" w:cs="Arial"/>
          <w:sz w:val="22"/>
          <w:szCs w:val="22"/>
        </w:rPr>
        <w:t>New South Wales</w:t>
      </w:r>
      <w:r w:rsidR="00532785">
        <w:rPr>
          <w:rFonts w:ascii="Calibri" w:hAnsi="Calibri" w:cs="Arial"/>
          <w:sz w:val="22"/>
          <w:szCs w:val="22"/>
        </w:rPr>
        <w:t xml:space="preserve">, </w:t>
      </w:r>
      <w:r w:rsidRPr="004F2B52">
        <w:rPr>
          <w:rFonts w:ascii="Calibri" w:hAnsi="Calibri" w:cs="Arial"/>
          <w:sz w:val="22"/>
          <w:szCs w:val="22"/>
        </w:rPr>
        <w:t>Queensland</w:t>
      </w:r>
      <w:r w:rsidR="007C1C22">
        <w:rPr>
          <w:rFonts w:ascii="Calibri" w:hAnsi="Calibri" w:cs="Arial"/>
          <w:sz w:val="22"/>
          <w:szCs w:val="22"/>
        </w:rPr>
        <w:t>,</w:t>
      </w:r>
      <w:r w:rsidR="00532785">
        <w:rPr>
          <w:rFonts w:ascii="Calibri" w:hAnsi="Calibri" w:cs="Arial"/>
          <w:sz w:val="22"/>
          <w:szCs w:val="22"/>
        </w:rPr>
        <w:t xml:space="preserve"> and southern Western Australia</w:t>
      </w:r>
      <w:r w:rsidRPr="004F2B52">
        <w:rPr>
          <w:rFonts w:ascii="Calibri" w:hAnsi="Calibri" w:cs="Arial"/>
          <w:sz w:val="22"/>
          <w:szCs w:val="22"/>
        </w:rPr>
        <w:t xml:space="preserve">. </w:t>
      </w:r>
      <w:r w:rsidR="00532785">
        <w:rPr>
          <w:rFonts w:ascii="Calibri" w:hAnsi="Calibri" w:cs="Arial"/>
          <w:sz w:val="22"/>
          <w:szCs w:val="22"/>
        </w:rPr>
        <w:t>March</w:t>
      </w:r>
      <w:r w:rsidRPr="004F2B52">
        <w:rPr>
          <w:rFonts w:ascii="Calibri" w:hAnsi="Calibri" w:cs="Arial"/>
          <w:sz w:val="22"/>
          <w:szCs w:val="22"/>
        </w:rPr>
        <w:t xml:space="preserve"> rainfall totals are expected to be below </w:t>
      </w:r>
      <w:r>
        <w:rPr>
          <w:rFonts w:ascii="Calibri" w:hAnsi="Calibri" w:cs="Arial"/>
          <w:sz w:val="22"/>
          <w:szCs w:val="22"/>
        </w:rPr>
        <w:t>10</w:t>
      </w:r>
      <w:r w:rsidRPr="004F2B52">
        <w:rPr>
          <w:rFonts w:ascii="Calibri" w:hAnsi="Calibri" w:cs="Arial"/>
          <w:sz w:val="22"/>
          <w:szCs w:val="22"/>
        </w:rPr>
        <w:t xml:space="preserve"> millimetres for the remaining cropping regions. </w:t>
      </w:r>
    </w:p>
    <w:p w14:paraId="62961964" w14:textId="466B71C3" w:rsidR="00704200" w:rsidRPr="00B437F9" w:rsidRDefault="00704200" w:rsidP="00704200">
      <w:pPr>
        <w:spacing w:before="120"/>
        <w:rPr>
          <w:rFonts w:ascii="Calibri" w:hAnsi="Calibri" w:cs="Arial"/>
          <w:sz w:val="22"/>
          <w:szCs w:val="22"/>
        </w:rPr>
      </w:pPr>
      <w:r>
        <w:rPr>
          <w:rFonts w:ascii="Calibri" w:hAnsi="Calibri" w:cs="Arial"/>
          <w:sz w:val="22"/>
          <w:szCs w:val="22"/>
        </w:rPr>
        <w:t>If</w:t>
      </w:r>
      <w:r w:rsidRPr="004F2B52">
        <w:rPr>
          <w:rFonts w:ascii="Calibri" w:hAnsi="Calibri" w:cs="Arial"/>
          <w:sz w:val="22"/>
          <w:szCs w:val="22"/>
        </w:rPr>
        <w:t xml:space="preserve"> realised these forecast rainfall totals for </w:t>
      </w:r>
      <w:r w:rsidR="00532785">
        <w:rPr>
          <w:rFonts w:ascii="Calibri" w:hAnsi="Calibri" w:cs="Arial"/>
          <w:sz w:val="22"/>
          <w:szCs w:val="22"/>
        </w:rPr>
        <w:t>March</w:t>
      </w:r>
      <w:r w:rsidRPr="004F2B52">
        <w:rPr>
          <w:rFonts w:ascii="Calibri" w:hAnsi="Calibri" w:cs="Arial"/>
          <w:sz w:val="22"/>
          <w:szCs w:val="22"/>
        </w:rPr>
        <w:t xml:space="preserve"> will provide some useful follow-up falls for dryland summer crop production as well as pasture growth across eastern and northern Australia</w:t>
      </w:r>
      <w:r w:rsidRPr="00B437F9">
        <w:rPr>
          <w:rFonts w:ascii="Calibri" w:hAnsi="Calibri" w:cs="Arial"/>
          <w:sz w:val="22"/>
          <w:szCs w:val="22"/>
        </w:rPr>
        <w:t>.</w:t>
      </w:r>
      <w:r>
        <w:rPr>
          <w:rFonts w:ascii="Calibri" w:hAnsi="Calibri" w:cs="Arial"/>
          <w:sz w:val="22"/>
          <w:szCs w:val="22"/>
        </w:rPr>
        <w:t xml:space="preserve"> Dry conditions elsewhere will see a decline in soil moisture levels</w:t>
      </w:r>
      <w:r w:rsidR="00532785">
        <w:rPr>
          <w:rFonts w:ascii="Calibri" w:hAnsi="Calibri" w:cs="Arial"/>
          <w:sz w:val="22"/>
          <w:szCs w:val="22"/>
        </w:rPr>
        <w:t>, particularly in Western Australia that has remained dry for several weeks</w:t>
      </w:r>
      <w:r>
        <w:rPr>
          <w:rFonts w:ascii="Calibri" w:hAnsi="Calibri" w:cs="Arial"/>
          <w:sz w:val="22"/>
          <w:szCs w:val="22"/>
        </w:rPr>
        <w:t xml:space="preserve">. </w:t>
      </w:r>
    </w:p>
    <w:p w14:paraId="335909F7" w14:textId="021B4F8E" w:rsidR="00704200" w:rsidRPr="00B437F9" w:rsidRDefault="00704200" w:rsidP="00704200">
      <w:pPr>
        <w:spacing w:before="120"/>
        <w:jc w:val="center"/>
        <w:rPr>
          <w:rFonts w:ascii="Calibri" w:hAnsi="Calibri" w:cs="Arial"/>
          <w:b/>
          <w:bCs/>
          <w:iCs/>
          <w:color w:val="000000"/>
          <w:sz w:val="22"/>
          <w:szCs w:val="22"/>
        </w:rPr>
      </w:pPr>
      <w:bookmarkStart w:id="80" w:name="_Hlk68780969"/>
      <w:bookmarkStart w:id="81" w:name="_Hlk58501021"/>
      <w:bookmarkEnd w:id="77"/>
      <w:r w:rsidRPr="00B437F9">
        <w:rPr>
          <w:rFonts w:ascii="Calibri" w:hAnsi="Calibri" w:cs="Arial"/>
          <w:b/>
          <w:bCs/>
          <w:iCs/>
          <w:color w:val="000000"/>
          <w:sz w:val="22"/>
          <w:szCs w:val="22"/>
        </w:rPr>
        <w:t>Rainfall totals that have a 75% chance of occurring in</w:t>
      </w:r>
      <w:r w:rsidR="00EC2691">
        <w:rPr>
          <w:rFonts w:ascii="Calibri" w:hAnsi="Calibri" w:cs="Arial"/>
          <w:b/>
          <w:bCs/>
          <w:iCs/>
          <w:color w:val="000000"/>
          <w:sz w:val="22"/>
          <w:szCs w:val="22"/>
        </w:rPr>
        <w:t xml:space="preserve"> March</w:t>
      </w:r>
      <w:r w:rsidRPr="00B437F9">
        <w:rPr>
          <w:rFonts w:ascii="Calibri" w:hAnsi="Calibri" w:cs="Arial"/>
          <w:b/>
          <w:bCs/>
          <w:iCs/>
          <w:color w:val="000000"/>
          <w:sz w:val="22"/>
          <w:szCs w:val="22"/>
        </w:rPr>
        <w:t> 202</w:t>
      </w:r>
      <w:bookmarkEnd w:id="80"/>
      <w:r>
        <w:rPr>
          <w:rFonts w:ascii="Calibri" w:hAnsi="Calibri" w:cs="Arial"/>
          <w:b/>
          <w:bCs/>
          <w:iCs/>
          <w:color w:val="000000"/>
          <w:sz w:val="22"/>
          <w:szCs w:val="22"/>
        </w:rPr>
        <w:t>4</w:t>
      </w:r>
    </w:p>
    <w:p w14:paraId="79E00D23" w14:textId="0B5D8DFD" w:rsidR="00704200" w:rsidRPr="00B437F9" w:rsidRDefault="00EC5B4F" w:rsidP="00704200">
      <w:pPr>
        <w:spacing w:before="120"/>
        <w:jc w:val="center"/>
        <w:rPr>
          <w:rFonts w:ascii="Calibri" w:hAnsi="Calibri" w:cs="Arial"/>
          <w:b/>
          <w:bCs/>
          <w:iCs/>
          <w:color w:val="000000"/>
          <w:sz w:val="22"/>
          <w:szCs w:val="22"/>
        </w:rPr>
      </w:pPr>
      <w:r w:rsidRPr="00EC5B4F">
        <w:rPr>
          <w:rFonts w:ascii="Calibri" w:hAnsi="Calibri" w:cs="Arial"/>
          <w:b/>
          <w:bCs/>
          <w:iCs/>
          <w:noProof/>
          <w:color w:val="000000"/>
          <w:sz w:val="22"/>
          <w:szCs w:val="22"/>
        </w:rPr>
        <w:drawing>
          <wp:inline distT="0" distB="0" distL="0" distR="0" wp14:anchorId="1F1CE539" wp14:editId="0767BD96">
            <wp:extent cx="5731510" cy="4086860"/>
            <wp:effectExtent l="0" t="0" r="2540" b="8890"/>
            <wp:docPr id="126121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11756" name=""/>
                    <pic:cNvPicPr/>
                  </pic:nvPicPr>
                  <pic:blipFill>
                    <a:blip r:embed="rId21"/>
                    <a:stretch>
                      <a:fillRect/>
                    </a:stretch>
                  </pic:blipFill>
                  <pic:spPr>
                    <a:xfrm>
                      <a:off x="0" y="0"/>
                      <a:ext cx="5731510" cy="4086860"/>
                    </a:xfrm>
                    <a:prstGeom prst="rect">
                      <a:avLst/>
                    </a:prstGeom>
                  </pic:spPr>
                </pic:pic>
              </a:graphicData>
            </a:graphic>
          </wp:inline>
        </w:drawing>
      </w:r>
    </w:p>
    <w:p w14:paraId="2364F1B3" w14:textId="7C96C79A" w:rsidR="00704200" w:rsidRPr="00B437F9" w:rsidRDefault="00704200" w:rsidP="00704200">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25FEF">
        <w:rPr>
          <w:rFonts w:ascii="Calibri" w:hAnsi="Calibri" w:cs="Calibri"/>
          <w:color w:val="000000"/>
          <w:sz w:val="12"/>
          <w:szCs w:val="12"/>
        </w:rPr>
        <w:t>08</w:t>
      </w:r>
      <w:r w:rsidRPr="00B437F9">
        <w:rPr>
          <w:rFonts w:ascii="Calibri" w:hAnsi="Calibri" w:cs="Calibri"/>
          <w:color w:val="000000"/>
          <w:sz w:val="12"/>
          <w:szCs w:val="12"/>
        </w:rPr>
        <w:t>/</w:t>
      </w:r>
      <w:r>
        <w:rPr>
          <w:rFonts w:ascii="Calibri" w:hAnsi="Calibri" w:cs="Calibri"/>
          <w:color w:val="000000"/>
          <w:sz w:val="12"/>
          <w:szCs w:val="12"/>
        </w:rPr>
        <w:t>0</w:t>
      </w:r>
      <w:r w:rsidR="00B25FEF">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bookmarkEnd w:id="78"/>
    <w:p w14:paraId="72992EC6" w14:textId="77777777" w:rsidR="00704200" w:rsidRPr="00B437F9" w:rsidRDefault="00704200" w:rsidP="00704200">
      <w:pPr>
        <w:jc w:val="center"/>
        <w:rPr>
          <w:rFonts w:ascii="Calibri" w:hAnsi="Calibri" w:cs="Calibri"/>
          <w:color w:val="000000"/>
          <w:sz w:val="12"/>
          <w:szCs w:val="12"/>
        </w:rPr>
      </w:pPr>
    </w:p>
    <w:p w14:paraId="79A45E75" w14:textId="7754AE4F" w:rsidR="00704200" w:rsidRPr="00B437F9" w:rsidRDefault="00704200" w:rsidP="00704200">
      <w:pPr>
        <w:pStyle w:val="ListBullet"/>
        <w:pageBreakBefore/>
        <w:rPr>
          <w:rFonts w:ascii="Calibri" w:hAnsi="Calibri" w:cs="Arial"/>
          <w:sz w:val="22"/>
          <w:szCs w:val="22"/>
        </w:rPr>
      </w:pPr>
      <w:bookmarkStart w:id="82" w:name="_Hlk68781021"/>
      <w:bookmarkStart w:id="83" w:name="_Hlk58501050"/>
      <w:bookmarkStart w:id="84" w:name="_Hlk158286807"/>
      <w:bookmarkEnd w:id="76"/>
      <w:bookmarkEnd w:id="79"/>
      <w:bookmarkEnd w:id="81"/>
      <w:r w:rsidRPr="00B437F9">
        <w:rPr>
          <w:rFonts w:ascii="Calibri" w:hAnsi="Calibri" w:cs="Arial"/>
          <w:sz w:val="22"/>
          <w:szCs w:val="22"/>
        </w:rPr>
        <w:lastRenderedPageBreak/>
        <w:t xml:space="preserve">The rainfall outlook for </w:t>
      </w:r>
      <w:r w:rsidR="00EF71C7">
        <w:rPr>
          <w:rFonts w:ascii="Calibri" w:hAnsi="Calibri" w:cs="Arial"/>
          <w:sz w:val="22"/>
          <w:szCs w:val="22"/>
        </w:rPr>
        <w:t>March</w:t>
      </w:r>
      <w:r w:rsidRPr="00B437F9">
        <w:rPr>
          <w:rFonts w:ascii="Calibri" w:hAnsi="Calibri" w:cs="Arial"/>
          <w:sz w:val="22"/>
          <w:szCs w:val="22"/>
        </w:rPr>
        <w:t xml:space="preserve"> to </w:t>
      </w:r>
      <w:r w:rsidR="00EF71C7">
        <w:rPr>
          <w:rFonts w:ascii="Calibri" w:hAnsi="Calibri" w:cs="Arial"/>
          <w:sz w:val="22"/>
          <w:szCs w:val="22"/>
        </w:rPr>
        <w:t>May</w:t>
      </w:r>
      <w:r w:rsidRPr="00B437F9">
        <w:rPr>
          <w:rFonts w:ascii="Calibri" w:hAnsi="Calibri" w:cs="Arial"/>
          <w:sz w:val="22"/>
          <w:szCs w:val="22"/>
        </w:rPr>
        <w:t xml:space="preserve"> 2024 suggests that </w:t>
      </w:r>
      <w:r>
        <w:rPr>
          <w:rFonts w:ascii="Calibri" w:hAnsi="Calibri" w:cs="Arial"/>
          <w:sz w:val="22"/>
          <w:szCs w:val="22"/>
        </w:rPr>
        <w:t xml:space="preserve">there is least a 50% chance of exceeding median </w:t>
      </w:r>
      <w:r w:rsidRPr="0007375E">
        <w:rPr>
          <w:rFonts w:ascii="Calibri" w:hAnsi="Calibri" w:cs="Arial"/>
          <w:sz w:val="22"/>
          <w:szCs w:val="22"/>
        </w:rPr>
        <w:t xml:space="preserve">rainfall across </w:t>
      </w:r>
      <w:r w:rsidR="00EF71C7">
        <w:rPr>
          <w:rFonts w:ascii="Calibri" w:hAnsi="Calibri" w:cs="Arial"/>
          <w:sz w:val="22"/>
          <w:szCs w:val="22"/>
        </w:rPr>
        <w:t>interior parts of</w:t>
      </w:r>
      <w:r w:rsidRPr="0007375E">
        <w:rPr>
          <w:rFonts w:ascii="Calibri" w:hAnsi="Calibri" w:cs="Arial"/>
          <w:sz w:val="22"/>
          <w:szCs w:val="22"/>
        </w:rPr>
        <w:t xml:space="preserve"> Australia</w:t>
      </w:r>
      <w:r>
        <w:rPr>
          <w:rFonts w:ascii="Calibri" w:hAnsi="Calibri" w:cs="Arial"/>
          <w:sz w:val="22"/>
          <w:szCs w:val="22"/>
        </w:rPr>
        <w:t>,</w:t>
      </w:r>
      <w:r w:rsidR="00EF71C7">
        <w:rPr>
          <w:rFonts w:ascii="Calibri" w:hAnsi="Calibri" w:cs="Arial"/>
          <w:sz w:val="22"/>
          <w:szCs w:val="22"/>
        </w:rPr>
        <w:t xml:space="preserve"> below median across much of Queensland, Northern Territory, New South Wales and northern parts of Western Australia and Tasmania</w:t>
      </w:r>
      <w:r>
        <w:rPr>
          <w:rFonts w:ascii="Calibri" w:hAnsi="Calibri" w:cs="Arial"/>
          <w:sz w:val="22"/>
          <w:szCs w:val="22"/>
        </w:rPr>
        <w:t>.</w:t>
      </w:r>
    </w:p>
    <w:p w14:paraId="31C8AA83" w14:textId="05E33654" w:rsidR="00704200" w:rsidRPr="00B437F9" w:rsidRDefault="00704200" w:rsidP="00704200">
      <w:pPr>
        <w:pStyle w:val="ListBullet"/>
        <w:rPr>
          <w:rFonts w:ascii="Calibri" w:hAnsi="Calibri" w:cs="Arial"/>
          <w:sz w:val="22"/>
          <w:szCs w:val="22"/>
        </w:rPr>
      </w:pPr>
      <w:r w:rsidRPr="00B437F9">
        <w:rPr>
          <w:rFonts w:ascii="Calibri" w:hAnsi="Calibri" w:cs="Arial"/>
          <w:sz w:val="22"/>
          <w:szCs w:val="22"/>
        </w:rPr>
        <w:t xml:space="preserve">Across cropping regions, </w:t>
      </w:r>
      <w:r w:rsidR="00224250">
        <w:rPr>
          <w:rFonts w:ascii="Calibri" w:hAnsi="Calibri" w:cs="Arial"/>
          <w:sz w:val="22"/>
          <w:szCs w:val="22"/>
        </w:rPr>
        <w:t xml:space="preserve">below </w:t>
      </w:r>
      <w:r>
        <w:rPr>
          <w:rFonts w:ascii="Calibri" w:hAnsi="Calibri" w:cs="Arial"/>
          <w:sz w:val="22"/>
          <w:szCs w:val="22"/>
        </w:rPr>
        <w:t>median rainfall is likely in the New South Wales</w:t>
      </w:r>
      <w:r w:rsidR="00224250">
        <w:rPr>
          <w:rFonts w:ascii="Calibri" w:hAnsi="Calibri" w:cs="Arial"/>
          <w:sz w:val="22"/>
          <w:szCs w:val="22"/>
        </w:rPr>
        <w:t xml:space="preserve">, </w:t>
      </w:r>
      <w:proofErr w:type="gramStart"/>
      <w:r>
        <w:rPr>
          <w:rFonts w:ascii="Calibri" w:hAnsi="Calibri" w:cs="Arial"/>
          <w:sz w:val="22"/>
          <w:szCs w:val="22"/>
        </w:rPr>
        <w:t>Queensland</w:t>
      </w:r>
      <w:proofErr w:type="gramEnd"/>
      <w:r w:rsidR="00224250">
        <w:rPr>
          <w:rFonts w:ascii="Calibri" w:hAnsi="Calibri" w:cs="Arial"/>
          <w:sz w:val="22"/>
          <w:szCs w:val="22"/>
        </w:rPr>
        <w:t xml:space="preserve"> and South Australia</w:t>
      </w:r>
      <w:r>
        <w:rPr>
          <w:rFonts w:ascii="Calibri" w:hAnsi="Calibri" w:cs="Arial"/>
          <w:sz w:val="22"/>
          <w:szCs w:val="22"/>
        </w:rPr>
        <w:t xml:space="preserve"> while </w:t>
      </w:r>
      <w:r w:rsidR="00224250">
        <w:rPr>
          <w:rFonts w:ascii="Calibri" w:hAnsi="Calibri" w:cs="Arial"/>
          <w:sz w:val="22"/>
          <w:szCs w:val="22"/>
        </w:rPr>
        <w:t>equal chances of above or below rainfall</w:t>
      </w:r>
      <w:r>
        <w:rPr>
          <w:rFonts w:ascii="Calibri" w:hAnsi="Calibri" w:cs="Arial"/>
          <w:sz w:val="22"/>
          <w:szCs w:val="22"/>
        </w:rPr>
        <w:t xml:space="preserve"> is likely in the remaining cropping regions. </w:t>
      </w:r>
    </w:p>
    <w:p w14:paraId="7A422EBD" w14:textId="70DF91E8" w:rsidR="00704200" w:rsidRPr="00B437F9" w:rsidRDefault="00704200" w:rsidP="00704200">
      <w:pPr>
        <w:keepNext/>
        <w:spacing w:before="160"/>
        <w:jc w:val="center"/>
        <w:rPr>
          <w:rFonts w:ascii="Calibri" w:hAnsi="Calibri" w:cs="Calibri"/>
          <w:b/>
          <w:bCs/>
          <w:iCs/>
          <w:color w:val="000000"/>
          <w:sz w:val="22"/>
          <w:szCs w:val="22"/>
          <w:lang w:eastAsia="en-US"/>
        </w:rPr>
      </w:pPr>
      <w:bookmarkStart w:id="85" w:name="_Hlk68781042"/>
      <w:bookmarkEnd w:id="82"/>
      <w:r w:rsidRPr="00B437F9">
        <w:rPr>
          <w:rFonts w:ascii="Calibri" w:hAnsi="Calibri" w:cs="Calibri"/>
          <w:b/>
          <w:bCs/>
          <w:iCs/>
          <w:color w:val="000000"/>
          <w:sz w:val="22"/>
          <w:szCs w:val="22"/>
          <w:lang w:eastAsia="en-US"/>
        </w:rPr>
        <w:t>Chance of exceeding the median rainfall</w:t>
      </w:r>
      <w:bookmarkStart w:id="86" w:name="_Hlk116538002"/>
      <w:bookmarkEnd w:id="85"/>
      <w:r w:rsidRPr="00B437F9">
        <w:rPr>
          <w:rFonts w:ascii="Calibri" w:hAnsi="Calibri" w:cs="Calibri"/>
          <w:b/>
          <w:bCs/>
          <w:iCs/>
          <w:color w:val="000000"/>
          <w:sz w:val="22"/>
          <w:szCs w:val="22"/>
          <w:lang w:eastAsia="en-US"/>
        </w:rPr>
        <w:t xml:space="preserve"> </w:t>
      </w:r>
      <w:r w:rsidR="00B83EC5">
        <w:rPr>
          <w:rFonts w:ascii="Calibri" w:hAnsi="Calibri" w:cs="Calibri"/>
          <w:b/>
          <w:bCs/>
          <w:iCs/>
          <w:color w:val="000000"/>
          <w:sz w:val="22"/>
          <w:szCs w:val="22"/>
          <w:lang w:eastAsia="en-US"/>
        </w:rPr>
        <w:t>March</w:t>
      </w:r>
      <w:r w:rsidRPr="00B437F9">
        <w:rPr>
          <w:rFonts w:ascii="Calibri" w:hAnsi="Calibri" w:cs="Calibri"/>
          <w:b/>
          <w:bCs/>
          <w:iCs/>
          <w:color w:val="000000"/>
          <w:sz w:val="22"/>
          <w:szCs w:val="22"/>
        </w:rPr>
        <w:t xml:space="preserve"> to </w:t>
      </w:r>
      <w:r w:rsidR="00B83EC5">
        <w:rPr>
          <w:rFonts w:ascii="Calibri" w:hAnsi="Calibri" w:cs="Calibri"/>
          <w:b/>
          <w:bCs/>
          <w:iCs/>
          <w:color w:val="000000"/>
          <w:sz w:val="22"/>
          <w:szCs w:val="22"/>
        </w:rPr>
        <w:t>May</w:t>
      </w:r>
      <w:r w:rsidRPr="00B437F9">
        <w:rPr>
          <w:rFonts w:ascii="Calibri" w:hAnsi="Calibri" w:cs="Calibri"/>
          <w:b/>
          <w:bCs/>
          <w:iCs/>
          <w:color w:val="000000"/>
          <w:sz w:val="22"/>
          <w:szCs w:val="22"/>
        </w:rPr>
        <w:t xml:space="preserve"> 202</w:t>
      </w:r>
      <w:bookmarkEnd w:id="86"/>
      <w:r w:rsidRPr="00B437F9">
        <w:rPr>
          <w:rFonts w:ascii="Calibri" w:hAnsi="Calibri" w:cs="Calibri"/>
          <w:b/>
          <w:bCs/>
          <w:iCs/>
          <w:color w:val="000000"/>
          <w:sz w:val="22"/>
          <w:szCs w:val="22"/>
        </w:rPr>
        <w:t>4</w:t>
      </w:r>
    </w:p>
    <w:p w14:paraId="58080FFB" w14:textId="2EE4C739" w:rsidR="00704200" w:rsidRPr="00B437F9" w:rsidRDefault="00704200" w:rsidP="00704200">
      <w:pPr>
        <w:spacing w:before="120"/>
        <w:jc w:val="center"/>
        <w:rPr>
          <w:rFonts w:ascii="Calibri" w:hAnsi="Calibri" w:cs="Arial"/>
          <w:color w:val="000000"/>
          <w:szCs w:val="20"/>
        </w:rPr>
      </w:pPr>
      <w:r w:rsidRPr="00B437F9">
        <w:t xml:space="preserve">  </w:t>
      </w:r>
      <w:r w:rsidR="00EC5B4F" w:rsidRPr="00EC5B4F">
        <w:rPr>
          <w:noProof/>
        </w:rPr>
        <w:drawing>
          <wp:inline distT="0" distB="0" distL="0" distR="0" wp14:anchorId="19BB8FB4" wp14:editId="7CAA682B">
            <wp:extent cx="5731510" cy="4023360"/>
            <wp:effectExtent l="0" t="0" r="2540" b="0"/>
            <wp:docPr id="155957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78495" name=""/>
                    <pic:cNvPicPr/>
                  </pic:nvPicPr>
                  <pic:blipFill>
                    <a:blip r:embed="rId22"/>
                    <a:stretch>
                      <a:fillRect/>
                    </a:stretch>
                  </pic:blipFill>
                  <pic:spPr>
                    <a:xfrm>
                      <a:off x="0" y="0"/>
                      <a:ext cx="5731510" cy="4023360"/>
                    </a:xfrm>
                    <a:prstGeom prst="rect">
                      <a:avLst/>
                    </a:prstGeom>
                  </pic:spPr>
                </pic:pic>
              </a:graphicData>
            </a:graphic>
          </wp:inline>
        </w:drawing>
      </w:r>
    </w:p>
    <w:p w14:paraId="4859EBD2" w14:textId="53C522F6" w:rsidR="00704200" w:rsidRPr="00B437F9" w:rsidRDefault="00704200" w:rsidP="00704200">
      <w:pPr>
        <w:jc w:val="center"/>
        <w:rPr>
          <w:rFonts w:ascii="Calibri" w:hAnsi="Calibri" w:cs="Calibri"/>
          <w:color w:val="000000"/>
          <w:sz w:val="12"/>
          <w:szCs w:val="12"/>
        </w:rPr>
      </w:pPr>
      <w:bookmarkStart w:id="87"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88" w:name="_Hlk103172740"/>
      <w:bookmarkEnd w:id="87"/>
      <w:r w:rsidRPr="00B437F9">
        <w:rPr>
          <w:rFonts w:ascii="Calibri" w:hAnsi="Calibri" w:cs="Calibri"/>
          <w:color w:val="000000"/>
          <w:sz w:val="12"/>
          <w:szCs w:val="12"/>
        </w:rPr>
        <w:t xml:space="preserve">Issued: </w:t>
      </w:r>
      <w:r w:rsidR="00EC5B4F">
        <w:rPr>
          <w:rFonts w:ascii="Calibri" w:hAnsi="Calibri" w:cs="Calibri"/>
          <w:color w:val="000000"/>
          <w:sz w:val="12"/>
          <w:szCs w:val="12"/>
        </w:rPr>
        <w:t>08</w:t>
      </w:r>
      <w:r w:rsidRPr="00B437F9">
        <w:rPr>
          <w:rFonts w:ascii="Calibri" w:hAnsi="Calibri" w:cs="Calibri"/>
          <w:color w:val="000000"/>
          <w:sz w:val="12"/>
          <w:szCs w:val="12"/>
        </w:rPr>
        <w:t>/</w:t>
      </w:r>
      <w:r>
        <w:rPr>
          <w:rFonts w:ascii="Calibri" w:hAnsi="Calibri" w:cs="Calibri"/>
          <w:color w:val="000000"/>
          <w:sz w:val="12"/>
          <w:szCs w:val="12"/>
        </w:rPr>
        <w:t>0</w:t>
      </w:r>
      <w:r w:rsidR="00EC5B4F">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bookmarkEnd w:id="88"/>
    <w:bookmarkEnd w:id="84"/>
    <w:p w14:paraId="3CB8B6C0" w14:textId="77777777" w:rsidR="00704200" w:rsidRPr="00B437F9" w:rsidRDefault="00704200" w:rsidP="00704200">
      <w:pPr>
        <w:spacing w:before="120"/>
        <w:rPr>
          <w:rFonts w:ascii="Calibri" w:hAnsi="Calibri" w:cs="Arial"/>
          <w:color w:val="000000"/>
          <w:sz w:val="22"/>
          <w:szCs w:val="22"/>
        </w:rPr>
      </w:pPr>
    </w:p>
    <w:p w14:paraId="1547A6F7" w14:textId="05B87289" w:rsidR="00704200" w:rsidRPr="00B437F9" w:rsidRDefault="00704200" w:rsidP="00704200">
      <w:pPr>
        <w:pageBreakBefore/>
        <w:spacing w:before="120"/>
        <w:rPr>
          <w:rFonts w:ascii="Calibri" w:hAnsi="Calibri" w:cs="Arial"/>
          <w:color w:val="5B9BD5"/>
          <w:sz w:val="22"/>
          <w:szCs w:val="22"/>
        </w:rPr>
      </w:pPr>
      <w:bookmarkStart w:id="89" w:name="_Hlk158286840"/>
      <w:r w:rsidRPr="00B437F9">
        <w:rPr>
          <w:rFonts w:ascii="Calibri" w:hAnsi="Calibri" w:cs="Arial"/>
          <w:color w:val="000000"/>
          <w:sz w:val="22"/>
          <w:szCs w:val="22"/>
        </w:rPr>
        <w:lastRenderedPageBreak/>
        <w:t xml:space="preserve">The outlook for </w:t>
      </w:r>
      <w:bookmarkStart w:id="90" w:name="_Hlk129255354"/>
      <w:r w:rsidR="004274D0">
        <w:rPr>
          <w:rFonts w:ascii="Calibri" w:hAnsi="Calibri" w:cs="Arial"/>
          <w:sz w:val="22"/>
          <w:szCs w:val="22"/>
        </w:rPr>
        <w:t>March</w:t>
      </w:r>
      <w:r>
        <w:rPr>
          <w:rFonts w:ascii="Calibri" w:hAnsi="Calibri" w:cs="Arial"/>
          <w:sz w:val="22"/>
          <w:szCs w:val="22"/>
        </w:rPr>
        <w:t xml:space="preserve"> to </w:t>
      </w:r>
      <w:r w:rsidR="004274D0">
        <w:rPr>
          <w:rFonts w:ascii="Calibri" w:hAnsi="Calibri" w:cs="Arial"/>
          <w:sz w:val="22"/>
          <w:szCs w:val="22"/>
        </w:rPr>
        <w:t>May</w:t>
      </w:r>
      <w:r>
        <w:rPr>
          <w:rFonts w:ascii="Calibri" w:hAnsi="Calibri" w:cs="Arial"/>
          <w:sz w:val="22"/>
          <w:szCs w:val="22"/>
        </w:rPr>
        <w:t xml:space="preserve">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at least</w:t>
      </w:r>
      <w:r w:rsidRPr="00B437F9">
        <w:rPr>
          <w:rFonts w:ascii="Calibri" w:hAnsi="Calibri" w:cs="Arial"/>
          <w:color w:val="000000"/>
          <w:sz w:val="22"/>
          <w:szCs w:val="22"/>
        </w:rPr>
        <w:t xml:space="preserve"> a 75% chance of rainfall totals </w:t>
      </w:r>
      <w:r>
        <w:rPr>
          <w:rFonts w:ascii="Calibri" w:hAnsi="Calibri" w:cs="Arial"/>
          <w:color w:val="000000"/>
          <w:sz w:val="22"/>
          <w:szCs w:val="22"/>
        </w:rPr>
        <w:t>above</w:t>
      </w:r>
      <w:r w:rsidRPr="00B437F9">
        <w:rPr>
          <w:rFonts w:ascii="Calibri" w:hAnsi="Calibri" w:cs="Arial"/>
          <w:color w:val="000000"/>
          <w:sz w:val="22"/>
          <w:szCs w:val="22"/>
        </w:rPr>
        <w:t xml:space="preserve"> 25</w:t>
      </w:r>
      <w:r w:rsidRPr="00B437F9" w:rsidDel="008612B8">
        <w:rPr>
          <w:rFonts w:ascii="Calibri" w:hAnsi="Calibri" w:cs="Arial"/>
          <w:color w:val="000000"/>
          <w:sz w:val="22"/>
          <w:szCs w:val="22"/>
        </w:rPr>
        <w:t xml:space="preserve"> </w:t>
      </w:r>
      <w:r w:rsidRPr="00B437F9">
        <w:rPr>
          <w:rFonts w:ascii="Calibri" w:hAnsi="Calibri" w:cs="Arial"/>
          <w:color w:val="000000"/>
          <w:sz w:val="22"/>
          <w:szCs w:val="22"/>
        </w:rPr>
        <w:t>millimetres across much of Australia</w:t>
      </w:r>
      <w:bookmarkEnd w:id="90"/>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 xml:space="preserve">large areas of </w:t>
      </w:r>
      <w:r>
        <w:rPr>
          <w:rFonts w:ascii="Calibri" w:hAnsi="Calibri" w:cs="Arial"/>
          <w:color w:val="000000"/>
          <w:sz w:val="22"/>
          <w:szCs w:val="22"/>
        </w:rPr>
        <w:t>the interior and western coast</w:t>
      </w:r>
      <w:r w:rsidRPr="00B437F9">
        <w:rPr>
          <w:rFonts w:ascii="Calibri" w:hAnsi="Calibri" w:cs="Arial"/>
          <w:color w:val="000000"/>
          <w:sz w:val="22"/>
          <w:szCs w:val="22"/>
        </w:rPr>
        <w:t xml:space="preserve"> 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 xml:space="preserve">ainfall totals </w:t>
      </w:r>
      <w:proofErr w:type="gramStart"/>
      <w:r w:rsidRPr="00B437F9">
        <w:rPr>
          <w:rFonts w:ascii="Calibri" w:hAnsi="Calibri" w:cs="Arial"/>
          <w:color w:val="000000"/>
          <w:sz w:val="22"/>
          <w:szCs w:val="22"/>
        </w:rPr>
        <w:t>in excess of</w:t>
      </w:r>
      <w:proofErr w:type="gramEnd"/>
      <w:r w:rsidRPr="00B437F9">
        <w:rPr>
          <w:rFonts w:ascii="Calibri" w:hAnsi="Calibri" w:cs="Arial"/>
          <w:color w:val="000000"/>
          <w:sz w:val="22"/>
          <w:szCs w:val="22"/>
        </w:rPr>
        <w:t xml:space="preserve"> 200 millimetres are </w:t>
      </w:r>
      <w:r>
        <w:rPr>
          <w:rFonts w:ascii="Calibri" w:hAnsi="Calibri" w:cs="Arial"/>
          <w:color w:val="000000"/>
          <w:sz w:val="22"/>
          <w:szCs w:val="22"/>
        </w:rPr>
        <w:t>likely a</w:t>
      </w:r>
      <w:r w:rsidRPr="00B437F9">
        <w:rPr>
          <w:rFonts w:ascii="Calibri" w:hAnsi="Calibri" w:cs="Arial"/>
          <w:color w:val="000000"/>
          <w:sz w:val="22"/>
          <w:szCs w:val="22"/>
        </w:rPr>
        <w:t xml:space="preserve">cross tropical northern Australia, </w:t>
      </w:r>
      <w:r>
        <w:rPr>
          <w:rFonts w:ascii="Calibri" w:hAnsi="Calibri" w:cs="Arial"/>
          <w:color w:val="000000"/>
          <w:sz w:val="22"/>
          <w:szCs w:val="22"/>
        </w:rPr>
        <w:t>eastern coast</w:t>
      </w:r>
      <w:r w:rsidRPr="00B437F9">
        <w:rPr>
          <w:rFonts w:ascii="Calibri" w:hAnsi="Calibri" w:cs="Arial"/>
          <w:color w:val="000000"/>
          <w:sz w:val="22"/>
          <w:szCs w:val="22"/>
        </w:rPr>
        <w:t xml:space="preserve">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78DD0295" w14:textId="28242D03" w:rsidR="00704200" w:rsidRPr="00B437F9" w:rsidRDefault="00704200" w:rsidP="00704200">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w:t>
      </w:r>
      <w:r w:rsidRPr="00B437F9">
        <w:rPr>
          <w:rFonts w:ascii="Calibri" w:hAnsi="Calibri" w:cs="Arial"/>
          <w:sz w:val="22"/>
          <w:szCs w:val="22"/>
        </w:rPr>
        <w:t xml:space="preserve">a 75% chance of receiving </w:t>
      </w:r>
      <w:r w:rsidR="007C1C22">
        <w:rPr>
          <w:rFonts w:ascii="Calibri" w:hAnsi="Calibri" w:cs="Arial"/>
          <w:sz w:val="22"/>
          <w:szCs w:val="22"/>
        </w:rPr>
        <w:t>at least</w:t>
      </w:r>
      <w:r w:rsidR="007C1C22" w:rsidRPr="00B437F9">
        <w:rPr>
          <w:rFonts w:ascii="Calibri" w:hAnsi="Calibri" w:cs="Arial"/>
          <w:sz w:val="22"/>
          <w:szCs w:val="22"/>
        </w:rPr>
        <w:t xml:space="preserve"> </w:t>
      </w:r>
      <w:r w:rsidR="007C1C22">
        <w:rPr>
          <w:rFonts w:ascii="Calibri" w:hAnsi="Calibri" w:cs="Arial"/>
          <w:sz w:val="22"/>
          <w:szCs w:val="22"/>
        </w:rPr>
        <w:t>25</w:t>
      </w:r>
      <w:r w:rsidR="007C1C22" w:rsidRPr="00B437F9">
        <w:rPr>
          <w:rFonts w:ascii="Calibri" w:hAnsi="Calibri" w:cs="Arial"/>
          <w:sz w:val="22"/>
          <w:szCs w:val="22"/>
        </w:rPr>
        <w:t xml:space="preserve"> </w:t>
      </w:r>
      <w:r w:rsidRPr="00B437F9">
        <w:rPr>
          <w:rFonts w:ascii="Calibri" w:hAnsi="Calibri" w:cs="Arial"/>
          <w:sz w:val="22"/>
          <w:szCs w:val="22"/>
        </w:rPr>
        <w:t xml:space="preserve">millimetres. </w:t>
      </w:r>
    </w:p>
    <w:p w14:paraId="51B8F874" w14:textId="259B2E1F" w:rsidR="00704200" w:rsidRPr="00B437F9" w:rsidRDefault="00704200" w:rsidP="00704200">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w:t>
      </w:r>
      <w:r w:rsidR="00006BA4">
        <w:rPr>
          <w:rFonts w:ascii="Calibri" w:hAnsi="Calibri" w:cs="Arial"/>
          <w:sz w:val="22"/>
          <w:szCs w:val="22"/>
        </w:rPr>
        <w:t>autumn</w:t>
      </w:r>
      <w:r w:rsidR="00006BA4" w:rsidRPr="00B437F9">
        <w:rPr>
          <w:rFonts w:ascii="Calibri" w:hAnsi="Calibri" w:cs="Arial"/>
          <w:sz w:val="22"/>
          <w:szCs w:val="22"/>
        </w:rPr>
        <w:t xml:space="preserve"> </w:t>
      </w:r>
      <w:r w:rsidRPr="00B437F9">
        <w:rPr>
          <w:rFonts w:ascii="Calibri" w:hAnsi="Calibri" w:cs="Arial"/>
          <w:sz w:val="22"/>
          <w:szCs w:val="22"/>
        </w:rPr>
        <w:t xml:space="preserve">pasture growth across eastern and northern Australia. </w:t>
      </w:r>
      <w:r>
        <w:rPr>
          <w:rFonts w:ascii="Calibri" w:hAnsi="Calibri" w:cs="Arial"/>
          <w:sz w:val="22"/>
          <w:szCs w:val="22"/>
        </w:rPr>
        <w:t>W</w:t>
      </w:r>
      <w:r w:rsidRPr="00B437F9">
        <w:rPr>
          <w:rFonts w:ascii="Calibri" w:hAnsi="Calibri" w:cs="Arial"/>
          <w:sz w:val="22"/>
          <w:szCs w:val="22"/>
        </w:rPr>
        <w:t xml:space="preserve">hile the dry start to spring limited </w:t>
      </w:r>
      <w:r>
        <w:rPr>
          <w:rFonts w:ascii="Calibri" w:hAnsi="Calibri" w:cs="Arial"/>
          <w:sz w:val="22"/>
          <w:szCs w:val="22"/>
        </w:rPr>
        <w:t xml:space="preserve">the </w:t>
      </w:r>
      <w:r w:rsidRPr="00B437F9">
        <w:rPr>
          <w:rFonts w:ascii="Calibri" w:hAnsi="Calibri" w:cs="Arial"/>
          <w:sz w:val="22"/>
          <w:szCs w:val="22"/>
        </w:rPr>
        <w:t>early planting of summer crops</w:t>
      </w:r>
      <w:r>
        <w:rPr>
          <w:rFonts w:ascii="Calibri" w:hAnsi="Calibri" w:cs="Arial"/>
          <w:sz w:val="22"/>
          <w:szCs w:val="22"/>
        </w:rPr>
        <w:t>, if realised t</w:t>
      </w:r>
      <w:r w:rsidRPr="00B437F9">
        <w:rPr>
          <w:rFonts w:ascii="Calibri" w:hAnsi="Calibri" w:cs="Arial"/>
          <w:sz w:val="22"/>
          <w:szCs w:val="22"/>
        </w:rPr>
        <w:t>hese</w:t>
      </w:r>
      <w:r>
        <w:rPr>
          <w:rFonts w:ascii="Calibri" w:hAnsi="Calibri" w:cs="Arial"/>
          <w:sz w:val="22"/>
          <w:szCs w:val="22"/>
        </w:rPr>
        <w:t xml:space="preserve"> forecast</w:t>
      </w:r>
      <w:r w:rsidRPr="00B437F9">
        <w:rPr>
          <w:rFonts w:ascii="Calibri" w:hAnsi="Calibri" w:cs="Arial"/>
          <w:sz w:val="22"/>
          <w:szCs w:val="22"/>
        </w:rPr>
        <w:t xml:space="preserve"> falls </w:t>
      </w:r>
      <w:r>
        <w:rPr>
          <w:rFonts w:ascii="Calibri" w:hAnsi="Calibri" w:cs="Arial"/>
          <w:sz w:val="22"/>
          <w:szCs w:val="22"/>
        </w:rPr>
        <w:t>are likely to</w:t>
      </w:r>
      <w:r w:rsidRPr="00B437F9">
        <w:rPr>
          <w:rFonts w:ascii="Calibri" w:hAnsi="Calibri" w:cs="Arial"/>
          <w:sz w:val="22"/>
          <w:szCs w:val="22"/>
        </w:rPr>
        <w:t xml:space="preserve"> be sufficient to </w:t>
      </w:r>
      <w:r>
        <w:rPr>
          <w:rFonts w:ascii="Calibri" w:hAnsi="Calibri" w:cs="Arial"/>
          <w:sz w:val="22"/>
          <w:szCs w:val="22"/>
        </w:rPr>
        <w:t xml:space="preserve">support the establishment and growth of additional </w:t>
      </w:r>
      <w:r w:rsidRPr="00B437F9">
        <w:rPr>
          <w:rFonts w:ascii="Calibri" w:hAnsi="Calibri" w:cs="Arial"/>
          <w:sz w:val="22"/>
          <w:szCs w:val="22"/>
        </w:rPr>
        <w:t xml:space="preserve">planting </w:t>
      </w:r>
      <w:r>
        <w:rPr>
          <w:rFonts w:ascii="Calibri" w:hAnsi="Calibri" w:cs="Arial"/>
          <w:sz w:val="22"/>
          <w:szCs w:val="22"/>
        </w:rPr>
        <w:t xml:space="preserve">of </w:t>
      </w:r>
      <w:r w:rsidRPr="00B437F9">
        <w:rPr>
          <w:rFonts w:ascii="Calibri" w:hAnsi="Calibri" w:cs="Arial"/>
          <w:sz w:val="22"/>
          <w:szCs w:val="22"/>
        </w:rPr>
        <w:t>summer crop</w:t>
      </w:r>
      <w:r>
        <w:rPr>
          <w:rFonts w:ascii="Calibri" w:hAnsi="Calibri" w:cs="Arial"/>
          <w:sz w:val="22"/>
          <w:szCs w:val="22"/>
        </w:rPr>
        <w:t xml:space="preserve">s in the </w:t>
      </w:r>
      <w:r w:rsidRPr="00B437F9">
        <w:rPr>
          <w:rFonts w:ascii="Calibri" w:hAnsi="Calibri" w:cs="Arial"/>
          <w:sz w:val="22"/>
          <w:szCs w:val="22"/>
        </w:rPr>
        <w:t>later</w:t>
      </w:r>
      <w:r>
        <w:rPr>
          <w:rFonts w:ascii="Calibri" w:hAnsi="Calibri" w:cs="Arial"/>
          <w:sz w:val="22"/>
          <w:szCs w:val="22"/>
        </w:rPr>
        <w:t xml:space="preserve"> planting window during early summer</w:t>
      </w:r>
      <w:r w:rsidRPr="00B437F9">
        <w:rPr>
          <w:rFonts w:ascii="Calibri" w:hAnsi="Calibri" w:cs="Arial"/>
          <w:sz w:val="22"/>
          <w:szCs w:val="22"/>
        </w:rPr>
        <w:t>.</w:t>
      </w:r>
    </w:p>
    <w:p w14:paraId="40204A64" w14:textId="46E4AD04" w:rsidR="00704200" w:rsidRPr="00B437F9" w:rsidRDefault="00704200" w:rsidP="00704200">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91" w:name="_Hlk105620129"/>
      <w:bookmarkEnd w:id="83"/>
      <w:r w:rsidR="00C7256E">
        <w:rPr>
          <w:rFonts w:ascii="Calibri" w:hAnsi="Calibri" w:cs="Calibri"/>
          <w:b/>
          <w:bCs/>
          <w:iCs/>
          <w:color w:val="000000"/>
          <w:sz w:val="22"/>
          <w:szCs w:val="22"/>
        </w:rPr>
        <w:t xml:space="preserve"> March</w:t>
      </w:r>
      <w:r w:rsidRPr="00B437F9">
        <w:rPr>
          <w:rFonts w:ascii="Calibri" w:hAnsi="Calibri" w:cs="Calibri"/>
          <w:b/>
          <w:bCs/>
          <w:iCs/>
          <w:color w:val="000000"/>
          <w:sz w:val="22"/>
          <w:szCs w:val="22"/>
        </w:rPr>
        <w:t xml:space="preserve"> to</w:t>
      </w:r>
      <w:r w:rsidR="00C7256E">
        <w:rPr>
          <w:rFonts w:ascii="Calibri" w:hAnsi="Calibri" w:cs="Calibri"/>
          <w:b/>
          <w:bCs/>
          <w:iCs/>
          <w:color w:val="000000"/>
          <w:sz w:val="22"/>
          <w:szCs w:val="22"/>
        </w:rPr>
        <w:t xml:space="preserve"> May</w:t>
      </w:r>
      <w:r w:rsidRPr="00B437F9">
        <w:rPr>
          <w:rFonts w:ascii="Calibri" w:hAnsi="Calibri" w:cs="Calibri"/>
          <w:b/>
          <w:bCs/>
          <w:iCs/>
          <w:color w:val="000000"/>
          <w:sz w:val="22"/>
          <w:szCs w:val="22"/>
        </w:rPr>
        <w:t> 202</w:t>
      </w:r>
      <w:bookmarkEnd w:id="91"/>
      <w:r w:rsidRPr="00B437F9">
        <w:rPr>
          <w:rFonts w:ascii="Calibri" w:hAnsi="Calibri" w:cs="Calibri"/>
          <w:b/>
          <w:bCs/>
          <w:iCs/>
          <w:color w:val="000000"/>
          <w:sz w:val="22"/>
          <w:szCs w:val="22"/>
        </w:rPr>
        <w:t>4</w:t>
      </w:r>
      <w:r w:rsidRPr="00B437F9">
        <w:t xml:space="preserve">  </w:t>
      </w:r>
      <w:r w:rsidR="00EC5B4F" w:rsidRPr="00EC5B4F">
        <w:rPr>
          <w:noProof/>
        </w:rPr>
        <w:drawing>
          <wp:inline distT="0" distB="0" distL="0" distR="0" wp14:anchorId="7A0BAC8B" wp14:editId="0DB74150">
            <wp:extent cx="5731510" cy="4100830"/>
            <wp:effectExtent l="0" t="0" r="2540" b="0"/>
            <wp:docPr id="121672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26229" name=""/>
                    <pic:cNvPicPr/>
                  </pic:nvPicPr>
                  <pic:blipFill>
                    <a:blip r:embed="rId23"/>
                    <a:stretch>
                      <a:fillRect/>
                    </a:stretch>
                  </pic:blipFill>
                  <pic:spPr>
                    <a:xfrm>
                      <a:off x="0" y="0"/>
                      <a:ext cx="5731510" cy="4100830"/>
                    </a:xfrm>
                    <a:prstGeom prst="rect">
                      <a:avLst/>
                    </a:prstGeom>
                  </pic:spPr>
                </pic:pic>
              </a:graphicData>
            </a:graphic>
          </wp:inline>
        </w:drawing>
      </w:r>
    </w:p>
    <w:p w14:paraId="31D2A669" w14:textId="1BDCE0EC" w:rsidR="00704200" w:rsidRPr="00B437F9" w:rsidRDefault="00704200" w:rsidP="00704200">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EC2691">
        <w:rPr>
          <w:rFonts w:ascii="Calibri" w:hAnsi="Calibri" w:cs="Calibri"/>
          <w:color w:val="000000"/>
          <w:sz w:val="12"/>
          <w:szCs w:val="12"/>
        </w:rPr>
        <w:t>08</w:t>
      </w:r>
      <w:r w:rsidRPr="00B437F9">
        <w:rPr>
          <w:rFonts w:ascii="Calibri" w:hAnsi="Calibri" w:cs="Calibri"/>
          <w:color w:val="000000"/>
          <w:sz w:val="12"/>
          <w:szCs w:val="12"/>
        </w:rPr>
        <w:t>/</w:t>
      </w:r>
      <w:r>
        <w:rPr>
          <w:rFonts w:ascii="Calibri" w:hAnsi="Calibri" w:cs="Calibri"/>
          <w:color w:val="000000"/>
          <w:sz w:val="12"/>
          <w:szCs w:val="12"/>
        </w:rPr>
        <w:t>0</w:t>
      </w:r>
      <w:r w:rsidR="00EC2691">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bookmarkEnd w:id="89"/>
    <w:p w14:paraId="7946D9F1" w14:textId="77777777" w:rsidR="00704200" w:rsidRPr="00B437F9" w:rsidRDefault="00704200" w:rsidP="00704200">
      <w:pPr>
        <w:rPr>
          <w:rFonts w:ascii="Calibri" w:hAnsi="Calibri" w:cs="Calibri"/>
          <w:color w:val="000000"/>
          <w:sz w:val="12"/>
          <w:szCs w:val="12"/>
        </w:rPr>
      </w:pPr>
    </w:p>
    <w:p w14:paraId="2E23DD8D" w14:textId="77777777" w:rsidR="00704200" w:rsidRDefault="00704200" w:rsidP="00704200">
      <w:pPr>
        <w:rPr>
          <w:rFonts w:ascii="Calibri" w:hAnsi="Calibri" w:cs="Calibri"/>
          <w:color w:val="000000"/>
          <w:sz w:val="12"/>
          <w:szCs w:val="12"/>
        </w:rPr>
      </w:pPr>
    </w:p>
    <w:p w14:paraId="325B4F97" w14:textId="77777777" w:rsidR="00704200" w:rsidRPr="00B437F9" w:rsidRDefault="00704200"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92" w:name="_Seasonal_rainfall_1"/>
      <w:bookmarkStart w:id="93" w:name="_Water"/>
      <w:bookmarkStart w:id="94" w:name="_Ref122000457"/>
      <w:bookmarkEnd w:id="55"/>
      <w:bookmarkEnd w:id="56"/>
      <w:bookmarkEnd w:id="57"/>
      <w:bookmarkEnd w:id="58"/>
      <w:bookmarkEnd w:id="59"/>
      <w:bookmarkEnd w:id="60"/>
      <w:bookmarkEnd w:id="61"/>
      <w:bookmarkEnd w:id="62"/>
      <w:bookmarkEnd w:id="92"/>
      <w:bookmarkEnd w:id="93"/>
      <w:r w:rsidRPr="00B437F9">
        <w:rPr>
          <w:rFonts w:cs="Calibri"/>
          <w:b/>
          <w:color w:val="auto"/>
          <w:szCs w:val="34"/>
        </w:rPr>
        <w:lastRenderedPageBreak/>
        <w:t>Water</w:t>
      </w:r>
      <w:bookmarkEnd w:id="94"/>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0F96C43A"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1A36B6" w:rsidRPr="001A36B6">
        <w:rPr>
          <w:rFonts w:ascii="Calibri" w:hAnsi="Calibri" w:cs="Calibri"/>
          <w:sz w:val="22"/>
          <w:szCs w:val="22"/>
        </w:rPr>
        <w:t>storage levels in the Murray-Darling Basin (MDB) decreased between 1 February 2024 and 8 February 2024 by 120 gigalitres (GL). Current volume of water held in storage is 18 633 GL. This is 13 percent or 2790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6A41EA83" w:rsidR="00CD226A" w:rsidRPr="00B437F9" w:rsidRDefault="0085233F" w:rsidP="00CD226A">
      <w:pPr>
        <w:jc w:val="center"/>
        <w:rPr>
          <w:rFonts w:ascii="Calibri" w:hAnsi="Calibri" w:cs="Calibri"/>
          <w:noProof/>
        </w:rPr>
      </w:pPr>
      <w:r w:rsidRPr="0085233F">
        <w:rPr>
          <w:rFonts w:ascii="Calibri" w:hAnsi="Calibri" w:cs="Calibri"/>
          <w:noProof/>
        </w:rPr>
        <w:drawing>
          <wp:inline distT="0" distB="0" distL="0" distR="0" wp14:anchorId="7DCEA669" wp14:editId="3715702E">
            <wp:extent cx="5731510" cy="3440430"/>
            <wp:effectExtent l="0" t="0" r="2540" b="7620"/>
            <wp:docPr id="67890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4016" name=""/>
                    <pic:cNvPicPr/>
                  </pic:nvPicPr>
                  <pic:blipFill>
                    <a:blip r:embed="rId24"/>
                    <a:stretch>
                      <a:fillRect/>
                    </a:stretch>
                  </pic:blipFill>
                  <pic:spPr>
                    <a:xfrm>
                      <a:off x="0" y="0"/>
                      <a:ext cx="5731510" cy="344043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593CEFAA"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1A36B6" w:rsidRPr="001A36B6">
        <w:rPr>
          <w:rFonts w:ascii="Calibri" w:hAnsi="Calibri" w:cs="Calibri"/>
          <w:sz w:val="22"/>
          <w:szCs w:val="22"/>
        </w:rPr>
        <w:t>prices in the Victorian Murray below the Barmah Choke decreased from $61 on 1 February 2024 to $42 on 8 February 2024. Prices are lower in the Murrumbidgee and the Goulburn-Broken due to the binding of the Murrumbidgee export limit and the Goulburn intervalley trade limit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1A0F5779" w:rsidR="00CD226A" w:rsidRPr="00B437F9" w:rsidRDefault="003E268A" w:rsidP="007F40EA">
            <w:pPr>
              <w:pStyle w:val="ListParagraph"/>
              <w:spacing w:after="0" w:line="240" w:lineRule="auto"/>
              <w:ind w:left="0"/>
              <w:jc w:val="center"/>
              <w:rPr>
                <w:rFonts w:cs="Calibri"/>
                <w:sz w:val="20"/>
                <w:szCs w:val="20"/>
              </w:rPr>
            </w:pPr>
            <w:r>
              <w:rPr>
                <w:rFonts w:cs="Calibri"/>
                <w:sz w:val="20"/>
                <w:szCs w:val="20"/>
              </w:rPr>
              <w:t>49</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2C95370" w:rsidR="00CD226A" w:rsidRPr="00B437F9" w:rsidRDefault="0085233F" w:rsidP="007F40EA">
            <w:pPr>
              <w:pStyle w:val="ListParagraph"/>
              <w:spacing w:after="0" w:line="240" w:lineRule="auto"/>
              <w:ind w:left="0"/>
              <w:jc w:val="center"/>
              <w:rPr>
                <w:rFonts w:cs="Calibri"/>
                <w:sz w:val="20"/>
                <w:szCs w:val="20"/>
              </w:rPr>
            </w:pPr>
            <w:r>
              <w:rPr>
                <w:rFonts w:cs="Calibri"/>
                <w:sz w:val="20"/>
                <w:szCs w:val="20"/>
              </w:rPr>
              <w:t>24</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1D03D27" w:rsidR="00CD226A" w:rsidRPr="00B437F9" w:rsidRDefault="0085233F" w:rsidP="007F40EA">
            <w:pPr>
              <w:pStyle w:val="ListParagraph"/>
              <w:spacing w:after="0" w:line="240" w:lineRule="auto"/>
              <w:ind w:left="0"/>
              <w:jc w:val="center"/>
              <w:rPr>
                <w:rFonts w:cs="Calibri"/>
                <w:sz w:val="20"/>
                <w:szCs w:val="20"/>
              </w:rPr>
            </w:pPr>
            <w:r>
              <w:rPr>
                <w:rFonts w:cs="Calibri"/>
                <w:sz w:val="20"/>
                <w:szCs w:val="20"/>
              </w:rPr>
              <w:t>35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0F6DBB32" w:rsidR="00CD226A" w:rsidRPr="00B437F9" w:rsidRDefault="0085233F" w:rsidP="007F40EA">
            <w:pPr>
              <w:pStyle w:val="ListParagraph"/>
              <w:spacing w:after="0" w:line="240" w:lineRule="auto"/>
              <w:ind w:left="0"/>
              <w:jc w:val="center"/>
              <w:rPr>
                <w:rFonts w:cs="Calibri"/>
                <w:sz w:val="20"/>
                <w:szCs w:val="20"/>
              </w:rPr>
            </w:pPr>
            <w:r>
              <w:rPr>
                <w:rFonts w:cs="Calibri"/>
                <w:sz w:val="20"/>
                <w:szCs w:val="20"/>
              </w:rPr>
              <w:t>42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6BF61D42"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85233F" w:rsidRPr="0085233F">
        <w:rPr>
          <w:rFonts w:ascii="Calibri" w:hAnsi="Calibri" w:cs="Calibri"/>
          <w:noProof/>
        </w:rPr>
        <w:drawing>
          <wp:inline distT="0" distB="0" distL="0" distR="0" wp14:anchorId="5BCD59D9" wp14:editId="1BEB3642">
            <wp:extent cx="5731510" cy="3347085"/>
            <wp:effectExtent l="0" t="0" r="2540" b="5715"/>
            <wp:docPr id="183617908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79081" name="Picture 1" descr="A graph of a graph&#10;&#10;Description automatically generated with medium confidence"/>
                    <pic:cNvPicPr/>
                  </pic:nvPicPr>
                  <pic:blipFill>
                    <a:blip r:embed="rId25"/>
                    <a:stretch>
                      <a:fillRect/>
                    </a:stretch>
                  </pic:blipFill>
                  <pic:spPr>
                    <a:xfrm>
                      <a:off x="0" y="0"/>
                      <a:ext cx="5731510" cy="334708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5963D40F"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2D5212">
              <w:rPr>
                <w:rFonts w:ascii="Calibri" w:hAnsi="Calibri" w:cs="Calibri"/>
                <w:sz w:val="14"/>
                <w:szCs w:val="14"/>
              </w:rPr>
              <w:t>8</w:t>
            </w:r>
            <w:r>
              <w:rPr>
                <w:rFonts w:ascii="Calibri" w:hAnsi="Calibri" w:cs="Calibri"/>
                <w:sz w:val="14"/>
                <w:szCs w:val="14"/>
              </w:rPr>
              <w:t xml:space="preserve"> </w:t>
            </w:r>
            <w:r w:rsidR="00B5792B">
              <w:rPr>
                <w:rFonts w:ascii="Calibri" w:hAnsi="Calibri" w:cs="Calibri"/>
                <w:sz w:val="14"/>
                <w:szCs w:val="14"/>
              </w:rPr>
              <w:t>February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87BC937"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26"/>
          <w:footerReference w:type="first" r:id="rId27"/>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CB333B" w:rsidRPr="000C14CC">
          <w:rPr>
            <w:rStyle w:val="Hyperlink"/>
          </w:rPr>
          <w:t>https://www.agriculture.gov.au/abares/products/weekly_update/weekly-update-80224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4977EF"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4977EF" w:rsidRPr="00B437F9" w:rsidRDefault="004977EF" w:rsidP="004977EF">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106B9CD3"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788DA0AE" w14:textId="4804150A" w:rsidR="004977EF" w:rsidRPr="00B437F9" w:rsidRDefault="004977EF" w:rsidP="004977EF">
            <w:pPr>
              <w:jc w:val="right"/>
              <w:rPr>
                <w:rFonts w:ascii="Calibri" w:hAnsi="Calibri" w:cs="Calibri"/>
                <w:szCs w:val="20"/>
              </w:rPr>
            </w:pPr>
            <w:r w:rsidRPr="002A7B90">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4CCA686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773D75C9"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2954C3F5"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58A022D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0.69</w:t>
            </w:r>
          </w:p>
        </w:tc>
        <w:tc>
          <w:tcPr>
            <w:tcW w:w="1313" w:type="dxa"/>
            <w:tcBorders>
              <w:top w:val="nil"/>
              <w:left w:val="nil"/>
              <w:bottom w:val="nil"/>
              <w:right w:val="nil"/>
            </w:tcBorders>
            <w:shd w:val="clear" w:color="000000" w:fill="FFFFFF"/>
            <w:noWrap/>
            <w:vAlign w:val="bottom"/>
            <w:hideMark/>
          </w:tcPr>
          <w:p w14:paraId="70F0D641" w14:textId="5D79D491"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-6%</w:t>
            </w:r>
          </w:p>
        </w:tc>
      </w:tr>
      <w:tr w:rsidR="004977EF"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4977EF" w:rsidRPr="00B437F9" w:rsidRDefault="004977EF" w:rsidP="004977EF">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1F827BB3"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5F6181B" w14:textId="2EBDFABC"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06E3F31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285</w:t>
            </w:r>
          </w:p>
        </w:tc>
        <w:tc>
          <w:tcPr>
            <w:tcW w:w="1111" w:type="dxa"/>
            <w:tcBorders>
              <w:top w:val="nil"/>
              <w:left w:val="nil"/>
              <w:bottom w:val="nil"/>
              <w:right w:val="nil"/>
            </w:tcBorders>
            <w:shd w:val="clear" w:color="000000" w:fill="FFFFFF"/>
            <w:noWrap/>
            <w:vAlign w:val="bottom"/>
            <w:hideMark/>
          </w:tcPr>
          <w:p w14:paraId="7582FA24" w14:textId="35EE695F"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288</w:t>
            </w:r>
          </w:p>
        </w:tc>
        <w:tc>
          <w:tcPr>
            <w:tcW w:w="1330" w:type="dxa"/>
            <w:tcBorders>
              <w:top w:val="nil"/>
              <w:left w:val="nil"/>
              <w:bottom w:val="nil"/>
              <w:right w:val="nil"/>
            </w:tcBorders>
            <w:shd w:val="clear" w:color="000000" w:fill="FFFFFF"/>
            <w:noWrap/>
            <w:vAlign w:val="bottom"/>
            <w:hideMark/>
          </w:tcPr>
          <w:p w14:paraId="3CC3328F" w14:textId="2B834206"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7777EFA" w14:textId="48806D0F"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403</w:t>
            </w:r>
          </w:p>
        </w:tc>
        <w:tc>
          <w:tcPr>
            <w:tcW w:w="1313" w:type="dxa"/>
            <w:tcBorders>
              <w:top w:val="nil"/>
              <w:left w:val="nil"/>
              <w:bottom w:val="nil"/>
              <w:right w:val="nil"/>
            </w:tcBorders>
            <w:shd w:val="clear" w:color="000000" w:fill="FFFFFF"/>
            <w:noWrap/>
            <w:vAlign w:val="bottom"/>
            <w:hideMark/>
          </w:tcPr>
          <w:p w14:paraId="2E4F0D4B" w14:textId="3D3C96B2"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-29%</w:t>
            </w:r>
          </w:p>
        </w:tc>
      </w:tr>
      <w:tr w:rsidR="004977EF"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4977EF" w:rsidRPr="00B437F9" w:rsidRDefault="004977EF" w:rsidP="004977EF">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0C629790"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061AA4A0" w14:textId="3AF7FAF1"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4A44C3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196</w:t>
            </w:r>
          </w:p>
        </w:tc>
        <w:tc>
          <w:tcPr>
            <w:tcW w:w="1111" w:type="dxa"/>
            <w:tcBorders>
              <w:top w:val="nil"/>
              <w:left w:val="nil"/>
              <w:bottom w:val="nil"/>
              <w:right w:val="nil"/>
            </w:tcBorders>
            <w:shd w:val="clear" w:color="000000" w:fill="FFFFFF"/>
            <w:noWrap/>
            <w:vAlign w:val="bottom"/>
            <w:hideMark/>
          </w:tcPr>
          <w:p w14:paraId="3AE72555" w14:textId="5DBC3303"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198</w:t>
            </w:r>
          </w:p>
        </w:tc>
        <w:tc>
          <w:tcPr>
            <w:tcW w:w="1330" w:type="dxa"/>
            <w:tcBorders>
              <w:top w:val="nil"/>
              <w:left w:val="nil"/>
              <w:bottom w:val="nil"/>
              <w:right w:val="nil"/>
            </w:tcBorders>
            <w:shd w:val="clear" w:color="000000" w:fill="FFFFFF"/>
            <w:noWrap/>
            <w:vAlign w:val="bottom"/>
            <w:hideMark/>
          </w:tcPr>
          <w:p w14:paraId="50901115" w14:textId="02C8DFD5"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1EC3F5A" w14:textId="753FD69A"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301</w:t>
            </w:r>
          </w:p>
        </w:tc>
        <w:tc>
          <w:tcPr>
            <w:tcW w:w="1313" w:type="dxa"/>
            <w:tcBorders>
              <w:top w:val="nil"/>
              <w:left w:val="nil"/>
              <w:bottom w:val="nil"/>
              <w:right w:val="nil"/>
            </w:tcBorders>
            <w:shd w:val="clear" w:color="000000" w:fill="FFFFFF"/>
            <w:noWrap/>
            <w:vAlign w:val="bottom"/>
            <w:hideMark/>
          </w:tcPr>
          <w:p w14:paraId="1F4728AE" w14:textId="2D3FC22C"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-35%</w:t>
            </w:r>
          </w:p>
        </w:tc>
      </w:tr>
      <w:tr w:rsidR="004977EF"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4977EF" w:rsidRPr="00B437F9" w:rsidRDefault="004977EF" w:rsidP="004977EF">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29AB0214"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BE31C85" w14:textId="3D465853"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65BC525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476</w:t>
            </w:r>
          </w:p>
        </w:tc>
        <w:tc>
          <w:tcPr>
            <w:tcW w:w="1111" w:type="dxa"/>
            <w:tcBorders>
              <w:top w:val="nil"/>
              <w:left w:val="nil"/>
              <w:bottom w:val="nil"/>
              <w:right w:val="nil"/>
            </w:tcBorders>
            <w:shd w:val="clear" w:color="000000" w:fill="FFFFFF"/>
            <w:noWrap/>
            <w:vAlign w:val="bottom"/>
            <w:hideMark/>
          </w:tcPr>
          <w:p w14:paraId="7B7713DE" w14:textId="68F2F725"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491</w:t>
            </w:r>
          </w:p>
        </w:tc>
        <w:tc>
          <w:tcPr>
            <w:tcW w:w="1330" w:type="dxa"/>
            <w:tcBorders>
              <w:top w:val="nil"/>
              <w:left w:val="nil"/>
              <w:bottom w:val="nil"/>
              <w:right w:val="nil"/>
            </w:tcBorders>
            <w:shd w:val="clear" w:color="000000" w:fill="FFFFFF"/>
            <w:noWrap/>
            <w:vAlign w:val="bottom"/>
            <w:hideMark/>
          </w:tcPr>
          <w:p w14:paraId="224230F3" w14:textId="3E336130"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605C9325" w14:textId="0E26A6C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664</w:t>
            </w:r>
          </w:p>
        </w:tc>
        <w:tc>
          <w:tcPr>
            <w:tcW w:w="1313" w:type="dxa"/>
            <w:tcBorders>
              <w:top w:val="nil"/>
              <w:left w:val="nil"/>
              <w:bottom w:val="nil"/>
              <w:right w:val="nil"/>
            </w:tcBorders>
            <w:shd w:val="clear" w:color="000000" w:fill="FFFFFF"/>
            <w:noWrap/>
            <w:vAlign w:val="bottom"/>
            <w:hideMark/>
          </w:tcPr>
          <w:p w14:paraId="5A85ED79" w14:textId="4C688E63"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-28%</w:t>
            </w:r>
          </w:p>
        </w:tc>
      </w:tr>
      <w:tr w:rsidR="004977EF"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4977EF" w:rsidRPr="00B437F9" w:rsidRDefault="004977EF" w:rsidP="004977EF">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32863179"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215BDF2" w14:textId="594F61C4" w:rsidR="004977EF" w:rsidRPr="00B437F9" w:rsidRDefault="004977EF" w:rsidP="004977EF">
            <w:pPr>
              <w:jc w:val="right"/>
              <w:rPr>
                <w:rFonts w:ascii="Calibri" w:hAnsi="Calibri" w:cs="Calibri"/>
                <w:szCs w:val="20"/>
              </w:rPr>
            </w:pPr>
            <w:proofErr w:type="spellStart"/>
            <w:r w:rsidRPr="002A7B90">
              <w:rPr>
                <w:rFonts w:ascii="Calibri" w:hAnsi="Calibri" w:cs="Calibri"/>
                <w:szCs w:val="20"/>
              </w:rPr>
              <w:t>USc</w:t>
            </w:r>
            <w:proofErr w:type="spellEnd"/>
            <w:r w:rsidRPr="002A7B90">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583B451D"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96</w:t>
            </w:r>
          </w:p>
        </w:tc>
        <w:tc>
          <w:tcPr>
            <w:tcW w:w="1111" w:type="dxa"/>
            <w:tcBorders>
              <w:top w:val="nil"/>
              <w:left w:val="nil"/>
              <w:bottom w:val="nil"/>
              <w:right w:val="nil"/>
            </w:tcBorders>
            <w:shd w:val="clear" w:color="000000" w:fill="FFFFFF"/>
            <w:noWrap/>
            <w:vAlign w:val="bottom"/>
            <w:hideMark/>
          </w:tcPr>
          <w:p w14:paraId="372EFFB4" w14:textId="029F3BC6"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94</w:t>
            </w:r>
          </w:p>
        </w:tc>
        <w:tc>
          <w:tcPr>
            <w:tcW w:w="1330" w:type="dxa"/>
            <w:tcBorders>
              <w:top w:val="nil"/>
              <w:left w:val="nil"/>
              <w:bottom w:val="nil"/>
              <w:right w:val="nil"/>
            </w:tcBorders>
            <w:shd w:val="clear" w:color="000000" w:fill="FFFFFF"/>
            <w:noWrap/>
            <w:vAlign w:val="bottom"/>
            <w:hideMark/>
          </w:tcPr>
          <w:p w14:paraId="21146440" w14:textId="6582C537" w:rsidR="004977EF" w:rsidRPr="00B437F9" w:rsidRDefault="004977EF" w:rsidP="004977EF">
            <w:pPr>
              <w:jc w:val="right"/>
              <w:rPr>
                <w:rFonts w:ascii="Calibri" w:hAnsi="Calibri" w:cs="Calibri"/>
                <w:color w:val="9C0006"/>
                <w:szCs w:val="20"/>
              </w:rPr>
            </w:pPr>
            <w:r w:rsidRPr="002A7B90">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656A625" w14:textId="4D8E2FC3"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100</w:t>
            </w:r>
          </w:p>
        </w:tc>
        <w:tc>
          <w:tcPr>
            <w:tcW w:w="1313" w:type="dxa"/>
            <w:tcBorders>
              <w:top w:val="nil"/>
              <w:left w:val="nil"/>
              <w:bottom w:val="nil"/>
              <w:right w:val="nil"/>
            </w:tcBorders>
            <w:shd w:val="clear" w:color="000000" w:fill="FFFFFF"/>
            <w:noWrap/>
            <w:vAlign w:val="bottom"/>
            <w:hideMark/>
          </w:tcPr>
          <w:p w14:paraId="6530AA70" w14:textId="275FEB27"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-4%</w:t>
            </w:r>
          </w:p>
        </w:tc>
      </w:tr>
      <w:tr w:rsidR="004977EF"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4977EF" w:rsidRPr="00B437F9" w:rsidRDefault="004977EF" w:rsidP="004977EF">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1BCE8D4"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14155EF1" w14:textId="46855053" w:rsidR="004977EF" w:rsidRPr="00B437F9" w:rsidRDefault="004977EF" w:rsidP="004977EF">
            <w:pPr>
              <w:jc w:val="right"/>
              <w:rPr>
                <w:rFonts w:ascii="Calibri" w:hAnsi="Calibri" w:cs="Calibri"/>
                <w:szCs w:val="20"/>
              </w:rPr>
            </w:pPr>
            <w:proofErr w:type="spellStart"/>
            <w:r w:rsidRPr="002A7B90">
              <w:rPr>
                <w:rFonts w:ascii="Calibri" w:hAnsi="Calibri" w:cs="Calibri"/>
                <w:szCs w:val="20"/>
              </w:rPr>
              <w:t>USc</w:t>
            </w:r>
            <w:proofErr w:type="spellEnd"/>
            <w:r w:rsidRPr="002A7B90">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3050074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22.8</w:t>
            </w:r>
          </w:p>
        </w:tc>
        <w:tc>
          <w:tcPr>
            <w:tcW w:w="1111" w:type="dxa"/>
            <w:tcBorders>
              <w:top w:val="nil"/>
              <w:left w:val="nil"/>
              <w:bottom w:val="nil"/>
              <w:right w:val="nil"/>
            </w:tcBorders>
            <w:shd w:val="clear" w:color="000000" w:fill="FFFFFF"/>
            <w:noWrap/>
            <w:vAlign w:val="bottom"/>
            <w:hideMark/>
          </w:tcPr>
          <w:p w14:paraId="681957EB" w14:textId="48EC561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23.1</w:t>
            </w:r>
          </w:p>
        </w:tc>
        <w:tc>
          <w:tcPr>
            <w:tcW w:w="1330" w:type="dxa"/>
            <w:tcBorders>
              <w:top w:val="nil"/>
              <w:left w:val="nil"/>
              <w:bottom w:val="nil"/>
              <w:right w:val="nil"/>
            </w:tcBorders>
            <w:shd w:val="clear" w:color="000000" w:fill="FFFFFF"/>
            <w:noWrap/>
            <w:vAlign w:val="bottom"/>
            <w:hideMark/>
          </w:tcPr>
          <w:p w14:paraId="2F4ECF47" w14:textId="4B1A6CD5"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7D72A8C3" w14:textId="2D98ACF0"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1251BB3A"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15%</w:t>
            </w:r>
          </w:p>
        </w:tc>
      </w:tr>
      <w:tr w:rsidR="004977EF"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4977EF" w:rsidRPr="00B437F9" w:rsidRDefault="004977EF" w:rsidP="004977EF">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5ECE7E73"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3BB75202" w14:textId="54174E62" w:rsidR="004977EF" w:rsidRPr="00B437F9" w:rsidRDefault="004977EF" w:rsidP="004977EF">
            <w:pPr>
              <w:jc w:val="right"/>
              <w:rPr>
                <w:rFonts w:ascii="Calibri" w:hAnsi="Calibri" w:cs="Calibri"/>
                <w:szCs w:val="20"/>
              </w:rPr>
            </w:pPr>
            <w:r w:rsidRPr="002A7B90">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B30B75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1,163</w:t>
            </w:r>
          </w:p>
        </w:tc>
        <w:tc>
          <w:tcPr>
            <w:tcW w:w="1111" w:type="dxa"/>
            <w:tcBorders>
              <w:top w:val="nil"/>
              <w:left w:val="nil"/>
              <w:bottom w:val="nil"/>
              <w:right w:val="nil"/>
            </w:tcBorders>
            <w:shd w:val="clear" w:color="000000" w:fill="FFFFFF"/>
            <w:noWrap/>
            <w:vAlign w:val="bottom"/>
            <w:hideMark/>
          </w:tcPr>
          <w:p w14:paraId="4AD8BE6B" w14:textId="27E2565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1,171</w:t>
            </w:r>
          </w:p>
        </w:tc>
        <w:tc>
          <w:tcPr>
            <w:tcW w:w="1330" w:type="dxa"/>
            <w:tcBorders>
              <w:top w:val="nil"/>
              <w:left w:val="nil"/>
              <w:bottom w:val="nil"/>
              <w:right w:val="nil"/>
            </w:tcBorders>
            <w:shd w:val="clear" w:color="000000" w:fill="FFFFFF"/>
            <w:noWrap/>
            <w:vAlign w:val="bottom"/>
            <w:hideMark/>
          </w:tcPr>
          <w:p w14:paraId="780DDD78" w14:textId="77417186"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2095114D"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1,224</w:t>
            </w:r>
          </w:p>
        </w:tc>
        <w:tc>
          <w:tcPr>
            <w:tcW w:w="1313" w:type="dxa"/>
            <w:tcBorders>
              <w:top w:val="nil"/>
              <w:left w:val="nil"/>
              <w:bottom w:val="nil"/>
              <w:right w:val="nil"/>
            </w:tcBorders>
            <w:shd w:val="clear" w:color="000000" w:fill="FFFFFF"/>
            <w:noWrap/>
            <w:vAlign w:val="bottom"/>
            <w:hideMark/>
          </w:tcPr>
          <w:p w14:paraId="71890E8B" w14:textId="61DE7DEA"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-5%</w:t>
            </w:r>
          </w:p>
        </w:tc>
      </w:tr>
      <w:tr w:rsidR="004977EF"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4977EF" w:rsidRPr="00B437F9" w:rsidRDefault="004977EF" w:rsidP="004977EF">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7A272581"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3877F247" w14:textId="29740ECA" w:rsidR="004977EF" w:rsidRPr="00B437F9" w:rsidRDefault="004977EF" w:rsidP="004977EF">
            <w:pPr>
              <w:jc w:val="right"/>
              <w:rPr>
                <w:rFonts w:ascii="Calibri" w:hAnsi="Calibri" w:cs="Calibri"/>
                <w:szCs w:val="20"/>
              </w:rPr>
            </w:pPr>
            <w:r w:rsidRPr="002A7B90">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087BEF2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1,291</w:t>
            </w:r>
          </w:p>
        </w:tc>
        <w:tc>
          <w:tcPr>
            <w:tcW w:w="1111" w:type="dxa"/>
            <w:tcBorders>
              <w:top w:val="nil"/>
              <w:left w:val="nil"/>
              <w:bottom w:val="nil"/>
              <w:right w:val="nil"/>
            </w:tcBorders>
            <w:shd w:val="clear" w:color="000000" w:fill="FFFFFF"/>
            <w:noWrap/>
            <w:vAlign w:val="bottom"/>
            <w:hideMark/>
          </w:tcPr>
          <w:p w14:paraId="621DD77F" w14:textId="4A012FA6"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1,301</w:t>
            </w:r>
          </w:p>
        </w:tc>
        <w:tc>
          <w:tcPr>
            <w:tcW w:w="1330" w:type="dxa"/>
            <w:tcBorders>
              <w:top w:val="nil"/>
              <w:left w:val="nil"/>
              <w:bottom w:val="nil"/>
              <w:right w:val="nil"/>
            </w:tcBorders>
            <w:shd w:val="clear" w:color="000000" w:fill="FFFFFF"/>
            <w:noWrap/>
            <w:vAlign w:val="bottom"/>
            <w:hideMark/>
          </w:tcPr>
          <w:p w14:paraId="2DE0FCFA" w14:textId="1CDE77CC"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19D612B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1,379</w:t>
            </w:r>
          </w:p>
        </w:tc>
        <w:tc>
          <w:tcPr>
            <w:tcW w:w="1313" w:type="dxa"/>
            <w:tcBorders>
              <w:top w:val="nil"/>
              <w:left w:val="nil"/>
              <w:bottom w:val="nil"/>
              <w:right w:val="nil"/>
            </w:tcBorders>
            <w:shd w:val="clear" w:color="000000" w:fill="FFFFFF"/>
            <w:noWrap/>
            <w:vAlign w:val="bottom"/>
            <w:hideMark/>
          </w:tcPr>
          <w:p w14:paraId="16C5BF2A" w14:textId="0C3EA67A"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-6%</w:t>
            </w:r>
          </w:p>
        </w:tc>
      </w:tr>
      <w:tr w:rsidR="004977EF"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4977EF" w:rsidRPr="00B437F9" w:rsidRDefault="004977EF" w:rsidP="004977EF">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4994A471"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3E571590"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79DA879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5ED9FEA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E98C2A9"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38ECF299"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731B67C5"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r>
      <w:tr w:rsidR="004977EF"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4977EF" w:rsidRPr="00B437F9" w:rsidRDefault="004977EF" w:rsidP="004977EF">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3AE729F9"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10106D50" w14:textId="6E182ADE" w:rsidR="004977EF" w:rsidRPr="00B437F9" w:rsidRDefault="004977EF" w:rsidP="004977EF">
            <w:pPr>
              <w:jc w:val="right"/>
              <w:rPr>
                <w:rFonts w:ascii="Calibri" w:hAnsi="Calibri" w:cs="Calibri"/>
                <w:szCs w:val="20"/>
              </w:rPr>
            </w:pPr>
            <w:r w:rsidRPr="002A7B90">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7218A41A"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441</w:t>
            </w:r>
          </w:p>
        </w:tc>
        <w:tc>
          <w:tcPr>
            <w:tcW w:w="1111" w:type="dxa"/>
            <w:tcBorders>
              <w:top w:val="nil"/>
              <w:left w:val="nil"/>
              <w:bottom w:val="nil"/>
              <w:right w:val="nil"/>
            </w:tcBorders>
            <w:shd w:val="clear" w:color="000000" w:fill="FFFFFF"/>
            <w:noWrap/>
            <w:vAlign w:val="bottom"/>
            <w:hideMark/>
          </w:tcPr>
          <w:p w14:paraId="309D5905" w14:textId="12B11E2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439</w:t>
            </w:r>
          </w:p>
        </w:tc>
        <w:tc>
          <w:tcPr>
            <w:tcW w:w="1330" w:type="dxa"/>
            <w:tcBorders>
              <w:top w:val="nil"/>
              <w:left w:val="nil"/>
              <w:bottom w:val="nil"/>
              <w:right w:val="nil"/>
            </w:tcBorders>
            <w:shd w:val="clear" w:color="000000" w:fill="FFFFFF"/>
            <w:noWrap/>
            <w:vAlign w:val="bottom"/>
            <w:hideMark/>
          </w:tcPr>
          <w:p w14:paraId="1F6CE91D" w14:textId="627B378C"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3037BE46" w14:textId="4FA1B36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503</w:t>
            </w:r>
          </w:p>
        </w:tc>
        <w:tc>
          <w:tcPr>
            <w:tcW w:w="1313" w:type="dxa"/>
            <w:tcBorders>
              <w:top w:val="nil"/>
              <w:left w:val="nil"/>
              <w:bottom w:val="nil"/>
              <w:right w:val="nil"/>
            </w:tcBorders>
            <w:shd w:val="clear" w:color="000000" w:fill="FFFFFF"/>
            <w:noWrap/>
            <w:vAlign w:val="bottom"/>
            <w:hideMark/>
          </w:tcPr>
          <w:p w14:paraId="658B5ADE" w14:textId="461A78CA"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-12%</w:t>
            </w:r>
          </w:p>
        </w:tc>
      </w:tr>
      <w:tr w:rsidR="004977EF"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4977EF" w:rsidRPr="00B437F9" w:rsidRDefault="004977EF" w:rsidP="004977EF">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7B7251A1"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08A74B3A" w14:textId="3AC4CA17" w:rsidR="004977EF" w:rsidRPr="00B437F9" w:rsidRDefault="004977EF" w:rsidP="004977EF">
            <w:pPr>
              <w:jc w:val="right"/>
              <w:rPr>
                <w:rFonts w:ascii="Calibri" w:hAnsi="Calibri" w:cs="Calibri"/>
                <w:szCs w:val="20"/>
              </w:rPr>
            </w:pPr>
            <w:r w:rsidRPr="002A7B90">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0050F5C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417</w:t>
            </w:r>
          </w:p>
        </w:tc>
        <w:tc>
          <w:tcPr>
            <w:tcW w:w="1111" w:type="dxa"/>
            <w:tcBorders>
              <w:top w:val="nil"/>
              <w:left w:val="nil"/>
              <w:bottom w:val="nil"/>
              <w:right w:val="nil"/>
            </w:tcBorders>
            <w:shd w:val="clear" w:color="000000" w:fill="FFFFFF"/>
            <w:noWrap/>
            <w:vAlign w:val="bottom"/>
            <w:hideMark/>
          </w:tcPr>
          <w:p w14:paraId="60782F0A" w14:textId="3F218BB9"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415</w:t>
            </w:r>
          </w:p>
        </w:tc>
        <w:tc>
          <w:tcPr>
            <w:tcW w:w="1330" w:type="dxa"/>
            <w:tcBorders>
              <w:top w:val="nil"/>
              <w:left w:val="nil"/>
              <w:bottom w:val="nil"/>
              <w:right w:val="nil"/>
            </w:tcBorders>
            <w:shd w:val="clear" w:color="000000" w:fill="FFFFFF"/>
            <w:noWrap/>
            <w:vAlign w:val="bottom"/>
            <w:hideMark/>
          </w:tcPr>
          <w:p w14:paraId="7DB18186" w14:textId="066B40DE"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1DC2EB4A" w14:textId="43D0CEE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471</w:t>
            </w:r>
          </w:p>
        </w:tc>
        <w:tc>
          <w:tcPr>
            <w:tcW w:w="1313" w:type="dxa"/>
            <w:tcBorders>
              <w:top w:val="nil"/>
              <w:left w:val="nil"/>
              <w:bottom w:val="nil"/>
              <w:right w:val="nil"/>
            </w:tcBorders>
            <w:shd w:val="clear" w:color="000000" w:fill="FFFFFF"/>
            <w:noWrap/>
            <w:vAlign w:val="bottom"/>
            <w:hideMark/>
          </w:tcPr>
          <w:p w14:paraId="59C9483A" w14:textId="21954C14"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-11%</w:t>
            </w:r>
          </w:p>
        </w:tc>
      </w:tr>
      <w:tr w:rsidR="004977EF"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4977EF" w:rsidRPr="00B437F9" w:rsidRDefault="004977EF" w:rsidP="004977EF">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1443AB28"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018DB2D6" w14:textId="2D9AE942" w:rsidR="004977EF" w:rsidRPr="00B437F9" w:rsidRDefault="004977EF" w:rsidP="004977EF">
            <w:pPr>
              <w:jc w:val="right"/>
              <w:rPr>
                <w:rFonts w:ascii="Calibri" w:hAnsi="Calibri" w:cs="Calibri"/>
                <w:szCs w:val="20"/>
              </w:rPr>
            </w:pPr>
            <w:r w:rsidRPr="002A7B90">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5400AD2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372</w:t>
            </w:r>
          </w:p>
        </w:tc>
        <w:tc>
          <w:tcPr>
            <w:tcW w:w="1111" w:type="dxa"/>
            <w:tcBorders>
              <w:top w:val="nil"/>
              <w:left w:val="nil"/>
              <w:bottom w:val="nil"/>
              <w:right w:val="nil"/>
            </w:tcBorders>
            <w:shd w:val="clear" w:color="000000" w:fill="FFFFFF"/>
            <w:noWrap/>
            <w:vAlign w:val="bottom"/>
            <w:hideMark/>
          </w:tcPr>
          <w:p w14:paraId="4446F1BD" w14:textId="5C31E79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376</w:t>
            </w:r>
          </w:p>
        </w:tc>
        <w:tc>
          <w:tcPr>
            <w:tcW w:w="1330" w:type="dxa"/>
            <w:tcBorders>
              <w:top w:val="nil"/>
              <w:left w:val="nil"/>
              <w:bottom w:val="nil"/>
              <w:right w:val="nil"/>
            </w:tcBorders>
            <w:shd w:val="clear" w:color="000000" w:fill="FFFFFF"/>
            <w:noWrap/>
            <w:vAlign w:val="bottom"/>
            <w:hideMark/>
          </w:tcPr>
          <w:p w14:paraId="70B4B7A9" w14:textId="4F4A8A8D"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FF6C860" w14:textId="4125EB0B"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415</w:t>
            </w:r>
          </w:p>
        </w:tc>
        <w:tc>
          <w:tcPr>
            <w:tcW w:w="1313" w:type="dxa"/>
            <w:tcBorders>
              <w:top w:val="nil"/>
              <w:left w:val="nil"/>
              <w:bottom w:val="nil"/>
              <w:right w:val="nil"/>
            </w:tcBorders>
            <w:shd w:val="clear" w:color="000000" w:fill="FFFFFF"/>
            <w:noWrap/>
            <w:vAlign w:val="bottom"/>
            <w:hideMark/>
          </w:tcPr>
          <w:p w14:paraId="1971FFFE" w14:textId="10BD8759"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-11%</w:t>
            </w:r>
          </w:p>
        </w:tc>
      </w:tr>
      <w:tr w:rsidR="004977EF"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4977EF" w:rsidRPr="00B437F9" w:rsidRDefault="004977EF" w:rsidP="004977EF">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1CFDC907"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067E36A" w14:textId="122597A1" w:rsidR="004977EF" w:rsidRPr="00B437F9" w:rsidRDefault="004977EF" w:rsidP="004977EF">
            <w:pPr>
              <w:jc w:val="right"/>
              <w:rPr>
                <w:rFonts w:ascii="Calibri" w:hAnsi="Calibri" w:cs="Calibri"/>
                <w:szCs w:val="20"/>
              </w:rPr>
            </w:pPr>
            <w:r w:rsidRPr="002A7B90">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17AF4DB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733</w:t>
            </w:r>
          </w:p>
        </w:tc>
        <w:tc>
          <w:tcPr>
            <w:tcW w:w="1111" w:type="dxa"/>
            <w:tcBorders>
              <w:top w:val="nil"/>
              <w:left w:val="nil"/>
              <w:bottom w:val="nil"/>
              <w:right w:val="nil"/>
            </w:tcBorders>
            <w:shd w:val="clear" w:color="000000" w:fill="FFFFFF"/>
            <w:noWrap/>
            <w:vAlign w:val="bottom"/>
            <w:hideMark/>
          </w:tcPr>
          <w:p w14:paraId="5A5B4656" w14:textId="0126FAC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738</w:t>
            </w:r>
          </w:p>
        </w:tc>
        <w:tc>
          <w:tcPr>
            <w:tcW w:w="1330" w:type="dxa"/>
            <w:tcBorders>
              <w:top w:val="nil"/>
              <w:left w:val="nil"/>
              <w:bottom w:val="nil"/>
              <w:right w:val="nil"/>
            </w:tcBorders>
            <w:shd w:val="clear" w:color="000000" w:fill="FFFFFF"/>
            <w:noWrap/>
            <w:vAlign w:val="bottom"/>
            <w:hideMark/>
          </w:tcPr>
          <w:p w14:paraId="7AA64980" w14:textId="7F2A9F5B"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56886444"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1,065</w:t>
            </w:r>
          </w:p>
        </w:tc>
        <w:tc>
          <w:tcPr>
            <w:tcW w:w="1313" w:type="dxa"/>
            <w:tcBorders>
              <w:top w:val="nil"/>
              <w:left w:val="nil"/>
              <w:bottom w:val="nil"/>
              <w:right w:val="nil"/>
            </w:tcBorders>
            <w:shd w:val="clear" w:color="000000" w:fill="FFFFFF"/>
            <w:noWrap/>
            <w:vAlign w:val="bottom"/>
            <w:hideMark/>
          </w:tcPr>
          <w:p w14:paraId="4171D0F9" w14:textId="1BB8F9C0"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-31%</w:t>
            </w:r>
          </w:p>
        </w:tc>
      </w:tr>
      <w:tr w:rsidR="004977EF"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4977EF" w:rsidRPr="00B437F9" w:rsidRDefault="004977EF" w:rsidP="004977EF">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3DB6C706"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79E00C01" w14:textId="59891E83" w:rsidR="004977EF" w:rsidRPr="00B437F9" w:rsidRDefault="004977EF" w:rsidP="004977EF">
            <w:pPr>
              <w:jc w:val="right"/>
              <w:rPr>
                <w:rFonts w:ascii="Calibri" w:hAnsi="Calibri" w:cs="Calibri"/>
                <w:szCs w:val="20"/>
              </w:rPr>
            </w:pPr>
            <w:r w:rsidRPr="002A7B90">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324DE6E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461</w:t>
            </w:r>
          </w:p>
        </w:tc>
        <w:tc>
          <w:tcPr>
            <w:tcW w:w="1111" w:type="dxa"/>
            <w:tcBorders>
              <w:top w:val="nil"/>
              <w:left w:val="nil"/>
              <w:bottom w:val="nil"/>
              <w:right w:val="nil"/>
            </w:tcBorders>
            <w:shd w:val="clear" w:color="000000" w:fill="FFFFFF"/>
            <w:noWrap/>
            <w:vAlign w:val="bottom"/>
            <w:hideMark/>
          </w:tcPr>
          <w:p w14:paraId="6D8706B2" w14:textId="0593088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471</w:t>
            </w:r>
          </w:p>
        </w:tc>
        <w:tc>
          <w:tcPr>
            <w:tcW w:w="1330" w:type="dxa"/>
            <w:tcBorders>
              <w:top w:val="nil"/>
              <w:left w:val="nil"/>
              <w:bottom w:val="nil"/>
              <w:right w:val="nil"/>
            </w:tcBorders>
            <w:shd w:val="clear" w:color="000000" w:fill="FFFFFF"/>
            <w:noWrap/>
            <w:vAlign w:val="bottom"/>
            <w:hideMark/>
          </w:tcPr>
          <w:p w14:paraId="7018DEAF" w14:textId="1B829413"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523E1E1" w14:textId="2D08574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499</w:t>
            </w:r>
          </w:p>
        </w:tc>
        <w:tc>
          <w:tcPr>
            <w:tcW w:w="1313" w:type="dxa"/>
            <w:tcBorders>
              <w:top w:val="nil"/>
              <w:left w:val="nil"/>
              <w:bottom w:val="nil"/>
              <w:right w:val="nil"/>
            </w:tcBorders>
            <w:shd w:val="clear" w:color="000000" w:fill="FFFFFF"/>
            <w:noWrap/>
            <w:vAlign w:val="bottom"/>
            <w:hideMark/>
          </w:tcPr>
          <w:p w14:paraId="4C9D236B" w14:textId="3795F40F"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-8%</w:t>
            </w:r>
          </w:p>
        </w:tc>
      </w:tr>
      <w:tr w:rsidR="004977EF"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4977EF" w:rsidRPr="00B437F9" w:rsidRDefault="004977EF" w:rsidP="004977EF">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1016F4FE"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2822E67D"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05A5EE2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3262758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050BD78D"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17DC841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518AEA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r>
      <w:tr w:rsidR="004977EF"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4977EF" w:rsidRPr="00B437F9" w:rsidRDefault="004977EF" w:rsidP="004977EF">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020A51B3"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6F963E31" w14:textId="7C7BC6A7" w:rsidR="004977EF" w:rsidRPr="00B437F9" w:rsidRDefault="004977EF" w:rsidP="004977EF">
            <w:pPr>
              <w:jc w:val="right"/>
              <w:rPr>
                <w:rFonts w:ascii="Calibri" w:hAnsi="Calibri" w:cs="Calibri"/>
                <w:szCs w:val="20"/>
              </w:rPr>
            </w:pPr>
            <w:r w:rsidRPr="002A7B90">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734AB74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672</w:t>
            </w:r>
          </w:p>
        </w:tc>
        <w:tc>
          <w:tcPr>
            <w:tcW w:w="1111" w:type="dxa"/>
            <w:tcBorders>
              <w:top w:val="nil"/>
              <w:left w:val="nil"/>
              <w:bottom w:val="nil"/>
              <w:right w:val="nil"/>
            </w:tcBorders>
            <w:shd w:val="clear" w:color="000000" w:fill="FFFFFF"/>
            <w:noWrap/>
            <w:vAlign w:val="bottom"/>
            <w:hideMark/>
          </w:tcPr>
          <w:p w14:paraId="3DCE05AF" w14:textId="0F35229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655</w:t>
            </w:r>
          </w:p>
        </w:tc>
        <w:tc>
          <w:tcPr>
            <w:tcW w:w="1330" w:type="dxa"/>
            <w:tcBorders>
              <w:top w:val="nil"/>
              <w:left w:val="nil"/>
              <w:bottom w:val="nil"/>
              <w:right w:val="nil"/>
            </w:tcBorders>
            <w:shd w:val="clear" w:color="000000" w:fill="FFFFFF"/>
            <w:noWrap/>
            <w:vAlign w:val="bottom"/>
            <w:hideMark/>
          </w:tcPr>
          <w:p w14:paraId="23BCE610" w14:textId="1F43C91B" w:rsidR="004977EF" w:rsidRPr="00B437F9" w:rsidRDefault="004977EF" w:rsidP="004977EF">
            <w:pPr>
              <w:jc w:val="right"/>
              <w:rPr>
                <w:rFonts w:ascii="Calibri" w:hAnsi="Calibri" w:cs="Calibri"/>
                <w:color w:val="9C0006"/>
                <w:szCs w:val="20"/>
              </w:rPr>
            </w:pPr>
            <w:r w:rsidRPr="002A7B90">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20D2C556" w14:textId="7C024C3B"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757</w:t>
            </w:r>
          </w:p>
        </w:tc>
        <w:tc>
          <w:tcPr>
            <w:tcW w:w="1313" w:type="dxa"/>
            <w:tcBorders>
              <w:top w:val="nil"/>
              <w:left w:val="nil"/>
              <w:bottom w:val="nil"/>
              <w:right w:val="nil"/>
            </w:tcBorders>
            <w:shd w:val="clear" w:color="000000" w:fill="FFFFFF"/>
            <w:noWrap/>
            <w:vAlign w:val="bottom"/>
            <w:hideMark/>
          </w:tcPr>
          <w:p w14:paraId="50E93FB2" w14:textId="724738C9"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-11%</w:t>
            </w:r>
          </w:p>
        </w:tc>
      </w:tr>
      <w:tr w:rsidR="004977EF"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4977EF" w:rsidRPr="00B437F9" w:rsidRDefault="004977EF" w:rsidP="004977EF">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76351C1B"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59B5F9FE" w14:textId="619C3A74" w:rsidR="004977EF" w:rsidRPr="00B437F9" w:rsidRDefault="004977EF" w:rsidP="004977EF">
            <w:pPr>
              <w:jc w:val="right"/>
              <w:rPr>
                <w:rFonts w:ascii="Calibri" w:hAnsi="Calibri" w:cs="Calibri"/>
                <w:szCs w:val="20"/>
              </w:rPr>
            </w:pPr>
            <w:r w:rsidRPr="002A7B90">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3437532A"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316</w:t>
            </w:r>
          </w:p>
        </w:tc>
        <w:tc>
          <w:tcPr>
            <w:tcW w:w="1111" w:type="dxa"/>
            <w:tcBorders>
              <w:top w:val="nil"/>
              <w:left w:val="nil"/>
              <w:bottom w:val="nil"/>
              <w:right w:val="nil"/>
            </w:tcBorders>
            <w:shd w:val="clear" w:color="000000" w:fill="FFFFFF"/>
            <w:noWrap/>
            <w:vAlign w:val="bottom"/>
            <w:hideMark/>
          </w:tcPr>
          <w:p w14:paraId="1F659AA5" w14:textId="0C14F9F3"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322</w:t>
            </w:r>
          </w:p>
        </w:tc>
        <w:tc>
          <w:tcPr>
            <w:tcW w:w="1330" w:type="dxa"/>
            <w:tcBorders>
              <w:top w:val="nil"/>
              <w:left w:val="nil"/>
              <w:bottom w:val="nil"/>
              <w:right w:val="nil"/>
            </w:tcBorders>
            <w:shd w:val="clear" w:color="000000" w:fill="FFFFFF"/>
            <w:noWrap/>
            <w:vAlign w:val="bottom"/>
            <w:hideMark/>
          </w:tcPr>
          <w:p w14:paraId="17EA5EE5" w14:textId="054B4B69"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5473E73" w14:textId="606A1BB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336</w:t>
            </w:r>
          </w:p>
        </w:tc>
        <w:tc>
          <w:tcPr>
            <w:tcW w:w="1313" w:type="dxa"/>
            <w:tcBorders>
              <w:top w:val="nil"/>
              <w:left w:val="nil"/>
              <w:bottom w:val="nil"/>
              <w:right w:val="nil"/>
            </w:tcBorders>
            <w:shd w:val="clear" w:color="000000" w:fill="FFFFFF"/>
            <w:noWrap/>
            <w:vAlign w:val="bottom"/>
            <w:hideMark/>
          </w:tcPr>
          <w:p w14:paraId="693391A6" w14:textId="00093C4E"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-6%</w:t>
            </w:r>
          </w:p>
        </w:tc>
      </w:tr>
      <w:tr w:rsidR="004977EF"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4977EF" w:rsidRPr="00B437F9" w:rsidRDefault="004977EF" w:rsidP="004977EF">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2D37DC65"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684308B0" w14:textId="7ACB1FCE" w:rsidR="004977EF" w:rsidRPr="00B437F9" w:rsidRDefault="004977EF" w:rsidP="004977EF">
            <w:pPr>
              <w:jc w:val="right"/>
              <w:rPr>
                <w:rFonts w:ascii="Calibri" w:hAnsi="Calibri" w:cs="Calibri"/>
                <w:szCs w:val="20"/>
              </w:rPr>
            </w:pPr>
            <w:r w:rsidRPr="002A7B90">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A910CB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695</w:t>
            </w:r>
          </w:p>
        </w:tc>
        <w:tc>
          <w:tcPr>
            <w:tcW w:w="1111" w:type="dxa"/>
            <w:tcBorders>
              <w:top w:val="nil"/>
              <w:left w:val="nil"/>
              <w:bottom w:val="nil"/>
              <w:right w:val="nil"/>
            </w:tcBorders>
            <w:shd w:val="clear" w:color="000000" w:fill="FFFFFF"/>
            <w:noWrap/>
            <w:vAlign w:val="bottom"/>
            <w:hideMark/>
          </w:tcPr>
          <w:p w14:paraId="1DE23007" w14:textId="66314B5F"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712</w:t>
            </w:r>
          </w:p>
        </w:tc>
        <w:tc>
          <w:tcPr>
            <w:tcW w:w="1330" w:type="dxa"/>
            <w:tcBorders>
              <w:top w:val="nil"/>
              <w:left w:val="nil"/>
              <w:bottom w:val="nil"/>
              <w:right w:val="nil"/>
            </w:tcBorders>
            <w:shd w:val="clear" w:color="000000" w:fill="FFFFFF"/>
            <w:noWrap/>
            <w:vAlign w:val="bottom"/>
            <w:hideMark/>
          </w:tcPr>
          <w:p w14:paraId="09592CE0" w14:textId="112839C6"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D1B46EC" w14:textId="758C883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786</w:t>
            </w:r>
          </w:p>
        </w:tc>
        <w:tc>
          <w:tcPr>
            <w:tcW w:w="1313" w:type="dxa"/>
            <w:tcBorders>
              <w:top w:val="nil"/>
              <w:left w:val="nil"/>
              <w:bottom w:val="nil"/>
              <w:right w:val="nil"/>
            </w:tcBorders>
            <w:shd w:val="clear" w:color="000000" w:fill="FFFFFF"/>
            <w:noWrap/>
            <w:vAlign w:val="bottom"/>
            <w:hideMark/>
          </w:tcPr>
          <w:p w14:paraId="5A7C9264" w14:textId="1E7BB6DA"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-11%</w:t>
            </w:r>
          </w:p>
        </w:tc>
      </w:tr>
      <w:tr w:rsidR="004977EF"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4977EF" w:rsidRPr="00B437F9" w:rsidRDefault="004977EF" w:rsidP="004977EF">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491D95BA" w:rsidR="004977EF" w:rsidRPr="00B437F9" w:rsidRDefault="004977EF" w:rsidP="004977EF">
            <w:pPr>
              <w:jc w:val="right"/>
              <w:rPr>
                <w:rFonts w:ascii="Calibri" w:hAnsi="Calibri" w:cs="Calibri"/>
                <w:szCs w:val="20"/>
              </w:rPr>
            </w:pPr>
            <w:r w:rsidRPr="002A7B90">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49C1221E" w14:textId="710883C0" w:rsidR="004977EF" w:rsidRPr="00B437F9" w:rsidRDefault="004977EF" w:rsidP="004977EF">
            <w:pPr>
              <w:jc w:val="right"/>
              <w:rPr>
                <w:rFonts w:ascii="Calibri" w:hAnsi="Calibri" w:cs="Calibri"/>
                <w:szCs w:val="20"/>
              </w:rPr>
            </w:pPr>
            <w:r w:rsidRPr="002A7B90">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02783C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69C8AEA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086F7C2B"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3A6C3FB2"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1E93060D"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12%</w:t>
            </w:r>
          </w:p>
        </w:tc>
      </w:tr>
      <w:tr w:rsidR="004977EF"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4977EF" w:rsidRPr="00B437F9" w:rsidRDefault="004977EF" w:rsidP="004977EF">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22F6D98E" w:rsidR="004977EF" w:rsidRPr="00B437F9" w:rsidRDefault="004977EF" w:rsidP="004977EF">
            <w:pPr>
              <w:jc w:val="right"/>
              <w:rPr>
                <w:rFonts w:ascii="Calibri" w:hAnsi="Calibri" w:cs="Calibri"/>
                <w:szCs w:val="20"/>
              </w:rPr>
            </w:pPr>
            <w:r w:rsidRPr="002A7B90">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1D46C99D" w:rsidR="004977EF" w:rsidRPr="00B437F9" w:rsidRDefault="004977EF" w:rsidP="004977EF">
            <w:pPr>
              <w:jc w:val="right"/>
              <w:rPr>
                <w:rFonts w:ascii="Calibri" w:hAnsi="Calibri" w:cs="Calibri"/>
                <w:szCs w:val="20"/>
              </w:rPr>
            </w:pPr>
            <w:r w:rsidRPr="002A7B90">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0EE10AA0"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340F0369"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61157ADC" w:rsidR="004977EF" w:rsidRPr="00B437F9" w:rsidRDefault="004977EF" w:rsidP="004977EF">
            <w:pPr>
              <w:jc w:val="right"/>
              <w:rPr>
                <w:rFonts w:ascii="Calibri" w:hAnsi="Calibri" w:cs="Calibri"/>
                <w:color w:val="9C0006"/>
                <w:szCs w:val="20"/>
              </w:rPr>
            </w:pPr>
            <w:r w:rsidRPr="002A7B90">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66169B3B"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2887026E"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-51%</w:t>
            </w:r>
          </w:p>
        </w:tc>
      </w:tr>
      <w:tr w:rsidR="004977EF"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4977EF" w:rsidRPr="00B437F9" w:rsidRDefault="004977EF" w:rsidP="004977EF">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48D2A0D7"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F0154BE" w14:textId="367F3AA4" w:rsidR="004977EF" w:rsidRPr="00B437F9" w:rsidRDefault="004977EF" w:rsidP="004977EF">
            <w:pPr>
              <w:jc w:val="right"/>
              <w:rPr>
                <w:rFonts w:ascii="Calibri" w:hAnsi="Calibri" w:cs="Calibri"/>
                <w:szCs w:val="20"/>
              </w:rPr>
            </w:pPr>
            <w:r w:rsidRPr="002A7B90">
              <w:rPr>
                <w:rFonts w:ascii="Calibri" w:hAnsi="Calibri" w:cs="Calibri"/>
                <w:szCs w:val="20"/>
              </w:rPr>
              <w:t xml:space="preserve">Ac/kg </w:t>
            </w:r>
            <w:proofErr w:type="spellStart"/>
            <w:r w:rsidRPr="002A7B90">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036BFF9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320</w:t>
            </w:r>
          </w:p>
        </w:tc>
        <w:tc>
          <w:tcPr>
            <w:tcW w:w="1111" w:type="dxa"/>
            <w:tcBorders>
              <w:top w:val="nil"/>
              <w:left w:val="nil"/>
              <w:bottom w:val="nil"/>
              <w:right w:val="nil"/>
            </w:tcBorders>
            <w:shd w:val="clear" w:color="000000" w:fill="FFFFFF"/>
            <w:noWrap/>
            <w:vAlign w:val="bottom"/>
            <w:hideMark/>
          </w:tcPr>
          <w:p w14:paraId="4CF270DC" w14:textId="08044D73"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310</w:t>
            </w:r>
          </w:p>
        </w:tc>
        <w:tc>
          <w:tcPr>
            <w:tcW w:w="1330" w:type="dxa"/>
            <w:tcBorders>
              <w:top w:val="nil"/>
              <w:left w:val="nil"/>
              <w:bottom w:val="nil"/>
              <w:right w:val="nil"/>
            </w:tcBorders>
            <w:shd w:val="clear" w:color="000000" w:fill="FFFFFF"/>
            <w:noWrap/>
            <w:vAlign w:val="bottom"/>
            <w:hideMark/>
          </w:tcPr>
          <w:p w14:paraId="0BE07ACC" w14:textId="523F508F" w:rsidR="004977EF" w:rsidRPr="00B437F9" w:rsidRDefault="004977EF" w:rsidP="004977EF">
            <w:pPr>
              <w:jc w:val="right"/>
              <w:rPr>
                <w:rFonts w:ascii="Calibri" w:hAnsi="Calibri" w:cs="Calibri"/>
                <w:color w:val="9C0006"/>
                <w:szCs w:val="20"/>
              </w:rPr>
            </w:pPr>
            <w:r w:rsidRPr="002A7B90">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D39F01" w14:textId="113ED76B"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420</w:t>
            </w:r>
          </w:p>
        </w:tc>
        <w:tc>
          <w:tcPr>
            <w:tcW w:w="1313" w:type="dxa"/>
            <w:tcBorders>
              <w:top w:val="nil"/>
              <w:left w:val="nil"/>
              <w:bottom w:val="nil"/>
              <w:right w:val="nil"/>
            </w:tcBorders>
            <w:shd w:val="clear" w:color="000000" w:fill="FFFFFF"/>
            <w:noWrap/>
            <w:vAlign w:val="bottom"/>
            <w:hideMark/>
          </w:tcPr>
          <w:p w14:paraId="7A87BA5C" w14:textId="0FB54C52" w:rsidR="004977EF" w:rsidRPr="00B437F9" w:rsidRDefault="004977EF" w:rsidP="004977EF">
            <w:pPr>
              <w:jc w:val="right"/>
              <w:rPr>
                <w:rFonts w:ascii="Calibri" w:hAnsi="Calibri" w:cs="Calibri"/>
                <w:color w:val="01565A"/>
                <w:szCs w:val="20"/>
              </w:rPr>
            </w:pPr>
            <w:r w:rsidRPr="002A7B90">
              <w:rPr>
                <w:rFonts w:ascii="Calibri" w:hAnsi="Calibri" w:cs="Calibri"/>
                <w:color w:val="9C0006"/>
                <w:szCs w:val="20"/>
              </w:rPr>
              <w:t>-24%</w:t>
            </w:r>
          </w:p>
        </w:tc>
      </w:tr>
      <w:tr w:rsidR="004977EF"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4977EF" w:rsidRPr="00B437F9" w:rsidRDefault="004977EF" w:rsidP="004977EF">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099569BE"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42D5DD23" w:rsidR="004977EF" w:rsidRPr="00B437F9" w:rsidRDefault="004977EF" w:rsidP="004977EF">
            <w:pPr>
              <w:jc w:val="right"/>
              <w:rPr>
                <w:rFonts w:ascii="Calibri" w:hAnsi="Calibri" w:cs="Calibri"/>
                <w:szCs w:val="20"/>
              </w:rPr>
            </w:pPr>
            <w:r w:rsidRPr="002A7B90">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5F6FAC3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7197D0E7"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7D331F71" w:rsidR="004977EF" w:rsidRPr="00B437F9" w:rsidRDefault="004977EF" w:rsidP="004977EF">
            <w:pPr>
              <w:jc w:val="right"/>
              <w:rPr>
                <w:rFonts w:ascii="Calibri" w:hAnsi="Calibri" w:cs="Calibri"/>
                <w:color w:val="9C0006"/>
                <w:szCs w:val="20"/>
              </w:rPr>
            </w:pPr>
            <w:r w:rsidRPr="002A7B90">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12D59505"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144C5590" w:rsidR="004977EF" w:rsidRPr="00B437F9" w:rsidRDefault="004977EF" w:rsidP="004977EF">
            <w:pPr>
              <w:jc w:val="right"/>
              <w:rPr>
                <w:rFonts w:ascii="Calibri" w:hAnsi="Calibri" w:cs="Calibri"/>
                <w:color w:val="9C0006"/>
                <w:szCs w:val="20"/>
              </w:rPr>
            </w:pPr>
            <w:r w:rsidRPr="002A7B90">
              <w:rPr>
                <w:rFonts w:ascii="Calibri" w:hAnsi="Calibri" w:cs="Calibri"/>
                <w:color w:val="000000"/>
                <w:szCs w:val="20"/>
              </w:rPr>
              <w:t> </w:t>
            </w:r>
          </w:p>
        </w:tc>
      </w:tr>
      <w:tr w:rsidR="004977EF"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4977EF" w:rsidRPr="00B437F9" w:rsidRDefault="004977EF" w:rsidP="004977EF">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4650D718"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6B5B2D5C" w14:textId="2D0DA634"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4B0FD21A"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3,463</w:t>
            </w:r>
          </w:p>
        </w:tc>
        <w:tc>
          <w:tcPr>
            <w:tcW w:w="1111" w:type="dxa"/>
            <w:tcBorders>
              <w:top w:val="nil"/>
              <w:left w:val="nil"/>
              <w:bottom w:val="nil"/>
              <w:right w:val="nil"/>
            </w:tcBorders>
            <w:shd w:val="clear" w:color="000000" w:fill="FFFFFF"/>
            <w:noWrap/>
            <w:vAlign w:val="bottom"/>
            <w:hideMark/>
          </w:tcPr>
          <w:p w14:paraId="19EA184B" w14:textId="398F7516"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3,353</w:t>
            </w:r>
          </w:p>
        </w:tc>
        <w:tc>
          <w:tcPr>
            <w:tcW w:w="1330" w:type="dxa"/>
            <w:tcBorders>
              <w:top w:val="nil"/>
              <w:left w:val="nil"/>
              <w:bottom w:val="nil"/>
              <w:right w:val="nil"/>
            </w:tcBorders>
            <w:shd w:val="clear" w:color="000000" w:fill="FFFFFF"/>
            <w:noWrap/>
            <w:vAlign w:val="bottom"/>
            <w:hideMark/>
          </w:tcPr>
          <w:p w14:paraId="44B2B622" w14:textId="3B414E6A" w:rsidR="004977EF" w:rsidRPr="00B437F9" w:rsidRDefault="004977EF" w:rsidP="004977EF">
            <w:pPr>
              <w:jc w:val="right"/>
              <w:rPr>
                <w:rFonts w:ascii="Calibri" w:hAnsi="Calibri" w:cs="Calibri"/>
                <w:color w:val="000000"/>
                <w:szCs w:val="20"/>
              </w:rPr>
            </w:pPr>
            <w:r w:rsidRPr="002A7B90">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17021BBB" w14:textId="260CC07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3,218</w:t>
            </w:r>
          </w:p>
        </w:tc>
        <w:tc>
          <w:tcPr>
            <w:tcW w:w="1313" w:type="dxa"/>
            <w:tcBorders>
              <w:top w:val="nil"/>
              <w:left w:val="nil"/>
              <w:bottom w:val="nil"/>
              <w:right w:val="nil"/>
            </w:tcBorders>
            <w:shd w:val="clear" w:color="000000" w:fill="FFFFFF"/>
            <w:noWrap/>
            <w:vAlign w:val="bottom"/>
            <w:hideMark/>
          </w:tcPr>
          <w:p w14:paraId="46EEA58E" w14:textId="2F8D08A1" w:rsidR="004977EF" w:rsidRPr="00B437F9" w:rsidRDefault="004977EF" w:rsidP="004977EF">
            <w:pPr>
              <w:jc w:val="right"/>
              <w:rPr>
                <w:rFonts w:ascii="Calibri" w:hAnsi="Calibri" w:cs="Calibri"/>
                <w:color w:val="000000"/>
                <w:szCs w:val="20"/>
              </w:rPr>
            </w:pPr>
            <w:r w:rsidRPr="002A7B90">
              <w:rPr>
                <w:rFonts w:ascii="Calibri" w:hAnsi="Calibri" w:cs="Calibri"/>
                <w:color w:val="01565A"/>
                <w:szCs w:val="20"/>
              </w:rPr>
              <w:t>8%</w:t>
            </w:r>
          </w:p>
        </w:tc>
      </w:tr>
      <w:tr w:rsidR="004977EF"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4977EF" w:rsidRPr="00B437F9" w:rsidRDefault="004977EF" w:rsidP="004977EF">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60C907E0"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2DFB2DF6" w14:textId="03F17E53"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1137ACE4"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2,758</w:t>
            </w:r>
          </w:p>
        </w:tc>
        <w:tc>
          <w:tcPr>
            <w:tcW w:w="1111" w:type="dxa"/>
            <w:tcBorders>
              <w:top w:val="nil"/>
              <w:left w:val="nil"/>
              <w:bottom w:val="nil"/>
              <w:right w:val="nil"/>
            </w:tcBorders>
            <w:shd w:val="clear" w:color="000000" w:fill="FFFFFF"/>
            <w:noWrap/>
            <w:vAlign w:val="bottom"/>
            <w:hideMark/>
          </w:tcPr>
          <w:p w14:paraId="7908A695" w14:textId="62F8F1AE"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2,638</w:t>
            </w:r>
          </w:p>
        </w:tc>
        <w:tc>
          <w:tcPr>
            <w:tcW w:w="1330" w:type="dxa"/>
            <w:tcBorders>
              <w:top w:val="nil"/>
              <w:left w:val="nil"/>
              <w:bottom w:val="nil"/>
              <w:right w:val="nil"/>
            </w:tcBorders>
            <w:shd w:val="clear" w:color="000000" w:fill="FFFFFF"/>
            <w:noWrap/>
            <w:vAlign w:val="bottom"/>
            <w:hideMark/>
          </w:tcPr>
          <w:p w14:paraId="5BEB881B" w14:textId="0E1392C7" w:rsidR="004977EF" w:rsidRPr="00B437F9" w:rsidRDefault="004977EF" w:rsidP="004977EF">
            <w:pPr>
              <w:jc w:val="right"/>
              <w:rPr>
                <w:rFonts w:ascii="Calibri" w:hAnsi="Calibri" w:cs="Calibri"/>
                <w:color w:val="9C0006"/>
                <w:szCs w:val="20"/>
              </w:rPr>
            </w:pPr>
            <w:r w:rsidRPr="002A7B90">
              <w:rPr>
                <w:rFonts w:ascii="Calibri" w:hAnsi="Calibri" w:cs="Calibri"/>
                <w:color w:val="01565A"/>
                <w:szCs w:val="20"/>
              </w:rPr>
              <w:t>5%</w:t>
            </w:r>
          </w:p>
        </w:tc>
        <w:tc>
          <w:tcPr>
            <w:tcW w:w="1788" w:type="dxa"/>
            <w:tcBorders>
              <w:top w:val="nil"/>
              <w:left w:val="nil"/>
              <w:bottom w:val="nil"/>
              <w:right w:val="nil"/>
            </w:tcBorders>
            <w:shd w:val="clear" w:color="000000" w:fill="FFFFFF"/>
            <w:noWrap/>
            <w:vAlign w:val="bottom"/>
            <w:hideMark/>
          </w:tcPr>
          <w:p w14:paraId="75D155E3" w14:textId="37658B88"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2,842</w:t>
            </w:r>
          </w:p>
        </w:tc>
        <w:tc>
          <w:tcPr>
            <w:tcW w:w="1313" w:type="dxa"/>
            <w:tcBorders>
              <w:top w:val="nil"/>
              <w:left w:val="nil"/>
              <w:bottom w:val="nil"/>
              <w:right w:val="nil"/>
            </w:tcBorders>
            <w:shd w:val="clear" w:color="000000" w:fill="FFFFFF"/>
            <w:noWrap/>
            <w:vAlign w:val="bottom"/>
            <w:hideMark/>
          </w:tcPr>
          <w:p w14:paraId="7AD8DCBF" w14:textId="109FD06C"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-3%</w:t>
            </w:r>
          </w:p>
        </w:tc>
      </w:tr>
      <w:tr w:rsidR="004977EF"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4977EF" w:rsidRPr="00B437F9" w:rsidRDefault="004977EF" w:rsidP="004977EF">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7B671D51"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1C34C928" w14:textId="54170269"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32D2ED01"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4,469</w:t>
            </w:r>
          </w:p>
        </w:tc>
        <w:tc>
          <w:tcPr>
            <w:tcW w:w="1111" w:type="dxa"/>
            <w:tcBorders>
              <w:top w:val="nil"/>
              <w:left w:val="nil"/>
              <w:bottom w:val="nil"/>
              <w:right w:val="nil"/>
            </w:tcBorders>
            <w:shd w:val="clear" w:color="000000" w:fill="FFFFFF"/>
            <w:noWrap/>
            <w:vAlign w:val="bottom"/>
            <w:hideMark/>
          </w:tcPr>
          <w:p w14:paraId="4EC0FAE0" w14:textId="502C1405"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4,217</w:t>
            </w:r>
          </w:p>
        </w:tc>
        <w:tc>
          <w:tcPr>
            <w:tcW w:w="1330" w:type="dxa"/>
            <w:tcBorders>
              <w:top w:val="nil"/>
              <w:left w:val="nil"/>
              <w:bottom w:val="nil"/>
              <w:right w:val="nil"/>
            </w:tcBorders>
            <w:shd w:val="clear" w:color="000000" w:fill="FFFFFF"/>
            <w:noWrap/>
            <w:vAlign w:val="bottom"/>
            <w:hideMark/>
          </w:tcPr>
          <w:p w14:paraId="5C6555A4" w14:textId="5D5765C3" w:rsidR="004977EF" w:rsidRPr="00B437F9" w:rsidRDefault="004977EF" w:rsidP="004977EF">
            <w:pPr>
              <w:jc w:val="right"/>
              <w:rPr>
                <w:rFonts w:ascii="Calibri" w:hAnsi="Calibri" w:cs="Calibri"/>
                <w:color w:val="9C0006"/>
                <w:szCs w:val="20"/>
              </w:rPr>
            </w:pPr>
            <w:r w:rsidRPr="002A7B90">
              <w:rPr>
                <w:rFonts w:ascii="Calibri" w:hAnsi="Calibri" w:cs="Calibri"/>
                <w:color w:val="01565A"/>
                <w:szCs w:val="20"/>
              </w:rPr>
              <w:t>6%</w:t>
            </w:r>
          </w:p>
        </w:tc>
        <w:tc>
          <w:tcPr>
            <w:tcW w:w="1788" w:type="dxa"/>
            <w:tcBorders>
              <w:top w:val="nil"/>
              <w:left w:val="nil"/>
              <w:bottom w:val="nil"/>
              <w:right w:val="nil"/>
            </w:tcBorders>
            <w:shd w:val="clear" w:color="000000" w:fill="FFFFFF"/>
            <w:noWrap/>
            <w:vAlign w:val="bottom"/>
            <w:hideMark/>
          </w:tcPr>
          <w:p w14:paraId="36934E7E" w14:textId="647582EC"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4,871</w:t>
            </w:r>
          </w:p>
        </w:tc>
        <w:tc>
          <w:tcPr>
            <w:tcW w:w="1313" w:type="dxa"/>
            <w:tcBorders>
              <w:top w:val="nil"/>
              <w:left w:val="nil"/>
              <w:bottom w:val="nil"/>
              <w:right w:val="nil"/>
            </w:tcBorders>
            <w:shd w:val="clear" w:color="000000" w:fill="FFFFFF"/>
            <w:noWrap/>
            <w:vAlign w:val="bottom"/>
            <w:hideMark/>
          </w:tcPr>
          <w:p w14:paraId="4C37106A" w14:textId="44895501" w:rsidR="004977EF" w:rsidRPr="00B437F9" w:rsidRDefault="004977EF" w:rsidP="004977EF">
            <w:pPr>
              <w:jc w:val="right"/>
              <w:rPr>
                <w:rFonts w:ascii="Calibri" w:hAnsi="Calibri" w:cs="Calibri"/>
                <w:color w:val="9C0006"/>
                <w:szCs w:val="20"/>
              </w:rPr>
            </w:pPr>
            <w:r w:rsidRPr="002A7B90">
              <w:rPr>
                <w:rFonts w:ascii="Calibri" w:hAnsi="Calibri" w:cs="Calibri"/>
                <w:color w:val="9C0006"/>
                <w:szCs w:val="20"/>
              </w:rPr>
              <w:t>-8%</w:t>
            </w:r>
          </w:p>
        </w:tc>
      </w:tr>
      <w:tr w:rsidR="004977EF"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4977EF" w:rsidRPr="00B437F9" w:rsidRDefault="004977EF" w:rsidP="004977EF">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7A48A63C" w:rsidR="004977EF" w:rsidRPr="00B437F9" w:rsidRDefault="004977EF" w:rsidP="004977EF">
            <w:pPr>
              <w:jc w:val="right"/>
              <w:rPr>
                <w:rFonts w:ascii="Calibri" w:hAnsi="Calibri" w:cs="Calibri"/>
                <w:szCs w:val="20"/>
              </w:rPr>
            </w:pPr>
            <w:r w:rsidRPr="002A7B90">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517544D7" w14:textId="328D8DD2" w:rsidR="004977EF" w:rsidRPr="00B437F9" w:rsidRDefault="004977EF" w:rsidP="004977EF">
            <w:pPr>
              <w:jc w:val="right"/>
              <w:rPr>
                <w:rFonts w:ascii="Calibri" w:hAnsi="Calibri" w:cs="Calibri"/>
                <w:szCs w:val="20"/>
              </w:rPr>
            </w:pPr>
            <w:r w:rsidRPr="002A7B90">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727D6F34"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6,033</w:t>
            </w:r>
          </w:p>
        </w:tc>
        <w:tc>
          <w:tcPr>
            <w:tcW w:w="1111" w:type="dxa"/>
            <w:tcBorders>
              <w:top w:val="nil"/>
              <w:left w:val="nil"/>
              <w:bottom w:val="nil"/>
              <w:right w:val="nil"/>
            </w:tcBorders>
            <w:shd w:val="clear" w:color="000000" w:fill="FFFFFF"/>
            <w:noWrap/>
            <w:vAlign w:val="bottom"/>
            <w:hideMark/>
          </w:tcPr>
          <w:p w14:paraId="70149E4E" w14:textId="54CB3785"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5,842</w:t>
            </w:r>
          </w:p>
        </w:tc>
        <w:tc>
          <w:tcPr>
            <w:tcW w:w="1330" w:type="dxa"/>
            <w:tcBorders>
              <w:top w:val="nil"/>
              <w:left w:val="nil"/>
              <w:bottom w:val="nil"/>
              <w:right w:val="nil"/>
            </w:tcBorders>
            <w:shd w:val="clear" w:color="000000" w:fill="FFFFFF"/>
            <w:noWrap/>
            <w:vAlign w:val="bottom"/>
            <w:hideMark/>
          </w:tcPr>
          <w:p w14:paraId="620A1AE2" w14:textId="7B585EB9"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8B63661" w14:textId="387F5AFF" w:rsidR="004977EF" w:rsidRPr="00B437F9" w:rsidRDefault="004977EF" w:rsidP="004977EF">
            <w:pPr>
              <w:jc w:val="right"/>
              <w:rPr>
                <w:rFonts w:ascii="Calibri" w:hAnsi="Calibri" w:cs="Calibri"/>
                <w:color w:val="000000"/>
                <w:szCs w:val="20"/>
              </w:rPr>
            </w:pPr>
            <w:r w:rsidRPr="002A7B90">
              <w:rPr>
                <w:rFonts w:ascii="Calibri" w:hAnsi="Calibri" w:cs="Calibri"/>
                <w:color w:val="000000"/>
                <w:szCs w:val="20"/>
              </w:rPr>
              <w:t>5,337</w:t>
            </w:r>
          </w:p>
        </w:tc>
        <w:tc>
          <w:tcPr>
            <w:tcW w:w="1313" w:type="dxa"/>
            <w:tcBorders>
              <w:top w:val="nil"/>
              <w:left w:val="nil"/>
              <w:bottom w:val="nil"/>
              <w:right w:val="nil"/>
            </w:tcBorders>
            <w:shd w:val="clear" w:color="000000" w:fill="FFFFFF"/>
            <w:noWrap/>
            <w:vAlign w:val="bottom"/>
            <w:hideMark/>
          </w:tcPr>
          <w:p w14:paraId="4150FEC1" w14:textId="19FFA289" w:rsidR="004977EF" w:rsidRPr="00B437F9" w:rsidRDefault="004977EF" w:rsidP="004977EF">
            <w:pPr>
              <w:jc w:val="right"/>
              <w:rPr>
                <w:rFonts w:ascii="Calibri" w:hAnsi="Calibri" w:cs="Calibri"/>
                <w:color w:val="01565A"/>
                <w:szCs w:val="20"/>
              </w:rPr>
            </w:pPr>
            <w:r w:rsidRPr="002A7B90">
              <w:rPr>
                <w:rFonts w:ascii="Calibri" w:hAnsi="Calibri" w:cs="Calibri"/>
                <w:color w:val="01565A"/>
                <w:szCs w:val="20"/>
              </w:rPr>
              <w:t>13%</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497CE88B" w:rsidR="00CD226A" w:rsidRPr="00F647A4" w:rsidRDefault="004977EF" w:rsidP="00CD226A">
      <w:r>
        <w:rPr>
          <w:noProof/>
        </w:rPr>
        <w:drawing>
          <wp:inline distT="0" distB="0" distL="0" distR="0" wp14:anchorId="57F20505" wp14:editId="0C1EB92C">
            <wp:extent cx="4267200" cy="2507570"/>
            <wp:effectExtent l="0" t="0" r="0" b="7620"/>
            <wp:docPr id="99" name="Picture 99"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a currency exchange ra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6BBF86F7" wp14:editId="5730F473">
            <wp:extent cx="4267200" cy="2362860"/>
            <wp:effectExtent l="0" t="0" r="0" b="0"/>
            <wp:docPr id="100" name="Picture 100" descr="A graph showing the price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showing the price of whea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5FE2C92D" wp14:editId="56821373">
            <wp:extent cx="4267200" cy="2511507"/>
            <wp:effectExtent l="0" t="0" r="0" b="3175"/>
            <wp:docPr id="101" name="Picture 101" descr="A graph of corn and corn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and corn price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ABDCF04" wp14:editId="5007CE4C">
            <wp:extent cx="4267200" cy="2503895"/>
            <wp:effectExtent l="0" t="0" r="0" b="0"/>
            <wp:docPr id="102" name="Picture 102" descr="A graph of 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a graph showing the growth of the country&#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691C4B28" wp14:editId="1BE58ABA">
            <wp:extent cx="4267200" cy="2367368"/>
            <wp:effectExtent l="0" t="0" r="0" b="0"/>
            <wp:docPr id="103" name="Picture 10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pri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2398865" wp14:editId="5FC822A2">
            <wp:extent cx="4267200" cy="2511507"/>
            <wp:effectExtent l="0" t="0" r="0" b="3175"/>
            <wp:docPr id="104" name="Picture 104"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a stock marke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784BDE9" wp14:editId="7B3FF5DD">
            <wp:extent cx="4267200" cy="2503895"/>
            <wp:effectExtent l="0" t="0" r="0" b="0"/>
            <wp:docPr id="105" name="Picture 105"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of a market indicat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5F669C48" wp14:editId="54FFFAA9">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4197E8CA" w14:textId="70C68848" w:rsidR="002C35F2" w:rsidRDefault="004977EF" w:rsidP="00CD226A">
      <w:r>
        <w:rPr>
          <w:noProof/>
        </w:rPr>
        <w:drawing>
          <wp:inline distT="0" distB="0" distL="0" distR="0" wp14:anchorId="0B67152D" wp14:editId="14F6A40B">
            <wp:extent cx="4267200" cy="2515444"/>
            <wp:effectExtent l="0" t="0" r="0" b="0"/>
            <wp:docPr id="107" name="Picture 107"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number of whea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0D1CBE35" wp14:editId="65D0C3DB">
            <wp:extent cx="4267200" cy="2499976"/>
            <wp:effectExtent l="0" t="0" r="0" b="0"/>
            <wp:docPr id="108" name="Picture 108"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a wheat crop&#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490E0BA3" wp14:editId="4D7392BA">
            <wp:extent cx="4267200" cy="2367368"/>
            <wp:effectExtent l="0" t="0" r="0" b="0"/>
            <wp:docPr id="109" name="Picture 109" descr="A graph of a graph showing the amount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graph showing the amount of feed barley&#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71827F26" wp14:editId="4E452399">
            <wp:extent cx="4267200" cy="2511507"/>
            <wp:effectExtent l="0" t="0" r="0" b="3175"/>
            <wp:docPr id="110" name="Picture 110" descr="A graph of a graph showing the number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a graph showing the number of the country&#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2EC055B2" w14:textId="23A45692" w:rsidR="004977EF" w:rsidRPr="00B437F9" w:rsidRDefault="004977EF" w:rsidP="00CD226A">
      <w:r>
        <w:rPr>
          <w:noProof/>
        </w:rPr>
        <w:lastRenderedPageBreak/>
        <w:drawing>
          <wp:inline distT="0" distB="0" distL="0" distR="0" wp14:anchorId="7299EEC3" wp14:editId="084EB367">
            <wp:extent cx="4267200" cy="2499976"/>
            <wp:effectExtent l="0" t="0" r="0" b="0"/>
            <wp:docPr id="111" name="Picture 111" descr="A graph of a graph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graph of a graph showing the number of the same number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481ADF2D" w14:textId="77777777" w:rsidR="004977EF" w:rsidRDefault="004977EF" w:rsidP="00CD226A">
      <w:r>
        <w:rPr>
          <w:noProof/>
        </w:rPr>
        <w:drawing>
          <wp:inline distT="0" distB="0" distL="0" distR="0" wp14:anchorId="67A2AB39" wp14:editId="6B9D3031">
            <wp:extent cx="4267200" cy="2367368"/>
            <wp:effectExtent l="0" t="0" r="0" b="0"/>
            <wp:docPr id="112" name="Picture 112"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of a bull marke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AAEC29D" wp14:editId="4E77F920">
            <wp:extent cx="4267200" cy="2511507"/>
            <wp:effectExtent l="0" t="0" r="0" b="3175"/>
            <wp:docPr id="113" name="Picture 113" descr="A graph of a graph showing the amount of fat in the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a graph showing the amount of fat in the body&#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1174F350" wp14:editId="280E7A56">
            <wp:extent cx="4267200" cy="2499976"/>
            <wp:effectExtent l="0" t="0" r="0" b="0"/>
            <wp:docPr id="114" name="Picture 114"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a number of lamb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72B3286" wp14:editId="509610C7">
            <wp:extent cx="4267200" cy="2367368"/>
            <wp:effectExtent l="0" t="0" r="0" b="0"/>
            <wp:docPr id="115" name="Picture 115"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1CFBDA7E" w:rsidR="00CD226A" w:rsidRPr="00B437F9" w:rsidRDefault="004977EF" w:rsidP="00CD226A">
      <w:r>
        <w:rPr>
          <w:noProof/>
        </w:rPr>
        <w:lastRenderedPageBreak/>
        <w:drawing>
          <wp:inline distT="0" distB="0" distL="0" distR="0" wp14:anchorId="22A5EE59" wp14:editId="769BC308">
            <wp:extent cx="4267200" cy="2511507"/>
            <wp:effectExtent l="0" t="0" r="0" b="3175"/>
            <wp:docPr id="116" name="Picture 116"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goats&#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4F9C3BB" wp14:editId="312BC11A">
            <wp:extent cx="4267200" cy="2507570"/>
            <wp:effectExtent l="0" t="0" r="0" b="7620"/>
            <wp:docPr id="117" name="Picture 117"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a bull&#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292ADEAB" w:rsidR="00CD226A" w:rsidRPr="00F647A4" w:rsidRDefault="004977EF" w:rsidP="00CD226A">
      <w:r>
        <w:rPr>
          <w:noProof/>
        </w:rPr>
        <w:drawing>
          <wp:inline distT="0" distB="0" distL="0" distR="0" wp14:anchorId="522A4532" wp14:editId="02C09549">
            <wp:extent cx="4267200" cy="2363258"/>
            <wp:effectExtent l="0" t="0" r="0" b="0"/>
            <wp:docPr id="118" name="Picture 118"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milk powder and milk powd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48BC8D1E" wp14:editId="7A50A46B">
            <wp:extent cx="4267200" cy="2511507"/>
            <wp:effectExtent l="0" t="0" r="0" b="3175"/>
            <wp:docPr id="119" name="Picture 119"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milk powder and milk powd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8983B17" wp14:editId="77365465">
            <wp:extent cx="4267200" cy="2507813"/>
            <wp:effectExtent l="0" t="0" r="0" b="6985"/>
            <wp:docPr id="120" name="Picture 120" descr="A graph of a chee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a cheese&#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6CACFE8A" wp14:editId="07A244CE">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5FA34F11" w14:textId="0012ECE6" w:rsidR="00520532" w:rsidRDefault="004977EF" w:rsidP="00CD226A">
      <w:r>
        <w:rPr>
          <w:noProof/>
        </w:rPr>
        <w:drawing>
          <wp:inline distT="0" distB="0" distL="0" distR="0" wp14:anchorId="23625512" wp14:editId="0E66491E">
            <wp:extent cx="4267200" cy="2381867"/>
            <wp:effectExtent l="0" t="0" r="0" b="0"/>
            <wp:docPr id="125" name="Picture 125"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showing a line of appl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7116DA37" wp14:editId="14BE65B2">
            <wp:extent cx="4267200" cy="2381867"/>
            <wp:effectExtent l="0" t="0" r="0" b="0"/>
            <wp:docPr id="126" name="Picture 126"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blue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p>
    <w:p w14:paraId="2BEDDD16" w14:textId="77777777" w:rsidR="004977EF" w:rsidRDefault="004977EF" w:rsidP="004977EF">
      <w:r>
        <w:rPr>
          <w:noProof/>
        </w:rPr>
        <w:drawing>
          <wp:inline distT="0" distB="0" distL="0" distR="0" wp14:anchorId="49FCD4CE" wp14:editId="037CC2F9">
            <wp:extent cx="4267200" cy="2381867"/>
            <wp:effectExtent l="0" t="0" r="0" b="0"/>
            <wp:docPr id="127" name="Picture 127"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line graph with blue lin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64507FA7" wp14:editId="7F3E2885">
            <wp:extent cx="4267200" cy="2386041"/>
            <wp:effectExtent l="0" t="0" r="0" b="0"/>
            <wp:docPr id="128" name="Picture 128"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of strawberri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p>
    <w:p w14:paraId="42080D8E" w14:textId="766215DE" w:rsidR="004977EF" w:rsidRPr="002A7B90" w:rsidRDefault="004977EF" w:rsidP="004977EF">
      <w:r>
        <w:rPr>
          <w:noProof/>
        </w:rPr>
        <w:lastRenderedPageBreak/>
        <w:drawing>
          <wp:inline distT="0" distB="0" distL="0" distR="0" wp14:anchorId="0EA56404" wp14:editId="79FA9DEE">
            <wp:extent cx="4267200" cy="2375631"/>
            <wp:effectExtent l="0" t="0" r="0" b="5715"/>
            <wp:docPr id="129" name="Picture 129"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showing a line of carro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1E89A14F" wp14:editId="20FE1244">
            <wp:extent cx="4267200" cy="2381867"/>
            <wp:effectExtent l="0" t="0" r="0" b="0"/>
            <wp:docPr id="130" name="Picture 130"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ine graph with numbers and a li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4E0F87E1" wp14:editId="44DCA006">
            <wp:extent cx="4267200" cy="2389782"/>
            <wp:effectExtent l="0" t="0" r="0" b="0"/>
            <wp:docPr id="131" name="Picture 131" descr="A graph showing a line of tomato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showing a line of tomatoe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5EF3E57D" wp14:editId="4DB7C80C">
            <wp:extent cx="4267200" cy="2377706"/>
            <wp:effectExtent l="0" t="0" r="0" b="3810"/>
            <wp:docPr id="132" name="Picture 132" descr="A graph showing a line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a line of onion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1DFBD907" w14:textId="4B728518" w:rsidR="00CD226A" w:rsidRDefault="00CD226A" w:rsidP="00CD226A">
      <w:pPr>
        <w:rPr>
          <w:rFonts w:ascii="Calibri" w:hAnsi="Calibri" w:cs="Calibri"/>
          <w:color w:val="000000"/>
        </w:rPr>
      </w:pPr>
    </w:p>
    <w:p w14:paraId="4C4A88D3" w14:textId="0A80B21D" w:rsidR="00520532" w:rsidRPr="00B437F9" w:rsidRDefault="004977EF" w:rsidP="00CD226A">
      <w:pPr>
        <w:rPr>
          <w:rFonts w:ascii="Calibri" w:hAnsi="Calibri" w:cs="Calibri"/>
          <w:color w:val="000000"/>
        </w:rPr>
        <w:sectPr w:rsidR="00520532" w:rsidRPr="00B437F9" w:rsidSect="00D17509">
          <w:footerReference w:type="first" r:id="rId60"/>
          <w:pgSz w:w="16838" w:h="11906" w:orient="landscape"/>
          <w:pgMar w:top="1440" w:right="1276" w:bottom="1440" w:left="1276" w:header="709" w:footer="709" w:gutter="0"/>
          <w:cols w:space="708"/>
          <w:docGrid w:linePitch="360"/>
        </w:sectPr>
      </w:pPr>
      <w:r>
        <w:rPr>
          <w:noProof/>
        </w:rPr>
        <w:lastRenderedPageBreak/>
        <w:drawing>
          <wp:inline distT="0" distB="0" distL="0" distR="0" wp14:anchorId="4816F282" wp14:editId="783440AE">
            <wp:extent cx="4267200" cy="2511507"/>
            <wp:effectExtent l="0" t="0" r="0" b="3175"/>
            <wp:docPr id="122" name="Picture 12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cereal hay&#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63DB03F" wp14:editId="463EF470">
            <wp:extent cx="4267200" cy="2499976"/>
            <wp:effectExtent l="0" t="0" r="0" b="0"/>
            <wp:docPr id="123" name="Picture 123" descr="A graph of a farmer's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of a farmer's hay&#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BB7D2A5" wp14:editId="5576B65D">
            <wp:extent cx="4267200" cy="2369429"/>
            <wp:effectExtent l="0" t="0" r="0" b="0"/>
            <wp:docPr id="124" name="Picture 12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of a number of people&#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90"/>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6FFF2E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2D5212">
        <w:rPr>
          <w:rFonts w:ascii="Calibri" w:hAnsi="Calibri" w:cs="Calibri"/>
          <w:sz w:val="22"/>
          <w:szCs w:val="22"/>
        </w:rPr>
        <w:t>8</w:t>
      </w:r>
      <w:r>
        <w:rPr>
          <w:rFonts w:ascii="Calibri" w:hAnsi="Calibri" w:cs="Calibri"/>
          <w:sz w:val="22"/>
          <w:szCs w:val="22"/>
        </w:rPr>
        <w:t xml:space="preserve"> </w:t>
      </w:r>
      <w:r w:rsidR="00B5792B">
        <w:rPr>
          <w:rFonts w:ascii="Calibri" w:hAnsi="Calibri" w:cs="Calibri"/>
          <w:sz w:val="22"/>
          <w:szCs w:val="22"/>
        </w:rPr>
        <w:t>February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4"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6" w:name="_Hlk109131392"/>
      <w:r w:rsidRPr="00B437F9">
        <w:rPr>
          <w:rFonts w:ascii="Calibri" w:hAnsi="Calibri" w:cs="Calibri"/>
          <w:sz w:val="22"/>
          <w:szCs w:val="22"/>
        </w:rPr>
        <w:t xml:space="preserve">Fisheries and Forestry </w:t>
      </w:r>
      <w:bookmarkEnd w:id="9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5"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9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C4B25" w14:textId="77777777" w:rsidR="00914246" w:rsidRDefault="00914246">
      <w:r>
        <w:separator/>
      </w:r>
    </w:p>
  </w:endnote>
  <w:endnote w:type="continuationSeparator" w:id="0">
    <w:p w14:paraId="66FBA5EA" w14:textId="77777777" w:rsidR="00914246" w:rsidRDefault="00914246">
      <w:r>
        <w:continuationSeparator/>
      </w:r>
    </w:p>
  </w:endnote>
  <w:endnote w:type="continuationNotice" w:id="1">
    <w:p w14:paraId="586D6D54" w14:textId="77777777" w:rsidR="00914246" w:rsidRDefault="00914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0DEF3203"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95" w:name="_Hlk109196284"/>
    <w:r w:rsidR="002D5212">
      <w:rPr>
        <w:rFonts w:ascii="Calibri" w:hAnsi="Calibri"/>
        <w:bCs/>
        <w:szCs w:val="20"/>
      </w:rPr>
      <w:t>8</w:t>
    </w:r>
    <w:r>
      <w:rPr>
        <w:rFonts w:ascii="Calibri" w:hAnsi="Calibri"/>
        <w:bCs/>
        <w:szCs w:val="20"/>
      </w:rPr>
      <w:t xml:space="preserve"> </w:t>
    </w:r>
    <w:r w:rsidR="00BF1945">
      <w:rPr>
        <w:rFonts w:ascii="Calibri" w:hAnsi="Calibri"/>
        <w:bCs/>
        <w:szCs w:val="20"/>
      </w:rPr>
      <w:t>February</w:t>
    </w:r>
    <w:r w:rsidRPr="005B604D">
      <w:rPr>
        <w:rFonts w:ascii="Calibri" w:hAnsi="Calibri"/>
        <w:bCs/>
        <w:szCs w:val="20"/>
      </w:rPr>
      <w:t> 202</w:t>
    </w:r>
    <w:bookmarkEnd w:id="95"/>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CDEA2" w14:textId="77777777" w:rsidR="00914246" w:rsidRDefault="00914246">
      <w:r>
        <w:separator/>
      </w:r>
    </w:p>
  </w:footnote>
  <w:footnote w:type="continuationSeparator" w:id="0">
    <w:p w14:paraId="25AD3675" w14:textId="77777777" w:rsidR="00914246" w:rsidRDefault="00914246">
      <w:r>
        <w:continuationSeparator/>
      </w:r>
    </w:p>
  </w:footnote>
  <w:footnote w:type="continuationNotice" w:id="1">
    <w:p w14:paraId="325CFD64" w14:textId="77777777" w:rsidR="00914246" w:rsidRDefault="009142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3C62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250"/>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hyperlink" Target="http://www.bom.gov.au/climate/enso/" TargetMode="External"/><Relationship Id="rId84" Type="http://schemas.openxmlformats.org/officeDocument/2006/relationships/hyperlink" Target="https://www.waterregister.vic.gov.au/TradingRules2019/" TargetMode="External"/><Relationship Id="rId89"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meteoinfo.ru/en/climate/seasonal-forecasts" TargetMode="External"/><Relationship Id="rId79" Type="http://schemas.openxmlformats.org/officeDocument/2006/relationships/hyperlink" Target="https://www.waterflow.io/" TargetMode="Externa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hyperlink" Target="http://awe.gov.au/abares" TargetMode="Externa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http://www.bom.gov.au/water/landscape/" TargetMode="External"/><Relationship Id="rId69" Type="http://schemas.openxmlformats.org/officeDocument/2006/relationships/hyperlink" Target="http://www.bom.gov.au/water/landscape/" TargetMode="External"/><Relationship Id="rId80" Type="http://schemas.openxmlformats.org/officeDocument/2006/relationships/hyperlink" Target="https://www.ruralcowater.com.au/" TargetMode="External"/><Relationship Id="rId85" Type="http://schemas.openxmlformats.org/officeDocument/2006/relationships/hyperlink" Target="http://www.freshstate.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water/landscape/"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www.bom.gov.au/climate/outlooks/" TargetMode="Externa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www.longpaddock.qld.gov.au/aussiegrass/" TargetMode="External"/><Relationship Id="rId75" Type="http://schemas.openxmlformats.org/officeDocument/2006/relationships/hyperlink" Target="https://cmdp.ncc-cma.net/pred/cs2gen.php?pred_elem=RAINP" TargetMode="External"/><Relationship Id="rId83" Type="http://schemas.openxmlformats.org/officeDocument/2006/relationships/hyperlink" Target="https://www.waternsw.com.au/customer-service/ordering-trading-and-pricing/trading/murrumbidgee" TargetMode="External"/><Relationship Id="rId88" Type="http://schemas.openxmlformats.org/officeDocument/2006/relationships/hyperlink" Target="http://www.cotlook.com/" TargetMode="External"/><Relationship Id="rId91" Type="http://schemas.openxmlformats.org/officeDocument/2006/relationships/hyperlink" Target="https://creativecommons.org/licenses/by/4.0/legalcode" TargetMode="External"/><Relationship Id="rId96"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agriculture.gov.au/abares/products/weekly_update/weekly-update-80224"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3.xml"/><Relationship Id="rId65" Type="http://schemas.openxmlformats.org/officeDocument/2006/relationships/hyperlink" Target="http://www.bom.gov.au/jsp/awap/temp/index.jsp" TargetMode="External"/><Relationship Id="rId73" Type="http://schemas.openxmlformats.org/officeDocument/2006/relationships/hyperlink" Target="http://eurobrisa.cptec.inpe.br/" TargetMode="External"/><Relationship Id="rId78" Type="http://schemas.openxmlformats.org/officeDocument/2006/relationships/hyperlink" Target="https://rmets-onlinelibrary-wiley-com.virtual.anu.edu.au/doi/epdf/10.1002/joc.1833" TargetMode="External"/><Relationship Id="rId81" Type="http://schemas.openxmlformats.org/officeDocument/2006/relationships/hyperlink" Target="http://www.bom.gov.au/water/dashboards/" TargetMode="External"/><Relationship Id="rId86" Type="http://schemas.openxmlformats.org/officeDocument/2006/relationships/hyperlink" Target="http://www.australianpork.com.au" TargetMode="External"/><Relationship Id="rId94" Type="http://schemas.openxmlformats.org/officeDocument/2006/relationships/hyperlink" Target="https://doi.org/10.25814/5f3e04e7d2503"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iri.columbia.edu/our-expertise/climate/forecasts/seasonal-climate-forecasts/" TargetMode="Externa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eather.gc.ca/saisons/image_e.html?img=s234pfe1p_cal&amp;bc=prob" TargetMode="External"/><Relationship Id="rId92"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www.bom.gov.au/jsp/watl/rainfall/pme.jsp" TargetMode="External"/><Relationship Id="rId87" Type="http://schemas.openxmlformats.org/officeDocument/2006/relationships/hyperlink" Target="http://www.globaldairytrade.info/en/product-results/" TargetMode="External"/><Relationship Id="rId61" Type="http://schemas.openxmlformats.org/officeDocument/2006/relationships/image" Target="media/image43.png"/><Relationship Id="rId82" Type="http://schemas.openxmlformats.org/officeDocument/2006/relationships/hyperlink" Target="http://www.bom.gov.au/water/dashboards/" TargetMode="External"/><Relationship Id="rId19" Type="http://schemas.openxmlformats.org/officeDocument/2006/relationships/hyperlink" Target="http://www.bom.gov.au/water/landscape/" TargetMode="External"/><Relationship Id="rId14" Type="http://schemas.openxmlformats.org/officeDocument/2006/relationships/hyperlink" Target="http://www.bom.gov.au/climate/rainfall/"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yperlink" Target="https://ipad.fas.usda.gov/ogamaps/cropmapsandcalendars.aspx"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www.cpc.ncep.noaa.gov/products/predictions/long_range/seasonal.php?lead=2" TargetMode="External"/><Relationship Id="rId93" Type="http://schemas.openxmlformats.org/officeDocument/2006/relationships/image" Target="media/image46.png"/><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19C8D2CD-4D03-4714-AE7F-1770225EABB0}"/>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25</Pages>
  <Words>3793</Words>
  <Characters>21622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25365</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Dayal, Kavina</cp:lastModifiedBy>
  <cp:revision>84</cp:revision>
  <cp:lastPrinted>2023-11-30T02:22:00Z</cp:lastPrinted>
  <dcterms:created xsi:type="dcterms:W3CDTF">2024-01-25T01:32:00Z</dcterms:created>
  <dcterms:modified xsi:type="dcterms:W3CDTF">2024-02-08T01:28:00Z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