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75B307A"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10177E">
        <w:rPr>
          <w:rFonts w:cs="Arial"/>
          <w:noProof/>
          <w:color w:val="auto"/>
          <w:sz w:val="28"/>
          <w:szCs w:val="28"/>
          <w:lang w:eastAsia="en-AU"/>
        </w:rPr>
        <w:t>1</w:t>
      </w:r>
      <w:r w:rsidR="005C3E19">
        <w:rPr>
          <w:rFonts w:cs="Arial"/>
          <w:noProof/>
          <w:color w:val="auto"/>
          <w:sz w:val="28"/>
          <w:szCs w:val="28"/>
          <w:lang w:eastAsia="en-AU"/>
        </w:rPr>
        <w:t>6</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5C3E19">
        <w:rPr>
          <w:rFonts w:cs="Calibri"/>
          <w:color w:val="auto"/>
          <w:sz w:val="40"/>
          <w:szCs w:val="40"/>
          <w:lang w:eastAsia="en-AU"/>
        </w:rPr>
        <w:t>24</w:t>
      </w:r>
      <w:r w:rsidR="0010177E">
        <w:rPr>
          <w:rFonts w:cs="Calibri"/>
          <w:color w:val="auto"/>
          <w:sz w:val="40"/>
          <w:szCs w:val="40"/>
          <w:lang w:eastAsia="en-AU"/>
        </w:rPr>
        <w:t xml:space="preserve"> </w:t>
      </w:r>
      <w:r w:rsidR="00C36CD7">
        <w:rPr>
          <w:rFonts w:cs="Calibri"/>
          <w:color w:val="auto"/>
          <w:sz w:val="40"/>
          <w:szCs w:val="40"/>
          <w:lang w:eastAsia="en-AU"/>
        </w:rPr>
        <w:t>April</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2565F043" w14:textId="6850FA8B" w:rsidR="001351D2" w:rsidRPr="00CA0381"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0858EF">
        <w:rPr>
          <w:rFonts w:cs="Arial"/>
        </w:rPr>
        <w:t>23</w:t>
      </w:r>
      <w:r w:rsidR="00987B77">
        <w:rPr>
          <w:rFonts w:cs="Arial"/>
        </w:rPr>
        <w:t xml:space="preserve"> A</w:t>
      </w:r>
      <w:r w:rsidR="00085F11">
        <w:rPr>
          <w:rFonts w:cs="Arial"/>
        </w:rPr>
        <w:t>p</w:t>
      </w:r>
      <w:r w:rsidR="00987B77">
        <w:rPr>
          <w:rFonts w:cs="Arial"/>
        </w:rPr>
        <w:t>ril</w:t>
      </w:r>
      <w:r w:rsidR="7DD70FAB" w:rsidRPr="001351D2">
        <w:rPr>
          <w:rFonts w:cs="Arial"/>
        </w:rPr>
        <w:t xml:space="preserve"> </w:t>
      </w:r>
      <w:r w:rsidR="00740A70" w:rsidRPr="001351D2">
        <w:rPr>
          <w:rFonts w:cs="Arial"/>
        </w:rPr>
        <w:t>2025</w:t>
      </w:r>
      <w:r w:rsidR="009C5F01">
        <w:rPr>
          <w:rFonts w:cs="Arial"/>
        </w:rPr>
        <w:t xml:space="preserve"> low-pressure systems</w:t>
      </w:r>
      <w:r w:rsidR="00017A98">
        <w:rPr>
          <w:rFonts w:cs="Arial"/>
        </w:rPr>
        <w:t xml:space="preserve"> and troughs</w:t>
      </w:r>
      <w:r w:rsidR="009C5F01">
        <w:rPr>
          <w:rFonts w:cs="Arial"/>
        </w:rPr>
        <w:t xml:space="preserve"> brought</w:t>
      </w:r>
      <w:r w:rsidR="001F005B">
        <w:rPr>
          <w:rFonts w:cs="Arial"/>
        </w:rPr>
        <w:t xml:space="preserve"> </w:t>
      </w:r>
      <w:r w:rsidR="009C5F01" w:rsidRPr="00071489">
        <w:rPr>
          <w:rFonts w:cs="Arial"/>
        </w:rPr>
        <w:t xml:space="preserve">rainfall to the </w:t>
      </w:r>
      <w:r w:rsidR="00971712">
        <w:rPr>
          <w:rFonts w:cs="Arial"/>
        </w:rPr>
        <w:t>west</w:t>
      </w:r>
      <w:r w:rsidR="02221CBF" w:rsidRPr="20522DC9">
        <w:rPr>
          <w:rFonts w:cs="Arial"/>
        </w:rPr>
        <w:t>,</w:t>
      </w:r>
      <w:r w:rsidR="00971712">
        <w:rPr>
          <w:rFonts w:cs="Arial"/>
        </w:rPr>
        <w:t xml:space="preserve"> far </w:t>
      </w:r>
      <w:r w:rsidR="0057035A" w:rsidRPr="00071489">
        <w:rPr>
          <w:rFonts w:cs="Arial"/>
        </w:rPr>
        <w:t>north</w:t>
      </w:r>
      <w:r w:rsidR="009C5F01" w:rsidRPr="00071489">
        <w:rPr>
          <w:rFonts w:cs="Arial"/>
        </w:rPr>
        <w:t xml:space="preserve"> and </w:t>
      </w:r>
      <w:r w:rsidR="00266EFE" w:rsidRPr="00071489">
        <w:rPr>
          <w:rFonts w:cs="Arial"/>
        </w:rPr>
        <w:t>east</w:t>
      </w:r>
      <w:r w:rsidR="009C5F01" w:rsidRPr="00071489">
        <w:rPr>
          <w:rFonts w:cs="Arial"/>
        </w:rPr>
        <w:t xml:space="preserve"> of Australia.</w:t>
      </w:r>
      <w:r w:rsidR="00D373B5" w:rsidRPr="00CA0381">
        <w:rPr>
          <w:rFonts w:cs="Arial"/>
        </w:rPr>
        <w:t xml:space="preserve"> </w:t>
      </w:r>
    </w:p>
    <w:p w14:paraId="4D4188DD" w14:textId="4357C870" w:rsidR="00987B77" w:rsidRPr="00987B77" w:rsidRDefault="00265436" w:rsidP="00987B77">
      <w:pPr>
        <w:pStyle w:val="ListParagraph"/>
        <w:numPr>
          <w:ilvl w:val="1"/>
          <w:numId w:val="4"/>
        </w:numPr>
        <w:spacing w:after="120"/>
        <w:ind w:left="709" w:hanging="283"/>
        <w:rPr>
          <w:rFonts w:cs="Calibri"/>
        </w:rPr>
      </w:pPr>
      <w:r>
        <w:rPr>
          <w:rFonts w:cs="Calibri"/>
        </w:rPr>
        <w:t xml:space="preserve">Rainfall totals were low in </w:t>
      </w:r>
      <w:r w:rsidR="00944F58">
        <w:rPr>
          <w:rFonts w:cs="Calibri"/>
        </w:rPr>
        <w:t xml:space="preserve">many cropping regions, with exceptions in </w:t>
      </w:r>
      <w:r w:rsidR="008B005E">
        <w:rPr>
          <w:rFonts w:cs="Calibri"/>
        </w:rPr>
        <w:t xml:space="preserve">Western Australia where </w:t>
      </w:r>
      <w:r w:rsidR="00CB6682">
        <w:rPr>
          <w:rFonts w:cs="Arial"/>
        </w:rPr>
        <w:t>5-50 millimetres</w:t>
      </w:r>
      <w:r w:rsidR="00CB6682">
        <w:rPr>
          <w:rFonts w:cs="Calibri"/>
        </w:rPr>
        <w:t xml:space="preserve"> </w:t>
      </w:r>
      <w:r w:rsidR="008B005E">
        <w:rPr>
          <w:rFonts w:cs="Calibri"/>
        </w:rPr>
        <w:t>of rainfall were recorded.</w:t>
      </w:r>
      <w:r w:rsidR="00944F58">
        <w:rPr>
          <w:rFonts w:cs="Calibri"/>
        </w:rPr>
        <w:t xml:space="preserve"> </w:t>
      </w:r>
    </w:p>
    <w:p w14:paraId="3735E81C" w14:textId="0FB0C4C6" w:rsidR="003A4DA3" w:rsidRPr="000953AE" w:rsidRDefault="003A4DA3" w:rsidP="000953AE">
      <w:pPr>
        <w:pStyle w:val="ListParagraph"/>
        <w:numPr>
          <w:ilvl w:val="1"/>
          <w:numId w:val="4"/>
        </w:numPr>
        <w:spacing w:after="120"/>
        <w:ind w:left="709" w:hanging="283"/>
        <w:rPr>
          <w:rFonts w:cs="Calibri"/>
        </w:rPr>
      </w:pPr>
      <w:r>
        <w:rPr>
          <w:rFonts w:cs="Arial"/>
        </w:rPr>
        <w:t xml:space="preserve">Little to no rainfall across most eastern cropping regions is likely to contribute to a drawdown in soil moisture and allow for the resumption of the harvest of </w:t>
      </w:r>
      <w:r w:rsidR="00A5029F">
        <w:rPr>
          <w:rFonts w:cs="Arial"/>
        </w:rPr>
        <w:t>remaining summer</w:t>
      </w:r>
      <w:r>
        <w:rPr>
          <w:rFonts w:cs="Arial"/>
        </w:rPr>
        <w:t xml:space="preserve"> crops. </w:t>
      </w:r>
    </w:p>
    <w:p w14:paraId="64988051" w14:textId="19B14E47" w:rsidR="00B221E2" w:rsidRPr="00983171" w:rsidRDefault="00CD226A" w:rsidP="00983171">
      <w:pPr>
        <w:pStyle w:val="ListParagraph"/>
        <w:numPr>
          <w:ilvl w:val="0"/>
          <w:numId w:val="4"/>
        </w:numPr>
        <w:spacing w:after="120"/>
        <w:ind w:left="363" w:hanging="357"/>
        <w:rPr>
          <w:rFonts w:cs="Arial"/>
        </w:rPr>
      </w:pPr>
      <w:r w:rsidRPr="00983171">
        <w:rPr>
          <w:rFonts w:cs="Arial"/>
        </w:rPr>
        <w:t>Over</w:t>
      </w:r>
      <w:r w:rsidR="00221D46" w:rsidRPr="00983171">
        <w:rPr>
          <w:rFonts w:cs="Arial"/>
        </w:rPr>
        <w:t xml:space="preserve"> the</w:t>
      </w:r>
      <w:r w:rsidRPr="00983171">
        <w:rPr>
          <w:rFonts w:cs="Arial"/>
        </w:rPr>
        <w:t xml:space="preserve"> coming </w:t>
      </w:r>
      <w:r w:rsidR="009E0710" w:rsidRPr="00983171">
        <w:rPr>
          <w:rFonts w:cs="Arial"/>
        </w:rPr>
        <w:t xml:space="preserve">eight </w:t>
      </w:r>
      <w:r w:rsidR="00A41A33" w:rsidRPr="00983171">
        <w:rPr>
          <w:rFonts w:cs="Arial"/>
        </w:rPr>
        <w:t>days</w:t>
      </w:r>
      <w:r w:rsidR="007403F6" w:rsidRPr="00983171">
        <w:rPr>
          <w:rFonts w:cs="Arial"/>
        </w:rPr>
        <w:t xml:space="preserve">, </w:t>
      </w:r>
      <w:r w:rsidR="00987B77" w:rsidRPr="00983171">
        <w:rPr>
          <w:rFonts w:cs="Arial"/>
        </w:rPr>
        <w:t>wet conditions</w:t>
      </w:r>
      <w:r w:rsidR="006D4527" w:rsidRPr="00983171">
        <w:rPr>
          <w:rFonts w:cs="Arial"/>
        </w:rPr>
        <w:t xml:space="preserve"> are expected </w:t>
      </w:r>
      <w:r w:rsidR="004C0A18" w:rsidRPr="00983171">
        <w:rPr>
          <w:rFonts w:cs="Arial"/>
        </w:rPr>
        <w:t xml:space="preserve">across </w:t>
      </w:r>
      <w:r w:rsidR="00495FF1" w:rsidRPr="00983171">
        <w:rPr>
          <w:rFonts w:cs="Arial"/>
        </w:rPr>
        <w:t>parts</w:t>
      </w:r>
      <w:r w:rsidR="001C7CFE" w:rsidRPr="00983171">
        <w:rPr>
          <w:rFonts w:cs="Arial"/>
        </w:rPr>
        <w:t xml:space="preserve"> </w:t>
      </w:r>
      <w:r w:rsidR="00612675" w:rsidRPr="00983171">
        <w:rPr>
          <w:rFonts w:cs="Arial"/>
        </w:rPr>
        <w:t xml:space="preserve">of </w:t>
      </w:r>
      <w:r w:rsidR="00495FF1" w:rsidRPr="00983171">
        <w:rPr>
          <w:rFonts w:cs="Arial"/>
        </w:rPr>
        <w:t>northern and south-eastern Australia</w:t>
      </w:r>
      <w:r w:rsidR="00F02DC8" w:rsidRPr="5B9F1310">
        <w:rPr>
          <w:rFonts w:cs="Arial"/>
        </w:rPr>
        <w:t>.</w:t>
      </w:r>
    </w:p>
    <w:bookmarkEnd w:id="2"/>
    <w:bookmarkEnd w:id="3"/>
    <w:p w14:paraId="7D323E7F" w14:textId="13CD6A53" w:rsidR="00983171" w:rsidRDefault="00983171" w:rsidP="00983171">
      <w:pPr>
        <w:pStyle w:val="ListParagraph"/>
        <w:numPr>
          <w:ilvl w:val="1"/>
          <w:numId w:val="4"/>
        </w:numPr>
        <w:spacing w:after="120"/>
        <w:ind w:left="709" w:hanging="283"/>
        <w:rPr>
          <w:rFonts w:cs="Arial"/>
        </w:rPr>
      </w:pPr>
      <w:r w:rsidRPr="00983171">
        <w:rPr>
          <w:rFonts w:cs="Arial"/>
        </w:rPr>
        <w:t>Rainfall totals of between 5-50 millimetres are expected in New South Wales and Victoria, with southern Queensland expected to receive up to 25 millimetres of rainfall.</w:t>
      </w:r>
      <w:r>
        <w:rPr>
          <w:rFonts w:cs="Arial"/>
        </w:rPr>
        <w:t xml:space="preserve"> Remaining cropping regions are forecast to receive little to no rainfall.</w:t>
      </w:r>
    </w:p>
    <w:p w14:paraId="3D311E86" w14:textId="6F01DBF6" w:rsidR="00D20F6F" w:rsidRPr="001813D8" w:rsidRDefault="00D20F6F" w:rsidP="00D20F6F">
      <w:pPr>
        <w:pStyle w:val="ListParagraph"/>
        <w:numPr>
          <w:ilvl w:val="0"/>
          <w:numId w:val="4"/>
        </w:numPr>
        <w:spacing w:before="120" w:line="252" w:lineRule="auto"/>
        <w:ind w:left="357" w:hanging="357"/>
        <w:rPr>
          <w:rFonts w:asciiTheme="minorHAnsi" w:hAnsiTheme="minorHAnsi" w:cstheme="minorHAnsi"/>
        </w:rPr>
      </w:pPr>
      <w:r w:rsidRPr="001813D8">
        <w:rPr>
          <w:rFonts w:asciiTheme="minorHAnsi" w:hAnsiTheme="minorHAnsi" w:cstheme="minorHAnsi"/>
        </w:rPr>
        <w:t xml:space="preserve">The </w:t>
      </w:r>
      <w:r w:rsidRPr="001813D8">
        <w:rPr>
          <w:rFonts w:asciiTheme="minorHAnsi" w:hAnsiTheme="minorHAnsi" w:cstheme="minorHAnsi"/>
          <w:b/>
          <w:bCs/>
        </w:rPr>
        <w:t>national rainfall outlook</w:t>
      </w:r>
      <w:r w:rsidRPr="001813D8">
        <w:rPr>
          <w:rFonts w:asciiTheme="minorHAnsi" w:hAnsiTheme="minorHAnsi" w:cstheme="minorHAnsi"/>
        </w:rPr>
        <w:t xml:space="preserve"> for May to July 2025 indicates an increased probability of </w:t>
      </w:r>
      <w:r>
        <w:rPr>
          <w:rFonts w:asciiTheme="minorHAnsi" w:hAnsiTheme="minorHAnsi" w:cstheme="minorHAnsi"/>
        </w:rPr>
        <w:t>below</w:t>
      </w:r>
      <w:r w:rsidRPr="001813D8">
        <w:rPr>
          <w:rFonts w:asciiTheme="minorHAnsi" w:hAnsiTheme="minorHAnsi" w:cstheme="minorHAnsi"/>
        </w:rPr>
        <w:t xml:space="preserve"> median rainfall across </w:t>
      </w:r>
      <w:r>
        <w:rPr>
          <w:rFonts w:asciiTheme="minorHAnsi" w:hAnsiTheme="minorHAnsi" w:cstheme="minorHAnsi"/>
        </w:rPr>
        <w:t>much of Australia</w:t>
      </w:r>
      <w:r w:rsidRPr="001813D8">
        <w:rPr>
          <w:rFonts w:asciiTheme="minorHAnsi" w:hAnsiTheme="minorHAnsi" w:cstheme="minorHAnsi"/>
        </w:rPr>
        <w:t xml:space="preserve">. </w:t>
      </w:r>
    </w:p>
    <w:p w14:paraId="22E539D9" w14:textId="35C6AC99" w:rsidR="00D20F6F" w:rsidRPr="00524446" w:rsidRDefault="00953CC8" w:rsidP="00135995">
      <w:pPr>
        <w:pStyle w:val="ListParagraph"/>
        <w:numPr>
          <w:ilvl w:val="0"/>
          <w:numId w:val="38"/>
        </w:numPr>
        <w:spacing w:after="120"/>
        <w:rPr>
          <w:rFonts w:cs="Calibri"/>
        </w:rPr>
      </w:pPr>
      <w:r w:rsidRPr="002C20BD">
        <w:rPr>
          <w:rFonts w:cs="Calibri"/>
        </w:rPr>
        <w:t>Lower</w:t>
      </w:r>
      <w:r w:rsidR="00D20F6F" w:rsidRPr="002C20BD">
        <w:rPr>
          <w:rFonts w:cs="Calibri"/>
        </w:rPr>
        <w:t xml:space="preserve"> than average rainfall is expected in </w:t>
      </w:r>
      <w:r w:rsidR="00366CC2" w:rsidRPr="002C20BD">
        <w:rPr>
          <w:rFonts w:cs="Calibri"/>
        </w:rPr>
        <w:t xml:space="preserve">the Northern Territory, Queensland, New South Wales, Victoria, South Australia, and southwest Western Australia. </w:t>
      </w:r>
    </w:p>
    <w:p w14:paraId="7312A9DB" w14:textId="745060AB" w:rsidR="00D20F6F" w:rsidRPr="00524446" w:rsidRDefault="00366CC2" w:rsidP="00135995">
      <w:pPr>
        <w:pStyle w:val="ListParagraph"/>
        <w:numPr>
          <w:ilvl w:val="0"/>
          <w:numId w:val="38"/>
        </w:numPr>
        <w:spacing w:after="120"/>
        <w:rPr>
          <w:rFonts w:cs="Calibri"/>
        </w:rPr>
      </w:pPr>
      <w:r w:rsidRPr="002C20BD">
        <w:rPr>
          <w:rFonts w:cs="Calibri"/>
        </w:rPr>
        <w:t>In contrast, parts of western and central Western Australia and Tasmania are expected to see median to above median rainfall.</w:t>
      </w:r>
    </w:p>
    <w:p w14:paraId="191E4927" w14:textId="4E1B1AE9" w:rsidR="00843E4F" w:rsidRPr="00A624E0" w:rsidRDefault="03B60BA5" w:rsidP="00A624E0">
      <w:pPr>
        <w:pStyle w:val="ListParagraph"/>
        <w:numPr>
          <w:ilvl w:val="0"/>
          <w:numId w:val="4"/>
        </w:numPr>
        <w:spacing w:after="120"/>
        <w:ind w:left="360" w:hanging="357"/>
        <w:rPr>
          <w:rFonts w:cs="Arial"/>
        </w:rPr>
      </w:pPr>
      <w:r w:rsidRPr="57F7FA16">
        <w:rPr>
          <w:rFonts w:cs="Arial"/>
        </w:rPr>
        <w:t xml:space="preserve">This edition does not contain a water market update. </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0C3AA30D"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014939">
        <w:rPr>
          <w:rFonts w:ascii="Calibri" w:hAnsi="Calibri" w:cs="Arial"/>
          <w:sz w:val="22"/>
          <w:szCs w:val="22"/>
        </w:rPr>
        <w:t xml:space="preserve">23 </w:t>
      </w:r>
      <w:r w:rsidR="009D7F45">
        <w:rPr>
          <w:rFonts w:ascii="Calibri" w:hAnsi="Calibri" w:cs="Arial"/>
          <w:sz w:val="22"/>
          <w:szCs w:val="22"/>
        </w:rPr>
        <w:t>April</w:t>
      </w:r>
      <w:r w:rsidR="000D315F">
        <w:rPr>
          <w:rFonts w:ascii="Calibri" w:hAnsi="Calibri" w:cs="Arial"/>
          <w:sz w:val="22"/>
          <w:szCs w:val="22"/>
        </w:rPr>
        <w:t xml:space="preserve"> 2025</w:t>
      </w:r>
      <w:r w:rsidRPr="04729DCF">
        <w:rPr>
          <w:rFonts w:ascii="Calibri" w:hAnsi="Calibri" w:cs="Arial"/>
          <w:sz w:val="22"/>
          <w:szCs w:val="22"/>
        </w:rPr>
        <w:t xml:space="preserve">, </w:t>
      </w:r>
      <w:r w:rsidR="000A2AEF" w:rsidRPr="000A2AEF">
        <w:rPr>
          <w:rFonts w:ascii="Calibri" w:hAnsi="Calibri" w:cs="Arial"/>
          <w:b/>
          <w:bCs/>
          <w:sz w:val="22"/>
          <w:szCs w:val="22"/>
        </w:rPr>
        <w:t>low-pressure</w:t>
      </w:r>
      <w:r w:rsidR="00971BA6">
        <w:rPr>
          <w:rFonts w:ascii="Calibri" w:hAnsi="Calibri" w:cs="Arial"/>
          <w:b/>
          <w:bCs/>
          <w:sz w:val="22"/>
          <w:szCs w:val="22"/>
        </w:rPr>
        <w:t xml:space="preserve"> systems and</w:t>
      </w:r>
      <w:r w:rsidR="000A2AEF" w:rsidRPr="000A2AEF">
        <w:rPr>
          <w:rFonts w:ascii="Calibri" w:hAnsi="Calibri" w:cs="Arial"/>
          <w:b/>
          <w:bCs/>
          <w:sz w:val="22"/>
          <w:szCs w:val="22"/>
        </w:rPr>
        <w:t xml:space="preserve"> </w:t>
      </w:r>
      <w:r w:rsidR="000A2AEF">
        <w:rPr>
          <w:rFonts w:ascii="Calibri" w:hAnsi="Calibri" w:cs="Arial"/>
          <w:b/>
          <w:bCs/>
          <w:sz w:val="22"/>
          <w:szCs w:val="22"/>
        </w:rPr>
        <w:t>troughs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rainfall</w:t>
      </w:r>
      <w:r w:rsidR="00A7513E" w:rsidRPr="00361191">
        <w:rPr>
          <w:rFonts w:ascii="Calibri" w:hAnsi="Calibri" w:cs="Arial"/>
          <w:sz w:val="22"/>
          <w:szCs w:val="22"/>
        </w:rPr>
        <w:t xml:space="preserve"> to </w:t>
      </w:r>
      <w:r w:rsidR="00067B18">
        <w:rPr>
          <w:rFonts w:ascii="Calibri" w:hAnsi="Calibri" w:cs="Arial"/>
          <w:sz w:val="22"/>
          <w:szCs w:val="22"/>
        </w:rPr>
        <w:t>northern</w:t>
      </w:r>
      <w:r w:rsidR="00971BA6">
        <w:rPr>
          <w:rFonts w:ascii="Calibri" w:hAnsi="Calibri" w:cs="Arial"/>
          <w:sz w:val="22"/>
          <w:szCs w:val="22"/>
        </w:rPr>
        <w:t>,</w:t>
      </w:r>
      <w:r w:rsidR="0012762C">
        <w:rPr>
          <w:rFonts w:ascii="Calibri" w:hAnsi="Calibri" w:cs="Arial"/>
          <w:sz w:val="22"/>
          <w:szCs w:val="22"/>
        </w:rPr>
        <w:t xml:space="preserve"> eastern, and west</w:t>
      </w:r>
      <w:r w:rsidR="00B724D2">
        <w:rPr>
          <w:rFonts w:ascii="Calibri" w:hAnsi="Calibri" w:cs="Arial"/>
          <w:sz w:val="22"/>
          <w:szCs w:val="22"/>
        </w:rPr>
        <w:t>ern</w:t>
      </w:r>
      <w:r w:rsidR="0012762C">
        <w:rPr>
          <w:rFonts w:ascii="Calibri" w:hAnsi="Calibri" w:cs="Arial"/>
          <w:sz w:val="22"/>
          <w:szCs w:val="22"/>
        </w:rPr>
        <w:t xml:space="preserve"> </w:t>
      </w:r>
      <w:r w:rsidR="00067B18">
        <w:rPr>
          <w:rFonts w:ascii="Calibri" w:hAnsi="Calibri" w:cs="Arial"/>
          <w:sz w:val="22"/>
          <w:szCs w:val="22"/>
        </w:rPr>
        <w:t>regions of the country</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68D6EAA7" w14:textId="441C0CC0" w:rsidR="003E2F45" w:rsidRDefault="00017A5B" w:rsidP="00F75BB1">
      <w:pPr>
        <w:pStyle w:val="ListParagraph"/>
        <w:numPr>
          <w:ilvl w:val="0"/>
          <w:numId w:val="4"/>
        </w:numPr>
        <w:spacing w:before="120" w:after="0"/>
        <w:ind w:left="357" w:hanging="357"/>
        <w:rPr>
          <w:rFonts w:cs="Arial"/>
        </w:rPr>
      </w:pPr>
      <w:r>
        <w:rPr>
          <w:rFonts w:cs="Arial"/>
        </w:rPr>
        <w:t xml:space="preserve">The Northern Tropics, including </w:t>
      </w:r>
      <w:r w:rsidR="00256F2A">
        <w:rPr>
          <w:rFonts w:cs="Arial"/>
        </w:rPr>
        <w:t>Cap</w:t>
      </w:r>
      <w:r w:rsidR="00C563E8">
        <w:rPr>
          <w:rFonts w:cs="Arial"/>
        </w:rPr>
        <w:t>e</w:t>
      </w:r>
      <w:r w:rsidR="00256F2A">
        <w:rPr>
          <w:rFonts w:cs="Arial"/>
        </w:rPr>
        <w:t xml:space="preserve"> York </w:t>
      </w:r>
      <w:r w:rsidR="00C563E8">
        <w:rPr>
          <w:rFonts w:cs="Arial"/>
        </w:rPr>
        <w:t xml:space="preserve">Peninsula </w:t>
      </w:r>
      <w:r w:rsidR="00256F2A">
        <w:rPr>
          <w:rFonts w:cs="Arial"/>
        </w:rPr>
        <w:t xml:space="preserve">and the far north </w:t>
      </w:r>
      <w:r w:rsidR="00BB086C">
        <w:rPr>
          <w:rFonts w:cs="Arial"/>
        </w:rPr>
        <w:t xml:space="preserve">of the </w:t>
      </w:r>
      <w:r w:rsidR="00256F2A">
        <w:rPr>
          <w:rFonts w:cs="Arial"/>
        </w:rPr>
        <w:t xml:space="preserve">Northern Territory saw rainfall </w:t>
      </w:r>
      <w:r w:rsidR="001843C5">
        <w:rPr>
          <w:rFonts w:cs="Arial"/>
        </w:rPr>
        <w:t>of between 5-</w:t>
      </w:r>
      <w:r w:rsidR="00050AEF">
        <w:rPr>
          <w:rFonts w:cs="Arial"/>
        </w:rPr>
        <w:t>2</w:t>
      </w:r>
      <w:r w:rsidR="001843C5">
        <w:rPr>
          <w:rFonts w:cs="Arial"/>
        </w:rPr>
        <w:t xml:space="preserve">00 millimetres of rainfall, while </w:t>
      </w:r>
      <w:r w:rsidR="00BB086C">
        <w:rPr>
          <w:rFonts w:cs="Arial"/>
        </w:rPr>
        <w:t xml:space="preserve">parts of </w:t>
      </w:r>
      <w:r w:rsidR="001843C5">
        <w:rPr>
          <w:rFonts w:cs="Arial"/>
        </w:rPr>
        <w:t xml:space="preserve">northern Western Australia </w:t>
      </w:r>
      <w:r w:rsidR="00BC714B">
        <w:rPr>
          <w:rFonts w:cs="Arial"/>
        </w:rPr>
        <w:t xml:space="preserve">recorded between 5-100 millimetres. </w:t>
      </w:r>
    </w:p>
    <w:p w14:paraId="215DD4F7" w14:textId="39D3DCF3" w:rsidR="001C729E" w:rsidRPr="00A5392F" w:rsidRDefault="008C086C" w:rsidP="00BF1EEC">
      <w:pPr>
        <w:pStyle w:val="ListParagraph"/>
        <w:numPr>
          <w:ilvl w:val="0"/>
          <w:numId w:val="4"/>
        </w:numPr>
        <w:spacing w:before="120" w:after="0"/>
        <w:ind w:left="357" w:hanging="357"/>
      </w:pPr>
      <w:r w:rsidRPr="71382ED7">
        <w:rPr>
          <w:rFonts w:cs="Arial"/>
        </w:rPr>
        <w:t>R</w:t>
      </w:r>
      <w:r w:rsidR="00E74E79" w:rsidRPr="71382ED7">
        <w:rPr>
          <w:rFonts w:cs="Arial"/>
        </w:rPr>
        <w:t xml:space="preserve">ainfall totals of between </w:t>
      </w:r>
      <w:r w:rsidR="0004509A" w:rsidRPr="71382ED7">
        <w:rPr>
          <w:rFonts w:cs="Arial"/>
        </w:rPr>
        <w:t>5-1</w:t>
      </w:r>
      <w:r w:rsidR="28C380F8" w:rsidRPr="09A5987D">
        <w:rPr>
          <w:rFonts w:cs="Arial"/>
        </w:rPr>
        <w:t>5</w:t>
      </w:r>
      <w:r w:rsidR="0004509A" w:rsidRPr="09A5987D">
        <w:rPr>
          <w:rFonts w:cs="Arial"/>
        </w:rPr>
        <w:t>0</w:t>
      </w:r>
      <w:r w:rsidR="00E74E79" w:rsidRPr="71382ED7">
        <w:rPr>
          <w:rFonts w:cs="Arial"/>
        </w:rPr>
        <w:t xml:space="preserve"> millimetres were </w:t>
      </w:r>
      <w:r w:rsidR="005F05E2" w:rsidRPr="71382ED7">
        <w:rPr>
          <w:rFonts w:cs="Arial"/>
        </w:rPr>
        <w:t xml:space="preserve">also </w:t>
      </w:r>
      <w:r w:rsidR="00E74E79" w:rsidRPr="71382ED7">
        <w:rPr>
          <w:rFonts w:cs="Arial"/>
        </w:rPr>
        <w:t>recorded across</w:t>
      </w:r>
      <w:r w:rsidR="0004509A" w:rsidRPr="71382ED7">
        <w:rPr>
          <w:rFonts w:cs="Arial"/>
        </w:rPr>
        <w:t xml:space="preserve"> </w:t>
      </w:r>
      <w:r w:rsidR="000B2F52">
        <w:rPr>
          <w:rFonts w:cs="Arial"/>
        </w:rPr>
        <w:t>coastal ar</w:t>
      </w:r>
      <w:r w:rsidR="00E364BD">
        <w:rPr>
          <w:rFonts w:cs="Arial"/>
        </w:rPr>
        <w:t xml:space="preserve">eas of </w:t>
      </w:r>
      <w:r w:rsidR="001F33E3">
        <w:rPr>
          <w:rFonts w:cs="Arial"/>
        </w:rPr>
        <w:t xml:space="preserve">southern </w:t>
      </w:r>
      <w:r w:rsidR="0093243E">
        <w:rPr>
          <w:rFonts w:cs="Arial"/>
        </w:rPr>
        <w:t>New South Wales</w:t>
      </w:r>
      <w:r w:rsidR="00E364BD">
        <w:rPr>
          <w:rFonts w:cs="Arial"/>
        </w:rPr>
        <w:t xml:space="preserve"> and </w:t>
      </w:r>
      <w:r w:rsidR="0093243E">
        <w:rPr>
          <w:rFonts w:cs="Arial"/>
        </w:rPr>
        <w:t>eastern Victoria</w:t>
      </w:r>
      <w:r w:rsidR="00E364BD">
        <w:rPr>
          <w:rFonts w:cs="Arial"/>
        </w:rPr>
        <w:t>.</w:t>
      </w:r>
      <w:r w:rsidR="001F33E3">
        <w:rPr>
          <w:rFonts w:cs="Arial"/>
        </w:rPr>
        <w:t xml:space="preserve"> </w:t>
      </w:r>
      <w:r w:rsidR="0093243E">
        <w:rPr>
          <w:rFonts w:cs="Arial"/>
        </w:rPr>
        <w:t xml:space="preserve">In contrast, </w:t>
      </w:r>
      <w:r w:rsidR="0090132C">
        <w:rPr>
          <w:rFonts w:cs="Arial"/>
        </w:rPr>
        <w:t>southern Queensland</w:t>
      </w:r>
      <w:r w:rsidR="00A00879">
        <w:rPr>
          <w:rFonts w:cs="Arial"/>
        </w:rPr>
        <w:t xml:space="preserve">, </w:t>
      </w:r>
      <w:r w:rsidR="0090132C">
        <w:rPr>
          <w:rFonts w:cs="Arial"/>
        </w:rPr>
        <w:t xml:space="preserve">northern New South Wales </w:t>
      </w:r>
      <w:r w:rsidR="00A00879">
        <w:rPr>
          <w:rFonts w:cs="Arial"/>
        </w:rPr>
        <w:t xml:space="preserve">and Tasmania </w:t>
      </w:r>
      <w:r w:rsidR="0090132C">
        <w:rPr>
          <w:rFonts w:cs="Arial"/>
        </w:rPr>
        <w:t xml:space="preserve">were relatively dry, with between 5-25 millimetres of </w:t>
      </w:r>
      <w:r w:rsidR="00AB58C2">
        <w:rPr>
          <w:rFonts w:cs="Arial"/>
        </w:rPr>
        <w:t xml:space="preserve">rainfall observed over the period.  </w:t>
      </w:r>
    </w:p>
    <w:p w14:paraId="30338775" w14:textId="477FB669" w:rsidR="00A5392F" w:rsidRPr="001C729E" w:rsidRDefault="00760715" w:rsidP="00BF1EEC">
      <w:pPr>
        <w:pStyle w:val="ListParagraph"/>
        <w:numPr>
          <w:ilvl w:val="0"/>
          <w:numId w:val="4"/>
        </w:numPr>
        <w:spacing w:before="120" w:after="0"/>
        <w:ind w:left="357" w:hanging="357"/>
      </w:pPr>
      <w:r>
        <w:t xml:space="preserve">In southern </w:t>
      </w:r>
      <w:r w:rsidR="00120F42">
        <w:t xml:space="preserve">and central </w:t>
      </w:r>
      <w:r>
        <w:t>Western Australia, between 5-50 millimetres of rainfall was recorded</w:t>
      </w:r>
      <w:r w:rsidR="612B8C2F">
        <w:t>, with up to 100mm recorded in some isolated areas</w:t>
      </w:r>
      <w:r>
        <w:t>.</w:t>
      </w:r>
    </w:p>
    <w:p w14:paraId="5E1E53CC" w14:textId="4561275E" w:rsidR="00E8456F" w:rsidRPr="00305245" w:rsidRDefault="00F203EB" w:rsidP="00472AB1">
      <w:pPr>
        <w:pStyle w:val="ListParagraph"/>
        <w:numPr>
          <w:ilvl w:val="0"/>
          <w:numId w:val="4"/>
        </w:numPr>
        <w:spacing w:before="120" w:after="0"/>
        <w:ind w:left="357" w:hanging="357"/>
      </w:pPr>
      <w:r>
        <w:t xml:space="preserve">Little to no rainfall was observed </w:t>
      </w:r>
      <w:r w:rsidR="003366C5">
        <w:t xml:space="preserve">across </w:t>
      </w:r>
      <w:r w:rsidR="00066349">
        <w:t xml:space="preserve">much </w:t>
      </w:r>
      <w:r w:rsidR="00D27C0E">
        <w:t>of the remainder of the country</w:t>
      </w:r>
    </w:p>
    <w:p w14:paraId="73F82177" w14:textId="05739CD3" w:rsidR="00D13FF7" w:rsidRPr="0021406D" w:rsidRDefault="0099006C" w:rsidP="004A6DC5">
      <w:pPr>
        <w:spacing w:before="120" w:line="276" w:lineRule="auto"/>
        <w:rPr>
          <w:rFonts w:ascii="Calibri" w:hAnsi="Calibri" w:cs="Arial"/>
          <w:sz w:val="22"/>
          <w:szCs w:val="22"/>
        </w:rPr>
      </w:pPr>
      <w:r>
        <w:rPr>
          <w:rFonts w:ascii="Calibri" w:hAnsi="Calibri" w:cs="Arial"/>
          <w:sz w:val="22"/>
          <w:szCs w:val="22"/>
        </w:rPr>
        <w:t>Cropping regions were largely dry</w:t>
      </w:r>
      <w:r w:rsidR="004875B1">
        <w:rPr>
          <w:rFonts w:ascii="Calibri" w:hAnsi="Calibri" w:cs="Arial"/>
          <w:sz w:val="22"/>
          <w:szCs w:val="22"/>
        </w:rPr>
        <w:t xml:space="preserve">, </w:t>
      </w:r>
      <w:proofErr w:type="gramStart"/>
      <w:r w:rsidR="004875B1">
        <w:rPr>
          <w:rFonts w:ascii="Calibri" w:hAnsi="Calibri" w:cs="Arial"/>
          <w:sz w:val="22"/>
          <w:szCs w:val="22"/>
        </w:rPr>
        <w:t xml:space="preserve">with </w:t>
      </w:r>
      <w:r w:rsidR="6F5CBF01" w:rsidRPr="7BE212EA">
        <w:rPr>
          <w:rFonts w:ascii="Calibri" w:hAnsi="Calibri" w:cs="Arial"/>
          <w:sz w:val="22"/>
          <w:szCs w:val="22"/>
        </w:rPr>
        <w:t xml:space="preserve">the </w:t>
      </w:r>
      <w:r w:rsidR="004875B1" w:rsidRPr="7BE212EA">
        <w:rPr>
          <w:rFonts w:ascii="Calibri" w:hAnsi="Calibri" w:cs="Arial"/>
          <w:sz w:val="22"/>
          <w:szCs w:val="22"/>
        </w:rPr>
        <w:t>exception</w:t>
      </w:r>
      <w:r w:rsidR="7CBC59DD" w:rsidRPr="4F71D1B2">
        <w:rPr>
          <w:rFonts w:ascii="Calibri" w:hAnsi="Calibri" w:cs="Arial"/>
          <w:sz w:val="22"/>
          <w:szCs w:val="22"/>
        </w:rPr>
        <w:t xml:space="preserve"> of</w:t>
      </w:r>
      <w:proofErr w:type="gramEnd"/>
      <w:r w:rsidR="00760715">
        <w:rPr>
          <w:rFonts w:ascii="Calibri" w:hAnsi="Calibri" w:cs="Arial"/>
          <w:sz w:val="22"/>
          <w:szCs w:val="22"/>
        </w:rPr>
        <w:t xml:space="preserve"> parts of</w:t>
      </w:r>
      <w:r w:rsidR="004875B1">
        <w:rPr>
          <w:rFonts w:ascii="Calibri" w:hAnsi="Calibri" w:cs="Arial"/>
          <w:sz w:val="22"/>
          <w:szCs w:val="22"/>
        </w:rPr>
        <w:t xml:space="preserve"> Western Australia:</w:t>
      </w:r>
    </w:p>
    <w:p w14:paraId="3A5A2009" w14:textId="1625190D" w:rsidR="00005F21" w:rsidRDefault="004875B1" w:rsidP="00E24371">
      <w:pPr>
        <w:pStyle w:val="ListParagraph"/>
        <w:numPr>
          <w:ilvl w:val="0"/>
          <w:numId w:val="4"/>
        </w:numPr>
        <w:spacing w:before="120" w:after="0"/>
        <w:ind w:left="357" w:hanging="357"/>
        <w:rPr>
          <w:rFonts w:cs="Arial"/>
        </w:rPr>
      </w:pPr>
      <w:r>
        <w:rPr>
          <w:rFonts w:cs="Arial"/>
        </w:rPr>
        <w:t>Western Australia</w:t>
      </w:r>
      <w:r w:rsidR="007D4290">
        <w:rPr>
          <w:rFonts w:cs="Arial"/>
        </w:rPr>
        <w:t xml:space="preserve"> cropping regions</w:t>
      </w:r>
      <w:r>
        <w:rPr>
          <w:rFonts w:cs="Arial"/>
        </w:rPr>
        <w:t xml:space="preserve"> received between 5-50 millimetres</w:t>
      </w:r>
      <w:r w:rsidR="002F07A5">
        <w:rPr>
          <w:rFonts w:cs="Arial"/>
        </w:rPr>
        <w:t xml:space="preserve">. </w:t>
      </w:r>
    </w:p>
    <w:p w14:paraId="6AD586FF" w14:textId="37075A08" w:rsidR="002F07A5" w:rsidRDefault="00E67B48" w:rsidP="00A34E41">
      <w:pPr>
        <w:pStyle w:val="ListParagraph"/>
        <w:numPr>
          <w:ilvl w:val="0"/>
          <w:numId w:val="4"/>
        </w:numPr>
        <w:spacing w:before="120" w:after="0"/>
        <w:ind w:left="357" w:hanging="357"/>
        <w:rPr>
          <w:rFonts w:cs="Arial"/>
        </w:rPr>
      </w:pPr>
      <w:r>
        <w:rPr>
          <w:rFonts w:cs="Arial"/>
        </w:rPr>
        <w:t xml:space="preserve">Cropping regions in </w:t>
      </w:r>
      <w:r w:rsidR="002F07A5">
        <w:rPr>
          <w:rFonts w:cs="Arial"/>
        </w:rPr>
        <w:t xml:space="preserve">Queensland, </w:t>
      </w:r>
      <w:r w:rsidR="0036694E">
        <w:rPr>
          <w:rFonts w:cs="Arial"/>
        </w:rPr>
        <w:t>New South Wales, Victoria, and</w:t>
      </w:r>
      <w:r w:rsidR="00DA3BF1">
        <w:rPr>
          <w:rFonts w:cs="Arial"/>
        </w:rPr>
        <w:t xml:space="preserve"> </w:t>
      </w:r>
      <w:r w:rsidR="00005F21" w:rsidRPr="008C163F">
        <w:rPr>
          <w:rFonts w:cs="Arial"/>
        </w:rPr>
        <w:t>South Australia saw little to no rainfall over the period</w:t>
      </w:r>
      <w:r w:rsidR="005C552D">
        <w:rPr>
          <w:rFonts w:cs="Arial"/>
        </w:rPr>
        <w:t xml:space="preserve">, with </w:t>
      </w:r>
      <w:r w:rsidR="0024554E">
        <w:rPr>
          <w:rFonts w:cs="Arial"/>
        </w:rPr>
        <w:t>exceptions</w:t>
      </w:r>
      <w:r w:rsidR="005C552D">
        <w:rPr>
          <w:rFonts w:cs="Arial"/>
        </w:rPr>
        <w:t xml:space="preserve"> in northern Queensland where up to </w:t>
      </w:r>
      <w:r w:rsidR="0024554E">
        <w:rPr>
          <w:rFonts w:cs="Arial"/>
        </w:rPr>
        <w:t>25 millimetres of rainfall occurred</w:t>
      </w:r>
      <w:r w:rsidR="00A34E41">
        <w:rPr>
          <w:rFonts w:cs="Arial"/>
        </w:rPr>
        <w:t>.</w:t>
      </w:r>
    </w:p>
    <w:p w14:paraId="4EE004F1" w14:textId="08C93B19" w:rsidR="00A34E41" w:rsidRPr="00A34E41" w:rsidRDefault="00594A50" w:rsidP="00A34E41">
      <w:pPr>
        <w:pStyle w:val="ListParagraph"/>
        <w:numPr>
          <w:ilvl w:val="0"/>
          <w:numId w:val="4"/>
        </w:numPr>
        <w:spacing w:before="120" w:after="0"/>
        <w:ind w:left="357" w:hanging="357"/>
        <w:rPr>
          <w:rFonts w:cs="Arial"/>
        </w:rPr>
      </w:pPr>
      <w:r>
        <w:rPr>
          <w:rFonts w:cs="Arial"/>
        </w:rPr>
        <w:t xml:space="preserve">Little to no </w:t>
      </w:r>
      <w:r w:rsidR="003F4D47">
        <w:rPr>
          <w:rFonts w:cs="Arial"/>
        </w:rPr>
        <w:t xml:space="preserve">rainfall across most eastern cropping regions is </w:t>
      </w:r>
      <w:r w:rsidR="00A34E41">
        <w:rPr>
          <w:rFonts w:cs="Arial"/>
        </w:rPr>
        <w:t>likely to contribute to a drawdown in soil moisture</w:t>
      </w:r>
      <w:r w:rsidR="003F4D47">
        <w:rPr>
          <w:rFonts w:cs="Arial"/>
        </w:rPr>
        <w:t xml:space="preserve"> and allow for the res</w:t>
      </w:r>
      <w:r w:rsidR="004D7E9F">
        <w:rPr>
          <w:rFonts w:cs="Arial"/>
        </w:rPr>
        <w:t xml:space="preserve">umption of the </w:t>
      </w:r>
      <w:r w:rsidR="007912A7">
        <w:rPr>
          <w:rFonts w:cs="Arial"/>
        </w:rPr>
        <w:t xml:space="preserve">harvest of remaining summer </w:t>
      </w:r>
      <w:r w:rsidR="007047CB">
        <w:rPr>
          <w:rFonts w:cs="Arial"/>
        </w:rPr>
        <w:t>crop</w:t>
      </w:r>
      <w:r w:rsidR="002D21CF">
        <w:rPr>
          <w:rFonts w:cs="Arial"/>
        </w:rPr>
        <w:t>s</w:t>
      </w:r>
      <w:r w:rsidR="00A34E41">
        <w:rPr>
          <w:rFonts w:cs="Arial"/>
        </w:rPr>
        <w:t xml:space="preserve">. </w:t>
      </w:r>
    </w:p>
    <w:p w14:paraId="0ACA8A80" w14:textId="3310D75F"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0E4B56">
        <w:rPr>
          <w:rFonts w:cs="Calibri"/>
          <w:i w:val="0"/>
          <w:color w:val="auto"/>
          <w:sz w:val="22"/>
          <w:szCs w:val="22"/>
        </w:rPr>
        <w:t>23</w:t>
      </w:r>
      <w:r w:rsidR="006E650A">
        <w:rPr>
          <w:rFonts w:cs="Calibri"/>
          <w:i w:val="0"/>
          <w:color w:val="auto"/>
          <w:sz w:val="22"/>
          <w:szCs w:val="22"/>
        </w:rPr>
        <w:t xml:space="preserve"> </w:t>
      </w:r>
      <w:r w:rsidR="00E067AB">
        <w:rPr>
          <w:rFonts w:cs="Calibri"/>
          <w:i w:val="0"/>
          <w:color w:val="auto"/>
          <w:sz w:val="22"/>
          <w:szCs w:val="22"/>
        </w:rPr>
        <w:t>April</w:t>
      </w:r>
      <w:r w:rsidR="006E650A">
        <w:rPr>
          <w:rFonts w:cs="Calibri"/>
          <w:i w:val="0"/>
          <w:color w:val="auto"/>
          <w:sz w:val="22"/>
          <w:szCs w:val="22"/>
        </w:rPr>
        <w:t xml:space="preserve"> </w:t>
      </w:r>
      <w:r w:rsidR="002D0F5A">
        <w:rPr>
          <w:rFonts w:cs="Calibri"/>
          <w:i w:val="0"/>
          <w:color w:val="auto"/>
          <w:sz w:val="22"/>
          <w:szCs w:val="22"/>
        </w:rPr>
        <w:t>2025</w:t>
      </w:r>
    </w:p>
    <w:p w14:paraId="1730191C" w14:textId="13BC5F92" w:rsidR="00801384" w:rsidRPr="00A50940" w:rsidRDefault="000E4B56" w:rsidP="00801384">
      <w:pPr>
        <w:jc w:val="center"/>
        <w:rPr>
          <w:i/>
        </w:rPr>
      </w:pPr>
      <w:r>
        <w:rPr>
          <w:noProof/>
        </w:rPr>
        <w:drawing>
          <wp:inline distT="0" distB="0" distL="0" distR="0" wp14:anchorId="3CAB21B5" wp14:editId="0E8C0B6D">
            <wp:extent cx="5327650" cy="3631845"/>
            <wp:effectExtent l="0" t="0" r="6350" b="6985"/>
            <wp:docPr id="40984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7576" name=""/>
                    <pic:cNvPicPr/>
                  </pic:nvPicPr>
                  <pic:blipFill>
                    <a:blip r:embed="rId12"/>
                    <a:stretch>
                      <a:fillRect/>
                    </a:stretch>
                  </pic:blipFill>
                  <pic:spPr>
                    <a:xfrm>
                      <a:off x="0" y="0"/>
                      <a:ext cx="5359683" cy="3653682"/>
                    </a:xfrm>
                    <a:prstGeom prst="rect">
                      <a:avLst/>
                    </a:prstGeom>
                  </pic:spPr>
                </pic:pic>
              </a:graphicData>
            </a:graphic>
          </wp:inline>
        </w:drawing>
      </w:r>
    </w:p>
    <w:p w14:paraId="2B3FFB06" w14:textId="7CA119D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E4B56">
        <w:rPr>
          <w:rFonts w:ascii="Calibri" w:hAnsi="Calibri" w:cs="Calibri"/>
          <w:color w:val="000000"/>
          <w:sz w:val="12"/>
          <w:szCs w:val="12"/>
        </w:rPr>
        <w:t>23</w:t>
      </w:r>
      <w:r w:rsidR="003F022E">
        <w:rPr>
          <w:rFonts w:ascii="Calibri" w:hAnsi="Calibri" w:cs="Calibri"/>
          <w:color w:val="000000"/>
          <w:sz w:val="12"/>
          <w:szCs w:val="12"/>
        </w:rPr>
        <w:t>/</w:t>
      </w:r>
      <w:r w:rsidR="00E067AB">
        <w:rPr>
          <w:rFonts w:ascii="Calibri" w:hAnsi="Calibri" w:cs="Calibri"/>
          <w:color w:val="000000"/>
          <w:sz w:val="12"/>
          <w:szCs w:val="12"/>
        </w:rPr>
        <w:t>4</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11D9D803"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301CB3">
        <w:rPr>
          <w:rFonts w:ascii="Calibri" w:hAnsi="Calibri" w:cs="Arial"/>
          <w:sz w:val="22"/>
          <w:szCs w:val="22"/>
        </w:rPr>
        <w:t>1 May</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9D0A54">
        <w:rPr>
          <w:rFonts w:ascii="Calibri" w:hAnsi="Calibri" w:cs="Arial"/>
          <w:b/>
          <w:sz w:val="22"/>
          <w:szCs w:val="22"/>
        </w:rPr>
        <w:t xml:space="preserve">and </w:t>
      </w:r>
      <w:r w:rsidR="009B0BCB">
        <w:rPr>
          <w:rFonts w:ascii="Calibri" w:hAnsi="Calibri" w:cs="Arial"/>
          <w:b/>
          <w:sz w:val="22"/>
          <w:szCs w:val="22"/>
        </w:rPr>
        <w:t>cold fronts</w:t>
      </w:r>
      <w:r w:rsidR="001D5646">
        <w:rPr>
          <w:rFonts w:ascii="Calibri" w:hAnsi="Calibri" w:cs="Arial"/>
          <w:b/>
          <w:sz w:val="22"/>
          <w:szCs w:val="22"/>
        </w:rPr>
        <w:t xml:space="preserve"> </w:t>
      </w:r>
      <w:r w:rsidR="001D5646" w:rsidRPr="000F1B58">
        <w:rPr>
          <w:rFonts w:ascii="Calibri" w:hAnsi="Calibri" w:cs="Arial"/>
          <w:bCs/>
          <w:sz w:val="22"/>
          <w:szCs w:val="22"/>
        </w:rPr>
        <w:t xml:space="preserve">are expected to bring </w:t>
      </w:r>
      <w:r w:rsidR="005532E4">
        <w:rPr>
          <w:rFonts w:ascii="Calibri" w:hAnsi="Calibri" w:cs="Arial"/>
          <w:bCs/>
          <w:sz w:val="22"/>
          <w:szCs w:val="22"/>
        </w:rPr>
        <w:t>rainfall</w:t>
      </w:r>
      <w:r w:rsidR="00F2052C">
        <w:rPr>
          <w:rFonts w:ascii="Calibri" w:hAnsi="Calibri" w:cs="Arial"/>
          <w:bCs/>
          <w:sz w:val="22"/>
          <w:szCs w:val="22"/>
        </w:rPr>
        <w:t xml:space="preserve"> </w:t>
      </w:r>
      <w:r w:rsidR="001D5646" w:rsidRPr="000F1B58">
        <w:rPr>
          <w:rFonts w:ascii="Calibri" w:hAnsi="Calibri" w:cs="Arial"/>
          <w:bCs/>
          <w:sz w:val="22"/>
          <w:szCs w:val="22"/>
        </w:rPr>
        <w:t>to</w:t>
      </w:r>
      <w:r w:rsidR="0050783F">
        <w:rPr>
          <w:rFonts w:ascii="Calibri" w:hAnsi="Calibri" w:cs="Arial"/>
          <w:bCs/>
          <w:sz w:val="22"/>
          <w:szCs w:val="22"/>
        </w:rPr>
        <w:t xml:space="preserve"> </w:t>
      </w:r>
      <w:r w:rsidR="00E55570">
        <w:rPr>
          <w:rFonts w:ascii="Calibri" w:hAnsi="Calibri" w:cs="Arial"/>
          <w:bCs/>
          <w:sz w:val="22"/>
          <w:szCs w:val="22"/>
        </w:rPr>
        <w:t xml:space="preserve">northern and </w:t>
      </w:r>
      <w:r w:rsidR="00495FF1">
        <w:rPr>
          <w:rFonts w:ascii="Calibri" w:hAnsi="Calibri" w:cs="Arial"/>
          <w:bCs/>
          <w:sz w:val="22"/>
          <w:szCs w:val="22"/>
        </w:rPr>
        <w:t>south-eastern</w:t>
      </w:r>
      <w:r w:rsidR="00B678AD">
        <w:rPr>
          <w:rFonts w:ascii="Calibri" w:hAnsi="Calibri" w:cs="Arial"/>
          <w:bCs/>
          <w:sz w:val="22"/>
          <w:szCs w:val="22"/>
        </w:rPr>
        <w:t xml:space="preserve"> </w:t>
      </w:r>
      <w:r w:rsidR="00E67B48">
        <w:rPr>
          <w:rFonts w:ascii="Calibri" w:hAnsi="Calibri" w:cs="Arial"/>
          <w:bCs/>
          <w:sz w:val="22"/>
          <w:szCs w:val="22"/>
        </w:rPr>
        <w:t>Australia</w:t>
      </w:r>
      <w:r w:rsidR="35FB8015" w:rsidRPr="253B38BA">
        <w:rPr>
          <w:rFonts w:ascii="Calibri" w:hAnsi="Calibri" w:cs="Arial"/>
          <w:sz w:val="22"/>
          <w:szCs w:val="22"/>
        </w:rPr>
        <w:t>.</w:t>
      </w:r>
    </w:p>
    <w:p w14:paraId="48951BCE" w14:textId="4D170051" w:rsidR="00857E57"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5532E4">
        <w:rPr>
          <w:rFonts w:cs="Arial"/>
        </w:rPr>
        <w:t>10-</w:t>
      </w:r>
      <w:r w:rsidR="008168EC">
        <w:rPr>
          <w:rFonts w:cs="Arial"/>
        </w:rPr>
        <w:t>100</w:t>
      </w:r>
      <w:r w:rsidR="00AA2170"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F51D97">
        <w:rPr>
          <w:rFonts w:cs="Arial"/>
        </w:rPr>
        <w:t xml:space="preserve">much of </w:t>
      </w:r>
      <w:r w:rsidR="007B0870">
        <w:rPr>
          <w:rFonts w:cs="Arial"/>
        </w:rPr>
        <w:t xml:space="preserve">the </w:t>
      </w:r>
      <w:r w:rsidR="00AA2170">
        <w:rPr>
          <w:rFonts w:cs="Arial"/>
        </w:rPr>
        <w:t xml:space="preserve">northern </w:t>
      </w:r>
      <w:r w:rsidR="005F4FFC">
        <w:rPr>
          <w:rFonts w:cs="Arial"/>
        </w:rPr>
        <w:t>tropics</w:t>
      </w:r>
      <w:r w:rsidR="001D6267">
        <w:rPr>
          <w:rFonts w:cs="Arial"/>
        </w:rPr>
        <w:t>,</w:t>
      </w:r>
      <w:r w:rsidR="00D460FD">
        <w:rPr>
          <w:rFonts w:cs="Arial"/>
        </w:rPr>
        <w:t xml:space="preserve"> including</w:t>
      </w:r>
      <w:r w:rsidR="00AA2170">
        <w:rPr>
          <w:rFonts w:cs="Arial"/>
        </w:rPr>
        <w:t xml:space="preserve"> </w:t>
      </w:r>
      <w:r w:rsidR="00EF33AB">
        <w:rPr>
          <w:rFonts w:cs="Arial"/>
        </w:rPr>
        <w:t xml:space="preserve">the </w:t>
      </w:r>
      <w:r w:rsidR="005F4FFC">
        <w:rPr>
          <w:rFonts w:cs="Arial"/>
        </w:rPr>
        <w:t>north</w:t>
      </w:r>
      <w:r w:rsidR="00EF33AB">
        <w:rPr>
          <w:rFonts w:cs="Arial"/>
        </w:rPr>
        <w:t xml:space="preserve"> of the </w:t>
      </w:r>
      <w:r w:rsidR="00AA2170">
        <w:rPr>
          <w:rFonts w:cs="Arial"/>
        </w:rPr>
        <w:t>Northern Territory</w:t>
      </w:r>
      <w:r w:rsidR="001E2E22">
        <w:rPr>
          <w:rFonts w:cs="Arial"/>
        </w:rPr>
        <w:t xml:space="preserve"> and </w:t>
      </w:r>
      <w:r w:rsidR="00CE6A89">
        <w:rPr>
          <w:rFonts w:cs="Arial"/>
        </w:rPr>
        <w:t>no</w:t>
      </w:r>
      <w:r w:rsidR="009350BB">
        <w:rPr>
          <w:rFonts w:cs="Arial"/>
        </w:rPr>
        <w:t xml:space="preserve">rthern </w:t>
      </w:r>
      <w:r w:rsidR="00D460FD">
        <w:rPr>
          <w:rFonts w:cs="Arial"/>
        </w:rPr>
        <w:t xml:space="preserve">Queensland, </w:t>
      </w:r>
      <w:r w:rsidR="001E2E22">
        <w:rPr>
          <w:rFonts w:cs="Arial"/>
        </w:rPr>
        <w:t>while northern Western Australia is forecast to remain dry</w:t>
      </w:r>
      <w:r w:rsidR="003C1D3E">
        <w:rPr>
          <w:rFonts w:cs="Arial"/>
        </w:rPr>
        <w:t xml:space="preserve">. </w:t>
      </w:r>
    </w:p>
    <w:p w14:paraId="7899559E" w14:textId="0C4F8861" w:rsidR="00F677E9" w:rsidRPr="00857E57" w:rsidRDefault="00031D14" w:rsidP="00D244E9">
      <w:pPr>
        <w:pStyle w:val="ListParagraph"/>
        <w:numPr>
          <w:ilvl w:val="0"/>
          <w:numId w:val="4"/>
        </w:numPr>
        <w:spacing w:before="120" w:after="0"/>
        <w:ind w:left="357" w:hanging="357"/>
        <w:rPr>
          <w:rFonts w:cs="Arial"/>
        </w:rPr>
      </w:pPr>
      <w:r w:rsidRPr="25931AE5">
        <w:rPr>
          <w:rFonts w:cs="Arial"/>
        </w:rPr>
        <w:t xml:space="preserve">In the southeast, between </w:t>
      </w:r>
      <w:r w:rsidR="00A965B5" w:rsidRPr="25931AE5">
        <w:rPr>
          <w:rFonts w:cs="Arial"/>
        </w:rPr>
        <w:t>10-100 millimetres of rainfall is forecast for southern Queensland and much of New South Wales</w:t>
      </w:r>
      <w:r w:rsidR="00711C2F" w:rsidRPr="25931AE5">
        <w:rPr>
          <w:rFonts w:cs="Arial"/>
        </w:rPr>
        <w:t xml:space="preserve"> and Victoria</w:t>
      </w:r>
      <w:r w:rsidR="00A965B5" w:rsidRPr="25931AE5">
        <w:rPr>
          <w:rFonts w:cs="Arial"/>
        </w:rPr>
        <w:t xml:space="preserve">, </w:t>
      </w:r>
      <w:r w:rsidR="00AA1FFF" w:rsidRPr="25931AE5">
        <w:rPr>
          <w:rFonts w:cs="Arial"/>
        </w:rPr>
        <w:t>while Tasmania is expected to receive 10-50 millimetres</w:t>
      </w:r>
      <w:r w:rsidR="3B2E2E8A" w:rsidRPr="25931AE5">
        <w:rPr>
          <w:rFonts w:cs="Arial"/>
        </w:rPr>
        <w:t xml:space="preserve"> with lower rainfall totals in the east</w:t>
      </w:r>
      <w:r w:rsidR="00AA1FFF" w:rsidRPr="25931AE5">
        <w:rPr>
          <w:rFonts w:cs="Arial"/>
        </w:rPr>
        <w:t xml:space="preserve">. </w:t>
      </w:r>
      <w:r w:rsidR="002844CA" w:rsidRPr="25931AE5">
        <w:rPr>
          <w:rFonts w:cs="Arial"/>
        </w:rPr>
        <w:t xml:space="preserve"> </w:t>
      </w:r>
    </w:p>
    <w:p w14:paraId="4B9A2487" w14:textId="29AF39E4"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w:t>
      </w:r>
      <w:r w:rsidR="004529A1">
        <w:rPr>
          <w:rFonts w:cs="Arial"/>
        </w:rPr>
        <w:t xml:space="preserve"> most</w:t>
      </w:r>
      <w:r>
        <w:rPr>
          <w:rFonts w:cs="Arial"/>
        </w:rPr>
        <w:t xml:space="preserve"> </w:t>
      </w:r>
      <w:r w:rsidR="00AA1FFF">
        <w:rPr>
          <w:rFonts w:cs="Arial"/>
        </w:rPr>
        <w:t>central and western</w:t>
      </w:r>
      <w:r w:rsidR="002844CA">
        <w:rPr>
          <w:rFonts w:cs="Arial"/>
        </w:rPr>
        <w:t xml:space="preserve"> </w:t>
      </w:r>
      <w:r>
        <w:rPr>
          <w:rFonts w:cs="Arial"/>
        </w:rPr>
        <w:t xml:space="preserve">regions </w:t>
      </w:r>
      <w:r w:rsidR="004529A1">
        <w:rPr>
          <w:rFonts w:cs="Arial"/>
        </w:rPr>
        <w:t xml:space="preserve">of the country </w:t>
      </w:r>
      <w:r w:rsidR="00D463EB">
        <w:rPr>
          <w:rFonts w:cs="Arial"/>
        </w:rPr>
        <w:t xml:space="preserve">relatively </w:t>
      </w:r>
      <w:r>
        <w:rPr>
          <w:rFonts w:cs="Arial"/>
        </w:rPr>
        <w:t>dry</w:t>
      </w:r>
      <w:r w:rsidR="00D463EB">
        <w:rPr>
          <w:rFonts w:cs="Arial"/>
        </w:rPr>
        <w:t xml:space="preserve">, with </w:t>
      </w:r>
      <w:r w:rsidR="006A5FA0">
        <w:rPr>
          <w:rFonts w:cs="Arial"/>
        </w:rPr>
        <w:t>1-10 millimet</w:t>
      </w:r>
      <w:r w:rsidR="000E03B9">
        <w:rPr>
          <w:rFonts w:cs="Arial"/>
        </w:rPr>
        <w:t>re</w:t>
      </w:r>
      <w:r w:rsidR="006A5FA0">
        <w:rPr>
          <w:rFonts w:cs="Arial"/>
        </w:rPr>
        <w:t>s of</w:t>
      </w:r>
      <w:r w:rsidR="000E03B9">
        <w:rPr>
          <w:rFonts w:cs="Arial"/>
        </w:rPr>
        <w:t xml:space="preserve"> rainfall expected</w:t>
      </w:r>
      <w:r w:rsidR="00592515">
        <w:rPr>
          <w:rFonts w:cs="Arial"/>
        </w:rPr>
        <w:t>.</w:t>
      </w:r>
    </w:p>
    <w:p w14:paraId="13C53DAE" w14:textId="734DFA41"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8E0CD6">
        <w:rPr>
          <w:rFonts w:asciiTheme="minorHAnsi" w:hAnsiTheme="minorHAnsi" w:cstheme="minorBidi"/>
          <w:sz w:val="22"/>
          <w:szCs w:val="22"/>
        </w:rPr>
        <w:t xml:space="preserve">low in the </w:t>
      </w:r>
      <w:r w:rsidR="00711C2F">
        <w:rPr>
          <w:rFonts w:asciiTheme="minorHAnsi" w:hAnsiTheme="minorHAnsi" w:cstheme="minorBidi"/>
          <w:sz w:val="22"/>
          <w:szCs w:val="22"/>
        </w:rPr>
        <w:t>west</w:t>
      </w:r>
      <w:r w:rsidR="007B5694">
        <w:rPr>
          <w:rFonts w:asciiTheme="minorHAnsi" w:hAnsiTheme="minorHAnsi" w:cstheme="minorBidi"/>
          <w:sz w:val="22"/>
          <w:szCs w:val="22"/>
        </w:rPr>
        <w:t>,</w:t>
      </w:r>
      <w:r w:rsidR="008E0CD6">
        <w:rPr>
          <w:rFonts w:asciiTheme="minorHAnsi" w:hAnsiTheme="minorHAnsi" w:cstheme="minorBidi"/>
          <w:sz w:val="22"/>
          <w:szCs w:val="22"/>
        </w:rPr>
        <w:t xml:space="preserve"> </w:t>
      </w:r>
      <w:r w:rsidR="007B5694">
        <w:rPr>
          <w:rFonts w:asciiTheme="minorHAnsi" w:hAnsiTheme="minorHAnsi" w:cstheme="minorBidi"/>
          <w:sz w:val="22"/>
          <w:szCs w:val="22"/>
        </w:rPr>
        <w:t xml:space="preserve">but </w:t>
      </w:r>
      <w:r w:rsidR="008E0CD6">
        <w:rPr>
          <w:rFonts w:asciiTheme="minorHAnsi" w:hAnsiTheme="minorHAnsi" w:cstheme="minorBidi"/>
          <w:sz w:val="22"/>
          <w:szCs w:val="22"/>
        </w:rPr>
        <w:t xml:space="preserve">higher in the </w:t>
      </w:r>
      <w:r w:rsidR="00711C2F">
        <w:rPr>
          <w:rFonts w:asciiTheme="minorHAnsi" w:hAnsiTheme="minorHAnsi" w:cstheme="minorBidi"/>
          <w:sz w:val="22"/>
          <w:szCs w:val="22"/>
        </w:rPr>
        <w:t>ea</w:t>
      </w:r>
      <w:r w:rsidR="008E0CD6">
        <w:rPr>
          <w:rFonts w:asciiTheme="minorHAnsi" w:hAnsiTheme="minorHAnsi" w:cstheme="minorBidi"/>
          <w:sz w:val="22"/>
          <w:szCs w:val="22"/>
        </w:rPr>
        <w:t>st</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63F5BFAB" w14:textId="28D77571" w:rsidR="00845F3C" w:rsidRPr="00AA6831" w:rsidRDefault="007D747F" w:rsidP="00AA6831">
      <w:pPr>
        <w:pStyle w:val="ListParagraph"/>
        <w:numPr>
          <w:ilvl w:val="0"/>
          <w:numId w:val="4"/>
        </w:numPr>
        <w:spacing w:before="120" w:after="0"/>
        <w:ind w:left="357" w:hanging="357"/>
        <w:rPr>
          <w:rFonts w:cs="Arial"/>
        </w:rPr>
      </w:pPr>
      <w:r w:rsidRPr="71382ED7">
        <w:rPr>
          <w:rFonts w:cs="Arial"/>
        </w:rPr>
        <w:t>Rainfall totals of</w:t>
      </w:r>
      <w:r w:rsidR="005E101E" w:rsidRPr="71382ED7">
        <w:rPr>
          <w:rFonts w:cs="Arial"/>
        </w:rPr>
        <w:t xml:space="preserve"> between </w:t>
      </w:r>
      <w:r w:rsidR="003E1816">
        <w:rPr>
          <w:rFonts w:cs="Arial"/>
        </w:rPr>
        <w:t>5</w:t>
      </w:r>
      <w:r w:rsidR="001335D6" w:rsidRPr="71382ED7">
        <w:rPr>
          <w:rFonts w:cs="Arial"/>
        </w:rPr>
        <w:t>-50</w:t>
      </w:r>
      <w:r w:rsidR="005E101E" w:rsidRPr="71382ED7">
        <w:rPr>
          <w:rFonts w:cs="Arial"/>
        </w:rPr>
        <w:t xml:space="preserve"> mill</w:t>
      </w:r>
      <w:r w:rsidR="00AB2524" w:rsidRPr="71382ED7">
        <w:rPr>
          <w:rFonts w:cs="Arial"/>
        </w:rPr>
        <w:t xml:space="preserve">imetres are expected in </w:t>
      </w:r>
      <w:r w:rsidR="00711C2F">
        <w:rPr>
          <w:rFonts w:cs="Arial"/>
        </w:rPr>
        <w:t>New South Wales and Victoria, with southern Queensland expected to receive up to 25 millimetres of rainfall.</w:t>
      </w:r>
    </w:p>
    <w:p w14:paraId="0894E99D" w14:textId="75E1BD4E" w:rsidR="00BD76DC" w:rsidRPr="007155A2" w:rsidRDefault="0084042A" w:rsidP="007155A2">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00711C2F">
        <w:rPr>
          <w:rFonts w:cs="Arial"/>
        </w:rPr>
        <w:t>Western Australia, South Australia, and northern Queensland</w:t>
      </w:r>
      <w:r w:rsidR="00EA510B" w:rsidRPr="00604552">
        <w:rPr>
          <w:rFonts w:cs="Arial"/>
        </w:rPr>
        <w:t xml:space="preserve"> </w:t>
      </w:r>
      <w:r w:rsidR="00361E2E" w:rsidRPr="007155A2">
        <w:rPr>
          <w:rFonts w:cs="Arial"/>
        </w:rPr>
        <w:t xml:space="preserve">are expected to receive </w:t>
      </w:r>
      <w:r w:rsidR="003E1816">
        <w:rPr>
          <w:rFonts w:cs="Arial"/>
        </w:rPr>
        <w:t>little to no</w:t>
      </w:r>
      <w:r w:rsidR="007771DB">
        <w:rPr>
          <w:rFonts w:cs="Arial"/>
        </w:rPr>
        <w:t xml:space="preserve"> </w:t>
      </w:r>
      <w:r w:rsidR="00361E2E" w:rsidRPr="007155A2">
        <w:rPr>
          <w:rFonts w:cs="Arial"/>
        </w:rPr>
        <w:t xml:space="preserve">rainfall. </w:t>
      </w:r>
      <w:r w:rsidR="00946772" w:rsidRPr="007155A2">
        <w:rPr>
          <w:rFonts w:cs="Arial"/>
        </w:rPr>
        <w:t xml:space="preserve"> </w:t>
      </w:r>
    </w:p>
    <w:p w14:paraId="2FAB8B44" w14:textId="5A7969FC" w:rsidR="00027E46" w:rsidRPr="00604552" w:rsidRDefault="00041A3F">
      <w:pPr>
        <w:pStyle w:val="ListParagraph"/>
        <w:numPr>
          <w:ilvl w:val="0"/>
          <w:numId w:val="4"/>
        </w:numPr>
        <w:spacing w:before="120" w:after="0"/>
        <w:ind w:left="357" w:hanging="357"/>
        <w:rPr>
          <w:rFonts w:cs="Arial"/>
        </w:rPr>
      </w:pPr>
      <w:r>
        <w:rPr>
          <w:rFonts w:cs="Arial"/>
        </w:rPr>
        <w:t>If realised,</w:t>
      </w:r>
      <w:r w:rsidR="004A03F6">
        <w:rPr>
          <w:rFonts w:cs="Arial"/>
        </w:rPr>
        <w:t xml:space="preserve"> the lack of autumn rainfall </w:t>
      </w:r>
      <w:r w:rsidR="00004ABB">
        <w:rPr>
          <w:rFonts w:cs="Arial"/>
        </w:rPr>
        <w:t xml:space="preserve">will </w:t>
      </w:r>
      <w:r w:rsidR="00606D30">
        <w:rPr>
          <w:rFonts w:cs="Arial"/>
        </w:rPr>
        <w:t>continue to present a downside risk to the timely planting of winter crops partic</w:t>
      </w:r>
      <w:r w:rsidR="00F142C4">
        <w:rPr>
          <w:rFonts w:cs="Arial"/>
        </w:rPr>
        <w:t>ularly in areas with low stored soil moisture.</w:t>
      </w:r>
    </w:p>
    <w:p w14:paraId="0823A7D8" w14:textId="4659412B"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123E37">
        <w:rPr>
          <w:rFonts w:cs="Calibri"/>
          <w:i w:val="0"/>
          <w:iCs w:val="0"/>
          <w:color w:val="auto"/>
          <w:sz w:val="22"/>
          <w:szCs w:val="22"/>
        </w:rPr>
        <w:t>24</w:t>
      </w:r>
      <w:r w:rsidR="00C90969">
        <w:rPr>
          <w:rFonts w:cs="Calibri"/>
          <w:i w:val="0"/>
          <w:iCs w:val="0"/>
          <w:color w:val="auto"/>
          <w:sz w:val="22"/>
          <w:szCs w:val="22"/>
        </w:rPr>
        <w:t xml:space="preserve"> </w:t>
      </w:r>
      <w:r w:rsidR="00567794">
        <w:rPr>
          <w:rFonts w:cs="Calibri"/>
          <w:i w:val="0"/>
          <w:iCs w:val="0"/>
          <w:color w:val="auto"/>
          <w:sz w:val="22"/>
          <w:szCs w:val="22"/>
        </w:rPr>
        <w:t>April</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123E37">
        <w:rPr>
          <w:rFonts w:cs="Calibri"/>
          <w:i w:val="0"/>
          <w:iCs w:val="0"/>
          <w:color w:val="auto"/>
          <w:sz w:val="22"/>
          <w:szCs w:val="22"/>
        </w:rPr>
        <w:t>1</w:t>
      </w:r>
      <w:r w:rsidR="00C90969">
        <w:rPr>
          <w:rFonts w:cs="Calibri"/>
          <w:i w:val="0"/>
          <w:iCs w:val="0"/>
          <w:color w:val="auto"/>
          <w:sz w:val="22"/>
          <w:szCs w:val="22"/>
        </w:rPr>
        <w:t xml:space="preserve"> </w:t>
      </w:r>
      <w:r w:rsidR="00123E37">
        <w:rPr>
          <w:rFonts w:cs="Calibri"/>
          <w:i w:val="0"/>
          <w:iCs w:val="0"/>
          <w:color w:val="auto"/>
          <w:sz w:val="22"/>
          <w:szCs w:val="22"/>
        </w:rPr>
        <w:t>May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046DD8A4" w:rsidR="00DF6343" w:rsidRPr="00BE5B98" w:rsidRDefault="00B35A18" w:rsidP="00BE5B98">
      <w:pPr>
        <w:rPr>
          <w:i/>
        </w:rPr>
      </w:pPr>
      <w:r w:rsidRPr="00B35A18">
        <w:rPr>
          <w:noProof/>
        </w:rPr>
        <w:t xml:space="preserve"> </w:t>
      </w:r>
      <w:r w:rsidR="00957496" w:rsidRPr="00957496">
        <w:rPr>
          <w:noProof/>
        </w:rPr>
        <w:t xml:space="preserve"> </w:t>
      </w:r>
      <w:r w:rsidR="00233F4F">
        <w:rPr>
          <w:noProof/>
        </w:rPr>
        <w:drawing>
          <wp:inline distT="0" distB="0" distL="0" distR="0" wp14:anchorId="051CBF0F" wp14:editId="54959883">
            <wp:extent cx="5731510" cy="3660140"/>
            <wp:effectExtent l="0" t="0" r="2540" b="0"/>
            <wp:docPr id="194334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49180" name=""/>
                    <pic:cNvPicPr/>
                  </pic:nvPicPr>
                  <pic:blipFill>
                    <a:blip r:embed="rId15"/>
                    <a:stretch>
                      <a:fillRect/>
                    </a:stretch>
                  </pic:blipFill>
                  <pic:spPr>
                    <a:xfrm>
                      <a:off x="0" y="0"/>
                      <a:ext cx="5731510" cy="3660140"/>
                    </a:xfrm>
                    <a:prstGeom prst="rect">
                      <a:avLst/>
                    </a:prstGeom>
                  </pic:spPr>
                </pic:pic>
              </a:graphicData>
            </a:graphic>
          </wp:inline>
        </w:drawing>
      </w:r>
    </w:p>
    <w:p w14:paraId="7C818903" w14:textId="3F170014"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04ABB">
        <w:rPr>
          <w:rFonts w:ascii="Calibri" w:hAnsi="Calibri" w:cs="Calibri"/>
          <w:color w:val="000000"/>
          <w:sz w:val="12"/>
          <w:szCs w:val="12"/>
        </w:rPr>
        <w:t>24</w:t>
      </w:r>
      <w:r w:rsidRPr="00B437F9">
        <w:rPr>
          <w:rFonts w:ascii="Calibri" w:hAnsi="Calibri" w:cs="Calibri"/>
          <w:color w:val="000000"/>
          <w:sz w:val="12"/>
          <w:szCs w:val="12"/>
        </w:rPr>
        <w:t>/</w:t>
      </w:r>
      <w:r w:rsidR="00141391">
        <w:rPr>
          <w:rFonts w:ascii="Calibri" w:hAnsi="Calibri" w:cs="Calibri"/>
          <w:color w:val="000000"/>
          <w:sz w:val="12"/>
          <w:szCs w:val="12"/>
        </w:rPr>
        <w:t>4</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2D0FC146" w14:textId="77777777" w:rsidR="008A396C" w:rsidRDefault="008A396C" w:rsidP="008A396C">
      <w:pPr>
        <w:keepNext/>
        <w:pageBreakBefore/>
        <w:numPr>
          <w:ilvl w:val="1"/>
          <w:numId w:val="2"/>
        </w:numPr>
        <w:spacing w:before="120" w:after="120"/>
        <w:outlineLvl w:val="2"/>
        <w:rPr>
          <w:rFonts w:ascii="Calibri" w:hAnsi="Calibri"/>
          <w:b/>
          <w:bCs/>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Pr>
          <w:rFonts w:ascii="Calibri" w:hAnsi="Calibri"/>
          <w:b/>
          <w:bCs/>
          <w:sz w:val="28"/>
          <w:szCs w:val="28"/>
        </w:rPr>
        <w:lastRenderedPageBreak/>
        <w:t>National Climate Outlook</w:t>
      </w:r>
    </w:p>
    <w:p w14:paraId="50765B77" w14:textId="28522F91" w:rsidR="008A396C" w:rsidRPr="007D3119" w:rsidRDefault="008A396C" w:rsidP="008A396C">
      <w:pPr>
        <w:spacing w:before="120" w:line="276" w:lineRule="auto"/>
        <w:rPr>
          <w:rFonts w:ascii="Calibri" w:hAnsi="Calibri" w:cs="Arial"/>
          <w:sz w:val="22"/>
          <w:szCs w:val="22"/>
        </w:rPr>
      </w:pPr>
      <w:r w:rsidRPr="007D3119">
        <w:rPr>
          <w:rFonts w:ascii="Calibri" w:hAnsi="Calibri" w:cs="Arial"/>
          <w:sz w:val="22"/>
          <w:szCs w:val="22"/>
        </w:rPr>
        <w:t>The El Niño Southern Oscillation (ENSO</w:t>
      </w:r>
      <w:r w:rsidR="00E61CA3">
        <w:rPr>
          <w:rFonts w:ascii="Calibri" w:hAnsi="Calibri" w:cs="Arial"/>
          <w:sz w:val="22"/>
          <w:szCs w:val="22"/>
        </w:rPr>
        <w:t xml:space="preserve">) </w:t>
      </w:r>
      <w:r w:rsidRPr="007D3119">
        <w:rPr>
          <w:rFonts w:ascii="Calibri" w:hAnsi="Calibri" w:cs="Arial"/>
          <w:sz w:val="22"/>
          <w:szCs w:val="22"/>
        </w:rPr>
        <w:t xml:space="preserve">and Indian Ocean Dipole (IOD) climate drivers are currently neutral and having minimal influence on Australian rainfall. The IOD </w:t>
      </w:r>
      <w:r>
        <w:rPr>
          <w:rFonts w:ascii="Calibri" w:hAnsi="Calibri" w:cs="Arial"/>
          <w:sz w:val="22"/>
          <w:szCs w:val="22"/>
        </w:rPr>
        <w:t xml:space="preserve">is </w:t>
      </w:r>
      <w:r w:rsidRPr="007D3119">
        <w:rPr>
          <w:rFonts w:ascii="Calibri" w:hAnsi="Calibri" w:cs="Arial"/>
          <w:sz w:val="22"/>
          <w:szCs w:val="22"/>
        </w:rPr>
        <w:t xml:space="preserve">likely to remain neutral over the coming </w:t>
      </w:r>
      <w:r>
        <w:rPr>
          <w:rFonts w:ascii="Calibri" w:hAnsi="Calibri" w:cs="Arial"/>
          <w:sz w:val="22"/>
          <w:szCs w:val="22"/>
        </w:rPr>
        <w:t>months. Additionally, the ENSO is likely to remain neutral until August</w:t>
      </w:r>
      <w:r w:rsidR="00431343">
        <w:rPr>
          <w:rFonts w:ascii="Calibri" w:hAnsi="Calibri" w:cs="Arial"/>
          <w:sz w:val="22"/>
          <w:szCs w:val="22"/>
        </w:rPr>
        <w:t xml:space="preserve">. The Southern Annual Mode (SAM) is currently </w:t>
      </w:r>
      <w:r w:rsidR="00E735F7">
        <w:rPr>
          <w:rFonts w:ascii="Calibri" w:hAnsi="Calibri" w:cs="Arial"/>
          <w:sz w:val="22"/>
          <w:szCs w:val="22"/>
        </w:rPr>
        <w:t>positive but</w:t>
      </w:r>
      <w:r w:rsidR="00431343">
        <w:rPr>
          <w:rFonts w:ascii="Calibri" w:hAnsi="Calibri" w:cs="Arial"/>
          <w:sz w:val="22"/>
          <w:szCs w:val="22"/>
        </w:rPr>
        <w:t xml:space="preserve"> is likely to return to neutral in May</w:t>
      </w:r>
      <w:r w:rsidR="00451B23">
        <w:rPr>
          <w:rFonts w:ascii="Calibri" w:hAnsi="Calibri" w:cs="Arial"/>
          <w:sz w:val="22"/>
          <w:szCs w:val="22"/>
        </w:rPr>
        <w:t>. This s</w:t>
      </w:r>
      <w:r>
        <w:rPr>
          <w:rFonts w:ascii="Calibri" w:hAnsi="Calibri" w:cs="Arial"/>
          <w:sz w:val="22"/>
          <w:szCs w:val="22"/>
        </w:rPr>
        <w:t>uggest</w:t>
      </w:r>
      <w:r w:rsidR="00451B23">
        <w:rPr>
          <w:rFonts w:ascii="Calibri" w:hAnsi="Calibri" w:cs="Arial"/>
          <w:sz w:val="22"/>
          <w:szCs w:val="22"/>
        </w:rPr>
        <w:t>s</w:t>
      </w:r>
      <w:r w:rsidR="00E735F7">
        <w:rPr>
          <w:rFonts w:ascii="Calibri" w:hAnsi="Calibri" w:cs="Arial"/>
          <w:sz w:val="22"/>
          <w:szCs w:val="22"/>
        </w:rPr>
        <w:t xml:space="preserve"> that</w:t>
      </w:r>
      <w:r>
        <w:rPr>
          <w:rFonts w:ascii="Calibri" w:hAnsi="Calibri" w:cs="Arial"/>
          <w:sz w:val="22"/>
          <w:szCs w:val="22"/>
        </w:rPr>
        <w:t xml:space="preserve"> climate drivers will have little impact on Australian rainfall over the coming months.</w:t>
      </w:r>
    </w:p>
    <w:p w14:paraId="679FD78B" w14:textId="4F5B495F" w:rsidR="008A396C" w:rsidRDefault="008A396C" w:rsidP="008A396C">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 May 2025</w:t>
      </w:r>
      <w:r w:rsidRPr="25931AE5">
        <w:rPr>
          <w:rFonts w:ascii="Calibri" w:hAnsi="Calibri" w:cs="Arial"/>
          <w:sz w:val="22"/>
          <w:szCs w:val="22"/>
        </w:rPr>
        <w:t xml:space="preserve"> provided by the Bureau of Meteorology indicates that much of</w:t>
      </w:r>
      <w:r w:rsidRPr="25931AE5" w:rsidDel="008A396C">
        <w:rPr>
          <w:rFonts w:ascii="Calibri" w:hAnsi="Calibri" w:cs="Arial"/>
          <w:sz w:val="22"/>
          <w:szCs w:val="22"/>
        </w:rPr>
        <w:t xml:space="preserve"> </w:t>
      </w:r>
      <w:r w:rsidRPr="25931AE5">
        <w:rPr>
          <w:rFonts w:ascii="Calibri" w:hAnsi="Calibri" w:cs="Arial"/>
          <w:sz w:val="22"/>
          <w:szCs w:val="22"/>
        </w:rPr>
        <w:t xml:space="preserve">Australia, </w:t>
      </w:r>
      <w:r w:rsidR="2FFA9B7B" w:rsidRPr="25931AE5">
        <w:rPr>
          <w:rFonts w:ascii="Calibri" w:hAnsi="Calibri" w:cs="Arial"/>
          <w:sz w:val="22"/>
          <w:szCs w:val="22"/>
        </w:rPr>
        <w:t>is</w:t>
      </w:r>
      <w:r w:rsidRPr="25931AE5">
        <w:rPr>
          <w:rFonts w:ascii="Calibri" w:hAnsi="Calibri" w:cs="Arial"/>
          <w:sz w:val="22"/>
          <w:szCs w:val="22"/>
        </w:rPr>
        <w:t xml:space="preserve"> likely to see </w:t>
      </w:r>
      <w:r w:rsidRPr="25931AE5">
        <w:rPr>
          <w:rFonts w:ascii="Calibri" w:hAnsi="Calibri" w:cs="Arial"/>
          <w:b/>
          <w:bCs/>
          <w:sz w:val="22"/>
          <w:szCs w:val="22"/>
        </w:rPr>
        <w:t>below median rainfall</w:t>
      </w:r>
      <w:r w:rsidRPr="25931AE5">
        <w:rPr>
          <w:rFonts w:ascii="Calibri" w:hAnsi="Calibri" w:cs="Arial"/>
          <w:sz w:val="22"/>
          <w:szCs w:val="22"/>
        </w:rPr>
        <w:t xml:space="preserve">. </w:t>
      </w:r>
    </w:p>
    <w:p w14:paraId="7A1CDE3D" w14:textId="1B7FC38D" w:rsidR="008A396C" w:rsidRDefault="008A396C" w:rsidP="008A396C">
      <w:pPr>
        <w:pStyle w:val="ListParagraph"/>
        <w:numPr>
          <w:ilvl w:val="0"/>
          <w:numId w:val="4"/>
        </w:numPr>
        <w:spacing w:before="120" w:after="0"/>
        <w:ind w:left="357" w:hanging="357"/>
        <w:rPr>
          <w:rFonts w:cs="Arial"/>
        </w:rPr>
      </w:pPr>
      <w:r>
        <w:rPr>
          <w:rFonts w:cs="Arial"/>
        </w:rPr>
        <w:t>The Bureau of Meteorology’s climate model indicates</w:t>
      </w:r>
      <w:r w:rsidDel="00BF5586">
        <w:rPr>
          <w:rFonts w:cs="Arial"/>
        </w:rPr>
        <w:t xml:space="preserve"> a </w:t>
      </w:r>
      <w:r>
        <w:rPr>
          <w:rFonts w:cs="Arial"/>
        </w:rPr>
        <w:t>75% chance of May rainfall totals between 5-100 millimetres across parts of the south, including southern Western Australia and Victoria</w:t>
      </w:r>
      <w:r w:rsidR="68D6BB50" w:rsidRPr="57F7FA16">
        <w:rPr>
          <w:rFonts w:cs="Arial"/>
        </w:rPr>
        <w:t>, and parts of South Australia</w:t>
      </w:r>
      <w:r w:rsidR="4D1951BF" w:rsidRPr="57F7FA16">
        <w:rPr>
          <w:rFonts w:cs="Arial"/>
        </w:rPr>
        <w:t>.</w:t>
      </w:r>
      <w:r>
        <w:rPr>
          <w:rFonts w:cs="Arial"/>
        </w:rPr>
        <w:t xml:space="preserve"> Tasmania is expected to see as much as 200 millimetres. </w:t>
      </w:r>
    </w:p>
    <w:p w14:paraId="4086B5D5" w14:textId="13AF8A41" w:rsidR="008A396C" w:rsidRDefault="008A396C" w:rsidP="008A396C">
      <w:pPr>
        <w:pStyle w:val="ListParagraph"/>
        <w:numPr>
          <w:ilvl w:val="0"/>
          <w:numId w:val="4"/>
        </w:numPr>
        <w:spacing w:before="120" w:after="0"/>
        <w:ind w:left="357" w:hanging="357"/>
        <w:rPr>
          <w:rFonts w:cs="Arial"/>
        </w:rPr>
      </w:pPr>
      <w:r w:rsidRPr="71382ED7">
        <w:rPr>
          <w:rFonts w:cs="Arial"/>
        </w:rPr>
        <w:t>Eastern Australia, including southeast Queensland and eastern New South Wales are likely to see between 5-50 millimetres of rainfall. In northeastern Queensland, rainfall totals of up to 200</w:t>
      </w:r>
      <w:r w:rsidR="001117E5">
        <w:t> </w:t>
      </w:r>
      <w:r w:rsidRPr="71382ED7">
        <w:rPr>
          <w:rFonts w:cs="Arial"/>
        </w:rPr>
        <w:t xml:space="preserve">millimetres are expected in some coastal regions. </w:t>
      </w:r>
    </w:p>
    <w:p w14:paraId="0AFA86F9" w14:textId="77777777" w:rsidR="008A396C" w:rsidRDefault="008A396C" w:rsidP="008A396C">
      <w:pPr>
        <w:pStyle w:val="ListParagraph"/>
        <w:numPr>
          <w:ilvl w:val="0"/>
          <w:numId w:val="4"/>
        </w:numPr>
        <w:spacing w:before="120" w:after="0"/>
        <w:ind w:left="357" w:hanging="357"/>
        <w:rPr>
          <w:rFonts w:cs="Arial"/>
        </w:rPr>
      </w:pPr>
      <w:r>
        <w:rPr>
          <w:rFonts w:cs="Arial"/>
        </w:rPr>
        <w:t xml:space="preserve">Lower rainfall totals are expected across western, central and northern Australia, with much of Western Australia, Northern Territory, South Australia, and western Queensland likely to see little to no rainfall.  </w:t>
      </w:r>
    </w:p>
    <w:p w14:paraId="4818A2B9" w14:textId="2A0254CF" w:rsidR="008A396C" w:rsidRPr="0061487B" w:rsidRDefault="008A396C" w:rsidP="008A396C">
      <w:pPr>
        <w:pStyle w:val="ListParagraph"/>
        <w:numPr>
          <w:ilvl w:val="0"/>
          <w:numId w:val="4"/>
        </w:numPr>
        <w:spacing w:before="120" w:after="0"/>
        <w:ind w:left="357" w:hanging="357"/>
      </w:pPr>
      <w:r w:rsidRPr="25931AE5">
        <w:rPr>
          <w:rFonts w:cs="Arial"/>
        </w:rPr>
        <w:t xml:space="preserve">Across cropping regions, there is a </w:t>
      </w:r>
      <w:r w:rsidRPr="25931AE5">
        <w:rPr>
          <w:rFonts w:cs="Arial"/>
          <w:b/>
          <w:bCs/>
        </w:rPr>
        <w:t>75% chance</w:t>
      </w:r>
      <w:r w:rsidRPr="25931AE5">
        <w:rPr>
          <w:rFonts w:cs="Arial"/>
        </w:rPr>
        <w:t xml:space="preserve"> of rainfall totals of between </w:t>
      </w:r>
      <w:r w:rsidRPr="25931AE5">
        <w:rPr>
          <w:rFonts w:cs="Arial"/>
          <w:b/>
          <w:bCs/>
        </w:rPr>
        <w:t xml:space="preserve">5-25 millimetres across most cropping regions. </w:t>
      </w:r>
      <w:r w:rsidRPr="25931AE5">
        <w:rPr>
          <w:rFonts w:cs="Arial"/>
        </w:rPr>
        <w:t xml:space="preserve">If realised, </w:t>
      </w:r>
      <w:r w:rsidRPr="25931AE5">
        <w:rPr>
          <w:rFonts w:cs="Arial"/>
          <w:b/>
          <w:bCs/>
        </w:rPr>
        <w:t>these rainfall totals</w:t>
      </w:r>
      <w:r w:rsidRPr="25931AE5">
        <w:rPr>
          <w:rFonts w:cs="Arial"/>
        </w:rPr>
        <w:t xml:space="preserve"> would be considered </w:t>
      </w:r>
      <w:r w:rsidRPr="25931AE5">
        <w:rPr>
          <w:rFonts w:cs="Arial"/>
          <w:b/>
          <w:bCs/>
        </w:rPr>
        <w:t>below average for this time of year</w:t>
      </w:r>
      <w:r w:rsidRPr="25931AE5">
        <w:rPr>
          <w:rFonts w:cs="Arial"/>
        </w:rPr>
        <w:t>.</w:t>
      </w:r>
      <w:r w:rsidRPr="25931AE5">
        <w:rPr>
          <w:rFonts w:cs="Arial"/>
          <w:b/>
          <w:bCs/>
        </w:rPr>
        <w:t xml:space="preserve"> </w:t>
      </w:r>
      <w:r w:rsidRPr="25931AE5">
        <w:rPr>
          <w:rFonts w:cs="Arial"/>
        </w:rPr>
        <w:t>A lack of sufficient rainfall in May is likely to result in an increased disconnect between upper- and lower-layer soil moisture. This may reduce opportunities to plant winter crops under ideal conditions, particularly in some southern growing regions.</w:t>
      </w:r>
      <w:bookmarkStart w:id="73" w:name="_Hlk68780969"/>
      <w:bookmarkStart w:id="74" w:name="_Hlk58501021"/>
    </w:p>
    <w:p w14:paraId="742769BF" w14:textId="77777777" w:rsidR="008A396C" w:rsidRPr="003841CD" w:rsidRDefault="008A396C" w:rsidP="008A396C">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Pr>
          <w:rFonts w:eastAsia="Times New Roman" w:cs="Calibri"/>
          <w:b/>
          <w:bCs/>
          <w:lang w:eastAsia="en-AU"/>
        </w:rPr>
        <w:t>May</w:t>
      </w:r>
      <w:r w:rsidRPr="003841CD">
        <w:rPr>
          <w:rFonts w:eastAsia="Times New Roman" w:cs="Calibri"/>
          <w:b/>
          <w:bCs/>
          <w:lang w:eastAsia="en-AU"/>
        </w:rPr>
        <w:t> 202</w:t>
      </w:r>
      <w:bookmarkEnd w:id="73"/>
      <w:r w:rsidRPr="003841CD">
        <w:rPr>
          <w:rFonts w:eastAsia="Times New Roman" w:cs="Calibri"/>
          <w:b/>
          <w:bCs/>
          <w:lang w:eastAsia="en-AU"/>
        </w:rPr>
        <w:t>5</w:t>
      </w:r>
    </w:p>
    <w:p w14:paraId="2710BCB9" w14:textId="76338644" w:rsidR="008A396C" w:rsidRDefault="003D1359" w:rsidP="008A396C">
      <w:pPr>
        <w:pStyle w:val="ListParagraph"/>
        <w:spacing w:before="120" w:after="0"/>
        <w:ind w:left="357"/>
        <w:rPr>
          <w:noProof/>
        </w:rPr>
      </w:pPr>
      <w:r>
        <w:rPr>
          <w:noProof/>
        </w:rPr>
        <w:drawing>
          <wp:inline distT="0" distB="0" distL="0" distR="0" wp14:anchorId="31B2E55A" wp14:editId="273187FF">
            <wp:extent cx="5731510" cy="4078605"/>
            <wp:effectExtent l="0" t="0" r="2540" b="0"/>
            <wp:docPr id="110388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84367" name=""/>
                    <pic:cNvPicPr/>
                  </pic:nvPicPr>
                  <pic:blipFill>
                    <a:blip r:embed="rId16"/>
                    <a:stretch>
                      <a:fillRect/>
                    </a:stretch>
                  </pic:blipFill>
                  <pic:spPr>
                    <a:xfrm>
                      <a:off x="0" y="0"/>
                      <a:ext cx="5731510" cy="4078605"/>
                    </a:xfrm>
                    <a:prstGeom prst="rect">
                      <a:avLst/>
                    </a:prstGeom>
                  </pic:spPr>
                </pic:pic>
              </a:graphicData>
            </a:graphic>
          </wp:inline>
        </w:drawing>
      </w:r>
    </w:p>
    <w:p w14:paraId="4824D442" w14:textId="77777777" w:rsidR="008A396C" w:rsidRPr="00B36432" w:rsidRDefault="008A396C" w:rsidP="008A396C">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10/4/2025</w:t>
      </w:r>
      <w:bookmarkStart w:id="75" w:name="_Hlk68781021"/>
      <w:bookmarkStart w:id="76" w:name="_Hlk158286807"/>
      <w:bookmarkStart w:id="77" w:name="_Hlk163736024"/>
      <w:bookmarkEnd w:id="74"/>
    </w:p>
    <w:p w14:paraId="47EFB3A7" w14:textId="6F770934" w:rsidR="008A396C" w:rsidRDefault="008A396C" w:rsidP="008A396C">
      <w:pPr>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rainfall outlook for May to July 2025</w:t>
      </w:r>
      <w:r w:rsidRPr="71382ED7">
        <w:rPr>
          <w:rFonts w:ascii="Calibri" w:hAnsi="Calibri" w:cs="Arial"/>
          <w:sz w:val="22"/>
          <w:szCs w:val="22"/>
        </w:rPr>
        <w:t xml:space="preserve"> indicates an increased probability of </w:t>
      </w:r>
      <w:r w:rsidR="00511E3F">
        <w:rPr>
          <w:rFonts w:ascii="Calibri" w:hAnsi="Calibri" w:cs="Arial"/>
          <w:b/>
          <w:bCs/>
          <w:sz w:val="22"/>
          <w:szCs w:val="22"/>
        </w:rPr>
        <w:t>below</w:t>
      </w:r>
      <w:r w:rsidRPr="71382ED7">
        <w:rPr>
          <w:rFonts w:ascii="Calibri" w:hAnsi="Calibri" w:cs="Arial"/>
          <w:b/>
          <w:bCs/>
          <w:sz w:val="22"/>
          <w:szCs w:val="22"/>
        </w:rPr>
        <w:t xml:space="preserve"> median rainfall across </w:t>
      </w:r>
      <w:r w:rsidR="00AF5356">
        <w:rPr>
          <w:rFonts w:ascii="Calibri" w:hAnsi="Calibri" w:cs="Arial"/>
          <w:b/>
          <w:bCs/>
          <w:sz w:val="22"/>
          <w:szCs w:val="22"/>
        </w:rPr>
        <w:t>most</w:t>
      </w:r>
      <w:r w:rsidR="00AF5356" w:rsidRPr="71382ED7">
        <w:rPr>
          <w:rFonts w:ascii="Calibri" w:hAnsi="Calibri" w:cs="Arial"/>
          <w:b/>
          <w:bCs/>
          <w:sz w:val="22"/>
          <w:szCs w:val="22"/>
        </w:rPr>
        <w:t xml:space="preserve"> </w:t>
      </w:r>
      <w:r w:rsidRPr="71382ED7">
        <w:rPr>
          <w:rFonts w:ascii="Calibri" w:hAnsi="Calibri" w:cs="Arial"/>
          <w:b/>
          <w:bCs/>
          <w:sz w:val="22"/>
          <w:szCs w:val="22"/>
        </w:rPr>
        <w:t>of Australia</w:t>
      </w:r>
      <w:r w:rsidR="00727443">
        <w:rPr>
          <w:rFonts w:ascii="Calibri" w:hAnsi="Calibri" w:cs="Arial"/>
          <w:b/>
          <w:bCs/>
          <w:sz w:val="22"/>
          <w:szCs w:val="22"/>
        </w:rPr>
        <w:t xml:space="preserve">, </w:t>
      </w:r>
      <w:r w:rsidR="00727443">
        <w:rPr>
          <w:rFonts w:ascii="Calibri" w:hAnsi="Calibri" w:cs="Arial"/>
          <w:sz w:val="22"/>
          <w:szCs w:val="22"/>
        </w:rPr>
        <w:t>including the Northern Territory, Queensland, New South Wales, Victoria, South Australia, and southwest Western Australia</w:t>
      </w:r>
      <w:r w:rsidRPr="71382ED7">
        <w:rPr>
          <w:rFonts w:ascii="Calibri" w:hAnsi="Calibri" w:cs="Arial"/>
          <w:sz w:val="22"/>
          <w:szCs w:val="22"/>
        </w:rPr>
        <w:t xml:space="preserve">. In contrast, </w:t>
      </w:r>
      <w:r w:rsidR="00511E3F">
        <w:rPr>
          <w:rFonts w:ascii="Calibri" w:hAnsi="Calibri" w:cs="Arial"/>
          <w:sz w:val="22"/>
          <w:szCs w:val="22"/>
        </w:rPr>
        <w:t xml:space="preserve">parts of </w:t>
      </w:r>
      <w:r w:rsidR="00727443">
        <w:rPr>
          <w:rFonts w:ascii="Calibri" w:hAnsi="Calibri" w:cs="Arial"/>
          <w:sz w:val="22"/>
          <w:szCs w:val="22"/>
        </w:rPr>
        <w:t xml:space="preserve">western </w:t>
      </w:r>
      <w:proofErr w:type="spellStart"/>
      <w:r w:rsidR="00511E3F">
        <w:rPr>
          <w:rFonts w:ascii="Calibri" w:hAnsi="Calibri" w:cs="Arial"/>
          <w:sz w:val="22"/>
          <w:szCs w:val="22"/>
        </w:rPr>
        <w:t>Western</w:t>
      </w:r>
      <w:proofErr w:type="spellEnd"/>
      <w:r w:rsidR="00511E3F">
        <w:rPr>
          <w:rFonts w:ascii="Calibri" w:hAnsi="Calibri" w:cs="Arial"/>
          <w:sz w:val="22"/>
          <w:szCs w:val="22"/>
        </w:rPr>
        <w:t xml:space="preserve"> Australia and Tasmania are expected to see median to</w:t>
      </w:r>
      <w:r w:rsidR="00727443">
        <w:rPr>
          <w:rFonts w:ascii="Calibri" w:hAnsi="Calibri" w:cs="Arial"/>
          <w:sz w:val="22"/>
          <w:szCs w:val="22"/>
        </w:rPr>
        <w:t xml:space="preserve"> </w:t>
      </w:r>
      <w:r w:rsidR="00754F9C">
        <w:rPr>
          <w:rFonts w:ascii="Calibri" w:hAnsi="Calibri" w:cs="Arial"/>
          <w:sz w:val="22"/>
          <w:szCs w:val="22"/>
        </w:rPr>
        <w:t xml:space="preserve">slightly </w:t>
      </w:r>
      <w:r w:rsidR="00727443">
        <w:rPr>
          <w:rFonts w:ascii="Calibri" w:hAnsi="Calibri" w:cs="Arial"/>
          <w:sz w:val="22"/>
          <w:szCs w:val="22"/>
        </w:rPr>
        <w:t>above median rainfall.</w:t>
      </w:r>
      <w:r w:rsidRPr="71382ED7">
        <w:rPr>
          <w:rFonts w:ascii="Calibri" w:hAnsi="Calibri" w:cs="Arial"/>
          <w:sz w:val="22"/>
          <w:szCs w:val="22"/>
        </w:rPr>
        <w:t xml:space="preserve"> </w:t>
      </w:r>
    </w:p>
    <w:p w14:paraId="51CBF90A" w14:textId="32198517" w:rsidR="008A396C" w:rsidRDefault="008A396C" w:rsidP="008A396C">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68522A">
        <w:rPr>
          <w:rFonts w:ascii="Calibri" w:hAnsi="Calibri" w:cs="Arial"/>
          <w:sz w:val="22"/>
          <w:szCs w:val="22"/>
        </w:rPr>
        <w:t>3</w:t>
      </w:r>
      <w:r>
        <w:rPr>
          <w:rFonts w:ascii="Calibri" w:hAnsi="Calibri" w:cs="Arial"/>
          <w:sz w:val="22"/>
          <w:szCs w:val="22"/>
        </w:rPr>
        <w:t>5–55% across Queensland</w:t>
      </w:r>
      <w:r w:rsidR="004725E1">
        <w:rPr>
          <w:rFonts w:ascii="Calibri" w:hAnsi="Calibri" w:cs="Arial"/>
          <w:sz w:val="22"/>
          <w:szCs w:val="22"/>
        </w:rPr>
        <w:t>,</w:t>
      </w:r>
      <w:r>
        <w:rPr>
          <w:rFonts w:ascii="Calibri" w:hAnsi="Calibri" w:cs="Arial"/>
          <w:sz w:val="22"/>
          <w:szCs w:val="22"/>
        </w:rPr>
        <w:t xml:space="preserve"> New South Wales</w:t>
      </w:r>
      <w:r w:rsidR="004725E1">
        <w:rPr>
          <w:rFonts w:ascii="Calibri" w:hAnsi="Calibri" w:cs="Arial"/>
          <w:sz w:val="22"/>
          <w:szCs w:val="22"/>
        </w:rPr>
        <w:t xml:space="preserve"> and</w:t>
      </w:r>
      <w:r>
        <w:rPr>
          <w:rFonts w:ascii="Calibri" w:hAnsi="Calibri" w:cs="Arial"/>
          <w:sz w:val="22"/>
          <w:szCs w:val="22"/>
        </w:rPr>
        <w:t xml:space="preserve"> Western Australia, </w:t>
      </w:r>
      <w:r w:rsidR="004725E1">
        <w:rPr>
          <w:rFonts w:ascii="Calibri" w:hAnsi="Calibri" w:cs="Arial"/>
          <w:sz w:val="22"/>
          <w:szCs w:val="22"/>
        </w:rPr>
        <w:t xml:space="preserve">with </w:t>
      </w:r>
      <w:r>
        <w:rPr>
          <w:rFonts w:ascii="Calibri" w:hAnsi="Calibri" w:cs="Arial"/>
          <w:sz w:val="22"/>
          <w:szCs w:val="22"/>
        </w:rPr>
        <w:t xml:space="preserve">South Australia and Victoria having a </w:t>
      </w:r>
      <w:r w:rsidR="004725E1">
        <w:rPr>
          <w:rFonts w:ascii="Calibri" w:hAnsi="Calibri" w:cs="Arial"/>
          <w:sz w:val="22"/>
          <w:szCs w:val="22"/>
        </w:rPr>
        <w:t>40</w:t>
      </w:r>
      <w:r>
        <w:rPr>
          <w:rFonts w:ascii="Calibri" w:hAnsi="Calibri" w:cs="Arial"/>
          <w:sz w:val="22"/>
          <w:szCs w:val="22"/>
        </w:rPr>
        <w:t>–55% chance of above median rainfall.</w:t>
      </w:r>
    </w:p>
    <w:p w14:paraId="191DD9A4" w14:textId="77777777" w:rsidR="008A396C" w:rsidRDefault="008A396C" w:rsidP="008A396C">
      <w:pPr>
        <w:keepNext/>
        <w:spacing w:before="160"/>
        <w:jc w:val="center"/>
        <w:rPr>
          <w:rFonts w:ascii="Calibri" w:hAnsi="Calibri" w:cs="Calibri"/>
          <w:b/>
          <w:bCs/>
          <w:iCs/>
          <w:color w:val="000000"/>
          <w:sz w:val="22"/>
          <w:szCs w:val="22"/>
        </w:rPr>
      </w:pPr>
      <w:bookmarkStart w:id="78" w:name="_Hlk68781042"/>
      <w:bookmarkEnd w:id="75"/>
      <w:r>
        <w:rPr>
          <w:rFonts w:ascii="Calibri" w:hAnsi="Calibri" w:cs="Calibri"/>
          <w:b/>
          <w:bCs/>
          <w:iCs/>
          <w:color w:val="000000"/>
          <w:sz w:val="22"/>
          <w:szCs w:val="22"/>
          <w:lang w:eastAsia="en-US"/>
        </w:rPr>
        <w:t>Chance of exceeding the median rainfall</w:t>
      </w:r>
      <w:bookmarkStart w:id="79" w:name="_Hlk116538002"/>
      <w:bookmarkEnd w:id="78"/>
      <w:r>
        <w:rPr>
          <w:rFonts w:ascii="Calibri" w:hAnsi="Calibri" w:cs="Calibri"/>
          <w:b/>
          <w:bCs/>
          <w:iCs/>
          <w:color w:val="000000"/>
          <w:sz w:val="22"/>
          <w:szCs w:val="22"/>
          <w:lang w:eastAsia="en-US"/>
        </w:rPr>
        <w:t xml:space="preserve"> May </w:t>
      </w:r>
      <w:r>
        <w:rPr>
          <w:rFonts w:ascii="Calibri" w:hAnsi="Calibri" w:cs="Calibri"/>
          <w:b/>
          <w:bCs/>
          <w:iCs/>
          <w:color w:val="000000"/>
          <w:sz w:val="22"/>
          <w:szCs w:val="22"/>
        </w:rPr>
        <w:t xml:space="preserve">2025 to </w:t>
      </w:r>
      <w:bookmarkEnd w:id="79"/>
      <w:r>
        <w:rPr>
          <w:rFonts w:ascii="Calibri" w:hAnsi="Calibri" w:cs="Calibri"/>
          <w:b/>
          <w:bCs/>
          <w:iCs/>
          <w:color w:val="000000"/>
          <w:sz w:val="22"/>
          <w:szCs w:val="22"/>
        </w:rPr>
        <w:t>July 2025</w:t>
      </w:r>
    </w:p>
    <w:p w14:paraId="2933165C" w14:textId="55C0BF44" w:rsidR="008A396C" w:rsidRDefault="008A396C" w:rsidP="008A396C">
      <w:pPr>
        <w:keepNext/>
        <w:spacing w:before="160"/>
        <w:jc w:val="center"/>
        <w:rPr>
          <w:rFonts w:ascii="Calibri" w:hAnsi="Calibri" w:cs="Calibri"/>
          <w:b/>
          <w:bCs/>
          <w:iCs/>
          <w:color w:val="000000"/>
          <w:sz w:val="22"/>
          <w:szCs w:val="22"/>
        </w:rPr>
      </w:pPr>
      <w:r w:rsidRPr="00914E01">
        <w:rPr>
          <w:noProof/>
        </w:rPr>
        <w:t xml:space="preserve"> </w:t>
      </w:r>
      <w:r w:rsidR="00511E3F">
        <w:rPr>
          <w:noProof/>
        </w:rPr>
        <w:drawing>
          <wp:inline distT="0" distB="0" distL="0" distR="0" wp14:anchorId="5E767495" wp14:editId="52C339A0">
            <wp:extent cx="5731510" cy="4065905"/>
            <wp:effectExtent l="0" t="0" r="2540" b="0"/>
            <wp:docPr id="83336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2712" name=""/>
                    <pic:cNvPicPr/>
                  </pic:nvPicPr>
                  <pic:blipFill>
                    <a:blip r:embed="rId17"/>
                    <a:stretch>
                      <a:fillRect/>
                    </a:stretch>
                  </pic:blipFill>
                  <pic:spPr>
                    <a:xfrm>
                      <a:off x="0" y="0"/>
                      <a:ext cx="5731510" cy="4065905"/>
                    </a:xfrm>
                    <a:prstGeom prst="rect">
                      <a:avLst/>
                    </a:prstGeom>
                  </pic:spPr>
                </pic:pic>
              </a:graphicData>
            </a:graphic>
          </wp:inline>
        </w:drawing>
      </w:r>
    </w:p>
    <w:p w14:paraId="27EDA097" w14:textId="3A7E779C" w:rsidR="008A396C" w:rsidRDefault="008A396C" w:rsidP="008A396C">
      <w:pPr>
        <w:spacing w:before="120"/>
        <w:rPr>
          <w:rFonts w:ascii="Calibri" w:hAnsi="Calibri" w:cs="Calibri"/>
          <w:color w:val="000000"/>
          <w:sz w:val="12"/>
          <w:szCs w:val="12"/>
        </w:rPr>
      </w:pPr>
      <w:r>
        <w:t xml:space="preserve">  </w:t>
      </w:r>
      <w:bookmarkStart w:id="80"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1" w:name="_Hlk103172740"/>
      <w:bookmarkEnd w:id="80"/>
      <w:r>
        <w:rPr>
          <w:rFonts w:ascii="Calibri" w:hAnsi="Calibri" w:cs="Calibri"/>
          <w:color w:val="000000"/>
          <w:sz w:val="12"/>
          <w:szCs w:val="12"/>
        </w:rPr>
        <w:t xml:space="preserve">Issued: </w:t>
      </w:r>
      <w:r w:rsidR="00511E3F">
        <w:rPr>
          <w:rFonts w:ascii="Calibri" w:hAnsi="Calibri" w:cs="Calibri"/>
          <w:color w:val="000000"/>
          <w:sz w:val="12"/>
          <w:szCs w:val="12"/>
        </w:rPr>
        <w:t>24</w:t>
      </w:r>
      <w:r>
        <w:rPr>
          <w:rFonts w:ascii="Calibri" w:hAnsi="Calibri" w:cs="Calibri"/>
          <w:color w:val="000000"/>
          <w:sz w:val="12"/>
          <w:szCs w:val="12"/>
        </w:rPr>
        <w:t>/4/2025</w:t>
      </w:r>
    </w:p>
    <w:bookmarkEnd w:id="76"/>
    <w:bookmarkEnd w:id="77"/>
    <w:bookmarkEnd w:id="81"/>
    <w:p w14:paraId="62367A2D" w14:textId="77777777" w:rsidR="008A396C" w:rsidRDefault="008A396C" w:rsidP="008A396C">
      <w:pPr>
        <w:spacing w:before="120"/>
        <w:rPr>
          <w:rFonts w:ascii="Calibri" w:hAnsi="Calibri" w:cs="Arial"/>
          <w:color w:val="000000"/>
          <w:sz w:val="22"/>
          <w:szCs w:val="22"/>
        </w:rPr>
      </w:pPr>
    </w:p>
    <w:p w14:paraId="5EF9E876" w14:textId="77777777" w:rsidR="008A396C" w:rsidRDefault="008A396C" w:rsidP="008A396C">
      <w:pPr>
        <w:rPr>
          <w:rFonts w:ascii="Calibri" w:hAnsi="Calibri" w:cs="Arial"/>
          <w:sz w:val="22"/>
          <w:szCs w:val="22"/>
        </w:rPr>
      </w:pPr>
      <w:r>
        <w:rPr>
          <w:rFonts w:ascii="Calibri" w:hAnsi="Calibri" w:cs="Arial"/>
          <w:sz w:val="22"/>
          <w:szCs w:val="22"/>
        </w:rPr>
        <w:br w:type="page"/>
      </w:r>
    </w:p>
    <w:p w14:paraId="3457E816" w14:textId="77777777" w:rsidR="008A396C" w:rsidRDefault="008A396C" w:rsidP="008A396C">
      <w:pPr>
        <w:spacing w:before="120" w:line="276" w:lineRule="auto"/>
        <w:rPr>
          <w:rFonts w:ascii="Calibri" w:hAnsi="Calibri" w:cs="Arial"/>
          <w:sz w:val="22"/>
          <w:szCs w:val="22"/>
        </w:rPr>
      </w:pPr>
      <w:r>
        <w:rPr>
          <w:rFonts w:ascii="Calibri" w:hAnsi="Calibri" w:cs="Arial"/>
          <w:sz w:val="22"/>
          <w:szCs w:val="22"/>
        </w:rPr>
        <w:lastRenderedPageBreak/>
        <w:t xml:space="preserve">The </w:t>
      </w:r>
      <w:r w:rsidRPr="00ED1DE2">
        <w:rPr>
          <w:rFonts w:ascii="Calibri" w:hAnsi="Calibri" w:cs="Arial"/>
          <w:b/>
          <w:bCs/>
          <w:sz w:val="22"/>
          <w:szCs w:val="22"/>
        </w:rPr>
        <w:t xml:space="preserve">rainfall outlook for </w:t>
      </w:r>
      <w:r>
        <w:rPr>
          <w:rFonts w:ascii="Calibri" w:hAnsi="Calibri" w:cs="Arial"/>
          <w:b/>
          <w:bCs/>
          <w:sz w:val="22"/>
          <w:szCs w:val="22"/>
        </w:rPr>
        <w:t>May</w:t>
      </w:r>
      <w:r w:rsidRPr="00ED1DE2">
        <w:rPr>
          <w:rFonts w:ascii="Calibri" w:hAnsi="Calibri" w:cs="Arial"/>
          <w:b/>
          <w:bCs/>
          <w:sz w:val="22"/>
          <w:szCs w:val="22"/>
        </w:rPr>
        <w:t xml:space="preserve"> through to</w:t>
      </w:r>
      <w:r w:rsidRPr="00ED1DE2" w:rsidDel="006057A4">
        <w:rPr>
          <w:rFonts w:ascii="Calibri" w:hAnsi="Calibri" w:cs="Arial"/>
          <w:b/>
          <w:bCs/>
          <w:sz w:val="22"/>
          <w:szCs w:val="22"/>
        </w:rPr>
        <w:t xml:space="preserve"> </w:t>
      </w:r>
      <w:r>
        <w:rPr>
          <w:rFonts w:ascii="Calibri" w:hAnsi="Calibri" w:cs="Arial"/>
          <w:b/>
          <w:bCs/>
          <w:sz w:val="22"/>
          <w:szCs w:val="22"/>
        </w:rPr>
        <w:t xml:space="preserve">July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100–600 millimetres across southwest Western Australia, Tasmania, and alpine areas of New South Wales and Victoria. Between 50–200 millimetres of rainfall are forecast across much of southern Queensland, New South Wales, Victoria and South Australia. In northern and central Australia, little to no rainfall is forecast over the period.</w:t>
      </w:r>
    </w:p>
    <w:p w14:paraId="2B6F5914" w14:textId="77777777" w:rsidR="008A396C" w:rsidRDefault="008A396C" w:rsidP="008A396C">
      <w:pPr>
        <w:spacing w:before="120" w:line="276" w:lineRule="auto"/>
        <w:rPr>
          <w:rFonts w:ascii="Calibri" w:hAnsi="Calibri" w:cs="Arial"/>
          <w:sz w:val="22"/>
          <w:szCs w:val="22"/>
        </w:rPr>
      </w:pPr>
      <w:r w:rsidRPr="71382ED7">
        <w:rPr>
          <w:rFonts w:ascii="Calibri" w:hAnsi="Calibri" w:cs="Arial"/>
          <w:sz w:val="22"/>
          <w:szCs w:val="22"/>
        </w:rPr>
        <w:t xml:space="preserve">In </w:t>
      </w:r>
      <w:r w:rsidRPr="71382ED7">
        <w:rPr>
          <w:rFonts w:ascii="Calibri" w:hAnsi="Calibri" w:cs="Arial"/>
          <w:b/>
          <w:bCs/>
          <w:sz w:val="22"/>
          <w:szCs w:val="22"/>
        </w:rPr>
        <w:t>cropping regions</w:t>
      </w:r>
      <w:r w:rsidRPr="71382ED7">
        <w:rPr>
          <w:rFonts w:ascii="Calibri" w:hAnsi="Calibri" w:cs="Arial"/>
          <w:sz w:val="22"/>
          <w:szCs w:val="22"/>
        </w:rPr>
        <w:t xml:space="preserve">, there is a </w:t>
      </w:r>
      <w:r w:rsidRPr="71382ED7">
        <w:rPr>
          <w:rFonts w:ascii="Calibri" w:hAnsi="Calibri" w:cs="Arial"/>
          <w:b/>
          <w:bCs/>
          <w:sz w:val="22"/>
          <w:szCs w:val="22"/>
        </w:rPr>
        <w:t>75% chance</w:t>
      </w:r>
      <w:r w:rsidRPr="71382ED7">
        <w:rPr>
          <w:rFonts w:ascii="Calibri" w:hAnsi="Calibri" w:cs="Arial"/>
          <w:sz w:val="22"/>
          <w:szCs w:val="22"/>
        </w:rPr>
        <w:t xml:space="preserve"> of receiving between </w:t>
      </w:r>
      <w:r w:rsidRPr="71382ED7">
        <w:rPr>
          <w:rFonts w:ascii="Calibri" w:hAnsi="Calibri" w:cs="Arial"/>
          <w:b/>
          <w:bCs/>
          <w:sz w:val="22"/>
          <w:szCs w:val="22"/>
        </w:rPr>
        <w:t xml:space="preserve">100-200 millimetres </w:t>
      </w:r>
      <w:r w:rsidRPr="71382ED7">
        <w:rPr>
          <w:rFonts w:ascii="Calibri" w:hAnsi="Calibri" w:cs="Arial"/>
          <w:sz w:val="22"/>
          <w:szCs w:val="22"/>
        </w:rPr>
        <w:t xml:space="preserve">in the south, including Western Australia, South Australia, Victoria and New South Wales. In Queensland, falls of 10-100 millimetres are expected. These falls are likely to support soil moisture and pasture growth in winter cropping regions. </w:t>
      </w:r>
    </w:p>
    <w:p w14:paraId="69B919DF" w14:textId="367C552D" w:rsidR="008A396C" w:rsidRPr="00442F17" w:rsidRDefault="008A396C" w:rsidP="25931AE5">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 May 2025 to July 2025</w:t>
      </w:r>
    </w:p>
    <w:p w14:paraId="7D227665" w14:textId="4C137B99" w:rsidR="008A396C" w:rsidRDefault="008A396C" w:rsidP="008A396C">
      <w:pPr>
        <w:spacing w:before="120"/>
        <w:jc w:val="center"/>
        <w:rPr>
          <w:rFonts w:ascii="Calibri" w:hAnsi="Calibri" w:cs="Arial"/>
          <w:sz w:val="22"/>
          <w:szCs w:val="22"/>
        </w:rPr>
      </w:pPr>
      <w:r w:rsidRPr="0043209E">
        <w:rPr>
          <w:noProof/>
        </w:rPr>
        <w:t xml:space="preserve"> </w:t>
      </w:r>
      <w:r w:rsidR="00714844">
        <w:rPr>
          <w:noProof/>
        </w:rPr>
        <w:drawing>
          <wp:inline distT="0" distB="0" distL="0" distR="0" wp14:anchorId="227983D6" wp14:editId="1563DA65">
            <wp:extent cx="5731510" cy="4041775"/>
            <wp:effectExtent l="0" t="0" r="2540" b="0"/>
            <wp:docPr id="52661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11280" name=""/>
                    <pic:cNvPicPr/>
                  </pic:nvPicPr>
                  <pic:blipFill>
                    <a:blip r:embed="rId18"/>
                    <a:stretch>
                      <a:fillRect/>
                    </a:stretch>
                  </pic:blipFill>
                  <pic:spPr>
                    <a:xfrm>
                      <a:off x="0" y="0"/>
                      <a:ext cx="5731510" cy="4041775"/>
                    </a:xfrm>
                    <a:prstGeom prst="rect">
                      <a:avLst/>
                    </a:prstGeom>
                  </pic:spPr>
                </pic:pic>
              </a:graphicData>
            </a:graphic>
          </wp:inline>
        </w:drawing>
      </w:r>
    </w:p>
    <w:p w14:paraId="2E250098" w14:textId="35C32E81" w:rsidR="008A396C" w:rsidRDefault="008A396C" w:rsidP="008A396C">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DE0773">
        <w:rPr>
          <w:rFonts w:ascii="Calibri" w:hAnsi="Calibri" w:cs="Calibri"/>
          <w:color w:val="000000"/>
          <w:sz w:val="12"/>
          <w:szCs w:val="12"/>
        </w:rPr>
        <w:t>24</w:t>
      </w:r>
      <w:r>
        <w:rPr>
          <w:rFonts w:ascii="Calibri" w:hAnsi="Calibri" w:cs="Calibri"/>
          <w:color w:val="000000"/>
          <w:sz w:val="12"/>
          <w:szCs w:val="12"/>
        </w:rPr>
        <w:t>/4/2025</w:t>
      </w:r>
    </w:p>
    <w:p w14:paraId="5C94A374" w14:textId="77777777" w:rsidR="008A396C" w:rsidRDefault="008A396C" w:rsidP="008A396C">
      <w:pPr>
        <w:rPr>
          <w:rFonts w:asciiTheme="minorHAnsi" w:hAnsiTheme="minorHAnsi" w:cstheme="minorHAnsi"/>
          <w:b/>
          <w:bCs/>
          <w:color w:val="000000"/>
          <w:sz w:val="22"/>
          <w:szCs w:val="22"/>
        </w:rPr>
      </w:pPr>
    </w:p>
    <w:p w14:paraId="4D4F89FB" w14:textId="77777777" w:rsidR="008A396C" w:rsidRDefault="008A396C" w:rsidP="008A396C">
      <w:pPr>
        <w:rPr>
          <w:rFonts w:asciiTheme="minorHAnsi" w:hAnsiTheme="minorHAnsi" w:cstheme="minorHAnsi"/>
          <w:b/>
          <w:bCs/>
          <w:color w:val="000000"/>
          <w:sz w:val="22"/>
          <w:szCs w:val="22"/>
        </w:rPr>
      </w:pPr>
    </w:p>
    <w:p w14:paraId="7F6D5126" w14:textId="77777777" w:rsidR="008A396C" w:rsidRDefault="008A396C" w:rsidP="008A396C">
      <w:pPr>
        <w:rPr>
          <w:rFonts w:asciiTheme="minorHAnsi" w:hAnsiTheme="minorHAnsi" w:cstheme="minorHAnsi"/>
          <w:b/>
          <w:bCs/>
          <w:color w:val="000000"/>
          <w:sz w:val="22"/>
          <w:szCs w:val="22"/>
        </w:rPr>
      </w:pPr>
    </w:p>
    <w:p w14:paraId="2BDD3C55" w14:textId="77777777" w:rsidR="00423A07" w:rsidRDefault="00423A07" w:rsidP="00423A07">
      <w:pPr>
        <w:rPr>
          <w:rFonts w:asciiTheme="minorHAnsi" w:hAnsiTheme="minorHAnsi" w:cstheme="minorHAnsi"/>
          <w:b/>
          <w:bCs/>
          <w:color w:val="000000"/>
          <w:sz w:val="22"/>
          <w:szCs w:val="22"/>
        </w:rPr>
      </w:pPr>
    </w:p>
    <w:p w14:paraId="76F9CEA7" w14:textId="77777777" w:rsidR="009711BC" w:rsidRDefault="009711BC" w:rsidP="00423A07">
      <w:pPr>
        <w:rPr>
          <w:rFonts w:asciiTheme="minorHAnsi" w:hAnsiTheme="minorHAnsi" w:cstheme="minorHAnsi"/>
          <w:b/>
          <w:bCs/>
          <w:color w:val="000000"/>
          <w:sz w:val="22"/>
          <w:szCs w:val="22"/>
        </w:rPr>
      </w:pPr>
    </w:p>
    <w:p w14:paraId="24A57993" w14:textId="77777777" w:rsidR="009711BC" w:rsidRDefault="009711BC" w:rsidP="00423A07">
      <w:pPr>
        <w:rPr>
          <w:rFonts w:asciiTheme="minorHAnsi" w:hAnsiTheme="minorHAnsi" w:cstheme="minorHAnsi"/>
          <w:b/>
          <w:bCs/>
          <w:color w:val="000000"/>
          <w:sz w:val="22"/>
          <w:szCs w:val="22"/>
        </w:rPr>
      </w:pPr>
    </w:p>
    <w:p w14:paraId="566F737C" w14:textId="77777777" w:rsidR="009711BC" w:rsidRDefault="009711BC" w:rsidP="00423A07">
      <w:pPr>
        <w:rPr>
          <w:rFonts w:asciiTheme="minorHAnsi" w:hAnsiTheme="minorHAnsi" w:cstheme="minorHAnsi"/>
          <w:b/>
          <w:bCs/>
          <w:color w:val="000000"/>
          <w:sz w:val="22"/>
          <w:szCs w:val="22"/>
        </w:rPr>
      </w:pPr>
    </w:p>
    <w:p w14:paraId="15A8F0DC" w14:textId="77777777" w:rsidR="009711BC" w:rsidRDefault="009711BC" w:rsidP="00423A07">
      <w:pPr>
        <w:rPr>
          <w:rFonts w:asciiTheme="minorHAnsi" w:hAnsiTheme="minorHAnsi" w:cstheme="minorHAnsi"/>
          <w:b/>
          <w:bCs/>
          <w:color w:val="000000"/>
          <w:sz w:val="22"/>
          <w:szCs w:val="22"/>
        </w:rPr>
      </w:pPr>
    </w:p>
    <w:p w14:paraId="0E035D0E" w14:textId="77777777" w:rsidR="009711BC" w:rsidRDefault="009711BC" w:rsidP="00423A07">
      <w:pPr>
        <w:rPr>
          <w:rFonts w:asciiTheme="minorHAnsi" w:hAnsiTheme="minorHAnsi" w:cstheme="minorHAnsi"/>
          <w:b/>
          <w:bCs/>
          <w:color w:val="000000"/>
          <w:sz w:val="22"/>
          <w:szCs w:val="22"/>
        </w:rPr>
      </w:pPr>
    </w:p>
    <w:p w14:paraId="03BDE878" w14:textId="77777777" w:rsidR="009711BC" w:rsidRDefault="009711BC" w:rsidP="00423A07">
      <w:pPr>
        <w:rPr>
          <w:rFonts w:asciiTheme="minorHAnsi" w:hAnsiTheme="minorHAnsi" w:cstheme="minorHAnsi"/>
          <w:b/>
          <w:bCs/>
          <w:color w:val="000000"/>
          <w:sz w:val="22"/>
          <w:szCs w:val="22"/>
        </w:rPr>
      </w:pPr>
    </w:p>
    <w:p w14:paraId="3D7B9744" w14:textId="77777777" w:rsidR="009711BC" w:rsidRDefault="009711BC" w:rsidP="00423A07">
      <w:pPr>
        <w:rPr>
          <w:rFonts w:asciiTheme="minorHAnsi" w:hAnsiTheme="minorHAnsi" w:cstheme="minorHAnsi"/>
          <w:b/>
          <w:bCs/>
          <w:color w:val="000000"/>
          <w:sz w:val="22"/>
          <w:szCs w:val="22"/>
        </w:rPr>
      </w:pPr>
    </w:p>
    <w:p w14:paraId="0B52D93E" w14:textId="77777777" w:rsidR="009711BC" w:rsidRDefault="009711BC" w:rsidP="00423A07">
      <w:pPr>
        <w:rPr>
          <w:rFonts w:asciiTheme="minorHAnsi" w:hAnsiTheme="minorHAnsi" w:cstheme="minorHAnsi"/>
          <w:b/>
          <w:bCs/>
          <w:color w:val="000000"/>
          <w:sz w:val="22"/>
          <w:szCs w:val="22"/>
        </w:rPr>
      </w:pPr>
    </w:p>
    <w:p w14:paraId="29504C13" w14:textId="77777777" w:rsidR="009711BC" w:rsidRDefault="009711BC" w:rsidP="00423A07">
      <w:pPr>
        <w:rPr>
          <w:rFonts w:asciiTheme="minorHAnsi" w:hAnsiTheme="minorHAnsi" w:cstheme="minorHAnsi"/>
          <w:b/>
          <w:bCs/>
          <w:color w:val="000000"/>
          <w:sz w:val="22"/>
          <w:szCs w:val="22"/>
        </w:rPr>
      </w:pPr>
    </w:p>
    <w:p w14:paraId="14A21147" w14:textId="77777777" w:rsidR="009711BC" w:rsidRDefault="009711BC" w:rsidP="00423A07">
      <w:pPr>
        <w:rPr>
          <w:lang w:eastAsia="en-US"/>
        </w:rPr>
      </w:pPr>
    </w:p>
    <w:p w14:paraId="0764E6C9" w14:textId="77777777" w:rsidR="000858EF" w:rsidRPr="00D8201A" w:rsidRDefault="000858EF" w:rsidP="00423A07">
      <w:pPr>
        <w:rPr>
          <w:lang w:eastAsia="en-US"/>
        </w:rPr>
        <w:sectPr w:rsidR="000858EF" w:rsidRPr="00D8201A" w:rsidSect="009711BC">
          <w:footerReference w:type="default" r:id="rId19"/>
          <w:type w:val="continuous"/>
          <w:pgSz w:w="11906" w:h="16838"/>
          <w:pgMar w:top="1276" w:right="1440" w:bottom="1276" w:left="1440" w:header="709" w:footer="709" w:gutter="0"/>
          <w:cols w:space="720"/>
          <w:docGrid w:linePitch="272"/>
        </w:sectPr>
      </w:pPr>
    </w:p>
    <w:bookmarkEnd w:id="63"/>
    <w:bookmarkEnd w:id="67"/>
    <w:bookmarkEnd w:id="68"/>
    <w:bookmarkEnd w:id="69"/>
    <w:bookmarkEnd w:id="70"/>
    <w:bookmarkEnd w:id="71"/>
    <w:bookmarkEnd w:id="72"/>
    <w:p w14:paraId="739919E1" w14:textId="599ED9C1" w:rsidR="00CD226A" w:rsidRPr="002E3F03" w:rsidRDefault="00CD226A" w:rsidP="002E3F03">
      <w:pPr>
        <w:rPr>
          <w:rFonts w:ascii="Calibri" w:hAnsi="Calibri" w:cs="Calibri"/>
          <w:color w:val="5B9BD5"/>
          <w:sz w:val="22"/>
          <w:szCs w:val="22"/>
        </w:rPr>
        <w:sectPr w:rsidR="00CD226A" w:rsidRPr="002E3F03" w:rsidSect="005A74E4">
          <w:headerReference w:type="even"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0C7B1A" w:rsidRPr="00B437F9" w14:paraId="62586D81"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0C7B1A" w:rsidRPr="00B437F9" w:rsidRDefault="000C7B1A" w:rsidP="000C7B1A">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47509026"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788DA0AE" w14:textId="78B6E23C" w:rsidR="000C7B1A" w:rsidRPr="00B437F9" w:rsidRDefault="000C7B1A" w:rsidP="000C7B1A">
            <w:pPr>
              <w:jc w:val="right"/>
              <w:rPr>
                <w:rFonts w:ascii="Calibri" w:hAnsi="Calibri" w:cs="Calibri"/>
                <w:szCs w:val="20"/>
              </w:rPr>
            </w:pPr>
            <w:r w:rsidRPr="00FA0F57">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3CC08A2F"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0.64</w:t>
            </w:r>
          </w:p>
        </w:tc>
        <w:tc>
          <w:tcPr>
            <w:tcW w:w="1134" w:type="dxa"/>
            <w:tcBorders>
              <w:top w:val="nil"/>
              <w:left w:val="nil"/>
              <w:bottom w:val="nil"/>
              <w:right w:val="nil"/>
            </w:tcBorders>
            <w:shd w:val="clear" w:color="000000" w:fill="FFFFFF"/>
            <w:noWrap/>
            <w:vAlign w:val="center"/>
            <w:hideMark/>
          </w:tcPr>
          <w:p w14:paraId="5BE915E0" w14:textId="4ED7FD6E"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0.64</w:t>
            </w:r>
          </w:p>
        </w:tc>
        <w:tc>
          <w:tcPr>
            <w:tcW w:w="926" w:type="dxa"/>
            <w:tcBorders>
              <w:top w:val="nil"/>
              <w:left w:val="nil"/>
              <w:bottom w:val="nil"/>
              <w:right w:val="nil"/>
            </w:tcBorders>
            <w:shd w:val="clear" w:color="000000" w:fill="FFFFFF"/>
            <w:noWrap/>
            <w:vAlign w:val="center"/>
            <w:hideMark/>
          </w:tcPr>
          <w:p w14:paraId="17F922B2" w14:textId="3DF4E6A0" w:rsidR="000C7B1A" w:rsidRPr="0049492C" w:rsidRDefault="000C7B1A" w:rsidP="000C7B1A">
            <w:pPr>
              <w:jc w:val="right"/>
              <w:rPr>
                <w:rFonts w:ascii="Calibri" w:hAnsi="Calibri" w:cs="Calibri"/>
                <w:szCs w:val="20"/>
              </w:rPr>
            </w:pPr>
            <w:r w:rsidRPr="00FA0F57">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3279F3B2" w:rsidR="000C7B1A" w:rsidRPr="0049492C" w:rsidRDefault="000C7B1A" w:rsidP="000C7B1A">
            <w:pPr>
              <w:jc w:val="right"/>
              <w:rPr>
                <w:rFonts w:ascii="Calibri" w:hAnsi="Calibri" w:cs="Calibri"/>
                <w:szCs w:val="20"/>
              </w:rPr>
            </w:pPr>
            <w:r w:rsidRPr="00FA0F57">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4B83F352" w:rsidR="000C7B1A" w:rsidRPr="00B437F9" w:rsidRDefault="000C7B1A" w:rsidP="000C7B1A">
            <w:pPr>
              <w:jc w:val="right"/>
              <w:rPr>
                <w:rFonts w:ascii="Calibri" w:hAnsi="Calibri" w:cs="Calibri"/>
                <w:color w:val="9C0006"/>
                <w:szCs w:val="20"/>
              </w:rPr>
            </w:pPr>
            <w:r w:rsidRPr="00FA0F57">
              <w:rPr>
                <w:rFonts w:ascii="Calibri" w:hAnsi="Calibri" w:cs="Calibri"/>
                <w:color w:val="9C0006"/>
                <w:szCs w:val="20"/>
              </w:rPr>
              <w:t>-2%</w:t>
            </w:r>
          </w:p>
        </w:tc>
      </w:tr>
      <w:tr w:rsidR="000C7B1A" w:rsidRPr="00B437F9" w14:paraId="29BDD33C"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0C7B1A" w:rsidRPr="00B437F9" w:rsidRDefault="000C7B1A" w:rsidP="000C7B1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2E41AA16"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45F6181B" w14:textId="59A55C71" w:rsidR="000C7B1A" w:rsidRPr="00B437F9" w:rsidRDefault="000C7B1A" w:rsidP="000C7B1A">
            <w:pPr>
              <w:jc w:val="right"/>
              <w:rPr>
                <w:rFonts w:ascii="Calibri" w:hAnsi="Calibri" w:cs="Calibri"/>
                <w:szCs w:val="20"/>
              </w:rPr>
            </w:pPr>
            <w:r w:rsidRPr="00FA0F57">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2B08ED59"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249</w:t>
            </w:r>
          </w:p>
        </w:tc>
        <w:tc>
          <w:tcPr>
            <w:tcW w:w="1134" w:type="dxa"/>
            <w:tcBorders>
              <w:top w:val="nil"/>
              <w:left w:val="nil"/>
              <w:bottom w:val="nil"/>
              <w:right w:val="nil"/>
            </w:tcBorders>
            <w:shd w:val="clear" w:color="000000" w:fill="FFFFFF"/>
            <w:noWrap/>
            <w:vAlign w:val="center"/>
            <w:hideMark/>
          </w:tcPr>
          <w:p w14:paraId="7582FA24" w14:textId="10862642"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250</w:t>
            </w:r>
          </w:p>
        </w:tc>
        <w:tc>
          <w:tcPr>
            <w:tcW w:w="926" w:type="dxa"/>
            <w:tcBorders>
              <w:top w:val="nil"/>
              <w:left w:val="nil"/>
              <w:bottom w:val="nil"/>
              <w:right w:val="nil"/>
            </w:tcBorders>
            <w:shd w:val="clear" w:color="000000" w:fill="FFFFFF"/>
            <w:noWrap/>
            <w:vAlign w:val="center"/>
            <w:hideMark/>
          </w:tcPr>
          <w:p w14:paraId="3CC3328F" w14:textId="05766AED" w:rsidR="000C7B1A" w:rsidRPr="00775697" w:rsidRDefault="000C7B1A" w:rsidP="000C7B1A">
            <w:pPr>
              <w:jc w:val="right"/>
              <w:rPr>
                <w:rFonts w:ascii="Calibri" w:hAnsi="Calibri" w:cs="Calibri"/>
                <w:szCs w:val="20"/>
              </w:rPr>
            </w:pPr>
            <w:r w:rsidRPr="00FA0F57">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7777EFA" w14:textId="2AF0BB60"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272</w:t>
            </w:r>
          </w:p>
        </w:tc>
        <w:tc>
          <w:tcPr>
            <w:tcW w:w="1313" w:type="dxa"/>
            <w:tcBorders>
              <w:top w:val="nil"/>
              <w:left w:val="nil"/>
              <w:bottom w:val="nil"/>
              <w:right w:val="nil"/>
            </w:tcBorders>
            <w:shd w:val="clear" w:color="000000" w:fill="FFFFFF"/>
            <w:noWrap/>
            <w:vAlign w:val="center"/>
            <w:hideMark/>
          </w:tcPr>
          <w:p w14:paraId="2E4F0D4B" w14:textId="70510AF8" w:rsidR="000C7B1A" w:rsidRPr="00B437F9" w:rsidRDefault="000C7B1A" w:rsidP="000C7B1A">
            <w:pPr>
              <w:jc w:val="right"/>
              <w:rPr>
                <w:rFonts w:ascii="Calibri" w:hAnsi="Calibri" w:cs="Calibri"/>
                <w:color w:val="9C0006"/>
                <w:szCs w:val="20"/>
              </w:rPr>
            </w:pPr>
            <w:r w:rsidRPr="00FA0F57">
              <w:rPr>
                <w:rFonts w:ascii="Calibri" w:hAnsi="Calibri" w:cs="Calibri"/>
                <w:color w:val="9C0006"/>
                <w:szCs w:val="20"/>
              </w:rPr>
              <w:t>-8%</w:t>
            </w:r>
          </w:p>
        </w:tc>
      </w:tr>
      <w:tr w:rsidR="000C7B1A" w:rsidRPr="00E42CBD" w14:paraId="61C033A3" w14:textId="77777777" w:rsidTr="000C7B1A">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0C7B1A" w:rsidRPr="00570C4B" w:rsidRDefault="000C7B1A" w:rsidP="000C7B1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701EB5AA" w:rsidR="000C7B1A"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tcPr>
          <w:p w14:paraId="60113C2E" w14:textId="652C3869" w:rsidR="000C7B1A" w:rsidRPr="00E85FB0" w:rsidRDefault="000C7B1A" w:rsidP="000C7B1A">
            <w:pPr>
              <w:jc w:val="right"/>
              <w:rPr>
                <w:rFonts w:ascii="Calibri" w:hAnsi="Calibri" w:cs="Calibri"/>
                <w:szCs w:val="20"/>
              </w:rPr>
            </w:pPr>
            <w:r w:rsidRPr="00FA0F57">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6C7D0582" w:rsidR="000C7B1A" w:rsidRPr="00E42CBD" w:rsidRDefault="000C7B1A" w:rsidP="000C7B1A">
            <w:pPr>
              <w:jc w:val="right"/>
              <w:rPr>
                <w:rFonts w:ascii="Calibri" w:hAnsi="Calibri" w:cs="Calibri"/>
                <w:szCs w:val="20"/>
              </w:rPr>
            </w:pPr>
            <w:r w:rsidRPr="00FA0F57">
              <w:rPr>
                <w:rFonts w:ascii="Calibri" w:hAnsi="Calibri" w:cs="Calibri"/>
                <w:color w:val="000000"/>
                <w:szCs w:val="20"/>
              </w:rPr>
              <w:t>217</w:t>
            </w:r>
          </w:p>
        </w:tc>
        <w:tc>
          <w:tcPr>
            <w:tcW w:w="1134" w:type="dxa"/>
            <w:tcBorders>
              <w:top w:val="nil"/>
              <w:left w:val="nil"/>
              <w:bottom w:val="nil"/>
              <w:right w:val="nil"/>
            </w:tcBorders>
            <w:shd w:val="clear" w:color="000000" w:fill="FFFFFF"/>
            <w:noWrap/>
            <w:vAlign w:val="center"/>
          </w:tcPr>
          <w:p w14:paraId="4C3EBEE9" w14:textId="1349459D" w:rsidR="000C7B1A" w:rsidRPr="00E42CBD" w:rsidRDefault="000C7B1A" w:rsidP="000C7B1A">
            <w:pPr>
              <w:jc w:val="right"/>
              <w:rPr>
                <w:rFonts w:ascii="Calibri" w:hAnsi="Calibri" w:cs="Calibri"/>
                <w:szCs w:val="20"/>
              </w:rPr>
            </w:pPr>
            <w:r w:rsidRPr="00FA0F57">
              <w:rPr>
                <w:rFonts w:ascii="Calibri" w:hAnsi="Calibri" w:cs="Calibri"/>
                <w:color w:val="000000"/>
                <w:szCs w:val="20"/>
              </w:rPr>
              <w:t>220</w:t>
            </w:r>
          </w:p>
        </w:tc>
        <w:tc>
          <w:tcPr>
            <w:tcW w:w="926" w:type="dxa"/>
            <w:tcBorders>
              <w:top w:val="nil"/>
              <w:left w:val="nil"/>
              <w:bottom w:val="nil"/>
              <w:right w:val="nil"/>
            </w:tcBorders>
            <w:shd w:val="clear" w:color="000000" w:fill="FFFFFF"/>
            <w:noWrap/>
            <w:vAlign w:val="center"/>
          </w:tcPr>
          <w:p w14:paraId="1E2EBFFF" w14:textId="7D005566" w:rsidR="000C7B1A" w:rsidRPr="00E42CBD" w:rsidRDefault="000C7B1A" w:rsidP="000C7B1A">
            <w:pPr>
              <w:jc w:val="right"/>
              <w:rPr>
                <w:rFonts w:ascii="Calibri" w:hAnsi="Calibri" w:cs="Calibri"/>
                <w:szCs w:val="20"/>
              </w:rPr>
            </w:pPr>
            <w:r w:rsidRPr="00FA0F57">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02885AD4" w14:textId="10D92132" w:rsidR="000C7B1A" w:rsidRPr="00E42CBD" w:rsidRDefault="000C7B1A" w:rsidP="000C7B1A">
            <w:pPr>
              <w:jc w:val="right"/>
              <w:rPr>
                <w:rFonts w:ascii="Calibri" w:hAnsi="Calibri" w:cs="Calibri"/>
                <w:szCs w:val="20"/>
              </w:rPr>
            </w:pPr>
            <w:r w:rsidRPr="00FA0F57">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tcPr>
          <w:p w14:paraId="44112B8A" w14:textId="74DB2772" w:rsidR="000C7B1A" w:rsidRPr="00E42CBD" w:rsidRDefault="000C7B1A" w:rsidP="000C7B1A">
            <w:pPr>
              <w:jc w:val="right"/>
              <w:rPr>
                <w:rFonts w:ascii="Calibri" w:hAnsi="Calibri" w:cs="Calibri"/>
                <w:szCs w:val="20"/>
              </w:rPr>
            </w:pPr>
            <w:r w:rsidRPr="00FA0F57">
              <w:rPr>
                <w:rFonts w:ascii="Calibri" w:hAnsi="Calibri" w:cs="Calibri"/>
                <w:color w:val="196B24"/>
                <w:szCs w:val="20"/>
              </w:rPr>
              <w:t>14%</w:t>
            </w:r>
          </w:p>
        </w:tc>
      </w:tr>
      <w:tr w:rsidR="000C7B1A" w:rsidRPr="00B437F9" w14:paraId="5EF41E89"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0C7B1A" w:rsidRPr="00B437F9" w:rsidRDefault="000C7B1A" w:rsidP="000C7B1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68527AB"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4BE31C85" w14:textId="0D4F8A4A" w:rsidR="000C7B1A" w:rsidRPr="00B437F9" w:rsidRDefault="000C7B1A" w:rsidP="000C7B1A">
            <w:pPr>
              <w:jc w:val="right"/>
              <w:rPr>
                <w:rFonts w:ascii="Calibri" w:hAnsi="Calibri" w:cs="Calibri"/>
                <w:szCs w:val="20"/>
              </w:rPr>
            </w:pPr>
            <w:r w:rsidRPr="00FA0F57">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3F78F114"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518</w:t>
            </w:r>
          </w:p>
        </w:tc>
        <w:tc>
          <w:tcPr>
            <w:tcW w:w="1134" w:type="dxa"/>
            <w:tcBorders>
              <w:top w:val="nil"/>
              <w:left w:val="nil"/>
              <w:bottom w:val="nil"/>
              <w:right w:val="nil"/>
            </w:tcBorders>
            <w:shd w:val="clear" w:color="000000" w:fill="FFFFFF"/>
            <w:noWrap/>
            <w:vAlign w:val="center"/>
            <w:hideMark/>
          </w:tcPr>
          <w:p w14:paraId="7B7713DE" w14:textId="1DC56EF3"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525</w:t>
            </w:r>
          </w:p>
        </w:tc>
        <w:tc>
          <w:tcPr>
            <w:tcW w:w="926" w:type="dxa"/>
            <w:tcBorders>
              <w:top w:val="nil"/>
              <w:left w:val="nil"/>
              <w:bottom w:val="nil"/>
              <w:right w:val="nil"/>
            </w:tcBorders>
            <w:shd w:val="clear" w:color="000000" w:fill="FFFFFF"/>
            <w:noWrap/>
            <w:vAlign w:val="center"/>
            <w:hideMark/>
          </w:tcPr>
          <w:p w14:paraId="224230F3" w14:textId="3A3E1C38" w:rsidR="000C7B1A" w:rsidRPr="00775697" w:rsidRDefault="000C7B1A" w:rsidP="000C7B1A">
            <w:pPr>
              <w:jc w:val="right"/>
              <w:rPr>
                <w:rFonts w:ascii="Calibri" w:hAnsi="Calibri" w:cs="Calibri"/>
                <w:szCs w:val="20"/>
              </w:rPr>
            </w:pPr>
            <w:r w:rsidRPr="00FA0F57">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7BCD762B"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502</w:t>
            </w:r>
          </w:p>
        </w:tc>
        <w:tc>
          <w:tcPr>
            <w:tcW w:w="1313" w:type="dxa"/>
            <w:tcBorders>
              <w:top w:val="nil"/>
              <w:left w:val="nil"/>
              <w:bottom w:val="nil"/>
              <w:right w:val="nil"/>
            </w:tcBorders>
            <w:shd w:val="clear" w:color="000000" w:fill="FFFFFF"/>
            <w:noWrap/>
            <w:vAlign w:val="center"/>
            <w:hideMark/>
          </w:tcPr>
          <w:p w14:paraId="5A85ED79" w14:textId="143B4A0F" w:rsidR="000C7B1A" w:rsidRPr="00B437F9" w:rsidRDefault="000C7B1A" w:rsidP="000C7B1A">
            <w:pPr>
              <w:jc w:val="right"/>
              <w:rPr>
                <w:rFonts w:ascii="Calibri" w:hAnsi="Calibri" w:cs="Calibri"/>
                <w:color w:val="9C0006"/>
                <w:szCs w:val="20"/>
              </w:rPr>
            </w:pPr>
            <w:r w:rsidRPr="00FA0F57">
              <w:rPr>
                <w:rFonts w:ascii="Calibri" w:hAnsi="Calibri" w:cs="Calibri"/>
                <w:color w:val="196B24"/>
                <w:szCs w:val="20"/>
              </w:rPr>
              <w:t>3%</w:t>
            </w:r>
          </w:p>
        </w:tc>
      </w:tr>
      <w:tr w:rsidR="000C7B1A" w:rsidRPr="00B437F9" w14:paraId="17077217"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0C7B1A" w:rsidRPr="00B437F9" w:rsidRDefault="000C7B1A" w:rsidP="000C7B1A">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4194CD6F"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4215BDF2" w14:textId="0499E6B5" w:rsidR="000C7B1A" w:rsidRPr="00B437F9" w:rsidRDefault="000C7B1A" w:rsidP="000C7B1A">
            <w:pPr>
              <w:jc w:val="right"/>
              <w:rPr>
                <w:rFonts w:ascii="Calibri" w:hAnsi="Calibri" w:cs="Calibri"/>
              </w:rPr>
            </w:pPr>
            <w:proofErr w:type="spellStart"/>
            <w:r w:rsidRPr="00FA0F57">
              <w:rPr>
                <w:rFonts w:ascii="Calibri" w:hAnsi="Calibri" w:cs="Calibri"/>
                <w:szCs w:val="20"/>
              </w:rPr>
              <w:t>USc</w:t>
            </w:r>
            <w:proofErr w:type="spellEnd"/>
            <w:r w:rsidRPr="00FA0F57">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1F3456E4"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35F637F4"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77</w:t>
            </w:r>
          </w:p>
        </w:tc>
        <w:tc>
          <w:tcPr>
            <w:tcW w:w="926" w:type="dxa"/>
            <w:tcBorders>
              <w:top w:val="nil"/>
              <w:left w:val="nil"/>
              <w:bottom w:val="nil"/>
              <w:right w:val="nil"/>
            </w:tcBorders>
            <w:shd w:val="clear" w:color="000000" w:fill="FFFFFF"/>
            <w:noWrap/>
            <w:vAlign w:val="center"/>
            <w:hideMark/>
          </w:tcPr>
          <w:p w14:paraId="21146440" w14:textId="41CD5E49" w:rsidR="000C7B1A" w:rsidRPr="00775697" w:rsidRDefault="000C7B1A" w:rsidP="000C7B1A">
            <w:pPr>
              <w:jc w:val="right"/>
              <w:rPr>
                <w:rFonts w:ascii="Calibri" w:hAnsi="Calibri" w:cs="Calibri"/>
                <w:szCs w:val="20"/>
              </w:rPr>
            </w:pPr>
            <w:r w:rsidRPr="00FA0F57">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7EA6FDC4"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90</w:t>
            </w:r>
          </w:p>
        </w:tc>
        <w:tc>
          <w:tcPr>
            <w:tcW w:w="1313" w:type="dxa"/>
            <w:tcBorders>
              <w:top w:val="nil"/>
              <w:left w:val="nil"/>
              <w:bottom w:val="nil"/>
              <w:right w:val="nil"/>
            </w:tcBorders>
            <w:shd w:val="clear" w:color="000000" w:fill="FFFFFF"/>
            <w:noWrap/>
            <w:vAlign w:val="center"/>
            <w:hideMark/>
          </w:tcPr>
          <w:p w14:paraId="6530AA70" w14:textId="676253F1" w:rsidR="000C7B1A" w:rsidRPr="00B437F9" w:rsidRDefault="000C7B1A" w:rsidP="000C7B1A">
            <w:pPr>
              <w:jc w:val="right"/>
              <w:rPr>
                <w:rFonts w:ascii="Calibri" w:hAnsi="Calibri" w:cs="Calibri"/>
                <w:color w:val="9C0006"/>
                <w:szCs w:val="20"/>
              </w:rPr>
            </w:pPr>
            <w:r w:rsidRPr="00FA0F57">
              <w:rPr>
                <w:rFonts w:ascii="Calibri" w:hAnsi="Calibri" w:cs="Calibri"/>
                <w:color w:val="9C0006"/>
                <w:szCs w:val="20"/>
              </w:rPr>
              <w:t>-14%</w:t>
            </w:r>
          </w:p>
        </w:tc>
      </w:tr>
      <w:tr w:rsidR="000C7B1A" w:rsidRPr="00B437F9" w14:paraId="394567A0"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0C7B1A" w:rsidRPr="00B437F9" w:rsidRDefault="000C7B1A" w:rsidP="000C7B1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23B3B9D"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14155EF1" w14:textId="756AC18F" w:rsidR="000C7B1A" w:rsidRPr="00B437F9" w:rsidRDefault="000C7B1A" w:rsidP="000C7B1A">
            <w:pPr>
              <w:jc w:val="right"/>
              <w:rPr>
                <w:rFonts w:ascii="Calibri" w:hAnsi="Calibri" w:cs="Calibri"/>
              </w:rPr>
            </w:pPr>
            <w:proofErr w:type="spellStart"/>
            <w:r w:rsidRPr="00FA0F57">
              <w:rPr>
                <w:rFonts w:ascii="Calibri" w:hAnsi="Calibri" w:cs="Calibri"/>
                <w:szCs w:val="20"/>
              </w:rPr>
              <w:t>USc</w:t>
            </w:r>
            <w:proofErr w:type="spellEnd"/>
            <w:r w:rsidRPr="00FA0F57">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1B908EC0"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18</w:t>
            </w:r>
          </w:p>
        </w:tc>
        <w:tc>
          <w:tcPr>
            <w:tcW w:w="1134" w:type="dxa"/>
            <w:tcBorders>
              <w:top w:val="nil"/>
              <w:left w:val="nil"/>
              <w:bottom w:val="nil"/>
              <w:right w:val="nil"/>
            </w:tcBorders>
            <w:shd w:val="clear" w:color="000000" w:fill="FFFFFF"/>
            <w:noWrap/>
            <w:vAlign w:val="center"/>
            <w:hideMark/>
          </w:tcPr>
          <w:p w14:paraId="681957EB" w14:textId="13C122B6"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18</w:t>
            </w:r>
          </w:p>
        </w:tc>
        <w:tc>
          <w:tcPr>
            <w:tcW w:w="926" w:type="dxa"/>
            <w:tcBorders>
              <w:top w:val="nil"/>
              <w:left w:val="nil"/>
              <w:bottom w:val="nil"/>
              <w:right w:val="nil"/>
            </w:tcBorders>
            <w:shd w:val="clear" w:color="000000" w:fill="FFFFFF"/>
            <w:noWrap/>
            <w:vAlign w:val="center"/>
            <w:hideMark/>
          </w:tcPr>
          <w:p w14:paraId="2F4ECF47" w14:textId="735D541D"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7D72A8C3" w14:textId="5E70DEFC"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20</w:t>
            </w:r>
          </w:p>
        </w:tc>
        <w:tc>
          <w:tcPr>
            <w:tcW w:w="1313" w:type="dxa"/>
            <w:tcBorders>
              <w:top w:val="nil"/>
              <w:left w:val="nil"/>
              <w:bottom w:val="nil"/>
              <w:right w:val="nil"/>
            </w:tcBorders>
            <w:shd w:val="clear" w:color="000000" w:fill="FFFFFF"/>
            <w:noWrap/>
            <w:vAlign w:val="center"/>
            <w:hideMark/>
          </w:tcPr>
          <w:p w14:paraId="32C1361B" w14:textId="2B274C87" w:rsidR="000C7B1A" w:rsidRPr="00B437F9" w:rsidRDefault="000C7B1A" w:rsidP="000C7B1A">
            <w:pPr>
              <w:jc w:val="right"/>
              <w:rPr>
                <w:rFonts w:ascii="Calibri" w:hAnsi="Calibri" w:cs="Calibri"/>
                <w:color w:val="01565A"/>
                <w:szCs w:val="20"/>
              </w:rPr>
            </w:pPr>
            <w:r w:rsidRPr="00FA0F57">
              <w:rPr>
                <w:rFonts w:ascii="Calibri" w:hAnsi="Calibri" w:cs="Calibri"/>
                <w:color w:val="9C0006"/>
                <w:szCs w:val="20"/>
              </w:rPr>
              <w:t>-13%</w:t>
            </w:r>
          </w:p>
        </w:tc>
      </w:tr>
      <w:tr w:rsidR="000C7B1A" w:rsidRPr="00B437F9" w14:paraId="31FFD50C"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0C7B1A" w:rsidRPr="00B437F9" w:rsidRDefault="000C7B1A" w:rsidP="000C7B1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1DAFAEDD" w:rsidR="000C7B1A" w:rsidRPr="00B437F9" w:rsidRDefault="000C7B1A" w:rsidP="000C7B1A">
            <w:pPr>
              <w:jc w:val="right"/>
              <w:rPr>
                <w:rFonts w:ascii="Calibri" w:hAnsi="Calibri" w:cs="Calibri"/>
                <w:szCs w:val="20"/>
              </w:rPr>
            </w:pPr>
            <w:r w:rsidRPr="00FA0F57">
              <w:rPr>
                <w:rFonts w:ascii="Calibri" w:hAnsi="Calibri" w:cs="Calibri"/>
                <w:szCs w:val="20"/>
              </w:rPr>
              <w:t>16-Apr</w:t>
            </w:r>
          </w:p>
        </w:tc>
        <w:tc>
          <w:tcPr>
            <w:tcW w:w="1276" w:type="dxa"/>
            <w:tcBorders>
              <w:top w:val="nil"/>
              <w:left w:val="nil"/>
              <w:bottom w:val="nil"/>
              <w:right w:val="nil"/>
            </w:tcBorders>
            <w:shd w:val="clear" w:color="000000" w:fill="FFFFFF"/>
            <w:noWrap/>
            <w:vAlign w:val="center"/>
            <w:hideMark/>
          </w:tcPr>
          <w:p w14:paraId="3BB75202" w14:textId="77D40343" w:rsidR="000C7B1A" w:rsidRPr="00B437F9" w:rsidRDefault="000C7B1A" w:rsidP="000C7B1A">
            <w:pPr>
              <w:jc w:val="right"/>
              <w:rPr>
                <w:rFonts w:ascii="Calibri" w:hAnsi="Calibri" w:cs="Calibri"/>
                <w:szCs w:val="20"/>
              </w:rPr>
            </w:pPr>
            <w:r w:rsidRPr="00FA0F57">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1B8E1D46"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1,273</w:t>
            </w:r>
          </w:p>
        </w:tc>
        <w:tc>
          <w:tcPr>
            <w:tcW w:w="1134" w:type="dxa"/>
            <w:tcBorders>
              <w:top w:val="nil"/>
              <w:left w:val="nil"/>
              <w:bottom w:val="nil"/>
              <w:right w:val="nil"/>
            </w:tcBorders>
            <w:shd w:val="clear" w:color="000000" w:fill="FFFFFF"/>
            <w:noWrap/>
            <w:vAlign w:val="center"/>
            <w:hideMark/>
          </w:tcPr>
          <w:p w14:paraId="4AD8BE6B" w14:textId="3605CAB1"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1,262</w:t>
            </w:r>
          </w:p>
        </w:tc>
        <w:tc>
          <w:tcPr>
            <w:tcW w:w="926" w:type="dxa"/>
            <w:tcBorders>
              <w:top w:val="nil"/>
              <w:left w:val="nil"/>
              <w:bottom w:val="nil"/>
              <w:right w:val="nil"/>
            </w:tcBorders>
            <w:shd w:val="clear" w:color="000000" w:fill="FFFFFF"/>
            <w:noWrap/>
            <w:vAlign w:val="center"/>
            <w:hideMark/>
          </w:tcPr>
          <w:p w14:paraId="780DDD78" w14:textId="173DADFD" w:rsidR="000C7B1A" w:rsidRPr="00B437F9" w:rsidRDefault="000C7B1A" w:rsidP="000C7B1A">
            <w:pPr>
              <w:jc w:val="right"/>
              <w:rPr>
                <w:rFonts w:ascii="Calibri" w:hAnsi="Calibri" w:cs="Calibri"/>
                <w:color w:val="9C0006"/>
                <w:szCs w:val="20"/>
              </w:rPr>
            </w:pPr>
            <w:r w:rsidRPr="00FA0F57">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3448738A"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1,157</w:t>
            </w:r>
          </w:p>
        </w:tc>
        <w:tc>
          <w:tcPr>
            <w:tcW w:w="1313" w:type="dxa"/>
            <w:tcBorders>
              <w:top w:val="nil"/>
              <w:left w:val="nil"/>
              <w:bottom w:val="nil"/>
              <w:right w:val="nil"/>
            </w:tcBorders>
            <w:shd w:val="clear" w:color="000000" w:fill="FFFFFF"/>
            <w:noWrap/>
            <w:vAlign w:val="center"/>
            <w:hideMark/>
          </w:tcPr>
          <w:p w14:paraId="71890E8B" w14:textId="5A854A8D"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10%</w:t>
            </w:r>
          </w:p>
        </w:tc>
      </w:tr>
      <w:tr w:rsidR="000C7B1A" w:rsidRPr="00B437F9" w14:paraId="3B437C7C"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0C7B1A" w:rsidRPr="00B437F9" w:rsidRDefault="000C7B1A" w:rsidP="000C7B1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689DFC2" w:rsidR="000C7B1A" w:rsidRPr="00B437F9" w:rsidRDefault="000C7B1A" w:rsidP="000C7B1A">
            <w:pPr>
              <w:jc w:val="right"/>
              <w:rPr>
                <w:rFonts w:ascii="Calibri" w:hAnsi="Calibri" w:cs="Calibri"/>
                <w:szCs w:val="20"/>
              </w:rPr>
            </w:pPr>
            <w:r w:rsidRPr="00FA0F57">
              <w:rPr>
                <w:rFonts w:ascii="Calibri" w:hAnsi="Calibri" w:cs="Calibri"/>
                <w:szCs w:val="20"/>
              </w:rPr>
              <w:t>16-Apr</w:t>
            </w:r>
          </w:p>
        </w:tc>
        <w:tc>
          <w:tcPr>
            <w:tcW w:w="1276" w:type="dxa"/>
            <w:tcBorders>
              <w:top w:val="nil"/>
              <w:left w:val="nil"/>
              <w:bottom w:val="nil"/>
              <w:right w:val="nil"/>
            </w:tcBorders>
            <w:shd w:val="clear" w:color="000000" w:fill="FFFFFF"/>
            <w:noWrap/>
            <w:vAlign w:val="center"/>
            <w:hideMark/>
          </w:tcPr>
          <w:p w14:paraId="3877F247" w14:textId="3259FBD4" w:rsidR="000C7B1A" w:rsidRPr="00B437F9" w:rsidRDefault="000C7B1A" w:rsidP="000C7B1A">
            <w:pPr>
              <w:jc w:val="right"/>
              <w:rPr>
                <w:rFonts w:ascii="Calibri" w:hAnsi="Calibri" w:cs="Calibri"/>
                <w:szCs w:val="20"/>
              </w:rPr>
            </w:pPr>
            <w:r w:rsidRPr="00FA0F57">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411ED280"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1,373</w:t>
            </w:r>
          </w:p>
        </w:tc>
        <w:tc>
          <w:tcPr>
            <w:tcW w:w="1134" w:type="dxa"/>
            <w:tcBorders>
              <w:top w:val="nil"/>
              <w:left w:val="nil"/>
              <w:bottom w:val="nil"/>
              <w:right w:val="nil"/>
            </w:tcBorders>
            <w:shd w:val="clear" w:color="000000" w:fill="FFFFFF"/>
            <w:noWrap/>
            <w:vAlign w:val="center"/>
            <w:hideMark/>
          </w:tcPr>
          <w:p w14:paraId="621DD77F" w14:textId="567E5436"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1,425</w:t>
            </w:r>
          </w:p>
        </w:tc>
        <w:tc>
          <w:tcPr>
            <w:tcW w:w="926" w:type="dxa"/>
            <w:tcBorders>
              <w:top w:val="nil"/>
              <w:left w:val="nil"/>
              <w:bottom w:val="nil"/>
              <w:right w:val="nil"/>
            </w:tcBorders>
            <w:shd w:val="clear" w:color="000000" w:fill="FFFFFF"/>
            <w:noWrap/>
            <w:vAlign w:val="center"/>
            <w:hideMark/>
          </w:tcPr>
          <w:p w14:paraId="2DE0FCFA" w14:textId="4771820B" w:rsidR="000C7B1A" w:rsidRPr="000636F7" w:rsidRDefault="000C7B1A" w:rsidP="000C7B1A">
            <w:pPr>
              <w:jc w:val="right"/>
              <w:rPr>
                <w:rFonts w:ascii="Calibri" w:hAnsi="Calibri" w:cs="Calibri"/>
                <w:szCs w:val="20"/>
              </w:rPr>
            </w:pPr>
            <w:r w:rsidRPr="00FA0F57">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hideMark/>
          </w:tcPr>
          <w:p w14:paraId="2B55D47E" w14:textId="6896C572"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1,291</w:t>
            </w:r>
          </w:p>
        </w:tc>
        <w:tc>
          <w:tcPr>
            <w:tcW w:w="1313" w:type="dxa"/>
            <w:tcBorders>
              <w:top w:val="nil"/>
              <w:left w:val="nil"/>
              <w:bottom w:val="nil"/>
              <w:right w:val="nil"/>
            </w:tcBorders>
            <w:shd w:val="clear" w:color="000000" w:fill="FFFFFF"/>
            <w:noWrap/>
            <w:vAlign w:val="center"/>
            <w:hideMark/>
          </w:tcPr>
          <w:p w14:paraId="16C5BF2A" w14:textId="7B21A45D"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6%</w:t>
            </w:r>
          </w:p>
        </w:tc>
      </w:tr>
      <w:tr w:rsidR="000C7B1A" w:rsidRPr="00B437F9" w14:paraId="2E29F5E1"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0C7B1A" w:rsidRPr="00B437F9" w:rsidRDefault="000C7B1A" w:rsidP="000C7B1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54AB90F3" w:rsidR="000C7B1A" w:rsidRPr="00B437F9" w:rsidRDefault="000C7B1A" w:rsidP="000C7B1A">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54E49C35" w:rsidR="000C7B1A" w:rsidRPr="00B437F9" w:rsidRDefault="000C7B1A" w:rsidP="000C7B1A">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6149869A" w:rsidR="000C7B1A" w:rsidRPr="00B437F9" w:rsidRDefault="000C7B1A" w:rsidP="000C7B1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5CBDAA9E" w:rsidR="000C7B1A" w:rsidRPr="00B437F9" w:rsidRDefault="000C7B1A" w:rsidP="000C7B1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73476615" w:rsidR="000C7B1A" w:rsidRPr="000117AC" w:rsidRDefault="000C7B1A" w:rsidP="000C7B1A">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1524290B" w:rsidR="000C7B1A" w:rsidRPr="00B437F9" w:rsidRDefault="000C7B1A" w:rsidP="000C7B1A">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74756C0" w:rsidR="000C7B1A" w:rsidRPr="00B437F9" w:rsidRDefault="000C7B1A" w:rsidP="000C7B1A">
            <w:pPr>
              <w:jc w:val="right"/>
              <w:rPr>
                <w:rFonts w:ascii="Calibri" w:hAnsi="Calibri" w:cs="Calibri"/>
                <w:color w:val="9C0006"/>
                <w:szCs w:val="20"/>
              </w:rPr>
            </w:pPr>
          </w:p>
        </w:tc>
      </w:tr>
      <w:tr w:rsidR="000C7B1A" w:rsidRPr="00B437F9" w14:paraId="19E4CAD0"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0C7B1A" w:rsidRPr="00B437F9" w:rsidRDefault="000C7B1A" w:rsidP="000C7B1A">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76D7CFB9"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08A74B3A" w14:textId="5048F374" w:rsidR="000C7B1A" w:rsidRPr="00B437F9" w:rsidRDefault="000C7B1A" w:rsidP="000C7B1A">
            <w:pPr>
              <w:jc w:val="right"/>
              <w:rPr>
                <w:rFonts w:ascii="Calibri" w:hAnsi="Calibri" w:cs="Calibri"/>
                <w:szCs w:val="20"/>
              </w:rPr>
            </w:pPr>
            <w:r w:rsidRPr="00FA0F57">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19B07DBD"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399</w:t>
            </w:r>
          </w:p>
        </w:tc>
        <w:tc>
          <w:tcPr>
            <w:tcW w:w="1134" w:type="dxa"/>
            <w:tcBorders>
              <w:top w:val="nil"/>
              <w:left w:val="nil"/>
              <w:bottom w:val="nil"/>
              <w:right w:val="nil"/>
            </w:tcBorders>
            <w:shd w:val="clear" w:color="000000" w:fill="FFFFFF"/>
            <w:noWrap/>
            <w:vAlign w:val="center"/>
            <w:hideMark/>
          </w:tcPr>
          <w:p w14:paraId="60782F0A" w14:textId="22D471E9"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399</w:t>
            </w:r>
          </w:p>
        </w:tc>
        <w:tc>
          <w:tcPr>
            <w:tcW w:w="926" w:type="dxa"/>
            <w:tcBorders>
              <w:top w:val="nil"/>
              <w:left w:val="nil"/>
              <w:bottom w:val="nil"/>
              <w:right w:val="nil"/>
            </w:tcBorders>
            <w:shd w:val="clear" w:color="000000" w:fill="FFFFFF"/>
            <w:noWrap/>
            <w:vAlign w:val="center"/>
            <w:hideMark/>
          </w:tcPr>
          <w:p w14:paraId="7DB18186" w14:textId="4B22BE9A" w:rsidR="000C7B1A" w:rsidRPr="000117AC" w:rsidRDefault="000C7B1A" w:rsidP="000C7B1A">
            <w:pPr>
              <w:jc w:val="right"/>
              <w:rPr>
                <w:rFonts w:ascii="Calibri" w:hAnsi="Calibri" w:cs="Calibri"/>
                <w:szCs w:val="20"/>
              </w:rPr>
            </w:pPr>
            <w:r w:rsidRPr="00FA0F57">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0EF6F450"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391</w:t>
            </w:r>
          </w:p>
        </w:tc>
        <w:tc>
          <w:tcPr>
            <w:tcW w:w="1313" w:type="dxa"/>
            <w:tcBorders>
              <w:top w:val="nil"/>
              <w:left w:val="nil"/>
              <w:bottom w:val="nil"/>
              <w:right w:val="nil"/>
            </w:tcBorders>
            <w:shd w:val="clear" w:color="000000" w:fill="FFFFFF"/>
            <w:noWrap/>
            <w:vAlign w:val="center"/>
            <w:hideMark/>
          </w:tcPr>
          <w:p w14:paraId="59C9483A" w14:textId="330756CA"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2%</w:t>
            </w:r>
          </w:p>
        </w:tc>
      </w:tr>
      <w:tr w:rsidR="000C7B1A" w:rsidRPr="00B437F9" w14:paraId="45766314"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0C7B1A" w:rsidRPr="00B437F9" w:rsidRDefault="000C7B1A" w:rsidP="000C7B1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B993FED"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018DB2D6" w14:textId="013637F3" w:rsidR="000C7B1A" w:rsidRPr="00B437F9" w:rsidRDefault="000C7B1A" w:rsidP="000C7B1A">
            <w:pPr>
              <w:jc w:val="right"/>
              <w:rPr>
                <w:rFonts w:ascii="Calibri" w:hAnsi="Calibri" w:cs="Calibri"/>
                <w:szCs w:val="20"/>
              </w:rPr>
            </w:pPr>
            <w:r w:rsidRPr="00FA0F57">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180D1862"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395</w:t>
            </w:r>
          </w:p>
        </w:tc>
        <w:tc>
          <w:tcPr>
            <w:tcW w:w="1134" w:type="dxa"/>
            <w:tcBorders>
              <w:top w:val="nil"/>
              <w:left w:val="nil"/>
              <w:bottom w:val="nil"/>
              <w:right w:val="nil"/>
            </w:tcBorders>
            <w:shd w:val="clear" w:color="000000" w:fill="FFFFFF"/>
            <w:noWrap/>
            <w:vAlign w:val="center"/>
            <w:hideMark/>
          </w:tcPr>
          <w:p w14:paraId="4446F1BD" w14:textId="496D166F"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394</w:t>
            </w:r>
          </w:p>
        </w:tc>
        <w:tc>
          <w:tcPr>
            <w:tcW w:w="926" w:type="dxa"/>
            <w:tcBorders>
              <w:top w:val="nil"/>
              <w:left w:val="nil"/>
              <w:bottom w:val="nil"/>
              <w:right w:val="nil"/>
            </w:tcBorders>
            <w:shd w:val="clear" w:color="000000" w:fill="FFFFFF"/>
            <w:noWrap/>
            <w:vAlign w:val="center"/>
            <w:hideMark/>
          </w:tcPr>
          <w:p w14:paraId="70B4B7A9" w14:textId="79027374" w:rsidR="000C7B1A" w:rsidRPr="000117AC" w:rsidRDefault="000C7B1A" w:rsidP="000C7B1A">
            <w:pPr>
              <w:jc w:val="right"/>
              <w:rPr>
                <w:rFonts w:ascii="Calibri" w:hAnsi="Calibri" w:cs="Calibri"/>
                <w:szCs w:val="20"/>
              </w:rPr>
            </w:pPr>
            <w:r w:rsidRPr="00FA0F57">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5FF6C860" w14:textId="6E142A77"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371</w:t>
            </w:r>
          </w:p>
        </w:tc>
        <w:tc>
          <w:tcPr>
            <w:tcW w:w="1313" w:type="dxa"/>
            <w:tcBorders>
              <w:top w:val="nil"/>
              <w:left w:val="nil"/>
              <w:bottom w:val="nil"/>
              <w:right w:val="nil"/>
            </w:tcBorders>
            <w:shd w:val="clear" w:color="000000" w:fill="FFFFFF"/>
            <w:noWrap/>
            <w:vAlign w:val="center"/>
            <w:hideMark/>
          </w:tcPr>
          <w:p w14:paraId="1971FFFE" w14:textId="16AE04DA"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6%</w:t>
            </w:r>
          </w:p>
        </w:tc>
      </w:tr>
      <w:tr w:rsidR="000C7B1A" w:rsidRPr="00B437F9" w14:paraId="466AAD55"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0C7B1A" w:rsidRPr="00B437F9" w:rsidRDefault="000C7B1A" w:rsidP="000C7B1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CFCEF25"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4067E36A" w14:textId="7E6F3102" w:rsidR="000C7B1A" w:rsidRPr="00B437F9" w:rsidRDefault="000C7B1A" w:rsidP="000C7B1A">
            <w:pPr>
              <w:jc w:val="right"/>
              <w:rPr>
                <w:rFonts w:ascii="Calibri" w:hAnsi="Calibri" w:cs="Calibri"/>
                <w:szCs w:val="20"/>
              </w:rPr>
            </w:pPr>
            <w:r w:rsidRPr="00FA0F57">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0AB82060"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375</w:t>
            </w:r>
          </w:p>
        </w:tc>
        <w:tc>
          <w:tcPr>
            <w:tcW w:w="1134" w:type="dxa"/>
            <w:tcBorders>
              <w:top w:val="nil"/>
              <w:left w:val="nil"/>
              <w:bottom w:val="nil"/>
              <w:right w:val="nil"/>
            </w:tcBorders>
            <w:shd w:val="clear" w:color="000000" w:fill="FFFFFF"/>
            <w:noWrap/>
            <w:vAlign w:val="center"/>
            <w:hideMark/>
          </w:tcPr>
          <w:p w14:paraId="5A5B4656" w14:textId="54BEC616"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373</w:t>
            </w:r>
          </w:p>
        </w:tc>
        <w:tc>
          <w:tcPr>
            <w:tcW w:w="926" w:type="dxa"/>
            <w:tcBorders>
              <w:top w:val="nil"/>
              <w:left w:val="nil"/>
              <w:bottom w:val="nil"/>
              <w:right w:val="nil"/>
            </w:tcBorders>
            <w:shd w:val="clear" w:color="000000" w:fill="FFFFFF"/>
            <w:noWrap/>
            <w:vAlign w:val="center"/>
            <w:hideMark/>
          </w:tcPr>
          <w:p w14:paraId="7AA64980" w14:textId="35C21136" w:rsidR="000C7B1A" w:rsidRPr="00EB4292" w:rsidRDefault="000C7B1A" w:rsidP="000C7B1A">
            <w:pPr>
              <w:jc w:val="right"/>
              <w:rPr>
                <w:rFonts w:ascii="Calibri" w:hAnsi="Calibri" w:cs="Calibri"/>
                <w:szCs w:val="20"/>
              </w:rPr>
            </w:pPr>
            <w:r w:rsidRPr="00FA0F57">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711B0893" w:rsidR="000C7B1A" w:rsidRPr="00EB4292" w:rsidRDefault="000C7B1A" w:rsidP="000C7B1A">
            <w:pPr>
              <w:jc w:val="right"/>
              <w:rPr>
                <w:rFonts w:ascii="Calibri" w:hAnsi="Calibri" w:cs="Calibri"/>
                <w:szCs w:val="20"/>
              </w:rPr>
            </w:pPr>
            <w:r w:rsidRPr="00FA0F57">
              <w:rPr>
                <w:rFonts w:ascii="Calibri" w:hAnsi="Calibri" w:cs="Calibri"/>
                <w:color w:val="000000"/>
                <w:szCs w:val="20"/>
              </w:rPr>
              <w:t>360</w:t>
            </w:r>
          </w:p>
        </w:tc>
        <w:tc>
          <w:tcPr>
            <w:tcW w:w="1313" w:type="dxa"/>
            <w:tcBorders>
              <w:top w:val="nil"/>
              <w:left w:val="nil"/>
              <w:bottom w:val="nil"/>
              <w:right w:val="nil"/>
            </w:tcBorders>
            <w:shd w:val="clear" w:color="000000" w:fill="FFFFFF"/>
            <w:noWrap/>
            <w:vAlign w:val="center"/>
            <w:hideMark/>
          </w:tcPr>
          <w:p w14:paraId="4171D0F9" w14:textId="3524E5F1" w:rsidR="000C7B1A" w:rsidRPr="00B437F9" w:rsidRDefault="000C7B1A" w:rsidP="000C7B1A">
            <w:pPr>
              <w:jc w:val="right"/>
              <w:rPr>
                <w:rFonts w:ascii="Calibri" w:hAnsi="Calibri" w:cs="Calibri"/>
                <w:color w:val="9C0006"/>
                <w:szCs w:val="20"/>
              </w:rPr>
            </w:pPr>
            <w:r w:rsidRPr="00FA0F57">
              <w:rPr>
                <w:rFonts w:ascii="Calibri" w:hAnsi="Calibri" w:cs="Calibri"/>
                <w:color w:val="196B24"/>
                <w:szCs w:val="20"/>
              </w:rPr>
              <w:t>4%</w:t>
            </w:r>
          </w:p>
        </w:tc>
      </w:tr>
      <w:tr w:rsidR="000C7B1A" w:rsidRPr="00B437F9" w14:paraId="43649FEE"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0C7B1A" w:rsidRPr="00B437F9" w:rsidRDefault="000C7B1A" w:rsidP="000C7B1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3960FD0"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79E00C01" w14:textId="0EE9806C" w:rsidR="000C7B1A" w:rsidRPr="00B437F9" w:rsidRDefault="000C7B1A" w:rsidP="000C7B1A">
            <w:pPr>
              <w:jc w:val="right"/>
              <w:rPr>
                <w:rFonts w:ascii="Calibri" w:hAnsi="Calibri" w:cs="Calibri"/>
                <w:szCs w:val="20"/>
              </w:rPr>
            </w:pPr>
            <w:r w:rsidRPr="00FA0F57">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2EF06B41"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803</w:t>
            </w:r>
          </w:p>
        </w:tc>
        <w:tc>
          <w:tcPr>
            <w:tcW w:w="1134" w:type="dxa"/>
            <w:tcBorders>
              <w:top w:val="nil"/>
              <w:left w:val="nil"/>
              <w:bottom w:val="nil"/>
              <w:right w:val="nil"/>
            </w:tcBorders>
            <w:shd w:val="clear" w:color="000000" w:fill="FFFFFF"/>
            <w:noWrap/>
            <w:vAlign w:val="center"/>
            <w:hideMark/>
          </w:tcPr>
          <w:p w14:paraId="6D8706B2" w14:textId="584F630B"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796</w:t>
            </w:r>
          </w:p>
        </w:tc>
        <w:tc>
          <w:tcPr>
            <w:tcW w:w="926" w:type="dxa"/>
            <w:tcBorders>
              <w:top w:val="nil"/>
              <w:left w:val="nil"/>
              <w:bottom w:val="nil"/>
              <w:right w:val="nil"/>
            </w:tcBorders>
            <w:shd w:val="clear" w:color="000000" w:fill="FFFFFF"/>
            <w:noWrap/>
            <w:vAlign w:val="center"/>
            <w:hideMark/>
          </w:tcPr>
          <w:p w14:paraId="7018DEAF" w14:textId="7897934E" w:rsidR="000C7B1A" w:rsidRPr="000636F7" w:rsidRDefault="000C7B1A" w:rsidP="000C7B1A">
            <w:pPr>
              <w:jc w:val="right"/>
              <w:rPr>
                <w:rFonts w:ascii="Calibri" w:hAnsi="Calibri" w:cs="Calibri"/>
                <w:szCs w:val="20"/>
              </w:rPr>
            </w:pPr>
            <w:r w:rsidRPr="00FA0F57">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69FB1045"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692</w:t>
            </w:r>
          </w:p>
        </w:tc>
        <w:tc>
          <w:tcPr>
            <w:tcW w:w="1313" w:type="dxa"/>
            <w:tcBorders>
              <w:top w:val="nil"/>
              <w:left w:val="nil"/>
              <w:bottom w:val="nil"/>
              <w:right w:val="nil"/>
            </w:tcBorders>
            <w:shd w:val="clear" w:color="000000" w:fill="FFFFFF"/>
            <w:noWrap/>
            <w:vAlign w:val="center"/>
            <w:hideMark/>
          </w:tcPr>
          <w:p w14:paraId="4C9D236B" w14:textId="5FAC077F"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16%</w:t>
            </w:r>
          </w:p>
        </w:tc>
      </w:tr>
      <w:tr w:rsidR="000C7B1A" w:rsidRPr="00B437F9" w14:paraId="7BE84B5C"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0C7B1A" w:rsidRPr="00B437F9" w:rsidRDefault="000C7B1A" w:rsidP="000C7B1A">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65A88A92"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tcPr>
          <w:p w14:paraId="09FA6CFD" w14:textId="0DD8F169" w:rsidR="000C7B1A" w:rsidRPr="00B437F9" w:rsidRDefault="000C7B1A" w:rsidP="000C7B1A">
            <w:pPr>
              <w:jc w:val="right"/>
              <w:rPr>
                <w:rFonts w:ascii="Calibri" w:hAnsi="Calibri" w:cs="Calibri"/>
                <w:szCs w:val="20"/>
              </w:rPr>
            </w:pPr>
            <w:r w:rsidRPr="00FA0F57">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56B211F9"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436</w:t>
            </w:r>
          </w:p>
        </w:tc>
        <w:tc>
          <w:tcPr>
            <w:tcW w:w="1134" w:type="dxa"/>
            <w:tcBorders>
              <w:top w:val="nil"/>
              <w:left w:val="nil"/>
              <w:bottom w:val="nil"/>
              <w:right w:val="nil"/>
            </w:tcBorders>
            <w:shd w:val="clear" w:color="000000" w:fill="FFFFFF"/>
            <w:noWrap/>
            <w:vAlign w:val="center"/>
          </w:tcPr>
          <w:p w14:paraId="4B3BB2BA" w14:textId="08686C94"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440</w:t>
            </w:r>
          </w:p>
        </w:tc>
        <w:tc>
          <w:tcPr>
            <w:tcW w:w="926" w:type="dxa"/>
            <w:tcBorders>
              <w:top w:val="nil"/>
              <w:left w:val="nil"/>
              <w:bottom w:val="nil"/>
              <w:right w:val="nil"/>
            </w:tcBorders>
            <w:shd w:val="clear" w:color="000000" w:fill="FFFFFF"/>
            <w:noWrap/>
            <w:vAlign w:val="center"/>
          </w:tcPr>
          <w:p w14:paraId="4C445420" w14:textId="291A2B8E" w:rsidR="000C7B1A" w:rsidRPr="00EB4292" w:rsidRDefault="000C7B1A" w:rsidP="000C7B1A">
            <w:pPr>
              <w:jc w:val="right"/>
              <w:rPr>
                <w:rFonts w:ascii="Calibri" w:hAnsi="Calibri" w:cs="Calibri"/>
                <w:szCs w:val="20"/>
              </w:rPr>
            </w:pPr>
            <w:r w:rsidRPr="00FA0F57">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6C05AC7E" w:rsidR="000C7B1A" w:rsidRPr="00EB4292" w:rsidRDefault="000C7B1A" w:rsidP="000C7B1A">
            <w:pPr>
              <w:jc w:val="right"/>
              <w:rPr>
                <w:rFonts w:ascii="Calibri" w:hAnsi="Calibri" w:cs="Calibri"/>
                <w:szCs w:val="20"/>
              </w:rPr>
            </w:pPr>
            <w:r w:rsidRPr="00FA0F57">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tcPr>
          <w:p w14:paraId="0D25BDA0" w14:textId="30B749AC" w:rsidR="000C7B1A" w:rsidRPr="00B437F9" w:rsidRDefault="000C7B1A" w:rsidP="000C7B1A">
            <w:pPr>
              <w:jc w:val="right"/>
              <w:rPr>
                <w:rFonts w:ascii="Calibri" w:hAnsi="Calibri" w:cs="Calibri"/>
                <w:color w:val="000000"/>
                <w:szCs w:val="20"/>
              </w:rPr>
            </w:pPr>
            <w:r w:rsidRPr="00FA0F57">
              <w:rPr>
                <w:rFonts w:ascii="Calibri" w:hAnsi="Calibri" w:cs="Calibri"/>
                <w:color w:val="9C0006"/>
                <w:szCs w:val="20"/>
              </w:rPr>
              <w:t>-3%</w:t>
            </w:r>
          </w:p>
        </w:tc>
      </w:tr>
      <w:tr w:rsidR="000C7B1A" w:rsidRPr="00B437F9" w14:paraId="1F3D6622"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0C7B1A" w:rsidRPr="00B437F9" w:rsidRDefault="000C7B1A" w:rsidP="000C7B1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0292148B" w:rsidR="000C7B1A" w:rsidRPr="00B437F9" w:rsidRDefault="000C7B1A" w:rsidP="000C7B1A">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392ACFCB" w:rsidR="000C7B1A" w:rsidRPr="00B437F9" w:rsidRDefault="000C7B1A" w:rsidP="000C7B1A">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3A727A89" w:rsidR="000C7B1A" w:rsidRPr="00B437F9" w:rsidRDefault="000C7B1A" w:rsidP="000C7B1A">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54D3B7CE" w:rsidR="000C7B1A" w:rsidRPr="00B437F9" w:rsidRDefault="000C7B1A" w:rsidP="000C7B1A">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93F321A" w:rsidR="000C7B1A" w:rsidRPr="00FB1B9E" w:rsidRDefault="000C7B1A" w:rsidP="000C7B1A">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6871E83C" w:rsidR="000C7B1A" w:rsidRPr="00FB1B9E" w:rsidRDefault="000C7B1A" w:rsidP="000C7B1A">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74E72900" w:rsidR="000C7B1A" w:rsidRPr="00B437F9" w:rsidRDefault="000C7B1A" w:rsidP="000C7B1A">
            <w:pPr>
              <w:jc w:val="right"/>
              <w:rPr>
                <w:rFonts w:ascii="Calibri" w:hAnsi="Calibri" w:cs="Calibri"/>
                <w:color w:val="9C0006"/>
                <w:szCs w:val="20"/>
              </w:rPr>
            </w:pPr>
          </w:p>
        </w:tc>
      </w:tr>
      <w:tr w:rsidR="000C7B1A" w:rsidRPr="00B437F9" w14:paraId="7A677F44"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0C7B1A" w:rsidRPr="00B437F9" w:rsidRDefault="000C7B1A" w:rsidP="000C7B1A">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631CD1B8"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59B5F9FE" w14:textId="63A66F43" w:rsidR="000C7B1A" w:rsidRPr="00B437F9" w:rsidRDefault="000C7B1A" w:rsidP="000C7B1A">
            <w:pPr>
              <w:jc w:val="right"/>
              <w:rPr>
                <w:rFonts w:ascii="Calibri" w:hAnsi="Calibri" w:cs="Calibri"/>
                <w:szCs w:val="20"/>
              </w:rPr>
            </w:pPr>
            <w:r w:rsidRPr="00FA0F57">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03073B01"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699</w:t>
            </w:r>
          </w:p>
        </w:tc>
        <w:tc>
          <w:tcPr>
            <w:tcW w:w="1134" w:type="dxa"/>
            <w:tcBorders>
              <w:top w:val="nil"/>
              <w:left w:val="nil"/>
              <w:bottom w:val="nil"/>
              <w:right w:val="nil"/>
            </w:tcBorders>
            <w:shd w:val="clear" w:color="000000" w:fill="FFFFFF"/>
            <w:noWrap/>
            <w:vAlign w:val="center"/>
            <w:hideMark/>
          </w:tcPr>
          <w:p w14:paraId="1F659AA5" w14:textId="476F4AC9"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700</w:t>
            </w:r>
          </w:p>
        </w:tc>
        <w:tc>
          <w:tcPr>
            <w:tcW w:w="926" w:type="dxa"/>
            <w:tcBorders>
              <w:top w:val="nil"/>
              <w:left w:val="nil"/>
              <w:bottom w:val="nil"/>
              <w:right w:val="nil"/>
            </w:tcBorders>
            <w:shd w:val="clear" w:color="000000" w:fill="FFFFFF"/>
            <w:noWrap/>
            <w:vAlign w:val="center"/>
            <w:hideMark/>
          </w:tcPr>
          <w:p w14:paraId="17EA5EE5" w14:textId="1394EE6C" w:rsidR="000C7B1A" w:rsidRPr="00EB4292" w:rsidRDefault="000C7B1A" w:rsidP="000C7B1A">
            <w:pPr>
              <w:jc w:val="right"/>
              <w:rPr>
                <w:rFonts w:ascii="Calibri" w:hAnsi="Calibri" w:cs="Calibri"/>
                <w:szCs w:val="20"/>
              </w:rPr>
            </w:pPr>
            <w:r w:rsidRPr="00FA0F57">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5473E73" w14:textId="538B50D7" w:rsidR="000C7B1A" w:rsidRPr="00EB4292" w:rsidRDefault="000C7B1A" w:rsidP="000C7B1A">
            <w:pPr>
              <w:jc w:val="right"/>
              <w:rPr>
                <w:rFonts w:ascii="Calibri" w:hAnsi="Calibri" w:cs="Calibri"/>
                <w:szCs w:val="20"/>
              </w:rPr>
            </w:pPr>
            <w:r w:rsidRPr="00FA0F57">
              <w:rPr>
                <w:rFonts w:ascii="Calibri" w:hAnsi="Calibri" w:cs="Calibri"/>
                <w:color w:val="000000"/>
                <w:szCs w:val="20"/>
              </w:rPr>
              <w:t>603</w:t>
            </w:r>
          </w:p>
        </w:tc>
        <w:tc>
          <w:tcPr>
            <w:tcW w:w="1313" w:type="dxa"/>
            <w:tcBorders>
              <w:top w:val="nil"/>
              <w:left w:val="nil"/>
              <w:bottom w:val="nil"/>
              <w:right w:val="nil"/>
            </w:tcBorders>
            <w:shd w:val="clear" w:color="000000" w:fill="FFFFFF"/>
            <w:noWrap/>
            <w:vAlign w:val="center"/>
            <w:hideMark/>
          </w:tcPr>
          <w:p w14:paraId="693391A6" w14:textId="22A93D5F" w:rsidR="000C7B1A" w:rsidRPr="00B437F9" w:rsidRDefault="000C7B1A" w:rsidP="000C7B1A">
            <w:pPr>
              <w:jc w:val="right"/>
              <w:rPr>
                <w:rFonts w:ascii="Calibri" w:hAnsi="Calibri" w:cs="Calibri"/>
                <w:color w:val="9C0006"/>
                <w:szCs w:val="20"/>
              </w:rPr>
            </w:pPr>
            <w:r w:rsidRPr="00FA0F57">
              <w:rPr>
                <w:rFonts w:ascii="Calibri" w:hAnsi="Calibri" w:cs="Calibri"/>
                <w:color w:val="196B24"/>
                <w:szCs w:val="20"/>
              </w:rPr>
              <w:t>16%</w:t>
            </w:r>
          </w:p>
        </w:tc>
      </w:tr>
      <w:tr w:rsidR="000C7B1A" w:rsidRPr="00B437F9" w14:paraId="7808EB2E"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0C7B1A" w:rsidRPr="00B437F9" w:rsidRDefault="000C7B1A" w:rsidP="000C7B1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51A42340"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684308B0" w14:textId="20E941DE" w:rsidR="000C7B1A" w:rsidRPr="00B437F9" w:rsidRDefault="000C7B1A" w:rsidP="000C7B1A">
            <w:pPr>
              <w:jc w:val="right"/>
              <w:rPr>
                <w:rFonts w:ascii="Calibri" w:hAnsi="Calibri" w:cs="Calibri"/>
                <w:szCs w:val="20"/>
              </w:rPr>
            </w:pPr>
            <w:r w:rsidRPr="00FA0F57">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2F909F8A"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459</w:t>
            </w:r>
          </w:p>
        </w:tc>
        <w:tc>
          <w:tcPr>
            <w:tcW w:w="1134" w:type="dxa"/>
            <w:tcBorders>
              <w:top w:val="nil"/>
              <w:left w:val="nil"/>
              <w:bottom w:val="nil"/>
              <w:right w:val="nil"/>
            </w:tcBorders>
            <w:shd w:val="clear" w:color="000000" w:fill="FFFFFF"/>
            <w:noWrap/>
            <w:vAlign w:val="center"/>
            <w:hideMark/>
          </w:tcPr>
          <w:p w14:paraId="1DE23007" w14:textId="5A454C52"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444</w:t>
            </w:r>
          </w:p>
        </w:tc>
        <w:tc>
          <w:tcPr>
            <w:tcW w:w="926" w:type="dxa"/>
            <w:tcBorders>
              <w:top w:val="nil"/>
              <w:left w:val="nil"/>
              <w:bottom w:val="nil"/>
              <w:right w:val="nil"/>
            </w:tcBorders>
            <w:shd w:val="clear" w:color="000000" w:fill="FFFFFF"/>
            <w:noWrap/>
            <w:vAlign w:val="center"/>
            <w:hideMark/>
          </w:tcPr>
          <w:p w14:paraId="09592CE0" w14:textId="2F8DC1CD"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3D1B46EC" w14:textId="6C50B168"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256</w:t>
            </w:r>
          </w:p>
        </w:tc>
        <w:tc>
          <w:tcPr>
            <w:tcW w:w="1313" w:type="dxa"/>
            <w:tcBorders>
              <w:top w:val="nil"/>
              <w:left w:val="nil"/>
              <w:bottom w:val="nil"/>
              <w:right w:val="nil"/>
            </w:tcBorders>
            <w:shd w:val="clear" w:color="000000" w:fill="FFFFFF"/>
            <w:noWrap/>
            <w:vAlign w:val="center"/>
            <w:hideMark/>
          </w:tcPr>
          <w:p w14:paraId="5A7C9264" w14:textId="6EB2DE1C" w:rsidR="000C7B1A" w:rsidRPr="00B437F9" w:rsidRDefault="000C7B1A" w:rsidP="000C7B1A">
            <w:pPr>
              <w:jc w:val="right"/>
              <w:rPr>
                <w:rFonts w:ascii="Calibri" w:hAnsi="Calibri" w:cs="Calibri"/>
                <w:color w:val="9C0006"/>
                <w:szCs w:val="20"/>
              </w:rPr>
            </w:pPr>
            <w:r w:rsidRPr="00FA0F57">
              <w:rPr>
                <w:rFonts w:ascii="Calibri" w:hAnsi="Calibri" w:cs="Calibri"/>
                <w:color w:val="196B24"/>
                <w:szCs w:val="20"/>
              </w:rPr>
              <w:t>79%</w:t>
            </w:r>
          </w:p>
        </w:tc>
      </w:tr>
      <w:tr w:rsidR="000C7B1A" w:rsidRPr="00B437F9" w14:paraId="46EC687B"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0C7B1A" w:rsidRPr="00B437F9" w:rsidRDefault="000C7B1A" w:rsidP="000C7B1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EFFD7C6"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hideMark/>
          </w:tcPr>
          <w:p w14:paraId="49C1221E" w14:textId="1805ADA9" w:rsidR="000C7B1A" w:rsidRPr="00B437F9" w:rsidRDefault="000C7B1A" w:rsidP="000C7B1A">
            <w:pPr>
              <w:jc w:val="right"/>
              <w:rPr>
                <w:rFonts w:ascii="Calibri" w:hAnsi="Calibri" w:cs="Calibri"/>
                <w:szCs w:val="20"/>
              </w:rPr>
            </w:pPr>
            <w:r w:rsidRPr="00FA0F57">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2CE3E0FF"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812</w:t>
            </w:r>
          </w:p>
        </w:tc>
        <w:tc>
          <w:tcPr>
            <w:tcW w:w="1134" w:type="dxa"/>
            <w:tcBorders>
              <w:top w:val="nil"/>
              <w:left w:val="nil"/>
              <w:bottom w:val="nil"/>
              <w:right w:val="nil"/>
            </w:tcBorders>
            <w:shd w:val="clear" w:color="000000" w:fill="FFFFFF"/>
            <w:noWrap/>
            <w:vAlign w:val="center"/>
            <w:hideMark/>
          </w:tcPr>
          <w:p w14:paraId="6071CC43" w14:textId="3D3B5DBF"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806</w:t>
            </w:r>
          </w:p>
        </w:tc>
        <w:tc>
          <w:tcPr>
            <w:tcW w:w="926" w:type="dxa"/>
            <w:tcBorders>
              <w:top w:val="nil"/>
              <w:left w:val="nil"/>
              <w:bottom w:val="nil"/>
              <w:right w:val="nil"/>
            </w:tcBorders>
            <w:shd w:val="clear" w:color="000000" w:fill="FFFFFF"/>
            <w:noWrap/>
            <w:vAlign w:val="center"/>
            <w:hideMark/>
          </w:tcPr>
          <w:p w14:paraId="08B60A86" w14:textId="29882A53" w:rsidR="000C7B1A" w:rsidRPr="00EB4292" w:rsidRDefault="000C7B1A" w:rsidP="000C7B1A">
            <w:pPr>
              <w:jc w:val="right"/>
              <w:rPr>
                <w:rFonts w:ascii="Calibri" w:hAnsi="Calibri" w:cs="Calibri"/>
                <w:szCs w:val="20"/>
              </w:rPr>
            </w:pPr>
            <w:r w:rsidRPr="00FA0F57">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67CC85FF" w:rsidR="000C7B1A" w:rsidRPr="00EB4292" w:rsidRDefault="000C7B1A" w:rsidP="000C7B1A">
            <w:pPr>
              <w:jc w:val="right"/>
              <w:rPr>
                <w:rFonts w:ascii="Calibri" w:hAnsi="Calibri" w:cs="Calibri"/>
                <w:szCs w:val="20"/>
              </w:rPr>
            </w:pPr>
            <w:r w:rsidRPr="00FA0F57">
              <w:rPr>
                <w:rFonts w:ascii="Calibri" w:hAnsi="Calibri" w:cs="Calibri"/>
                <w:color w:val="000000"/>
                <w:szCs w:val="20"/>
              </w:rPr>
              <w:t>642</w:t>
            </w:r>
          </w:p>
        </w:tc>
        <w:tc>
          <w:tcPr>
            <w:tcW w:w="1313" w:type="dxa"/>
            <w:tcBorders>
              <w:top w:val="nil"/>
              <w:left w:val="nil"/>
              <w:bottom w:val="nil"/>
              <w:right w:val="nil"/>
            </w:tcBorders>
            <w:shd w:val="clear" w:color="000000" w:fill="FFFFFF"/>
            <w:noWrap/>
            <w:vAlign w:val="center"/>
            <w:hideMark/>
          </w:tcPr>
          <w:p w14:paraId="0523BBE8" w14:textId="2C3D6B4B"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26%</w:t>
            </w:r>
          </w:p>
        </w:tc>
      </w:tr>
      <w:tr w:rsidR="000C7B1A" w:rsidRPr="00B437F9" w14:paraId="2066BF14"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0C7B1A" w:rsidRPr="00B437F9" w:rsidRDefault="000C7B1A" w:rsidP="000C7B1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B49E60D" w:rsidR="000C7B1A" w:rsidRPr="00B437F9" w:rsidRDefault="000C7B1A" w:rsidP="000C7B1A">
            <w:pPr>
              <w:jc w:val="right"/>
              <w:rPr>
                <w:rFonts w:ascii="Calibri" w:hAnsi="Calibri" w:cs="Calibri"/>
                <w:szCs w:val="20"/>
              </w:rPr>
            </w:pPr>
            <w:r w:rsidRPr="00FA0F57">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7ED4020D" w14:textId="6D0B5756" w:rsidR="000C7B1A" w:rsidRPr="00B437F9" w:rsidRDefault="000C7B1A" w:rsidP="000C7B1A">
            <w:pPr>
              <w:jc w:val="right"/>
              <w:rPr>
                <w:rFonts w:ascii="Calibri" w:hAnsi="Calibri" w:cs="Calibri"/>
                <w:szCs w:val="20"/>
              </w:rPr>
            </w:pPr>
            <w:r w:rsidRPr="00FA0F57">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67227D8B"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448</w:t>
            </w:r>
          </w:p>
        </w:tc>
        <w:tc>
          <w:tcPr>
            <w:tcW w:w="1134" w:type="dxa"/>
            <w:tcBorders>
              <w:top w:val="nil"/>
              <w:left w:val="nil"/>
              <w:bottom w:val="nil"/>
              <w:right w:val="nil"/>
            </w:tcBorders>
            <w:shd w:val="clear" w:color="000000" w:fill="FFFFFF"/>
            <w:noWrap/>
            <w:vAlign w:val="center"/>
            <w:hideMark/>
          </w:tcPr>
          <w:p w14:paraId="3CB9919B" w14:textId="31372EB7"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450</w:t>
            </w:r>
          </w:p>
        </w:tc>
        <w:tc>
          <w:tcPr>
            <w:tcW w:w="926" w:type="dxa"/>
            <w:tcBorders>
              <w:top w:val="nil"/>
              <w:left w:val="nil"/>
              <w:bottom w:val="nil"/>
              <w:right w:val="nil"/>
            </w:tcBorders>
            <w:shd w:val="clear" w:color="000000" w:fill="FFFFFF"/>
            <w:noWrap/>
            <w:vAlign w:val="center"/>
            <w:hideMark/>
          </w:tcPr>
          <w:p w14:paraId="3613B47C" w14:textId="2D07E791" w:rsidR="000C7B1A" w:rsidRPr="00B437F9" w:rsidRDefault="000C7B1A" w:rsidP="000C7B1A">
            <w:pPr>
              <w:jc w:val="right"/>
              <w:rPr>
                <w:rFonts w:ascii="Calibri" w:hAnsi="Calibri" w:cs="Calibri"/>
                <w:color w:val="9C0006"/>
                <w:szCs w:val="20"/>
              </w:rPr>
            </w:pPr>
            <w:r w:rsidRPr="00FA0F57">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234B6B49"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418</w:t>
            </w:r>
          </w:p>
        </w:tc>
        <w:tc>
          <w:tcPr>
            <w:tcW w:w="1313" w:type="dxa"/>
            <w:tcBorders>
              <w:top w:val="nil"/>
              <w:left w:val="nil"/>
              <w:bottom w:val="nil"/>
              <w:right w:val="nil"/>
            </w:tcBorders>
            <w:shd w:val="clear" w:color="000000" w:fill="FFFFFF"/>
            <w:noWrap/>
            <w:vAlign w:val="center"/>
            <w:hideMark/>
          </w:tcPr>
          <w:p w14:paraId="6DCE5A2F" w14:textId="1F5F9F8C" w:rsidR="000C7B1A" w:rsidRPr="00B437F9" w:rsidRDefault="000C7B1A" w:rsidP="000C7B1A">
            <w:pPr>
              <w:jc w:val="right"/>
              <w:rPr>
                <w:rFonts w:ascii="Calibri" w:hAnsi="Calibri" w:cs="Calibri"/>
                <w:color w:val="9C0006"/>
                <w:szCs w:val="20"/>
              </w:rPr>
            </w:pPr>
            <w:r w:rsidRPr="00FA0F57">
              <w:rPr>
                <w:rFonts w:ascii="Calibri" w:hAnsi="Calibri" w:cs="Calibri"/>
                <w:color w:val="196B24"/>
                <w:szCs w:val="20"/>
              </w:rPr>
              <w:t>7%</w:t>
            </w:r>
          </w:p>
        </w:tc>
      </w:tr>
      <w:tr w:rsidR="000C7B1A" w:rsidRPr="00B437F9" w14:paraId="440542D3"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0C7B1A" w:rsidRPr="00B437F9" w:rsidRDefault="000C7B1A" w:rsidP="000C7B1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32787109" w:rsidR="000C7B1A" w:rsidRPr="00B437F9" w:rsidRDefault="000C7B1A" w:rsidP="000C7B1A">
            <w:pPr>
              <w:jc w:val="right"/>
              <w:rPr>
                <w:rFonts w:ascii="Calibri" w:hAnsi="Calibri" w:cs="Calibri"/>
                <w:szCs w:val="20"/>
              </w:rPr>
            </w:pPr>
            <w:r w:rsidRPr="00FA0F57">
              <w:rPr>
                <w:rFonts w:ascii="Calibri" w:hAnsi="Calibri" w:cs="Calibri"/>
                <w:szCs w:val="20"/>
              </w:rPr>
              <w:t>23-Apr</w:t>
            </w:r>
          </w:p>
        </w:tc>
        <w:tc>
          <w:tcPr>
            <w:tcW w:w="1276" w:type="dxa"/>
            <w:tcBorders>
              <w:top w:val="nil"/>
              <w:left w:val="nil"/>
              <w:bottom w:val="nil"/>
              <w:right w:val="nil"/>
            </w:tcBorders>
            <w:shd w:val="clear" w:color="000000" w:fill="FFFFFF"/>
            <w:noWrap/>
            <w:vAlign w:val="center"/>
          </w:tcPr>
          <w:p w14:paraId="4F0154BE" w14:textId="5195426E" w:rsidR="000C7B1A" w:rsidRPr="00B437F9" w:rsidRDefault="000C7B1A" w:rsidP="000C7B1A">
            <w:pPr>
              <w:jc w:val="right"/>
              <w:rPr>
                <w:rFonts w:ascii="Calibri" w:hAnsi="Calibri" w:cs="Calibri"/>
              </w:rPr>
            </w:pPr>
            <w:r w:rsidRPr="00FA0F57">
              <w:rPr>
                <w:rFonts w:ascii="Calibri" w:hAnsi="Calibri" w:cs="Calibri"/>
                <w:szCs w:val="20"/>
              </w:rPr>
              <w:t xml:space="preserve">Ac/kg </w:t>
            </w:r>
            <w:proofErr w:type="spellStart"/>
            <w:r w:rsidRPr="00FA0F57">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66225FD5"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360</w:t>
            </w:r>
          </w:p>
        </w:tc>
        <w:tc>
          <w:tcPr>
            <w:tcW w:w="1134" w:type="dxa"/>
            <w:tcBorders>
              <w:top w:val="nil"/>
              <w:left w:val="nil"/>
              <w:bottom w:val="nil"/>
              <w:right w:val="nil"/>
            </w:tcBorders>
            <w:shd w:val="clear" w:color="000000" w:fill="FFFFFF"/>
            <w:noWrap/>
            <w:vAlign w:val="center"/>
          </w:tcPr>
          <w:p w14:paraId="4CF270DC" w14:textId="4FC36178"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360</w:t>
            </w:r>
          </w:p>
        </w:tc>
        <w:tc>
          <w:tcPr>
            <w:tcW w:w="926" w:type="dxa"/>
            <w:tcBorders>
              <w:top w:val="nil"/>
              <w:left w:val="nil"/>
              <w:bottom w:val="nil"/>
              <w:right w:val="nil"/>
            </w:tcBorders>
            <w:shd w:val="clear" w:color="000000" w:fill="FFFFFF"/>
            <w:noWrap/>
            <w:vAlign w:val="center"/>
          </w:tcPr>
          <w:p w14:paraId="0BE07ACC" w14:textId="157F1270" w:rsidR="000C7B1A" w:rsidRPr="00B437F9" w:rsidRDefault="000C7B1A" w:rsidP="000C7B1A">
            <w:pPr>
              <w:jc w:val="right"/>
              <w:rPr>
                <w:rFonts w:ascii="Calibri" w:hAnsi="Calibri" w:cs="Calibri"/>
                <w:color w:val="9C0006"/>
                <w:szCs w:val="20"/>
              </w:rPr>
            </w:pPr>
            <w:r w:rsidRPr="00FA0F57">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46F2FDFF" w:rsidR="000C7B1A" w:rsidRPr="00B437F9" w:rsidRDefault="000C7B1A" w:rsidP="000C7B1A">
            <w:pPr>
              <w:jc w:val="right"/>
              <w:rPr>
                <w:rFonts w:ascii="Calibri" w:hAnsi="Calibri" w:cs="Calibri"/>
                <w:color w:val="000000"/>
                <w:szCs w:val="20"/>
              </w:rPr>
            </w:pPr>
            <w:r w:rsidRPr="00FA0F57">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7306F906" w:rsidR="000C7B1A" w:rsidRPr="00B437F9" w:rsidRDefault="000C7B1A" w:rsidP="000C7B1A">
            <w:pPr>
              <w:jc w:val="right"/>
              <w:rPr>
                <w:rFonts w:ascii="Calibri" w:hAnsi="Calibri" w:cs="Calibri"/>
                <w:color w:val="01565A"/>
                <w:szCs w:val="20"/>
              </w:rPr>
            </w:pPr>
            <w:r w:rsidRPr="00FA0F57">
              <w:rPr>
                <w:rFonts w:ascii="Calibri" w:hAnsi="Calibri" w:cs="Calibri"/>
                <w:color w:val="196B24"/>
                <w:szCs w:val="20"/>
              </w:rPr>
              <w:t>3%</w:t>
            </w:r>
          </w:p>
        </w:tc>
      </w:tr>
      <w:tr w:rsidR="000C7B1A" w:rsidRPr="00B437F9" w14:paraId="3C42ACF3"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0C7B1A" w:rsidRPr="00B437F9" w:rsidRDefault="000C7B1A" w:rsidP="000C7B1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6D8C4FC4" w:rsidR="000C7B1A" w:rsidRPr="00B437F9" w:rsidRDefault="000C7B1A" w:rsidP="000C7B1A">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3ADD0452" w:rsidR="000C7B1A" w:rsidRPr="00B437F9" w:rsidRDefault="000C7B1A" w:rsidP="000C7B1A">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4BFB89D7" w:rsidR="000C7B1A" w:rsidRPr="006A48BC" w:rsidRDefault="000C7B1A" w:rsidP="000C7B1A">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0BE3E4F6" w:rsidR="000C7B1A" w:rsidRPr="006A48BC" w:rsidRDefault="000C7B1A" w:rsidP="000C7B1A">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0D35B67" w:rsidR="000C7B1A" w:rsidRPr="006A48BC" w:rsidRDefault="000C7B1A" w:rsidP="000C7B1A">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07665470" w:rsidR="000C7B1A" w:rsidRPr="006A48BC" w:rsidRDefault="000C7B1A" w:rsidP="000C7B1A">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7BC2143E" w:rsidR="000C7B1A" w:rsidRPr="006A48BC" w:rsidRDefault="000C7B1A" w:rsidP="000C7B1A">
            <w:pPr>
              <w:jc w:val="right"/>
              <w:rPr>
                <w:rFonts w:ascii="Calibri" w:hAnsi="Calibri" w:cs="Calibri"/>
                <w:szCs w:val="20"/>
              </w:rPr>
            </w:pPr>
          </w:p>
        </w:tc>
      </w:tr>
      <w:tr w:rsidR="000C7B1A" w:rsidRPr="00B437F9" w14:paraId="4C522382"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0C7B1A" w:rsidRPr="006A48BC" w:rsidRDefault="000C7B1A" w:rsidP="000C7B1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F8F7A45" w:rsidR="000C7B1A" w:rsidRPr="00B437F9" w:rsidRDefault="000C7B1A" w:rsidP="000C7B1A">
            <w:pPr>
              <w:jc w:val="right"/>
              <w:rPr>
                <w:rFonts w:ascii="Calibri" w:hAnsi="Calibri" w:cs="Calibri"/>
                <w:szCs w:val="20"/>
              </w:rPr>
            </w:pPr>
            <w:r w:rsidRPr="00FA0F57">
              <w:rPr>
                <w:rFonts w:ascii="Calibri" w:hAnsi="Calibri" w:cs="Calibri"/>
                <w:szCs w:val="20"/>
              </w:rPr>
              <w:t>16-Apr</w:t>
            </w:r>
          </w:p>
        </w:tc>
        <w:tc>
          <w:tcPr>
            <w:tcW w:w="1276" w:type="dxa"/>
            <w:tcBorders>
              <w:top w:val="nil"/>
              <w:left w:val="nil"/>
              <w:bottom w:val="nil"/>
              <w:right w:val="nil"/>
            </w:tcBorders>
            <w:shd w:val="clear" w:color="000000" w:fill="FFFFFF"/>
            <w:noWrap/>
            <w:vAlign w:val="center"/>
          </w:tcPr>
          <w:p w14:paraId="6B5B2D5C" w14:textId="1E528AB3" w:rsidR="000C7B1A" w:rsidRPr="00B437F9" w:rsidRDefault="000C7B1A" w:rsidP="000C7B1A">
            <w:pPr>
              <w:jc w:val="right"/>
              <w:rPr>
                <w:rFonts w:ascii="Calibri" w:hAnsi="Calibri" w:cs="Calibri"/>
                <w:szCs w:val="20"/>
              </w:rPr>
            </w:pPr>
            <w:r w:rsidRPr="00FA0F57">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5F9FC280" w:rsidR="000C7B1A" w:rsidRPr="006A48BC" w:rsidRDefault="000C7B1A" w:rsidP="000C7B1A">
            <w:pPr>
              <w:jc w:val="right"/>
              <w:rPr>
                <w:rFonts w:ascii="Calibri" w:hAnsi="Calibri" w:cs="Calibri"/>
                <w:szCs w:val="20"/>
              </w:rPr>
            </w:pPr>
            <w:r w:rsidRPr="00FA0F57">
              <w:rPr>
                <w:rFonts w:ascii="Calibri" w:hAnsi="Calibri" w:cs="Calibri"/>
                <w:color w:val="000000"/>
                <w:szCs w:val="20"/>
              </w:rPr>
              <w:t>4,171</w:t>
            </w:r>
          </w:p>
        </w:tc>
        <w:tc>
          <w:tcPr>
            <w:tcW w:w="1134" w:type="dxa"/>
            <w:tcBorders>
              <w:top w:val="nil"/>
              <w:left w:val="nil"/>
              <w:bottom w:val="nil"/>
              <w:right w:val="nil"/>
            </w:tcBorders>
            <w:shd w:val="clear" w:color="000000" w:fill="FFFFFF"/>
            <w:noWrap/>
            <w:vAlign w:val="center"/>
          </w:tcPr>
          <w:p w14:paraId="19EA184B" w14:textId="0EF5A1AA" w:rsidR="000C7B1A" w:rsidRPr="006A48BC" w:rsidRDefault="000C7B1A" w:rsidP="000C7B1A">
            <w:pPr>
              <w:jc w:val="right"/>
              <w:rPr>
                <w:rFonts w:ascii="Calibri" w:hAnsi="Calibri" w:cs="Calibri"/>
                <w:szCs w:val="20"/>
              </w:rPr>
            </w:pPr>
            <w:r w:rsidRPr="00FA0F57">
              <w:rPr>
                <w:rFonts w:ascii="Calibri" w:hAnsi="Calibri" w:cs="Calibri"/>
                <w:color w:val="000000"/>
                <w:szCs w:val="20"/>
              </w:rPr>
              <w:t>4,062</w:t>
            </w:r>
          </w:p>
        </w:tc>
        <w:tc>
          <w:tcPr>
            <w:tcW w:w="926" w:type="dxa"/>
            <w:tcBorders>
              <w:top w:val="nil"/>
              <w:left w:val="nil"/>
              <w:bottom w:val="nil"/>
              <w:right w:val="nil"/>
            </w:tcBorders>
            <w:shd w:val="clear" w:color="000000" w:fill="FFFFFF"/>
            <w:noWrap/>
            <w:vAlign w:val="center"/>
          </w:tcPr>
          <w:p w14:paraId="44B2B622" w14:textId="00479F39" w:rsidR="000C7B1A" w:rsidRPr="000636F7" w:rsidRDefault="000C7B1A" w:rsidP="000C7B1A">
            <w:pPr>
              <w:jc w:val="right"/>
              <w:rPr>
                <w:rFonts w:ascii="Calibri" w:hAnsi="Calibri" w:cs="Calibri"/>
                <w:szCs w:val="20"/>
              </w:rPr>
            </w:pPr>
            <w:r w:rsidRPr="00FA0F57">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tcPr>
          <w:p w14:paraId="17021BBB" w14:textId="56B4047B" w:rsidR="000C7B1A" w:rsidRPr="006A48BC" w:rsidRDefault="000C7B1A" w:rsidP="000C7B1A">
            <w:pPr>
              <w:jc w:val="right"/>
              <w:rPr>
                <w:rFonts w:ascii="Calibri" w:hAnsi="Calibri" w:cs="Calibri"/>
                <w:szCs w:val="20"/>
              </w:rPr>
            </w:pPr>
            <w:r w:rsidRPr="00FA0F57">
              <w:rPr>
                <w:rFonts w:ascii="Calibri" w:hAnsi="Calibri" w:cs="Calibri"/>
                <w:color w:val="000000"/>
                <w:szCs w:val="20"/>
              </w:rPr>
              <w:t>3,258</w:t>
            </w:r>
          </w:p>
        </w:tc>
        <w:tc>
          <w:tcPr>
            <w:tcW w:w="1313" w:type="dxa"/>
            <w:tcBorders>
              <w:top w:val="nil"/>
              <w:left w:val="nil"/>
              <w:bottom w:val="nil"/>
              <w:right w:val="nil"/>
            </w:tcBorders>
            <w:shd w:val="clear" w:color="000000" w:fill="FFFFFF"/>
            <w:noWrap/>
            <w:vAlign w:val="center"/>
          </w:tcPr>
          <w:p w14:paraId="46EEA58E" w14:textId="531CB40E" w:rsidR="000C7B1A" w:rsidRPr="006A48BC" w:rsidRDefault="000C7B1A" w:rsidP="000C7B1A">
            <w:pPr>
              <w:jc w:val="right"/>
              <w:rPr>
                <w:rFonts w:ascii="Calibri" w:hAnsi="Calibri" w:cs="Calibri"/>
                <w:szCs w:val="20"/>
              </w:rPr>
            </w:pPr>
            <w:r w:rsidRPr="00FA0F57">
              <w:rPr>
                <w:rFonts w:ascii="Calibri" w:hAnsi="Calibri" w:cs="Calibri"/>
                <w:color w:val="196B24"/>
                <w:szCs w:val="20"/>
              </w:rPr>
              <w:t>28%</w:t>
            </w:r>
          </w:p>
        </w:tc>
      </w:tr>
      <w:tr w:rsidR="000C7B1A" w:rsidRPr="00B437F9" w14:paraId="6C99922E" w14:textId="77777777" w:rsidTr="000C7B1A">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0C7B1A" w:rsidRPr="00B437F9" w:rsidRDefault="000C7B1A" w:rsidP="000C7B1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0F346F5B" w:rsidR="000C7B1A" w:rsidRPr="00B437F9" w:rsidRDefault="000C7B1A" w:rsidP="000C7B1A">
            <w:pPr>
              <w:jc w:val="right"/>
              <w:rPr>
                <w:rFonts w:ascii="Calibri" w:hAnsi="Calibri" w:cs="Calibri"/>
                <w:szCs w:val="20"/>
              </w:rPr>
            </w:pPr>
            <w:r w:rsidRPr="00FA0F57">
              <w:rPr>
                <w:rFonts w:ascii="Calibri" w:hAnsi="Calibri" w:cs="Calibri"/>
                <w:szCs w:val="20"/>
              </w:rPr>
              <w:t>16-Apr</w:t>
            </w:r>
          </w:p>
        </w:tc>
        <w:tc>
          <w:tcPr>
            <w:tcW w:w="1276" w:type="dxa"/>
            <w:tcBorders>
              <w:top w:val="nil"/>
              <w:left w:val="nil"/>
              <w:bottom w:val="nil"/>
              <w:right w:val="nil"/>
            </w:tcBorders>
            <w:shd w:val="clear" w:color="000000" w:fill="FFFFFF"/>
            <w:noWrap/>
            <w:vAlign w:val="center"/>
          </w:tcPr>
          <w:p w14:paraId="2DFB2DF6" w14:textId="69A0A99B" w:rsidR="000C7B1A" w:rsidRPr="00B437F9" w:rsidRDefault="000C7B1A" w:rsidP="000C7B1A">
            <w:pPr>
              <w:jc w:val="right"/>
              <w:rPr>
                <w:rFonts w:ascii="Calibri" w:hAnsi="Calibri" w:cs="Calibri"/>
                <w:szCs w:val="20"/>
              </w:rPr>
            </w:pPr>
            <w:r w:rsidRPr="00FA0F57">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53979E50" w:rsidR="000C7B1A" w:rsidRPr="006A48BC" w:rsidRDefault="000C7B1A" w:rsidP="000C7B1A">
            <w:pPr>
              <w:jc w:val="right"/>
              <w:rPr>
                <w:rFonts w:ascii="Calibri" w:hAnsi="Calibri" w:cs="Calibri"/>
                <w:szCs w:val="20"/>
              </w:rPr>
            </w:pPr>
            <w:r w:rsidRPr="00FA0F57">
              <w:rPr>
                <w:rFonts w:ascii="Calibri" w:hAnsi="Calibri" w:cs="Calibri"/>
                <w:color w:val="000000"/>
                <w:szCs w:val="20"/>
              </w:rPr>
              <w:t>2,795</w:t>
            </w:r>
          </w:p>
        </w:tc>
        <w:tc>
          <w:tcPr>
            <w:tcW w:w="1134" w:type="dxa"/>
            <w:tcBorders>
              <w:top w:val="nil"/>
              <w:left w:val="nil"/>
              <w:bottom w:val="nil"/>
              <w:right w:val="nil"/>
            </w:tcBorders>
            <w:shd w:val="clear" w:color="000000" w:fill="FFFFFF"/>
            <w:noWrap/>
            <w:vAlign w:val="center"/>
          </w:tcPr>
          <w:p w14:paraId="7908A695" w14:textId="7AA13854" w:rsidR="000C7B1A" w:rsidRPr="006A48BC" w:rsidRDefault="000C7B1A" w:rsidP="000C7B1A">
            <w:pPr>
              <w:jc w:val="right"/>
              <w:rPr>
                <w:rFonts w:ascii="Calibri" w:hAnsi="Calibri" w:cs="Calibri"/>
                <w:szCs w:val="20"/>
              </w:rPr>
            </w:pPr>
            <w:r w:rsidRPr="00FA0F57">
              <w:rPr>
                <w:rFonts w:ascii="Calibri" w:hAnsi="Calibri" w:cs="Calibri"/>
                <w:color w:val="000000"/>
                <w:szCs w:val="20"/>
              </w:rPr>
              <w:t>2,876</w:t>
            </w:r>
          </w:p>
        </w:tc>
        <w:tc>
          <w:tcPr>
            <w:tcW w:w="926" w:type="dxa"/>
            <w:tcBorders>
              <w:top w:val="nil"/>
              <w:left w:val="nil"/>
              <w:bottom w:val="nil"/>
              <w:right w:val="nil"/>
            </w:tcBorders>
            <w:shd w:val="clear" w:color="000000" w:fill="FFFFFF"/>
            <w:noWrap/>
            <w:vAlign w:val="center"/>
          </w:tcPr>
          <w:p w14:paraId="5BEB881B" w14:textId="15FAE37B" w:rsidR="000C7B1A" w:rsidRPr="006A48BC" w:rsidRDefault="000C7B1A" w:rsidP="000C7B1A">
            <w:pPr>
              <w:jc w:val="right"/>
              <w:rPr>
                <w:rFonts w:ascii="Calibri" w:hAnsi="Calibri" w:cs="Calibri"/>
                <w:szCs w:val="20"/>
              </w:rPr>
            </w:pPr>
            <w:r w:rsidRPr="00FA0F57">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75D155E3" w14:textId="54F5ADFD" w:rsidR="000C7B1A" w:rsidRPr="006A48BC" w:rsidRDefault="000C7B1A" w:rsidP="000C7B1A">
            <w:pPr>
              <w:jc w:val="right"/>
              <w:rPr>
                <w:rFonts w:ascii="Calibri" w:hAnsi="Calibri" w:cs="Calibri"/>
                <w:szCs w:val="20"/>
              </w:rPr>
            </w:pPr>
            <w:r w:rsidRPr="00FA0F57">
              <w:rPr>
                <w:rFonts w:ascii="Calibri" w:hAnsi="Calibri" w:cs="Calibri"/>
                <w:color w:val="000000"/>
                <w:szCs w:val="20"/>
              </w:rPr>
              <w:t>2,546</w:t>
            </w:r>
          </w:p>
        </w:tc>
        <w:tc>
          <w:tcPr>
            <w:tcW w:w="1313" w:type="dxa"/>
            <w:tcBorders>
              <w:top w:val="nil"/>
              <w:left w:val="nil"/>
              <w:bottom w:val="nil"/>
              <w:right w:val="nil"/>
            </w:tcBorders>
            <w:shd w:val="clear" w:color="000000" w:fill="FFFFFF"/>
            <w:noWrap/>
            <w:vAlign w:val="center"/>
          </w:tcPr>
          <w:p w14:paraId="7AD8DCBF" w14:textId="7020A79C" w:rsidR="000C7B1A" w:rsidRPr="006A48BC" w:rsidRDefault="000C7B1A" w:rsidP="000C7B1A">
            <w:pPr>
              <w:jc w:val="right"/>
              <w:rPr>
                <w:rFonts w:ascii="Calibri" w:hAnsi="Calibri" w:cs="Calibri"/>
                <w:szCs w:val="20"/>
              </w:rPr>
            </w:pPr>
            <w:r w:rsidRPr="00FA0F57">
              <w:rPr>
                <w:rFonts w:ascii="Calibri" w:hAnsi="Calibri" w:cs="Calibri"/>
                <w:color w:val="196B24"/>
                <w:szCs w:val="20"/>
              </w:rPr>
              <w:t>10%</w:t>
            </w:r>
          </w:p>
        </w:tc>
      </w:tr>
      <w:tr w:rsidR="000C7B1A" w:rsidRPr="00B437F9" w14:paraId="719BD242" w14:textId="77777777" w:rsidTr="000C7B1A">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0C7B1A" w:rsidRDefault="000C7B1A" w:rsidP="000C7B1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2FCB10AC" w:rsidR="000C7B1A" w:rsidRDefault="000C7B1A" w:rsidP="000C7B1A">
            <w:pPr>
              <w:jc w:val="right"/>
              <w:rPr>
                <w:rFonts w:ascii="Calibri" w:hAnsi="Calibri" w:cs="Calibri"/>
                <w:szCs w:val="20"/>
              </w:rPr>
            </w:pPr>
            <w:r w:rsidRPr="00FA0F57">
              <w:rPr>
                <w:rFonts w:ascii="Calibri" w:hAnsi="Calibri" w:cs="Calibri"/>
                <w:szCs w:val="20"/>
              </w:rPr>
              <w:t>16-Apr</w:t>
            </w:r>
          </w:p>
        </w:tc>
        <w:tc>
          <w:tcPr>
            <w:tcW w:w="1276" w:type="dxa"/>
            <w:tcBorders>
              <w:top w:val="nil"/>
              <w:left w:val="nil"/>
              <w:bottom w:val="nil"/>
              <w:right w:val="nil"/>
            </w:tcBorders>
            <w:shd w:val="clear" w:color="000000" w:fill="FFFFFF"/>
            <w:noWrap/>
            <w:vAlign w:val="center"/>
          </w:tcPr>
          <w:p w14:paraId="24DD9047" w14:textId="1C4B59D9" w:rsidR="000C7B1A" w:rsidRDefault="000C7B1A" w:rsidP="000C7B1A">
            <w:pPr>
              <w:jc w:val="right"/>
              <w:rPr>
                <w:rFonts w:ascii="Calibri" w:hAnsi="Calibri" w:cs="Calibri"/>
                <w:szCs w:val="20"/>
              </w:rPr>
            </w:pPr>
            <w:r w:rsidRPr="00FA0F57">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11C298A0" w:rsidR="000C7B1A" w:rsidRDefault="000C7B1A" w:rsidP="000C7B1A">
            <w:pPr>
              <w:jc w:val="right"/>
              <w:rPr>
                <w:rFonts w:ascii="Calibri" w:hAnsi="Calibri" w:cs="Calibri"/>
                <w:color w:val="000000"/>
                <w:szCs w:val="20"/>
              </w:rPr>
            </w:pPr>
            <w:r w:rsidRPr="00FA0F57">
              <w:rPr>
                <w:rFonts w:ascii="Calibri" w:hAnsi="Calibri" w:cs="Calibri"/>
                <w:color w:val="000000"/>
                <w:szCs w:val="20"/>
              </w:rPr>
              <w:t>4,923</w:t>
            </w:r>
          </w:p>
        </w:tc>
        <w:tc>
          <w:tcPr>
            <w:tcW w:w="1134" w:type="dxa"/>
            <w:tcBorders>
              <w:top w:val="nil"/>
              <w:left w:val="nil"/>
              <w:bottom w:val="nil"/>
              <w:right w:val="nil"/>
            </w:tcBorders>
            <w:shd w:val="clear" w:color="000000" w:fill="FFFFFF"/>
            <w:noWrap/>
            <w:vAlign w:val="center"/>
          </w:tcPr>
          <w:p w14:paraId="628D6806" w14:textId="7165EDD7" w:rsidR="000C7B1A" w:rsidRDefault="000C7B1A" w:rsidP="000C7B1A">
            <w:pPr>
              <w:jc w:val="right"/>
              <w:rPr>
                <w:rFonts w:ascii="Calibri" w:hAnsi="Calibri" w:cs="Calibri"/>
                <w:color w:val="000000"/>
                <w:szCs w:val="20"/>
              </w:rPr>
            </w:pPr>
            <w:r w:rsidRPr="00FA0F57">
              <w:rPr>
                <w:rFonts w:ascii="Calibri" w:hAnsi="Calibri" w:cs="Calibri"/>
                <w:color w:val="000000"/>
                <w:szCs w:val="20"/>
              </w:rPr>
              <w:t>5,018</w:t>
            </w:r>
          </w:p>
        </w:tc>
        <w:tc>
          <w:tcPr>
            <w:tcW w:w="926" w:type="dxa"/>
            <w:tcBorders>
              <w:top w:val="nil"/>
              <w:left w:val="nil"/>
              <w:bottom w:val="nil"/>
              <w:right w:val="nil"/>
            </w:tcBorders>
            <w:shd w:val="clear" w:color="000000" w:fill="FFFFFF"/>
            <w:noWrap/>
            <w:vAlign w:val="center"/>
          </w:tcPr>
          <w:p w14:paraId="65DCA217" w14:textId="6E624864" w:rsidR="000C7B1A" w:rsidRDefault="000C7B1A" w:rsidP="000C7B1A">
            <w:pPr>
              <w:jc w:val="right"/>
              <w:rPr>
                <w:rFonts w:ascii="Calibri" w:hAnsi="Calibri" w:cs="Calibri"/>
                <w:color w:val="196B24"/>
                <w:szCs w:val="20"/>
              </w:rPr>
            </w:pPr>
            <w:r w:rsidRPr="00FA0F57">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5C434C7B" w14:textId="4B8004C3" w:rsidR="000C7B1A" w:rsidRDefault="000C7B1A" w:rsidP="000C7B1A">
            <w:pPr>
              <w:jc w:val="right"/>
              <w:rPr>
                <w:rFonts w:ascii="Calibri" w:hAnsi="Calibri" w:cs="Calibri"/>
                <w:color w:val="000000"/>
                <w:szCs w:val="20"/>
              </w:rPr>
            </w:pPr>
            <w:r w:rsidRPr="00FA0F57">
              <w:rPr>
                <w:rFonts w:ascii="Calibri" w:hAnsi="Calibri" w:cs="Calibri"/>
                <w:color w:val="000000"/>
                <w:szCs w:val="20"/>
              </w:rPr>
              <w:t>4,157</w:t>
            </w:r>
          </w:p>
        </w:tc>
        <w:tc>
          <w:tcPr>
            <w:tcW w:w="1313" w:type="dxa"/>
            <w:tcBorders>
              <w:top w:val="nil"/>
              <w:left w:val="nil"/>
              <w:bottom w:val="nil"/>
              <w:right w:val="nil"/>
            </w:tcBorders>
            <w:shd w:val="clear" w:color="000000" w:fill="FFFFFF"/>
            <w:noWrap/>
            <w:vAlign w:val="center"/>
          </w:tcPr>
          <w:p w14:paraId="1CD9FBC1" w14:textId="09437DFE" w:rsidR="000C7B1A" w:rsidRDefault="000C7B1A" w:rsidP="000C7B1A">
            <w:pPr>
              <w:jc w:val="right"/>
              <w:rPr>
                <w:rFonts w:ascii="Calibri" w:hAnsi="Calibri" w:cs="Calibri"/>
                <w:color w:val="9C0006"/>
                <w:szCs w:val="20"/>
              </w:rPr>
            </w:pPr>
            <w:r w:rsidRPr="00FA0F57">
              <w:rPr>
                <w:rFonts w:ascii="Calibri" w:hAnsi="Calibri" w:cs="Calibri"/>
                <w:color w:val="196B24"/>
                <w:szCs w:val="20"/>
              </w:rPr>
              <w:t>18%</w:t>
            </w:r>
          </w:p>
        </w:tc>
      </w:tr>
      <w:tr w:rsidR="000C7B1A" w:rsidRPr="00B437F9" w14:paraId="69DB99D0" w14:textId="77777777" w:rsidTr="000C7B1A">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0C7B1A" w:rsidRDefault="000C7B1A" w:rsidP="000C7B1A">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7D4521E2" w:rsidR="000C7B1A" w:rsidRDefault="000C7B1A" w:rsidP="000C7B1A">
            <w:pPr>
              <w:jc w:val="right"/>
              <w:rPr>
                <w:rFonts w:ascii="Calibri" w:hAnsi="Calibri" w:cs="Calibri"/>
                <w:szCs w:val="20"/>
              </w:rPr>
            </w:pPr>
            <w:r w:rsidRPr="00FA0F57">
              <w:rPr>
                <w:rFonts w:ascii="Calibri" w:hAnsi="Calibri" w:cs="Calibri"/>
                <w:szCs w:val="20"/>
              </w:rPr>
              <w:t>16-Apr</w:t>
            </w:r>
          </w:p>
        </w:tc>
        <w:tc>
          <w:tcPr>
            <w:tcW w:w="1276" w:type="dxa"/>
            <w:tcBorders>
              <w:top w:val="nil"/>
              <w:left w:val="nil"/>
              <w:bottom w:val="nil"/>
              <w:right w:val="nil"/>
            </w:tcBorders>
            <w:shd w:val="clear" w:color="000000" w:fill="FFFFFF"/>
            <w:noWrap/>
            <w:vAlign w:val="center"/>
          </w:tcPr>
          <w:p w14:paraId="007FD203" w14:textId="6031C62C" w:rsidR="000C7B1A" w:rsidRDefault="000C7B1A" w:rsidP="000C7B1A">
            <w:pPr>
              <w:jc w:val="right"/>
              <w:rPr>
                <w:rFonts w:ascii="Calibri" w:hAnsi="Calibri" w:cs="Calibri"/>
                <w:szCs w:val="20"/>
              </w:rPr>
            </w:pPr>
            <w:r w:rsidRPr="00FA0F57">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708C758D" w:rsidR="000C7B1A" w:rsidRDefault="000C7B1A" w:rsidP="000C7B1A">
            <w:pPr>
              <w:jc w:val="right"/>
              <w:rPr>
                <w:rFonts w:ascii="Calibri" w:hAnsi="Calibri" w:cs="Calibri"/>
                <w:color w:val="000000"/>
                <w:szCs w:val="20"/>
              </w:rPr>
            </w:pPr>
            <w:r w:rsidRPr="00FA0F57">
              <w:rPr>
                <w:rFonts w:ascii="Calibri" w:hAnsi="Calibri" w:cs="Calibri"/>
                <w:color w:val="000000"/>
                <w:szCs w:val="20"/>
              </w:rPr>
              <w:t>6,838</w:t>
            </w:r>
          </w:p>
        </w:tc>
        <w:tc>
          <w:tcPr>
            <w:tcW w:w="1134" w:type="dxa"/>
            <w:tcBorders>
              <w:top w:val="nil"/>
              <w:left w:val="nil"/>
              <w:bottom w:val="nil"/>
              <w:right w:val="nil"/>
            </w:tcBorders>
            <w:shd w:val="clear" w:color="000000" w:fill="FFFFFF"/>
            <w:noWrap/>
            <w:vAlign w:val="center"/>
          </w:tcPr>
          <w:p w14:paraId="503E7B84" w14:textId="57868DD2" w:rsidR="000C7B1A" w:rsidRDefault="000C7B1A" w:rsidP="000C7B1A">
            <w:pPr>
              <w:jc w:val="right"/>
              <w:rPr>
                <w:rFonts w:ascii="Calibri" w:hAnsi="Calibri" w:cs="Calibri"/>
                <w:color w:val="000000"/>
                <w:szCs w:val="20"/>
              </w:rPr>
            </w:pPr>
            <w:r w:rsidRPr="00FA0F57">
              <w:rPr>
                <w:rFonts w:ascii="Calibri" w:hAnsi="Calibri" w:cs="Calibri"/>
                <w:color w:val="000000"/>
                <w:szCs w:val="20"/>
              </w:rPr>
              <w:t>6,705</w:t>
            </w:r>
          </w:p>
        </w:tc>
        <w:tc>
          <w:tcPr>
            <w:tcW w:w="926" w:type="dxa"/>
            <w:tcBorders>
              <w:top w:val="nil"/>
              <w:left w:val="nil"/>
              <w:bottom w:val="nil"/>
              <w:right w:val="nil"/>
            </w:tcBorders>
            <w:shd w:val="clear" w:color="000000" w:fill="FFFFFF"/>
            <w:noWrap/>
            <w:vAlign w:val="center"/>
          </w:tcPr>
          <w:p w14:paraId="0815578A" w14:textId="5FFB84D5" w:rsidR="000C7B1A" w:rsidRDefault="000C7B1A" w:rsidP="000C7B1A">
            <w:pPr>
              <w:jc w:val="right"/>
              <w:rPr>
                <w:rFonts w:ascii="Calibri" w:hAnsi="Calibri" w:cs="Calibri"/>
                <w:color w:val="196B24"/>
                <w:szCs w:val="20"/>
              </w:rPr>
            </w:pPr>
            <w:r w:rsidRPr="00FA0F57">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35CC01C8" w14:textId="4F23CD86" w:rsidR="000C7B1A" w:rsidRDefault="000C7B1A" w:rsidP="000C7B1A">
            <w:pPr>
              <w:jc w:val="right"/>
              <w:rPr>
                <w:rFonts w:ascii="Calibri" w:hAnsi="Calibri" w:cs="Calibri"/>
                <w:color w:val="000000"/>
                <w:szCs w:val="20"/>
              </w:rPr>
            </w:pPr>
            <w:r w:rsidRPr="00FA0F57">
              <w:rPr>
                <w:rFonts w:ascii="Calibri" w:hAnsi="Calibri" w:cs="Calibri"/>
                <w:color w:val="000000"/>
                <w:szCs w:val="20"/>
              </w:rPr>
              <w:t>6,998</w:t>
            </w:r>
          </w:p>
        </w:tc>
        <w:tc>
          <w:tcPr>
            <w:tcW w:w="1313" w:type="dxa"/>
            <w:tcBorders>
              <w:top w:val="nil"/>
              <w:left w:val="nil"/>
              <w:bottom w:val="nil"/>
              <w:right w:val="nil"/>
            </w:tcBorders>
            <w:shd w:val="clear" w:color="000000" w:fill="FFFFFF"/>
            <w:noWrap/>
            <w:vAlign w:val="center"/>
          </w:tcPr>
          <w:p w14:paraId="6E6D156B" w14:textId="2B9067F8" w:rsidR="000C7B1A" w:rsidRDefault="000C7B1A" w:rsidP="000C7B1A">
            <w:pPr>
              <w:jc w:val="right"/>
              <w:rPr>
                <w:rFonts w:ascii="Calibri" w:hAnsi="Calibri" w:cs="Calibri"/>
                <w:color w:val="9C0006"/>
                <w:szCs w:val="20"/>
              </w:rPr>
            </w:pPr>
            <w:r w:rsidRPr="00FA0F57">
              <w:rPr>
                <w:rFonts w:ascii="Calibri" w:hAnsi="Calibri" w:cs="Calibri"/>
                <w:color w:val="9C0006"/>
                <w:szCs w:val="20"/>
              </w:rPr>
              <w:t>-2%</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B7E9606" w14:textId="5AC29B7E" w:rsidR="000603EE" w:rsidRPr="005446B0" w:rsidRDefault="000603EE" w:rsidP="00A5003A">
      <w:r>
        <w:rPr>
          <w:noProof/>
        </w:rPr>
        <w:drawing>
          <wp:inline distT="0" distB="0" distL="0" distR="0" wp14:anchorId="76D41E9E" wp14:editId="42A7782D">
            <wp:extent cx="8863330" cy="4985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AC75D63" w14:textId="45EBCA85" w:rsidR="00525C4B" w:rsidRPr="00525C4B" w:rsidRDefault="00BC2B46" w:rsidP="00525C4B">
      <w:pPr>
        <w:pStyle w:val="ListParagraph"/>
        <w:spacing w:before="100" w:beforeAutospacing="1" w:after="100" w:afterAutospacing="1"/>
        <w:rPr>
          <w:rFonts w:ascii="Times New Roman" w:hAnsi="Times New Roman"/>
          <w:sz w:val="24"/>
        </w:rPr>
      </w:pPr>
      <w:r>
        <w:rPr>
          <w:noProof/>
        </w:rPr>
        <w:lastRenderedPageBreak/>
        <w:drawing>
          <wp:inline distT="0" distB="0" distL="0" distR="0" wp14:anchorId="01C51807" wp14:editId="01377181">
            <wp:extent cx="8863330" cy="4985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2F39BB6" w14:textId="2D56937B" w:rsidR="00603073" w:rsidRPr="00603073" w:rsidRDefault="00603073" w:rsidP="00603073">
      <w:pPr>
        <w:pStyle w:val="ListParagraph"/>
        <w:spacing w:before="100" w:beforeAutospacing="1" w:after="100" w:afterAutospacing="1"/>
        <w:ind w:left="0"/>
        <w:rPr>
          <w:rFonts w:ascii="Times New Roman" w:hAnsi="Times New Roman"/>
          <w:sz w:val="24"/>
        </w:rPr>
      </w:pPr>
    </w:p>
    <w:p w14:paraId="56D1AB33" w14:textId="35FF5829" w:rsidR="006A0185" w:rsidRDefault="006A0185" w:rsidP="006A0185">
      <w:pPr>
        <w:pStyle w:val="Heading3"/>
        <w:keepNext w:val="0"/>
        <w:widowControl w:val="0"/>
        <w:spacing w:before="100" w:beforeAutospacing="1" w:after="100" w:afterAutospacing="1" w:line="276" w:lineRule="auto"/>
        <w:rPr>
          <w:rFonts w:ascii="Times New Roman" w:hAnsi="Times New Roman"/>
          <w:sz w:val="24"/>
        </w:rPr>
      </w:pPr>
    </w:p>
    <w:p w14:paraId="2F0F5CF7" w14:textId="4A3FD1C9" w:rsidR="00F255C5" w:rsidRDefault="00BC2B4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2</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30B88304" w14:textId="26BE51F5" w:rsidR="006D4741" w:rsidRPr="006D4741" w:rsidRDefault="00E30934" w:rsidP="006D4741">
      <w:r>
        <w:rPr>
          <w:noProof/>
        </w:rPr>
        <w:drawing>
          <wp:inline distT="0" distB="0" distL="0" distR="0" wp14:anchorId="6E5AF539" wp14:editId="327E8804">
            <wp:extent cx="8863330" cy="4985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4C7E21" w14:textId="190D885D" w:rsidR="00875CBF" w:rsidRPr="000F1B58" w:rsidRDefault="00875CBF" w:rsidP="000F1B58"/>
    <w:p w14:paraId="753B41C7" w14:textId="1F4F161E" w:rsidR="003255EF" w:rsidRPr="00261289" w:rsidRDefault="003255EF" w:rsidP="00261289">
      <w:pPr>
        <w:spacing w:before="100" w:beforeAutospacing="1" w:after="100" w:afterAutospacing="1"/>
        <w:rPr>
          <w:rFonts w:ascii="Times New Roman" w:hAnsi="Times New Roman"/>
          <w:sz w:val="24"/>
        </w:rPr>
      </w:pPr>
    </w:p>
    <w:p w14:paraId="68801C1C" w14:textId="394A4C31" w:rsidR="00323016" w:rsidRPr="00350D6C" w:rsidRDefault="0035574D" w:rsidP="00350D6C">
      <w:pPr>
        <w:spacing w:before="100" w:beforeAutospacing="1" w:after="100" w:afterAutospacing="1"/>
        <w:rPr>
          <w:rFonts w:ascii="Times New Roman" w:hAnsi="Times New Roman"/>
          <w:sz w:val="24"/>
        </w:rPr>
      </w:pPr>
      <w:r>
        <w:rPr>
          <w:noProof/>
        </w:rPr>
        <w:drawing>
          <wp:inline distT="0" distB="0" distL="0" distR="0" wp14:anchorId="7259D07C" wp14:editId="7AA01955">
            <wp:extent cx="8863330" cy="4985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A427C73" w:rsidR="00CD226A" w:rsidRDefault="0035574D"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 xml:space="preserve">2.3 </w:t>
      </w:r>
      <w:r w:rsidR="00CD226A" w:rsidRPr="00B437F9">
        <w:rPr>
          <w:rFonts w:cs="Calibri"/>
          <w:color w:val="auto"/>
          <w:sz w:val="28"/>
          <w:szCs w:val="28"/>
        </w:rPr>
        <w:t>Selected domestic livestock indicator prices</w:t>
      </w:r>
    </w:p>
    <w:p w14:paraId="5FC08037" w14:textId="06044950" w:rsidR="00CD035D" w:rsidRPr="002520F9" w:rsidRDefault="00CD035D" w:rsidP="00D25DDD">
      <w:pPr>
        <w:rPr>
          <w:rFonts w:ascii="Times New Roman" w:hAnsi="Times New Roman"/>
          <w:sz w:val="24"/>
        </w:rPr>
      </w:pPr>
    </w:p>
    <w:p w14:paraId="6AE0C855" w14:textId="7A3A77A9" w:rsidR="000B251A" w:rsidRPr="000B251A" w:rsidRDefault="00C05AD5" w:rsidP="000B251A">
      <w:pPr>
        <w:tabs>
          <w:tab w:val="left" w:pos="10263"/>
        </w:tabs>
      </w:pPr>
      <w:r>
        <w:rPr>
          <w:noProof/>
        </w:rPr>
        <w:drawing>
          <wp:inline distT="0" distB="0" distL="0" distR="0" wp14:anchorId="300D799E" wp14:editId="0FFF798B">
            <wp:extent cx="8863330" cy="49853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D04F03C" w14:textId="3F288C73" w:rsidR="00ED2BE8" w:rsidRPr="00ED2BE8" w:rsidRDefault="002A6166" w:rsidP="00ED2BE8">
      <w:pPr>
        <w:tabs>
          <w:tab w:val="left" w:pos="10263"/>
        </w:tabs>
      </w:pPr>
      <w:r>
        <w:rPr>
          <w:noProof/>
        </w:rPr>
        <w:lastRenderedPageBreak/>
        <w:drawing>
          <wp:inline distT="0" distB="0" distL="0" distR="0" wp14:anchorId="11A0F3B8" wp14:editId="66B28872">
            <wp:extent cx="8863330" cy="49853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63F1032B" w:rsidR="00F60642" w:rsidRPr="007440B7" w:rsidRDefault="00F60642" w:rsidP="007440B7">
      <w:pPr>
        <w:tabs>
          <w:tab w:val="left" w:pos="10263"/>
        </w:tabs>
      </w:pPr>
    </w:p>
    <w:p w14:paraId="22D8AA5E" w14:textId="73167D30" w:rsidR="00CD226A" w:rsidRDefault="002A6166" w:rsidP="002A6166">
      <w:pPr>
        <w:pStyle w:val="Heading3"/>
        <w:pageBreakBefore/>
        <w:widowControl w:val="0"/>
        <w:numPr>
          <w:ilvl w:val="1"/>
          <w:numId w:val="43"/>
        </w:numPr>
        <w:spacing w:before="0" w:after="120" w:line="276" w:lineRule="auto"/>
        <w:rPr>
          <w:rFonts w:cs="Calibri"/>
          <w:color w:val="auto"/>
          <w:sz w:val="28"/>
          <w:szCs w:val="28"/>
        </w:rPr>
      </w:pPr>
      <w:r>
        <w:rPr>
          <w:rFonts w:cs="Calibri"/>
          <w:color w:val="auto"/>
          <w:sz w:val="28"/>
          <w:szCs w:val="28"/>
        </w:rPr>
        <w:lastRenderedPageBreak/>
        <w:t xml:space="preserve"> </w:t>
      </w:r>
      <w:r w:rsidR="00CD226A" w:rsidRPr="00B437F9">
        <w:rPr>
          <w:rFonts w:cs="Calibri"/>
          <w:color w:val="auto"/>
          <w:sz w:val="28"/>
          <w:szCs w:val="28"/>
        </w:rPr>
        <w:t>Global Dairy Trade (GDT) weighted average prices</w:t>
      </w:r>
    </w:p>
    <w:p w14:paraId="590909A7" w14:textId="455979A6" w:rsidR="00EF7E60" w:rsidRPr="003A7C7C" w:rsidRDefault="003A7C7C" w:rsidP="003A7C7C">
      <w:pPr>
        <w:spacing w:before="100" w:beforeAutospacing="1" w:after="100" w:afterAutospacing="1"/>
        <w:rPr>
          <w:rFonts w:ascii="Times New Roman" w:hAnsi="Times New Roman"/>
          <w:sz w:val="24"/>
        </w:rPr>
      </w:pPr>
      <w:r>
        <w:rPr>
          <w:noProof/>
        </w:rPr>
        <w:drawing>
          <wp:inline distT="0" distB="0" distL="0" distR="0" wp14:anchorId="149CB4D7" wp14:editId="5AD26648">
            <wp:extent cx="8863330" cy="4985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A790104" w:rsidR="00121347" w:rsidRPr="00121347" w:rsidRDefault="00121347" w:rsidP="00121347">
      <w:pPr>
        <w:spacing w:before="100" w:beforeAutospacing="1" w:after="100" w:afterAutospacing="1"/>
        <w:rPr>
          <w:rFonts w:ascii="Times New Roman" w:hAnsi="Times New Roman"/>
          <w:sz w:val="24"/>
        </w:rPr>
      </w:pPr>
    </w:p>
    <w:p w14:paraId="60DDBDCB" w14:textId="2C6D0FEE" w:rsidR="003C4A18" w:rsidRDefault="00C442C2" w:rsidP="00C442C2">
      <w:pPr>
        <w:pStyle w:val="Heading3"/>
        <w:numPr>
          <w:ilvl w:val="1"/>
          <w:numId w:val="43"/>
        </w:numPr>
        <w:spacing w:before="120" w:after="120"/>
        <w:rPr>
          <w:rFonts w:cs="Calibri"/>
          <w:color w:val="auto"/>
          <w:sz w:val="28"/>
          <w:szCs w:val="28"/>
        </w:rPr>
      </w:pPr>
      <w:r>
        <w:rPr>
          <w:rFonts w:cs="Calibri"/>
          <w:color w:val="auto"/>
          <w:sz w:val="28"/>
          <w:szCs w:val="28"/>
        </w:rPr>
        <w:t xml:space="preserve"> </w:t>
      </w:r>
      <w:r w:rsidR="00CD226A" w:rsidRPr="00B437F9">
        <w:rPr>
          <w:rFonts w:cs="Calibri"/>
          <w:color w:val="auto"/>
          <w:sz w:val="28"/>
          <w:szCs w:val="28"/>
        </w:rPr>
        <w:t>Selected fruit and vegetable prices</w:t>
      </w:r>
    </w:p>
    <w:p w14:paraId="6ABED6DA" w14:textId="2B73823A" w:rsidR="003C4A18" w:rsidRPr="00705540" w:rsidRDefault="003C4A18" w:rsidP="00705540">
      <w:pPr>
        <w:rPr>
          <w:rFonts w:asciiTheme="minorHAnsi" w:hAnsiTheme="minorHAnsi" w:cstheme="minorHAnsi"/>
          <w:color w:val="FF0000"/>
        </w:rPr>
      </w:pPr>
      <w:r w:rsidRPr="00705540">
        <w:rPr>
          <w:rFonts w:asciiTheme="minorHAnsi" w:hAnsiTheme="minorHAnsi" w:cstheme="minorHAnsi"/>
          <w:color w:val="FF0000"/>
        </w:rPr>
        <w:t xml:space="preserve">Due to technical </w:t>
      </w:r>
      <w:r w:rsidR="00DB6959" w:rsidRPr="00705540">
        <w:rPr>
          <w:rFonts w:asciiTheme="minorHAnsi" w:hAnsiTheme="minorHAnsi" w:cstheme="minorHAnsi"/>
          <w:color w:val="FF0000"/>
        </w:rPr>
        <w:t xml:space="preserve">issues updated </w:t>
      </w:r>
      <w:r w:rsidR="002F1037" w:rsidRPr="00705540">
        <w:rPr>
          <w:rFonts w:asciiTheme="minorHAnsi" w:hAnsiTheme="minorHAnsi" w:cstheme="minorHAnsi"/>
          <w:color w:val="FF0000"/>
        </w:rPr>
        <w:t>fruit</w:t>
      </w:r>
      <w:r w:rsidR="00DB6959" w:rsidRPr="00705540">
        <w:rPr>
          <w:rFonts w:asciiTheme="minorHAnsi" w:hAnsiTheme="minorHAnsi" w:cstheme="minorHAnsi"/>
          <w:color w:val="FF0000"/>
        </w:rPr>
        <w:t xml:space="preserve"> and vegetable price data is not available th</w:t>
      </w:r>
      <w:r w:rsidR="002F1037" w:rsidRPr="00705540">
        <w:rPr>
          <w:rFonts w:asciiTheme="minorHAnsi" w:hAnsiTheme="minorHAnsi" w:cstheme="minorHAnsi"/>
          <w:color w:val="FF0000"/>
        </w:rPr>
        <w:t xml:space="preserve">is week, data in the charts below is current as </w:t>
      </w:r>
      <w:proofErr w:type="gramStart"/>
      <w:r w:rsidR="002F1037" w:rsidRPr="00705540">
        <w:rPr>
          <w:rFonts w:asciiTheme="minorHAnsi" w:hAnsiTheme="minorHAnsi" w:cstheme="minorHAnsi"/>
          <w:color w:val="FF0000"/>
        </w:rPr>
        <w:t>at</w:t>
      </w:r>
      <w:proofErr w:type="gramEnd"/>
      <w:r w:rsidR="002F1037" w:rsidRPr="00705540">
        <w:rPr>
          <w:rFonts w:asciiTheme="minorHAnsi" w:hAnsiTheme="minorHAnsi" w:cstheme="minorHAnsi"/>
          <w:color w:val="FF0000"/>
        </w:rPr>
        <w:t xml:space="preserve"> 10 April 2025</w:t>
      </w:r>
    </w:p>
    <w:p w14:paraId="362D8911" w14:textId="6CD9D133" w:rsidR="003C4A18" w:rsidRDefault="00D359A5"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68F72982" wp14:editId="1DDE558A">
            <wp:extent cx="8855998" cy="4428000"/>
            <wp:effectExtent l="0" t="0" r="2540" b="0"/>
            <wp:docPr id="18" name="Picture 1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graph&#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8855998" cy="4428000"/>
                    </a:xfrm>
                    <a:prstGeom prst="rect">
                      <a:avLst/>
                    </a:prstGeom>
                  </pic:spPr>
                </pic:pic>
              </a:graphicData>
            </a:graphic>
          </wp:inline>
        </w:drawing>
      </w:r>
    </w:p>
    <w:p w14:paraId="5CFFB8F8" w14:textId="16D64BFB" w:rsidR="00E9228B" w:rsidRPr="00920D69" w:rsidRDefault="00707636"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2F7D1D4D" wp14:editId="6DD9EC6F">
            <wp:extent cx="8863330" cy="4431665"/>
            <wp:effectExtent l="0" t="0" r="0" b="6985"/>
            <wp:docPr id="19" name="Picture 19" descr="A graph of a graph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graph of a graph&#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0D39A75" w:rsidR="008F558C" w:rsidRPr="006A0185" w:rsidRDefault="00C442C2" w:rsidP="006A0185">
      <w:pPr>
        <w:pStyle w:val="Heading3"/>
        <w:rPr>
          <w:rFonts w:cs="Calibri"/>
          <w:color w:val="auto"/>
          <w:sz w:val="28"/>
          <w:szCs w:val="28"/>
        </w:rPr>
      </w:pPr>
      <w:r>
        <w:rPr>
          <w:rFonts w:cs="Calibri"/>
          <w:color w:val="auto"/>
          <w:sz w:val="28"/>
          <w:szCs w:val="28"/>
        </w:rPr>
        <w:lastRenderedPageBreak/>
        <w:t>2.6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700B055" w14:textId="77777777" w:rsidR="008F558C" w:rsidRDefault="008F558C" w:rsidP="00F807C1">
      <w:pPr>
        <w:rPr>
          <w:noProof/>
        </w:rPr>
      </w:pPr>
    </w:p>
    <w:p w14:paraId="5A4F9349" w14:textId="3E7016BF" w:rsidR="00D30293" w:rsidRPr="00D30293" w:rsidRDefault="00C442C2" w:rsidP="00D30293">
      <w:r>
        <w:rPr>
          <w:noProof/>
        </w:rPr>
        <w:drawing>
          <wp:inline distT="0" distB="0" distL="0" distR="0" wp14:anchorId="6D258084" wp14:editId="52C02DB4">
            <wp:extent cx="8863330" cy="49853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57B55A95" w:rsidR="00B20F61" w:rsidRPr="00F807C1" w:rsidRDefault="00B20F61" w:rsidP="00F807C1">
      <w:pPr>
        <w:sectPr w:rsidR="00B20F61" w:rsidRPr="00F807C1" w:rsidSect="009A7CB1">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276" w:bottom="1440" w:left="1276" w:header="567" w:footer="567" w:gutter="0"/>
          <w:cols w:space="708"/>
          <w:docGrid w:linePitch="360"/>
        </w:sectPr>
      </w:pPr>
    </w:p>
    <w:p w14:paraId="626FF64B" w14:textId="2D4B0F92" w:rsidR="00CD226A" w:rsidRPr="00B437F9" w:rsidRDefault="005446B0" w:rsidP="00CD226A">
      <w:pPr>
        <w:pStyle w:val="Heading2"/>
        <w:spacing w:before="0" w:after="0" w:line="276" w:lineRule="auto"/>
        <w:ind w:left="360"/>
        <w:rPr>
          <w:rFonts w:cs="Calibri"/>
          <w:b/>
          <w:color w:val="auto"/>
          <w:szCs w:val="34"/>
        </w:rPr>
      </w:pPr>
      <w:r>
        <w:rPr>
          <w:rFonts w:cs="Calibri"/>
          <w:b/>
          <w:color w:val="auto"/>
          <w:szCs w:val="34"/>
        </w:rPr>
        <w:lastRenderedPageBreak/>
        <w:t>3</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1"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2"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6"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5"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6"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7">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8"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9"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0"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1"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2">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3"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4"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7"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05B5F50"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50586C">
        <w:rPr>
          <w:rFonts w:ascii="Calibri" w:hAnsi="Calibri" w:cs="Calibri"/>
          <w:sz w:val="22"/>
          <w:szCs w:val="22"/>
        </w:rPr>
        <w:t>1</w:t>
      </w:r>
      <w:r w:rsidR="00A11B18">
        <w:rPr>
          <w:rFonts w:ascii="Calibri" w:hAnsi="Calibri" w:cs="Calibri"/>
          <w:sz w:val="22"/>
          <w:szCs w:val="22"/>
        </w:rPr>
        <w:t>7</w:t>
      </w:r>
      <w:r w:rsidR="00AE625A">
        <w:rPr>
          <w:rFonts w:ascii="Calibri" w:hAnsi="Calibri" w:cs="Calibri"/>
          <w:sz w:val="22"/>
          <w:szCs w:val="22"/>
        </w:rPr>
        <w:t xml:space="preserve"> April</w:t>
      </w:r>
      <w:r w:rsidR="00824571">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82" w:name="_Hlt176423646"/>
        <w:bookmarkStart w:id="83" w:name="_Hlt176423647"/>
        <w:r w:rsidRPr="00B437F9">
          <w:rPr>
            <w:rStyle w:val="Hyperlink"/>
            <w:rFonts w:ascii="Calibri" w:hAnsi="Calibri" w:cs="Calibri"/>
            <w:color w:val="auto"/>
            <w:sz w:val="22"/>
            <w:szCs w:val="22"/>
          </w:rPr>
          <w:t>8</w:t>
        </w:r>
        <w:bookmarkEnd w:id="82"/>
        <w:bookmarkEnd w:id="8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4" w:name="_Hlk109131392"/>
      <w:r w:rsidRPr="00B437F9">
        <w:rPr>
          <w:rFonts w:ascii="Calibri" w:hAnsi="Calibri" w:cs="Calibri"/>
          <w:sz w:val="22"/>
          <w:szCs w:val="22"/>
        </w:rPr>
        <w:t xml:space="preserve">Fisheries and Forestry </w:t>
      </w:r>
      <w:bookmarkEnd w:id="8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96CA7" w14:textId="77777777" w:rsidR="006A0A16" w:rsidRDefault="006A0A16">
      <w:r>
        <w:separator/>
      </w:r>
    </w:p>
  </w:endnote>
  <w:endnote w:type="continuationSeparator" w:id="0">
    <w:p w14:paraId="2BEDE182" w14:textId="77777777" w:rsidR="006A0A16" w:rsidRDefault="006A0A16">
      <w:r>
        <w:continuationSeparator/>
      </w:r>
    </w:p>
  </w:endnote>
  <w:endnote w:type="continuationNotice" w:id="1">
    <w:p w14:paraId="3CB0FA79" w14:textId="77777777" w:rsidR="006A0A16" w:rsidRDefault="006A0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0740" w14:textId="6EA05962" w:rsidR="00F3304D" w:rsidRDefault="00F3304D">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CC2EF8">
      <w:rPr>
        <w:rFonts w:ascii="Calibri" w:hAnsi="Calibri"/>
        <w:bCs/>
        <w:szCs w:val="20"/>
      </w:rPr>
      <w:t>24</w:t>
    </w:r>
    <w:r w:rsidR="008F387B">
      <w:rPr>
        <w:rFonts w:ascii="Calibri" w:hAnsi="Calibri"/>
        <w:bCs/>
        <w:szCs w:val="20"/>
      </w:rPr>
      <w:t xml:space="preserve"> April</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6C2B02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5813">
      <w:rPr>
        <w:rFonts w:ascii="Calibri" w:hAnsi="Calibri"/>
        <w:bCs/>
        <w:szCs w:val="20"/>
      </w:rPr>
      <w:t>13</w:t>
    </w:r>
    <w:r w:rsidR="0035747E">
      <w:rPr>
        <w:rFonts w:ascii="Calibri" w:hAnsi="Calibri"/>
        <w:bCs/>
        <w:szCs w:val="20"/>
      </w:rPr>
      <w:t xml:space="preserve"> March</w:t>
    </w:r>
    <w:r w:rsidR="00632E64">
      <w:rPr>
        <w:rFonts w:ascii="Calibri" w:hAnsi="Calibri"/>
        <w:bCs/>
        <w:szCs w:val="20"/>
      </w:rPr>
      <w:t xml:space="preserve">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FF09FF5"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CC2EF8">
      <w:rPr>
        <w:rFonts w:ascii="Calibri" w:hAnsi="Calibri"/>
        <w:bCs/>
        <w:szCs w:val="20"/>
      </w:rPr>
      <w:t>24</w:t>
    </w:r>
    <w:r w:rsidR="00B00CD3">
      <w:rPr>
        <w:rFonts w:ascii="Calibri" w:hAnsi="Calibri"/>
        <w:bCs/>
        <w:szCs w:val="20"/>
      </w:rPr>
      <w:t xml:space="preserve"> </w:t>
    </w:r>
    <w:r w:rsidR="00AE625A">
      <w:rPr>
        <w:rFonts w:ascii="Calibri" w:hAnsi="Calibri"/>
        <w:bCs/>
        <w:szCs w:val="20"/>
      </w:rPr>
      <w:t>April</w:t>
    </w:r>
    <w:r w:rsidR="0035747E">
      <w:rPr>
        <w:rFonts w:ascii="Calibri" w:hAnsi="Calibri"/>
        <w:bCs/>
        <w:szCs w:val="20"/>
      </w:rPr>
      <w:t xml:space="preserve"> </w:t>
    </w:r>
    <w:r w:rsidR="000575B5" w:rsidRPr="00D21754">
      <w:rPr>
        <w:rFonts w:ascii="Calibri" w:hAnsi="Calibri"/>
        <w:bCs/>
        <w:szCs w:val="20"/>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47ED1832"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AE625A">
      <w:rPr>
        <w:rFonts w:ascii="Calibri" w:hAnsi="Calibri"/>
        <w:bCs/>
        <w:szCs w:val="20"/>
      </w:rPr>
      <w:t xml:space="preserve"> </w:t>
    </w:r>
    <w:r w:rsidR="00A11B18">
      <w:rPr>
        <w:rFonts w:ascii="Calibri" w:hAnsi="Calibri"/>
        <w:bCs/>
        <w:szCs w:val="20"/>
      </w:rPr>
      <w:t>17</w:t>
    </w:r>
    <w:r w:rsidR="00AE625A">
      <w:rPr>
        <w:rFonts w:ascii="Calibri" w:hAnsi="Calibri"/>
        <w:bCs/>
        <w:szCs w:val="20"/>
      </w:rPr>
      <w:t xml:space="preserve"> April</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8BC23" w14:textId="77777777" w:rsidR="006A0A16" w:rsidRDefault="006A0A16">
      <w:r>
        <w:separator/>
      </w:r>
    </w:p>
  </w:footnote>
  <w:footnote w:type="continuationSeparator" w:id="0">
    <w:p w14:paraId="50EF99BF" w14:textId="77777777" w:rsidR="006A0A16" w:rsidRDefault="006A0A16">
      <w:r>
        <w:continuationSeparator/>
      </w:r>
    </w:p>
  </w:footnote>
  <w:footnote w:type="continuationNotice" w:id="1">
    <w:p w14:paraId="37DA5C9F" w14:textId="77777777" w:rsidR="006A0A16" w:rsidRDefault="006A0A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8"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2"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6"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2" w15:restartNumberingAfterBreak="0">
    <w:nsid w:val="65456429"/>
    <w:multiLevelType w:val="multilevel"/>
    <w:tmpl w:val="E898CC72"/>
    <w:numStyleLink w:val="KeyPoints"/>
  </w:abstractNum>
  <w:abstractNum w:abstractNumId="33"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28"/>
  </w:num>
  <w:num w:numId="2" w16cid:durableId="2519253">
    <w:abstractNumId w:val="35"/>
  </w:num>
  <w:num w:numId="3" w16cid:durableId="1808936335">
    <w:abstractNumId w:val="30"/>
  </w:num>
  <w:num w:numId="4" w16cid:durableId="1950309910">
    <w:abstractNumId w:val="17"/>
  </w:num>
  <w:num w:numId="5" w16cid:durableId="1127774366">
    <w:abstractNumId w:val="19"/>
  </w:num>
  <w:num w:numId="6" w16cid:durableId="593048381">
    <w:abstractNumId w:val="38"/>
  </w:num>
  <w:num w:numId="7" w16cid:durableId="1807890424">
    <w:abstractNumId w:val="36"/>
  </w:num>
  <w:num w:numId="8" w16cid:durableId="1569339498">
    <w:abstractNumId w:val="40"/>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37"/>
  </w:num>
  <w:num w:numId="16" w16cid:durableId="1964269659">
    <w:abstractNumId w:val="9"/>
  </w:num>
  <w:num w:numId="17" w16cid:durableId="1252590822">
    <w:abstractNumId w:val="20"/>
  </w:num>
  <w:num w:numId="18" w16cid:durableId="6104337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39"/>
  </w:num>
  <w:num w:numId="22" w16cid:durableId="1328822311">
    <w:abstractNumId w:val="27"/>
  </w:num>
  <w:num w:numId="23" w16cid:durableId="2120681813">
    <w:abstractNumId w:val="2"/>
  </w:num>
  <w:num w:numId="24" w16cid:durableId="702822394">
    <w:abstractNumId w:val="6"/>
  </w:num>
  <w:num w:numId="25" w16cid:durableId="647855170">
    <w:abstractNumId w:val="26"/>
  </w:num>
  <w:num w:numId="26" w16cid:durableId="832449166">
    <w:abstractNumId w:val="5"/>
  </w:num>
  <w:num w:numId="27" w16cid:durableId="972365338">
    <w:abstractNumId w:val="10"/>
  </w:num>
  <w:num w:numId="28" w16cid:durableId="356272311">
    <w:abstractNumId w:val="22"/>
  </w:num>
  <w:num w:numId="29" w16cid:durableId="217710754">
    <w:abstractNumId w:val="29"/>
  </w:num>
  <w:num w:numId="30" w16cid:durableId="2050302944">
    <w:abstractNumId w:val="21"/>
  </w:num>
  <w:num w:numId="31" w16cid:durableId="302467080">
    <w:abstractNumId w:val="12"/>
  </w:num>
  <w:num w:numId="32" w16cid:durableId="300775120">
    <w:abstractNumId w:val="24"/>
  </w:num>
  <w:num w:numId="33" w16cid:durableId="1622568882">
    <w:abstractNumId w:val="3"/>
  </w:num>
  <w:num w:numId="34" w16cid:durableId="773130595">
    <w:abstractNumId w:val="23"/>
  </w:num>
  <w:num w:numId="35" w16cid:durableId="1570725805">
    <w:abstractNumId w:val="13"/>
  </w:num>
  <w:num w:numId="36" w16cid:durableId="1198198739">
    <w:abstractNumId w:val="16"/>
  </w:num>
  <w:num w:numId="37" w16cid:durableId="1176070938">
    <w:abstractNumId w:val="18"/>
  </w:num>
  <w:num w:numId="38" w16cid:durableId="1416395461">
    <w:abstractNumId w:val="25"/>
  </w:num>
  <w:num w:numId="39" w16cid:durableId="179394183">
    <w:abstractNumId w:val="31"/>
  </w:num>
  <w:num w:numId="40" w16cid:durableId="583881639">
    <w:abstractNumId w:val="34"/>
  </w:num>
  <w:num w:numId="41" w16cid:durableId="899747915">
    <w:abstractNumId w:val="11"/>
  </w:num>
  <w:num w:numId="42" w16cid:durableId="212086730">
    <w:abstractNumId w:val="8"/>
  </w:num>
  <w:num w:numId="43" w16cid:durableId="1613129437">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DA3"/>
    <w:rsid w:val="00000E73"/>
    <w:rsid w:val="00000F5B"/>
    <w:rsid w:val="00000FCE"/>
    <w:rsid w:val="000011FE"/>
    <w:rsid w:val="0000143B"/>
    <w:rsid w:val="00001449"/>
    <w:rsid w:val="000014CB"/>
    <w:rsid w:val="00001650"/>
    <w:rsid w:val="0000165F"/>
    <w:rsid w:val="000017A6"/>
    <w:rsid w:val="00001A25"/>
    <w:rsid w:val="00001A40"/>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C4"/>
    <w:rsid w:val="00005744"/>
    <w:rsid w:val="000057FE"/>
    <w:rsid w:val="00005A07"/>
    <w:rsid w:val="00005A29"/>
    <w:rsid w:val="00005B4C"/>
    <w:rsid w:val="00005B99"/>
    <w:rsid w:val="00005C66"/>
    <w:rsid w:val="00005D83"/>
    <w:rsid w:val="00005DBE"/>
    <w:rsid w:val="00005DF8"/>
    <w:rsid w:val="00005E00"/>
    <w:rsid w:val="00005E9B"/>
    <w:rsid w:val="00005EA2"/>
    <w:rsid w:val="00005F21"/>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86B"/>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6A"/>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F0"/>
    <w:rsid w:val="00015EC9"/>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A96"/>
    <w:rsid w:val="00031AF9"/>
    <w:rsid w:val="00031BEA"/>
    <w:rsid w:val="00031C89"/>
    <w:rsid w:val="00031CA2"/>
    <w:rsid w:val="00031D14"/>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B51"/>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A7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4D8"/>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47"/>
    <w:rsid w:val="00054AFC"/>
    <w:rsid w:val="00054B63"/>
    <w:rsid w:val="00054BCC"/>
    <w:rsid w:val="00054BF9"/>
    <w:rsid w:val="00054DAB"/>
    <w:rsid w:val="00054E7F"/>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630"/>
    <w:rsid w:val="0006067E"/>
    <w:rsid w:val="000606BD"/>
    <w:rsid w:val="0006081B"/>
    <w:rsid w:val="00060832"/>
    <w:rsid w:val="0006086E"/>
    <w:rsid w:val="00060909"/>
    <w:rsid w:val="00060A14"/>
    <w:rsid w:val="00060CFD"/>
    <w:rsid w:val="00060E78"/>
    <w:rsid w:val="00060EC5"/>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768"/>
    <w:rsid w:val="000659B9"/>
    <w:rsid w:val="00065AE9"/>
    <w:rsid w:val="00065B2C"/>
    <w:rsid w:val="00065BB2"/>
    <w:rsid w:val="00065D2A"/>
    <w:rsid w:val="00065DD2"/>
    <w:rsid w:val="00065DD6"/>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C3"/>
    <w:rsid w:val="00071749"/>
    <w:rsid w:val="00071750"/>
    <w:rsid w:val="0007197A"/>
    <w:rsid w:val="00071A21"/>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96"/>
    <w:rsid w:val="000801A4"/>
    <w:rsid w:val="000801C3"/>
    <w:rsid w:val="000802F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2FD6"/>
    <w:rsid w:val="000930A0"/>
    <w:rsid w:val="000930CC"/>
    <w:rsid w:val="000930CF"/>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1A"/>
    <w:rsid w:val="000B2525"/>
    <w:rsid w:val="000B2573"/>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E0"/>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C1"/>
    <w:rsid w:val="000D69BD"/>
    <w:rsid w:val="000D6A27"/>
    <w:rsid w:val="000D6A44"/>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7DC"/>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7E"/>
    <w:rsid w:val="001017C5"/>
    <w:rsid w:val="001017D1"/>
    <w:rsid w:val="001019A3"/>
    <w:rsid w:val="00101A90"/>
    <w:rsid w:val="00101B2A"/>
    <w:rsid w:val="00101B2F"/>
    <w:rsid w:val="00101B63"/>
    <w:rsid w:val="00101D27"/>
    <w:rsid w:val="00101E5F"/>
    <w:rsid w:val="00101F05"/>
    <w:rsid w:val="001020DA"/>
    <w:rsid w:val="001021B6"/>
    <w:rsid w:val="001021E1"/>
    <w:rsid w:val="00102229"/>
    <w:rsid w:val="00102254"/>
    <w:rsid w:val="001022F3"/>
    <w:rsid w:val="00102317"/>
    <w:rsid w:val="0010236E"/>
    <w:rsid w:val="00102449"/>
    <w:rsid w:val="001024F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7E5"/>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733"/>
    <w:rsid w:val="001468BE"/>
    <w:rsid w:val="001468D4"/>
    <w:rsid w:val="0014693D"/>
    <w:rsid w:val="001469C0"/>
    <w:rsid w:val="00146AA1"/>
    <w:rsid w:val="00146AC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785"/>
    <w:rsid w:val="00153848"/>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9B8"/>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7B"/>
    <w:rsid w:val="0016219B"/>
    <w:rsid w:val="00162326"/>
    <w:rsid w:val="0016240D"/>
    <w:rsid w:val="001624F9"/>
    <w:rsid w:val="00162767"/>
    <w:rsid w:val="001627D0"/>
    <w:rsid w:val="001628DD"/>
    <w:rsid w:val="00162962"/>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45C"/>
    <w:rsid w:val="00170561"/>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D80"/>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5A9"/>
    <w:rsid w:val="001779FF"/>
    <w:rsid w:val="00177A71"/>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F14"/>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EB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2C"/>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091"/>
    <w:rsid w:val="001C7159"/>
    <w:rsid w:val="001C729E"/>
    <w:rsid w:val="001C7330"/>
    <w:rsid w:val="001C73EF"/>
    <w:rsid w:val="001C7569"/>
    <w:rsid w:val="001C768F"/>
    <w:rsid w:val="001C769D"/>
    <w:rsid w:val="001C7764"/>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1E7"/>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67"/>
    <w:rsid w:val="001D63C3"/>
    <w:rsid w:val="001D63C6"/>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5B"/>
    <w:rsid w:val="001F006B"/>
    <w:rsid w:val="001F03F6"/>
    <w:rsid w:val="001F04F0"/>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F6"/>
    <w:rsid w:val="001F21BB"/>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F1"/>
    <w:rsid w:val="00223232"/>
    <w:rsid w:val="00223261"/>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BD"/>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4F"/>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40"/>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0D89"/>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A"/>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C38"/>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115A"/>
    <w:rsid w:val="002A11BC"/>
    <w:rsid w:val="002A11C8"/>
    <w:rsid w:val="002A128C"/>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435"/>
    <w:rsid w:val="002A646F"/>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F6"/>
    <w:rsid w:val="002C1C25"/>
    <w:rsid w:val="002C1EA0"/>
    <w:rsid w:val="002C1EE0"/>
    <w:rsid w:val="002C1F2E"/>
    <w:rsid w:val="002C2050"/>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7C9"/>
    <w:rsid w:val="002D0816"/>
    <w:rsid w:val="002D0823"/>
    <w:rsid w:val="002D0825"/>
    <w:rsid w:val="002D082B"/>
    <w:rsid w:val="002D0902"/>
    <w:rsid w:val="002D0918"/>
    <w:rsid w:val="002D0A57"/>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998"/>
    <w:rsid w:val="002D699A"/>
    <w:rsid w:val="002D6B44"/>
    <w:rsid w:val="002D6B9B"/>
    <w:rsid w:val="002D6C0A"/>
    <w:rsid w:val="002D6D56"/>
    <w:rsid w:val="002D6EA2"/>
    <w:rsid w:val="002D6EBF"/>
    <w:rsid w:val="002D6F91"/>
    <w:rsid w:val="002D6FFE"/>
    <w:rsid w:val="002D71D5"/>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BC6"/>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49"/>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D90"/>
    <w:rsid w:val="002F0D9C"/>
    <w:rsid w:val="002F0D9E"/>
    <w:rsid w:val="002F0E78"/>
    <w:rsid w:val="002F0ECB"/>
    <w:rsid w:val="002F0F0B"/>
    <w:rsid w:val="002F0F15"/>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9C"/>
    <w:rsid w:val="002F61BD"/>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A77"/>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66D"/>
    <w:rsid w:val="003007B3"/>
    <w:rsid w:val="0030082B"/>
    <w:rsid w:val="00300906"/>
    <w:rsid w:val="00300957"/>
    <w:rsid w:val="00300A06"/>
    <w:rsid w:val="00300B93"/>
    <w:rsid w:val="00300BE7"/>
    <w:rsid w:val="00301004"/>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B3"/>
    <w:rsid w:val="00301CE8"/>
    <w:rsid w:val="00301D10"/>
    <w:rsid w:val="00301D92"/>
    <w:rsid w:val="00301E77"/>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64"/>
    <w:rsid w:val="00306D76"/>
    <w:rsid w:val="00306D8F"/>
    <w:rsid w:val="00306E12"/>
    <w:rsid w:val="00307016"/>
    <w:rsid w:val="00307023"/>
    <w:rsid w:val="00307069"/>
    <w:rsid w:val="003071DE"/>
    <w:rsid w:val="003071E5"/>
    <w:rsid w:val="003072AF"/>
    <w:rsid w:val="003072D2"/>
    <w:rsid w:val="00307582"/>
    <w:rsid w:val="0030766F"/>
    <w:rsid w:val="00307A2C"/>
    <w:rsid w:val="00307C64"/>
    <w:rsid w:val="00307C86"/>
    <w:rsid w:val="00307DA8"/>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6A"/>
    <w:rsid w:val="00314766"/>
    <w:rsid w:val="003148F7"/>
    <w:rsid w:val="00314AD8"/>
    <w:rsid w:val="00314B23"/>
    <w:rsid w:val="00314C7C"/>
    <w:rsid w:val="00314CFE"/>
    <w:rsid w:val="00314E6A"/>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C5"/>
    <w:rsid w:val="00316039"/>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E7A"/>
    <w:rsid w:val="00320E8D"/>
    <w:rsid w:val="00320FC0"/>
    <w:rsid w:val="00321037"/>
    <w:rsid w:val="003210B5"/>
    <w:rsid w:val="00321107"/>
    <w:rsid w:val="00321274"/>
    <w:rsid w:val="003212E5"/>
    <w:rsid w:val="003213BE"/>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9C4"/>
    <w:rsid w:val="00333AEA"/>
    <w:rsid w:val="00333B18"/>
    <w:rsid w:val="00333B26"/>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8"/>
    <w:rsid w:val="0038488F"/>
    <w:rsid w:val="0038494B"/>
    <w:rsid w:val="00384C93"/>
    <w:rsid w:val="00384D2C"/>
    <w:rsid w:val="00384D8C"/>
    <w:rsid w:val="00384DC9"/>
    <w:rsid w:val="00384E08"/>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BA"/>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E68"/>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EB3"/>
    <w:rsid w:val="003C0F21"/>
    <w:rsid w:val="003C0F8F"/>
    <w:rsid w:val="003C1309"/>
    <w:rsid w:val="003C1622"/>
    <w:rsid w:val="003C16C3"/>
    <w:rsid w:val="003C1702"/>
    <w:rsid w:val="003C1785"/>
    <w:rsid w:val="003C19C9"/>
    <w:rsid w:val="003C1B0F"/>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7B"/>
    <w:rsid w:val="003C69EC"/>
    <w:rsid w:val="003C6A26"/>
    <w:rsid w:val="003C6A27"/>
    <w:rsid w:val="003C6AC1"/>
    <w:rsid w:val="003C6B28"/>
    <w:rsid w:val="003C6B3C"/>
    <w:rsid w:val="003C6CB4"/>
    <w:rsid w:val="003C6D75"/>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966"/>
    <w:rsid w:val="003D0CBB"/>
    <w:rsid w:val="003D0D95"/>
    <w:rsid w:val="003D0DF5"/>
    <w:rsid w:val="003D0E7E"/>
    <w:rsid w:val="003D0E93"/>
    <w:rsid w:val="003D1043"/>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47"/>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07"/>
    <w:rsid w:val="00423ABA"/>
    <w:rsid w:val="00423B53"/>
    <w:rsid w:val="00423B9C"/>
    <w:rsid w:val="00423CE0"/>
    <w:rsid w:val="00423CE2"/>
    <w:rsid w:val="00423DB1"/>
    <w:rsid w:val="00423EB5"/>
    <w:rsid w:val="0042404B"/>
    <w:rsid w:val="00424171"/>
    <w:rsid w:val="0042433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B79"/>
    <w:rsid w:val="00425C45"/>
    <w:rsid w:val="00425D2D"/>
    <w:rsid w:val="00425E3D"/>
    <w:rsid w:val="00425E43"/>
    <w:rsid w:val="00425E6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CA6"/>
    <w:rsid w:val="00437D33"/>
    <w:rsid w:val="00437E92"/>
    <w:rsid w:val="00437ECD"/>
    <w:rsid w:val="0044003E"/>
    <w:rsid w:val="004400BA"/>
    <w:rsid w:val="00440189"/>
    <w:rsid w:val="00440199"/>
    <w:rsid w:val="00440320"/>
    <w:rsid w:val="0044037C"/>
    <w:rsid w:val="004403F8"/>
    <w:rsid w:val="004403FC"/>
    <w:rsid w:val="0044042A"/>
    <w:rsid w:val="004406EC"/>
    <w:rsid w:val="00440795"/>
    <w:rsid w:val="004407EA"/>
    <w:rsid w:val="0044094B"/>
    <w:rsid w:val="004409C8"/>
    <w:rsid w:val="004409E5"/>
    <w:rsid w:val="00440BEA"/>
    <w:rsid w:val="00440DF7"/>
    <w:rsid w:val="0044123F"/>
    <w:rsid w:val="0044135E"/>
    <w:rsid w:val="00441527"/>
    <w:rsid w:val="004415C8"/>
    <w:rsid w:val="004416EA"/>
    <w:rsid w:val="0044172F"/>
    <w:rsid w:val="0044179B"/>
    <w:rsid w:val="00441800"/>
    <w:rsid w:val="00441834"/>
    <w:rsid w:val="00441A26"/>
    <w:rsid w:val="00441A38"/>
    <w:rsid w:val="00441A6A"/>
    <w:rsid w:val="00441AB6"/>
    <w:rsid w:val="00441AF8"/>
    <w:rsid w:val="00441B87"/>
    <w:rsid w:val="00441CBC"/>
    <w:rsid w:val="00441EDC"/>
    <w:rsid w:val="00441F55"/>
    <w:rsid w:val="00442092"/>
    <w:rsid w:val="004423F8"/>
    <w:rsid w:val="0044247F"/>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8E"/>
    <w:rsid w:val="00444698"/>
    <w:rsid w:val="00444A22"/>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62"/>
    <w:rsid w:val="00445AAE"/>
    <w:rsid w:val="00445B2A"/>
    <w:rsid w:val="00445C7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2D"/>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8B"/>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03"/>
    <w:rsid w:val="00481565"/>
    <w:rsid w:val="00481604"/>
    <w:rsid w:val="004818E8"/>
    <w:rsid w:val="004818F0"/>
    <w:rsid w:val="00481AD9"/>
    <w:rsid w:val="00481ADF"/>
    <w:rsid w:val="00481EB4"/>
    <w:rsid w:val="00481F15"/>
    <w:rsid w:val="00481F66"/>
    <w:rsid w:val="00481F76"/>
    <w:rsid w:val="004820C8"/>
    <w:rsid w:val="004821D9"/>
    <w:rsid w:val="0048221E"/>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153"/>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80A"/>
    <w:rsid w:val="004A2967"/>
    <w:rsid w:val="004A2A66"/>
    <w:rsid w:val="004A2B06"/>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77"/>
    <w:rsid w:val="004A57BC"/>
    <w:rsid w:val="004A57CD"/>
    <w:rsid w:val="004A57F6"/>
    <w:rsid w:val="004A5818"/>
    <w:rsid w:val="004A58F6"/>
    <w:rsid w:val="004A5988"/>
    <w:rsid w:val="004A5A5C"/>
    <w:rsid w:val="004A5BE6"/>
    <w:rsid w:val="004A5C42"/>
    <w:rsid w:val="004A5CF0"/>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A19"/>
    <w:rsid w:val="004A7C63"/>
    <w:rsid w:val="004A7D09"/>
    <w:rsid w:val="004A7D89"/>
    <w:rsid w:val="004A7DF1"/>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C9"/>
    <w:rsid w:val="004B09E1"/>
    <w:rsid w:val="004B0A9C"/>
    <w:rsid w:val="004B0B37"/>
    <w:rsid w:val="004B0B73"/>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29A"/>
    <w:rsid w:val="004B44B8"/>
    <w:rsid w:val="004B44BC"/>
    <w:rsid w:val="004B4656"/>
    <w:rsid w:val="004B4765"/>
    <w:rsid w:val="004B48C7"/>
    <w:rsid w:val="004B4A6E"/>
    <w:rsid w:val="004B4BE1"/>
    <w:rsid w:val="004B4CC2"/>
    <w:rsid w:val="004B4D51"/>
    <w:rsid w:val="004B4D5B"/>
    <w:rsid w:val="004B4DD6"/>
    <w:rsid w:val="004B4E89"/>
    <w:rsid w:val="004B4EAA"/>
    <w:rsid w:val="004B4EC4"/>
    <w:rsid w:val="004B4ED0"/>
    <w:rsid w:val="004B5008"/>
    <w:rsid w:val="004B5053"/>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48C"/>
    <w:rsid w:val="004D25DF"/>
    <w:rsid w:val="004D27A2"/>
    <w:rsid w:val="004D282E"/>
    <w:rsid w:val="004D2845"/>
    <w:rsid w:val="004D28D7"/>
    <w:rsid w:val="004D299D"/>
    <w:rsid w:val="004D29D9"/>
    <w:rsid w:val="004D2A01"/>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9F"/>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6F3"/>
    <w:rsid w:val="004F482B"/>
    <w:rsid w:val="004F4864"/>
    <w:rsid w:val="004F486A"/>
    <w:rsid w:val="004F48CE"/>
    <w:rsid w:val="004F49B2"/>
    <w:rsid w:val="004F49FD"/>
    <w:rsid w:val="004F4CCA"/>
    <w:rsid w:val="004F4E15"/>
    <w:rsid w:val="004F5101"/>
    <w:rsid w:val="004F5116"/>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DD"/>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691"/>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66"/>
    <w:rsid w:val="00511994"/>
    <w:rsid w:val="005119FA"/>
    <w:rsid w:val="00511B22"/>
    <w:rsid w:val="00511C35"/>
    <w:rsid w:val="00511CCF"/>
    <w:rsid w:val="00511E26"/>
    <w:rsid w:val="00511E3F"/>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96B"/>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85"/>
    <w:rsid w:val="00520137"/>
    <w:rsid w:val="0052025F"/>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6A0"/>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0"/>
    <w:rsid w:val="00546B09"/>
    <w:rsid w:val="00546B8C"/>
    <w:rsid w:val="00546BDD"/>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BD3"/>
    <w:rsid w:val="00547C5E"/>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2E4"/>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CD7"/>
    <w:rsid w:val="00560D18"/>
    <w:rsid w:val="00560D61"/>
    <w:rsid w:val="00560DE2"/>
    <w:rsid w:val="00560FD7"/>
    <w:rsid w:val="00561160"/>
    <w:rsid w:val="005611D6"/>
    <w:rsid w:val="00561216"/>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164"/>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EB"/>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8CC"/>
    <w:rsid w:val="005839AB"/>
    <w:rsid w:val="00583B81"/>
    <w:rsid w:val="00583C59"/>
    <w:rsid w:val="00583CE3"/>
    <w:rsid w:val="00583D1F"/>
    <w:rsid w:val="00583D4B"/>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7E7"/>
    <w:rsid w:val="0059481C"/>
    <w:rsid w:val="00594890"/>
    <w:rsid w:val="005949BD"/>
    <w:rsid w:val="005949C4"/>
    <w:rsid w:val="00594A50"/>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24F"/>
    <w:rsid w:val="005A53F8"/>
    <w:rsid w:val="005A540F"/>
    <w:rsid w:val="005A575E"/>
    <w:rsid w:val="005A59BF"/>
    <w:rsid w:val="005A59D4"/>
    <w:rsid w:val="005A59EB"/>
    <w:rsid w:val="005A5A23"/>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B73"/>
    <w:rsid w:val="005C6E20"/>
    <w:rsid w:val="005C6E8A"/>
    <w:rsid w:val="005C6EED"/>
    <w:rsid w:val="005C7014"/>
    <w:rsid w:val="005C7089"/>
    <w:rsid w:val="005C715C"/>
    <w:rsid w:val="005C718A"/>
    <w:rsid w:val="005C7276"/>
    <w:rsid w:val="005C72D4"/>
    <w:rsid w:val="005C736F"/>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70"/>
    <w:rsid w:val="005D35B4"/>
    <w:rsid w:val="005D35C6"/>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E2"/>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EA8"/>
    <w:rsid w:val="006071EA"/>
    <w:rsid w:val="006071F0"/>
    <w:rsid w:val="0060722B"/>
    <w:rsid w:val="00607267"/>
    <w:rsid w:val="0060732A"/>
    <w:rsid w:val="00607361"/>
    <w:rsid w:val="006075D0"/>
    <w:rsid w:val="0060779F"/>
    <w:rsid w:val="00607938"/>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E8"/>
    <w:rsid w:val="006213F0"/>
    <w:rsid w:val="0062145C"/>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C15"/>
    <w:rsid w:val="00644C91"/>
    <w:rsid w:val="00644E1F"/>
    <w:rsid w:val="00644E33"/>
    <w:rsid w:val="00644E57"/>
    <w:rsid w:val="00644E96"/>
    <w:rsid w:val="00644F61"/>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44E"/>
    <w:rsid w:val="0065355D"/>
    <w:rsid w:val="00653601"/>
    <w:rsid w:val="00653635"/>
    <w:rsid w:val="0065365F"/>
    <w:rsid w:val="00653668"/>
    <w:rsid w:val="00653673"/>
    <w:rsid w:val="006537FF"/>
    <w:rsid w:val="00653955"/>
    <w:rsid w:val="00653A98"/>
    <w:rsid w:val="00653D7C"/>
    <w:rsid w:val="00653DB9"/>
    <w:rsid w:val="00653DF8"/>
    <w:rsid w:val="00653EDB"/>
    <w:rsid w:val="00653F2E"/>
    <w:rsid w:val="00653F97"/>
    <w:rsid w:val="0065406A"/>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249"/>
    <w:rsid w:val="00667282"/>
    <w:rsid w:val="006672F4"/>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4E"/>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20B5"/>
    <w:rsid w:val="006A20FA"/>
    <w:rsid w:val="006A21FD"/>
    <w:rsid w:val="006A2216"/>
    <w:rsid w:val="006A2217"/>
    <w:rsid w:val="006A2421"/>
    <w:rsid w:val="006A24CE"/>
    <w:rsid w:val="006A2759"/>
    <w:rsid w:val="006A284E"/>
    <w:rsid w:val="006A28C6"/>
    <w:rsid w:val="006A28F2"/>
    <w:rsid w:val="006A2A1C"/>
    <w:rsid w:val="006A2A7B"/>
    <w:rsid w:val="006A2B1A"/>
    <w:rsid w:val="006A2C21"/>
    <w:rsid w:val="006A2D50"/>
    <w:rsid w:val="006A2E1A"/>
    <w:rsid w:val="006A2EC4"/>
    <w:rsid w:val="006A2ECA"/>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A7F1C"/>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4C7"/>
    <w:rsid w:val="006B4689"/>
    <w:rsid w:val="006B48C7"/>
    <w:rsid w:val="006B4ACF"/>
    <w:rsid w:val="006B4BDE"/>
    <w:rsid w:val="006B4ED5"/>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27"/>
    <w:rsid w:val="006C276C"/>
    <w:rsid w:val="006C279E"/>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BA"/>
    <w:rsid w:val="006D45ED"/>
    <w:rsid w:val="006D4660"/>
    <w:rsid w:val="006D4741"/>
    <w:rsid w:val="006D478D"/>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EAF"/>
    <w:rsid w:val="006E00F8"/>
    <w:rsid w:val="006E0114"/>
    <w:rsid w:val="006E012F"/>
    <w:rsid w:val="006E015C"/>
    <w:rsid w:val="006E01F3"/>
    <w:rsid w:val="006E02D6"/>
    <w:rsid w:val="006E04AB"/>
    <w:rsid w:val="006E0609"/>
    <w:rsid w:val="006E0610"/>
    <w:rsid w:val="006E06FA"/>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C11"/>
    <w:rsid w:val="006E1D1B"/>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4CC"/>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158"/>
    <w:rsid w:val="007052A2"/>
    <w:rsid w:val="00705318"/>
    <w:rsid w:val="00705361"/>
    <w:rsid w:val="00705444"/>
    <w:rsid w:val="00705477"/>
    <w:rsid w:val="00705524"/>
    <w:rsid w:val="00705540"/>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ED"/>
    <w:rsid w:val="00714703"/>
    <w:rsid w:val="00714782"/>
    <w:rsid w:val="007147A3"/>
    <w:rsid w:val="00714817"/>
    <w:rsid w:val="00714844"/>
    <w:rsid w:val="00714883"/>
    <w:rsid w:val="007148F7"/>
    <w:rsid w:val="00714ACE"/>
    <w:rsid w:val="00714AD6"/>
    <w:rsid w:val="00714B7D"/>
    <w:rsid w:val="00714BC4"/>
    <w:rsid w:val="00714BF9"/>
    <w:rsid w:val="00714C21"/>
    <w:rsid w:val="00714D7A"/>
    <w:rsid w:val="00714FAA"/>
    <w:rsid w:val="00715052"/>
    <w:rsid w:val="00715054"/>
    <w:rsid w:val="0071518C"/>
    <w:rsid w:val="0071524A"/>
    <w:rsid w:val="007152C5"/>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DA4"/>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143"/>
    <w:rsid w:val="007321C5"/>
    <w:rsid w:val="00732278"/>
    <w:rsid w:val="007323D5"/>
    <w:rsid w:val="007324BA"/>
    <w:rsid w:val="007325BD"/>
    <w:rsid w:val="0073264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95"/>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C39"/>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F02"/>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149"/>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4E"/>
    <w:rsid w:val="00766188"/>
    <w:rsid w:val="0076619B"/>
    <w:rsid w:val="007661F4"/>
    <w:rsid w:val="007662E9"/>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5B"/>
    <w:rsid w:val="007762D3"/>
    <w:rsid w:val="007763D7"/>
    <w:rsid w:val="007764BD"/>
    <w:rsid w:val="00776535"/>
    <w:rsid w:val="00776793"/>
    <w:rsid w:val="0077685E"/>
    <w:rsid w:val="007769F6"/>
    <w:rsid w:val="00776ABA"/>
    <w:rsid w:val="00776B69"/>
    <w:rsid w:val="00776BFB"/>
    <w:rsid w:val="00776C95"/>
    <w:rsid w:val="00776CB5"/>
    <w:rsid w:val="00776DA8"/>
    <w:rsid w:val="00776E2F"/>
    <w:rsid w:val="00776E9F"/>
    <w:rsid w:val="00777000"/>
    <w:rsid w:val="007770EA"/>
    <w:rsid w:val="0077710F"/>
    <w:rsid w:val="00777179"/>
    <w:rsid w:val="007771DB"/>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22"/>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BD"/>
    <w:rsid w:val="00796494"/>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BAB"/>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6D6"/>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11C"/>
    <w:rsid w:val="007B2128"/>
    <w:rsid w:val="007B2183"/>
    <w:rsid w:val="007B2480"/>
    <w:rsid w:val="007B2495"/>
    <w:rsid w:val="007B2928"/>
    <w:rsid w:val="007B2958"/>
    <w:rsid w:val="007B2A2F"/>
    <w:rsid w:val="007B2B84"/>
    <w:rsid w:val="007B2B90"/>
    <w:rsid w:val="007B2BC4"/>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F52"/>
    <w:rsid w:val="007B5F9B"/>
    <w:rsid w:val="007B5FF6"/>
    <w:rsid w:val="007B6007"/>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644"/>
    <w:rsid w:val="007C297D"/>
    <w:rsid w:val="007C2984"/>
    <w:rsid w:val="007C2A89"/>
    <w:rsid w:val="007C2C1E"/>
    <w:rsid w:val="007C2C52"/>
    <w:rsid w:val="007C2CDA"/>
    <w:rsid w:val="007C2DC1"/>
    <w:rsid w:val="007C2DC6"/>
    <w:rsid w:val="007C2E07"/>
    <w:rsid w:val="007C2E52"/>
    <w:rsid w:val="007C2E8C"/>
    <w:rsid w:val="007C3102"/>
    <w:rsid w:val="007C3187"/>
    <w:rsid w:val="007C3305"/>
    <w:rsid w:val="007C3326"/>
    <w:rsid w:val="007C340F"/>
    <w:rsid w:val="007C342C"/>
    <w:rsid w:val="007C3515"/>
    <w:rsid w:val="007C35D4"/>
    <w:rsid w:val="007C3626"/>
    <w:rsid w:val="007C3673"/>
    <w:rsid w:val="007C3685"/>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EC9"/>
    <w:rsid w:val="007E0000"/>
    <w:rsid w:val="007E0013"/>
    <w:rsid w:val="007E0085"/>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A2"/>
    <w:rsid w:val="007F719C"/>
    <w:rsid w:val="007F71C2"/>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A5"/>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4AF"/>
    <w:rsid w:val="0081450C"/>
    <w:rsid w:val="008145B5"/>
    <w:rsid w:val="00814623"/>
    <w:rsid w:val="00814666"/>
    <w:rsid w:val="00814B67"/>
    <w:rsid w:val="00814BB8"/>
    <w:rsid w:val="00814E66"/>
    <w:rsid w:val="00814EF5"/>
    <w:rsid w:val="00815065"/>
    <w:rsid w:val="008152B3"/>
    <w:rsid w:val="008152D4"/>
    <w:rsid w:val="00815425"/>
    <w:rsid w:val="0081555D"/>
    <w:rsid w:val="008155B1"/>
    <w:rsid w:val="008155D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32"/>
    <w:rsid w:val="00817341"/>
    <w:rsid w:val="0081737C"/>
    <w:rsid w:val="008175CD"/>
    <w:rsid w:val="00817686"/>
    <w:rsid w:val="008176DA"/>
    <w:rsid w:val="00817800"/>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98"/>
    <w:rsid w:val="00833C04"/>
    <w:rsid w:val="00833C4E"/>
    <w:rsid w:val="00833D47"/>
    <w:rsid w:val="00833F33"/>
    <w:rsid w:val="0083410B"/>
    <w:rsid w:val="00834196"/>
    <w:rsid w:val="00834289"/>
    <w:rsid w:val="00834358"/>
    <w:rsid w:val="008345B1"/>
    <w:rsid w:val="008345B6"/>
    <w:rsid w:val="008345D1"/>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6F0"/>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3CC"/>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B9"/>
    <w:rsid w:val="0086216D"/>
    <w:rsid w:val="0086228C"/>
    <w:rsid w:val="00862344"/>
    <w:rsid w:val="00862437"/>
    <w:rsid w:val="00862531"/>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0C"/>
    <w:rsid w:val="0087458B"/>
    <w:rsid w:val="0087465D"/>
    <w:rsid w:val="008747EB"/>
    <w:rsid w:val="00874953"/>
    <w:rsid w:val="00874961"/>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A6"/>
    <w:rsid w:val="008940E7"/>
    <w:rsid w:val="0089412E"/>
    <w:rsid w:val="00894245"/>
    <w:rsid w:val="008943A8"/>
    <w:rsid w:val="00894433"/>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3F"/>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184"/>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40DC"/>
    <w:rsid w:val="008F40E4"/>
    <w:rsid w:val="008F40FC"/>
    <w:rsid w:val="008F4119"/>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2EA"/>
    <w:rsid w:val="00926552"/>
    <w:rsid w:val="0092672D"/>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870"/>
    <w:rsid w:val="00935A31"/>
    <w:rsid w:val="00935A7D"/>
    <w:rsid w:val="00935AA0"/>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706E"/>
    <w:rsid w:val="00937442"/>
    <w:rsid w:val="0093764E"/>
    <w:rsid w:val="009377A9"/>
    <w:rsid w:val="009378E8"/>
    <w:rsid w:val="00937AC5"/>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D5"/>
    <w:rsid w:val="00944EE9"/>
    <w:rsid w:val="00944F25"/>
    <w:rsid w:val="00944F58"/>
    <w:rsid w:val="00945009"/>
    <w:rsid w:val="00945034"/>
    <w:rsid w:val="0094516B"/>
    <w:rsid w:val="009451EB"/>
    <w:rsid w:val="0094527A"/>
    <w:rsid w:val="0094527C"/>
    <w:rsid w:val="00945326"/>
    <w:rsid w:val="00945327"/>
    <w:rsid w:val="009453EE"/>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C96"/>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9A0"/>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AE"/>
    <w:rsid w:val="009726DD"/>
    <w:rsid w:val="009727A7"/>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C6"/>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54E"/>
    <w:rsid w:val="00994605"/>
    <w:rsid w:val="009947C4"/>
    <w:rsid w:val="009949B1"/>
    <w:rsid w:val="00994A8A"/>
    <w:rsid w:val="00994AA1"/>
    <w:rsid w:val="00994B44"/>
    <w:rsid w:val="00994D18"/>
    <w:rsid w:val="00994D80"/>
    <w:rsid w:val="00994D94"/>
    <w:rsid w:val="00994E9F"/>
    <w:rsid w:val="00994F31"/>
    <w:rsid w:val="00994FB0"/>
    <w:rsid w:val="0099500D"/>
    <w:rsid w:val="00995148"/>
    <w:rsid w:val="00995231"/>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936"/>
    <w:rsid w:val="009A5B38"/>
    <w:rsid w:val="009A5C32"/>
    <w:rsid w:val="009A5D90"/>
    <w:rsid w:val="009A5DD0"/>
    <w:rsid w:val="009A5F3A"/>
    <w:rsid w:val="009A6065"/>
    <w:rsid w:val="009A6076"/>
    <w:rsid w:val="009A607E"/>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22"/>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AB0"/>
    <w:rsid w:val="009D5C8E"/>
    <w:rsid w:val="009D5FF7"/>
    <w:rsid w:val="009D60B8"/>
    <w:rsid w:val="009D60C3"/>
    <w:rsid w:val="009D6186"/>
    <w:rsid w:val="009D61A0"/>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059"/>
    <w:rsid w:val="009E41B6"/>
    <w:rsid w:val="009E4326"/>
    <w:rsid w:val="009E4495"/>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54D"/>
    <w:rsid w:val="009E65BD"/>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A2"/>
    <w:rsid w:val="009F1781"/>
    <w:rsid w:val="009F1885"/>
    <w:rsid w:val="009F1A9E"/>
    <w:rsid w:val="009F1AE4"/>
    <w:rsid w:val="009F1B02"/>
    <w:rsid w:val="009F1C5C"/>
    <w:rsid w:val="009F1D66"/>
    <w:rsid w:val="009F1D9C"/>
    <w:rsid w:val="009F1DBF"/>
    <w:rsid w:val="009F1DCE"/>
    <w:rsid w:val="009F1E87"/>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2C"/>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10"/>
    <w:rsid w:val="00A13B69"/>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DDE"/>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53"/>
    <w:rsid w:val="00A22E97"/>
    <w:rsid w:val="00A22FC1"/>
    <w:rsid w:val="00A22FD2"/>
    <w:rsid w:val="00A230EA"/>
    <w:rsid w:val="00A231F9"/>
    <w:rsid w:val="00A23280"/>
    <w:rsid w:val="00A23427"/>
    <w:rsid w:val="00A23480"/>
    <w:rsid w:val="00A2351B"/>
    <w:rsid w:val="00A23706"/>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12"/>
    <w:rsid w:val="00A331CF"/>
    <w:rsid w:val="00A332A3"/>
    <w:rsid w:val="00A332CC"/>
    <w:rsid w:val="00A3341A"/>
    <w:rsid w:val="00A3374A"/>
    <w:rsid w:val="00A3377F"/>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CA"/>
    <w:rsid w:val="00A770D3"/>
    <w:rsid w:val="00A771E0"/>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B5"/>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328"/>
    <w:rsid w:val="00AA33F9"/>
    <w:rsid w:val="00AA345E"/>
    <w:rsid w:val="00AA35A1"/>
    <w:rsid w:val="00AA35D0"/>
    <w:rsid w:val="00AA3868"/>
    <w:rsid w:val="00AA3880"/>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31"/>
    <w:rsid w:val="00AA6879"/>
    <w:rsid w:val="00AA6A08"/>
    <w:rsid w:val="00AA6A51"/>
    <w:rsid w:val="00AA6B4C"/>
    <w:rsid w:val="00AA6B95"/>
    <w:rsid w:val="00AA6B98"/>
    <w:rsid w:val="00AA6C33"/>
    <w:rsid w:val="00AA6DDB"/>
    <w:rsid w:val="00AA6DED"/>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3C1"/>
    <w:rsid w:val="00AB55D6"/>
    <w:rsid w:val="00AB562E"/>
    <w:rsid w:val="00AB56CB"/>
    <w:rsid w:val="00AB5757"/>
    <w:rsid w:val="00AB58C2"/>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6B"/>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8A8"/>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F35"/>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DA5"/>
    <w:rsid w:val="00AF0E95"/>
    <w:rsid w:val="00AF10F8"/>
    <w:rsid w:val="00AF10FA"/>
    <w:rsid w:val="00AF13F0"/>
    <w:rsid w:val="00AF142C"/>
    <w:rsid w:val="00AF15F7"/>
    <w:rsid w:val="00AF1678"/>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A17"/>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3F9"/>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9DC"/>
    <w:rsid w:val="00B21AC4"/>
    <w:rsid w:val="00B21B7C"/>
    <w:rsid w:val="00B21B9C"/>
    <w:rsid w:val="00B21C0C"/>
    <w:rsid w:val="00B21C10"/>
    <w:rsid w:val="00B21E1A"/>
    <w:rsid w:val="00B21F50"/>
    <w:rsid w:val="00B21F55"/>
    <w:rsid w:val="00B21F59"/>
    <w:rsid w:val="00B220D3"/>
    <w:rsid w:val="00B22146"/>
    <w:rsid w:val="00B221C0"/>
    <w:rsid w:val="00B221E2"/>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AFD"/>
    <w:rsid w:val="00B36BC8"/>
    <w:rsid w:val="00B36C1E"/>
    <w:rsid w:val="00B36C59"/>
    <w:rsid w:val="00B36C90"/>
    <w:rsid w:val="00B36D58"/>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57"/>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15"/>
    <w:rsid w:val="00B51A2E"/>
    <w:rsid w:val="00B51AAF"/>
    <w:rsid w:val="00B51AB3"/>
    <w:rsid w:val="00B51AE5"/>
    <w:rsid w:val="00B51AF3"/>
    <w:rsid w:val="00B51B99"/>
    <w:rsid w:val="00B51CDC"/>
    <w:rsid w:val="00B51EE4"/>
    <w:rsid w:val="00B51FAA"/>
    <w:rsid w:val="00B51FBB"/>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C89"/>
    <w:rsid w:val="00B56D08"/>
    <w:rsid w:val="00B56DC7"/>
    <w:rsid w:val="00B56E2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2BC"/>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28"/>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85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36A"/>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728"/>
    <w:rsid w:val="00BA2844"/>
    <w:rsid w:val="00BA28E9"/>
    <w:rsid w:val="00BA29E9"/>
    <w:rsid w:val="00BA2B55"/>
    <w:rsid w:val="00BA2B8C"/>
    <w:rsid w:val="00BA2B99"/>
    <w:rsid w:val="00BA2D52"/>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255"/>
    <w:rsid w:val="00BB7519"/>
    <w:rsid w:val="00BB7578"/>
    <w:rsid w:val="00BB7816"/>
    <w:rsid w:val="00BB7868"/>
    <w:rsid w:val="00BB79E1"/>
    <w:rsid w:val="00BB7CC0"/>
    <w:rsid w:val="00BB7D3E"/>
    <w:rsid w:val="00BB7D85"/>
    <w:rsid w:val="00BB7DA4"/>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83"/>
    <w:rsid w:val="00BC28D7"/>
    <w:rsid w:val="00BC2944"/>
    <w:rsid w:val="00BC2B32"/>
    <w:rsid w:val="00BC2B46"/>
    <w:rsid w:val="00BC2B61"/>
    <w:rsid w:val="00BC2B62"/>
    <w:rsid w:val="00BC2B64"/>
    <w:rsid w:val="00BC2C94"/>
    <w:rsid w:val="00BC2CE6"/>
    <w:rsid w:val="00BC3037"/>
    <w:rsid w:val="00BC3060"/>
    <w:rsid w:val="00BC3100"/>
    <w:rsid w:val="00BC3166"/>
    <w:rsid w:val="00BC3229"/>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A37"/>
    <w:rsid w:val="00BD1A82"/>
    <w:rsid w:val="00BD1AB5"/>
    <w:rsid w:val="00BD1B57"/>
    <w:rsid w:val="00BD1B9E"/>
    <w:rsid w:val="00BD1C0A"/>
    <w:rsid w:val="00BD1C94"/>
    <w:rsid w:val="00BD1D7B"/>
    <w:rsid w:val="00BD1D7E"/>
    <w:rsid w:val="00BD1DAC"/>
    <w:rsid w:val="00BD211B"/>
    <w:rsid w:val="00BD2208"/>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EEC"/>
    <w:rsid w:val="00BF1F1D"/>
    <w:rsid w:val="00BF1FEF"/>
    <w:rsid w:val="00BF2234"/>
    <w:rsid w:val="00BF24D2"/>
    <w:rsid w:val="00BF2738"/>
    <w:rsid w:val="00BF2764"/>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AD5"/>
    <w:rsid w:val="00C05BB1"/>
    <w:rsid w:val="00C05EB0"/>
    <w:rsid w:val="00C05ED5"/>
    <w:rsid w:val="00C05F2A"/>
    <w:rsid w:val="00C06030"/>
    <w:rsid w:val="00C06068"/>
    <w:rsid w:val="00C060E2"/>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9F"/>
    <w:rsid w:val="00C231EB"/>
    <w:rsid w:val="00C23237"/>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6CB"/>
    <w:rsid w:val="00C2498F"/>
    <w:rsid w:val="00C24D61"/>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FF"/>
    <w:rsid w:val="00C30F11"/>
    <w:rsid w:val="00C31036"/>
    <w:rsid w:val="00C31069"/>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D9"/>
    <w:rsid w:val="00C32CFD"/>
    <w:rsid w:val="00C32D65"/>
    <w:rsid w:val="00C32ED7"/>
    <w:rsid w:val="00C33229"/>
    <w:rsid w:val="00C333E5"/>
    <w:rsid w:val="00C33440"/>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6C6"/>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46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537"/>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39D"/>
    <w:rsid w:val="00C83404"/>
    <w:rsid w:val="00C83517"/>
    <w:rsid w:val="00C836B3"/>
    <w:rsid w:val="00C83736"/>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1017"/>
    <w:rsid w:val="00C91243"/>
    <w:rsid w:val="00C91372"/>
    <w:rsid w:val="00C913D6"/>
    <w:rsid w:val="00C91429"/>
    <w:rsid w:val="00C91480"/>
    <w:rsid w:val="00C91485"/>
    <w:rsid w:val="00C914C5"/>
    <w:rsid w:val="00C917FF"/>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265"/>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48"/>
    <w:rsid w:val="00C94670"/>
    <w:rsid w:val="00C94687"/>
    <w:rsid w:val="00C946B7"/>
    <w:rsid w:val="00C9484A"/>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D8"/>
    <w:rsid w:val="00CC6AF0"/>
    <w:rsid w:val="00CC6B86"/>
    <w:rsid w:val="00CC6C44"/>
    <w:rsid w:val="00CC7100"/>
    <w:rsid w:val="00CC7377"/>
    <w:rsid w:val="00CC7473"/>
    <w:rsid w:val="00CC74C3"/>
    <w:rsid w:val="00CC74EF"/>
    <w:rsid w:val="00CC753D"/>
    <w:rsid w:val="00CC7560"/>
    <w:rsid w:val="00CC7592"/>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418"/>
    <w:rsid w:val="00CE4445"/>
    <w:rsid w:val="00CE447E"/>
    <w:rsid w:val="00CE44CF"/>
    <w:rsid w:val="00CE4580"/>
    <w:rsid w:val="00CE45EC"/>
    <w:rsid w:val="00CE4608"/>
    <w:rsid w:val="00CE4693"/>
    <w:rsid w:val="00CE48E1"/>
    <w:rsid w:val="00CE494B"/>
    <w:rsid w:val="00CE4993"/>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2F2"/>
    <w:rsid w:val="00CE6349"/>
    <w:rsid w:val="00CE6370"/>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200D"/>
    <w:rsid w:val="00D1210F"/>
    <w:rsid w:val="00D12159"/>
    <w:rsid w:val="00D12287"/>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5FAE"/>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B4"/>
    <w:rsid w:val="00D32B7D"/>
    <w:rsid w:val="00D32BC7"/>
    <w:rsid w:val="00D32C88"/>
    <w:rsid w:val="00D32C96"/>
    <w:rsid w:val="00D32D21"/>
    <w:rsid w:val="00D32E50"/>
    <w:rsid w:val="00D32E92"/>
    <w:rsid w:val="00D32EC5"/>
    <w:rsid w:val="00D32F55"/>
    <w:rsid w:val="00D32F8F"/>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E3"/>
    <w:rsid w:val="00D3449F"/>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6C"/>
    <w:rsid w:val="00D52643"/>
    <w:rsid w:val="00D5264C"/>
    <w:rsid w:val="00D52666"/>
    <w:rsid w:val="00D52781"/>
    <w:rsid w:val="00D5283A"/>
    <w:rsid w:val="00D52936"/>
    <w:rsid w:val="00D52ACA"/>
    <w:rsid w:val="00D52B4A"/>
    <w:rsid w:val="00D52B55"/>
    <w:rsid w:val="00D52B7A"/>
    <w:rsid w:val="00D52BA5"/>
    <w:rsid w:val="00D52C7B"/>
    <w:rsid w:val="00D52D0E"/>
    <w:rsid w:val="00D52DA6"/>
    <w:rsid w:val="00D52DC3"/>
    <w:rsid w:val="00D52ED2"/>
    <w:rsid w:val="00D52F7A"/>
    <w:rsid w:val="00D531EA"/>
    <w:rsid w:val="00D5321B"/>
    <w:rsid w:val="00D53244"/>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6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8B5"/>
    <w:rsid w:val="00D73979"/>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00"/>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8D"/>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B55"/>
    <w:rsid w:val="00DB2C00"/>
    <w:rsid w:val="00DB2DB3"/>
    <w:rsid w:val="00DB2E0E"/>
    <w:rsid w:val="00DB2E15"/>
    <w:rsid w:val="00DB300B"/>
    <w:rsid w:val="00DB31C6"/>
    <w:rsid w:val="00DB33AD"/>
    <w:rsid w:val="00DB33D2"/>
    <w:rsid w:val="00DB3451"/>
    <w:rsid w:val="00DB3489"/>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178"/>
    <w:rsid w:val="00DD1346"/>
    <w:rsid w:val="00DD14B9"/>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22"/>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12"/>
    <w:rsid w:val="00DF7A3F"/>
    <w:rsid w:val="00DF7AA2"/>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773"/>
    <w:rsid w:val="00E16789"/>
    <w:rsid w:val="00E167BB"/>
    <w:rsid w:val="00E168E6"/>
    <w:rsid w:val="00E16968"/>
    <w:rsid w:val="00E169C6"/>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CAE"/>
    <w:rsid w:val="00E25D4B"/>
    <w:rsid w:val="00E25F1D"/>
    <w:rsid w:val="00E260D9"/>
    <w:rsid w:val="00E2630C"/>
    <w:rsid w:val="00E26385"/>
    <w:rsid w:val="00E263AB"/>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4"/>
    <w:rsid w:val="00E30939"/>
    <w:rsid w:val="00E30C54"/>
    <w:rsid w:val="00E30DAE"/>
    <w:rsid w:val="00E310C8"/>
    <w:rsid w:val="00E311C2"/>
    <w:rsid w:val="00E312A5"/>
    <w:rsid w:val="00E312BC"/>
    <w:rsid w:val="00E312C2"/>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2B"/>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8D3"/>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C60"/>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58A"/>
    <w:rsid w:val="00E716D6"/>
    <w:rsid w:val="00E716DD"/>
    <w:rsid w:val="00E716EA"/>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E63"/>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607"/>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0ED"/>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296"/>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9DE"/>
    <w:rsid w:val="00EE1BC2"/>
    <w:rsid w:val="00EE1F1F"/>
    <w:rsid w:val="00EE207A"/>
    <w:rsid w:val="00EE2158"/>
    <w:rsid w:val="00EE2309"/>
    <w:rsid w:val="00EE245C"/>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138"/>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C36"/>
    <w:rsid w:val="00EE7CF5"/>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157"/>
    <w:rsid w:val="00F023A8"/>
    <w:rsid w:val="00F023EA"/>
    <w:rsid w:val="00F024D7"/>
    <w:rsid w:val="00F024F4"/>
    <w:rsid w:val="00F024FA"/>
    <w:rsid w:val="00F02945"/>
    <w:rsid w:val="00F0297B"/>
    <w:rsid w:val="00F02986"/>
    <w:rsid w:val="00F029D6"/>
    <w:rsid w:val="00F02A98"/>
    <w:rsid w:val="00F02AAC"/>
    <w:rsid w:val="00F02B40"/>
    <w:rsid w:val="00F02CCD"/>
    <w:rsid w:val="00F02CE4"/>
    <w:rsid w:val="00F02D7C"/>
    <w:rsid w:val="00F02D96"/>
    <w:rsid w:val="00F02DB3"/>
    <w:rsid w:val="00F02DC8"/>
    <w:rsid w:val="00F02E8D"/>
    <w:rsid w:val="00F02F58"/>
    <w:rsid w:val="00F02F87"/>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9D"/>
    <w:rsid w:val="00F224E3"/>
    <w:rsid w:val="00F224F0"/>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48"/>
    <w:rsid w:val="00F3489A"/>
    <w:rsid w:val="00F34936"/>
    <w:rsid w:val="00F34959"/>
    <w:rsid w:val="00F34A4D"/>
    <w:rsid w:val="00F34A57"/>
    <w:rsid w:val="00F34EF0"/>
    <w:rsid w:val="00F350F7"/>
    <w:rsid w:val="00F35100"/>
    <w:rsid w:val="00F3512A"/>
    <w:rsid w:val="00F35277"/>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A5"/>
    <w:rsid w:val="00F603D3"/>
    <w:rsid w:val="00F604B0"/>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EBB"/>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DE"/>
    <w:rsid w:val="00F65F39"/>
    <w:rsid w:val="00F66040"/>
    <w:rsid w:val="00F66047"/>
    <w:rsid w:val="00F66062"/>
    <w:rsid w:val="00F66090"/>
    <w:rsid w:val="00F6627A"/>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863"/>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781"/>
    <w:rsid w:val="00FA57B1"/>
    <w:rsid w:val="00FA57D6"/>
    <w:rsid w:val="00FA59D6"/>
    <w:rsid w:val="00FA5A67"/>
    <w:rsid w:val="00FA5C20"/>
    <w:rsid w:val="00FA5CFD"/>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1DD"/>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7BA"/>
    <w:rsid w:val="00FD788F"/>
    <w:rsid w:val="00FD79EA"/>
    <w:rsid w:val="00FD7A65"/>
    <w:rsid w:val="00FD7A97"/>
    <w:rsid w:val="00FD7B6A"/>
    <w:rsid w:val="00FD7B7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71"/>
    <w:rsid w:val="00FF20CF"/>
    <w:rsid w:val="00FF20FC"/>
    <w:rsid w:val="00FF212C"/>
    <w:rsid w:val="00FF23A9"/>
    <w:rsid w:val="00FF240A"/>
    <w:rsid w:val="00FF24A3"/>
    <w:rsid w:val="00FF2538"/>
    <w:rsid w:val="00FF2567"/>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3A43749"/>
    <w:rsid w:val="23B1B2F8"/>
    <w:rsid w:val="23B312C0"/>
    <w:rsid w:val="23E159B8"/>
    <w:rsid w:val="23FD9B1F"/>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310321B"/>
    <w:rsid w:val="33408825"/>
    <w:rsid w:val="334C02A2"/>
    <w:rsid w:val="338C666F"/>
    <w:rsid w:val="338D04D4"/>
    <w:rsid w:val="33993F1C"/>
    <w:rsid w:val="33C71D3C"/>
    <w:rsid w:val="33D77E42"/>
    <w:rsid w:val="33E82AD7"/>
    <w:rsid w:val="34301368"/>
    <w:rsid w:val="344216A2"/>
    <w:rsid w:val="348F989F"/>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DB88DE"/>
    <w:rsid w:val="685A4EAE"/>
    <w:rsid w:val="689E73A7"/>
    <w:rsid w:val="68D6BB50"/>
    <w:rsid w:val="68F2F6C8"/>
    <w:rsid w:val="69216ABF"/>
    <w:rsid w:val="6940F533"/>
    <w:rsid w:val="6953CB7F"/>
    <w:rsid w:val="6A111CA2"/>
    <w:rsid w:val="6A536957"/>
    <w:rsid w:val="6A58A14C"/>
    <w:rsid w:val="6AB71241"/>
    <w:rsid w:val="6ABC616B"/>
    <w:rsid w:val="6AD99D1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AD7817"/>
    <w:rsid w:val="74EDC56E"/>
    <w:rsid w:val="752429A9"/>
    <w:rsid w:val="754301ED"/>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1EC93AD-63E9-440E-BB75-7FB724EC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42" Type="http://schemas.openxmlformats.org/officeDocument/2006/relationships/hyperlink" Target="http://www.bom.gov.au/jsp/awap/temp/index.jsp" TargetMode="External"/><Relationship Id="rId47" Type="http://schemas.openxmlformats.org/officeDocument/2006/relationships/hyperlink" Target="http://www.longpaddock.qld.gov.au/aussiegrass/" TargetMode="External"/><Relationship Id="rId63" Type="http://schemas.openxmlformats.org/officeDocument/2006/relationships/hyperlink" Target="http://www.australianpork.com.au"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footer" Target="footer5.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www.bom.gov.au/water/dashboards/" TargetMode="External"/><Relationship Id="rId74" Type="http://schemas.openxmlformats.org/officeDocument/2006/relationships/header" Target="header6.xml"/><Relationship Id="rId79"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hyperlink" Target="https://www.waterregister.vic.gov.au/TradingRules2019/"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3.xml"/><Relationship Id="rId43" Type="http://schemas.openxmlformats.org/officeDocument/2006/relationships/hyperlink" Target="http://www.bom.gov.au/jsp/watl/rainfall/pme.jsp"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waterflow.io/" TargetMode="External"/><Relationship Id="rId64" Type="http://schemas.openxmlformats.org/officeDocument/2006/relationships/hyperlink" Target="http://www.globaldairytrade.info/en/product-results/" TargetMode="External"/><Relationship Id="rId69" Type="http://schemas.openxmlformats.org/officeDocument/2006/relationships/hyperlink" Target="mailto:copyright@awe.gov.au" TargetMode="External"/><Relationship Id="rId77"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6.xml"/><Relationship Id="rId46" Type="http://schemas.openxmlformats.org/officeDocument/2006/relationships/hyperlink" Target="http://www.bom.gov.au/water/landscape/" TargetMode="External"/><Relationship Id="rId59" Type="http://schemas.openxmlformats.org/officeDocument/2006/relationships/hyperlink" Target="http://www.bom.gov.au/water/dashboards/" TargetMode="External"/><Relationship Id="rId67" Type="http://schemas.openxmlformats.org/officeDocument/2006/relationships/hyperlink" Target="http://www.mla.com.au/Prices-and-market" TargetMode="External"/><Relationship Id="rId20" Type="http://schemas.openxmlformats.org/officeDocument/2006/relationships/header" Target="header1.xml"/><Relationship Id="rId41" Type="http://schemas.openxmlformats.org/officeDocument/2006/relationships/hyperlink" Target="http://www.bom.gov.au/water/landscape/" TargetMode="External"/><Relationship Id="rId54" Type="http://schemas.openxmlformats.org/officeDocument/2006/relationships/hyperlink" Target="https://ipad.fas.usda.gov/ogamaps/cropmapsandcalendars.aspx" TargetMode="External"/><Relationship Id="rId62" Type="http://schemas.openxmlformats.org/officeDocument/2006/relationships/hyperlink" Target="http://www.freshstate.com.au" TargetMode="External"/><Relationship Id="rId70" Type="http://schemas.openxmlformats.org/officeDocument/2006/relationships/image" Target="media/image17.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header" Target="header4.xml"/><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s://www.ruralcowater.com.au/"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s://www.waternsw.com.au/customer-service/ordering-trading-and-pricing/trading/murrumbidgee" TargetMode="External"/><Relationship Id="rId65" Type="http://schemas.openxmlformats.org/officeDocument/2006/relationships/hyperlink" Target="http://www.cotlook.com/"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header" Target="header5.xml"/><Relationship Id="rId34" Type="http://schemas.openxmlformats.org/officeDocument/2006/relationships/image" Target="media/image16.png"/><Relationship Id="rId50" Type="http://schemas.openxmlformats.org/officeDocument/2006/relationships/hyperlink" Target="http://eurobrisa.cptec.inpe.br/" TargetMode="External"/><Relationship Id="rId55" Type="http://schemas.openxmlformats.org/officeDocument/2006/relationships/hyperlink" Target="https://rmets-onlinelibrary-wiley-com.virtual.anu.edu.au/doi/epdf/10.1002/joc.1833" TargetMode="Externa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4.xml"/><Relationship Id="rId40" Type="http://schemas.openxmlformats.org/officeDocument/2006/relationships/footer" Target="footer7.xml"/><Relationship Id="rId45" Type="http://schemas.openxmlformats.org/officeDocument/2006/relationships/hyperlink" Target="http://www.bom.gov.au/climate/enso/" TargetMode="External"/><Relationship Id="rId66" Type="http://schemas.openxmlformats.org/officeDocument/2006/relationships/hyperlink" Target="http://www.awex.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E36B25EE-59FC-4C63-ACE2-D1CF79FF3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purl.org/dc/terms/"/>
    <ds:schemaRef ds:uri="c95b51c2-b2ac-4224-a5b5-069909057829"/>
    <ds:schemaRef ds:uri="http://purl.org/dc/dcmitype/"/>
    <ds:schemaRef ds:uri="http://schemas.openxmlformats.org/package/2006/metadata/core-properties"/>
    <ds:schemaRef ds:uri="2b53c995-2120-4bc0-8922-c25044d37f65"/>
    <ds:schemaRef ds:uri="http://www.w3.org/XML/1998/namespace"/>
    <ds:schemaRef ds:uri="81c01dc6-2c49-4730-b140-874c95cac377"/>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2772</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- 24 April 2025</vt:lpstr>
    </vt:vector>
  </TitlesOfParts>
  <Company/>
  <LinksUpToDate>false</LinksUpToDate>
  <CharactersWithSpaces>18542</CharactersWithSpaces>
  <SharedDoc>false</SharedDoc>
  <HLinks>
    <vt:vector size="234"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2162755</vt:i4>
      </vt:variant>
      <vt:variant>
        <vt:i4>6</vt:i4>
      </vt:variant>
      <vt:variant>
        <vt:i4>0</vt:i4>
      </vt:variant>
      <vt:variant>
        <vt:i4>5</vt:i4>
      </vt:variant>
      <vt:variant>
        <vt:lpwstr>https://www.agriculture.gov.au/abares/products/weekly_update/weekly-update-240425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- 24 April 2025</dc:title>
  <dc:subject/>
  <dc:creator>Department of Agriculture Fisheries &amp; Forestry</dc:creator>
  <cp:keywords/>
  <dc:description/>
  <cp:revision>4613</cp:revision>
  <cp:lastPrinted>2025-04-24T02:37:00Z</cp:lastPrinted>
  <dcterms:created xsi:type="dcterms:W3CDTF">2024-12-10T08:20:00Z</dcterms:created>
  <dcterms:modified xsi:type="dcterms:W3CDTF">2025-04-24T04:29:00Z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