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5576619F"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AF7824">
        <w:rPr>
          <w:rFonts w:cs="Arial"/>
          <w:noProof/>
          <w:color w:val="auto"/>
          <w:sz w:val="28"/>
          <w:szCs w:val="28"/>
          <w:lang w:eastAsia="en-AU"/>
        </w:rPr>
        <w:t>2</w:t>
      </w:r>
      <w:r w:rsidR="00D4446E">
        <w:rPr>
          <w:rFonts w:cs="Arial"/>
          <w:noProof/>
          <w:color w:val="auto"/>
          <w:sz w:val="28"/>
          <w:szCs w:val="28"/>
          <w:lang w:eastAsia="en-AU"/>
        </w:rPr>
        <w:t>1</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AF7824">
        <w:rPr>
          <w:rFonts w:cs="Calibri"/>
          <w:color w:val="auto"/>
          <w:sz w:val="40"/>
          <w:szCs w:val="40"/>
          <w:lang w:eastAsia="en-AU"/>
        </w:rPr>
        <w:t>2</w:t>
      </w:r>
      <w:r w:rsidR="00D4446E">
        <w:rPr>
          <w:rFonts w:cs="Calibri"/>
          <w:color w:val="auto"/>
          <w:sz w:val="40"/>
          <w:szCs w:val="40"/>
          <w:lang w:eastAsia="en-AU"/>
        </w:rPr>
        <w:t>9</w:t>
      </w:r>
      <w:r w:rsidR="00005448">
        <w:rPr>
          <w:rFonts w:cs="Calibri"/>
          <w:color w:val="auto"/>
          <w:sz w:val="40"/>
          <w:szCs w:val="40"/>
          <w:lang w:eastAsia="en-AU"/>
        </w:rPr>
        <w:t xml:space="preserve"> May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009494C7" w:rsidR="00982AE2" w:rsidRPr="00982AE2" w:rsidRDefault="00501DFC" w:rsidP="00982AE2">
      <w:pPr>
        <w:pStyle w:val="ListParagraph"/>
        <w:numPr>
          <w:ilvl w:val="0"/>
          <w:numId w:val="4"/>
        </w:numPr>
        <w:spacing w:before="120" w:after="0"/>
        <w:ind w:left="357" w:hanging="357"/>
        <w:contextualSpacing w:val="0"/>
      </w:pPr>
      <w:bookmarkStart w:id="2" w:name="_Hlk152836521"/>
      <w:bookmarkStart w:id="3" w:name="_Hlk163735839"/>
      <w:bookmarkStart w:id="4" w:name="_Hlk181877623"/>
      <w:bookmarkStart w:id="5" w:name="_Ref412111946"/>
      <w:r w:rsidRPr="00B4507B">
        <w:t xml:space="preserve">In </w:t>
      </w:r>
      <w:r w:rsidR="00CD226A" w:rsidRPr="00B4507B">
        <w:t>the week ending</w:t>
      </w:r>
      <w:r w:rsidR="0043425D" w:rsidRPr="00B4507B">
        <w:t xml:space="preserve"> </w:t>
      </w:r>
      <w:r w:rsidR="00E84033" w:rsidRPr="00B4507B">
        <w:t>2</w:t>
      </w:r>
      <w:r w:rsidR="00982AE2" w:rsidRPr="00B4507B">
        <w:t>8</w:t>
      </w:r>
      <w:r w:rsidR="00987B77" w:rsidRPr="00B4507B">
        <w:t xml:space="preserve"> </w:t>
      </w:r>
      <w:r w:rsidR="00310C89" w:rsidRPr="00B4507B">
        <w:t>May</w:t>
      </w:r>
      <w:r w:rsidR="7DD70FAB" w:rsidRPr="00B4507B">
        <w:t xml:space="preserve"> </w:t>
      </w:r>
      <w:r w:rsidR="00740A70" w:rsidRPr="00B4507B">
        <w:t>2025</w:t>
      </w:r>
      <w:r w:rsidR="00982AE2" w:rsidRPr="00B4507B">
        <w:t>,</w:t>
      </w:r>
      <w:r w:rsidR="009C5F01" w:rsidRPr="00B4507B">
        <w:t xml:space="preserve"> </w:t>
      </w:r>
      <w:r w:rsidR="00982AE2" w:rsidRPr="00B4507B">
        <w:t xml:space="preserve">tropical and polar lows </w:t>
      </w:r>
      <w:r w:rsidR="009C5F01" w:rsidRPr="00B4507B">
        <w:t>brought</w:t>
      </w:r>
      <w:r w:rsidR="001F005B" w:rsidRPr="00B4507B">
        <w:t xml:space="preserve"> </w:t>
      </w:r>
      <w:r w:rsidR="009C5F01" w:rsidRPr="00B4507B">
        <w:t>rainfall to</w:t>
      </w:r>
      <w:r w:rsidR="00982AE2" w:rsidRPr="00B4507B">
        <w:t xml:space="preserve"> parts of north</w:t>
      </w:r>
      <w:r w:rsidR="00823DCC" w:rsidRPr="00B4507B">
        <w:t>-</w:t>
      </w:r>
      <w:r w:rsidR="00982AE2" w:rsidRPr="00B4507B">
        <w:t>western and south</w:t>
      </w:r>
      <w:r w:rsidR="00823DCC" w:rsidRPr="00B4507B">
        <w:t>-</w:t>
      </w:r>
      <w:r w:rsidR="00982AE2" w:rsidRPr="00B4507B">
        <w:t>eastern Australia respectively.</w:t>
      </w:r>
    </w:p>
    <w:p w14:paraId="3826EA9A" w14:textId="51CE1AC8" w:rsidR="00982AE2" w:rsidRPr="00982AE2" w:rsidRDefault="00982AE2" w:rsidP="00B4507B">
      <w:pPr>
        <w:pStyle w:val="ListParagraph"/>
        <w:numPr>
          <w:ilvl w:val="1"/>
          <w:numId w:val="4"/>
        </w:numPr>
        <w:spacing w:before="120" w:after="0"/>
        <w:contextualSpacing w:val="0"/>
      </w:pPr>
      <w:r w:rsidRPr="00B4507B">
        <w:t xml:space="preserve">Cropping regions in </w:t>
      </w:r>
      <w:r w:rsidR="00F31A81" w:rsidRPr="00B4507B">
        <w:t>N</w:t>
      </w:r>
      <w:r w:rsidR="001F05F6" w:rsidRPr="00B4507B">
        <w:t xml:space="preserve">ew South Wales received </w:t>
      </w:r>
      <w:r w:rsidR="002B54B5" w:rsidRPr="00B4507B">
        <w:t xml:space="preserve">5-100 millimetres of rainfall, while rainfall was limited in </w:t>
      </w:r>
      <w:r w:rsidR="00B4507B">
        <w:t>Western Australia, South Australia, Victoria and Queensland.</w:t>
      </w:r>
    </w:p>
    <w:p w14:paraId="7C4FD93A" w14:textId="7A6B1954" w:rsidR="000E61DC" w:rsidRPr="000E61DC" w:rsidRDefault="00B4507B" w:rsidP="00B4507B">
      <w:pPr>
        <w:pStyle w:val="ListParagraph"/>
        <w:numPr>
          <w:ilvl w:val="1"/>
          <w:numId w:val="4"/>
        </w:numPr>
        <w:spacing w:before="120" w:after="0"/>
        <w:contextualSpacing w:val="0"/>
      </w:pPr>
      <w:r>
        <w:t>Low rainfall</w:t>
      </w:r>
      <w:r w:rsidR="000A6940">
        <w:t xml:space="preserve"> over </w:t>
      </w:r>
      <w:r w:rsidR="000E61DC" w:rsidRPr="000E61DC">
        <w:t xml:space="preserve">the recent week will continue to delay the germination of dry sown winter crops in areas where upper layer soil moisture is low. </w:t>
      </w:r>
    </w:p>
    <w:p w14:paraId="1F41D03B" w14:textId="283E6DC3" w:rsidR="006671C8" w:rsidRPr="00B4507B" w:rsidRDefault="00CD226A" w:rsidP="00B4507B">
      <w:pPr>
        <w:pStyle w:val="ListParagraph"/>
        <w:numPr>
          <w:ilvl w:val="0"/>
          <w:numId w:val="4"/>
        </w:numPr>
        <w:spacing w:before="120" w:after="0"/>
        <w:ind w:left="357" w:hanging="357"/>
        <w:contextualSpacing w:val="0"/>
      </w:pPr>
      <w:r w:rsidRPr="00B4507B">
        <w:t>Over</w:t>
      </w:r>
      <w:r w:rsidR="00221D46" w:rsidRPr="00B4507B">
        <w:t xml:space="preserve"> the</w:t>
      </w:r>
      <w:r w:rsidRPr="00B4507B">
        <w:t xml:space="preserve"> coming </w:t>
      </w:r>
      <w:r w:rsidR="009E0710" w:rsidRPr="00B4507B">
        <w:t xml:space="preserve">eight </w:t>
      </w:r>
      <w:r w:rsidR="00A41A33" w:rsidRPr="00B4507B">
        <w:t>days</w:t>
      </w:r>
      <w:r w:rsidR="007403F6" w:rsidRPr="00B4507B">
        <w:t xml:space="preserve">, </w:t>
      </w:r>
      <w:r w:rsidR="00BA205D" w:rsidRPr="00B4507B">
        <w:t>rainfall is</w:t>
      </w:r>
      <w:r w:rsidR="006D4527" w:rsidRPr="00B4507B">
        <w:t xml:space="preserve"> expected </w:t>
      </w:r>
      <w:r w:rsidR="004C0A18" w:rsidRPr="00B4507B">
        <w:t>across</w:t>
      </w:r>
      <w:r w:rsidR="00484DE5" w:rsidRPr="00B4507B">
        <w:t xml:space="preserve"> </w:t>
      </w:r>
      <w:r w:rsidR="009A7537" w:rsidRPr="00B4507B">
        <w:t xml:space="preserve">much of </w:t>
      </w:r>
      <w:r w:rsidR="004D5B49" w:rsidRPr="00B4507B">
        <w:t>western and eastern</w:t>
      </w:r>
      <w:r w:rsidR="00AB54C1" w:rsidRPr="00B4507B">
        <w:t xml:space="preserve"> Australia</w:t>
      </w:r>
      <w:r w:rsidR="00F02DC8" w:rsidRPr="00B4507B">
        <w:t>.</w:t>
      </w:r>
      <w:bookmarkEnd w:id="2"/>
      <w:bookmarkEnd w:id="3"/>
    </w:p>
    <w:p w14:paraId="14EB6400" w14:textId="37D255D2" w:rsidR="00AB54C1" w:rsidRPr="00B4507B" w:rsidRDefault="00AB54C1" w:rsidP="00B4507B">
      <w:pPr>
        <w:pStyle w:val="ListParagraph"/>
        <w:numPr>
          <w:ilvl w:val="1"/>
          <w:numId w:val="4"/>
        </w:numPr>
        <w:spacing w:before="120" w:after="0"/>
        <w:contextualSpacing w:val="0"/>
      </w:pPr>
      <w:bookmarkStart w:id="6" w:name="_Hlk196988026"/>
      <w:r w:rsidRPr="00B4507B">
        <w:t xml:space="preserve">In </w:t>
      </w:r>
      <w:r w:rsidR="004D5B49" w:rsidRPr="00B4507B">
        <w:t>Western Australia and</w:t>
      </w:r>
      <w:r w:rsidR="00F544DD" w:rsidRPr="00B4507B">
        <w:t xml:space="preserve"> Queen</w:t>
      </w:r>
      <w:r w:rsidRPr="00B4507B">
        <w:t>s</w:t>
      </w:r>
      <w:r w:rsidR="00F544DD" w:rsidRPr="00B4507B">
        <w:t>land</w:t>
      </w:r>
      <w:r w:rsidRPr="00B4507B">
        <w:t xml:space="preserve">, between 10-100 millimetres of rainfall is expected over the period, while lower rainfall totals are expected </w:t>
      </w:r>
      <w:r w:rsidR="00AC16B6" w:rsidRPr="00B4507B">
        <w:t xml:space="preserve">across </w:t>
      </w:r>
      <w:r w:rsidR="007F63DE" w:rsidRPr="00B4507B">
        <w:t xml:space="preserve">parts </w:t>
      </w:r>
      <w:r w:rsidR="00EE247E" w:rsidRPr="00B4507B">
        <w:t>of</w:t>
      </w:r>
      <w:r w:rsidR="00AC16B6" w:rsidRPr="00B4507B">
        <w:t xml:space="preserve"> </w:t>
      </w:r>
      <w:r w:rsidR="00F544DD" w:rsidRPr="00B4507B">
        <w:t xml:space="preserve">northern New South Wales </w:t>
      </w:r>
      <w:r w:rsidRPr="00B4507B">
        <w:t>(10-</w:t>
      </w:r>
      <w:r w:rsidR="00D67F4A" w:rsidRPr="00B4507B">
        <w:t> </w:t>
      </w:r>
      <w:r w:rsidRPr="00B4507B">
        <w:t>25</w:t>
      </w:r>
      <w:r w:rsidR="00EE247E" w:rsidRPr="00B4507B">
        <w:t> </w:t>
      </w:r>
      <w:r w:rsidRPr="00B4507B">
        <w:t>millimetres)</w:t>
      </w:r>
      <w:r w:rsidR="00D75488" w:rsidRPr="00B4507B">
        <w:t xml:space="preserve">. </w:t>
      </w:r>
      <w:r w:rsidRPr="00B4507B">
        <w:t xml:space="preserve">Little to no rainfall is expected across </w:t>
      </w:r>
      <w:r w:rsidR="00F544DD" w:rsidRPr="00B4507B">
        <w:t xml:space="preserve">southern New South Wales, Victoria and </w:t>
      </w:r>
      <w:r w:rsidR="000C0B68" w:rsidRPr="00B4507B">
        <w:t>S</w:t>
      </w:r>
      <w:r w:rsidR="00F544DD" w:rsidRPr="00B4507B">
        <w:t>outh Australia.</w:t>
      </w:r>
    </w:p>
    <w:p w14:paraId="081CB479" w14:textId="3223ADF6" w:rsidR="006671C8" w:rsidRPr="00B4507B" w:rsidRDefault="00D5436E" w:rsidP="00B4507B">
      <w:pPr>
        <w:pStyle w:val="ListParagraph"/>
        <w:numPr>
          <w:ilvl w:val="1"/>
          <w:numId w:val="4"/>
        </w:numPr>
        <w:spacing w:before="120" w:after="0"/>
        <w:contextualSpacing w:val="0"/>
      </w:pPr>
      <w:r w:rsidRPr="00B4507B">
        <w:t>The</w:t>
      </w:r>
      <w:r w:rsidR="0037200B" w:rsidRPr="00B4507B">
        <w:t xml:space="preserve"> </w:t>
      </w:r>
      <w:r w:rsidR="00856E3E" w:rsidRPr="00B4507B">
        <w:t xml:space="preserve">lack of </w:t>
      </w:r>
      <w:r w:rsidR="004D4D4F" w:rsidRPr="00B4507B">
        <w:t xml:space="preserve">autumn </w:t>
      </w:r>
      <w:r w:rsidR="00856E3E" w:rsidRPr="00B4507B">
        <w:t>rainfall</w:t>
      </w:r>
      <w:r w:rsidR="00467764" w:rsidRPr="00B4507B">
        <w:t xml:space="preserve"> </w:t>
      </w:r>
      <w:r w:rsidRPr="00B4507B">
        <w:t>continues to present a risk to the timely germination and establishment of winter crops</w:t>
      </w:r>
      <w:r w:rsidR="00ED20F2" w:rsidRPr="00B4507B">
        <w:t xml:space="preserve"> –</w:t>
      </w:r>
      <w:r w:rsidRPr="00B4507B">
        <w:t xml:space="preserve"> particularly</w:t>
      </w:r>
      <w:r w:rsidR="00ED20F2" w:rsidRPr="00B4507B">
        <w:t xml:space="preserve"> </w:t>
      </w:r>
      <w:r w:rsidRPr="00B4507B">
        <w:t xml:space="preserve">in those areas of western Victoria and South Australia </w:t>
      </w:r>
      <w:r w:rsidR="00B01DD2" w:rsidRPr="00B4507B">
        <w:t xml:space="preserve">where there is </w:t>
      </w:r>
      <w:r w:rsidRPr="00B4507B">
        <w:t>low stored soil moisture.</w:t>
      </w:r>
    </w:p>
    <w:bookmarkEnd w:id="4"/>
    <w:bookmarkEnd w:id="6"/>
    <w:p w14:paraId="364EB3F2" w14:textId="7CCDCE2A" w:rsidR="00A17B9E" w:rsidRPr="00B4507B" w:rsidRDefault="00A17B9E" w:rsidP="00B4507B">
      <w:pPr>
        <w:pStyle w:val="ListParagraph"/>
        <w:numPr>
          <w:ilvl w:val="0"/>
          <w:numId w:val="4"/>
        </w:numPr>
        <w:spacing w:before="120" w:after="0"/>
        <w:ind w:left="357" w:hanging="357"/>
        <w:contextualSpacing w:val="0"/>
      </w:pPr>
      <w:r w:rsidRPr="00B4507B">
        <w:t xml:space="preserve">Water </w:t>
      </w:r>
      <w:r w:rsidR="00A74135" w:rsidRPr="00B4507B">
        <w:t>storage levels in the Murray-Darling Basin (MDB) increased by 185 gigalitres (GL) between 22 May 2025 and 29 May 2025. The current volume of water held in storages is 12,340 GL, equivalent to 55% of total storage capacity. This is 27% or 4,486 GL less than at the same time last year</w:t>
      </w:r>
      <w:r w:rsidR="00D37C4F" w:rsidRPr="00B4507B">
        <w:t xml:space="preserve">. Water storage data is sourced from the </w:t>
      </w:r>
      <w:r w:rsidRPr="00B4507B">
        <w:t xml:space="preserve">Bureau of Meteorology. </w:t>
      </w:r>
    </w:p>
    <w:p w14:paraId="045A1AA4" w14:textId="2C7C29EE" w:rsidR="00A17B9E" w:rsidRPr="00B4507B" w:rsidRDefault="00A17B9E" w:rsidP="00B4507B">
      <w:pPr>
        <w:pStyle w:val="ListParagraph"/>
        <w:numPr>
          <w:ilvl w:val="0"/>
          <w:numId w:val="4"/>
        </w:numPr>
        <w:spacing w:before="120" w:after="0"/>
        <w:ind w:left="357" w:hanging="357"/>
        <w:contextualSpacing w:val="0"/>
      </w:pPr>
      <w:r w:rsidRPr="00B4507B">
        <w:t xml:space="preserve">Allocation </w:t>
      </w:r>
      <w:r w:rsidR="00205F2F" w:rsidRPr="00B4507B">
        <w:t>prices in the Victorian Murray below the Barmah Choke decreased from $314 on 22</w:t>
      </w:r>
      <w:r w:rsidR="00D90A52">
        <w:t> </w:t>
      </w:r>
      <w:r w:rsidR="00205F2F" w:rsidRPr="00B4507B">
        <w:t>May to $291 on 29 May. Trade from the Goulburn to the Murray is closed. Trade downstream through the Barmah Choke is closed. Trade from the Murrumbidgee to the Murray is open</w:t>
      </w:r>
      <w:r w:rsidR="00EC647E" w:rsidRPr="00B4507B">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78BCD93C"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B02D3B">
        <w:rPr>
          <w:rFonts w:ascii="Calibri" w:hAnsi="Calibri" w:cs="Arial"/>
          <w:sz w:val="22"/>
          <w:szCs w:val="22"/>
        </w:rPr>
        <w:t>2</w:t>
      </w:r>
      <w:r w:rsidR="00982AE2">
        <w:rPr>
          <w:rFonts w:ascii="Calibri" w:hAnsi="Calibri" w:cs="Arial"/>
          <w:sz w:val="22"/>
          <w:szCs w:val="22"/>
        </w:rPr>
        <w:t>8</w:t>
      </w:r>
      <w:r w:rsidR="007E5955">
        <w:rPr>
          <w:rFonts w:ascii="Calibri" w:hAnsi="Calibri" w:cs="Arial"/>
          <w:sz w:val="22"/>
          <w:szCs w:val="22"/>
        </w:rPr>
        <w:t xml:space="preserve"> </w:t>
      </w:r>
      <w:r w:rsidR="0032123C">
        <w:rPr>
          <w:rFonts w:ascii="Calibri" w:hAnsi="Calibri" w:cs="Arial"/>
          <w:sz w:val="22"/>
          <w:szCs w:val="22"/>
        </w:rPr>
        <w:t>May</w:t>
      </w:r>
      <w:r w:rsidR="000D315F">
        <w:rPr>
          <w:rFonts w:ascii="Calibri" w:hAnsi="Calibri" w:cs="Arial"/>
          <w:sz w:val="22"/>
          <w:szCs w:val="22"/>
        </w:rPr>
        <w:t xml:space="preserve"> 2025</w:t>
      </w:r>
      <w:r w:rsidRPr="04729DCF">
        <w:rPr>
          <w:rFonts w:ascii="Calibri" w:hAnsi="Calibri" w:cs="Arial"/>
          <w:sz w:val="22"/>
          <w:szCs w:val="22"/>
        </w:rPr>
        <w:t>,</w:t>
      </w:r>
      <w:r w:rsidR="00EF4D22">
        <w:rPr>
          <w:rFonts w:ascii="Calibri" w:hAnsi="Calibri" w:cs="Arial"/>
          <w:b/>
          <w:bCs/>
          <w:sz w:val="22"/>
          <w:szCs w:val="22"/>
        </w:rPr>
        <w:t xml:space="preserve"> </w:t>
      </w:r>
      <w:r w:rsidR="00BE1657">
        <w:rPr>
          <w:rFonts w:ascii="Calibri" w:hAnsi="Calibri" w:cs="Arial"/>
          <w:b/>
          <w:bCs/>
          <w:sz w:val="22"/>
          <w:szCs w:val="22"/>
        </w:rPr>
        <w:t>tropical</w:t>
      </w:r>
      <w:r w:rsidR="00323A77">
        <w:rPr>
          <w:rFonts w:ascii="Calibri" w:hAnsi="Calibri" w:cs="Arial"/>
          <w:b/>
          <w:bCs/>
          <w:sz w:val="22"/>
          <w:szCs w:val="22"/>
        </w:rPr>
        <w:t xml:space="preserve"> and polar</w:t>
      </w:r>
      <w:r w:rsidR="00BE1657">
        <w:rPr>
          <w:rFonts w:ascii="Calibri" w:hAnsi="Calibri" w:cs="Arial"/>
          <w:b/>
          <w:bCs/>
          <w:sz w:val="22"/>
          <w:szCs w:val="22"/>
        </w:rPr>
        <w:t xml:space="preserve"> lows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rainfall</w:t>
      </w:r>
      <w:r w:rsidR="00A7513E" w:rsidRPr="00361191">
        <w:rPr>
          <w:rFonts w:ascii="Calibri" w:hAnsi="Calibri" w:cs="Arial"/>
          <w:sz w:val="22"/>
          <w:szCs w:val="22"/>
        </w:rPr>
        <w:t xml:space="preserve"> to </w:t>
      </w:r>
      <w:r w:rsidR="001D42FE">
        <w:rPr>
          <w:rFonts w:ascii="Calibri" w:hAnsi="Calibri" w:cs="Arial"/>
          <w:sz w:val="22"/>
          <w:szCs w:val="22"/>
        </w:rPr>
        <w:t>parts</w:t>
      </w:r>
      <w:r w:rsidR="00A1193C">
        <w:rPr>
          <w:rFonts w:ascii="Calibri" w:hAnsi="Calibri" w:cs="Arial"/>
          <w:sz w:val="22"/>
          <w:szCs w:val="22"/>
        </w:rPr>
        <w:t xml:space="preserve"> of </w:t>
      </w:r>
      <w:r w:rsidR="00323A77">
        <w:rPr>
          <w:rFonts w:ascii="Calibri" w:hAnsi="Calibri" w:cs="Arial"/>
          <w:sz w:val="22"/>
          <w:szCs w:val="22"/>
        </w:rPr>
        <w:t>north</w:t>
      </w:r>
      <w:r w:rsidR="009044C4">
        <w:rPr>
          <w:rFonts w:ascii="Calibri" w:hAnsi="Calibri" w:cs="Arial"/>
          <w:sz w:val="22"/>
          <w:szCs w:val="22"/>
        </w:rPr>
        <w:t>-</w:t>
      </w:r>
      <w:r w:rsidR="00323A77">
        <w:rPr>
          <w:rFonts w:ascii="Calibri" w:hAnsi="Calibri" w:cs="Arial"/>
          <w:sz w:val="22"/>
          <w:szCs w:val="22"/>
        </w:rPr>
        <w:t>western and south</w:t>
      </w:r>
      <w:r w:rsidR="00067BF7">
        <w:rPr>
          <w:rFonts w:ascii="Calibri" w:hAnsi="Calibri" w:cs="Arial"/>
          <w:sz w:val="22"/>
          <w:szCs w:val="22"/>
        </w:rPr>
        <w:t>-</w:t>
      </w:r>
      <w:r w:rsidR="00323A77">
        <w:rPr>
          <w:rFonts w:ascii="Calibri" w:hAnsi="Calibri" w:cs="Arial"/>
          <w:sz w:val="22"/>
          <w:szCs w:val="22"/>
        </w:rPr>
        <w:t>eastern Australia respectively</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7B3CC40F" w14:textId="3E81AAD5" w:rsidR="008E277F" w:rsidRDefault="003F083B" w:rsidP="003404AE">
      <w:pPr>
        <w:pStyle w:val="ListParagraph"/>
        <w:numPr>
          <w:ilvl w:val="0"/>
          <w:numId w:val="4"/>
        </w:numPr>
        <w:spacing w:before="120" w:after="0"/>
        <w:ind w:left="357" w:hanging="357"/>
      </w:pPr>
      <w:r>
        <w:t>Between</w:t>
      </w:r>
      <w:r w:rsidR="00517A03">
        <w:t xml:space="preserve"> 5-100 </w:t>
      </w:r>
      <w:r w:rsidR="003404AE">
        <w:t>millimetres</w:t>
      </w:r>
      <w:r w:rsidR="00517A03">
        <w:t xml:space="preserve"> of rainfall was recorded across much of</w:t>
      </w:r>
      <w:r w:rsidR="004A6D67">
        <w:t xml:space="preserve"> the Northern Territory and northern Western Australia</w:t>
      </w:r>
      <w:r w:rsidR="003404AE">
        <w:t>,</w:t>
      </w:r>
      <w:r>
        <w:t xml:space="preserve"> as well as eastern</w:t>
      </w:r>
      <w:r w:rsidR="00851528">
        <w:t xml:space="preserve"> and central</w:t>
      </w:r>
      <w:r>
        <w:t xml:space="preserve"> New </w:t>
      </w:r>
      <w:r w:rsidR="008E277F">
        <w:t xml:space="preserve">South Wales, </w:t>
      </w:r>
      <w:r w:rsidR="00E81893">
        <w:t xml:space="preserve">eastern and southern </w:t>
      </w:r>
      <w:r w:rsidR="008E277F">
        <w:t>Victoria and Tasmania.</w:t>
      </w:r>
    </w:p>
    <w:p w14:paraId="1C028425" w14:textId="653A730D" w:rsidR="0088464C" w:rsidRDefault="008E277F" w:rsidP="008E277F">
      <w:pPr>
        <w:pStyle w:val="ListParagraph"/>
        <w:numPr>
          <w:ilvl w:val="1"/>
          <w:numId w:val="4"/>
        </w:numPr>
        <w:spacing w:before="120" w:after="0"/>
      </w:pPr>
      <w:r>
        <w:t>Isolated</w:t>
      </w:r>
      <w:r w:rsidR="003404AE">
        <w:t xml:space="preserve"> areas record</w:t>
      </w:r>
      <w:r>
        <w:t>ed</w:t>
      </w:r>
      <w:r w:rsidR="003404AE">
        <w:t xml:space="preserve"> as much as 300 millimetres of rainfall over the period.</w:t>
      </w:r>
    </w:p>
    <w:p w14:paraId="1DC8D80A" w14:textId="407638B1" w:rsidR="003404AE" w:rsidRDefault="00253528" w:rsidP="003404AE">
      <w:pPr>
        <w:pStyle w:val="ListParagraph"/>
        <w:numPr>
          <w:ilvl w:val="0"/>
          <w:numId w:val="4"/>
        </w:numPr>
        <w:spacing w:before="120" w:after="0"/>
        <w:ind w:left="357" w:hanging="357"/>
      </w:pPr>
      <w:r>
        <w:t>In</w:t>
      </w:r>
      <w:r w:rsidR="00B870B4">
        <w:t xml:space="preserve"> parts of</w:t>
      </w:r>
      <w:r>
        <w:t xml:space="preserve"> southern Queensland and</w:t>
      </w:r>
      <w:r w:rsidR="004B6B7A">
        <w:t xml:space="preserve"> southern regions of South Australia and Western Australia, </w:t>
      </w:r>
      <w:r w:rsidR="00480584">
        <w:t>rainfall totals of between</w:t>
      </w:r>
      <w:r w:rsidR="004B6B7A">
        <w:t xml:space="preserve"> 5-50 millimetres </w:t>
      </w:r>
      <w:r w:rsidR="00480584">
        <w:t xml:space="preserve">were </w:t>
      </w:r>
      <w:r w:rsidR="00FC2671">
        <w:t>observed.</w:t>
      </w:r>
    </w:p>
    <w:p w14:paraId="530281A4" w14:textId="73318148" w:rsidR="00253528" w:rsidRPr="006B4D0F" w:rsidRDefault="00253528" w:rsidP="003404AE">
      <w:pPr>
        <w:pStyle w:val="ListParagraph"/>
        <w:numPr>
          <w:ilvl w:val="0"/>
          <w:numId w:val="4"/>
        </w:numPr>
        <w:spacing w:before="120" w:after="0"/>
        <w:ind w:left="357" w:hanging="357"/>
      </w:pPr>
      <w:r>
        <w:t xml:space="preserve">Remaining areas of the country received little to no rainfall over the period. </w:t>
      </w:r>
    </w:p>
    <w:p w14:paraId="5BE74248" w14:textId="4B3188EC" w:rsidR="004821FD" w:rsidRPr="00B871B1" w:rsidRDefault="0099006C" w:rsidP="00B871B1">
      <w:pPr>
        <w:spacing w:before="120" w:line="276" w:lineRule="auto"/>
        <w:rPr>
          <w:rFonts w:ascii="Calibri" w:hAnsi="Calibri" w:cs="Arial"/>
          <w:sz w:val="22"/>
          <w:szCs w:val="22"/>
        </w:rPr>
      </w:pPr>
      <w:r w:rsidRPr="00E9294D">
        <w:rPr>
          <w:rFonts w:ascii="Calibri" w:hAnsi="Calibri" w:cs="Arial"/>
          <w:sz w:val="22"/>
          <w:szCs w:val="22"/>
        </w:rPr>
        <w:t xml:space="preserve">Cropping regions </w:t>
      </w:r>
      <w:r w:rsidR="009E38AF">
        <w:rPr>
          <w:rFonts w:ascii="Calibri" w:hAnsi="Calibri" w:cs="Arial"/>
          <w:sz w:val="22"/>
          <w:szCs w:val="22"/>
        </w:rPr>
        <w:t xml:space="preserve">across the south and north </w:t>
      </w:r>
      <w:r w:rsidR="0040163D">
        <w:rPr>
          <w:rFonts w:ascii="Calibri" w:hAnsi="Calibri" w:cs="Arial"/>
          <w:sz w:val="22"/>
          <w:szCs w:val="22"/>
        </w:rPr>
        <w:t>received</w:t>
      </w:r>
      <w:r w:rsidR="00EC39A9" w:rsidRPr="00E9294D">
        <w:rPr>
          <w:rFonts w:ascii="Calibri" w:hAnsi="Calibri" w:cs="Arial"/>
          <w:sz w:val="22"/>
          <w:szCs w:val="22"/>
        </w:rPr>
        <w:t xml:space="preserve"> </w:t>
      </w:r>
      <w:r w:rsidR="009E38AF">
        <w:rPr>
          <w:rFonts w:ascii="Calibri" w:hAnsi="Calibri" w:cs="Arial"/>
          <w:sz w:val="22"/>
          <w:szCs w:val="22"/>
        </w:rPr>
        <w:t>mixed</w:t>
      </w:r>
      <w:r w:rsidR="00EC39A9" w:rsidRPr="00E9294D">
        <w:rPr>
          <w:rFonts w:ascii="Calibri" w:hAnsi="Calibri" w:cs="Arial"/>
          <w:sz w:val="22"/>
          <w:szCs w:val="22"/>
        </w:rPr>
        <w:t xml:space="preserve"> rainfall in the week ending </w:t>
      </w:r>
      <w:r w:rsidR="004821FD">
        <w:rPr>
          <w:rFonts w:ascii="Calibri" w:hAnsi="Calibri" w:cs="Arial"/>
          <w:sz w:val="22"/>
          <w:szCs w:val="22"/>
        </w:rPr>
        <w:t>2</w:t>
      </w:r>
      <w:r w:rsidR="00F702A9">
        <w:rPr>
          <w:rFonts w:ascii="Calibri" w:hAnsi="Calibri" w:cs="Arial"/>
          <w:sz w:val="22"/>
          <w:szCs w:val="22"/>
        </w:rPr>
        <w:t>9</w:t>
      </w:r>
      <w:r w:rsidR="00E84FC0">
        <w:rPr>
          <w:rFonts w:ascii="Calibri" w:hAnsi="Calibri" w:cs="Arial"/>
          <w:sz w:val="22"/>
          <w:szCs w:val="22"/>
        </w:rPr>
        <w:t> </w:t>
      </w:r>
      <w:r w:rsidR="00EC39A9" w:rsidRPr="00E9294D">
        <w:rPr>
          <w:rFonts w:ascii="Calibri" w:hAnsi="Calibri" w:cs="Arial"/>
          <w:sz w:val="22"/>
          <w:szCs w:val="22"/>
        </w:rPr>
        <w:t>May</w:t>
      </w:r>
      <w:r w:rsidR="00FA4235">
        <w:rPr>
          <w:rFonts w:ascii="Calibri" w:hAnsi="Calibri" w:cs="Arial"/>
          <w:sz w:val="22"/>
          <w:szCs w:val="22"/>
        </w:rPr>
        <w:t> </w:t>
      </w:r>
      <w:r w:rsidR="00EC39A9" w:rsidRPr="00E9294D">
        <w:rPr>
          <w:rFonts w:ascii="Calibri" w:hAnsi="Calibri" w:cs="Arial"/>
          <w:sz w:val="22"/>
          <w:szCs w:val="22"/>
        </w:rPr>
        <w:t>2025</w:t>
      </w:r>
      <w:r w:rsidR="004821FD">
        <w:rPr>
          <w:rFonts w:ascii="Calibri" w:hAnsi="Calibri" w:cs="Arial"/>
          <w:sz w:val="22"/>
          <w:szCs w:val="22"/>
        </w:rPr>
        <w:t>.</w:t>
      </w:r>
    </w:p>
    <w:p w14:paraId="1A30BCD5" w14:textId="5800CE09" w:rsidR="009D2E9E" w:rsidRDefault="001849EC" w:rsidP="00D06D2E">
      <w:pPr>
        <w:pStyle w:val="ListParagraph"/>
        <w:numPr>
          <w:ilvl w:val="0"/>
          <w:numId w:val="4"/>
        </w:numPr>
        <w:spacing w:before="120" w:after="0"/>
        <w:ind w:left="357" w:hanging="357"/>
        <w:contextualSpacing w:val="0"/>
      </w:pPr>
      <w:r>
        <w:t xml:space="preserve">Rainfall totals </w:t>
      </w:r>
      <w:r w:rsidR="00A94C9C">
        <w:t xml:space="preserve">between 5-50 and </w:t>
      </w:r>
      <w:r>
        <w:t>as high as 100 millimetres occurred over much of New South Wales</w:t>
      </w:r>
      <w:r w:rsidR="00A94C9C">
        <w:t>, with highe</w:t>
      </w:r>
      <w:r w:rsidR="00AE08D4">
        <w:t>st</w:t>
      </w:r>
      <w:r w:rsidR="00A94C9C">
        <w:t xml:space="preserve"> totals</w:t>
      </w:r>
      <w:r w:rsidR="00AE08D4">
        <w:t xml:space="preserve"> recorded</w:t>
      </w:r>
      <w:r w:rsidR="00A94C9C">
        <w:t xml:space="preserve"> in eastern areas. </w:t>
      </w:r>
    </w:p>
    <w:p w14:paraId="78EB46BB" w14:textId="3077574F" w:rsidR="002D0B33" w:rsidRDefault="00951D46" w:rsidP="00D06D2E">
      <w:pPr>
        <w:pStyle w:val="ListParagraph"/>
        <w:numPr>
          <w:ilvl w:val="0"/>
          <w:numId w:val="4"/>
        </w:numPr>
        <w:spacing w:before="120" w:after="0"/>
        <w:ind w:left="357" w:hanging="357"/>
        <w:contextualSpacing w:val="0"/>
      </w:pPr>
      <w:r>
        <w:t xml:space="preserve">In remaining southern regions, including Western Australia, South Australia and Victoria, between </w:t>
      </w:r>
      <w:r w:rsidR="003377F4">
        <w:t>1</w:t>
      </w:r>
      <w:r w:rsidR="00250B5E">
        <w:t xml:space="preserve">-10 millimetres fell over most cropping regions. </w:t>
      </w:r>
    </w:p>
    <w:p w14:paraId="21B2978F" w14:textId="62CC6773" w:rsidR="009D2E9E" w:rsidRDefault="00C06154" w:rsidP="009D2E9E">
      <w:pPr>
        <w:pStyle w:val="ListParagraph"/>
        <w:numPr>
          <w:ilvl w:val="0"/>
          <w:numId w:val="4"/>
        </w:numPr>
        <w:spacing w:before="120" w:after="0"/>
        <w:ind w:left="357" w:hanging="357"/>
        <w:contextualSpacing w:val="0"/>
      </w:pPr>
      <w:r>
        <w:t xml:space="preserve">Queensland received little to no rainfall over the period. </w:t>
      </w:r>
    </w:p>
    <w:p w14:paraId="41923418" w14:textId="4E0E74F1" w:rsidR="004821FD" w:rsidRPr="00536213" w:rsidRDefault="00D90A52" w:rsidP="009D2E9E">
      <w:pPr>
        <w:pStyle w:val="ListParagraph"/>
        <w:numPr>
          <w:ilvl w:val="0"/>
          <w:numId w:val="4"/>
        </w:numPr>
        <w:spacing w:before="120" w:after="0"/>
        <w:ind w:left="357" w:hanging="357"/>
        <w:contextualSpacing w:val="0"/>
      </w:pPr>
      <w:r>
        <w:t>Low</w:t>
      </w:r>
      <w:r w:rsidR="00B871B1" w:rsidRPr="00536213">
        <w:t xml:space="preserve"> rainfall in the recent week will </w:t>
      </w:r>
      <w:r w:rsidR="00B871B1">
        <w:t xml:space="preserve">continue to </w:t>
      </w:r>
      <w:r w:rsidR="00B871B1" w:rsidRPr="00536213">
        <w:t xml:space="preserve">delay </w:t>
      </w:r>
      <w:r w:rsidR="00B871B1">
        <w:t xml:space="preserve">the </w:t>
      </w:r>
      <w:r w:rsidR="00B871B1" w:rsidRPr="00536213">
        <w:t xml:space="preserve">germination of dry sown winter crops in areas </w:t>
      </w:r>
      <w:r w:rsidR="00B871B1">
        <w:t xml:space="preserve">of south-eastern and Western Australia </w:t>
      </w:r>
      <w:r w:rsidR="00B871B1" w:rsidRPr="00536213">
        <w:t xml:space="preserve">where upper layer soil moisture is low. </w:t>
      </w:r>
    </w:p>
    <w:p w14:paraId="0ACA8A80" w14:textId="08703464"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AA3AB9">
        <w:rPr>
          <w:rFonts w:cs="Calibri"/>
          <w:i w:val="0"/>
          <w:color w:val="auto"/>
          <w:sz w:val="22"/>
          <w:szCs w:val="22"/>
        </w:rPr>
        <w:t>2</w:t>
      </w:r>
      <w:r w:rsidR="0020633D">
        <w:rPr>
          <w:rFonts w:cs="Calibri"/>
          <w:i w:val="0"/>
          <w:color w:val="auto"/>
          <w:sz w:val="22"/>
          <w:szCs w:val="22"/>
        </w:rPr>
        <w:t>9</w:t>
      </w:r>
      <w:r w:rsidR="00301B6A">
        <w:rPr>
          <w:rFonts w:cs="Calibri"/>
          <w:i w:val="0"/>
          <w:color w:val="auto"/>
          <w:sz w:val="22"/>
          <w:szCs w:val="22"/>
        </w:rPr>
        <w:t xml:space="preserve"> May</w:t>
      </w:r>
      <w:r w:rsidR="006E650A">
        <w:rPr>
          <w:rFonts w:cs="Calibri"/>
          <w:i w:val="0"/>
          <w:color w:val="auto"/>
          <w:sz w:val="22"/>
          <w:szCs w:val="22"/>
        </w:rPr>
        <w:t xml:space="preserve"> </w:t>
      </w:r>
      <w:r w:rsidR="002D0F5A">
        <w:rPr>
          <w:rFonts w:cs="Calibri"/>
          <w:i w:val="0"/>
          <w:color w:val="auto"/>
          <w:sz w:val="22"/>
          <w:szCs w:val="22"/>
        </w:rPr>
        <w:t>2025</w:t>
      </w:r>
    </w:p>
    <w:p w14:paraId="1730191C" w14:textId="2D43165E" w:rsidR="00801384" w:rsidRPr="00A50940" w:rsidRDefault="001E7ECB" w:rsidP="00801384">
      <w:pPr>
        <w:jc w:val="center"/>
        <w:rPr>
          <w:i/>
        </w:rPr>
      </w:pPr>
      <w:r>
        <w:rPr>
          <w:noProof/>
        </w:rPr>
        <w:drawing>
          <wp:inline distT="0" distB="0" distL="0" distR="0" wp14:anchorId="01BDCF32" wp14:editId="5582ADAA">
            <wp:extent cx="5028292" cy="3408275"/>
            <wp:effectExtent l="0" t="0" r="1270" b="1905"/>
            <wp:docPr id="1523219136" name="Picture 1" descr="A map of australia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19136" name="Picture 1" descr="A map of australia with different colors&#10;&#10;AI-generated content may be incorrect."/>
                    <pic:cNvPicPr/>
                  </pic:nvPicPr>
                  <pic:blipFill>
                    <a:blip r:embed="rId12"/>
                    <a:stretch>
                      <a:fillRect/>
                    </a:stretch>
                  </pic:blipFill>
                  <pic:spPr>
                    <a:xfrm>
                      <a:off x="0" y="0"/>
                      <a:ext cx="5032836" cy="3411355"/>
                    </a:xfrm>
                    <a:prstGeom prst="rect">
                      <a:avLst/>
                    </a:prstGeom>
                  </pic:spPr>
                </pic:pic>
              </a:graphicData>
            </a:graphic>
          </wp:inline>
        </w:drawing>
      </w:r>
    </w:p>
    <w:p w14:paraId="2B3FFB06" w14:textId="5B5DFC9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B02D3B">
        <w:rPr>
          <w:rFonts w:ascii="Calibri" w:hAnsi="Calibri" w:cs="Calibri"/>
          <w:color w:val="000000"/>
          <w:sz w:val="12"/>
          <w:szCs w:val="12"/>
        </w:rPr>
        <w:t>2</w:t>
      </w:r>
      <w:r w:rsidR="001E7ECB">
        <w:rPr>
          <w:rFonts w:ascii="Calibri" w:hAnsi="Calibri" w:cs="Calibri"/>
          <w:color w:val="000000"/>
          <w:sz w:val="12"/>
          <w:szCs w:val="12"/>
        </w:rPr>
        <w:t>9</w:t>
      </w:r>
      <w:r w:rsidR="003F022E">
        <w:rPr>
          <w:rFonts w:ascii="Calibri" w:hAnsi="Calibri" w:cs="Calibri"/>
          <w:color w:val="000000"/>
          <w:sz w:val="12"/>
          <w:szCs w:val="12"/>
        </w:rPr>
        <w:t>/</w:t>
      </w:r>
      <w:r w:rsidR="00AA4E82">
        <w:rPr>
          <w:rFonts w:ascii="Calibri" w:hAnsi="Calibri" w:cs="Calibri"/>
          <w:color w:val="000000"/>
          <w:sz w:val="12"/>
          <w:szCs w:val="12"/>
        </w:rPr>
        <w:t>5</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456E8E4B"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CC5A9D">
        <w:rPr>
          <w:rFonts w:ascii="Calibri" w:hAnsi="Calibri" w:cs="Arial"/>
          <w:sz w:val="22"/>
          <w:szCs w:val="22"/>
        </w:rPr>
        <w:t>5 June</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607333">
        <w:rPr>
          <w:rFonts w:ascii="Calibri" w:hAnsi="Calibri" w:cs="Arial"/>
          <w:b/>
          <w:sz w:val="22"/>
          <w:szCs w:val="22"/>
        </w:rPr>
        <w:t xml:space="preserve">and cold fronts </w:t>
      </w:r>
      <w:r w:rsidR="002F4F2C">
        <w:rPr>
          <w:rFonts w:ascii="Calibri" w:hAnsi="Calibri" w:cs="Arial"/>
          <w:bCs/>
          <w:sz w:val="22"/>
          <w:szCs w:val="22"/>
        </w:rPr>
        <w:t>are expected to bring rainfall to</w:t>
      </w:r>
      <w:r w:rsidR="00D476D5">
        <w:rPr>
          <w:rFonts w:ascii="Calibri" w:hAnsi="Calibri" w:cs="Arial"/>
          <w:bCs/>
          <w:sz w:val="22"/>
          <w:szCs w:val="22"/>
        </w:rPr>
        <w:t xml:space="preserve"> parts </w:t>
      </w:r>
      <w:r w:rsidR="00393250">
        <w:rPr>
          <w:rFonts w:ascii="Calibri" w:hAnsi="Calibri" w:cs="Arial"/>
          <w:bCs/>
          <w:sz w:val="22"/>
          <w:szCs w:val="22"/>
        </w:rPr>
        <w:t xml:space="preserve">western, </w:t>
      </w:r>
      <w:r w:rsidR="004C3A5C">
        <w:rPr>
          <w:rFonts w:ascii="Calibri" w:hAnsi="Calibri" w:cs="Arial"/>
          <w:bCs/>
          <w:sz w:val="22"/>
          <w:szCs w:val="22"/>
        </w:rPr>
        <w:t>eastern</w:t>
      </w:r>
      <w:r w:rsidR="006C28EB">
        <w:rPr>
          <w:rFonts w:ascii="Calibri" w:hAnsi="Calibri" w:cs="Arial"/>
          <w:bCs/>
          <w:sz w:val="22"/>
          <w:szCs w:val="22"/>
        </w:rPr>
        <w:t xml:space="preserve"> and </w:t>
      </w:r>
      <w:r w:rsidR="00393250">
        <w:rPr>
          <w:rFonts w:ascii="Calibri" w:hAnsi="Calibri" w:cs="Arial"/>
          <w:bCs/>
          <w:sz w:val="22"/>
          <w:szCs w:val="22"/>
        </w:rPr>
        <w:t xml:space="preserve">southern </w:t>
      </w:r>
      <w:r w:rsidR="002F4F2C">
        <w:rPr>
          <w:rFonts w:ascii="Calibri" w:hAnsi="Calibri" w:cs="Arial"/>
          <w:bCs/>
          <w:sz w:val="22"/>
          <w:szCs w:val="22"/>
        </w:rPr>
        <w:t>Australia</w:t>
      </w:r>
      <w:r w:rsidR="008741D3">
        <w:rPr>
          <w:rFonts w:ascii="Calibri" w:hAnsi="Calibri" w:cs="Arial"/>
          <w:bCs/>
          <w:sz w:val="22"/>
          <w:szCs w:val="22"/>
        </w:rPr>
        <w:t>.</w:t>
      </w:r>
    </w:p>
    <w:p w14:paraId="49332FF0" w14:textId="4010A18D" w:rsidR="00A23044" w:rsidRDefault="009F18A0" w:rsidP="00F22F95">
      <w:pPr>
        <w:pStyle w:val="ListParagraph"/>
        <w:numPr>
          <w:ilvl w:val="0"/>
          <w:numId w:val="4"/>
        </w:numPr>
        <w:spacing w:before="120" w:after="0"/>
        <w:ind w:left="357" w:hanging="357"/>
        <w:rPr>
          <w:rFonts w:cs="Arial"/>
        </w:rPr>
      </w:pPr>
      <w:r>
        <w:rPr>
          <w:rFonts w:cs="Arial"/>
        </w:rPr>
        <w:t xml:space="preserve">Large areas of </w:t>
      </w:r>
      <w:r w:rsidR="005E07B3">
        <w:rPr>
          <w:rFonts w:cs="Arial"/>
        </w:rPr>
        <w:t>west</w:t>
      </w:r>
      <w:r w:rsidR="00EA03D2">
        <w:rPr>
          <w:rFonts w:cs="Arial"/>
        </w:rPr>
        <w:t>ern</w:t>
      </w:r>
      <w:r w:rsidR="005E07B3">
        <w:rPr>
          <w:rFonts w:cs="Arial"/>
        </w:rPr>
        <w:t xml:space="preserve"> and central Western Australia</w:t>
      </w:r>
      <w:r w:rsidR="00CA11BC">
        <w:rPr>
          <w:rFonts w:cs="Arial"/>
        </w:rPr>
        <w:t xml:space="preserve"> and eastern Queensland</w:t>
      </w:r>
      <w:r w:rsidR="005E07B3">
        <w:rPr>
          <w:rFonts w:cs="Arial"/>
        </w:rPr>
        <w:t xml:space="preserve"> are expected to see 10-100 millimetres of rainfall</w:t>
      </w:r>
      <w:r w:rsidR="00CA11BC">
        <w:rPr>
          <w:rFonts w:cs="Arial"/>
        </w:rPr>
        <w:t>.</w:t>
      </w:r>
    </w:p>
    <w:p w14:paraId="53ABC9FF" w14:textId="3D55B507" w:rsidR="009A17E5" w:rsidRDefault="00AB5CA4" w:rsidP="009A17E5">
      <w:pPr>
        <w:pStyle w:val="ListParagraph"/>
        <w:numPr>
          <w:ilvl w:val="1"/>
          <w:numId w:val="4"/>
        </w:numPr>
        <w:spacing w:before="120" w:after="0"/>
        <w:rPr>
          <w:rFonts w:cs="Arial"/>
        </w:rPr>
      </w:pPr>
      <w:r>
        <w:rPr>
          <w:rFonts w:cs="Arial"/>
        </w:rPr>
        <w:t>Meanwhile</w:t>
      </w:r>
      <w:r w:rsidR="00404F3D">
        <w:rPr>
          <w:rFonts w:cs="Arial"/>
        </w:rPr>
        <w:t xml:space="preserve">, far-north Queensland is expected to </w:t>
      </w:r>
      <w:r w:rsidR="00A41F2D">
        <w:rPr>
          <w:rFonts w:cs="Arial"/>
        </w:rPr>
        <w:t>see a low</w:t>
      </w:r>
      <w:r w:rsidR="00AB7B9D">
        <w:rPr>
          <w:rFonts w:cs="Arial"/>
        </w:rPr>
        <w:t>er</w:t>
      </w:r>
      <w:r w:rsidR="00A41F2D">
        <w:rPr>
          <w:rFonts w:cs="Arial"/>
        </w:rPr>
        <w:t xml:space="preserve"> rainfall</w:t>
      </w:r>
      <w:r w:rsidR="00AB7B9D">
        <w:rPr>
          <w:rFonts w:cs="Arial"/>
        </w:rPr>
        <w:t xml:space="preserve"> total</w:t>
      </w:r>
      <w:r w:rsidR="00A41F2D">
        <w:rPr>
          <w:rFonts w:cs="Arial"/>
        </w:rPr>
        <w:t xml:space="preserve"> of 10-25 millimetres.</w:t>
      </w:r>
    </w:p>
    <w:p w14:paraId="17B4E870" w14:textId="6C94608B" w:rsidR="006C28EB" w:rsidRPr="00F22F95" w:rsidRDefault="00934954" w:rsidP="00F22F95">
      <w:pPr>
        <w:pStyle w:val="ListParagraph"/>
        <w:numPr>
          <w:ilvl w:val="0"/>
          <w:numId w:val="4"/>
        </w:numPr>
        <w:spacing w:before="120" w:after="0"/>
        <w:ind w:left="357" w:hanging="357"/>
        <w:rPr>
          <w:rFonts w:cs="Arial"/>
        </w:rPr>
      </w:pPr>
      <w:r>
        <w:rPr>
          <w:rFonts w:cs="Arial"/>
        </w:rPr>
        <w:t>A low-pressure system is expected to bring 15-50 millimetres of rainfall</w:t>
      </w:r>
      <w:r w:rsidR="005C71D8">
        <w:rPr>
          <w:rFonts w:cs="Arial"/>
        </w:rPr>
        <w:t xml:space="preserve"> to </w:t>
      </w:r>
      <w:r w:rsidR="00AB7B9D">
        <w:rPr>
          <w:rFonts w:cs="Arial"/>
        </w:rPr>
        <w:t>northern New South Wales and</w:t>
      </w:r>
      <w:r w:rsidR="009A17E5">
        <w:rPr>
          <w:rFonts w:cs="Arial"/>
        </w:rPr>
        <w:t xml:space="preserve"> Tasmania,</w:t>
      </w:r>
      <w:r w:rsidR="00FC1370">
        <w:rPr>
          <w:rFonts w:cs="Arial"/>
        </w:rPr>
        <w:t xml:space="preserve"> and southern areas </w:t>
      </w:r>
      <w:r w:rsidR="006E173B">
        <w:rPr>
          <w:rFonts w:cs="Arial"/>
        </w:rPr>
        <w:t>of</w:t>
      </w:r>
      <w:r w:rsidR="00FC1370">
        <w:rPr>
          <w:rFonts w:cs="Arial"/>
        </w:rPr>
        <w:t xml:space="preserve"> Victoria and South Australia.</w:t>
      </w:r>
    </w:p>
    <w:p w14:paraId="4B9A2487" w14:textId="17E10C4A"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w:t>
      </w:r>
      <w:r w:rsidR="001E0959">
        <w:rPr>
          <w:rFonts w:cs="Arial"/>
        </w:rPr>
        <w:t xml:space="preserve"> m</w:t>
      </w:r>
      <w:r w:rsidR="002755E7">
        <w:rPr>
          <w:rFonts w:cs="Arial"/>
        </w:rPr>
        <w:t xml:space="preserve">ost </w:t>
      </w:r>
      <w:r w:rsidR="009B76F4">
        <w:rPr>
          <w:rFonts w:cs="Arial"/>
        </w:rPr>
        <w:t xml:space="preserve">of </w:t>
      </w:r>
      <w:r w:rsidR="008845FA">
        <w:rPr>
          <w:rFonts w:cs="Arial"/>
        </w:rPr>
        <w:t xml:space="preserve">remainder of </w:t>
      </w:r>
      <w:r w:rsidR="001E0959">
        <w:rPr>
          <w:rFonts w:cs="Arial"/>
        </w:rPr>
        <w:t xml:space="preserve">Australia </w:t>
      </w:r>
      <w:r w:rsidR="00D463EB">
        <w:rPr>
          <w:rFonts w:cs="Arial"/>
        </w:rPr>
        <w:t xml:space="preserve">relatively </w:t>
      </w:r>
      <w:r>
        <w:rPr>
          <w:rFonts w:cs="Arial"/>
        </w:rPr>
        <w:t>dry</w:t>
      </w:r>
      <w:r w:rsidR="009B76F4">
        <w:rPr>
          <w:rFonts w:cs="Arial"/>
        </w:rPr>
        <w:t>.</w:t>
      </w:r>
    </w:p>
    <w:p w14:paraId="13C53DAE" w14:textId="4A9939D8"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w:t>
      </w:r>
      <w:r w:rsidR="001E7E15">
        <w:rPr>
          <w:rFonts w:asciiTheme="minorHAnsi" w:hAnsiTheme="minorHAnsi" w:cstheme="minorBidi"/>
          <w:sz w:val="22"/>
          <w:szCs w:val="22"/>
        </w:rPr>
        <w:t xml:space="preserve">be </w:t>
      </w:r>
      <w:r w:rsidR="008E4969">
        <w:rPr>
          <w:rFonts w:asciiTheme="minorHAnsi" w:hAnsiTheme="minorHAnsi" w:cstheme="minorBidi"/>
          <w:sz w:val="22"/>
          <w:szCs w:val="22"/>
        </w:rPr>
        <w:t>low</w:t>
      </w:r>
      <w:r w:rsidR="001E7E15">
        <w:rPr>
          <w:rFonts w:asciiTheme="minorHAnsi" w:hAnsiTheme="minorHAnsi" w:cstheme="minorBidi"/>
          <w:sz w:val="22"/>
          <w:szCs w:val="22"/>
        </w:rPr>
        <w:t xml:space="preserve"> across south</w:t>
      </w:r>
      <w:r w:rsidR="00576799">
        <w:rPr>
          <w:rFonts w:asciiTheme="minorHAnsi" w:hAnsiTheme="minorHAnsi" w:cstheme="minorBidi"/>
          <w:sz w:val="22"/>
          <w:szCs w:val="22"/>
        </w:rPr>
        <w:t>-</w:t>
      </w:r>
      <w:r w:rsidR="001E7E15">
        <w:rPr>
          <w:rFonts w:asciiTheme="minorHAnsi" w:hAnsiTheme="minorHAnsi" w:cstheme="minorBidi"/>
          <w:sz w:val="22"/>
          <w:szCs w:val="22"/>
        </w:rPr>
        <w:t>eastern</w:t>
      </w:r>
      <w:r w:rsidR="0015627E">
        <w:rPr>
          <w:rFonts w:asciiTheme="minorHAnsi" w:hAnsiTheme="minorHAnsi" w:cstheme="minorBidi"/>
          <w:sz w:val="22"/>
          <w:szCs w:val="22"/>
        </w:rPr>
        <w:t xml:space="preserve"> </w:t>
      </w:r>
      <w:r w:rsidR="006F31DD" w:rsidRPr="006F31DD">
        <w:rPr>
          <w:rFonts w:asciiTheme="minorHAnsi" w:hAnsiTheme="minorHAnsi" w:cstheme="minorBidi"/>
          <w:sz w:val="22"/>
          <w:szCs w:val="22"/>
        </w:rPr>
        <w:t>cropping regions</w:t>
      </w:r>
      <w:r w:rsidR="00AD576B">
        <w:rPr>
          <w:rFonts w:asciiTheme="minorHAnsi" w:hAnsiTheme="minorHAnsi" w:cstheme="minorBidi"/>
          <w:sz w:val="22"/>
          <w:szCs w:val="22"/>
        </w:rPr>
        <w:t>, and higher in the west and northeast</w:t>
      </w:r>
      <w:r w:rsidR="00B67207">
        <w:rPr>
          <w:rFonts w:asciiTheme="minorHAnsi" w:hAnsiTheme="minorHAnsi" w:cstheme="minorBidi"/>
          <w:sz w:val="22"/>
          <w:szCs w:val="22"/>
        </w:rPr>
        <w:t>.</w:t>
      </w:r>
    </w:p>
    <w:p w14:paraId="0F82E70C" w14:textId="644F4B1E" w:rsidR="005D7E5A" w:rsidRDefault="003D1932" w:rsidP="00972639">
      <w:pPr>
        <w:pStyle w:val="ListParagraph"/>
        <w:numPr>
          <w:ilvl w:val="0"/>
          <w:numId w:val="4"/>
        </w:numPr>
        <w:spacing w:before="120" w:after="0"/>
        <w:ind w:left="357" w:hanging="357"/>
        <w:rPr>
          <w:rFonts w:cs="Arial"/>
        </w:rPr>
      </w:pPr>
      <w:r>
        <w:rPr>
          <w:rFonts w:cs="Arial"/>
        </w:rPr>
        <w:t xml:space="preserve">In </w:t>
      </w:r>
      <w:r w:rsidR="002E44ED">
        <w:rPr>
          <w:rFonts w:cs="Arial"/>
        </w:rPr>
        <w:t>Western Austr</w:t>
      </w:r>
      <w:r w:rsidR="00FC5865">
        <w:rPr>
          <w:rFonts w:cs="Arial"/>
        </w:rPr>
        <w:t xml:space="preserve">alia, cropping regions are forecast to see </w:t>
      </w:r>
      <w:r w:rsidR="00317615">
        <w:rPr>
          <w:rFonts w:cs="Arial"/>
        </w:rPr>
        <w:t>1</w:t>
      </w:r>
      <w:r w:rsidR="00FC5865">
        <w:rPr>
          <w:rFonts w:cs="Arial"/>
        </w:rPr>
        <w:t xml:space="preserve">5-100 millimetres of rainfall, while Queensland is forecast to see 10-100, with higher rainfall totals in the north. </w:t>
      </w:r>
      <w:r w:rsidR="00B87D96">
        <w:rPr>
          <w:rFonts w:cs="Arial"/>
        </w:rPr>
        <w:t>In northern New South Wales, 1</w:t>
      </w:r>
      <w:r w:rsidR="008A32FA">
        <w:rPr>
          <w:rFonts w:cs="Arial"/>
        </w:rPr>
        <w:t>0</w:t>
      </w:r>
      <w:r w:rsidR="00B87D96">
        <w:rPr>
          <w:rFonts w:cs="Arial"/>
        </w:rPr>
        <w:t>-25 millimetres of rain is expected.</w:t>
      </w:r>
    </w:p>
    <w:p w14:paraId="7FBE0B8C" w14:textId="45DD92D2" w:rsidR="003D1932" w:rsidRPr="00972639" w:rsidRDefault="00972639" w:rsidP="00972639">
      <w:pPr>
        <w:pStyle w:val="ListParagraph"/>
        <w:numPr>
          <w:ilvl w:val="0"/>
          <w:numId w:val="4"/>
        </w:numPr>
        <w:spacing w:before="120" w:after="0"/>
        <w:ind w:left="357" w:hanging="357"/>
        <w:rPr>
          <w:rFonts w:cs="Arial"/>
        </w:rPr>
      </w:pPr>
      <w:r>
        <w:rPr>
          <w:rFonts w:cs="Arial"/>
        </w:rPr>
        <w:t>Little to no rainfall is expected</w:t>
      </w:r>
      <w:r w:rsidR="00926BE7">
        <w:rPr>
          <w:rFonts w:cs="Arial"/>
        </w:rPr>
        <w:t xml:space="preserve"> across </w:t>
      </w:r>
      <w:r w:rsidR="000A6940">
        <w:rPr>
          <w:rFonts w:cs="Arial"/>
        </w:rPr>
        <w:t xml:space="preserve">cropping zones in </w:t>
      </w:r>
      <w:r w:rsidR="00FC5865">
        <w:rPr>
          <w:rFonts w:cs="Arial"/>
        </w:rPr>
        <w:t>South Australia, Victoria, and southern New South Wales.</w:t>
      </w:r>
    </w:p>
    <w:p w14:paraId="2FAB8B44" w14:textId="61808497" w:rsidR="00027E46" w:rsidRPr="00604552" w:rsidRDefault="00041A3F">
      <w:pPr>
        <w:pStyle w:val="ListParagraph"/>
        <w:numPr>
          <w:ilvl w:val="0"/>
          <w:numId w:val="4"/>
        </w:numPr>
        <w:spacing w:before="120" w:after="0"/>
        <w:ind w:left="357" w:hanging="357"/>
        <w:rPr>
          <w:rFonts w:cs="Arial"/>
        </w:rPr>
      </w:pPr>
      <w:bookmarkStart w:id="68" w:name="_Hlk196987946"/>
      <w:r>
        <w:rPr>
          <w:rFonts w:cs="Arial"/>
        </w:rPr>
        <w:t>If realised,</w:t>
      </w:r>
      <w:r w:rsidR="004A03F6">
        <w:rPr>
          <w:rFonts w:cs="Arial"/>
        </w:rPr>
        <w:t xml:space="preserve"> the lack of autumn rainfall </w:t>
      </w:r>
      <w:r w:rsidR="00606D30">
        <w:rPr>
          <w:rFonts w:cs="Arial"/>
        </w:rPr>
        <w:t>continue</w:t>
      </w:r>
      <w:r w:rsidR="001705B0">
        <w:rPr>
          <w:rFonts w:cs="Arial"/>
        </w:rPr>
        <w:t>s</w:t>
      </w:r>
      <w:r w:rsidR="00606D30">
        <w:rPr>
          <w:rFonts w:cs="Arial"/>
        </w:rPr>
        <w:t xml:space="preserve"> to present a downside risk to the timely </w:t>
      </w:r>
      <w:r w:rsidR="00D5436E">
        <w:rPr>
          <w:rFonts w:cs="Arial"/>
        </w:rPr>
        <w:t>germination</w:t>
      </w:r>
      <w:r w:rsidR="00D5436E" w:rsidDel="00D5436E">
        <w:rPr>
          <w:rFonts w:cs="Arial"/>
        </w:rPr>
        <w:t xml:space="preserve"> </w:t>
      </w:r>
      <w:r w:rsidR="00CF766C">
        <w:rPr>
          <w:rFonts w:cs="Arial"/>
        </w:rPr>
        <w:t xml:space="preserve">and </w:t>
      </w:r>
      <w:r w:rsidR="00D5436E">
        <w:rPr>
          <w:rFonts w:cs="Arial"/>
        </w:rPr>
        <w:t xml:space="preserve">establishment </w:t>
      </w:r>
      <w:r w:rsidR="00606D30">
        <w:rPr>
          <w:rFonts w:cs="Arial"/>
        </w:rPr>
        <w:t>of winter crops partic</w:t>
      </w:r>
      <w:r w:rsidR="00F142C4">
        <w:rPr>
          <w:rFonts w:cs="Arial"/>
        </w:rPr>
        <w:t xml:space="preserve">ularly in </w:t>
      </w:r>
      <w:r w:rsidR="00A66EA2">
        <w:rPr>
          <w:rFonts w:cs="Arial"/>
        </w:rPr>
        <w:t>t</w:t>
      </w:r>
      <w:r w:rsidR="005C6A01">
        <w:rPr>
          <w:rFonts w:cs="Arial"/>
        </w:rPr>
        <w:t xml:space="preserve">hose </w:t>
      </w:r>
      <w:r w:rsidR="00F142C4">
        <w:rPr>
          <w:rFonts w:cs="Arial"/>
        </w:rPr>
        <w:t xml:space="preserve">areas </w:t>
      </w:r>
      <w:r w:rsidR="005C6A01">
        <w:rPr>
          <w:rFonts w:cs="Arial"/>
        </w:rPr>
        <w:t>o</w:t>
      </w:r>
      <w:r w:rsidR="00053608">
        <w:rPr>
          <w:rFonts w:cs="Arial"/>
        </w:rPr>
        <w:t>f</w:t>
      </w:r>
      <w:r w:rsidR="00F142C4">
        <w:rPr>
          <w:rFonts w:cs="Arial"/>
        </w:rPr>
        <w:t xml:space="preserve"> </w:t>
      </w:r>
      <w:r w:rsidR="00957A80">
        <w:rPr>
          <w:rFonts w:cs="Arial"/>
        </w:rPr>
        <w:t xml:space="preserve">western Victoria and </w:t>
      </w:r>
      <w:r w:rsidR="00457760">
        <w:rPr>
          <w:rFonts w:cs="Arial"/>
        </w:rPr>
        <w:t>South Australia</w:t>
      </w:r>
      <w:r w:rsidR="00053608">
        <w:rPr>
          <w:rFonts w:cs="Arial"/>
        </w:rPr>
        <w:t xml:space="preserve"> </w:t>
      </w:r>
      <w:r w:rsidR="00F142C4">
        <w:rPr>
          <w:rFonts w:cs="Arial"/>
        </w:rPr>
        <w:t>with low stored soil moisture</w:t>
      </w:r>
      <w:r w:rsidR="00E1685F">
        <w:rPr>
          <w:rFonts w:cs="Arial"/>
        </w:rPr>
        <w:t>.</w:t>
      </w:r>
    </w:p>
    <w:bookmarkEnd w:id="68"/>
    <w:p w14:paraId="0823A7D8" w14:textId="22DF6F01"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2C0F29">
        <w:rPr>
          <w:rFonts w:cs="Calibri"/>
          <w:i w:val="0"/>
          <w:iCs w:val="0"/>
          <w:color w:val="auto"/>
          <w:sz w:val="22"/>
          <w:szCs w:val="22"/>
        </w:rPr>
        <w:t>2</w:t>
      </w:r>
      <w:r w:rsidR="00CC5A9D">
        <w:rPr>
          <w:rFonts w:cs="Calibri"/>
          <w:i w:val="0"/>
          <w:iCs w:val="0"/>
          <w:color w:val="auto"/>
          <w:sz w:val="22"/>
          <w:szCs w:val="22"/>
        </w:rPr>
        <w:t>9</w:t>
      </w:r>
      <w:r w:rsidR="002F4F2C">
        <w:rPr>
          <w:rFonts w:cs="Calibri"/>
          <w:i w:val="0"/>
          <w:iCs w:val="0"/>
          <w:color w:val="auto"/>
          <w:sz w:val="22"/>
          <w:szCs w:val="22"/>
        </w:rPr>
        <w:t xml:space="preserve"> May</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CC5A9D">
        <w:rPr>
          <w:rFonts w:cs="Calibri"/>
          <w:i w:val="0"/>
          <w:iCs w:val="0"/>
          <w:color w:val="auto"/>
          <w:sz w:val="22"/>
          <w:szCs w:val="22"/>
        </w:rPr>
        <w:t>5 June</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361E5706" w:rsidR="00DF6343" w:rsidRPr="00BE5B98" w:rsidRDefault="00CC5A9D" w:rsidP="00A0751F">
      <w:pPr>
        <w:jc w:val="center"/>
        <w:rPr>
          <w:i/>
        </w:rPr>
      </w:pPr>
      <w:r>
        <w:rPr>
          <w:noProof/>
        </w:rPr>
        <w:drawing>
          <wp:inline distT="0" distB="0" distL="0" distR="0" wp14:anchorId="44FD5121" wp14:editId="4F90B9EC">
            <wp:extent cx="5731510" cy="3530600"/>
            <wp:effectExtent l="0" t="0" r="2540" b="0"/>
            <wp:docPr id="1338073690" name="Picture 1" descr="A map of australia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73690" name="Picture 1" descr="A map of australia with different colors&#10;&#10;AI-generated content may be incorrect."/>
                    <pic:cNvPicPr/>
                  </pic:nvPicPr>
                  <pic:blipFill>
                    <a:blip r:embed="rId15"/>
                    <a:stretch>
                      <a:fillRect/>
                    </a:stretch>
                  </pic:blipFill>
                  <pic:spPr>
                    <a:xfrm>
                      <a:off x="0" y="0"/>
                      <a:ext cx="5731510" cy="3530600"/>
                    </a:xfrm>
                    <a:prstGeom prst="rect">
                      <a:avLst/>
                    </a:prstGeom>
                  </pic:spPr>
                </pic:pic>
              </a:graphicData>
            </a:graphic>
          </wp:inline>
        </w:drawing>
      </w:r>
    </w:p>
    <w:p w14:paraId="7C818903" w14:textId="01AAE08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A6FD8">
        <w:rPr>
          <w:rFonts w:ascii="Calibri" w:hAnsi="Calibri" w:cs="Calibri"/>
          <w:color w:val="000000"/>
          <w:sz w:val="12"/>
          <w:szCs w:val="12"/>
        </w:rPr>
        <w:t>2</w:t>
      </w:r>
      <w:r w:rsidR="00CC5A9D">
        <w:rPr>
          <w:rFonts w:ascii="Calibri" w:hAnsi="Calibri" w:cs="Calibri"/>
          <w:color w:val="000000"/>
          <w:sz w:val="12"/>
          <w:szCs w:val="12"/>
        </w:rPr>
        <w:t>9</w:t>
      </w:r>
      <w:r w:rsidR="002F4F2C">
        <w:rPr>
          <w:rFonts w:ascii="Calibri" w:hAnsi="Calibri" w:cs="Calibri"/>
          <w:color w:val="000000"/>
          <w:sz w:val="12"/>
          <w:szCs w:val="12"/>
        </w:rPr>
        <w:t>/5</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03ACCCED" w14:textId="40F825AF" w:rsidR="00405D08" w:rsidRPr="00B27871" w:rsidRDefault="00405D08" w:rsidP="007028C0">
      <w:pPr>
        <w:keepNext/>
        <w:pageBreakBefore/>
        <w:spacing w:before="120" w:after="120"/>
        <w:outlineLvl w:val="2"/>
        <w:rPr>
          <w:rFonts w:cs="Calibri"/>
          <w:sz w:val="16"/>
          <w:szCs w:val="16"/>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4F0FD67D" w14:textId="77777777" w:rsidR="00016876" w:rsidRDefault="00016876" w:rsidP="00016876">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4B3B38D7" w14:textId="4A6C430A" w:rsidR="00B22717" w:rsidRPr="00B22717" w:rsidRDefault="00016876" w:rsidP="00B22717">
      <w:pPr>
        <w:rPr>
          <w:rFonts w:ascii="Calibri" w:eastAsia="Calibri" w:hAnsi="Calibri" w:cs="Calibri"/>
          <w:sz w:val="22"/>
          <w:szCs w:val="22"/>
          <w:lang w:eastAsia="en-US"/>
        </w:rPr>
      </w:pPr>
      <w:r w:rsidRPr="71382ED7">
        <w:rPr>
          <w:rFonts w:ascii="Calibri" w:eastAsia="Calibri" w:hAnsi="Calibri" w:cs="Calibri"/>
          <w:sz w:val="22"/>
          <w:szCs w:val="22"/>
          <w:lang w:eastAsia="en-US"/>
        </w:rPr>
        <w:t xml:space="preserve">Water </w:t>
      </w:r>
      <w:r w:rsidR="00B22717" w:rsidRPr="00B22717">
        <w:rPr>
          <w:rFonts w:ascii="Calibri" w:eastAsia="Calibri" w:hAnsi="Calibri" w:cs="Calibri"/>
          <w:sz w:val="22"/>
          <w:szCs w:val="22"/>
          <w:lang w:eastAsia="en-US"/>
        </w:rPr>
        <w:t>storage levels in the Murray-Darling Basin (MDB) increased by 185 gigalitres (GL) between 22</w:t>
      </w:r>
      <w:r w:rsidR="00600803">
        <w:rPr>
          <w:rFonts w:ascii="Calibri" w:eastAsia="Calibri" w:hAnsi="Calibri" w:cs="Calibri"/>
          <w:sz w:val="22"/>
          <w:szCs w:val="22"/>
          <w:lang w:eastAsia="en-US"/>
        </w:rPr>
        <w:t> </w:t>
      </w:r>
      <w:r w:rsidR="00B22717" w:rsidRPr="00B22717">
        <w:rPr>
          <w:rFonts w:ascii="Calibri" w:eastAsia="Calibri" w:hAnsi="Calibri" w:cs="Calibri"/>
          <w:sz w:val="22"/>
          <w:szCs w:val="22"/>
          <w:lang w:eastAsia="en-US"/>
        </w:rPr>
        <w:t>May 2025 and 29 May 2025. The current volume of water held in storages is 12,340 GL, equivalent to 55% of total storage capacity. This is 27% or 4,486 GL less than at the same time last year.</w:t>
      </w:r>
    </w:p>
    <w:p w14:paraId="2DA44B62" w14:textId="3A0061A1" w:rsidR="00016876" w:rsidRPr="00575720" w:rsidRDefault="000F2E8C" w:rsidP="00016876">
      <w:pPr>
        <w:rPr>
          <w:rFonts w:ascii="Calibri" w:eastAsia="Calibri" w:hAnsi="Calibri" w:cs="Calibri"/>
          <w:sz w:val="22"/>
          <w:szCs w:val="22"/>
          <w:lang w:eastAsia="en-US"/>
        </w:rPr>
      </w:pPr>
      <w:r w:rsidRPr="000F2E8C">
        <w:rPr>
          <w:rFonts w:ascii="Calibri" w:eastAsia="Calibri" w:hAnsi="Calibri" w:cs="Calibri"/>
          <w:sz w:val="22"/>
          <w:szCs w:val="22"/>
          <w:lang w:eastAsia="en-US"/>
        </w:rPr>
        <w:t xml:space="preserve">Water storage data is sourced from the </w:t>
      </w:r>
      <w:r w:rsidR="00016876" w:rsidRPr="71382ED7">
        <w:rPr>
          <w:rFonts w:ascii="Calibri" w:eastAsia="Calibri" w:hAnsi="Calibri" w:cs="Calibri"/>
          <w:sz w:val="22"/>
          <w:szCs w:val="22"/>
          <w:lang w:eastAsia="en-US"/>
        </w:rPr>
        <w:t>Bureau of Meteorology.</w:t>
      </w:r>
    </w:p>
    <w:p w14:paraId="12ECBD81" w14:textId="3F8EC0B2"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225046">
        <w:rPr>
          <w:noProof/>
        </w:rPr>
        <w:drawing>
          <wp:inline distT="0" distB="0" distL="0" distR="0" wp14:anchorId="62833A5D" wp14:editId="7F49D173">
            <wp:extent cx="5731510" cy="2369185"/>
            <wp:effectExtent l="0" t="0" r="2540" b="0"/>
            <wp:docPr id="1539621112" name="Picture 1" descr="A graph showing a line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 graph showing a line of a graph&#10;&#10;AI-generated content may be incorrect."/>
                    <pic:cNvPicPr/>
                  </pic:nvPicPr>
                  <pic:blipFill>
                    <a:blip r:embed="rId16"/>
                    <a:stretch>
                      <a:fillRect/>
                    </a:stretch>
                  </pic:blipFill>
                  <pic:spPr>
                    <a:xfrm>
                      <a:off x="0" y="0"/>
                      <a:ext cx="5731510" cy="2369185"/>
                    </a:xfrm>
                    <a:prstGeom prst="rect">
                      <a:avLst/>
                    </a:prstGeom>
                  </pic:spPr>
                </pic:pic>
              </a:graphicData>
            </a:graphic>
          </wp:inline>
        </w:drawing>
      </w:r>
    </w:p>
    <w:p w14:paraId="35D100FD" w14:textId="76ECEB9B" w:rsidR="00F61F41" w:rsidRPr="00F61F41" w:rsidRDefault="0073267F" w:rsidP="00F61F41">
      <w:pPr>
        <w:rPr>
          <w:rFonts w:ascii="Calibri" w:eastAsia="Calibri" w:hAnsi="Calibri" w:cs="Calibri"/>
          <w:sz w:val="22"/>
          <w:szCs w:val="22"/>
          <w:lang w:eastAsia="en-US"/>
        </w:rPr>
      </w:pPr>
      <w:r w:rsidRPr="00F61F41">
        <w:rPr>
          <w:rFonts w:ascii="Calibri" w:eastAsia="Calibri" w:hAnsi="Calibri" w:cs="Calibri"/>
          <w:sz w:val="22"/>
          <w:szCs w:val="22"/>
          <w:lang w:eastAsia="en-US"/>
        </w:rPr>
        <w:t xml:space="preserve">Allocation </w:t>
      </w:r>
      <w:r w:rsidR="00577390" w:rsidRPr="00577390">
        <w:rPr>
          <w:rFonts w:ascii="Calibri" w:eastAsia="Calibri" w:hAnsi="Calibri" w:cs="Calibri"/>
          <w:sz w:val="22"/>
          <w:szCs w:val="22"/>
          <w:lang w:eastAsia="en-US"/>
        </w:rPr>
        <w:t>prices in the Victorian Murray below the Barmah Choke decreased from $314 on 22 May to $291 on 29 May. Trade from the Goulburn to the Murray is closed. Trade downstream through the Barmah Choke is closed. Trade from the Murrumbidgee to the Murray is open</w:t>
      </w:r>
      <w:r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33F6518E">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17"/>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trPr>
          <w:trHeight w:val="851"/>
        </w:trPr>
        <w:tc>
          <w:tcPr>
            <w:tcW w:w="7259" w:type="dxa"/>
            <w:shd w:val="clear" w:color="auto" w:fill="auto"/>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79E77671" w:rsidR="00CD226A" w:rsidRPr="002E3F03" w:rsidRDefault="00016876" w:rsidP="00886853">
      <w:pPr>
        <w:pStyle w:val="ListParagraph"/>
        <w:rPr>
          <w:rFonts w:cs="Calibri"/>
          <w:color w:val="5B9BD5"/>
        </w:rPr>
        <w:sectPr w:rsidR="00CD226A" w:rsidRPr="002E3F03" w:rsidSect="005A74E4">
          <w:headerReference w:type="even" r:id="rId18"/>
          <w:footerReference w:type="even" r:id="rId19"/>
          <w:footerReference w:type="default" r:id="rId20"/>
          <w:headerReference w:type="first" r:id="rId21"/>
          <w:footerReference w:type="first" r:id="rId22"/>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3" w:history="1">
        <w:r w:rsidR="00577390" w:rsidRPr="00210FFE">
          <w:rPr>
            <w:rStyle w:val="Hyperlink"/>
            <w:rFonts w:asciiTheme="minorHAnsi" w:hAnsiTheme="minorHAnsi" w:cstheme="minorBidi"/>
          </w:rPr>
          <w:t>https://www.agriculture.gov.au/abares/products/weekly_update/weekly-update-290525</w:t>
        </w:r>
      </w:hyperlink>
      <w:bookmarkEnd w:id="64"/>
      <w:bookmarkEnd w:id="69"/>
      <w:bookmarkEnd w:id="70"/>
      <w:bookmarkEnd w:id="71"/>
      <w:bookmarkEnd w:id="72"/>
      <w:bookmarkEnd w:id="73"/>
      <w:bookmarkEnd w:id="74"/>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8A41CB"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8A41CB" w:rsidRPr="00B437F9" w:rsidRDefault="008A41CB" w:rsidP="008A41CB">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BE79092"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788DA0AE" w14:textId="1DA20230" w:rsidR="008A41CB" w:rsidRPr="00B437F9" w:rsidRDefault="008A41CB" w:rsidP="008A41CB">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6B3ABA69" w:rsidR="008A41CB" w:rsidRPr="00B437F9" w:rsidRDefault="008A41CB" w:rsidP="008A41CB">
            <w:pPr>
              <w:jc w:val="right"/>
              <w:rPr>
                <w:rFonts w:ascii="Calibri" w:hAnsi="Calibri" w:cs="Calibri"/>
                <w:color w:val="000000"/>
                <w:szCs w:val="20"/>
              </w:rPr>
            </w:pPr>
            <w:r>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470E3938" w:rsidR="008A41CB" w:rsidRPr="00B437F9" w:rsidRDefault="008A41CB" w:rsidP="008A41CB">
            <w:pPr>
              <w:jc w:val="right"/>
              <w:rPr>
                <w:rFonts w:ascii="Calibri" w:hAnsi="Calibri" w:cs="Calibri"/>
                <w:color w:val="000000"/>
                <w:szCs w:val="20"/>
              </w:rPr>
            </w:pPr>
            <w:r>
              <w:rPr>
                <w:rFonts w:ascii="Calibri" w:hAnsi="Calibri" w:cs="Calibri"/>
                <w:color w:val="000000"/>
                <w:szCs w:val="20"/>
              </w:rPr>
              <w:t>0.64</w:t>
            </w:r>
          </w:p>
        </w:tc>
        <w:tc>
          <w:tcPr>
            <w:tcW w:w="926" w:type="dxa"/>
            <w:tcBorders>
              <w:top w:val="nil"/>
              <w:left w:val="nil"/>
              <w:bottom w:val="nil"/>
              <w:right w:val="nil"/>
            </w:tcBorders>
            <w:shd w:val="clear" w:color="000000" w:fill="FFFFFF"/>
            <w:noWrap/>
            <w:vAlign w:val="center"/>
            <w:hideMark/>
          </w:tcPr>
          <w:p w14:paraId="17F922B2" w14:textId="07B5E28D" w:rsidR="008A41CB" w:rsidRPr="0049492C" w:rsidRDefault="008A41CB" w:rsidP="008A41C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67C10074" w:rsidR="008A41CB" w:rsidRPr="0049492C" w:rsidRDefault="008A41CB" w:rsidP="008A41CB">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723B5C0C" w:rsidR="008A41CB" w:rsidRPr="00B437F9" w:rsidRDefault="008A41CB" w:rsidP="008A41CB">
            <w:pPr>
              <w:jc w:val="right"/>
              <w:rPr>
                <w:rFonts w:ascii="Calibri" w:hAnsi="Calibri" w:cs="Calibri"/>
                <w:color w:val="9C0006"/>
                <w:szCs w:val="20"/>
              </w:rPr>
            </w:pPr>
            <w:r>
              <w:rPr>
                <w:rFonts w:ascii="Calibri" w:hAnsi="Calibri" w:cs="Calibri"/>
                <w:color w:val="9C0006"/>
                <w:szCs w:val="20"/>
              </w:rPr>
              <w:t>-2%</w:t>
            </w:r>
          </w:p>
        </w:tc>
      </w:tr>
      <w:tr w:rsidR="008A41CB"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8A41CB" w:rsidRPr="00B437F9" w:rsidRDefault="008A41CB" w:rsidP="008A41CB">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6A472680"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45F6181B" w14:textId="469CFD4D" w:rsidR="008A41CB" w:rsidRPr="00B437F9" w:rsidRDefault="008A41CB" w:rsidP="008A41C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0FAE5608" w:rsidR="008A41CB" w:rsidRPr="00B437F9" w:rsidRDefault="008A41CB" w:rsidP="008A41CB">
            <w:pPr>
              <w:jc w:val="right"/>
              <w:rPr>
                <w:rFonts w:ascii="Calibri" w:hAnsi="Calibri" w:cs="Calibri"/>
                <w:color w:val="000000"/>
                <w:szCs w:val="20"/>
              </w:rPr>
            </w:pPr>
            <w:r>
              <w:rPr>
                <w:rFonts w:ascii="Calibri" w:hAnsi="Calibri" w:cs="Calibri"/>
                <w:color w:val="000000"/>
                <w:szCs w:val="20"/>
              </w:rPr>
              <w:t>238</w:t>
            </w:r>
          </w:p>
        </w:tc>
        <w:tc>
          <w:tcPr>
            <w:tcW w:w="1134" w:type="dxa"/>
            <w:tcBorders>
              <w:top w:val="nil"/>
              <w:left w:val="nil"/>
              <w:bottom w:val="nil"/>
              <w:right w:val="nil"/>
            </w:tcBorders>
            <w:shd w:val="clear" w:color="000000" w:fill="FFFFFF"/>
            <w:noWrap/>
            <w:vAlign w:val="center"/>
            <w:hideMark/>
          </w:tcPr>
          <w:p w14:paraId="7582FA24" w14:textId="2E272954" w:rsidR="008A41CB" w:rsidRPr="00B437F9" w:rsidRDefault="008A41CB" w:rsidP="008A41CB">
            <w:pPr>
              <w:jc w:val="right"/>
              <w:rPr>
                <w:rFonts w:ascii="Calibri" w:hAnsi="Calibri" w:cs="Calibri"/>
                <w:color w:val="000000"/>
                <w:szCs w:val="20"/>
              </w:rPr>
            </w:pPr>
            <w:r>
              <w:rPr>
                <w:rFonts w:ascii="Calibri" w:hAnsi="Calibri" w:cs="Calibri"/>
                <w:color w:val="000000"/>
                <w:szCs w:val="20"/>
              </w:rPr>
              <w:t>241</w:t>
            </w:r>
          </w:p>
        </w:tc>
        <w:tc>
          <w:tcPr>
            <w:tcW w:w="926" w:type="dxa"/>
            <w:tcBorders>
              <w:top w:val="nil"/>
              <w:left w:val="nil"/>
              <w:bottom w:val="nil"/>
              <w:right w:val="nil"/>
            </w:tcBorders>
            <w:shd w:val="clear" w:color="000000" w:fill="FFFFFF"/>
            <w:noWrap/>
            <w:vAlign w:val="center"/>
            <w:hideMark/>
          </w:tcPr>
          <w:p w14:paraId="3CC3328F" w14:textId="2F694CBD" w:rsidR="008A41CB" w:rsidRPr="00775697" w:rsidRDefault="008A41CB" w:rsidP="008A41C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75B1C49A" w:rsidR="008A41CB" w:rsidRPr="00B437F9" w:rsidRDefault="008A41CB" w:rsidP="008A41CB">
            <w:pPr>
              <w:jc w:val="right"/>
              <w:rPr>
                <w:rFonts w:ascii="Calibri" w:hAnsi="Calibri" w:cs="Calibri"/>
                <w:color w:val="000000"/>
                <w:szCs w:val="20"/>
              </w:rPr>
            </w:pPr>
            <w:r>
              <w:rPr>
                <w:rFonts w:ascii="Calibri" w:hAnsi="Calibri" w:cs="Calibri"/>
                <w:color w:val="000000"/>
                <w:szCs w:val="20"/>
              </w:rPr>
              <w:t>288</w:t>
            </w:r>
          </w:p>
        </w:tc>
        <w:tc>
          <w:tcPr>
            <w:tcW w:w="1313" w:type="dxa"/>
            <w:tcBorders>
              <w:top w:val="nil"/>
              <w:left w:val="nil"/>
              <w:bottom w:val="nil"/>
              <w:right w:val="nil"/>
            </w:tcBorders>
            <w:shd w:val="clear" w:color="000000" w:fill="FFFFFF"/>
            <w:noWrap/>
            <w:vAlign w:val="center"/>
            <w:hideMark/>
          </w:tcPr>
          <w:p w14:paraId="2E4F0D4B" w14:textId="3FD02EE6" w:rsidR="008A41CB" w:rsidRPr="00B437F9" w:rsidRDefault="008A41CB" w:rsidP="008A41CB">
            <w:pPr>
              <w:jc w:val="right"/>
              <w:rPr>
                <w:rFonts w:ascii="Calibri" w:hAnsi="Calibri" w:cs="Calibri"/>
                <w:color w:val="9C0006"/>
                <w:szCs w:val="20"/>
              </w:rPr>
            </w:pPr>
            <w:r>
              <w:rPr>
                <w:rFonts w:ascii="Calibri" w:hAnsi="Calibri" w:cs="Calibri"/>
                <w:color w:val="9C0006"/>
                <w:szCs w:val="20"/>
              </w:rPr>
              <w:t>-18%</w:t>
            </w:r>
          </w:p>
        </w:tc>
      </w:tr>
      <w:tr w:rsidR="008A41CB"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8A41CB" w:rsidRPr="00570C4B" w:rsidRDefault="008A41CB" w:rsidP="008A41CB">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0A3F736" w:rsidR="008A41CB"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tcPr>
          <w:p w14:paraId="60113C2E" w14:textId="1D4F9B4D" w:rsidR="008A41CB" w:rsidRPr="00E85FB0" w:rsidRDefault="008A41CB" w:rsidP="008A41C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120593CB" w:rsidR="008A41CB" w:rsidRPr="00E42CBD" w:rsidRDefault="008A41CB" w:rsidP="008A41CB">
            <w:pPr>
              <w:jc w:val="right"/>
              <w:rPr>
                <w:rFonts w:ascii="Calibri" w:hAnsi="Calibri" w:cs="Calibri"/>
                <w:szCs w:val="20"/>
              </w:rPr>
            </w:pPr>
            <w:r>
              <w:rPr>
                <w:rFonts w:ascii="Calibri" w:hAnsi="Calibri" w:cs="Calibri"/>
                <w:color w:val="000000"/>
                <w:szCs w:val="20"/>
              </w:rPr>
              <w:t>206</w:t>
            </w:r>
          </w:p>
        </w:tc>
        <w:tc>
          <w:tcPr>
            <w:tcW w:w="1134" w:type="dxa"/>
            <w:tcBorders>
              <w:top w:val="nil"/>
              <w:left w:val="nil"/>
              <w:bottom w:val="nil"/>
              <w:right w:val="nil"/>
            </w:tcBorders>
            <w:shd w:val="clear" w:color="000000" w:fill="FFFFFF"/>
            <w:noWrap/>
            <w:vAlign w:val="center"/>
          </w:tcPr>
          <w:p w14:paraId="4C3EBEE9" w14:textId="7B039CC6" w:rsidR="008A41CB" w:rsidRPr="00E42CBD" w:rsidRDefault="008A41CB" w:rsidP="008A41CB">
            <w:pPr>
              <w:jc w:val="right"/>
              <w:rPr>
                <w:rFonts w:ascii="Calibri" w:hAnsi="Calibri" w:cs="Calibri"/>
                <w:szCs w:val="20"/>
              </w:rPr>
            </w:pPr>
            <w:r>
              <w:rPr>
                <w:rFonts w:ascii="Calibri" w:hAnsi="Calibri" w:cs="Calibri"/>
                <w:color w:val="000000"/>
                <w:szCs w:val="20"/>
              </w:rPr>
              <w:t>206</w:t>
            </w:r>
          </w:p>
        </w:tc>
        <w:tc>
          <w:tcPr>
            <w:tcW w:w="926" w:type="dxa"/>
            <w:tcBorders>
              <w:top w:val="nil"/>
              <w:left w:val="nil"/>
              <w:bottom w:val="nil"/>
              <w:right w:val="nil"/>
            </w:tcBorders>
            <w:shd w:val="clear" w:color="000000" w:fill="FFFFFF"/>
            <w:noWrap/>
            <w:vAlign w:val="center"/>
          </w:tcPr>
          <w:p w14:paraId="1E2EBFFF" w14:textId="54A24373" w:rsidR="008A41CB" w:rsidRPr="00E42CBD" w:rsidRDefault="008A41CB" w:rsidP="008A41C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02885AD4" w14:textId="700285CA" w:rsidR="008A41CB" w:rsidRPr="00E42CBD" w:rsidRDefault="008A41CB" w:rsidP="008A41CB">
            <w:pPr>
              <w:jc w:val="right"/>
              <w:rPr>
                <w:rFonts w:ascii="Calibri" w:hAnsi="Calibri" w:cs="Calibri"/>
                <w:szCs w:val="20"/>
              </w:rPr>
            </w:pPr>
            <w:r>
              <w:rPr>
                <w:rFonts w:ascii="Calibri" w:hAnsi="Calibri" w:cs="Calibri"/>
                <w:color w:val="000000"/>
                <w:szCs w:val="20"/>
              </w:rPr>
              <w:t>196</w:t>
            </w:r>
          </w:p>
        </w:tc>
        <w:tc>
          <w:tcPr>
            <w:tcW w:w="1313" w:type="dxa"/>
            <w:tcBorders>
              <w:top w:val="nil"/>
              <w:left w:val="nil"/>
              <w:bottom w:val="nil"/>
              <w:right w:val="nil"/>
            </w:tcBorders>
            <w:shd w:val="clear" w:color="000000" w:fill="FFFFFF"/>
            <w:noWrap/>
            <w:vAlign w:val="center"/>
          </w:tcPr>
          <w:p w14:paraId="44112B8A" w14:textId="2BD38F9E" w:rsidR="008A41CB" w:rsidRPr="00E42CBD" w:rsidRDefault="008A41CB" w:rsidP="008A41CB">
            <w:pPr>
              <w:jc w:val="right"/>
              <w:rPr>
                <w:rFonts w:ascii="Calibri" w:hAnsi="Calibri" w:cs="Calibri"/>
                <w:szCs w:val="20"/>
              </w:rPr>
            </w:pPr>
            <w:r>
              <w:rPr>
                <w:rFonts w:ascii="Calibri" w:hAnsi="Calibri" w:cs="Calibri"/>
                <w:color w:val="196B24"/>
                <w:szCs w:val="20"/>
              </w:rPr>
              <w:t>5%</w:t>
            </w:r>
          </w:p>
        </w:tc>
      </w:tr>
      <w:tr w:rsidR="008A41CB"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8A41CB" w:rsidRPr="00B437F9" w:rsidRDefault="008A41CB" w:rsidP="008A41CB">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E397657"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4BE31C85" w14:textId="2D7DCE8F" w:rsidR="008A41CB" w:rsidRPr="00B437F9" w:rsidRDefault="008A41CB" w:rsidP="008A41C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4E6A0D9A" w:rsidR="008A41CB" w:rsidRPr="00B437F9" w:rsidRDefault="008A41CB" w:rsidP="008A41CB">
            <w:pPr>
              <w:jc w:val="right"/>
              <w:rPr>
                <w:rFonts w:ascii="Calibri" w:hAnsi="Calibri" w:cs="Calibri"/>
                <w:color w:val="000000"/>
                <w:szCs w:val="20"/>
              </w:rPr>
            </w:pPr>
            <w:r>
              <w:rPr>
                <w:rFonts w:ascii="Calibri" w:hAnsi="Calibri" w:cs="Calibri"/>
                <w:color w:val="000000"/>
                <w:szCs w:val="20"/>
              </w:rPr>
              <w:t>565</w:t>
            </w:r>
          </w:p>
        </w:tc>
        <w:tc>
          <w:tcPr>
            <w:tcW w:w="1134" w:type="dxa"/>
            <w:tcBorders>
              <w:top w:val="nil"/>
              <w:left w:val="nil"/>
              <w:bottom w:val="nil"/>
              <w:right w:val="nil"/>
            </w:tcBorders>
            <w:shd w:val="clear" w:color="000000" w:fill="FFFFFF"/>
            <w:noWrap/>
            <w:vAlign w:val="center"/>
            <w:hideMark/>
          </w:tcPr>
          <w:p w14:paraId="7B7713DE" w14:textId="5598BBFD" w:rsidR="008A41CB" w:rsidRPr="00B437F9" w:rsidRDefault="008A41CB" w:rsidP="008A41CB">
            <w:pPr>
              <w:jc w:val="right"/>
              <w:rPr>
                <w:rFonts w:ascii="Calibri" w:hAnsi="Calibri" w:cs="Calibri"/>
                <w:color w:val="000000"/>
                <w:szCs w:val="20"/>
              </w:rPr>
            </w:pPr>
            <w:r>
              <w:rPr>
                <w:rFonts w:ascii="Calibri" w:hAnsi="Calibri" w:cs="Calibri"/>
                <w:color w:val="000000"/>
                <w:szCs w:val="20"/>
              </w:rPr>
              <w:t>552</w:t>
            </w:r>
          </w:p>
        </w:tc>
        <w:tc>
          <w:tcPr>
            <w:tcW w:w="926" w:type="dxa"/>
            <w:tcBorders>
              <w:top w:val="nil"/>
              <w:left w:val="nil"/>
              <w:bottom w:val="nil"/>
              <w:right w:val="nil"/>
            </w:tcBorders>
            <w:shd w:val="clear" w:color="000000" w:fill="FFFFFF"/>
            <w:noWrap/>
            <w:vAlign w:val="center"/>
            <w:hideMark/>
          </w:tcPr>
          <w:p w14:paraId="224230F3" w14:textId="5F70BA17" w:rsidR="008A41CB" w:rsidRPr="00775697" w:rsidRDefault="008A41CB" w:rsidP="008A41CB">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605C9325" w14:textId="029FF4C1" w:rsidR="008A41CB" w:rsidRPr="00B437F9" w:rsidRDefault="008A41CB" w:rsidP="008A41CB">
            <w:pPr>
              <w:jc w:val="right"/>
              <w:rPr>
                <w:rFonts w:ascii="Calibri" w:hAnsi="Calibri" w:cs="Calibri"/>
                <w:color w:val="000000"/>
                <w:szCs w:val="20"/>
              </w:rPr>
            </w:pPr>
            <w:r>
              <w:rPr>
                <w:rFonts w:ascii="Calibri" w:hAnsi="Calibri" w:cs="Calibri"/>
                <w:color w:val="000000"/>
                <w:szCs w:val="20"/>
              </w:rPr>
              <w:t>516</w:t>
            </w:r>
          </w:p>
        </w:tc>
        <w:tc>
          <w:tcPr>
            <w:tcW w:w="1313" w:type="dxa"/>
            <w:tcBorders>
              <w:top w:val="nil"/>
              <w:left w:val="nil"/>
              <w:bottom w:val="nil"/>
              <w:right w:val="nil"/>
            </w:tcBorders>
            <w:shd w:val="clear" w:color="000000" w:fill="FFFFFF"/>
            <w:noWrap/>
            <w:vAlign w:val="center"/>
            <w:hideMark/>
          </w:tcPr>
          <w:p w14:paraId="5A85ED79" w14:textId="4D7D2EE9" w:rsidR="008A41CB" w:rsidRPr="00B437F9" w:rsidRDefault="008A41CB" w:rsidP="008A41CB">
            <w:pPr>
              <w:jc w:val="right"/>
              <w:rPr>
                <w:rFonts w:ascii="Calibri" w:hAnsi="Calibri" w:cs="Calibri"/>
                <w:color w:val="9C0006"/>
                <w:szCs w:val="20"/>
              </w:rPr>
            </w:pPr>
            <w:r>
              <w:rPr>
                <w:rFonts w:ascii="Calibri" w:hAnsi="Calibri" w:cs="Calibri"/>
                <w:color w:val="196B24"/>
                <w:szCs w:val="20"/>
              </w:rPr>
              <w:t>9%</w:t>
            </w:r>
          </w:p>
        </w:tc>
      </w:tr>
      <w:tr w:rsidR="008A41CB"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8A41CB" w:rsidRPr="00B437F9" w:rsidRDefault="008A41CB" w:rsidP="008A41CB">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67D6D39"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4215BDF2" w14:textId="24D4069D" w:rsidR="008A41CB" w:rsidRPr="00B437F9" w:rsidRDefault="008A41CB" w:rsidP="008A41CB">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750E85E1" w:rsidR="008A41CB" w:rsidRPr="00B437F9" w:rsidRDefault="008A41CB" w:rsidP="008A41CB">
            <w:pPr>
              <w:jc w:val="right"/>
              <w:rPr>
                <w:rFonts w:ascii="Calibri" w:hAnsi="Calibri" w:cs="Calibri"/>
                <w:color w:val="000000"/>
                <w:szCs w:val="20"/>
              </w:rPr>
            </w:pPr>
            <w:r>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49330891" w:rsidR="008A41CB" w:rsidRPr="00B437F9" w:rsidRDefault="008A41CB" w:rsidP="008A41CB">
            <w:pPr>
              <w:jc w:val="right"/>
              <w:rPr>
                <w:rFonts w:ascii="Calibri" w:hAnsi="Calibri" w:cs="Calibri"/>
                <w:color w:val="000000"/>
                <w:szCs w:val="20"/>
              </w:rPr>
            </w:pPr>
            <w:r>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45DC7805" w:rsidR="008A41CB" w:rsidRPr="00775697" w:rsidRDefault="008A41CB" w:rsidP="008A41CB">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35F52D63" w:rsidR="008A41CB" w:rsidRPr="00B437F9" w:rsidRDefault="008A41CB" w:rsidP="008A41CB">
            <w:pPr>
              <w:jc w:val="right"/>
              <w:rPr>
                <w:rFonts w:ascii="Calibri" w:hAnsi="Calibri" w:cs="Calibri"/>
                <w:color w:val="000000"/>
                <w:szCs w:val="20"/>
              </w:rPr>
            </w:pPr>
            <w:r>
              <w:rPr>
                <w:rFonts w:ascii="Calibri" w:hAnsi="Calibri" w:cs="Calibri"/>
                <w:color w:val="000000"/>
                <w:szCs w:val="20"/>
              </w:rPr>
              <w:t>86</w:t>
            </w:r>
          </w:p>
        </w:tc>
        <w:tc>
          <w:tcPr>
            <w:tcW w:w="1313" w:type="dxa"/>
            <w:tcBorders>
              <w:top w:val="nil"/>
              <w:left w:val="nil"/>
              <w:bottom w:val="nil"/>
              <w:right w:val="nil"/>
            </w:tcBorders>
            <w:shd w:val="clear" w:color="000000" w:fill="FFFFFF"/>
            <w:noWrap/>
            <w:vAlign w:val="center"/>
            <w:hideMark/>
          </w:tcPr>
          <w:p w14:paraId="6530AA70" w14:textId="19DAF314" w:rsidR="008A41CB" w:rsidRPr="00B437F9" w:rsidRDefault="008A41CB" w:rsidP="008A41CB">
            <w:pPr>
              <w:jc w:val="right"/>
              <w:rPr>
                <w:rFonts w:ascii="Calibri" w:hAnsi="Calibri" w:cs="Calibri"/>
                <w:color w:val="9C0006"/>
                <w:szCs w:val="20"/>
              </w:rPr>
            </w:pPr>
            <w:r>
              <w:rPr>
                <w:rFonts w:ascii="Calibri" w:hAnsi="Calibri" w:cs="Calibri"/>
                <w:color w:val="9C0006"/>
                <w:szCs w:val="20"/>
              </w:rPr>
              <w:t>-9%</w:t>
            </w:r>
          </w:p>
        </w:tc>
      </w:tr>
      <w:tr w:rsidR="008A41CB"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8A41CB" w:rsidRPr="00B437F9" w:rsidRDefault="008A41CB" w:rsidP="008A41CB">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7FABFE02"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14155EF1" w14:textId="043C9854" w:rsidR="008A41CB" w:rsidRPr="00B437F9" w:rsidRDefault="008A41CB" w:rsidP="008A41CB">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23AC7CE6" w:rsidR="008A41CB" w:rsidRPr="00B437F9" w:rsidRDefault="008A41CB" w:rsidP="008A41CB">
            <w:pPr>
              <w:jc w:val="right"/>
              <w:rPr>
                <w:rFonts w:ascii="Calibri" w:hAnsi="Calibri" w:cs="Calibri"/>
                <w:color w:val="000000"/>
                <w:szCs w:val="20"/>
              </w:rPr>
            </w:pPr>
            <w:r>
              <w:rPr>
                <w:rFonts w:ascii="Calibri" w:hAnsi="Calibri" w:cs="Calibri"/>
                <w:color w:val="000000"/>
                <w:szCs w:val="20"/>
              </w:rPr>
              <w:t>17</w:t>
            </w:r>
          </w:p>
        </w:tc>
        <w:tc>
          <w:tcPr>
            <w:tcW w:w="1134" w:type="dxa"/>
            <w:tcBorders>
              <w:top w:val="nil"/>
              <w:left w:val="nil"/>
              <w:bottom w:val="nil"/>
              <w:right w:val="nil"/>
            </w:tcBorders>
            <w:shd w:val="clear" w:color="000000" w:fill="FFFFFF"/>
            <w:noWrap/>
            <w:vAlign w:val="center"/>
            <w:hideMark/>
          </w:tcPr>
          <w:p w14:paraId="681957EB" w14:textId="2B4047BE" w:rsidR="008A41CB" w:rsidRPr="00B437F9" w:rsidRDefault="008A41CB" w:rsidP="008A41CB">
            <w:pPr>
              <w:jc w:val="right"/>
              <w:rPr>
                <w:rFonts w:ascii="Calibri" w:hAnsi="Calibri" w:cs="Calibri"/>
                <w:color w:val="000000"/>
                <w:szCs w:val="20"/>
              </w:rPr>
            </w:pPr>
            <w:r>
              <w:rPr>
                <w:rFonts w:ascii="Calibri" w:hAnsi="Calibri" w:cs="Calibri"/>
                <w:color w:val="000000"/>
                <w:szCs w:val="20"/>
              </w:rPr>
              <w:t>18</w:t>
            </w:r>
          </w:p>
        </w:tc>
        <w:tc>
          <w:tcPr>
            <w:tcW w:w="926" w:type="dxa"/>
            <w:tcBorders>
              <w:top w:val="nil"/>
              <w:left w:val="nil"/>
              <w:bottom w:val="nil"/>
              <w:right w:val="nil"/>
            </w:tcBorders>
            <w:shd w:val="clear" w:color="000000" w:fill="FFFFFF"/>
            <w:noWrap/>
            <w:vAlign w:val="center"/>
            <w:hideMark/>
          </w:tcPr>
          <w:p w14:paraId="2F4ECF47" w14:textId="5C0D02BD" w:rsidR="008A41CB" w:rsidRPr="00B437F9" w:rsidRDefault="008A41CB" w:rsidP="008A41CB">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7A2EE7C5" w:rsidR="008A41CB" w:rsidRPr="00B437F9" w:rsidRDefault="008A41CB" w:rsidP="008A41CB">
            <w:pPr>
              <w:jc w:val="right"/>
              <w:rPr>
                <w:rFonts w:ascii="Calibri" w:hAnsi="Calibri" w:cs="Calibri"/>
                <w:color w:val="000000"/>
                <w:szCs w:val="20"/>
              </w:rPr>
            </w:pPr>
            <w:r>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747E6BF8" w:rsidR="008A41CB" w:rsidRPr="00B437F9" w:rsidRDefault="008A41CB" w:rsidP="008A41CB">
            <w:pPr>
              <w:jc w:val="right"/>
              <w:rPr>
                <w:rFonts w:ascii="Calibri" w:hAnsi="Calibri" w:cs="Calibri"/>
                <w:color w:val="01565A"/>
                <w:szCs w:val="20"/>
              </w:rPr>
            </w:pPr>
            <w:r>
              <w:rPr>
                <w:rFonts w:ascii="Calibri" w:hAnsi="Calibri" w:cs="Calibri"/>
                <w:color w:val="9C0006"/>
                <w:szCs w:val="20"/>
              </w:rPr>
              <w:t>-8%</w:t>
            </w:r>
          </w:p>
        </w:tc>
      </w:tr>
      <w:tr w:rsidR="008A41CB"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8A41CB" w:rsidRPr="00B437F9" w:rsidRDefault="008A41CB" w:rsidP="008A41CB">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1010F97"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3BB75202" w14:textId="10BFEF7F" w:rsidR="008A41CB" w:rsidRPr="00B437F9" w:rsidRDefault="008A41CB" w:rsidP="008A41CB">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E53943C" w:rsidR="008A41CB" w:rsidRPr="00B437F9" w:rsidRDefault="008A41CB" w:rsidP="008A41CB">
            <w:pPr>
              <w:jc w:val="right"/>
              <w:rPr>
                <w:rFonts w:ascii="Calibri" w:hAnsi="Calibri" w:cs="Calibri"/>
                <w:color w:val="000000"/>
                <w:szCs w:val="20"/>
              </w:rPr>
            </w:pPr>
            <w:r>
              <w:rPr>
                <w:rFonts w:ascii="Calibri" w:hAnsi="Calibri" w:cs="Calibri"/>
                <w:color w:val="000000"/>
                <w:szCs w:val="20"/>
              </w:rPr>
              <w:t>1,204</w:t>
            </w:r>
          </w:p>
        </w:tc>
        <w:tc>
          <w:tcPr>
            <w:tcW w:w="1134" w:type="dxa"/>
            <w:tcBorders>
              <w:top w:val="nil"/>
              <w:left w:val="nil"/>
              <w:bottom w:val="nil"/>
              <w:right w:val="nil"/>
            </w:tcBorders>
            <w:shd w:val="clear" w:color="000000" w:fill="FFFFFF"/>
            <w:noWrap/>
            <w:vAlign w:val="center"/>
            <w:hideMark/>
          </w:tcPr>
          <w:p w14:paraId="4AD8BE6B" w14:textId="576A8502" w:rsidR="008A41CB" w:rsidRPr="00B437F9" w:rsidRDefault="008A41CB" w:rsidP="008A41CB">
            <w:pPr>
              <w:jc w:val="right"/>
              <w:rPr>
                <w:rFonts w:ascii="Calibri" w:hAnsi="Calibri" w:cs="Calibri"/>
                <w:color w:val="000000"/>
                <w:szCs w:val="20"/>
              </w:rPr>
            </w:pPr>
            <w:r>
              <w:rPr>
                <w:rFonts w:ascii="Calibri" w:hAnsi="Calibri" w:cs="Calibri"/>
                <w:color w:val="000000"/>
                <w:szCs w:val="20"/>
              </w:rPr>
              <w:t>1,203</w:t>
            </w:r>
          </w:p>
        </w:tc>
        <w:tc>
          <w:tcPr>
            <w:tcW w:w="926" w:type="dxa"/>
            <w:tcBorders>
              <w:top w:val="nil"/>
              <w:left w:val="nil"/>
              <w:bottom w:val="nil"/>
              <w:right w:val="nil"/>
            </w:tcBorders>
            <w:shd w:val="clear" w:color="000000" w:fill="FFFFFF"/>
            <w:noWrap/>
            <w:vAlign w:val="center"/>
            <w:hideMark/>
          </w:tcPr>
          <w:p w14:paraId="780DDD78" w14:textId="2C7D74F2" w:rsidR="008A41CB" w:rsidRPr="00B437F9" w:rsidRDefault="008A41CB" w:rsidP="008A41CB">
            <w:pPr>
              <w:jc w:val="right"/>
              <w:rPr>
                <w:rFonts w:ascii="Calibri" w:hAnsi="Calibri" w:cs="Calibri"/>
                <w:color w:val="9C0006"/>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6F64A31" w14:textId="63FC2BDF" w:rsidR="008A41CB" w:rsidRPr="00B437F9" w:rsidRDefault="008A41CB" w:rsidP="008A41CB">
            <w:pPr>
              <w:jc w:val="right"/>
              <w:rPr>
                <w:rFonts w:ascii="Calibri" w:hAnsi="Calibri" w:cs="Calibri"/>
                <w:color w:val="000000"/>
                <w:szCs w:val="20"/>
              </w:rPr>
            </w:pPr>
            <w:r>
              <w:rPr>
                <w:rFonts w:ascii="Calibri" w:hAnsi="Calibri" w:cs="Calibri"/>
                <w:color w:val="000000"/>
                <w:szCs w:val="20"/>
              </w:rPr>
              <w:t>1,138</w:t>
            </w:r>
          </w:p>
        </w:tc>
        <w:tc>
          <w:tcPr>
            <w:tcW w:w="1313" w:type="dxa"/>
            <w:tcBorders>
              <w:top w:val="nil"/>
              <w:left w:val="nil"/>
              <w:bottom w:val="nil"/>
              <w:right w:val="nil"/>
            </w:tcBorders>
            <w:shd w:val="clear" w:color="000000" w:fill="FFFFFF"/>
            <w:noWrap/>
            <w:vAlign w:val="center"/>
            <w:hideMark/>
          </w:tcPr>
          <w:p w14:paraId="71890E8B" w14:textId="5C2C008C" w:rsidR="008A41CB" w:rsidRPr="00B437F9" w:rsidRDefault="008A41CB" w:rsidP="008A41CB">
            <w:pPr>
              <w:jc w:val="right"/>
              <w:rPr>
                <w:rFonts w:ascii="Calibri" w:hAnsi="Calibri" w:cs="Calibri"/>
                <w:color w:val="01565A"/>
                <w:szCs w:val="20"/>
              </w:rPr>
            </w:pPr>
            <w:r>
              <w:rPr>
                <w:rFonts w:ascii="Calibri" w:hAnsi="Calibri" w:cs="Calibri"/>
                <w:color w:val="196B24"/>
                <w:szCs w:val="20"/>
              </w:rPr>
              <w:t>6%</w:t>
            </w:r>
          </w:p>
        </w:tc>
      </w:tr>
      <w:tr w:rsidR="008A41CB"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8A41CB" w:rsidRPr="00B437F9" w:rsidRDefault="008A41CB" w:rsidP="008A41CB">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F1DE256"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3877F247" w14:textId="5880D129" w:rsidR="008A41CB" w:rsidRPr="00B437F9" w:rsidRDefault="008A41CB" w:rsidP="008A41CB">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60E4FC84" w:rsidR="008A41CB" w:rsidRPr="00B437F9" w:rsidRDefault="008A41CB" w:rsidP="008A41CB">
            <w:pPr>
              <w:jc w:val="right"/>
              <w:rPr>
                <w:rFonts w:ascii="Calibri" w:hAnsi="Calibri" w:cs="Calibri"/>
                <w:color w:val="000000"/>
                <w:szCs w:val="20"/>
              </w:rPr>
            </w:pPr>
            <w:r>
              <w:rPr>
                <w:rFonts w:ascii="Calibri" w:hAnsi="Calibri" w:cs="Calibri"/>
                <w:color w:val="000000"/>
                <w:szCs w:val="20"/>
              </w:rPr>
              <w:t>1,366</w:t>
            </w:r>
          </w:p>
        </w:tc>
        <w:tc>
          <w:tcPr>
            <w:tcW w:w="1134" w:type="dxa"/>
            <w:tcBorders>
              <w:top w:val="nil"/>
              <w:left w:val="nil"/>
              <w:bottom w:val="nil"/>
              <w:right w:val="nil"/>
            </w:tcBorders>
            <w:shd w:val="clear" w:color="000000" w:fill="FFFFFF"/>
            <w:noWrap/>
            <w:vAlign w:val="center"/>
            <w:hideMark/>
          </w:tcPr>
          <w:p w14:paraId="621DD77F" w14:textId="4BB84000" w:rsidR="008A41CB" w:rsidRPr="00B437F9" w:rsidRDefault="008A41CB" w:rsidP="008A41CB">
            <w:pPr>
              <w:jc w:val="right"/>
              <w:rPr>
                <w:rFonts w:ascii="Calibri" w:hAnsi="Calibri" w:cs="Calibri"/>
                <w:color w:val="000000"/>
                <w:szCs w:val="20"/>
              </w:rPr>
            </w:pPr>
            <w:r>
              <w:rPr>
                <w:rFonts w:ascii="Calibri" w:hAnsi="Calibri" w:cs="Calibri"/>
                <w:color w:val="000000"/>
                <w:szCs w:val="20"/>
              </w:rPr>
              <w:t>1,364</w:t>
            </w:r>
          </w:p>
        </w:tc>
        <w:tc>
          <w:tcPr>
            <w:tcW w:w="926" w:type="dxa"/>
            <w:tcBorders>
              <w:top w:val="nil"/>
              <w:left w:val="nil"/>
              <w:bottom w:val="nil"/>
              <w:right w:val="nil"/>
            </w:tcBorders>
            <w:shd w:val="clear" w:color="000000" w:fill="FFFFFF"/>
            <w:noWrap/>
            <w:vAlign w:val="center"/>
            <w:hideMark/>
          </w:tcPr>
          <w:p w14:paraId="2DE0FCFA" w14:textId="767C16FD" w:rsidR="008A41CB" w:rsidRPr="000636F7" w:rsidRDefault="008A41CB" w:rsidP="008A41CB">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118AE3B2" w:rsidR="008A41CB" w:rsidRPr="00B437F9" w:rsidRDefault="008A41CB" w:rsidP="008A41CB">
            <w:pPr>
              <w:jc w:val="right"/>
              <w:rPr>
                <w:rFonts w:ascii="Calibri" w:hAnsi="Calibri" w:cs="Calibri"/>
                <w:color w:val="000000"/>
                <w:szCs w:val="20"/>
              </w:rPr>
            </w:pPr>
            <w:r>
              <w:rPr>
                <w:rFonts w:ascii="Calibri" w:hAnsi="Calibri" w:cs="Calibri"/>
                <w:color w:val="000000"/>
                <w:szCs w:val="20"/>
              </w:rPr>
              <w:t>1,273</w:t>
            </w:r>
          </w:p>
        </w:tc>
        <w:tc>
          <w:tcPr>
            <w:tcW w:w="1313" w:type="dxa"/>
            <w:tcBorders>
              <w:top w:val="nil"/>
              <w:left w:val="nil"/>
              <w:bottom w:val="nil"/>
              <w:right w:val="nil"/>
            </w:tcBorders>
            <w:shd w:val="clear" w:color="000000" w:fill="FFFFFF"/>
            <w:noWrap/>
            <w:vAlign w:val="center"/>
            <w:hideMark/>
          </w:tcPr>
          <w:p w14:paraId="16C5BF2A" w14:textId="184DD9D7" w:rsidR="008A41CB" w:rsidRPr="00B437F9" w:rsidRDefault="008A41CB" w:rsidP="008A41CB">
            <w:pPr>
              <w:jc w:val="right"/>
              <w:rPr>
                <w:rFonts w:ascii="Calibri" w:hAnsi="Calibri" w:cs="Calibri"/>
                <w:color w:val="01565A"/>
                <w:szCs w:val="20"/>
              </w:rPr>
            </w:pPr>
            <w:r>
              <w:rPr>
                <w:rFonts w:ascii="Calibri" w:hAnsi="Calibri" w:cs="Calibri"/>
                <w:color w:val="196B24"/>
                <w:szCs w:val="20"/>
              </w:rPr>
              <w:t>7%</w:t>
            </w:r>
          </w:p>
        </w:tc>
      </w:tr>
      <w:tr w:rsidR="008A41CB"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8A41CB" w:rsidRPr="00B437F9" w:rsidRDefault="008A41CB" w:rsidP="008A41CB">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8A41CB" w:rsidRPr="00B437F9" w:rsidRDefault="008A41CB" w:rsidP="008A41C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8A41CB" w:rsidRPr="00B437F9" w:rsidRDefault="008A41CB" w:rsidP="008A41C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8A41CB" w:rsidRPr="00B437F9" w:rsidRDefault="008A41CB" w:rsidP="008A41CB">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8A41CB" w:rsidRPr="00B437F9" w:rsidRDefault="008A41CB" w:rsidP="008A41C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8A41CB" w:rsidRPr="000117AC" w:rsidRDefault="008A41CB" w:rsidP="008A41C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8A41CB" w:rsidRPr="00B437F9" w:rsidRDefault="008A41CB" w:rsidP="008A41CB">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8A41CB" w:rsidRPr="00B437F9" w:rsidRDefault="008A41CB" w:rsidP="008A41CB">
            <w:pPr>
              <w:jc w:val="right"/>
              <w:rPr>
                <w:rFonts w:ascii="Calibri" w:hAnsi="Calibri" w:cs="Calibri"/>
                <w:color w:val="9C0006"/>
                <w:szCs w:val="20"/>
              </w:rPr>
            </w:pPr>
          </w:p>
        </w:tc>
      </w:tr>
      <w:tr w:rsidR="008A41CB"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8A41CB" w:rsidRPr="00B437F9" w:rsidRDefault="008A41CB" w:rsidP="008A41CB">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7DAACD17"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08A74B3A" w14:textId="1C8AF035" w:rsidR="008A41CB" w:rsidRPr="00B437F9" w:rsidRDefault="008A41CB" w:rsidP="008A41C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192DD6AE" w:rsidR="008A41CB" w:rsidRPr="00B437F9" w:rsidRDefault="008A41CB" w:rsidP="008A41CB">
            <w:pPr>
              <w:jc w:val="right"/>
              <w:rPr>
                <w:rFonts w:ascii="Calibri" w:hAnsi="Calibri" w:cs="Calibri"/>
                <w:color w:val="000000"/>
                <w:szCs w:val="20"/>
              </w:rPr>
            </w:pPr>
            <w:r>
              <w:rPr>
                <w:rFonts w:ascii="Calibri" w:hAnsi="Calibri" w:cs="Calibri"/>
                <w:color w:val="000000"/>
                <w:szCs w:val="20"/>
              </w:rPr>
              <w:t>396</w:t>
            </w:r>
          </w:p>
        </w:tc>
        <w:tc>
          <w:tcPr>
            <w:tcW w:w="1134" w:type="dxa"/>
            <w:tcBorders>
              <w:top w:val="nil"/>
              <w:left w:val="nil"/>
              <w:bottom w:val="nil"/>
              <w:right w:val="nil"/>
            </w:tcBorders>
            <w:shd w:val="clear" w:color="000000" w:fill="FFFFFF"/>
            <w:noWrap/>
            <w:vAlign w:val="center"/>
            <w:hideMark/>
          </w:tcPr>
          <w:p w14:paraId="60782F0A" w14:textId="0E91983F" w:rsidR="008A41CB" w:rsidRPr="00B437F9" w:rsidRDefault="008A41CB" w:rsidP="008A41CB">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center"/>
            <w:hideMark/>
          </w:tcPr>
          <w:p w14:paraId="7DB18186" w14:textId="028A63DC" w:rsidR="008A41CB" w:rsidRPr="000117AC" w:rsidRDefault="008A41CB" w:rsidP="008A41C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1225A087" w:rsidR="008A41CB" w:rsidRPr="00B437F9" w:rsidRDefault="008A41CB" w:rsidP="008A41CB">
            <w:pPr>
              <w:jc w:val="right"/>
              <w:rPr>
                <w:rFonts w:ascii="Calibri" w:hAnsi="Calibri" w:cs="Calibri"/>
                <w:color w:val="000000"/>
                <w:szCs w:val="20"/>
              </w:rPr>
            </w:pPr>
            <w:r>
              <w:rPr>
                <w:rFonts w:ascii="Calibri" w:hAnsi="Calibri" w:cs="Calibri"/>
                <w:color w:val="000000"/>
                <w:szCs w:val="20"/>
              </w:rPr>
              <w:t>417</w:t>
            </w:r>
          </w:p>
        </w:tc>
        <w:tc>
          <w:tcPr>
            <w:tcW w:w="1313" w:type="dxa"/>
            <w:tcBorders>
              <w:top w:val="nil"/>
              <w:left w:val="nil"/>
              <w:bottom w:val="nil"/>
              <w:right w:val="nil"/>
            </w:tcBorders>
            <w:shd w:val="clear" w:color="000000" w:fill="FFFFFF"/>
            <w:noWrap/>
            <w:vAlign w:val="center"/>
            <w:hideMark/>
          </w:tcPr>
          <w:p w14:paraId="59C9483A" w14:textId="488C17F6" w:rsidR="008A41CB" w:rsidRPr="00B437F9" w:rsidRDefault="008A41CB" w:rsidP="008A41CB">
            <w:pPr>
              <w:jc w:val="right"/>
              <w:rPr>
                <w:rFonts w:ascii="Calibri" w:hAnsi="Calibri" w:cs="Calibri"/>
                <w:color w:val="01565A"/>
                <w:szCs w:val="20"/>
              </w:rPr>
            </w:pPr>
            <w:r>
              <w:rPr>
                <w:rFonts w:ascii="Calibri" w:hAnsi="Calibri" w:cs="Calibri"/>
                <w:color w:val="9C0006"/>
                <w:szCs w:val="20"/>
              </w:rPr>
              <w:t>-5%</w:t>
            </w:r>
          </w:p>
        </w:tc>
      </w:tr>
      <w:tr w:rsidR="008A41CB"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8A41CB" w:rsidRPr="00B437F9" w:rsidRDefault="008A41CB" w:rsidP="008A41CB">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41801CB2"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018DB2D6" w14:textId="6AD9BAD1" w:rsidR="008A41CB" w:rsidRPr="00B437F9" w:rsidRDefault="008A41CB" w:rsidP="008A41C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3DE0E22E" w:rsidR="008A41CB" w:rsidRPr="00B437F9" w:rsidRDefault="008A41CB" w:rsidP="008A41CB">
            <w:pPr>
              <w:jc w:val="right"/>
              <w:rPr>
                <w:rFonts w:ascii="Calibri" w:hAnsi="Calibri" w:cs="Calibri"/>
                <w:color w:val="000000"/>
                <w:szCs w:val="20"/>
              </w:rPr>
            </w:pPr>
            <w:r>
              <w:rPr>
                <w:rFonts w:ascii="Calibri" w:hAnsi="Calibri" w:cs="Calibri"/>
                <w:color w:val="000000"/>
                <w:szCs w:val="20"/>
              </w:rPr>
              <w:t>392</w:t>
            </w:r>
          </w:p>
        </w:tc>
        <w:tc>
          <w:tcPr>
            <w:tcW w:w="1134" w:type="dxa"/>
            <w:tcBorders>
              <w:top w:val="nil"/>
              <w:left w:val="nil"/>
              <w:bottom w:val="nil"/>
              <w:right w:val="nil"/>
            </w:tcBorders>
            <w:shd w:val="clear" w:color="000000" w:fill="FFFFFF"/>
            <w:noWrap/>
            <w:vAlign w:val="center"/>
            <w:hideMark/>
          </w:tcPr>
          <w:p w14:paraId="4446F1BD" w14:textId="7751DB18" w:rsidR="008A41CB" w:rsidRPr="00B437F9" w:rsidRDefault="008A41CB" w:rsidP="008A41CB">
            <w:pPr>
              <w:jc w:val="right"/>
              <w:rPr>
                <w:rFonts w:ascii="Calibri" w:hAnsi="Calibri" w:cs="Calibri"/>
                <w:color w:val="000000"/>
                <w:szCs w:val="20"/>
              </w:rPr>
            </w:pPr>
            <w:r>
              <w:rPr>
                <w:rFonts w:ascii="Calibri" w:hAnsi="Calibri" w:cs="Calibri"/>
                <w:color w:val="000000"/>
                <w:szCs w:val="20"/>
              </w:rPr>
              <w:t>395</w:t>
            </w:r>
          </w:p>
        </w:tc>
        <w:tc>
          <w:tcPr>
            <w:tcW w:w="926" w:type="dxa"/>
            <w:tcBorders>
              <w:top w:val="nil"/>
              <w:left w:val="nil"/>
              <w:bottom w:val="nil"/>
              <w:right w:val="nil"/>
            </w:tcBorders>
            <w:shd w:val="clear" w:color="000000" w:fill="FFFFFF"/>
            <w:noWrap/>
            <w:vAlign w:val="center"/>
            <w:hideMark/>
          </w:tcPr>
          <w:p w14:paraId="70B4B7A9" w14:textId="1A4F2680" w:rsidR="008A41CB" w:rsidRPr="000117AC" w:rsidRDefault="008A41CB" w:rsidP="008A41C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6984BCDC" w:rsidR="008A41CB" w:rsidRPr="00B437F9" w:rsidRDefault="008A41CB" w:rsidP="008A41CB">
            <w:pPr>
              <w:jc w:val="right"/>
              <w:rPr>
                <w:rFonts w:ascii="Calibri" w:hAnsi="Calibri" w:cs="Calibri"/>
                <w:color w:val="000000"/>
                <w:szCs w:val="20"/>
              </w:rPr>
            </w:pPr>
            <w:r>
              <w:rPr>
                <w:rFonts w:ascii="Calibri" w:hAnsi="Calibri" w:cs="Calibri"/>
                <w:color w:val="000000"/>
                <w:szCs w:val="20"/>
              </w:rPr>
              <w:t>404</w:t>
            </w:r>
          </w:p>
        </w:tc>
        <w:tc>
          <w:tcPr>
            <w:tcW w:w="1313" w:type="dxa"/>
            <w:tcBorders>
              <w:top w:val="nil"/>
              <w:left w:val="nil"/>
              <w:bottom w:val="nil"/>
              <w:right w:val="nil"/>
            </w:tcBorders>
            <w:shd w:val="clear" w:color="000000" w:fill="FFFFFF"/>
            <w:noWrap/>
            <w:vAlign w:val="center"/>
            <w:hideMark/>
          </w:tcPr>
          <w:p w14:paraId="1971FFFE" w14:textId="244E4540" w:rsidR="008A41CB" w:rsidRPr="00B437F9" w:rsidRDefault="008A41CB" w:rsidP="008A41CB">
            <w:pPr>
              <w:jc w:val="right"/>
              <w:rPr>
                <w:rFonts w:ascii="Calibri" w:hAnsi="Calibri" w:cs="Calibri"/>
                <w:color w:val="01565A"/>
                <w:szCs w:val="20"/>
              </w:rPr>
            </w:pPr>
            <w:r>
              <w:rPr>
                <w:rFonts w:ascii="Calibri" w:hAnsi="Calibri" w:cs="Calibri"/>
                <w:color w:val="9C0006"/>
                <w:szCs w:val="20"/>
              </w:rPr>
              <w:t>-3%</w:t>
            </w:r>
          </w:p>
        </w:tc>
      </w:tr>
      <w:tr w:rsidR="008A41CB"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8A41CB" w:rsidRPr="00B437F9" w:rsidRDefault="008A41CB" w:rsidP="008A41CB">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69C36F5B"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4067E36A" w14:textId="0993DE5D" w:rsidR="008A41CB" w:rsidRPr="00B437F9" w:rsidRDefault="008A41CB" w:rsidP="008A41C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08C64345" w:rsidR="008A41CB" w:rsidRPr="00B437F9" w:rsidRDefault="008A41CB" w:rsidP="008A41CB">
            <w:pPr>
              <w:jc w:val="right"/>
              <w:rPr>
                <w:rFonts w:ascii="Calibri" w:hAnsi="Calibri" w:cs="Calibri"/>
                <w:color w:val="000000"/>
                <w:szCs w:val="20"/>
              </w:rPr>
            </w:pPr>
            <w:r>
              <w:rPr>
                <w:rFonts w:ascii="Calibri" w:hAnsi="Calibri" w:cs="Calibri"/>
                <w:color w:val="000000"/>
                <w:szCs w:val="20"/>
              </w:rPr>
              <w:t>375</w:t>
            </w:r>
          </w:p>
        </w:tc>
        <w:tc>
          <w:tcPr>
            <w:tcW w:w="1134" w:type="dxa"/>
            <w:tcBorders>
              <w:top w:val="nil"/>
              <w:left w:val="nil"/>
              <w:bottom w:val="nil"/>
              <w:right w:val="nil"/>
            </w:tcBorders>
            <w:shd w:val="clear" w:color="000000" w:fill="FFFFFF"/>
            <w:noWrap/>
            <w:vAlign w:val="center"/>
            <w:hideMark/>
          </w:tcPr>
          <w:p w14:paraId="5A5B4656" w14:textId="390F6B5C" w:rsidR="008A41CB" w:rsidRPr="00B437F9" w:rsidRDefault="008A41CB" w:rsidP="008A41CB">
            <w:pPr>
              <w:jc w:val="right"/>
              <w:rPr>
                <w:rFonts w:ascii="Calibri" w:hAnsi="Calibri" w:cs="Calibri"/>
                <w:color w:val="000000"/>
                <w:szCs w:val="20"/>
              </w:rPr>
            </w:pPr>
            <w:r>
              <w:rPr>
                <w:rFonts w:ascii="Calibri" w:hAnsi="Calibri" w:cs="Calibri"/>
                <w:color w:val="000000"/>
                <w:szCs w:val="20"/>
              </w:rPr>
              <w:t>377</w:t>
            </w:r>
          </w:p>
        </w:tc>
        <w:tc>
          <w:tcPr>
            <w:tcW w:w="926" w:type="dxa"/>
            <w:tcBorders>
              <w:top w:val="nil"/>
              <w:left w:val="nil"/>
              <w:bottom w:val="nil"/>
              <w:right w:val="nil"/>
            </w:tcBorders>
            <w:shd w:val="clear" w:color="000000" w:fill="FFFFFF"/>
            <w:noWrap/>
            <w:vAlign w:val="center"/>
            <w:hideMark/>
          </w:tcPr>
          <w:p w14:paraId="7AA64980" w14:textId="1F96723B" w:rsidR="008A41CB" w:rsidRPr="00EB4292" w:rsidRDefault="008A41CB" w:rsidP="008A41C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69A8F1AF" w:rsidR="008A41CB" w:rsidRPr="00EB4292" w:rsidRDefault="008A41CB" w:rsidP="008A41CB">
            <w:pPr>
              <w:jc w:val="right"/>
              <w:rPr>
                <w:rFonts w:ascii="Calibri" w:hAnsi="Calibri" w:cs="Calibri"/>
                <w:szCs w:val="20"/>
              </w:rPr>
            </w:pPr>
            <w:r>
              <w:rPr>
                <w:rFonts w:ascii="Calibri" w:hAnsi="Calibri" w:cs="Calibri"/>
                <w:color w:val="000000"/>
                <w:szCs w:val="20"/>
              </w:rPr>
              <w:t>376</w:t>
            </w:r>
          </w:p>
        </w:tc>
        <w:tc>
          <w:tcPr>
            <w:tcW w:w="1313" w:type="dxa"/>
            <w:tcBorders>
              <w:top w:val="nil"/>
              <w:left w:val="nil"/>
              <w:bottom w:val="nil"/>
              <w:right w:val="nil"/>
            </w:tcBorders>
            <w:shd w:val="clear" w:color="000000" w:fill="FFFFFF"/>
            <w:noWrap/>
            <w:vAlign w:val="center"/>
            <w:hideMark/>
          </w:tcPr>
          <w:p w14:paraId="4171D0F9" w14:textId="114CC5E1" w:rsidR="008A41CB" w:rsidRPr="00B437F9" w:rsidRDefault="008A41CB" w:rsidP="008A41CB">
            <w:pPr>
              <w:jc w:val="right"/>
              <w:rPr>
                <w:rFonts w:ascii="Calibri" w:hAnsi="Calibri" w:cs="Calibri"/>
                <w:color w:val="9C0006"/>
                <w:szCs w:val="20"/>
              </w:rPr>
            </w:pPr>
            <w:r>
              <w:rPr>
                <w:rFonts w:ascii="Calibri" w:hAnsi="Calibri" w:cs="Calibri"/>
                <w:color w:val="9C0006"/>
                <w:szCs w:val="20"/>
              </w:rPr>
              <w:t>0%</w:t>
            </w:r>
          </w:p>
        </w:tc>
      </w:tr>
      <w:tr w:rsidR="008A41CB"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8A41CB" w:rsidRPr="00B437F9" w:rsidRDefault="008A41CB" w:rsidP="008A41CB">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49501384"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79E00C01" w14:textId="2009936F" w:rsidR="008A41CB" w:rsidRPr="00B437F9" w:rsidRDefault="008A41CB" w:rsidP="008A41C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2A69D30E" w:rsidR="008A41CB" w:rsidRPr="00B437F9" w:rsidRDefault="008A41CB" w:rsidP="008A41CB">
            <w:pPr>
              <w:jc w:val="right"/>
              <w:rPr>
                <w:rFonts w:ascii="Calibri" w:hAnsi="Calibri" w:cs="Calibri"/>
                <w:color w:val="000000"/>
                <w:szCs w:val="20"/>
              </w:rPr>
            </w:pPr>
            <w:r>
              <w:rPr>
                <w:rFonts w:ascii="Calibri" w:hAnsi="Calibri" w:cs="Calibri"/>
                <w:color w:val="000000"/>
                <w:szCs w:val="20"/>
              </w:rPr>
              <w:t>802</w:t>
            </w:r>
          </w:p>
        </w:tc>
        <w:tc>
          <w:tcPr>
            <w:tcW w:w="1134" w:type="dxa"/>
            <w:tcBorders>
              <w:top w:val="nil"/>
              <w:left w:val="nil"/>
              <w:bottom w:val="nil"/>
              <w:right w:val="nil"/>
            </w:tcBorders>
            <w:shd w:val="clear" w:color="000000" w:fill="FFFFFF"/>
            <w:noWrap/>
            <w:vAlign w:val="center"/>
            <w:hideMark/>
          </w:tcPr>
          <w:p w14:paraId="6D8706B2" w14:textId="38D28FBC" w:rsidR="008A41CB" w:rsidRPr="00B437F9" w:rsidRDefault="008A41CB" w:rsidP="008A41CB">
            <w:pPr>
              <w:jc w:val="right"/>
              <w:rPr>
                <w:rFonts w:ascii="Calibri" w:hAnsi="Calibri" w:cs="Calibri"/>
                <w:color w:val="000000"/>
                <w:szCs w:val="20"/>
              </w:rPr>
            </w:pPr>
            <w:r>
              <w:rPr>
                <w:rFonts w:ascii="Calibri" w:hAnsi="Calibri" w:cs="Calibri"/>
                <w:color w:val="000000"/>
                <w:szCs w:val="20"/>
              </w:rPr>
              <w:t>798</w:t>
            </w:r>
          </w:p>
        </w:tc>
        <w:tc>
          <w:tcPr>
            <w:tcW w:w="926" w:type="dxa"/>
            <w:tcBorders>
              <w:top w:val="nil"/>
              <w:left w:val="nil"/>
              <w:bottom w:val="nil"/>
              <w:right w:val="nil"/>
            </w:tcBorders>
            <w:shd w:val="clear" w:color="000000" w:fill="FFFFFF"/>
            <w:noWrap/>
            <w:vAlign w:val="center"/>
            <w:hideMark/>
          </w:tcPr>
          <w:p w14:paraId="7018DEAF" w14:textId="00E0FC5D" w:rsidR="008A41CB" w:rsidRPr="000636F7" w:rsidRDefault="008A41CB" w:rsidP="008A41CB">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0523E1E1" w14:textId="523E1FD3" w:rsidR="008A41CB" w:rsidRPr="00B437F9" w:rsidRDefault="008A41CB" w:rsidP="008A41CB">
            <w:pPr>
              <w:jc w:val="right"/>
              <w:rPr>
                <w:rFonts w:ascii="Calibri" w:hAnsi="Calibri" w:cs="Calibri"/>
                <w:color w:val="000000"/>
                <w:szCs w:val="20"/>
              </w:rPr>
            </w:pPr>
            <w:r>
              <w:rPr>
                <w:rFonts w:ascii="Calibri" w:hAnsi="Calibri" w:cs="Calibri"/>
                <w:color w:val="000000"/>
                <w:szCs w:val="20"/>
              </w:rPr>
              <w:t>751</w:t>
            </w:r>
          </w:p>
        </w:tc>
        <w:tc>
          <w:tcPr>
            <w:tcW w:w="1313" w:type="dxa"/>
            <w:tcBorders>
              <w:top w:val="nil"/>
              <w:left w:val="nil"/>
              <w:bottom w:val="nil"/>
              <w:right w:val="nil"/>
            </w:tcBorders>
            <w:shd w:val="clear" w:color="000000" w:fill="FFFFFF"/>
            <w:noWrap/>
            <w:vAlign w:val="center"/>
            <w:hideMark/>
          </w:tcPr>
          <w:p w14:paraId="4C9D236B" w14:textId="3457C9A8" w:rsidR="008A41CB" w:rsidRPr="00B437F9" w:rsidRDefault="008A41CB" w:rsidP="008A41CB">
            <w:pPr>
              <w:jc w:val="right"/>
              <w:rPr>
                <w:rFonts w:ascii="Calibri" w:hAnsi="Calibri" w:cs="Calibri"/>
                <w:color w:val="01565A"/>
                <w:szCs w:val="20"/>
              </w:rPr>
            </w:pPr>
            <w:r>
              <w:rPr>
                <w:rFonts w:ascii="Calibri" w:hAnsi="Calibri" w:cs="Calibri"/>
                <w:color w:val="196B24"/>
                <w:szCs w:val="20"/>
              </w:rPr>
              <w:t>7%</w:t>
            </w:r>
          </w:p>
        </w:tc>
      </w:tr>
      <w:tr w:rsidR="008A41CB"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8A41CB" w:rsidRPr="00B437F9" w:rsidRDefault="008A41CB" w:rsidP="008A41CB">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6DFF578"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tcPr>
          <w:p w14:paraId="09FA6CFD" w14:textId="78D8C259" w:rsidR="008A41CB" w:rsidRPr="00B437F9" w:rsidRDefault="008A41CB" w:rsidP="008A41C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2EA4D4A8" w:rsidR="008A41CB" w:rsidRPr="00B437F9" w:rsidRDefault="008A41CB" w:rsidP="008A41CB">
            <w:pPr>
              <w:jc w:val="right"/>
              <w:rPr>
                <w:rFonts w:ascii="Calibri" w:hAnsi="Calibri" w:cs="Calibri"/>
                <w:color w:val="000000"/>
                <w:szCs w:val="20"/>
              </w:rPr>
            </w:pPr>
            <w:r>
              <w:rPr>
                <w:rFonts w:ascii="Calibri" w:hAnsi="Calibri" w:cs="Calibri"/>
                <w:color w:val="000000"/>
                <w:szCs w:val="20"/>
              </w:rPr>
              <w:t>428</w:t>
            </w:r>
          </w:p>
        </w:tc>
        <w:tc>
          <w:tcPr>
            <w:tcW w:w="1134" w:type="dxa"/>
            <w:tcBorders>
              <w:top w:val="nil"/>
              <w:left w:val="nil"/>
              <w:bottom w:val="nil"/>
              <w:right w:val="nil"/>
            </w:tcBorders>
            <w:shd w:val="clear" w:color="000000" w:fill="FFFFFF"/>
            <w:noWrap/>
            <w:vAlign w:val="center"/>
          </w:tcPr>
          <w:p w14:paraId="4B3BB2BA" w14:textId="047F027B" w:rsidR="008A41CB" w:rsidRPr="00B437F9" w:rsidRDefault="008A41CB" w:rsidP="008A41CB">
            <w:pPr>
              <w:jc w:val="right"/>
              <w:rPr>
                <w:rFonts w:ascii="Calibri" w:hAnsi="Calibri" w:cs="Calibri"/>
                <w:color w:val="000000"/>
                <w:szCs w:val="20"/>
              </w:rPr>
            </w:pPr>
            <w:r>
              <w:rPr>
                <w:rFonts w:ascii="Calibri" w:hAnsi="Calibri" w:cs="Calibri"/>
                <w:color w:val="000000"/>
                <w:szCs w:val="20"/>
              </w:rPr>
              <w:t>429</w:t>
            </w:r>
          </w:p>
        </w:tc>
        <w:tc>
          <w:tcPr>
            <w:tcW w:w="926" w:type="dxa"/>
            <w:tcBorders>
              <w:top w:val="nil"/>
              <w:left w:val="nil"/>
              <w:bottom w:val="nil"/>
              <w:right w:val="nil"/>
            </w:tcBorders>
            <w:shd w:val="clear" w:color="000000" w:fill="FFFFFF"/>
            <w:noWrap/>
            <w:vAlign w:val="center"/>
          </w:tcPr>
          <w:p w14:paraId="4C445420" w14:textId="178EED2C" w:rsidR="008A41CB" w:rsidRPr="00EB4292" w:rsidRDefault="008A41CB" w:rsidP="008A41C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612D6535" w:rsidR="008A41CB" w:rsidRPr="00EB4292" w:rsidRDefault="008A41CB" w:rsidP="008A41CB">
            <w:pPr>
              <w:jc w:val="right"/>
              <w:rPr>
                <w:rFonts w:ascii="Calibri" w:hAnsi="Calibri" w:cs="Calibri"/>
                <w:szCs w:val="20"/>
              </w:rPr>
            </w:pPr>
            <w:r>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tcPr>
          <w:p w14:paraId="0D25BDA0" w14:textId="2590933F" w:rsidR="008A41CB" w:rsidRPr="00B437F9" w:rsidRDefault="008A41CB" w:rsidP="008A41CB">
            <w:pPr>
              <w:jc w:val="right"/>
              <w:rPr>
                <w:rFonts w:ascii="Calibri" w:hAnsi="Calibri" w:cs="Calibri"/>
                <w:color w:val="000000"/>
                <w:szCs w:val="20"/>
              </w:rPr>
            </w:pPr>
            <w:r>
              <w:rPr>
                <w:rFonts w:ascii="Calibri" w:hAnsi="Calibri" w:cs="Calibri"/>
                <w:color w:val="9C0006"/>
                <w:szCs w:val="20"/>
              </w:rPr>
              <w:t>-5%</w:t>
            </w:r>
          </w:p>
        </w:tc>
      </w:tr>
      <w:tr w:rsidR="008A41CB"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8A41CB" w:rsidRPr="00B437F9" w:rsidRDefault="008A41CB" w:rsidP="008A41CB">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8A41CB" w:rsidRPr="00B437F9" w:rsidRDefault="008A41CB" w:rsidP="008A41C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8A41CB" w:rsidRPr="00B437F9" w:rsidRDefault="008A41CB" w:rsidP="008A41C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8A41CB" w:rsidRPr="00B437F9" w:rsidRDefault="008A41CB" w:rsidP="008A41CB">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8A41CB" w:rsidRPr="00B437F9" w:rsidRDefault="008A41CB" w:rsidP="008A41C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8A41CB" w:rsidRPr="00FB1B9E" w:rsidRDefault="008A41CB" w:rsidP="008A41C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8A41CB" w:rsidRPr="00FB1B9E" w:rsidRDefault="008A41CB" w:rsidP="008A41CB">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8A41CB" w:rsidRPr="00B437F9" w:rsidRDefault="008A41CB" w:rsidP="008A41CB">
            <w:pPr>
              <w:jc w:val="right"/>
              <w:rPr>
                <w:rFonts w:ascii="Calibri" w:hAnsi="Calibri" w:cs="Calibri"/>
                <w:color w:val="9C0006"/>
                <w:szCs w:val="20"/>
              </w:rPr>
            </w:pPr>
          </w:p>
        </w:tc>
      </w:tr>
      <w:tr w:rsidR="008A41CB"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8A41CB" w:rsidRPr="00B437F9" w:rsidRDefault="008A41CB" w:rsidP="008A41C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366DAE6E"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59B5F9FE" w14:textId="28C983EF" w:rsidR="008A41CB" w:rsidRPr="00B437F9" w:rsidRDefault="008A41CB" w:rsidP="008A41C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55D736B9" w:rsidR="008A41CB" w:rsidRPr="00B437F9" w:rsidRDefault="008A41CB" w:rsidP="008A41CB">
            <w:pPr>
              <w:jc w:val="right"/>
              <w:rPr>
                <w:rFonts w:ascii="Calibri" w:hAnsi="Calibri" w:cs="Calibri"/>
                <w:color w:val="000000"/>
                <w:szCs w:val="20"/>
              </w:rPr>
            </w:pPr>
            <w:r>
              <w:rPr>
                <w:rFonts w:ascii="Calibri" w:hAnsi="Calibri" w:cs="Calibri"/>
                <w:color w:val="000000"/>
                <w:szCs w:val="20"/>
              </w:rPr>
              <w:t>705</w:t>
            </w:r>
          </w:p>
        </w:tc>
        <w:tc>
          <w:tcPr>
            <w:tcW w:w="1134" w:type="dxa"/>
            <w:tcBorders>
              <w:top w:val="nil"/>
              <w:left w:val="nil"/>
              <w:bottom w:val="nil"/>
              <w:right w:val="nil"/>
            </w:tcBorders>
            <w:shd w:val="clear" w:color="000000" w:fill="FFFFFF"/>
            <w:noWrap/>
            <w:vAlign w:val="center"/>
            <w:hideMark/>
          </w:tcPr>
          <w:p w14:paraId="1F659AA5" w14:textId="3C5B3B50" w:rsidR="008A41CB" w:rsidRPr="00B437F9" w:rsidRDefault="008A41CB" w:rsidP="008A41CB">
            <w:pPr>
              <w:jc w:val="right"/>
              <w:rPr>
                <w:rFonts w:ascii="Calibri" w:hAnsi="Calibri" w:cs="Calibri"/>
                <w:color w:val="000000"/>
                <w:szCs w:val="20"/>
              </w:rPr>
            </w:pPr>
            <w:r>
              <w:rPr>
                <w:rFonts w:ascii="Calibri" w:hAnsi="Calibri" w:cs="Calibri"/>
                <w:color w:val="000000"/>
                <w:szCs w:val="20"/>
              </w:rPr>
              <w:t>680</w:t>
            </w:r>
          </w:p>
        </w:tc>
        <w:tc>
          <w:tcPr>
            <w:tcW w:w="926" w:type="dxa"/>
            <w:tcBorders>
              <w:top w:val="nil"/>
              <w:left w:val="nil"/>
              <w:bottom w:val="nil"/>
              <w:right w:val="nil"/>
            </w:tcBorders>
            <w:shd w:val="clear" w:color="000000" w:fill="FFFFFF"/>
            <w:noWrap/>
            <w:vAlign w:val="center"/>
            <w:hideMark/>
          </w:tcPr>
          <w:p w14:paraId="17EA5EE5" w14:textId="12FF3951" w:rsidR="008A41CB" w:rsidRPr="00EB4292" w:rsidRDefault="008A41CB" w:rsidP="008A41CB">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15473E73" w14:textId="64469651" w:rsidR="008A41CB" w:rsidRPr="00EB4292" w:rsidRDefault="008A41CB" w:rsidP="008A41CB">
            <w:pPr>
              <w:jc w:val="right"/>
              <w:rPr>
                <w:rFonts w:ascii="Calibri" w:hAnsi="Calibri" w:cs="Calibri"/>
                <w:szCs w:val="20"/>
              </w:rPr>
            </w:pPr>
            <w:r>
              <w:rPr>
                <w:rFonts w:ascii="Calibri" w:hAnsi="Calibri" w:cs="Calibri"/>
                <w:color w:val="000000"/>
                <w:szCs w:val="20"/>
              </w:rPr>
              <w:t>609</w:t>
            </w:r>
          </w:p>
        </w:tc>
        <w:tc>
          <w:tcPr>
            <w:tcW w:w="1313" w:type="dxa"/>
            <w:tcBorders>
              <w:top w:val="nil"/>
              <w:left w:val="nil"/>
              <w:bottom w:val="nil"/>
              <w:right w:val="nil"/>
            </w:tcBorders>
            <w:shd w:val="clear" w:color="000000" w:fill="FFFFFF"/>
            <w:noWrap/>
            <w:vAlign w:val="center"/>
            <w:hideMark/>
          </w:tcPr>
          <w:p w14:paraId="693391A6" w14:textId="03017C9E" w:rsidR="008A41CB" w:rsidRPr="00B437F9" w:rsidRDefault="008A41CB" w:rsidP="008A41CB">
            <w:pPr>
              <w:jc w:val="right"/>
              <w:rPr>
                <w:rFonts w:ascii="Calibri" w:hAnsi="Calibri" w:cs="Calibri"/>
                <w:color w:val="9C0006"/>
                <w:szCs w:val="20"/>
              </w:rPr>
            </w:pPr>
            <w:r>
              <w:rPr>
                <w:rFonts w:ascii="Calibri" w:hAnsi="Calibri" w:cs="Calibri"/>
                <w:color w:val="196B24"/>
                <w:szCs w:val="20"/>
              </w:rPr>
              <w:t>16%</w:t>
            </w:r>
          </w:p>
        </w:tc>
      </w:tr>
      <w:tr w:rsidR="008A41CB"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8A41CB" w:rsidRPr="00B437F9" w:rsidRDefault="008A41CB" w:rsidP="008A41C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B166F0B"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684308B0" w14:textId="56AEFB4C" w:rsidR="008A41CB" w:rsidRPr="00B437F9" w:rsidRDefault="008A41CB" w:rsidP="008A41C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11EB7E96" w:rsidR="008A41CB" w:rsidRPr="00B437F9" w:rsidRDefault="008A41CB" w:rsidP="008A41CB">
            <w:pPr>
              <w:jc w:val="right"/>
              <w:rPr>
                <w:rFonts w:ascii="Calibri" w:hAnsi="Calibri" w:cs="Calibri"/>
                <w:color w:val="000000"/>
                <w:szCs w:val="20"/>
              </w:rPr>
            </w:pPr>
            <w:r>
              <w:rPr>
                <w:rFonts w:ascii="Calibri" w:hAnsi="Calibri" w:cs="Calibri"/>
                <w:color w:val="000000"/>
                <w:szCs w:val="20"/>
              </w:rPr>
              <w:t>585</w:t>
            </w:r>
          </w:p>
        </w:tc>
        <w:tc>
          <w:tcPr>
            <w:tcW w:w="1134" w:type="dxa"/>
            <w:tcBorders>
              <w:top w:val="nil"/>
              <w:left w:val="nil"/>
              <w:bottom w:val="nil"/>
              <w:right w:val="nil"/>
            </w:tcBorders>
            <w:shd w:val="clear" w:color="000000" w:fill="FFFFFF"/>
            <w:noWrap/>
            <w:vAlign w:val="center"/>
            <w:hideMark/>
          </w:tcPr>
          <w:p w14:paraId="1DE23007" w14:textId="1263EA28" w:rsidR="008A41CB" w:rsidRPr="00B437F9" w:rsidRDefault="008A41CB" w:rsidP="008A41CB">
            <w:pPr>
              <w:jc w:val="right"/>
              <w:rPr>
                <w:rFonts w:ascii="Calibri" w:hAnsi="Calibri" w:cs="Calibri"/>
                <w:color w:val="000000"/>
                <w:szCs w:val="20"/>
              </w:rPr>
            </w:pPr>
            <w:r>
              <w:rPr>
                <w:rFonts w:ascii="Calibri" w:hAnsi="Calibri" w:cs="Calibri"/>
                <w:color w:val="000000"/>
                <w:szCs w:val="20"/>
              </w:rPr>
              <w:t>541</w:t>
            </w:r>
          </w:p>
        </w:tc>
        <w:tc>
          <w:tcPr>
            <w:tcW w:w="926" w:type="dxa"/>
            <w:tcBorders>
              <w:top w:val="nil"/>
              <w:left w:val="nil"/>
              <w:bottom w:val="nil"/>
              <w:right w:val="nil"/>
            </w:tcBorders>
            <w:shd w:val="clear" w:color="000000" w:fill="FFFFFF"/>
            <w:noWrap/>
            <w:vAlign w:val="center"/>
            <w:hideMark/>
          </w:tcPr>
          <w:p w14:paraId="09592CE0" w14:textId="1E1AB3B6" w:rsidR="008A41CB" w:rsidRPr="00B437F9" w:rsidRDefault="008A41CB" w:rsidP="008A41CB">
            <w:pPr>
              <w:jc w:val="right"/>
              <w:rPr>
                <w:rFonts w:ascii="Calibri" w:hAnsi="Calibri" w:cs="Calibri"/>
                <w:color w:val="01565A"/>
                <w:szCs w:val="20"/>
              </w:rPr>
            </w:pPr>
            <w:r>
              <w:rPr>
                <w:rFonts w:ascii="Calibri" w:hAnsi="Calibri" w:cs="Calibri"/>
                <w:color w:val="196B24"/>
                <w:szCs w:val="20"/>
              </w:rPr>
              <w:t>8%</w:t>
            </w:r>
          </w:p>
        </w:tc>
        <w:tc>
          <w:tcPr>
            <w:tcW w:w="1788" w:type="dxa"/>
            <w:gridSpan w:val="2"/>
            <w:tcBorders>
              <w:top w:val="nil"/>
              <w:left w:val="nil"/>
              <w:bottom w:val="nil"/>
              <w:right w:val="nil"/>
            </w:tcBorders>
            <w:shd w:val="clear" w:color="000000" w:fill="FFFFFF"/>
            <w:noWrap/>
            <w:vAlign w:val="center"/>
            <w:hideMark/>
          </w:tcPr>
          <w:p w14:paraId="3D1B46EC" w14:textId="016D02EB" w:rsidR="008A41CB" w:rsidRPr="00B437F9" w:rsidRDefault="008A41CB" w:rsidP="008A41CB">
            <w:pPr>
              <w:jc w:val="right"/>
              <w:rPr>
                <w:rFonts w:ascii="Calibri" w:hAnsi="Calibri" w:cs="Calibri"/>
                <w:color w:val="000000"/>
                <w:szCs w:val="20"/>
              </w:rPr>
            </w:pPr>
            <w:r>
              <w:rPr>
                <w:rFonts w:ascii="Calibri" w:hAnsi="Calibri" w:cs="Calibri"/>
                <w:color w:val="000000"/>
                <w:szCs w:val="20"/>
              </w:rPr>
              <w:t>284</w:t>
            </w:r>
          </w:p>
        </w:tc>
        <w:tc>
          <w:tcPr>
            <w:tcW w:w="1313" w:type="dxa"/>
            <w:tcBorders>
              <w:top w:val="nil"/>
              <w:left w:val="nil"/>
              <w:bottom w:val="nil"/>
              <w:right w:val="nil"/>
            </w:tcBorders>
            <w:shd w:val="clear" w:color="000000" w:fill="FFFFFF"/>
            <w:noWrap/>
            <w:vAlign w:val="center"/>
            <w:hideMark/>
          </w:tcPr>
          <w:p w14:paraId="5A7C9264" w14:textId="4E15B4E2" w:rsidR="008A41CB" w:rsidRPr="00B437F9" w:rsidRDefault="008A41CB" w:rsidP="008A41CB">
            <w:pPr>
              <w:jc w:val="right"/>
              <w:rPr>
                <w:rFonts w:ascii="Calibri" w:hAnsi="Calibri" w:cs="Calibri"/>
                <w:color w:val="9C0006"/>
                <w:szCs w:val="20"/>
              </w:rPr>
            </w:pPr>
            <w:r>
              <w:rPr>
                <w:rFonts w:ascii="Calibri" w:hAnsi="Calibri" w:cs="Calibri"/>
                <w:color w:val="196B24"/>
                <w:szCs w:val="20"/>
              </w:rPr>
              <w:t>106%</w:t>
            </w:r>
          </w:p>
        </w:tc>
      </w:tr>
      <w:tr w:rsidR="008A41CB"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8A41CB" w:rsidRPr="00B437F9" w:rsidRDefault="008A41CB" w:rsidP="008A41C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1C90ED5"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49C1221E" w14:textId="094AC053" w:rsidR="008A41CB" w:rsidRPr="00B437F9" w:rsidRDefault="008A41CB" w:rsidP="008A41C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13C0D372" w:rsidR="008A41CB" w:rsidRPr="00B437F9" w:rsidRDefault="008A41CB" w:rsidP="008A41CB">
            <w:pPr>
              <w:jc w:val="right"/>
              <w:rPr>
                <w:rFonts w:ascii="Calibri" w:hAnsi="Calibri" w:cs="Calibri"/>
                <w:color w:val="000000"/>
                <w:szCs w:val="20"/>
              </w:rPr>
            </w:pPr>
            <w:r>
              <w:rPr>
                <w:rFonts w:ascii="Calibri" w:hAnsi="Calibri" w:cs="Calibri"/>
                <w:color w:val="000000"/>
                <w:szCs w:val="20"/>
              </w:rPr>
              <w:t>910</w:t>
            </w:r>
          </w:p>
        </w:tc>
        <w:tc>
          <w:tcPr>
            <w:tcW w:w="1134" w:type="dxa"/>
            <w:tcBorders>
              <w:top w:val="nil"/>
              <w:left w:val="nil"/>
              <w:bottom w:val="nil"/>
              <w:right w:val="nil"/>
            </w:tcBorders>
            <w:shd w:val="clear" w:color="000000" w:fill="FFFFFF"/>
            <w:noWrap/>
            <w:vAlign w:val="center"/>
            <w:hideMark/>
          </w:tcPr>
          <w:p w14:paraId="6071CC43" w14:textId="677C8518" w:rsidR="008A41CB" w:rsidRPr="00B437F9" w:rsidRDefault="008A41CB" w:rsidP="008A41CB">
            <w:pPr>
              <w:jc w:val="right"/>
              <w:rPr>
                <w:rFonts w:ascii="Calibri" w:hAnsi="Calibri" w:cs="Calibri"/>
                <w:color w:val="000000"/>
                <w:szCs w:val="20"/>
              </w:rPr>
            </w:pPr>
            <w:r>
              <w:rPr>
                <w:rFonts w:ascii="Calibri" w:hAnsi="Calibri" w:cs="Calibri"/>
                <w:color w:val="000000"/>
                <w:szCs w:val="20"/>
              </w:rPr>
              <w:t>856</w:t>
            </w:r>
          </w:p>
        </w:tc>
        <w:tc>
          <w:tcPr>
            <w:tcW w:w="926" w:type="dxa"/>
            <w:tcBorders>
              <w:top w:val="nil"/>
              <w:left w:val="nil"/>
              <w:bottom w:val="nil"/>
              <w:right w:val="nil"/>
            </w:tcBorders>
            <w:shd w:val="clear" w:color="000000" w:fill="FFFFFF"/>
            <w:noWrap/>
            <w:vAlign w:val="center"/>
            <w:hideMark/>
          </w:tcPr>
          <w:p w14:paraId="08B60A86" w14:textId="2F0ACAE7" w:rsidR="008A41CB" w:rsidRPr="00EB4292" w:rsidRDefault="008A41CB" w:rsidP="008A41CB">
            <w:pPr>
              <w:jc w:val="right"/>
              <w:rPr>
                <w:rFonts w:ascii="Calibri" w:hAnsi="Calibri" w:cs="Calibri"/>
                <w:szCs w:val="20"/>
              </w:rPr>
            </w:pPr>
            <w:r>
              <w:rPr>
                <w:rFonts w:ascii="Calibri" w:hAnsi="Calibri" w:cs="Calibri"/>
                <w:color w:val="196B24"/>
                <w:szCs w:val="20"/>
              </w:rPr>
              <w:t>6%</w:t>
            </w:r>
          </w:p>
        </w:tc>
        <w:tc>
          <w:tcPr>
            <w:tcW w:w="1788" w:type="dxa"/>
            <w:gridSpan w:val="2"/>
            <w:tcBorders>
              <w:top w:val="nil"/>
              <w:left w:val="nil"/>
              <w:bottom w:val="nil"/>
              <w:right w:val="nil"/>
            </w:tcBorders>
            <w:shd w:val="clear" w:color="000000" w:fill="FFFFFF"/>
            <w:noWrap/>
            <w:vAlign w:val="center"/>
            <w:hideMark/>
          </w:tcPr>
          <w:p w14:paraId="4ABE6489" w14:textId="4C16C9F2" w:rsidR="008A41CB" w:rsidRPr="00EB4292" w:rsidRDefault="008A41CB" w:rsidP="008A41CB">
            <w:pPr>
              <w:jc w:val="right"/>
              <w:rPr>
                <w:rFonts w:ascii="Calibri" w:hAnsi="Calibri" w:cs="Calibri"/>
                <w:szCs w:val="20"/>
              </w:rPr>
            </w:pPr>
            <w:r>
              <w:rPr>
                <w:rFonts w:ascii="Calibri" w:hAnsi="Calibri" w:cs="Calibri"/>
                <w:color w:val="000000"/>
                <w:szCs w:val="20"/>
              </w:rPr>
              <w:t>666</w:t>
            </w:r>
          </w:p>
        </w:tc>
        <w:tc>
          <w:tcPr>
            <w:tcW w:w="1313" w:type="dxa"/>
            <w:tcBorders>
              <w:top w:val="nil"/>
              <w:left w:val="nil"/>
              <w:bottom w:val="nil"/>
              <w:right w:val="nil"/>
            </w:tcBorders>
            <w:shd w:val="clear" w:color="000000" w:fill="FFFFFF"/>
            <w:noWrap/>
            <w:vAlign w:val="center"/>
            <w:hideMark/>
          </w:tcPr>
          <w:p w14:paraId="0523BBE8" w14:textId="214E3470" w:rsidR="008A41CB" w:rsidRPr="00B437F9" w:rsidRDefault="008A41CB" w:rsidP="008A41CB">
            <w:pPr>
              <w:jc w:val="right"/>
              <w:rPr>
                <w:rFonts w:ascii="Calibri" w:hAnsi="Calibri" w:cs="Calibri"/>
                <w:color w:val="01565A"/>
                <w:szCs w:val="20"/>
              </w:rPr>
            </w:pPr>
            <w:r>
              <w:rPr>
                <w:rFonts w:ascii="Calibri" w:hAnsi="Calibri" w:cs="Calibri"/>
                <w:color w:val="196B24"/>
                <w:szCs w:val="20"/>
              </w:rPr>
              <w:t>37%</w:t>
            </w:r>
          </w:p>
        </w:tc>
      </w:tr>
      <w:tr w:rsidR="008A41CB"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8A41CB" w:rsidRPr="00B437F9" w:rsidRDefault="008A41CB" w:rsidP="008A41C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503E7943" w:rsidR="008A41CB" w:rsidRPr="00B437F9" w:rsidRDefault="008A41CB" w:rsidP="008A41C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center"/>
            <w:hideMark/>
          </w:tcPr>
          <w:p w14:paraId="7ED4020D" w14:textId="07BEF19C" w:rsidR="008A41CB" w:rsidRPr="00B437F9" w:rsidRDefault="008A41CB" w:rsidP="008A41C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4347A139" w:rsidR="008A41CB" w:rsidRPr="00B437F9" w:rsidRDefault="008A41CB" w:rsidP="008A41CB">
            <w:pPr>
              <w:jc w:val="right"/>
              <w:rPr>
                <w:rFonts w:ascii="Calibri" w:hAnsi="Calibri" w:cs="Calibri"/>
                <w:color w:val="000000"/>
                <w:szCs w:val="20"/>
              </w:rPr>
            </w:pPr>
            <w:r>
              <w:rPr>
                <w:rFonts w:ascii="Calibri" w:hAnsi="Calibri" w:cs="Calibri"/>
                <w:color w:val="000000"/>
                <w:szCs w:val="20"/>
              </w:rPr>
              <w:t>445</w:t>
            </w:r>
          </w:p>
        </w:tc>
        <w:tc>
          <w:tcPr>
            <w:tcW w:w="1134" w:type="dxa"/>
            <w:tcBorders>
              <w:top w:val="nil"/>
              <w:left w:val="nil"/>
              <w:bottom w:val="nil"/>
              <w:right w:val="nil"/>
            </w:tcBorders>
            <w:shd w:val="clear" w:color="000000" w:fill="FFFFFF"/>
            <w:noWrap/>
            <w:vAlign w:val="center"/>
            <w:hideMark/>
          </w:tcPr>
          <w:p w14:paraId="3CB9919B" w14:textId="2E00E059" w:rsidR="008A41CB" w:rsidRPr="00B437F9" w:rsidRDefault="008A41CB" w:rsidP="008A41CB">
            <w:pPr>
              <w:jc w:val="right"/>
              <w:rPr>
                <w:rFonts w:ascii="Calibri" w:hAnsi="Calibri" w:cs="Calibri"/>
                <w:color w:val="000000"/>
                <w:szCs w:val="20"/>
              </w:rPr>
            </w:pPr>
            <w:r>
              <w:rPr>
                <w:rFonts w:ascii="Calibri" w:hAnsi="Calibri" w:cs="Calibri"/>
                <w:color w:val="000000"/>
                <w:szCs w:val="20"/>
              </w:rPr>
              <w:t>446</w:t>
            </w:r>
          </w:p>
        </w:tc>
        <w:tc>
          <w:tcPr>
            <w:tcW w:w="926" w:type="dxa"/>
            <w:tcBorders>
              <w:top w:val="nil"/>
              <w:left w:val="nil"/>
              <w:bottom w:val="nil"/>
              <w:right w:val="nil"/>
            </w:tcBorders>
            <w:shd w:val="clear" w:color="000000" w:fill="FFFFFF"/>
            <w:noWrap/>
            <w:vAlign w:val="center"/>
            <w:hideMark/>
          </w:tcPr>
          <w:p w14:paraId="3613B47C" w14:textId="72AB8B99" w:rsidR="008A41CB" w:rsidRPr="00B437F9" w:rsidRDefault="008A41CB" w:rsidP="008A41CB">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3A17618C" w:rsidR="008A41CB" w:rsidRPr="00B437F9" w:rsidRDefault="008A41CB" w:rsidP="008A41CB">
            <w:pPr>
              <w:jc w:val="right"/>
              <w:rPr>
                <w:rFonts w:ascii="Calibri" w:hAnsi="Calibri" w:cs="Calibri"/>
                <w:color w:val="000000"/>
                <w:szCs w:val="20"/>
              </w:rPr>
            </w:pPr>
            <w:r>
              <w:rPr>
                <w:rFonts w:ascii="Calibri" w:hAnsi="Calibri" w:cs="Calibri"/>
                <w:color w:val="000000"/>
                <w:szCs w:val="20"/>
              </w:rPr>
              <w:t>414</w:t>
            </w:r>
          </w:p>
        </w:tc>
        <w:tc>
          <w:tcPr>
            <w:tcW w:w="1313" w:type="dxa"/>
            <w:tcBorders>
              <w:top w:val="nil"/>
              <w:left w:val="nil"/>
              <w:bottom w:val="nil"/>
              <w:right w:val="nil"/>
            </w:tcBorders>
            <w:shd w:val="clear" w:color="000000" w:fill="FFFFFF"/>
            <w:noWrap/>
            <w:vAlign w:val="center"/>
            <w:hideMark/>
          </w:tcPr>
          <w:p w14:paraId="6DCE5A2F" w14:textId="2E06002B" w:rsidR="008A41CB" w:rsidRPr="00B437F9" w:rsidRDefault="008A41CB" w:rsidP="008A41CB">
            <w:pPr>
              <w:jc w:val="right"/>
              <w:rPr>
                <w:rFonts w:ascii="Calibri" w:hAnsi="Calibri" w:cs="Calibri"/>
                <w:color w:val="9C0006"/>
                <w:szCs w:val="20"/>
              </w:rPr>
            </w:pPr>
            <w:r>
              <w:rPr>
                <w:rFonts w:ascii="Calibri" w:hAnsi="Calibri" w:cs="Calibri"/>
                <w:color w:val="196B24"/>
                <w:szCs w:val="20"/>
              </w:rPr>
              <w:t>8%</w:t>
            </w:r>
          </w:p>
        </w:tc>
      </w:tr>
      <w:tr w:rsidR="008A41CB"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8A41CB" w:rsidRPr="00B437F9" w:rsidRDefault="008A41CB" w:rsidP="008A41C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37412FF6" w:rsidR="008A41CB" w:rsidRPr="00B437F9" w:rsidRDefault="008A41CB" w:rsidP="008A41CB">
            <w:pPr>
              <w:jc w:val="right"/>
              <w:rPr>
                <w:rFonts w:ascii="Calibri" w:hAnsi="Calibri" w:cs="Calibri"/>
                <w:szCs w:val="20"/>
              </w:rPr>
            </w:pPr>
            <w:r>
              <w:rPr>
                <w:rFonts w:ascii="Calibri" w:hAnsi="Calibri" w:cs="Calibri"/>
                <w:szCs w:val="20"/>
              </w:rPr>
              <w:t>28-May</w:t>
            </w:r>
          </w:p>
        </w:tc>
        <w:tc>
          <w:tcPr>
            <w:tcW w:w="1276" w:type="dxa"/>
            <w:tcBorders>
              <w:top w:val="nil"/>
              <w:left w:val="nil"/>
              <w:bottom w:val="nil"/>
              <w:right w:val="nil"/>
            </w:tcBorders>
            <w:shd w:val="clear" w:color="000000" w:fill="FFFFFF"/>
            <w:noWrap/>
            <w:vAlign w:val="center"/>
          </w:tcPr>
          <w:p w14:paraId="4F0154BE" w14:textId="5AD9CF00" w:rsidR="008A41CB" w:rsidRPr="00B437F9" w:rsidRDefault="008A41CB" w:rsidP="008A41CB">
            <w:pPr>
              <w:jc w:val="right"/>
              <w:rPr>
                <w:rFonts w:ascii="Calibri" w:hAnsi="Calibri" w:cs="Calibri"/>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70E71CA5" w:rsidR="008A41CB" w:rsidRPr="00B437F9" w:rsidRDefault="008A41CB" w:rsidP="008A41CB">
            <w:pPr>
              <w:jc w:val="right"/>
              <w:rPr>
                <w:rFonts w:ascii="Calibri" w:hAnsi="Calibri" w:cs="Calibri"/>
                <w:color w:val="000000"/>
                <w:szCs w:val="20"/>
              </w:rPr>
            </w:pPr>
            <w:r>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tcPr>
          <w:p w14:paraId="4CF270DC" w14:textId="6D42EA7D" w:rsidR="008A41CB" w:rsidRPr="00B437F9" w:rsidRDefault="008A41CB" w:rsidP="008A41CB">
            <w:pPr>
              <w:jc w:val="right"/>
              <w:rPr>
                <w:rFonts w:ascii="Calibri" w:hAnsi="Calibri" w:cs="Calibri"/>
                <w:color w:val="000000"/>
                <w:szCs w:val="20"/>
              </w:rPr>
            </w:pPr>
            <w:r>
              <w:rPr>
                <w:rFonts w:ascii="Calibri" w:hAnsi="Calibri" w:cs="Calibri"/>
                <w:color w:val="000000"/>
                <w:szCs w:val="20"/>
              </w:rPr>
              <w:t>345</w:t>
            </w:r>
          </w:p>
        </w:tc>
        <w:tc>
          <w:tcPr>
            <w:tcW w:w="926" w:type="dxa"/>
            <w:tcBorders>
              <w:top w:val="nil"/>
              <w:left w:val="nil"/>
              <w:bottom w:val="nil"/>
              <w:right w:val="nil"/>
            </w:tcBorders>
            <w:shd w:val="clear" w:color="000000" w:fill="FFFFFF"/>
            <w:noWrap/>
            <w:vAlign w:val="center"/>
          </w:tcPr>
          <w:p w14:paraId="0BE07ACC" w14:textId="3B2AA3B0" w:rsidR="008A41CB" w:rsidRPr="00B437F9" w:rsidRDefault="008A41CB" w:rsidP="008A41CB">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6DD66E87" w:rsidR="008A41CB" w:rsidRPr="00B437F9" w:rsidRDefault="008A41CB" w:rsidP="008A41CB">
            <w:pPr>
              <w:jc w:val="right"/>
              <w:rPr>
                <w:rFonts w:ascii="Calibri" w:hAnsi="Calibri" w:cs="Calibri"/>
                <w:color w:val="000000"/>
                <w:szCs w:val="20"/>
              </w:rPr>
            </w:pPr>
            <w:r>
              <w:rPr>
                <w:rFonts w:ascii="Calibri" w:hAnsi="Calibri" w:cs="Calibri"/>
                <w:color w:val="000000"/>
                <w:szCs w:val="20"/>
              </w:rPr>
              <w:t>333</w:t>
            </w:r>
          </w:p>
        </w:tc>
        <w:tc>
          <w:tcPr>
            <w:tcW w:w="1313" w:type="dxa"/>
            <w:tcBorders>
              <w:top w:val="nil"/>
              <w:left w:val="nil"/>
              <w:bottom w:val="nil"/>
              <w:right w:val="nil"/>
            </w:tcBorders>
            <w:shd w:val="clear" w:color="000000" w:fill="FFFFFF"/>
            <w:noWrap/>
            <w:vAlign w:val="center"/>
          </w:tcPr>
          <w:p w14:paraId="7A87BA5C" w14:textId="565B17D8" w:rsidR="008A41CB" w:rsidRPr="00B437F9" w:rsidRDefault="008A41CB" w:rsidP="008A41CB">
            <w:pPr>
              <w:jc w:val="right"/>
              <w:rPr>
                <w:rFonts w:ascii="Calibri" w:hAnsi="Calibri" w:cs="Calibri"/>
                <w:color w:val="01565A"/>
                <w:szCs w:val="20"/>
              </w:rPr>
            </w:pPr>
            <w:r>
              <w:rPr>
                <w:rFonts w:ascii="Calibri" w:hAnsi="Calibri" w:cs="Calibri"/>
                <w:color w:val="196B24"/>
                <w:szCs w:val="20"/>
              </w:rPr>
              <w:t>4%</w:t>
            </w:r>
          </w:p>
        </w:tc>
      </w:tr>
      <w:tr w:rsidR="008A41CB"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8A41CB" w:rsidRPr="00B437F9" w:rsidRDefault="008A41CB" w:rsidP="008A41CB">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8A41CB" w:rsidRPr="00B437F9" w:rsidRDefault="008A41CB" w:rsidP="008A41C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8A41CB" w:rsidRPr="00B437F9" w:rsidRDefault="008A41CB" w:rsidP="008A41C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8A41CB" w:rsidRPr="006A48BC" w:rsidRDefault="008A41CB" w:rsidP="008A41CB">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8A41CB" w:rsidRPr="006A48BC" w:rsidRDefault="008A41CB" w:rsidP="008A41CB">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8A41CB" w:rsidRPr="006A48BC" w:rsidRDefault="008A41CB" w:rsidP="008A41C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8A41CB" w:rsidRPr="006A48BC" w:rsidRDefault="008A41CB" w:rsidP="008A41CB">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8A41CB" w:rsidRPr="006A48BC" w:rsidRDefault="008A41CB" w:rsidP="008A41CB">
            <w:pPr>
              <w:jc w:val="right"/>
              <w:rPr>
                <w:rFonts w:ascii="Calibri" w:hAnsi="Calibri" w:cs="Calibri"/>
                <w:szCs w:val="20"/>
              </w:rPr>
            </w:pPr>
          </w:p>
        </w:tc>
      </w:tr>
      <w:tr w:rsidR="008A41CB"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8A41CB" w:rsidRPr="006A48BC" w:rsidRDefault="008A41CB" w:rsidP="008A41CB">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7FAE9B65" w:rsidR="008A41CB" w:rsidRPr="00B437F9" w:rsidRDefault="008A41CB" w:rsidP="008A41CB">
            <w:pPr>
              <w:jc w:val="right"/>
              <w:rPr>
                <w:rFonts w:ascii="Calibri" w:hAnsi="Calibri" w:cs="Calibri"/>
                <w:szCs w:val="20"/>
              </w:rPr>
            </w:pPr>
            <w:r>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6B5B2D5C" w14:textId="688C8167" w:rsidR="008A41CB" w:rsidRPr="00B437F9" w:rsidRDefault="008A41CB" w:rsidP="008A41C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714D353D" w:rsidR="008A41CB" w:rsidRPr="006A48BC" w:rsidRDefault="008A41CB" w:rsidP="008A41CB">
            <w:pPr>
              <w:jc w:val="right"/>
              <w:rPr>
                <w:rFonts w:ascii="Calibri" w:hAnsi="Calibri" w:cs="Calibri"/>
                <w:szCs w:val="20"/>
              </w:rPr>
            </w:pPr>
            <w:r>
              <w:rPr>
                <w:rFonts w:ascii="Calibri" w:hAnsi="Calibri" w:cs="Calibri"/>
                <w:color w:val="000000"/>
                <w:szCs w:val="20"/>
              </w:rPr>
              <w:t>4,332</w:t>
            </w:r>
          </w:p>
        </w:tc>
        <w:tc>
          <w:tcPr>
            <w:tcW w:w="1134" w:type="dxa"/>
            <w:tcBorders>
              <w:top w:val="nil"/>
              <w:left w:val="nil"/>
              <w:bottom w:val="nil"/>
              <w:right w:val="nil"/>
            </w:tcBorders>
            <w:shd w:val="clear" w:color="000000" w:fill="FFFFFF"/>
            <w:noWrap/>
            <w:vAlign w:val="center"/>
          </w:tcPr>
          <w:p w14:paraId="19EA184B" w14:textId="3A0069C9" w:rsidR="008A41CB" w:rsidRPr="006A48BC" w:rsidRDefault="008A41CB" w:rsidP="008A41CB">
            <w:pPr>
              <w:jc w:val="right"/>
              <w:rPr>
                <w:rFonts w:ascii="Calibri" w:hAnsi="Calibri" w:cs="Calibri"/>
                <w:szCs w:val="20"/>
              </w:rPr>
            </w:pPr>
            <w:r>
              <w:rPr>
                <w:rFonts w:ascii="Calibri" w:hAnsi="Calibri" w:cs="Calibri"/>
                <w:color w:val="000000"/>
                <w:szCs w:val="20"/>
              </w:rPr>
              <w:t>4,374</w:t>
            </w:r>
          </w:p>
        </w:tc>
        <w:tc>
          <w:tcPr>
            <w:tcW w:w="926" w:type="dxa"/>
            <w:tcBorders>
              <w:top w:val="nil"/>
              <w:left w:val="nil"/>
              <w:bottom w:val="nil"/>
              <w:right w:val="nil"/>
            </w:tcBorders>
            <w:shd w:val="clear" w:color="000000" w:fill="FFFFFF"/>
            <w:noWrap/>
            <w:vAlign w:val="center"/>
          </w:tcPr>
          <w:p w14:paraId="44B2B622" w14:textId="3CE70AFA" w:rsidR="008A41CB" w:rsidRPr="000636F7" w:rsidRDefault="008A41CB" w:rsidP="008A41C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17021BBB" w14:textId="069CF330" w:rsidR="008A41CB" w:rsidRPr="006A48BC" w:rsidRDefault="008A41CB" w:rsidP="008A41CB">
            <w:pPr>
              <w:jc w:val="right"/>
              <w:rPr>
                <w:rFonts w:ascii="Calibri" w:hAnsi="Calibri" w:cs="Calibri"/>
                <w:szCs w:val="20"/>
              </w:rPr>
            </w:pPr>
            <w:r>
              <w:rPr>
                <w:rFonts w:ascii="Calibri" w:hAnsi="Calibri" w:cs="Calibri"/>
                <w:color w:val="000000"/>
                <w:szCs w:val="20"/>
              </w:rPr>
              <w:t>3,379</w:t>
            </w:r>
          </w:p>
        </w:tc>
        <w:tc>
          <w:tcPr>
            <w:tcW w:w="1313" w:type="dxa"/>
            <w:tcBorders>
              <w:top w:val="nil"/>
              <w:left w:val="nil"/>
              <w:bottom w:val="nil"/>
              <w:right w:val="nil"/>
            </w:tcBorders>
            <w:shd w:val="clear" w:color="000000" w:fill="FFFFFF"/>
            <w:noWrap/>
            <w:vAlign w:val="center"/>
          </w:tcPr>
          <w:p w14:paraId="46EEA58E" w14:textId="4E2A2E29" w:rsidR="008A41CB" w:rsidRPr="006A48BC" w:rsidRDefault="008A41CB" w:rsidP="008A41CB">
            <w:pPr>
              <w:jc w:val="right"/>
              <w:rPr>
                <w:rFonts w:ascii="Calibri" w:hAnsi="Calibri" w:cs="Calibri"/>
                <w:szCs w:val="20"/>
              </w:rPr>
            </w:pPr>
            <w:r>
              <w:rPr>
                <w:rFonts w:ascii="Calibri" w:hAnsi="Calibri" w:cs="Calibri"/>
                <w:color w:val="196B24"/>
                <w:szCs w:val="20"/>
              </w:rPr>
              <w:t>28%</w:t>
            </w:r>
          </w:p>
        </w:tc>
      </w:tr>
      <w:tr w:rsidR="008A41CB"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8A41CB" w:rsidRPr="00B437F9" w:rsidRDefault="008A41CB" w:rsidP="008A41CB">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339BDCD" w:rsidR="008A41CB" w:rsidRPr="00B437F9" w:rsidRDefault="008A41CB" w:rsidP="008A41CB">
            <w:pPr>
              <w:jc w:val="right"/>
              <w:rPr>
                <w:rFonts w:ascii="Calibri" w:hAnsi="Calibri" w:cs="Calibri"/>
                <w:szCs w:val="20"/>
              </w:rPr>
            </w:pPr>
            <w:r>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2DFB2DF6" w14:textId="19333253" w:rsidR="008A41CB" w:rsidRPr="00B437F9" w:rsidRDefault="008A41CB" w:rsidP="008A41C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5C1E4D41" w:rsidR="008A41CB" w:rsidRPr="006A48BC" w:rsidRDefault="008A41CB" w:rsidP="008A41CB">
            <w:pPr>
              <w:jc w:val="right"/>
              <w:rPr>
                <w:rFonts w:ascii="Calibri" w:hAnsi="Calibri" w:cs="Calibri"/>
                <w:szCs w:val="20"/>
              </w:rPr>
            </w:pPr>
            <w:r>
              <w:rPr>
                <w:rFonts w:ascii="Calibri" w:hAnsi="Calibri" w:cs="Calibri"/>
                <w:color w:val="000000"/>
                <w:szCs w:val="20"/>
              </w:rPr>
              <w:t>2,817</w:t>
            </w:r>
          </w:p>
        </w:tc>
        <w:tc>
          <w:tcPr>
            <w:tcW w:w="1134" w:type="dxa"/>
            <w:tcBorders>
              <w:top w:val="nil"/>
              <w:left w:val="nil"/>
              <w:bottom w:val="nil"/>
              <w:right w:val="nil"/>
            </w:tcBorders>
            <w:shd w:val="clear" w:color="000000" w:fill="FFFFFF"/>
            <w:noWrap/>
            <w:vAlign w:val="center"/>
          </w:tcPr>
          <w:p w14:paraId="7908A695" w14:textId="11868BCF" w:rsidR="008A41CB" w:rsidRPr="006A48BC" w:rsidRDefault="008A41CB" w:rsidP="008A41CB">
            <w:pPr>
              <w:jc w:val="right"/>
              <w:rPr>
                <w:rFonts w:ascii="Calibri" w:hAnsi="Calibri" w:cs="Calibri"/>
                <w:szCs w:val="20"/>
              </w:rPr>
            </w:pPr>
            <w:r>
              <w:rPr>
                <w:rFonts w:ascii="Calibri" w:hAnsi="Calibri" w:cs="Calibri"/>
                <w:color w:val="000000"/>
                <w:szCs w:val="20"/>
              </w:rPr>
              <w:t>2,828</w:t>
            </w:r>
          </w:p>
        </w:tc>
        <w:tc>
          <w:tcPr>
            <w:tcW w:w="926" w:type="dxa"/>
            <w:tcBorders>
              <w:top w:val="nil"/>
              <w:left w:val="nil"/>
              <w:bottom w:val="nil"/>
              <w:right w:val="nil"/>
            </w:tcBorders>
            <w:shd w:val="clear" w:color="000000" w:fill="FFFFFF"/>
            <w:noWrap/>
            <w:vAlign w:val="center"/>
          </w:tcPr>
          <w:p w14:paraId="5BEB881B" w14:textId="71AE4BD4" w:rsidR="008A41CB" w:rsidRPr="006A48BC" w:rsidRDefault="008A41CB" w:rsidP="008A41C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5D155E3" w14:textId="469FF6BB" w:rsidR="008A41CB" w:rsidRPr="006A48BC" w:rsidRDefault="008A41CB" w:rsidP="008A41CB">
            <w:pPr>
              <w:jc w:val="right"/>
              <w:rPr>
                <w:rFonts w:ascii="Calibri" w:hAnsi="Calibri" w:cs="Calibri"/>
                <w:szCs w:val="20"/>
              </w:rPr>
            </w:pPr>
            <w:r>
              <w:rPr>
                <w:rFonts w:ascii="Calibri" w:hAnsi="Calibri" w:cs="Calibri"/>
                <w:color w:val="000000"/>
                <w:szCs w:val="20"/>
              </w:rPr>
              <w:t>2,590</w:t>
            </w:r>
          </w:p>
        </w:tc>
        <w:tc>
          <w:tcPr>
            <w:tcW w:w="1313" w:type="dxa"/>
            <w:tcBorders>
              <w:top w:val="nil"/>
              <w:left w:val="nil"/>
              <w:bottom w:val="nil"/>
              <w:right w:val="nil"/>
            </w:tcBorders>
            <w:shd w:val="clear" w:color="000000" w:fill="FFFFFF"/>
            <w:noWrap/>
            <w:vAlign w:val="center"/>
          </w:tcPr>
          <w:p w14:paraId="7AD8DCBF" w14:textId="01C94160" w:rsidR="008A41CB" w:rsidRPr="006A48BC" w:rsidRDefault="008A41CB" w:rsidP="008A41CB">
            <w:pPr>
              <w:jc w:val="right"/>
              <w:rPr>
                <w:rFonts w:ascii="Calibri" w:hAnsi="Calibri" w:cs="Calibri"/>
                <w:szCs w:val="20"/>
              </w:rPr>
            </w:pPr>
            <w:r>
              <w:rPr>
                <w:rFonts w:ascii="Calibri" w:hAnsi="Calibri" w:cs="Calibri"/>
                <w:color w:val="196B24"/>
                <w:szCs w:val="20"/>
              </w:rPr>
              <w:t>9%</w:t>
            </w:r>
          </w:p>
        </w:tc>
      </w:tr>
      <w:tr w:rsidR="008A41CB"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8A41CB" w:rsidRDefault="008A41CB" w:rsidP="008A41CB">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20DDA065" w:rsidR="008A41CB" w:rsidRDefault="008A41CB" w:rsidP="008A41CB">
            <w:pPr>
              <w:jc w:val="right"/>
              <w:rPr>
                <w:rFonts w:ascii="Calibri" w:hAnsi="Calibri" w:cs="Calibri"/>
                <w:szCs w:val="20"/>
              </w:rPr>
            </w:pPr>
            <w:r>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24DD9047" w14:textId="715F1616" w:rsidR="008A41CB" w:rsidRDefault="008A41CB" w:rsidP="008A41C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67DF4133" w:rsidR="008A41CB" w:rsidRDefault="008A41CB" w:rsidP="008A41CB">
            <w:pPr>
              <w:jc w:val="right"/>
              <w:rPr>
                <w:rFonts w:ascii="Calibri" w:hAnsi="Calibri" w:cs="Calibri"/>
                <w:color w:val="000000"/>
                <w:szCs w:val="20"/>
              </w:rPr>
            </w:pPr>
            <w:r>
              <w:rPr>
                <w:rFonts w:ascii="Calibri" w:hAnsi="Calibri" w:cs="Calibri"/>
                <w:color w:val="000000"/>
                <w:szCs w:val="20"/>
              </w:rPr>
              <w:t>5,007</w:t>
            </w:r>
          </w:p>
        </w:tc>
        <w:tc>
          <w:tcPr>
            <w:tcW w:w="1134" w:type="dxa"/>
            <w:tcBorders>
              <w:top w:val="nil"/>
              <w:left w:val="nil"/>
              <w:bottom w:val="nil"/>
              <w:right w:val="nil"/>
            </w:tcBorders>
            <w:shd w:val="clear" w:color="000000" w:fill="FFFFFF"/>
            <w:noWrap/>
            <w:vAlign w:val="center"/>
          </w:tcPr>
          <w:p w14:paraId="628D6806" w14:textId="7AD5416D" w:rsidR="008A41CB" w:rsidRDefault="008A41CB" w:rsidP="008A41CB">
            <w:pPr>
              <w:jc w:val="right"/>
              <w:rPr>
                <w:rFonts w:ascii="Calibri" w:hAnsi="Calibri" w:cs="Calibri"/>
                <w:color w:val="000000"/>
                <w:szCs w:val="20"/>
              </w:rPr>
            </w:pPr>
            <w:r>
              <w:rPr>
                <w:rFonts w:ascii="Calibri" w:hAnsi="Calibri" w:cs="Calibri"/>
                <w:color w:val="000000"/>
                <w:szCs w:val="20"/>
              </w:rPr>
              <w:t>5,519</w:t>
            </w:r>
          </w:p>
        </w:tc>
        <w:tc>
          <w:tcPr>
            <w:tcW w:w="926" w:type="dxa"/>
            <w:tcBorders>
              <w:top w:val="nil"/>
              <w:left w:val="nil"/>
              <w:bottom w:val="nil"/>
              <w:right w:val="nil"/>
            </w:tcBorders>
            <w:shd w:val="clear" w:color="000000" w:fill="FFFFFF"/>
            <w:noWrap/>
            <w:vAlign w:val="center"/>
          </w:tcPr>
          <w:p w14:paraId="65DCA217" w14:textId="623BF51F" w:rsidR="008A41CB" w:rsidRDefault="008A41CB" w:rsidP="008A41CB">
            <w:pPr>
              <w:jc w:val="right"/>
              <w:rPr>
                <w:rFonts w:ascii="Calibri" w:hAnsi="Calibri" w:cs="Calibri"/>
                <w:color w:val="196B24"/>
                <w:szCs w:val="20"/>
              </w:rPr>
            </w:pPr>
            <w:r>
              <w:rPr>
                <w:rFonts w:ascii="Calibri" w:hAnsi="Calibri" w:cs="Calibri"/>
                <w:color w:val="9C0006"/>
                <w:szCs w:val="20"/>
              </w:rPr>
              <w:t>-9%</w:t>
            </w:r>
          </w:p>
        </w:tc>
        <w:tc>
          <w:tcPr>
            <w:tcW w:w="1788" w:type="dxa"/>
            <w:gridSpan w:val="2"/>
            <w:tcBorders>
              <w:top w:val="nil"/>
              <w:left w:val="nil"/>
              <w:bottom w:val="nil"/>
              <w:right w:val="nil"/>
            </w:tcBorders>
            <w:shd w:val="clear" w:color="000000" w:fill="FFFFFF"/>
            <w:noWrap/>
            <w:vAlign w:val="center"/>
          </w:tcPr>
          <w:p w14:paraId="5C434C7B" w14:textId="31379049" w:rsidR="008A41CB" w:rsidRDefault="008A41CB" w:rsidP="008A41CB">
            <w:pPr>
              <w:jc w:val="right"/>
              <w:rPr>
                <w:rFonts w:ascii="Calibri" w:hAnsi="Calibri" w:cs="Calibri"/>
                <w:color w:val="000000"/>
                <w:szCs w:val="20"/>
              </w:rPr>
            </w:pPr>
            <w:r>
              <w:rPr>
                <w:rFonts w:ascii="Calibri" w:hAnsi="Calibri" w:cs="Calibri"/>
                <w:color w:val="000000"/>
                <w:szCs w:val="20"/>
              </w:rPr>
              <w:t>4,248</w:t>
            </w:r>
          </w:p>
        </w:tc>
        <w:tc>
          <w:tcPr>
            <w:tcW w:w="1313" w:type="dxa"/>
            <w:tcBorders>
              <w:top w:val="nil"/>
              <w:left w:val="nil"/>
              <w:bottom w:val="nil"/>
              <w:right w:val="nil"/>
            </w:tcBorders>
            <w:shd w:val="clear" w:color="000000" w:fill="FFFFFF"/>
            <w:noWrap/>
            <w:vAlign w:val="center"/>
          </w:tcPr>
          <w:p w14:paraId="1CD9FBC1" w14:textId="3BA71B2F" w:rsidR="008A41CB" w:rsidRDefault="008A41CB" w:rsidP="008A41CB">
            <w:pPr>
              <w:jc w:val="right"/>
              <w:rPr>
                <w:rFonts w:ascii="Calibri" w:hAnsi="Calibri" w:cs="Calibri"/>
                <w:color w:val="9C0006"/>
                <w:szCs w:val="20"/>
              </w:rPr>
            </w:pPr>
            <w:r>
              <w:rPr>
                <w:rFonts w:ascii="Calibri" w:hAnsi="Calibri" w:cs="Calibri"/>
                <w:color w:val="196B24"/>
                <w:szCs w:val="20"/>
              </w:rPr>
              <w:t>18%</w:t>
            </w:r>
          </w:p>
        </w:tc>
      </w:tr>
      <w:tr w:rsidR="008A41CB"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8A41CB" w:rsidRDefault="008A41CB" w:rsidP="008A41CB">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4CAABAD" w:rsidR="008A41CB" w:rsidRDefault="008A41CB" w:rsidP="008A41CB">
            <w:pPr>
              <w:jc w:val="right"/>
              <w:rPr>
                <w:rFonts w:ascii="Calibri" w:hAnsi="Calibri" w:cs="Calibri"/>
                <w:szCs w:val="20"/>
              </w:rPr>
            </w:pPr>
            <w:r>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007FD203" w14:textId="3E28B7E8" w:rsidR="008A41CB" w:rsidRDefault="008A41CB" w:rsidP="008A41C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3B2411A1" w:rsidR="008A41CB" w:rsidRDefault="008A41CB" w:rsidP="008A41CB">
            <w:pPr>
              <w:jc w:val="right"/>
              <w:rPr>
                <w:rFonts w:ascii="Calibri" w:hAnsi="Calibri" w:cs="Calibri"/>
                <w:color w:val="000000"/>
                <w:szCs w:val="20"/>
              </w:rPr>
            </w:pPr>
            <w:r>
              <w:rPr>
                <w:rFonts w:ascii="Calibri" w:hAnsi="Calibri" w:cs="Calibri"/>
                <w:color w:val="000000"/>
                <w:szCs w:val="20"/>
              </w:rPr>
              <w:t>7,273</w:t>
            </w:r>
          </w:p>
        </w:tc>
        <w:tc>
          <w:tcPr>
            <w:tcW w:w="1134" w:type="dxa"/>
            <w:tcBorders>
              <w:top w:val="nil"/>
              <w:left w:val="nil"/>
              <w:bottom w:val="nil"/>
              <w:right w:val="nil"/>
            </w:tcBorders>
            <w:shd w:val="clear" w:color="000000" w:fill="FFFFFF"/>
            <w:noWrap/>
            <w:vAlign w:val="center"/>
          </w:tcPr>
          <w:p w14:paraId="503E7B84" w14:textId="71C518DD" w:rsidR="008A41CB" w:rsidRDefault="008A41CB" w:rsidP="008A41CB">
            <w:pPr>
              <w:jc w:val="right"/>
              <w:rPr>
                <w:rFonts w:ascii="Calibri" w:hAnsi="Calibri" w:cs="Calibri"/>
                <w:color w:val="000000"/>
                <w:szCs w:val="20"/>
              </w:rPr>
            </w:pPr>
            <w:r>
              <w:rPr>
                <w:rFonts w:ascii="Calibri" w:hAnsi="Calibri" w:cs="Calibri"/>
                <w:color w:val="000000"/>
                <w:szCs w:val="20"/>
              </w:rPr>
              <w:t>7,212</w:t>
            </w:r>
          </w:p>
        </w:tc>
        <w:tc>
          <w:tcPr>
            <w:tcW w:w="926" w:type="dxa"/>
            <w:tcBorders>
              <w:top w:val="nil"/>
              <w:left w:val="nil"/>
              <w:bottom w:val="nil"/>
              <w:right w:val="nil"/>
            </w:tcBorders>
            <w:shd w:val="clear" w:color="000000" w:fill="FFFFFF"/>
            <w:noWrap/>
            <w:vAlign w:val="center"/>
          </w:tcPr>
          <w:p w14:paraId="0815578A" w14:textId="3157CC26" w:rsidR="008A41CB" w:rsidRDefault="008A41CB" w:rsidP="008A41CB">
            <w:pPr>
              <w:jc w:val="right"/>
              <w:rPr>
                <w:rFonts w:ascii="Calibri" w:hAnsi="Calibri" w:cs="Calibri"/>
                <w:color w:val="196B24"/>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5CC01C8" w14:textId="103F9D02" w:rsidR="008A41CB" w:rsidRDefault="008A41CB" w:rsidP="008A41CB">
            <w:pPr>
              <w:jc w:val="right"/>
              <w:rPr>
                <w:rFonts w:ascii="Calibri" w:hAnsi="Calibri" w:cs="Calibri"/>
                <w:color w:val="000000"/>
                <w:szCs w:val="20"/>
              </w:rPr>
            </w:pPr>
            <w:r>
              <w:rPr>
                <w:rFonts w:ascii="Calibri" w:hAnsi="Calibri" w:cs="Calibri"/>
                <w:color w:val="000000"/>
                <w:szCs w:val="20"/>
              </w:rPr>
              <w:t>7,245</w:t>
            </w:r>
          </w:p>
        </w:tc>
        <w:tc>
          <w:tcPr>
            <w:tcW w:w="1313" w:type="dxa"/>
            <w:tcBorders>
              <w:top w:val="nil"/>
              <w:left w:val="nil"/>
              <w:bottom w:val="nil"/>
              <w:right w:val="nil"/>
            </w:tcBorders>
            <w:shd w:val="clear" w:color="000000" w:fill="FFFFFF"/>
            <w:noWrap/>
            <w:vAlign w:val="center"/>
          </w:tcPr>
          <w:p w14:paraId="6E6D156B" w14:textId="737708FA" w:rsidR="008A41CB" w:rsidRDefault="008A41CB" w:rsidP="008A41CB">
            <w:pPr>
              <w:jc w:val="right"/>
              <w:rPr>
                <w:rFonts w:ascii="Calibri" w:hAnsi="Calibri" w:cs="Calibri"/>
                <w:color w:val="9C0006"/>
                <w:szCs w:val="20"/>
              </w:rPr>
            </w:pPr>
            <w:r>
              <w:rPr>
                <w:rFonts w:ascii="Calibri" w:hAnsi="Calibri" w:cs="Calibri"/>
                <w:color w:val="196B24"/>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4DF1DEEA" w14:textId="046971F9" w:rsidR="00797F54" w:rsidRPr="00797F54" w:rsidRDefault="00797F54" w:rsidP="00797F54">
      <w:r>
        <w:rPr>
          <w:noProof/>
        </w:rPr>
        <w:drawing>
          <wp:inline distT="0" distB="0" distL="0" distR="0" wp14:anchorId="00D36757" wp14:editId="49302BE7">
            <wp:extent cx="8863330" cy="4985385"/>
            <wp:effectExtent l="0" t="0" r="0" b="5715"/>
            <wp:docPr id="11" name="Picture 1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graphs showing different types of data&#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1662DD">
        <w:rPr>
          <w:noProof/>
        </w:rPr>
        <w:drawing>
          <wp:inline distT="0" distB="0" distL="0" distR="0" wp14:anchorId="5C461A4C" wp14:editId="086BC256">
            <wp:extent cx="8863330" cy="4985385"/>
            <wp:effectExtent l="0" t="0" r="0" b="5715"/>
            <wp:docPr id="12" name="Picture 1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graphs showing different types of data&#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E81F884" w14:textId="283FAE26" w:rsidR="00C25383" w:rsidRPr="00C25383" w:rsidRDefault="00E86832" w:rsidP="00C25383">
      <w:r>
        <w:rPr>
          <w:noProof/>
        </w:rPr>
        <w:drawing>
          <wp:inline distT="0" distB="0" distL="0" distR="0" wp14:anchorId="2E08A4A6" wp14:editId="1CA13AAA">
            <wp:extent cx="8863330" cy="4985385"/>
            <wp:effectExtent l="0" t="0" r="0" b="5715"/>
            <wp:docPr id="13" name="Picture 13"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graphs showing different numbers&#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1B22254F" w14:textId="1678C9E5" w:rsidR="00821902" w:rsidRPr="00821902" w:rsidRDefault="00B45A48" w:rsidP="00821902">
      <w:r>
        <w:rPr>
          <w:noProof/>
        </w:rPr>
        <w:drawing>
          <wp:inline distT="0" distB="0" distL="0" distR="0" wp14:anchorId="32E621B8" wp14:editId="41A86D48">
            <wp:extent cx="8863330" cy="4985385"/>
            <wp:effectExtent l="0" t="0" r="0" b="571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42E531AB" w:rsidR="00350D2E" w:rsidRPr="00D06D2E" w:rsidRDefault="00BE1E58" w:rsidP="00D06D2E">
      <w:r>
        <w:rPr>
          <w:noProof/>
        </w:rPr>
        <w:drawing>
          <wp:inline distT="0" distB="0" distL="0" distR="0" wp14:anchorId="6DAF33A0" wp14:editId="755C7E67">
            <wp:extent cx="8863330" cy="4985385"/>
            <wp:effectExtent l="0" t="0" r="0" b="5715"/>
            <wp:docPr id="15" name="Picture 1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graphs showing different types of number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280C2432" w:rsidR="007F7CFB" w:rsidRPr="007F7CFB" w:rsidRDefault="001E6723" w:rsidP="007F7CFB">
      <w:pPr>
        <w:tabs>
          <w:tab w:val="left" w:pos="10263"/>
        </w:tabs>
      </w:pPr>
      <w:r>
        <w:rPr>
          <w:noProof/>
        </w:rPr>
        <w:drawing>
          <wp:inline distT="0" distB="0" distL="0" distR="0" wp14:anchorId="74D5560C" wp14:editId="3752F9EE">
            <wp:extent cx="8863330" cy="4985385"/>
            <wp:effectExtent l="0" t="0" r="0" b="571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154618DA"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E01F8F">
        <w:rPr>
          <w:noProof/>
        </w:rPr>
        <w:drawing>
          <wp:inline distT="0" distB="0" distL="0" distR="0" wp14:anchorId="3D341386" wp14:editId="11DDDB97">
            <wp:extent cx="8863330" cy="4985385"/>
            <wp:effectExtent l="0" t="0" r="0" b="5715"/>
            <wp:docPr id="17" name="Picture 1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graphs with numbers an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5D37ECB1" w:rsidR="0063217E" w:rsidRPr="0063217E" w:rsidRDefault="000249CC" w:rsidP="0063217E">
      <w:pPr>
        <w:pStyle w:val="Heading3"/>
        <w:spacing w:before="120" w:after="120"/>
        <w:ind w:left="283"/>
        <w:rPr>
          <w:rFonts w:cs="Calibri"/>
          <w:sz w:val="28"/>
          <w:szCs w:val="28"/>
        </w:rPr>
      </w:pPr>
      <w:r>
        <w:rPr>
          <w:noProof/>
        </w:rPr>
        <w:drawing>
          <wp:inline distT="0" distB="0" distL="0" distR="0" wp14:anchorId="4580305F" wp14:editId="61CC7FD5">
            <wp:extent cx="8863330" cy="4431665"/>
            <wp:effectExtent l="0" t="0" r="0" b="6985"/>
            <wp:docPr id="18" name="Picture 18"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different types of graph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6EF5D2D7" w:rsidR="00903CFF" w:rsidRPr="00903CFF" w:rsidRDefault="00CF76F7" w:rsidP="00903CFF">
      <w:pPr>
        <w:pStyle w:val="ListParagraph"/>
        <w:spacing w:before="100" w:beforeAutospacing="1" w:after="100" w:afterAutospacing="1"/>
        <w:rPr>
          <w:rFonts w:ascii="Times New Roman" w:hAnsi="Times New Roman"/>
          <w:sz w:val="24"/>
        </w:rPr>
      </w:pPr>
      <w:r>
        <w:rPr>
          <w:noProof/>
        </w:rPr>
        <w:drawing>
          <wp:inline distT="0" distB="0" distL="0" distR="0" wp14:anchorId="67A67B0A" wp14:editId="78CB0F10">
            <wp:extent cx="8863330" cy="4431665"/>
            <wp:effectExtent l="0" t="0" r="0" b="6985"/>
            <wp:docPr id="19" name="Picture 19" descr="A graph of a number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number of different types of graphs&#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5C3AFC44" w:rsidR="002F7541" w:rsidRPr="002F7541" w:rsidRDefault="00B51741" w:rsidP="002F7541">
      <w:pPr>
        <w:rPr>
          <w:noProof/>
        </w:rPr>
      </w:pPr>
      <w:r>
        <w:rPr>
          <w:noProof/>
        </w:rPr>
        <w:drawing>
          <wp:inline distT="0" distB="0" distL="0" distR="0" wp14:anchorId="5DECADFE" wp14:editId="5BDBDBB0">
            <wp:extent cx="8863330" cy="4985385"/>
            <wp:effectExtent l="0" t="0" r="0" b="5715"/>
            <wp:docPr id="20" name="Picture 2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number of people&#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4"/>
          <w:headerReference w:type="default" r:id="rId35"/>
          <w:footerReference w:type="even" r:id="rId36"/>
          <w:footerReference w:type="default" r:id="rId37"/>
          <w:headerReference w:type="first" r:id="rId38"/>
          <w:footerReference w:type="first" r:id="rId39"/>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0"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1"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2"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3"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4"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5"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4"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8"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0"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1">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2"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3"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5"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6"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7">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8"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94F408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C65C3D">
        <w:rPr>
          <w:rFonts w:ascii="Calibri" w:hAnsi="Calibri" w:cs="Calibri"/>
          <w:sz w:val="22"/>
          <w:szCs w:val="22"/>
        </w:rPr>
        <w:t>29</w:t>
      </w:r>
      <w:r w:rsidR="000130C0">
        <w:rPr>
          <w:rFonts w:ascii="Calibri" w:hAnsi="Calibri" w:cs="Calibri"/>
          <w:sz w:val="22"/>
          <w:szCs w:val="22"/>
        </w:rPr>
        <w:t xml:space="preserve"> </w:t>
      </w:r>
      <w:r w:rsidR="00BC34C8">
        <w:rPr>
          <w:rFonts w:ascii="Calibri" w:hAnsi="Calibri" w:cs="Calibri"/>
          <w:sz w:val="22"/>
          <w:szCs w:val="22"/>
        </w:rPr>
        <w:t xml:space="preserve">May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0"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1"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2"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3"/>
      <w:headerReference w:type="default" r:id="rId74"/>
      <w:footerReference w:type="even" r:id="rId75"/>
      <w:footerReference w:type="default" r:id="rId76"/>
      <w:headerReference w:type="first" r:id="rId77"/>
      <w:footerReference w:type="first" r:id="rId78"/>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B2268" w14:textId="77777777" w:rsidR="00DF6F63" w:rsidRDefault="00DF6F63">
      <w:r>
        <w:separator/>
      </w:r>
    </w:p>
  </w:endnote>
  <w:endnote w:type="continuationSeparator" w:id="0">
    <w:p w14:paraId="1DD981EB" w14:textId="77777777" w:rsidR="00DF6F63" w:rsidRDefault="00DF6F63">
      <w:r>
        <w:continuationSeparator/>
      </w:r>
    </w:p>
  </w:endnote>
  <w:endnote w:type="continuationNotice" w:id="1">
    <w:p w14:paraId="5BBEFCB8" w14:textId="77777777" w:rsidR="00DF6F63" w:rsidRDefault="00DF6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607FE9EF"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94A01">
      <w:rPr>
        <w:rFonts w:ascii="Calibri" w:hAnsi="Calibri"/>
        <w:bCs/>
        <w:szCs w:val="20"/>
      </w:rPr>
      <w:t>2</w:t>
    </w:r>
    <w:r w:rsidR="00C65C3D">
      <w:rPr>
        <w:rFonts w:ascii="Calibri" w:hAnsi="Calibri"/>
        <w:bCs/>
        <w:szCs w:val="20"/>
      </w:rPr>
      <w:t>9</w:t>
    </w:r>
    <w:r w:rsidR="00AD7A28">
      <w:rPr>
        <w:rFonts w:ascii="Calibri" w:hAnsi="Calibri"/>
        <w:bCs/>
        <w:szCs w:val="20"/>
      </w:rPr>
      <w:t xml:space="preserve"> May</w:t>
    </w:r>
    <w:r w:rsidR="00632E64">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5C3234A"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12BEA">
      <w:rPr>
        <w:rFonts w:ascii="Calibri" w:hAnsi="Calibri"/>
        <w:bCs/>
        <w:szCs w:val="20"/>
      </w:rPr>
      <w:t>2</w:t>
    </w:r>
    <w:r w:rsidR="00C65C3D">
      <w:rPr>
        <w:rFonts w:ascii="Calibri" w:hAnsi="Calibri"/>
        <w:bCs/>
        <w:szCs w:val="20"/>
      </w:rPr>
      <w:t>9</w:t>
    </w:r>
    <w:r w:rsidR="00712BEA">
      <w:rPr>
        <w:rFonts w:ascii="Calibri" w:hAnsi="Calibri"/>
        <w:bCs/>
        <w:szCs w:val="20"/>
      </w:rPr>
      <w:t xml:space="preserve"> </w:t>
    </w:r>
    <w:r w:rsidR="00927749">
      <w:rPr>
        <w:rFonts w:ascii="Calibri" w:hAnsi="Calibri"/>
        <w:bCs/>
        <w:szCs w:val="20"/>
      </w:rPr>
      <w:t>May</w:t>
    </w:r>
    <w:r w:rsidR="0035747E">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77B6901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C65C3D">
      <w:rPr>
        <w:rFonts w:ascii="Calibri" w:hAnsi="Calibri"/>
        <w:bCs/>
        <w:szCs w:val="20"/>
      </w:rPr>
      <w:t>29</w:t>
    </w:r>
    <w:r w:rsidR="00600ED1">
      <w:rPr>
        <w:rFonts w:ascii="Calibri" w:hAnsi="Calibri"/>
        <w:bCs/>
        <w:szCs w:val="20"/>
      </w:rPr>
      <w:t xml:space="preserve"> </w:t>
    </w:r>
    <w:r w:rsidR="00A67953">
      <w:rPr>
        <w:rFonts w:ascii="Calibri" w:hAnsi="Calibri"/>
        <w:bCs/>
        <w:szCs w:val="20"/>
      </w:rPr>
      <w:t>May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A6FB3" w14:textId="77777777" w:rsidR="00DF6F63" w:rsidRDefault="00DF6F63">
      <w:r>
        <w:separator/>
      </w:r>
    </w:p>
  </w:footnote>
  <w:footnote w:type="continuationSeparator" w:id="0">
    <w:p w14:paraId="7DD8A5BC" w14:textId="77777777" w:rsidR="00DF6F63" w:rsidRDefault="00DF6F63">
      <w:r>
        <w:continuationSeparator/>
      </w:r>
    </w:p>
  </w:footnote>
  <w:footnote w:type="continuationNotice" w:id="1">
    <w:p w14:paraId="709EB3CB" w14:textId="77777777" w:rsidR="00DF6F63" w:rsidRDefault="00DF6F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A6"/>
    <w:rsid w:val="00001A25"/>
    <w:rsid w:val="00001A40"/>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744"/>
    <w:rsid w:val="000057FE"/>
    <w:rsid w:val="00005A07"/>
    <w:rsid w:val="00005A29"/>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ED"/>
    <w:rsid w:val="00011B2B"/>
    <w:rsid w:val="00011B3D"/>
    <w:rsid w:val="00011C7F"/>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2D"/>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2B"/>
    <w:rsid w:val="0003075F"/>
    <w:rsid w:val="000307B2"/>
    <w:rsid w:val="000307F6"/>
    <w:rsid w:val="000308F7"/>
    <w:rsid w:val="000309ED"/>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9A7"/>
    <w:rsid w:val="00036B51"/>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3B"/>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6FF"/>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B0E"/>
    <w:rsid w:val="00074D62"/>
    <w:rsid w:val="00074E52"/>
    <w:rsid w:val="00074E74"/>
    <w:rsid w:val="00074E79"/>
    <w:rsid w:val="00074EEE"/>
    <w:rsid w:val="00074F1F"/>
    <w:rsid w:val="00075021"/>
    <w:rsid w:val="00075039"/>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532"/>
    <w:rsid w:val="000775D4"/>
    <w:rsid w:val="00077704"/>
    <w:rsid w:val="0007775A"/>
    <w:rsid w:val="0007778F"/>
    <w:rsid w:val="00077873"/>
    <w:rsid w:val="000778F2"/>
    <w:rsid w:val="00077A16"/>
    <w:rsid w:val="00077AAE"/>
    <w:rsid w:val="00077B4A"/>
    <w:rsid w:val="00077C07"/>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B1B"/>
    <w:rsid w:val="000A6B1D"/>
    <w:rsid w:val="000A6B94"/>
    <w:rsid w:val="000A6CD2"/>
    <w:rsid w:val="000A6D32"/>
    <w:rsid w:val="000A6E22"/>
    <w:rsid w:val="000A6F49"/>
    <w:rsid w:val="000A6F6B"/>
    <w:rsid w:val="000A702D"/>
    <w:rsid w:val="000A71E0"/>
    <w:rsid w:val="000A7244"/>
    <w:rsid w:val="000A726D"/>
    <w:rsid w:val="000A7334"/>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4EC"/>
    <w:rsid w:val="000C063C"/>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1DA3"/>
    <w:rsid w:val="000E2054"/>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E8C"/>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45"/>
    <w:rsid w:val="00105591"/>
    <w:rsid w:val="0010578F"/>
    <w:rsid w:val="001057D5"/>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40E"/>
    <w:rsid w:val="0011142A"/>
    <w:rsid w:val="00111436"/>
    <w:rsid w:val="00111447"/>
    <w:rsid w:val="0011146C"/>
    <w:rsid w:val="001114FD"/>
    <w:rsid w:val="0011152F"/>
    <w:rsid w:val="001117E5"/>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9FE"/>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F58"/>
    <w:rsid w:val="00160F72"/>
    <w:rsid w:val="00160FE1"/>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B0"/>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1BE"/>
    <w:rsid w:val="001702CC"/>
    <w:rsid w:val="0017033D"/>
    <w:rsid w:val="0017045C"/>
    <w:rsid w:val="00170561"/>
    <w:rsid w:val="001705B0"/>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5A9"/>
    <w:rsid w:val="001779FF"/>
    <w:rsid w:val="00177A71"/>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2E8"/>
    <w:rsid w:val="00186371"/>
    <w:rsid w:val="0018653F"/>
    <w:rsid w:val="00186643"/>
    <w:rsid w:val="001867FA"/>
    <w:rsid w:val="001868AF"/>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9A3"/>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687"/>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00"/>
    <w:rsid w:val="001D6267"/>
    <w:rsid w:val="001D63C3"/>
    <w:rsid w:val="001D63C6"/>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59"/>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96A"/>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2"/>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F9"/>
    <w:rsid w:val="00240908"/>
    <w:rsid w:val="00240A51"/>
    <w:rsid w:val="00240AFA"/>
    <w:rsid w:val="00240BB1"/>
    <w:rsid w:val="00240D40"/>
    <w:rsid w:val="00240DA0"/>
    <w:rsid w:val="00240EB1"/>
    <w:rsid w:val="00240ECD"/>
    <w:rsid w:val="00240F34"/>
    <w:rsid w:val="0024132F"/>
    <w:rsid w:val="002414CE"/>
    <w:rsid w:val="002416C3"/>
    <w:rsid w:val="002418F2"/>
    <w:rsid w:val="002419AD"/>
    <w:rsid w:val="00241B93"/>
    <w:rsid w:val="00241D93"/>
    <w:rsid w:val="00241DB9"/>
    <w:rsid w:val="00241EAB"/>
    <w:rsid w:val="00241F43"/>
    <w:rsid w:val="00241F9B"/>
    <w:rsid w:val="0024202B"/>
    <w:rsid w:val="002422F6"/>
    <w:rsid w:val="002423D0"/>
    <w:rsid w:val="002423E5"/>
    <w:rsid w:val="0024246A"/>
    <w:rsid w:val="0024251D"/>
    <w:rsid w:val="002425D4"/>
    <w:rsid w:val="00242667"/>
    <w:rsid w:val="00242962"/>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3EA2"/>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E5B"/>
    <w:rsid w:val="00255E7E"/>
    <w:rsid w:val="00255E99"/>
    <w:rsid w:val="00255FD3"/>
    <w:rsid w:val="00255FE9"/>
    <w:rsid w:val="002562B0"/>
    <w:rsid w:val="002562FE"/>
    <w:rsid w:val="00256486"/>
    <w:rsid w:val="00256719"/>
    <w:rsid w:val="002567A5"/>
    <w:rsid w:val="0025681C"/>
    <w:rsid w:val="0025698A"/>
    <w:rsid w:val="00256C1C"/>
    <w:rsid w:val="00256C4A"/>
    <w:rsid w:val="00256CC1"/>
    <w:rsid w:val="00256CFB"/>
    <w:rsid w:val="00256D28"/>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FD"/>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92B"/>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4D6E"/>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0EDF"/>
    <w:rsid w:val="002A115A"/>
    <w:rsid w:val="002A11BC"/>
    <w:rsid w:val="002A11C8"/>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18A"/>
    <w:rsid w:val="002B23B2"/>
    <w:rsid w:val="002B2423"/>
    <w:rsid w:val="002B2555"/>
    <w:rsid w:val="002B25D6"/>
    <w:rsid w:val="002B26C9"/>
    <w:rsid w:val="002B2A1C"/>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4B5"/>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BC6"/>
    <w:rsid w:val="002E0C30"/>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4ED"/>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59"/>
    <w:rsid w:val="002F619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5F"/>
    <w:rsid w:val="0031466A"/>
    <w:rsid w:val="00314766"/>
    <w:rsid w:val="0031485F"/>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7A"/>
    <w:rsid w:val="00320E8D"/>
    <w:rsid w:val="00320FC0"/>
    <w:rsid w:val="00321037"/>
    <w:rsid w:val="003210B5"/>
    <w:rsid w:val="00321107"/>
    <w:rsid w:val="0032123C"/>
    <w:rsid w:val="00321274"/>
    <w:rsid w:val="003212E5"/>
    <w:rsid w:val="003213BE"/>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605"/>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AE"/>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CC"/>
    <w:rsid w:val="00343971"/>
    <w:rsid w:val="00343BB8"/>
    <w:rsid w:val="00343BCA"/>
    <w:rsid w:val="00343C00"/>
    <w:rsid w:val="00343C9B"/>
    <w:rsid w:val="00343D52"/>
    <w:rsid w:val="00343EEE"/>
    <w:rsid w:val="0034428C"/>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2E"/>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96"/>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A7C59"/>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A19"/>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2"/>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83B"/>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697"/>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2B"/>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748"/>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4"/>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35E"/>
    <w:rsid w:val="0044137B"/>
    <w:rsid w:val="00441527"/>
    <w:rsid w:val="004415C8"/>
    <w:rsid w:val="004416EA"/>
    <w:rsid w:val="0044172F"/>
    <w:rsid w:val="0044179B"/>
    <w:rsid w:val="00441800"/>
    <w:rsid w:val="00441834"/>
    <w:rsid w:val="00441A26"/>
    <w:rsid w:val="00441A38"/>
    <w:rsid w:val="00441A6A"/>
    <w:rsid w:val="00441AB6"/>
    <w:rsid w:val="00441AF8"/>
    <w:rsid w:val="00441B87"/>
    <w:rsid w:val="00441CBC"/>
    <w:rsid w:val="00441EDC"/>
    <w:rsid w:val="00441F55"/>
    <w:rsid w:val="00442092"/>
    <w:rsid w:val="004423F8"/>
    <w:rsid w:val="0044247F"/>
    <w:rsid w:val="004426C2"/>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2DD"/>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3B"/>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84"/>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E5"/>
    <w:rsid w:val="00484DF7"/>
    <w:rsid w:val="00484F58"/>
    <w:rsid w:val="00484FE6"/>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F6"/>
    <w:rsid w:val="004A5988"/>
    <w:rsid w:val="004A5A5C"/>
    <w:rsid w:val="004A5BE6"/>
    <w:rsid w:val="004A5C42"/>
    <w:rsid w:val="004A5CF0"/>
    <w:rsid w:val="004A5EEC"/>
    <w:rsid w:val="004A6028"/>
    <w:rsid w:val="004A6047"/>
    <w:rsid w:val="004A60DC"/>
    <w:rsid w:val="004A6154"/>
    <w:rsid w:val="004A62B3"/>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18F"/>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82E"/>
    <w:rsid w:val="004D2845"/>
    <w:rsid w:val="004D28D7"/>
    <w:rsid w:val="004D299D"/>
    <w:rsid w:val="004D29D9"/>
    <w:rsid w:val="004D2A01"/>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B49"/>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BE8"/>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CCA"/>
    <w:rsid w:val="004F4E15"/>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66"/>
    <w:rsid w:val="00511994"/>
    <w:rsid w:val="005119FA"/>
    <w:rsid w:val="00511B22"/>
    <w:rsid w:val="00511C35"/>
    <w:rsid w:val="00511CCF"/>
    <w:rsid w:val="00511E26"/>
    <w:rsid w:val="00511E3F"/>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3D"/>
    <w:rsid w:val="0052253C"/>
    <w:rsid w:val="005225E1"/>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A84"/>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4E"/>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5F4"/>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A7E"/>
    <w:rsid w:val="00560B02"/>
    <w:rsid w:val="00560B80"/>
    <w:rsid w:val="00560B99"/>
    <w:rsid w:val="00560C11"/>
    <w:rsid w:val="00560CD5"/>
    <w:rsid w:val="00560CD7"/>
    <w:rsid w:val="00560D18"/>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BE"/>
    <w:rsid w:val="00570164"/>
    <w:rsid w:val="0057021B"/>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BB"/>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00"/>
    <w:rsid w:val="005A2E40"/>
    <w:rsid w:val="005A2F7B"/>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9C"/>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8F6"/>
    <w:rsid w:val="005A49CD"/>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66"/>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A01"/>
    <w:rsid w:val="005C6A23"/>
    <w:rsid w:val="005C6B38"/>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7B3"/>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72A"/>
    <w:rsid w:val="005E7769"/>
    <w:rsid w:val="005E779C"/>
    <w:rsid w:val="005E7805"/>
    <w:rsid w:val="005E7CBF"/>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4B"/>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EB9"/>
    <w:rsid w:val="005F7F97"/>
    <w:rsid w:val="005F7FD8"/>
    <w:rsid w:val="0060010F"/>
    <w:rsid w:val="0060011E"/>
    <w:rsid w:val="00600152"/>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5D0"/>
    <w:rsid w:val="0060779F"/>
    <w:rsid w:val="00607938"/>
    <w:rsid w:val="00607C66"/>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3B5"/>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7E"/>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DD"/>
    <w:rsid w:val="00634338"/>
    <w:rsid w:val="00634491"/>
    <w:rsid w:val="00634597"/>
    <w:rsid w:val="006346D9"/>
    <w:rsid w:val="006346DA"/>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819"/>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6E"/>
    <w:rsid w:val="00644E96"/>
    <w:rsid w:val="00644F61"/>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2F51"/>
    <w:rsid w:val="0065300A"/>
    <w:rsid w:val="0065311B"/>
    <w:rsid w:val="006531CC"/>
    <w:rsid w:val="006533B9"/>
    <w:rsid w:val="0065344E"/>
    <w:rsid w:val="0065355D"/>
    <w:rsid w:val="00653601"/>
    <w:rsid w:val="00653635"/>
    <w:rsid w:val="0065365F"/>
    <w:rsid w:val="00653668"/>
    <w:rsid w:val="00653673"/>
    <w:rsid w:val="00653759"/>
    <w:rsid w:val="006537FF"/>
    <w:rsid w:val="00653955"/>
    <w:rsid w:val="00653A98"/>
    <w:rsid w:val="00653D2F"/>
    <w:rsid w:val="00653D7C"/>
    <w:rsid w:val="00653DB9"/>
    <w:rsid w:val="00653DF8"/>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1A"/>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7B"/>
    <w:rsid w:val="006A2B1A"/>
    <w:rsid w:val="006A2C21"/>
    <w:rsid w:val="006A2D50"/>
    <w:rsid w:val="006A2E1A"/>
    <w:rsid w:val="006A2EC4"/>
    <w:rsid w:val="006A2ECA"/>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1DE"/>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F6"/>
    <w:rsid w:val="006B0151"/>
    <w:rsid w:val="006B0197"/>
    <w:rsid w:val="006B0293"/>
    <w:rsid w:val="006B0362"/>
    <w:rsid w:val="006B03AE"/>
    <w:rsid w:val="006B03CE"/>
    <w:rsid w:val="006B03E5"/>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8C7"/>
    <w:rsid w:val="006B4ACF"/>
    <w:rsid w:val="006B4BDE"/>
    <w:rsid w:val="006B4D0F"/>
    <w:rsid w:val="006B4ED5"/>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4A"/>
    <w:rsid w:val="006C3BDB"/>
    <w:rsid w:val="006C3C0B"/>
    <w:rsid w:val="006C3C9D"/>
    <w:rsid w:val="006C401B"/>
    <w:rsid w:val="006C40F6"/>
    <w:rsid w:val="006C428D"/>
    <w:rsid w:val="006C42D6"/>
    <w:rsid w:val="006C4349"/>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BE5"/>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B2"/>
    <w:rsid w:val="006D29D5"/>
    <w:rsid w:val="006D29F7"/>
    <w:rsid w:val="006D2D50"/>
    <w:rsid w:val="006D2DB1"/>
    <w:rsid w:val="006D2E1D"/>
    <w:rsid w:val="006D2E4C"/>
    <w:rsid w:val="006D2EA6"/>
    <w:rsid w:val="006D2EAF"/>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434"/>
    <w:rsid w:val="006F6524"/>
    <w:rsid w:val="006F6578"/>
    <w:rsid w:val="006F657D"/>
    <w:rsid w:val="006F66C5"/>
    <w:rsid w:val="006F66DF"/>
    <w:rsid w:val="006F6707"/>
    <w:rsid w:val="006F6782"/>
    <w:rsid w:val="006F67C8"/>
    <w:rsid w:val="006F67CE"/>
    <w:rsid w:val="006F6C29"/>
    <w:rsid w:val="006F6C3C"/>
    <w:rsid w:val="006F6CC3"/>
    <w:rsid w:val="006F6D2B"/>
    <w:rsid w:val="006F6DC1"/>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158"/>
    <w:rsid w:val="007052A2"/>
    <w:rsid w:val="00705318"/>
    <w:rsid w:val="00705361"/>
    <w:rsid w:val="00705444"/>
    <w:rsid w:val="00705477"/>
    <w:rsid w:val="00705524"/>
    <w:rsid w:val="00705540"/>
    <w:rsid w:val="00705640"/>
    <w:rsid w:val="00705788"/>
    <w:rsid w:val="007058DA"/>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58"/>
    <w:rsid w:val="00721DEA"/>
    <w:rsid w:val="00721DFA"/>
    <w:rsid w:val="00721E84"/>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CFF"/>
    <w:rsid w:val="00724D39"/>
    <w:rsid w:val="00724D4F"/>
    <w:rsid w:val="00724DA4"/>
    <w:rsid w:val="00724E79"/>
    <w:rsid w:val="00724E91"/>
    <w:rsid w:val="00724EFE"/>
    <w:rsid w:val="00725202"/>
    <w:rsid w:val="00725234"/>
    <w:rsid w:val="0072537D"/>
    <w:rsid w:val="007253CB"/>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11"/>
    <w:rsid w:val="007304A7"/>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143"/>
    <w:rsid w:val="007321C5"/>
    <w:rsid w:val="00732278"/>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9D4"/>
    <w:rsid w:val="00745B7F"/>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D05"/>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D3"/>
    <w:rsid w:val="007763D7"/>
    <w:rsid w:val="007764BD"/>
    <w:rsid w:val="00776535"/>
    <w:rsid w:val="00776793"/>
    <w:rsid w:val="0077685E"/>
    <w:rsid w:val="007769F6"/>
    <w:rsid w:val="00776ABA"/>
    <w:rsid w:val="00776B69"/>
    <w:rsid w:val="00776BFB"/>
    <w:rsid w:val="00776C95"/>
    <w:rsid w:val="00776CB5"/>
    <w:rsid w:val="00776DA8"/>
    <w:rsid w:val="00776E2F"/>
    <w:rsid w:val="00776E9F"/>
    <w:rsid w:val="00777000"/>
    <w:rsid w:val="007770EA"/>
    <w:rsid w:val="0077710F"/>
    <w:rsid w:val="00777179"/>
    <w:rsid w:val="007771DB"/>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C3A"/>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54"/>
    <w:rsid w:val="00797FB0"/>
    <w:rsid w:val="007A0119"/>
    <w:rsid w:val="007A01C3"/>
    <w:rsid w:val="007A0270"/>
    <w:rsid w:val="007A0322"/>
    <w:rsid w:val="007A0482"/>
    <w:rsid w:val="007A04DA"/>
    <w:rsid w:val="007A054E"/>
    <w:rsid w:val="007A059A"/>
    <w:rsid w:val="007A05AE"/>
    <w:rsid w:val="007A0606"/>
    <w:rsid w:val="007A0857"/>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BAB"/>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044"/>
    <w:rsid w:val="007B01F8"/>
    <w:rsid w:val="007B036D"/>
    <w:rsid w:val="007B03D3"/>
    <w:rsid w:val="007B0529"/>
    <w:rsid w:val="007B0626"/>
    <w:rsid w:val="007B06BB"/>
    <w:rsid w:val="007B06D6"/>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0BB"/>
    <w:rsid w:val="007B211C"/>
    <w:rsid w:val="007B2128"/>
    <w:rsid w:val="007B2183"/>
    <w:rsid w:val="007B2480"/>
    <w:rsid w:val="007B2495"/>
    <w:rsid w:val="007B2928"/>
    <w:rsid w:val="007B2958"/>
    <w:rsid w:val="007B2A2F"/>
    <w:rsid w:val="007B2B84"/>
    <w:rsid w:val="007B2B90"/>
    <w:rsid w:val="007B2BC4"/>
    <w:rsid w:val="007B2DDE"/>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325"/>
    <w:rsid w:val="007B6665"/>
    <w:rsid w:val="007B6ACA"/>
    <w:rsid w:val="007B6B13"/>
    <w:rsid w:val="007B6B18"/>
    <w:rsid w:val="007B6CA9"/>
    <w:rsid w:val="007B6E28"/>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602"/>
    <w:rsid w:val="007C2644"/>
    <w:rsid w:val="007C297D"/>
    <w:rsid w:val="007C2984"/>
    <w:rsid w:val="007C2A89"/>
    <w:rsid w:val="007C2C1E"/>
    <w:rsid w:val="007C2C52"/>
    <w:rsid w:val="007C2CDA"/>
    <w:rsid w:val="007C2DC1"/>
    <w:rsid w:val="007C2DC6"/>
    <w:rsid w:val="007C2E07"/>
    <w:rsid w:val="007C2E52"/>
    <w:rsid w:val="007C2E8C"/>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AE"/>
    <w:rsid w:val="007D13FE"/>
    <w:rsid w:val="007D146C"/>
    <w:rsid w:val="007D1491"/>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EC9"/>
    <w:rsid w:val="007E0000"/>
    <w:rsid w:val="007E0013"/>
    <w:rsid w:val="007E0085"/>
    <w:rsid w:val="007E00B2"/>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FC"/>
    <w:rsid w:val="007E5271"/>
    <w:rsid w:val="007E534D"/>
    <w:rsid w:val="007E5359"/>
    <w:rsid w:val="007E53D9"/>
    <w:rsid w:val="007E56A4"/>
    <w:rsid w:val="007E56AE"/>
    <w:rsid w:val="007E57BB"/>
    <w:rsid w:val="007E584A"/>
    <w:rsid w:val="007E5851"/>
    <w:rsid w:val="007E5955"/>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304"/>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CD"/>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19C"/>
    <w:rsid w:val="007F71C2"/>
    <w:rsid w:val="007F72ED"/>
    <w:rsid w:val="007F7436"/>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EF7"/>
    <w:rsid w:val="00804F29"/>
    <w:rsid w:val="0080507F"/>
    <w:rsid w:val="0080514E"/>
    <w:rsid w:val="008055D0"/>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B67"/>
    <w:rsid w:val="00814BB8"/>
    <w:rsid w:val="00814D34"/>
    <w:rsid w:val="00814E66"/>
    <w:rsid w:val="00814EF5"/>
    <w:rsid w:val="00815065"/>
    <w:rsid w:val="008152B3"/>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1A"/>
    <w:rsid w:val="00817232"/>
    <w:rsid w:val="00817341"/>
    <w:rsid w:val="0081737C"/>
    <w:rsid w:val="008175CD"/>
    <w:rsid w:val="00817686"/>
    <w:rsid w:val="008176DA"/>
    <w:rsid w:val="00817800"/>
    <w:rsid w:val="0081797C"/>
    <w:rsid w:val="008179F8"/>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5FF"/>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4C"/>
    <w:rsid w:val="00833B98"/>
    <w:rsid w:val="00833C04"/>
    <w:rsid w:val="00833C4E"/>
    <w:rsid w:val="00833D47"/>
    <w:rsid w:val="00833F33"/>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723"/>
    <w:rsid w:val="00837873"/>
    <w:rsid w:val="008378E3"/>
    <w:rsid w:val="00837B6F"/>
    <w:rsid w:val="00837BE0"/>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D7F"/>
    <w:rsid w:val="00855F06"/>
    <w:rsid w:val="00855F08"/>
    <w:rsid w:val="0085623D"/>
    <w:rsid w:val="00856255"/>
    <w:rsid w:val="008562DB"/>
    <w:rsid w:val="008562E2"/>
    <w:rsid w:val="0085637D"/>
    <w:rsid w:val="008563CC"/>
    <w:rsid w:val="00856430"/>
    <w:rsid w:val="008564F0"/>
    <w:rsid w:val="0085663A"/>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65D"/>
    <w:rsid w:val="008747EB"/>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E35"/>
    <w:rsid w:val="00885097"/>
    <w:rsid w:val="00885113"/>
    <w:rsid w:val="008853F7"/>
    <w:rsid w:val="00885434"/>
    <w:rsid w:val="00885520"/>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AAA"/>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60"/>
    <w:rsid w:val="008A4157"/>
    <w:rsid w:val="008A41CB"/>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D6"/>
    <w:rsid w:val="008A5FE1"/>
    <w:rsid w:val="008A6010"/>
    <w:rsid w:val="008A624D"/>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129"/>
    <w:rsid w:val="008C213B"/>
    <w:rsid w:val="008C2143"/>
    <w:rsid w:val="008C22CB"/>
    <w:rsid w:val="008C23BB"/>
    <w:rsid w:val="008C24B6"/>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969"/>
    <w:rsid w:val="008E4A1C"/>
    <w:rsid w:val="008E4AA8"/>
    <w:rsid w:val="008E4B57"/>
    <w:rsid w:val="008E4BF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8C"/>
    <w:rsid w:val="008F458D"/>
    <w:rsid w:val="008F45E9"/>
    <w:rsid w:val="008F4627"/>
    <w:rsid w:val="008F46B8"/>
    <w:rsid w:val="008F476A"/>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74"/>
    <w:rsid w:val="008F57B3"/>
    <w:rsid w:val="008F5893"/>
    <w:rsid w:val="008F5A42"/>
    <w:rsid w:val="008F5B47"/>
    <w:rsid w:val="008F5C1E"/>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CFF"/>
    <w:rsid w:val="00903E61"/>
    <w:rsid w:val="0090407C"/>
    <w:rsid w:val="00904254"/>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6A"/>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D2B"/>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870"/>
    <w:rsid w:val="00935A31"/>
    <w:rsid w:val="00935A7D"/>
    <w:rsid w:val="00935AA0"/>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E8"/>
    <w:rsid w:val="00937AC5"/>
    <w:rsid w:val="00937E20"/>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22"/>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8FF"/>
    <w:rsid w:val="0096690C"/>
    <w:rsid w:val="00966925"/>
    <w:rsid w:val="00966958"/>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2E9E"/>
    <w:rsid w:val="009D3069"/>
    <w:rsid w:val="009D309B"/>
    <w:rsid w:val="009D31D1"/>
    <w:rsid w:val="009D328E"/>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FF7"/>
    <w:rsid w:val="009D60B8"/>
    <w:rsid w:val="009D60C3"/>
    <w:rsid w:val="009D6186"/>
    <w:rsid w:val="009D61A0"/>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203D"/>
    <w:rsid w:val="009E20C3"/>
    <w:rsid w:val="009E216E"/>
    <w:rsid w:val="009E221D"/>
    <w:rsid w:val="009E23BF"/>
    <w:rsid w:val="009E25AA"/>
    <w:rsid w:val="009E25CF"/>
    <w:rsid w:val="009E25E6"/>
    <w:rsid w:val="009E25F5"/>
    <w:rsid w:val="009E260F"/>
    <w:rsid w:val="009E26B1"/>
    <w:rsid w:val="009E26BD"/>
    <w:rsid w:val="009E276A"/>
    <w:rsid w:val="009E27C3"/>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27"/>
    <w:rsid w:val="009E4059"/>
    <w:rsid w:val="009E41B6"/>
    <w:rsid w:val="009E4326"/>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4FD"/>
    <w:rsid w:val="009E654D"/>
    <w:rsid w:val="009E65BD"/>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1F"/>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53"/>
    <w:rsid w:val="00A22E97"/>
    <w:rsid w:val="00A22FC1"/>
    <w:rsid w:val="00A22FD2"/>
    <w:rsid w:val="00A22FFB"/>
    <w:rsid w:val="00A23044"/>
    <w:rsid w:val="00A230EA"/>
    <w:rsid w:val="00A231F9"/>
    <w:rsid w:val="00A23280"/>
    <w:rsid w:val="00A23427"/>
    <w:rsid w:val="00A23480"/>
    <w:rsid w:val="00A2351B"/>
    <w:rsid w:val="00A23706"/>
    <w:rsid w:val="00A2374F"/>
    <w:rsid w:val="00A23951"/>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2A3"/>
    <w:rsid w:val="00A332CC"/>
    <w:rsid w:val="00A33339"/>
    <w:rsid w:val="00A3341A"/>
    <w:rsid w:val="00A3374A"/>
    <w:rsid w:val="00A3377F"/>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4D"/>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142"/>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E0"/>
    <w:rsid w:val="00A676EA"/>
    <w:rsid w:val="00A67777"/>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137"/>
    <w:rsid w:val="00A70188"/>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874"/>
    <w:rsid w:val="00A75A6A"/>
    <w:rsid w:val="00A75B61"/>
    <w:rsid w:val="00A75D83"/>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B5"/>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440"/>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868"/>
    <w:rsid w:val="00AA3880"/>
    <w:rsid w:val="00AA38C7"/>
    <w:rsid w:val="00AA3AB9"/>
    <w:rsid w:val="00AA3AC7"/>
    <w:rsid w:val="00AA3C69"/>
    <w:rsid w:val="00AA3C96"/>
    <w:rsid w:val="00AA3D2D"/>
    <w:rsid w:val="00AA3D6A"/>
    <w:rsid w:val="00AA3DB8"/>
    <w:rsid w:val="00AA3EBC"/>
    <w:rsid w:val="00AA4182"/>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102"/>
    <w:rsid w:val="00AC1276"/>
    <w:rsid w:val="00AC12EA"/>
    <w:rsid w:val="00AC1305"/>
    <w:rsid w:val="00AC14C6"/>
    <w:rsid w:val="00AC156B"/>
    <w:rsid w:val="00AC15A4"/>
    <w:rsid w:val="00AC1615"/>
    <w:rsid w:val="00AC16B6"/>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6D9"/>
    <w:rsid w:val="00AC578C"/>
    <w:rsid w:val="00AC57DD"/>
    <w:rsid w:val="00AC57E4"/>
    <w:rsid w:val="00AC57EE"/>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F0"/>
    <w:rsid w:val="00AD1FAC"/>
    <w:rsid w:val="00AD232B"/>
    <w:rsid w:val="00AD23AB"/>
    <w:rsid w:val="00AD23E1"/>
    <w:rsid w:val="00AD24B4"/>
    <w:rsid w:val="00AD2535"/>
    <w:rsid w:val="00AD2544"/>
    <w:rsid w:val="00AD254F"/>
    <w:rsid w:val="00AD2573"/>
    <w:rsid w:val="00AD25C6"/>
    <w:rsid w:val="00AD26F9"/>
    <w:rsid w:val="00AD2770"/>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8F"/>
    <w:rsid w:val="00AD42C7"/>
    <w:rsid w:val="00AD433D"/>
    <w:rsid w:val="00AD4445"/>
    <w:rsid w:val="00AD44B2"/>
    <w:rsid w:val="00AD44C8"/>
    <w:rsid w:val="00AD44D6"/>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98F"/>
    <w:rsid w:val="00AD7A28"/>
    <w:rsid w:val="00AD7A5C"/>
    <w:rsid w:val="00AD7C7E"/>
    <w:rsid w:val="00AD7CA1"/>
    <w:rsid w:val="00AD7CEA"/>
    <w:rsid w:val="00AD7D3A"/>
    <w:rsid w:val="00AD7F05"/>
    <w:rsid w:val="00AE0076"/>
    <w:rsid w:val="00AE0078"/>
    <w:rsid w:val="00AE0154"/>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10F8"/>
    <w:rsid w:val="00AF10FA"/>
    <w:rsid w:val="00AF13F0"/>
    <w:rsid w:val="00AF142C"/>
    <w:rsid w:val="00AF15F7"/>
    <w:rsid w:val="00AF1678"/>
    <w:rsid w:val="00AF1734"/>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9E5"/>
    <w:rsid w:val="00B00A17"/>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3B"/>
    <w:rsid w:val="00B02D9B"/>
    <w:rsid w:val="00B02DF8"/>
    <w:rsid w:val="00B02FDE"/>
    <w:rsid w:val="00B03095"/>
    <w:rsid w:val="00B030DE"/>
    <w:rsid w:val="00B030E6"/>
    <w:rsid w:val="00B03185"/>
    <w:rsid w:val="00B0324F"/>
    <w:rsid w:val="00B032F3"/>
    <w:rsid w:val="00B034A6"/>
    <w:rsid w:val="00B034F4"/>
    <w:rsid w:val="00B03530"/>
    <w:rsid w:val="00B0356B"/>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4C"/>
    <w:rsid w:val="00B0783A"/>
    <w:rsid w:val="00B07906"/>
    <w:rsid w:val="00B07C6A"/>
    <w:rsid w:val="00B07CAE"/>
    <w:rsid w:val="00B07D74"/>
    <w:rsid w:val="00B07F69"/>
    <w:rsid w:val="00B07FA1"/>
    <w:rsid w:val="00B07FA8"/>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6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9DC"/>
    <w:rsid w:val="00B21AC4"/>
    <w:rsid w:val="00B21B7C"/>
    <w:rsid w:val="00B21B9C"/>
    <w:rsid w:val="00B21C0C"/>
    <w:rsid w:val="00B21C10"/>
    <w:rsid w:val="00B21DC2"/>
    <w:rsid w:val="00B21E1A"/>
    <w:rsid w:val="00B21F50"/>
    <w:rsid w:val="00B21F55"/>
    <w:rsid w:val="00B21F59"/>
    <w:rsid w:val="00B220D3"/>
    <w:rsid w:val="00B22146"/>
    <w:rsid w:val="00B221C0"/>
    <w:rsid w:val="00B221E2"/>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216"/>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71"/>
    <w:rsid w:val="00B278DE"/>
    <w:rsid w:val="00B279C6"/>
    <w:rsid w:val="00B27A35"/>
    <w:rsid w:val="00B27B35"/>
    <w:rsid w:val="00B27BE4"/>
    <w:rsid w:val="00B27CE0"/>
    <w:rsid w:val="00B27E2E"/>
    <w:rsid w:val="00B27ECA"/>
    <w:rsid w:val="00B27F13"/>
    <w:rsid w:val="00B30102"/>
    <w:rsid w:val="00B30219"/>
    <w:rsid w:val="00B302EE"/>
    <w:rsid w:val="00B3033A"/>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44D"/>
    <w:rsid w:val="00B4256E"/>
    <w:rsid w:val="00B425BD"/>
    <w:rsid w:val="00B4266D"/>
    <w:rsid w:val="00B42821"/>
    <w:rsid w:val="00B428EF"/>
    <w:rsid w:val="00B428FA"/>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10"/>
    <w:rsid w:val="00B56406"/>
    <w:rsid w:val="00B56648"/>
    <w:rsid w:val="00B566B7"/>
    <w:rsid w:val="00B566C0"/>
    <w:rsid w:val="00B568BE"/>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F7"/>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5"/>
    <w:rsid w:val="00B75898"/>
    <w:rsid w:val="00B758E0"/>
    <w:rsid w:val="00B75937"/>
    <w:rsid w:val="00B75A8B"/>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DC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5F81"/>
    <w:rsid w:val="00B96052"/>
    <w:rsid w:val="00B96063"/>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6"/>
    <w:rsid w:val="00BA183C"/>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E9"/>
    <w:rsid w:val="00BA2B55"/>
    <w:rsid w:val="00BA2B8C"/>
    <w:rsid w:val="00BA2B99"/>
    <w:rsid w:val="00BA2D52"/>
    <w:rsid w:val="00BA2DC0"/>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534"/>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4C"/>
    <w:rsid w:val="00C00D64"/>
    <w:rsid w:val="00C00DB9"/>
    <w:rsid w:val="00C00F69"/>
    <w:rsid w:val="00C010C7"/>
    <w:rsid w:val="00C011A7"/>
    <w:rsid w:val="00C014D5"/>
    <w:rsid w:val="00C0157C"/>
    <w:rsid w:val="00C0174A"/>
    <w:rsid w:val="00C01843"/>
    <w:rsid w:val="00C0191D"/>
    <w:rsid w:val="00C01A23"/>
    <w:rsid w:val="00C01C6B"/>
    <w:rsid w:val="00C01D39"/>
    <w:rsid w:val="00C01D59"/>
    <w:rsid w:val="00C01E30"/>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4"/>
    <w:rsid w:val="00C22F2F"/>
    <w:rsid w:val="00C22F4E"/>
    <w:rsid w:val="00C23021"/>
    <w:rsid w:val="00C23030"/>
    <w:rsid w:val="00C2319F"/>
    <w:rsid w:val="00C231EB"/>
    <w:rsid w:val="00C23237"/>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BB"/>
    <w:rsid w:val="00C243C4"/>
    <w:rsid w:val="00C245B8"/>
    <w:rsid w:val="00C246CB"/>
    <w:rsid w:val="00C2498F"/>
    <w:rsid w:val="00C24D61"/>
    <w:rsid w:val="00C24F41"/>
    <w:rsid w:val="00C2511B"/>
    <w:rsid w:val="00C25143"/>
    <w:rsid w:val="00C25164"/>
    <w:rsid w:val="00C25192"/>
    <w:rsid w:val="00C252DD"/>
    <w:rsid w:val="00C25379"/>
    <w:rsid w:val="00C25383"/>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D9"/>
    <w:rsid w:val="00C32CFD"/>
    <w:rsid w:val="00C32D65"/>
    <w:rsid w:val="00C32ED7"/>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BC"/>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265"/>
    <w:rsid w:val="00C542DD"/>
    <w:rsid w:val="00C5441F"/>
    <w:rsid w:val="00C54441"/>
    <w:rsid w:val="00C544B0"/>
    <w:rsid w:val="00C546A9"/>
    <w:rsid w:val="00C54795"/>
    <w:rsid w:val="00C5494C"/>
    <w:rsid w:val="00C549B7"/>
    <w:rsid w:val="00C54A45"/>
    <w:rsid w:val="00C54A72"/>
    <w:rsid w:val="00C54AFB"/>
    <w:rsid w:val="00C54BF3"/>
    <w:rsid w:val="00C54C37"/>
    <w:rsid w:val="00C54E1D"/>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CFB"/>
    <w:rsid w:val="00C63E79"/>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C3D"/>
    <w:rsid w:val="00C65DF4"/>
    <w:rsid w:val="00C65EB7"/>
    <w:rsid w:val="00C65F4D"/>
    <w:rsid w:val="00C66002"/>
    <w:rsid w:val="00C6619C"/>
    <w:rsid w:val="00C661C0"/>
    <w:rsid w:val="00C663E2"/>
    <w:rsid w:val="00C66573"/>
    <w:rsid w:val="00C666C6"/>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F1"/>
    <w:rsid w:val="00C824AB"/>
    <w:rsid w:val="00C82506"/>
    <w:rsid w:val="00C82537"/>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B"/>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6DB"/>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1D6"/>
    <w:rsid w:val="00C93265"/>
    <w:rsid w:val="00C93303"/>
    <w:rsid w:val="00C93325"/>
    <w:rsid w:val="00C9350E"/>
    <w:rsid w:val="00C9362A"/>
    <w:rsid w:val="00C936DD"/>
    <w:rsid w:val="00C9378B"/>
    <w:rsid w:val="00C939AB"/>
    <w:rsid w:val="00C939F6"/>
    <w:rsid w:val="00C93A58"/>
    <w:rsid w:val="00C93B9E"/>
    <w:rsid w:val="00C93E10"/>
    <w:rsid w:val="00C93E6C"/>
    <w:rsid w:val="00C93FA0"/>
    <w:rsid w:val="00C93FE9"/>
    <w:rsid w:val="00C941FE"/>
    <w:rsid w:val="00C94308"/>
    <w:rsid w:val="00C9431D"/>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2D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98E"/>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B42"/>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5"/>
    <w:rsid w:val="00CC4A78"/>
    <w:rsid w:val="00CC4C5F"/>
    <w:rsid w:val="00CC4C80"/>
    <w:rsid w:val="00CC4D14"/>
    <w:rsid w:val="00CC4D76"/>
    <w:rsid w:val="00CC4E2C"/>
    <w:rsid w:val="00CC4F91"/>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1FCA"/>
    <w:rsid w:val="00CD2114"/>
    <w:rsid w:val="00CD212D"/>
    <w:rsid w:val="00CD2153"/>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828"/>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284"/>
    <w:rsid w:val="00CE4418"/>
    <w:rsid w:val="00CE4445"/>
    <w:rsid w:val="00CE447E"/>
    <w:rsid w:val="00CE44CF"/>
    <w:rsid w:val="00CE4580"/>
    <w:rsid w:val="00CE45EC"/>
    <w:rsid w:val="00CE4608"/>
    <w:rsid w:val="00CE4693"/>
    <w:rsid w:val="00CE48E1"/>
    <w:rsid w:val="00CE494B"/>
    <w:rsid w:val="00CE4993"/>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238"/>
    <w:rsid w:val="00CE62A2"/>
    <w:rsid w:val="00CE62F2"/>
    <w:rsid w:val="00CE6349"/>
    <w:rsid w:val="00CE6370"/>
    <w:rsid w:val="00CE6610"/>
    <w:rsid w:val="00CE6642"/>
    <w:rsid w:val="00CE6735"/>
    <w:rsid w:val="00CE68E6"/>
    <w:rsid w:val="00CE69EB"/>
    <w:rsid w:val="00CE6A89"/>
    <w:rsid w:val="00CE6B8E"/>
    <w:rsid w:val="00CE6C22"/>
    <w:rsid w:val="00CE6D2F"/>
    <w:rsid w:val="00CE6EB6"/>
    <w:rsid w:val="00CE6FAF"/>
    <w:rsid w:val="00CE70B4"/>
    <w:rsid w:val="00CE70F5"/>
    <w:rsid w:val="00CE714E"/>
    <w:rsid w:val="00CE7168"/>
    <w:rsid w:val="00CE7252"/>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2B6"/>
    <w:rsid w:val="00D15381"/>
    <w:rsid w:val="00D15383"/>
    <w:rsid w:val="00D1538D"/>
    <w:rsid w:val="00D15543"/>
    <w:rsid w:val="00D155E2"/>
    <w:rsid w:val="00D15644"/>
    <w:rsid w:val="00D15799"/>
    <w:rsid w:val="00D15908"/>
    <w:rsid w:val="00D15C70"/>
    <w:rsid w:val="00D15D2E"/>
    <w:rsid w:val="00D15DD1"/>
    <w:rsid w:val="00D15E12"/>
    <w:rsid w:val="00D15E88"/>
    <w:rsid w:val="00D15F22"/>
    <w:rsid w:val="00D15FAE"/>
    <w:rsid w:val="00D16125"/>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4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1072"/>
    <w:rsid w:val="00D710C0"/>
    <w:rsid w:val="00D71214"/>
    <w:rsid w:val="00D712CB"/>
    <w:rsid w:val="00D712D3"/>
    <w:rsid w:val="00D71393"/>
    <w:rsid w:val="00D713BE"/>
    <w:rsid w:val="00D71412"/>
    <w:rsid w:val="00D714C1"/>
    <w:rsid w:val="00D71541"/>
    <w:rsid w:val="00D716FE"/>
    <w:rsid w:val="00D7172E"/>
    <w:rsid w:val="00D7173A"/>
    <w:rsid w:val="00D718D6"/>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8B5"/>
    <w:rsid w:val="00D73979"/>
    <w:rsid w:val="00D739C1"/>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11"/>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E3F"/>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5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8BC"/>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878"/>
    <w:rsid w:val="00DE1A69"/>
    <w:rsid w:val="00DE1A99"/>
    <w:rsid w:val="00DE1C00"/>
    <w:rsid w:val="00DE1D4D"/>
    <w:rsid w:val="00DE1DBD"/>
    <w:rsid w:val="00DE1E5B"/>
    <w:rsid w:val="00DE1F99"/>
    <w:rsid w:val="00DE2270"/>
    <w:rsid w:val="00DE22B0"/>
    <w:rsid w:val="00DE23D5"/>
    <w:rsid w:val="00DE23FE"/>
    <w:rsid w:val="00DE2428"/>
    <w:rsid w:val="00DE2469"/>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5"/>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63"/>
    <w:rsid w:val="00DF6F73"/>
    <w:rsid w:val="00DF6FA4"/>
    <w:rsid w:val="00DF6FF7"/>
    <w:rsid w:val="00DF7068"/>
    <w:rsid w:val="00DF7217"/>
    <w:rsid w:val="00DF7314"/>
    <w:rsid w:val="00DF74FE"/>
    <w:rsid w:val="00DF7546"/>
    <w:rsid w:val="00DF758E"/>
    <w:rsid w:val="00DF7592"/>
    <w:rsid w:val="00DF76DA"/>
    <w:rsid w:val="00DF77B8"/>
    <w:rsid w:val="00DF785F"/>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B7"/>
    <w:rsid w:val="00E07E0F"/>
    <w:rsid w:val="00E07EE4"/>
    <w:rsid w:val="00E07F7D"/>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4"/>
    <w:rsid w:val="00E30939"/>
    <w:rsid w:val="00E30C54"/>
    <w:rsid w:val="00E30DAE"/>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D3"/>
    <w:rsid w:val="00E50960"/>
    <w:rsid w:val="00E509E2"/>
    <w:rsid w:val="00E50AFA"/>
    <w:rsid w:val="00E50B4F"/>
    <w:rsid w:val="00E50F3F"/>
    <w:rsid w:val="00E51011"/>
    <w:rsid w:val="00E5106A"/>
    <w:rsid w:val="00E51202"/>
    <w:rsid w:val="00E5121D"/>
    <w:rsid w:val="00E5126B"/>
    <w:rsid w:val="00E5154B"/>
    <w:rsid w:val="00E51915"/>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761"/>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1032"/>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01"/>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82B"/>
    <w:rsid w:val="00EC68A8"/>
    <w:rsid w:val="00EC6B1D"/>
    <w:rsid w:val="00EC6B21"/>
    <w:rsid w:val="00EC6C01"/>
    <w:rsid w:val="00EC6DAD"/>
    <w:rsid w:val="00EC6FDF"/>
    <w:rsid w:val="00EC712D"/>
    <w:rsid w:val="00EC7332"/>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F9"/>
    <w:rsid w:val="00EE4A26"/>
    <w:rsid w:val="00EE4EBE"/>
    <w:rsid w:val="00EE4EBF"/>
    <w:rsid w:val="00EE509D"/>
    <w:rsid w:val="00EE5419"/>
    <w:rsid w:val="00EE5422"/>
    <w:rsid w:val="00EE54F0"/>
    <w:rsid w:val="00EE55EF"/>
    <w:rsid w:val="00EE571A"/>
    <w:rsid w:val="00EE58D7"/>
    <w:rsid w:val="00EE58FD"/>
    <w:rsid w:val="00EE5AB7"/>
    <w:rsid w:val="00EE5ABC"/>
    <w:rsid w:val="00EE5AC3"/>
    <w:rsid w:val="00EE6047"/>
    <w:rsid w:val="00EE60D5"/>
    <w:rsid w:val="00EE6138"/>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26"/>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9D"/>
    <w:rsid w:val="00F224E3"/>
    <w:rsid w:val="00F224F0"/>
    <w:rsid w:val="00F225EB"/>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9"/>
    <w:rsid w:val="00F32480"/>
    <w:rsid w:val="00F32498"/>
    <w:rsid w:val="00F3264D"/>
    <w:rsid w:val="00F327D8"/>
    <w:rsid w:val="00F3281A"/>
    <w:rsid w:val="00F3281B"/>
    <w:rsid w:val="00F3289E"/>
    <w:rsid w:val="00F32965"/>
    <w:rsid w:val="00F32B00"/>
    <w:rsid w:val="00F32B4D"/>
    <w:rsid w:val="00F32BBF"/>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70"/>
    <w:rsid w:val="00F53DB9"/>
    <w:rsid w:val="00F53E95"/>
    <w:rsid w:val="00F53F33"/>
    <w:rsid w:val="00F54014"/>
    <w:rsid w:val="00F5410F"/>
    <w:rsid w:val="00F541C7"/>
    <w:rsid w:val="00F54302"/>
    <w:rsid w:val="00F544B9"/>
    <w:rsid w:val="00F544BD"/>
    <w:rsid w:val="00F544D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AAF"/>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C45"/>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B86"/>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7"/>
    <w:rsid w:val="00FA3A28"/>
    <w:rsid w:val="00FA3D3B"/>
    <w:rsid w:val="00FA3D5D"/>
    <w:rsid w:val="00FA3DCD"/>
    <w:rsid w:val="00FA4009"/>
    <w:rsid w:val="00FA40B8"/>
    <w:rsid w:val="00FA4235"/>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95"/>
    <w:rsid w:val="00FC238E"/>
    <w:rsid w:val="00FC23A9"/>
    <w:rsid w:val="00FC244C"/>
    <w:rsid w:val="00FC24B8"/>
    <w:rsid w:val="00FC24CA"/>
    <w:rsid w:val="00FC24FB"/>
    <w:rsid w:val="00FC2671"/>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6C0"/>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7BA"/>
    <w:rsid w:val="00FD788F"/>
    <w:rsid w:val="00FD79EA"/>
    <w:rsid w:val="00FD7A65"/>
    <w:rsid w:val="00FD7A97"/>
    <w:rsid w:val="00FD7B6A"/>
    <w:rsid w:val="00FD7B7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752"/>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19C40B"/>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2660A5"/>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2DCEF8D"/>
    <w:rsid w:val="23A43749"/>
    <w:rsid w:val="23B1B2F8"/>
    <w:rsid w:val="23B312C0"/>
    <w:rsid w:val="23E159B8"/>
    <w:rsid w:val="23FD9B1F"/>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310321B"/>
    <w:rsid w:val="33408825"/>
    <w:rsid w:val="334C02A2"/>
    <w:rsid w:val="338C666F"/>
    <w:rsid w:val="338D04D4"/>
    <w:rsid w:val="33993F1C"/>
    <w:rsid w:val="33C71D3C"/>
    <w:rsid w:val="33D77E42"/>
    <w:rsid w:val="33E82AD7"/>
    <w:rsid w:val="34301368"/>
    <w:rsid w:val="344216A2"/>
    <w:rsid w:val="348F989F"/>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2E9DF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DB88DE"/>
    <w:rsid w:val="685A4EAE"/>
    <w:rsid w:val="689E73A7"/>
    <w:rsid w:val="68D6BB50"/>
    <w:rsid w:val="68F2F6C8"/>
    <w:rsid w:val="69216ABF"/>
    <w:rsid w:val="6940F533"/>
    <w:rsid w:val="6953CB7F"/>
    <w:rsid w:val="6A111CA2"/>
    <w:rsid w:val="6A536957"/>
    <w:rsid w:val="6A58A14C"/>
    <w:rsid w:val="6AB71241"/>
    <w:rsid w:val="6ABC616B"/>
    <w:rsid w:val="6AD99D14"/>
    <w:rsid w:val="6AE52E0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AD7817"/>
    <w:rsid w:val="74EDC56E"/>
    <w:rsid w:val="752429A9"/>
    <w:rsid w:val="754301ED"/>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A3A5271-5107-4C65-89B4-F1AF7152F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2.xml"/><Relationship Id="rId42" Type="http://schemas.openxmlformats.org/officeDocument/2006/relationships/hyperlink" Target="http://www.bom.gov.au/jsp/watl/rainfall/pme.jsp"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www.globaldairytrade.info/en/product-results/" TargetMode="External"/><Relationship Id="rId68" Type="http://schemas.openxmlformats.org/officeDocument/2006/relationships/hyperlink" Target="mailto:copyright@awe.gov.au" TargetMode="External"/><Relationship Id="rId16"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5.xml"/><Relationship Id="rId40" Type="http://schemas.openxmlformats.org/officeDocument/2006/relationships/hyperlink" Target="http://www.bom.gov.au/water/landscape/" TargetMode="External"/><Relationship Id="rId45" Type="http://schemas.openxmlformats.org/officeDocument/2006/relationships/hyperlink" Target="http://www.bom.gov.au/water/landscape/" TargetMode="External"/><Relationship Id="rId53" Type="http://schemas.openxmlformats.org/officeDocument/2006/relationships/hyperlink" Target="https://ipad.fas.usda.gov/ogamaps/cropmapsandcalendars.aspx" TargetMode="External"/><Relationship Id="rId58" Type="http://schemas.openxmlformats.org/officeDocument/2006/relationships/hyperlink" Target="http://www.bom.gov.au/water/dashboards/" TargetMode="External"/><Relationship Id="rId66" Type="http://schemas.openxmlformats.org/officeDocument/2006/relationships/hyperlink" Target="http://www.mla.com.au/Prices-and-market" TargetMode="External"/><Relationship Id="rId74" Type="http://schemas.openxmlformats.org/officeDocument/2006/relationships/header" Target="header7.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freshstate.com.au"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4.xml"/><Relationship Id="rId43" Type="http://schemas.openxmlformats.org/officeDocument/2006/relationships/hyperlink" Target="http://www.bom.gov.au/climate/outlooks/"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s://www.ruralcowater.com.au/" TargetMode="External"/><Relationship Id="rId64" Type="http://schemas.openxmlformats.org/officeDocument/2006/relationships/hyperlink" Target="http://www.cotlook.com/" TargetMode="External"/><Relationship Id="rId69" Type="http://schemas.openxmlformats.org/officeDocument/2006/relationships/image" Target="media/image16.png"/><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s://www.agriculture.gov.au/abares/about/research-and-analysi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yperlink" Target="http://www.longpaddock.qld.gov.au/aussiegrass/" TargetMode="External"/><Relationship Id="rId59" Type="http://schemas.openxmlformats.org/officeDocument/2006/relationships/hyperlink" Target="https://www.waternsw.com.au/customer-service/ordering-trading-and-pricing/trading/murrumbidgee" TargetMode="External"/><Relationship Id="rId67" Type="http://schemas.openxmlformats.org/officeDocument/2006/relationships/hyperlink" Target="https://creativecommons.org/licenses/by/4.0/legalcode" TargetMode="External"/><Relationship Id="rId20" Type="http://schemas.openxmlformats.org/officeDocument/2006/relationships/footer" Target="footer2.xml"/><Relationship Id="rId41" Type="http://schemas.openxmlformats.org/officeDocument/2006/relationships/hyperlink" Target="http://www.bom.gov.au/jsp/awap/temp/index.jsp" TargetMode="External"/><Relationship Id="rId54" Type="http://schemas.openxmlformats.org/officeDocument/2006/relationships/hyperlink" Target="https://rmets-onlinelibrary-wiley-com.virtual.anu.edu.au/doi/epdf/10.1002/joc.1833" TargetMode="External"/><Relationship Id="rId62" Type="http://schemas.openxmlformats.org/officeDocument/2006/relationships/hyperlink" Target="http://www.australianpork.com.au" TargetMode="External"/><Relationship Id="rId70" Type="http://schemas.openxmlformats.org/officeDocument/2006/relationships/hyperlink" Target="https://doi.org/10.25814/5f3e04e7d2503"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90525" TargetMode="External"/><Relationship Id="rId28" Type="http://schemas.openxmlformats.org/officeDocument/2006/relationships/image" Target="media/image10.png"/><Relationship Id="rId36" Type="http://schemas.openxmlformats.org/officeDocument/2006/relationships/footer" Target="footer4.xml"/><Relationship Id="rId49" Type="http://schemas.openxmlformats.org/officeDocument/2006/relationships/hyperlink" Target="http://eurobrisa.cptec.inpe.br/"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enso/"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s://www.waterregister.vic.gov.au/TradingRules2019/" TargetMode="External"/><Relationship Id="rId65" Type="http://schemas.openxmlformats.org/officeDocument/2006/relationships/hyperlink" Target="http://www.awex.com.au/" TargetMode="External"/><Relationship Id="rId73" Type="http://schemas.openxmlformats.org/officeDocument/2006/relationships/header" Target="header6.xml"/><Relationship Id="rId78"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39" Type="http://schemas.openxmlformats.org/officeDocument/2006/relationships/footer" Target="footer6.xml"/><Relationship Id="rId34" Type="http://schemas.openxmlformats.org/officeDocument/2006/relationships/header" Target="header3.xml"/><Relationship Id="rId50" Type="http://schemas.openxmlformats.org/officeDocument/2006/relationships/hyperlink" Target="https://meteoinfo.ru/en/climate/seasonal-forecasts" TargetMode="External"/><Relationship Id="rId55" Type="http://schemas.openxmlformats.org/officeDocument/2006/relationships/hyperlink" Target="https://www.waterflow.io/" TargetMode="Externa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awe.gov.au/abares" TargetMode="External"/><Relationship Id="rId2" Type="http://schemas.openxmlformats.org/officeDocument/2006/relationships/customXml" Target="../customXml/item2.xml"/><Relationship Id="rId29"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Pages>
  <Words>2476</Words>
  <Characters>14115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- 29 May 2025</vt:lpstr>
    </vt:vector>
  </TitlesOfParts>
  <Company/>
  <LinksUpToDate>false</LinksUpToDate>
  <CharactersWithSpaces>16558</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2162756</vt:i4>
      </vt:variant>
      <vt:variant>
        <vt:i4>6</vt:i4>
      </vt:variant>
      <vt:variant>
        <vt:i4>0</vt:i4>
      </vt:variant>
      <vt:variant>
        <vt:i4>5</vt:i4>
      </vt:variant>
      <vt:variant>
        <vt:lpwstr>https://www.agriculture.gov.au/abares/products/weekly_update/weekly-update-220525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- 29 May 2025</dc:title>
  <dc:subject/>
  <dc:creator>Department of Agriculture Fisheries &amp; Forestry</dc:creator>
  <cp:keywords/>
  <dc:description/>
  <cp:revision>111</cp:revision>
  <cp:lastPrinted>2025-05-22T01:44:00Z</cp:lastPrinted>
  <dcterms:created xsi:type="dcterms:W3CDTF">2025-05-22T02:15:00Z</dcterms:created>
  <dcterms:modified xsi:type="dcterms:W3CDTF">2025-05-29T03:56:00Z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