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B528D14"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3D14B591">
            <wp:simplePos x="0" y="0"/>
            <wp:positionH relativeFrom="page">
              <wp:posOffset>2540</wp:posOffset>
            </wp:positionH>
            <wp:positionV relativeFrom="paragraph">
              <wp:posOffset>-821055</wp:posOffset>
            </wp:positionV>
            <wp:extent cx="7550150" cy="2170430"/>
            <wp:effectExtent l="0" t="0" r="0" b="0"/>
            <wp:wrapNone/>
            <wp:docPr id="76526390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descr="Decor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w:t>
      </w:r>
      <w:r w:rsidR="0BECE561">
        <w:rPr>
          <w:rFonts w:cs="Arial"/>
          <w:noProof/>
          <w:color w:val="auto"/>
          <w:sz w:val="28"/>
          <w:szCs w:val="28"/>
          <w:lang w:eastAsia="en-AU"/>
        </w:rPr>
        <w:t>4</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544554B7">
        <w:rPr>
          <w:rFonts w:cs="Calibri"/>
          <w:color w:val="auto"/>
          <w:sz w:val="40"/>
          <w:szCs w:val="40"/>
          <w:lang w:eastAsia="en-AU"/>
        </w:rPr>
        <w:t>19</w:t>
      </w:r>
      <w:r w:rsidR="00B80E92">
        <w:rPr>
          <w:rFonts w:cs="Calibri"/>
          <w:color w:val="auto"/>
          <w:sz w:val="40"/>
          <w:szCs w:val="40"/>
          <w:lang w:eastAsia="en-AU"/>
        </w:rPr>
        <w:t xml:space="preserve"> </w:t>
      </w:r>
      <w:r w:rsidR="00F32E10">
        <w:rPr>
          <w:rFonts w:cs="Calibri"/>
          <w:color w:val="auto"/>
          <w:sz w:val="40"/>
          <w:szCs w:val="40"/>
          <w:lang w:eastAsia="en-AU"/>
        </w:rPr>
        <w:t>June</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686B6C9A" w:rsidR="00982AE2" w:rsidRPr="006D3EAA"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006D3EAA">
        <w:rPr>
          <w:rFonts w:cs="Arial"/>
        </w:rPr>
        <w:t xml:space="preserve">In </w:t>
      </w:r>
      <w:r w:rsidR="00CD226A" w:rsidRPr="006D3EAA">
        <w:rPr>
          <w:rFonts w:cs="Arial"/>
        </w:rPr>
        <w:t>the week ending</w:t>
      </w:r>
      <w:r w:rsidR="0043425D" w:rsidRPr="006D3EAA">
        <w:rPr>
          <w:rFonts w:cs="Arial"/>
        </w:rPr>
        <w:t xml:space="preserve"> </w:t>
      </w:r>
      <w:r w:rsidR="0040052D" w:rsidRPr="006D3EAA">
        <w:rPr>
          <w:rFonts w:cs="Arial"/>
        </w:rPr>
        <w:t>1</w:t>
      </w:r>
      <w:r w:rsidR="00DE7E84" w:rsidRPr="006D3EAA">
        <w:rPr>
          <w:rFonts w:cs="Arial"/>
        </w:rPr>
        <w:t>8</w:t>
      </w:r>
      <w:r w:rsidR="0040052D" w:rsidRPr="006D3EAA">
        <w:rPr>
          <w:rFonts w:cs="Arial"/>
        </w:rPr>
        <w:t xml:space="preserve"> </w:t>
      </w:r>
      <w:r w:rsidR="00625FF6" w:rsidRPr="006D3EAA">
        <w:rPr>
          <w:rFonts w:cs="Arial"/>
        </w:rPr>
        <w:t>June</w:t>
      </w:r>
      <w:r w:rsidR="7DD70FAB" w:rsidRPr="006D3EAA">
        <w:rPr>
          <w:rFonts w:cs="Arial"/>
        </w:rPr>
        <w:t xml:space="preserve"> </w:t>
      </w:r>
      <w:r w:rsidR="00740A70" w:rsidRPr="006D3EAA">
        <w:rPr>
          <w:rFonts w:cs="Arial"/>
        </w:rPr>
        <w:t>2025</w:t>
      </w:r>
      <w:r w:rsidR="00625FF6" w:rsidRPr="006D3EAA">
        <w:rPr>
          <w:rFonts w:cs="Arial"/>
        </w:rPr>
        <w:t xml:space="preserve"> cold fronts</w:t>
      </w:r>
      <w:r w:rsidR="00982AE2" w:rsidRPr="006D3EAA">
        <w:rPr>
          <w:rFonts w:cs="Arial"/>
        </w:rPr>
        <w:t xml:space="preserve"> and </w:t>
      </w:r>
      <w:r w:rsidR="00A700AC" w:rsidRPr="006D3EAA">
        <w:rPr>
          <w:rFonts w:cs="Arial"/>
        </w:rPr>
        <w:t>low-pressure</w:t>
      </w:r>
      <w:r w:rsidR="00625FF6" w:rsidRPr="006D3EAA">
        <w:rPr>
          <w:rFonts w:cs="Arial"/>
        </w:rPr>
        <w:t xml:space="preserve"> systems</w:t>
      </w:r>
      <w:r w:rsidR="00982AE2" w:rsidRPr="006D3EAA">
        <w:rPr>
          <w:rFonts w:cs="Arial"/>
        </w:rPr>
        <w:t xml:space="preserve"> </w:t>
      </w:r>
      <w:r w:rsidR="009C5F01" w:rsidRPr="006D3EAA">
        <w:rPr>
          <w:rFonts w:cs="Arial"/>
        </w:rPr>
        <w:t>brought</w:t>
      </w:r>
      <w:r w:rsidR="001F005B" w:rsidRPr="006D3EAA">
        <w:rPr>
          <w:rFonts w:cs="Arial"/>
        </w:rPr>
        <w:t xml:space="preserve"> </w:t>
      </w:r>
      <w:r w:rsidR="009C5F01" w:rsidRPr="006D3EAA">
        <w:rPr>
          <w:rFonts w:cs="Arial"/>
        </w:rPr>
        <w:t>rainfall to</w:t>
      </w:r>
      <w:r w:rsidR="00982AE2" w:rsidRPr="006D3EAA">
        <w:rPr>
          <w:rFonts w:cs="Arial"/>
        </w:rPr>
        <w:t xml:space="preserve"> </w:t>
      </w:r>
      <w:r w:rsidR="00DE7E84" w:rsidRPr="006D3EAA">
        <w:rPr>
          <w:rFonts w:cs="Arial"/>
        </w:rPr>
        <w:t>parts</w:t>
      </w:r>
      <w:r w:rsidR="00E508B4" w:rsidRPr="006D3EAA">
        <w:rPr>
          <w:rFonts w:cs="Arial"/>
        </w:rPr>
        <w:t xml:space="preserve"> </w:t>
      </w:r>
      <w:r w:rsidR="00982AE2" w:rsidRPr="006D3EAA">
        <w:rPr>
          <w:rFonts w:cs="Arial"/>
        </w:rPr>
        <w:t xml:space="preserve">of </w:t>
      </w:r>
      <w:r w:rsidR="005E0F34" w:rsidRPr="006D3EAA">
        <w:rPr>
          <w:rFonts w:cs="Arial"/>
        </w:rPr>
        <w:t xml:space="preserve">southern </w:t>
      </w:r>
      <w:r w:rsidR="00982AE2" w:rsidRPr="006D3EAA">
        <w:rPr>
          <w:rFonts w:cs="Arial"/>
        </w:rPr>
        <w:t>Australia.</w:t>
      </w:r>
    </w:p>
    <w:p w14:paraId="3826EA9A" w14:textId="28B358BA" w:rsidR="00982AE2" w:rsidRDefault="001D5507" w:rsidP="009E728A">
      <w:pPr>
        <w:pStyle w:val="ListParagraph"/>
        <w:numPr>
          <w:ilvl w:val="1"/>
          <w:numId w:val="4"/>
        </w:numPr>
        <w:spacing w:before="120" w:after="0"/>
        <w:ind w:left="782" w:hanging="357"/>
      </w:pPr>
      <w:r>
        <w:t>R</w:t>
      </w:r>
      <w:r w:rsidR="00523453">
        <w:t>a</w:t>
      </w:r>
      <w:r w:rsidR="00AD2AD2">
        <w:t xml:space="preserve">infall was highly variable </w:t>
      </w:r>
      <w:r>
        <w:t>across c</w:t>
      </w:r>
      <w:r w:rsidRPr="00B4507B">
        <w:t xml:space="preserve">ropping </w:t>
      </w:r>
      <w:r w:rsidR="00982AE2" w:rsidRPr="00B4507B">
        <w:t xml:space="preserve">regions </w:t>
      </w:r>
      <w:r>
        <w:t xml:space="preserve">this week. </w:t>
      </w:r>
      <w:r w:rsidR="009622EC">
        <w:t>The western margins of</w:t>
      </w:r>
      <w:r w:rsidR="00982AE2" w:rsidRPr="00B4507B">
        <w:t xml:space="preserve"> </w:t>
      </w:r>
      <w:r w:rsidR="00DE7E84">
        <w:t xml:space="preserve">Western </w:t>
      </w:r>
      <w:r w:rsidR="006873C3">
        <w:t>Australia</w:t>
      </w:r>
      <w:r w:rsidR="00F1463A">
        <w:t xml:space="preserve"> </w:t>
      </w:r>
      <w:r w:rsidR="001F05F6" w:rsidRPr="00B4507B">
        <w:t xml:space="preserve">received </w:t>
      </w:r>
      <w:r w:rsidR="002B54B5" w:rsidRPr="00B4507B">
        <w:t>5-</w:t>
      </w:r>
      <w:r w:rsidR="006873C3">
        <w:t>5</w:t>
      </w:r>
      <w:r w:rsidR="002B54B5" w:rsidRPr="00B4507B">
        <w:t>0 millimetres</w:t>
      </w:r>
      <w:r w:rsidR="009622EC">
        <w:t xml:space="preserve">, </w:t>
      </w:r>
      <w:r w:rsidR="00B25E4E">
        <w:t xml:space="preserve">South </w:t>
      </w:r>
      <w:r w:rsidR="00F54240">
        <w:t>Australia</w:t>
      </w:r>
      <w:r w:rsidR="00AA36BC">
        <w:t>n</w:t>
      </w:r>
      <w:r w:rsidR="00F54240">
        <w:t xml:space="preserve"> </w:t>
      </w:r>
      <w:r w:rsidR="00AA36BC">
        <w:t xml:space="preserve">regions </w:t>
      </w:r>
      <w:r w:rsidR="00F54240">
        <w:t xml:space="preserve">recorded between </w:t>
      </w:r>
      <w:r w:rsidR="00C421FA">
        <w:t>1</w:t>
      </w:r>
      <w:r w:rsidR="00B25E4E">
        <w:t>-</w:t>
      </w:r>
      <w:r w:rsidR="00AA36BC">
        <w:t> </w:t>
      </w:r>
      <w:r w:rsidR="00B25E4E">
        <w:t>25 millimetres, and Victoria</w:t>
      </w:r>
      <w:r w:rsidR="008138B1">
        <w:t>,</w:t>
      </w:r>
      <w:r w:rsidR="00B25E4E">
        <w:t xml:space="preserve"> southern New South Wales </w:t>
      </w:r>
      <w:r w:rsidR="008138B1">
        <w:t xml:space="preserve">and northern Queensland </w:t>
      </w:r>
      <w:r w:rsidR="00B25E4E">
        <w:t xml:space="preserve">between </w:t>
      </w:r>
      <w:r w:rsidR="008138B1">
        <w:t>1</w:t>
      </w:r>
      <w:r w:rsidR="00B25E4E">
        <w:t>-15 millimetres</w:t>
      </w:r>
      <w:r w:rsidR="00F54240">
        <w:t>.</w:t>
      </w:r>
      <w:r w:rsidR="002B54B5" w:rsidRPr="00B4507B">
        <w:t xml:space="preserve"> </w:t>
      </w:r>
    </w:p>
    <w:p w14:paraId="14059953" w14:textId="38942A2A" w:rsidR="005A4A02" w:rsidRPr="00805644" w:rsidRDefault="005A4A02" w:rsidP="00805644">
      <w:pPr>
        <w:pStyle w:val="ListParagraph"/>
        <w:numPr>
          <w:ilvl w:val="1"/>
          <w:numId w:val="4"/>
        </w:numPr>
        <w:rPr>
          <w:rFonts w:cs="Arial"/>
        </w:rPr>
      </w:pPr>
      <w:r w:rsidRPr="005A4A02">
        <w:t xml:space="preserve">Across most cropping regions in South Australia, Victoria and southern New South Wales </w:t>
      </w:r>
      <w:r w:rsidRPr="006D3EAA">
        <w:rPr>
          <w:rFonts w:cs="Arial"/>
        </w:rPr>
        <w:t xml:space="preserve">these falls have likely provided </w:t>
      </w:r>
      <w:r w:rsidR="00502953" w:rsidRPr="00502953">
        <w:rPr>
          <w:rFonts w:cs="Arial"/>
        </w:rPr>
        <w:t>some useful follow-up moisture</w:t>
      </w:r>
      <w:r w:rsidR="004C6225">
        <w:rPr>
          <w:rFonts w:cs="Arial"/>
        </w:rPr>
        <w:t xml:space="preserve"> to support crop </w:t>
      </w:r>
      <w:r w:rsidR="00AE020A">
        <w:rPr>
          <w:rFonts w:cs="Arial"/>
        </w:rPr>
        <w:t>establishment</w:t>
      </w:r>
      <w:r w:rsidR="002A060F">
        <w:rPr>
          <w:rFonts w:cs="Arial"/>
        </w:rPr>
        <w:t>.</w:t>
      </w:r>
      <w:r w:rsidR="00502953" w:rsidRPr="00502953">
        <w:rPr>
          <w:rFonts w:cs="Arial"/>
        </w:rPr>
        <w:t xml:space="preserve"> However, further rainfall will be required in </w:t>
      </w:r>
      <w:r w:rsidR="00F97910" w:rsidRPr="00F97910">
        <w:rPr>
          <w:rFonts w:cs="Arial"/>
        </w:rPr>
        <w:t xml:space="preserve">across parts of southern Western Australia, the Eyre Peninsula and the Mallee regions in South Australia and Victoria </w:t>
      </w:r>
      <w:r w:rsidR="00502953" w:rsidRPr="00502953">
        <w:rPr>
          <w:rFonts w:cs="Arial"/>
        </w:rPr>
        <w:t>in the coming weeks to support the establishment of newly germinated crops.</w:t>
      </w:r>
    </w:p>
    <w:p w14:paraId="1F41D03B" w14:textId="774CE2F1" w:rsidR="006671C8" w:rsidRPr="00B4507B" w:rsidRDefault="00CD226A" w:rsidP="00426FFE">
      <w:pPr>
        <w:pStyle w:val="ListParagraph"/>
        <w:numPr>
          <w:ilvl w:val="0"/>
          <w:numId w:val="4"/>
        </w:numPr>
        <w:spacing w:after="120"/>
        <w:ind w:left="357" w:hanging="357"/>
      </w:pPr>
      <w:r w:rsidRPr="00B4507B">
        <w:t>Over</w:t>
      </w:r>
      <w:r w:rsidR="00221D46" w:rsidRPr="00B4507B">
        <w:t xml:space="preserve"> the</w:t>
      </w:r>
      <w:r w:rsidRPr="00B4507B">
        <w:t xml:space="preserve"> coming </w:t>
      </w:r>
      <w:r w:rsidR="009E0710" w:rsidRPr="00B4507B">
        <w:t xml:space="preserve">eight </w:t>
      </w:r>
      <w:r w:rsidR="00A41A33" w:rsidRPr="00B4507B">
        <w:t>days</w:t>
      </w:r>
      <w:r w:rsidR="007403F6" w:rsidRPr="00B4507B">
        <w:t xml:space="preserve">, </w:t>
      </w:r>
      <w:r w:rsidR="00BA205D" w:rsidRPr="00B4507B">
        <w:t>rainfall is</w:t>
      </w:r>
      <w:r w:rsidR="006D4527" w:rsidRPr="00B4507B">
        <w:t xml:space="preserve"> expected </w:t>
      </w:r>
      <w:r w:rsidR="004C0A18" w:rsidRPr="00B4507B">
        <w:t>across</w:t>
      </w:r>
      <w:r w:rsidR="00484DE5" w:rsidRPr="00B4507B">
        <w:t xml:space="preserve"> </w:t>
      </w:r>
      <w:r w:rsidR="00036C0B">
        <w:t>parts</w:t>
      </w:r>
      <w:r w:rsidR="00036C0B" w:rsidRPr="00B4507B">
        <w:t xml:space="preserve"> </w:t>
      </w:r>
      <w:r w:rsidR="009A7537" w:rsidRPr="00B4507B">
        <w:t xml:space="preserve">of </w:t>
      </w:r>
      <w:r w:rsidR="001D6478">
        <w:t>southern</w:t>
      </w:r>
      <w:r w:rsidR="00AB54C1" w:rsidRPr="00B4507B">
        <w:t xml:space="preserve"> Australia</w:t>
      </w:r>
      <w:r w:rsidR="00F02DC8" w:rsidRPr="00B4507B">
        <w:t>.</w:t>
      </w:r>
      <w:bookmarkEnd w:id="2"/>
      <w:bookmarkEnd w:id="3"/>
    </w:p>
    <w:p w14:paraId="1F1C8C05" w14:textId="68989E59" w:rsidR="00A96039" w:rsidRPr="00F155D2" w:rsidRDefault="00A96039" w:rsidP="3385BEBB">
      <w:pPr>
        <w:pStyle w:val="ListParagraph"/>
        <w:numPr>
          <w:ilvl w:val="1"/>
          <w:numId w:val="4"/>
        </w:numPr>
        <w:spacing w:before="120" w:after="0"/>
        <w:ind w:left="782" w:hanging="357"/>
        <w:rPr>
          <w:rFonts w:cs="Arial"/>
        </w:rPr>
      </w:pPr>
      <w:bookmarkStart w:id="6" w:name="_Hlk196988026"/>
      <w:r>
        <w:t>1</w:t>
      </w:r>
      <w:r w:rsidR="00A34D8A">
        <w:t>0</w:t>
      </w:r>
      <w:r>
        <w:t xml:space="preserve">-50 millimetres of rainfall is expected </w:t>
      </w:r>
      <w:r w:rsidR="349A5743">
        <w:t xml:space="preserve">in </w:t>
      </w:r>
      <w:r w:rsidR="00A071B4">
        <w:t>Western Australia</w:t>
      </w:r>
      <w:r w:rsidR="3E238788">
        <w:t>n</w:t>
      </w:r>
      <w:r w:rsidR="00487847">
        <w:t xml:space="preserve"> </w:t>
      </w:r>
      <w:r w:rsidR="3E238788">
        <w:t>cropping regions</w:t>
      </w:r>
      <w:r w:rsidR="00A071B4">
        <w:t xml:space="preserve">, while other southern cropping regions are expected to receive lower rainfall totals of </w:t>
      </w:r>
      <w:r w:rsidR="00487847">
        <w:t>10</w:t>
      </w:r>
      <w:r w:rsidR="00607ECC">
        <w:t xml:space="preserve">-25 millimetres. </w:t>
      </w:r>
    </w:p>
    <w:bookmarkEnd w:id="4"/>
    <w:bookmarkEnd w:id="6"/>
    <w:p w14:paraId="0D9AA68F" w14:textId="335FA88B" w:rsidR="00DA44A2" w:rsidRPr="00F155D2" w:rsidRDefault="00DC239D" w:rsidP="00426FFE">
      <w:pPr>
        <w:pStyle w:val="ListParagraph"/>
        <w:numPr>
          <w:ilvl w:val="1"/>
          <w:numId w:val="4"/>
        </w:numPr>
        <w:rPr>
          <w:rFonts w:cs="Arial"/>
        </w:rPr>
      </w:pPr>
      <w:r w:rsidRPr="00DC239D">
        <w:rPr>
          <w:rFonts w:cs="Arial"/>
        </w:rPr>
        <w:t xml:space="preserve">If realised these falls will add some useful follow-up moisture to those regions that received </w:t>
      </w:r>
      <w:r w:rsidR="009C5D17">
        <w:rPr>
          <w:rFonts w:cs="Arial"/>
        </w:rPr>
        <w:t>little</w:t>
      </w:r>
      <w:r w:rsidR="00C52CA7">
        <w:rPr>
          <w:rFonts w:cs="Arial"/>
        </w:rPr>
        <w:t xml:space="preserve"> to no ra</w:t>
      </w:r>
      <w:r w:rsidR="009C5D17">
        <w:rPr>
          <w:rFonts w:cs="Arial"/>
        </w:rPr>
        <w:t xml:space="preserve">infall </w:t>
      </w:r>
      <w:r w:rsidR="00113896">
        <w:rPr>
          <w:rFonts w:cs="Arial"/>
        </w:rPr>
        <w:t>in recent</w:t>
      </w:r>
      <w:r w:rsidR="00113896" w:rsidRPr="00DC239D">
        <w:rPr>
          <w:rFonts w:cs="Arial"/>
        </w:rPr>
        <w:t xml:space="preserve"> </w:t>
      </w:r>
      <w:r w:rsidRPr="00DC239D">
        <w:rPr>
          <w:rFonts w:cs="Arial"/>
        </w:rPr>
        <w:t xml:space="preserve">weeks. However, further rainfall will be required in </w:t>
      </w:r>
      <w:r w:rsidR="000A6A68" w:rsidRPr="00DC239D">
        <w:rPr>
          <w:rFonts w:cs="Arial"/>
        </w:rPr>
        <w:t xml:space="preserve">the coming weeks </w:t>
      </w:r>
      <w:r w:rsidRPr="00DC239D">
        <w:rPr>
          <w:rFonts w:cs="Arial"/>
        </w:rPr>
        <w:t xml:space="preserve">in </w:t>
      </w:r>
      <w:r w:rsidR="00113896" w:rsidRPr="00113896">
        <w:rPr>
          <w:rFonts w:cs="Arial"/>
        </w:rPr>
        <w:t>Eyre Peninsula and the Mallee regions in South Australia and Victoria</w:t>
      </w:r>
      <w:r w:rsidR="00113896" w:rsidRPr="00113896" w:rsidDel="00113896">
        <w:rPr>
          <w:rFonts w:cs="Arial"/>
        </w:rPr>
        <w:t xml:space="preserve"> </w:t>
      </w:r>
      <w:r w:rsidRPr="00DC239D">
        <w:rPr>
          <w:rFonts w:cs="Arial"/>
        </w:rPr>
        <w:t>to support the establishment of newly germinated crops.</w:t>
      </w:r>
    </w:p>
    <w:p w14:paraId="323BA361" w14:textId="6755928D" w:rsidR="00E95D33" w:rsidRPr="00AC56D9" w:rsidRDefault="00E95D33" w:rsidP="00E95D33">
      <w:pPr>
        <w:pStyle w:val="ListParagraph"/>
        <w:numPr>
          <w:ilvl w:val="0"/>
          <w:numId w:val="4"/>
        </w:numPr>
        <w:spacing w:after="120"/>
        <w:ind w:left="363" w:hanging="357"/>
        <w:rPr>
          <w:rFonts w:cs="Arial"/>
        </w:rPr>
      </w:pPr>
      <w:r w:rsidRPr="00AC56D9">
        <w:rPr>
          <w:rFonts w:cs="Arial"/>
        </w:rPr>
        <w:t xml:space="preserve">Rainfall in </w:t>
      </w:r>
      <w:r w:rsidR="00277072">
        <w:rPr>
          <w:rFonts w:cs="Arial"/>
        </w:rPr>
        <w:t>May</w:t>
      </w:r>
      <w:r w:rsidRPr="00AC56D9">
        <w:rPr>
          <w:rFonts w:cs="Arial"/>
        </w:rPr>
        <w:t xml:space="preserve"> 2025 was variable across the world’s major grain- and oilseed-producing regions, leading to differing crop production outcomes.</w:t>
      </w:r>
    </w:p>
    <w:p w14:paraId="34F79150" w14:textId="26980FC5" w:rsidR="00E95D33" w:rsidRPr="00D3536E" w:rsidRDefault="00E95D33" w:rsidP="00E95D33">
      <w:pPr>
        <w:pStyle w:val="ListParagraph"/>
        <w:numPr>
          <w:ilvl w:val="1"/>
          <w:numId w:val="4"/>
        </w:numPr>
        <w:spacing w:after="120"/>
        <w:ind w:left="709" w:hanging="283"/>
        <w:rPr>
          <w:rFonts w:cs="Calibri"/>
        </w:rPr>
      </w:pPr>
      <w:r w:rsidRPr="04729DCF">
        <w:rPr>
          <w:rFonts w:cs="Calibri"/>
        </w:rPr>
        <w:t xml:space="preserve">Global production conditions were generally favourable </w:t>
      </w:r>
      <w:r w:rsidRPr="00D3536E">
        <w:rPr>
          <w:rFonts w:cs="Calibri"/>
        </w:rPr>
        <w:t>for rice and maize, but variable for wheat</w:t>
      </w:r>
      <w:r w:rsidR="006D1123">
        <w:rPr>
          <w:rFonts w:cs="Calibri"/>
        </w:rPr>
        <w:t xml:space="preserve"> and soybeans</w:t>
      </w:r>
      <w:r w:rsidRPr="00D3536E">
        <w:rPr>
          <w:rFonts w:cs="Calibri"/>
        </w:rPr>
        <w:t>.</w:t>
      </w:r>
    </w:p>
    <w:p w14:paraId="188E7212" w14:textId="565DD509" w:rsidR="00E95D33" w:rsidRPr="00623F16" w:rsidRDefault="00E95D33" w:rsidP="00E95D33">
      <w:pPr>
        <w:pStyle w:val="ListParagraph"/>
        <w:numPr>
          <w:ilvl w:val="1"/>
          <w:numId w:val="4"/>
        </w:numPr>
        <w:spacing w:after="120"/>
        <w:ind w:left="709" w:hanging="283"/>
        <w:rPr>
          <w:rFonts w:cs="Arial"/>
          <w:bCs/>
        </w:rPr>
      </w:pPr>
      <w:r w:rsidRPr="00623F16">
        <w:rPr>
          <w:rFonts w:cs="Arial"/>
          <w:bCs/>
        </w:rPr>
        <w:t xml:space="preserve">Global production conditions have been </w:t>
      </w:r>
      <w:r>
        <w:rPr>
          <w:rFonts w:cs="Arial"/>
          <w:bCs/>
        </w:rPr>
        <w:t>slightly more</w:t>
      </w:r>
      <w:r w:rsidRPr="00623F16">
        <w:rPr>
          <w:rFonts w:cs="Arial"/>
          <w:bCs/>
        </w:rPr>
        <w:t xml:space="preserve"> favourable to those used to formulate ABARES</w:t>
      </w:r>
      <w:r>
        <w:rPr>
          <w:rFonts w:cs="Arial"/>
          <w:bCs/>
        </w:rPr>
        <w:t xml:space="preserve"> 2024</w:t>
      </w:r>
      <w:r w:rsidR="00284A75">
        <w:rPr>
          <w:rFonts w:cs="Arial"/>
          <w:bCs/>
        </w:rPr>
        <w:t>–</w:t>
      </w:r>
      <w:r>
        <w:rPr>
          <w:rFonts w:cs="Arial"/>
          <w:bCs/>
        </w:rPr>
        <w:t>25</w:t>
      </w:r>
      <w:r w:rsidRPr="00623F16">
        <w:rPr>
          <w:rFonts w:cs="Arial"/>
          <w:bCs/>
        </w:rPr>
        <w:t xml:space="preserve"> forecasts of global grain supplies and world prices in </w:t>
      </w:r>
      <w:r>
        <w:rPr>
          <w:rFonts w:cs="Arial"/>
          <w:bCs/>
        </w:rPr>
        <w:t>the</w:t>
      </w:r>
      <w:r w:rsidRPr="00623F16">
        <w:rPr>
          <w:rFonts w:cs="Arial"/>
          <w:bCs/>
        </w:rPr>
        <w:t xml:space="preserve"> </w:t>
      </w:r>
      <w:r w:rsidR="00557F2B">
        <w:rPr>
          <w:rFonts w:cs="Arial"/>
          <w:bCs/>
        </w:rPr>
        <w:t>June</w:t>
      </w:r>
      <w:r w:rsidR="00557F2B" w:rsidRPr="00623F16">
        <w:rPr>
          <w:rFonts w:cs="Arial"/>
          <w:bCs/>
        </w:rPr>
        <w:t xml:space="preserve"> </w:t>
      </w:r>
      <w:r w:rsidRPr="00623F16">
        <w:rPr>
          <w:rFonts w:cs="Arial"/>
          <w:bCs/>
        </w:rPr>
        <w:t>202</w:t>
      </w:r>
      <w:r>
        <w:rPr>
          <w:rFonts w:cs="Arial"/>
          <w:bCs/>
        </w:rPr>
        <w:t>5</w:t>
      </w:r>
      <w:r w:rsidRPr="00623F16">
        <w:rPr>
          <w:rFonts w:cs="Arial"/>
          <w:bCs/>
        </w:rPr>
        <w:t xml:space="preserve"> Agricultural Commodities Report. As a result, global grain and oilseed production are likely to </w:t>
      </w:r>
      <w:r>
        <w:rPr>
          <w:rFonts w:cs="Arial"/>
          <w:bCs/>
        </w:rPr>
        <w:t>increase</w:t>
      </w:r>
      <w:r w:rsidRPr="00623F16">
        <w:rPr>
          <w:rFonts w:cs="Arial"/>
          <w:bCs/>
        </w:rPr>
        <w:t xml:space="preserve"> </w:t>
      </w:r>
      <w:r>
        <w:rPr>
          <w:rFonts w:cs="Arial"/>
          <w:bCs/>
        </w:rPr>
        <w:t>beyond</w:t>
      </w:r>
      <w:r w:rsidRPr="00623F16">
        <w:rPr>
          <w:rFonts w:cs="Arial"/>
          <w:bCs/>
        </w:rPr>
        <w:t xml:space="preserve"> the </w:t>
      </w:r>
      <w:r>
        <w:rPr>
          <w:rFonts w:cs="Arial"/>
          <w:bCs/>
        </w:rPr>
        <w:t xml:space="preserve">numbers in the </w:t>
      </w:r>
      <w:r w:rsidR="00011A94">
        <w:rPr>
          <w:rFonts w:cs="Arial"/>
          <w:bCs/>
        </w:rPr>
        <w:t>June</w:t>
      </w:r>
      <w:r w:rsidR="00011A94" w:rsidRPr="00623F16">
        <w:rPr>
          <w:rFonts w:cs="Arial"/>
          <w:bCs/>
        </w:rPr>
        <w:t xml:space="preserve"> </w:t>
      </w:r>
      <w:r w:rsidRPr="00623F16">
        <w:rPr>
          <w:rFonts w:cs="Arial"/>
          <w:bCs/>
        </w:rPr>
        <w:t>forecast</w:t>
      </w:r>
      <w:r>
        <w:rPr>
          <w:rFonts w:cs="Arial"/>
          <w:bCs/>
        </w:rPr>
        <w:t>, due to improvements in global wheat</w:t>
      </w:r>
      <w:r>
        <w:rPr>
          <w:rFonts w:cs="Arial"/>
        </w:rPr>
        <w:t xml:space="preserve">, </w:t>
      </w:r>
      <w:r>
        <w:rPr>
          <w:rFonts w:cs="Arial"/>
          <w:bCs/>
        </w:rPr>
        <w:t xml:space="preserve">maize </w:t>
      </w:r>
      <w:r>
        <w:rPr>
          <w:rFonts w:cs="Arial"/>
        </w:rPr>
        <w:t xml:space="preserve">and rice </w:t>
      </w:r>
      <w:r>
        <w:rPr>
          <w:rFonts w:cs="Arial"/>
          <w:bCs/>
        </w:rPr>
        <w:t>production</w:t>
      </w:r>
      <w:r w:rsidRPr="00623F16">
        <w:rPr>
          <w:rFonts w:cs="Arial"/>
          <w:bCs/>
        </w:rPr>
        <w:t>.</w:t>
      </w:r>
    </w:p>
    <w:p w14:paraId="364EB3F2" w14:textId="0895418D" w:rsidR="00A17B9E" w:rsidRPr="00B4507B" w:rsidRDefault="00B94FE7" w:rsidP="3385BEBB">
      <w:pPr>
        <w:pStyle w:val="ListParagraph"/>
        <w:numPr>
          <w:ilvl w:val="0"/>
          <w:numId w:val="4"/>
        </w:numPr>
        <w:spacing w:before="120" w:after="0"/>
        <w:ind w:left="357" w:hanging="357"/>
      </w:pPr>
      <w:r>
        <w:t xml:space="preserve">Water </w:t>
      </w:r>
      <w:r w:rsidR="00F51CE0" w:rsidRPr="00F51CE0">
        <w:t>storage levels in the Murray-Darling Basin (MDB) increased by 237 gigalitres (GL) between 12</w:t>
      </w:r>
      <w:r w:rsidR="00E75008">
        <w:t> </w:t>
      </w:r>
      <w:r w:rsidR="00F51CE0" w:rsidRPr="00F51CE0">
        <w:t>June</w:t>
      </w:r>
      <w:r w:rsidR="00E75008">
        <w:t> </w:t>
      </w:r>
      <w:r w:rsidR="00F51CE0" w:rsidRPr="00F51CE0">
        <w:t>2025 and 19 June 2025. The current volume of water held in storages is 12,898 GL, equivalent to 58% of total storage capacity. This is 25% or 4,325 GL less than at the same time last</w:t>
      </w:r>
      <w:r w:rsidR="007B06DA" w:rsidRPr="007B06DA">
        <w:t xml:space="preserve"> year</w:t>
      </w:r>
      <w:r w:rsidR="00D37C4F">
        <w:t xml:space="preserve">. Water storage data is sourced from the </w:t>
      </w:r>
      <w:r w:rsidR="00A17B9E">
        <w:t xml:space="preserve">Bureau of Meteorology. </w:t>
      </w:r>
    </w:p>
    <w:p w14:paraId="045A1AA4" w14:textId="271E03A2" w:rsidR="00A17B9E" w:rsidRPr="00B4507B" w:rsidRDefault="00C903ED" w:rsidP="3385BEBB">
      <w:pPr>
        <w:pStyle w:val="ListParagraph"/>
        <w:numPr>
          <w:ilvl w:val="0"/>
          <w:numId w:val="4"/>
        </w:numPr>
        <w:spacing w:before="120" w:after="0"/>
        <w:ind w:left="357" w:hanging="357"/>
      </w:pPr>
      <w:r>
        <w:t xml:space="preserve">Allocation </w:t>
      </w:r>
      <w:r w:rsidR="00127B2A" w:rsidRPr="00127B2A">
        <w:t>prices in the Victorian Murray below the Barmah Choke increased from $250/ML on 12</w:t>
      </w:r>
      <w:r w:rsidR="00E75008">
        <w:t> </w:t>
      </w:r>
      <w:r w:rsidR="00127B2A" w:rsidRPr="00127B2A">
        <w:t>June</w:t>
      </w:r>
      <w:r w:rsidR="00E75008">
        <w:t> </w:t>
      </w:r>
      <w:r w:rsidR="00127B2A" w:rsidRPr="00127B2A">
        <w:t xml:space="preserve">2025 to $311/ML on 19 June 2025. Trade from the Goulburn to the Murray is closed. Trade downstream through the Barmah Choke is closed. Trade from the Murrumbidgee to the Murray is </w:t>
      </w:r>
      <w:r>
        <w:t>open</w:t>
      </w:r>
      <w:r w:rsidR="00EC647E">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13B91AA8"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4F50B8">
        <w:rPr>
          <w:rFonts w:ascii="Calibri" w:hAnsi="Calibri" w:cs="Arial"/>
          <w:sz w:val="22"/>
          <w:szCs w:val="22"/>
        </w:rPr>
        <w:t>1</w:t>
      </w:r>
      <w:r w:rsidR="00B1785F">
        <w:rPr>
          <w:rFonts w:ascii="Calibri" w:hAnsi="Calibri" w:cs="Arial"/>
          <w:sz w:val="22"/>
          <w:szCs w:val="22"/>
        </w:rPr>
        <w:t>8</w:t>
      </w:r>
      <w:r w:rsidR="007D7D80">
        <w:rPr>
          <w:rFonts w:ascii="Calibri" w:hAnsi="Calibri" w:cs="Arial"/>
          <w:sz w:val="22"/>
          <w:szCs w:val="22"/>
        </w:rPr>
        <w:t xml:space="preserve"> June</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864C22">
        <w:rPr>
          <w:rFonts w:ascii="Calibri" w:hAnsi="Calibri" w:cs="Arial"/>
          <w:b/>
          <w:bCs/>
          <w:sz w:val="22"/>
          <w:szCs w:val="22"/>
        </w:rPr>
        <w:t>cold fronts</w:t>
      </w:r>
      <w:r w:rsidR="0081524C">
        <w:rPr>
          <w:rFonts w:ascii="Calibri" w:hAnsi="Calibri" w:cs="Arial"/>
          <w:b/>
          <w:bCs/>
          <w:sz w:val="22"/>
          <w:szCs w:val="22"/>
        </w:rPr>
        <w:t xml:space="preserve"> and low-pressure systems</w:t>
      </w:r>
      <w:r w:rsidR="0081524C">
        <w:rPr>
          <w:rFonts w:ascii="Calibri" w:hAnsi="Calibri" w:cs="Arial"/>
          <w:sz w:val="22"/>
          <w:szCs w:val="22"/>
        </w:rPr>
        <w:t xml:space="preserve"> 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r w:rsidR="00D64F7F">
        <w:rPr>
          <w:rFonts w:ascii="Calibri" w:hAnsi="Calibri" w:cs="Arial"/>
          <w:sz w:val="22"/>
          <w:szCs w:val="22"/>
        </w:rPr>
        <w:t>southern</w:t>
      </w:r>
      <w:r w:rsidR="0081524C">
        <w:rPr>
          <w:rFonts w:ascii="Calibri" w:hAnsi="Calibri" w:cs="Arial"/>
          <w:sz w:val="22"/>
          <w:szCs w:val="22"/>
        </w:rPr>
        <w:t xml:space="preserve"> and </w:t>
      </w:r>
      <w:r w:rsidR="00D71900">
        <w:rPr>
          <w:rFonts w:ascii="Calibri" w:hAnsi="Calibri" w:cs="Arial"/>
          <w:sz w:val="22"/>
          <w:szCs w:val="22"/>
        </w:rPr>
        <w:t>northern</w:t>
      </w:r>
      <w:r w:rsidR="00323A77">
        <w:rPr>
          <w:rFonts w:ascii="Calibri" w:hAnsi="Calibri" w:cs="Arial"/>
          <w:sz w:val="22"/>
          <w:szCs w:val="22"/>
        </w:rPr>
        <w:t xml:space="preserve"> </w:t>
      </w:r>
      <w:r w:rsidR="00864C22">
        <w:rPr>
          <w:rFonts w:ascii="Calibri" w:hAnsi="Calibri" w:cs="Arial"/>
          <w:sz w:val="22"/>
          <w:szCs w:val="22"/>
        </w:rPr>
        <w:t>Australia</w:t>
      </w:r>
      <w:r w:rsidR="00256C27">
        <w:rPr>
          <w:rFonts w:ascii="Calibri" w:hAnsi="Calibri" w:cs="Arial"/>
          <w:sz w:val="22"/>
          <w:szCs w:val="22"/>
        </w:rPr>
        <w:t>, while</w:t>
      </w:r>
      <w:r w:rsidR="0012762C">
        <w:rPr>
          <w:rFonts w:ascii="Calibri" w:hAnsi="Calibri" w:cs="Arial"/>
          <w:sz w:val="22"/>
          <w:szCs w:val="22"/>
        </w:rPr>
        <w:t xml:space="preserve"> </w:t>
      </w:r>
      <w:r w:rsidR="00256C27">
        <w:rPr>
          <w:rFonts w:ascii="Calibri" w:hAnsi="Calibri" w:cs="Arial"/>
          <w:sz w:val="22"/>
          <w:szCs w:val="22"/>
        </w:rPr>
        <w:t>h</w:t>
      </w:r>
      <w:r w:rsidR="0067007D">
        <w:rPr>
          <w:rFonts w:ascii="Calibri" w:hAnsi="Calibri" w:cs="Arial"/>
          <w:sz w:val="22"/>
          <w:szCs w:val="22"/>
        </w:rPr>
        <w:t>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kept the rest of Australia largely dry</w:t>
      </w:r>
      <w:r w:rsidR="0012512F">
        <w:rPr>
          <w:rFonts w:ascii="Calibri" w:hAnsi="Calibri" w:cs="Arial"/>
          <w:sz w:val="22"/>
          <w:szCs w:val="22"/>
        </w:rPr>
        <w:t>.</w:t>
      </w:r>
    </w:p>
    <w:p w14:paraId="4C8B8911" w14:textId="507AB5FA"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067828">
        <w:t>5</w:t>
      </w:r>
      <w:r w:rsidR="00230DA0">
        <w:t>-50</w:t>
      </w:r>
      <w:r w:rsidR="00517A03">
        <w:t xml:space="preserve"> </w:t>
      </w:r>
      <w:r w:rsidR="003404AE">
        <w:t>millimetres</w:t>
      </w:r>
      <w:r w:rsidR="00517A03">
        <w:t xml:space="preserve"> </w:t>
      </w:r>
      <w:r w:rsidR="00413E03">
        <w:t>were</w:t>
      </w:r>
      <w:r w:rsidR="00517A03">
        <w:t xml:space="preserve"> recorded across </w:t>
      </w:r>
      <w:r w:rsidR="0093518F">
        <w:t>much of Tasmania</w:t>
      </w:r>
      <w:r w:rsidR="00EE166B">
        <w:t>,</w:t>
      </w:r>
      <w:r w:rsidR="0093518F">
        <w:t xml:space="preserve"> </w:t>
      </w:r>
      <w:r w:rsidR="00A47010">
        <w:t xml:space="preserve">the </w:t>
      </w:r>
      <w:r w:rsidR="00230DA0">
        <w:t xml:space="preserve">southwest </w:t>
      </w:r>
      <w:r w:rsidR="00A47010">
        <w:t xml:space="preserve">of </w:t>
      </w:r>
      <w:r w:rsidR="00974E82">
        <w:t>Western Australia</w:t>
      </w:r>
      <w:r w:rsidR="00EE166B">
        <w:t>,</w:t>
      </w:r>
      <w:r w:rsidR="00230DA0">
        <w:t xml:space="preserve"> and </w:t>
      </w:r>
      <w:r w:rsidR="00A47010">
        <w:t xml:space="preserve">parts of </w:t>
      </w:r>
      <w:r w:rsidR="00230DA0">
        <w:t>southern South Australia and northeastern Queensland</w:t>
      </w:r>
      <w:r w:rsidR="00974E82">
        <w:t>.</w:t>
      </w:r>
    </w:p>
    <w:p w14:paraId="1DC8D80A" w14:textId="5E9E14FD" w:rsidR="003404AE" w:rsidRDefault="008530E9" w:rsidP="00AA60FA">
      <w:pPr>
        <w:pStyle w:val="ListParagraph"/>
        <w:numPr>
          <w:ilvl w:val="0"/>
          <w:numId w:val="4"/>
        </w:numPr>
        <w:spacing w:before="120" w:after="0"/>
        <w:ind w:left="357" w:hanging="357"/>
      </w:pPr>
      <w:r>
        <w:t>Meanwhile falls of be</w:t>
      </w:r>
      <w:r w:rsidR="002C7AB5">
        <w:t>tween 5-25 millimetres</w:t>
      </w:r>
      <w:r w:rsidR="002C7AB5" w:rsidRPr="002C7AB5">
        <w:t xml:space="preserve"> </w:t>
      </w:r>
      <w:r w:rsidR="002C7AB5">
        <w:t xml:space="preserve">were observed across much of </w:t>
      </w:r>
      <w:r w:rsidR="00181BED">
        <w:t xml:space="preserve">Victoria and </w:t>
      </w:r>
      <w:r w:rsidR="002C7AB5">
        <w:t xml:space="preserve">parts of </w:t>
      </w:r>
      <w:r w:rsidR="00181BED">
        <w:t>southern New South Wales</w:t>
      </w:r>
      <w:r w:rsidR="00AC406E">
        <w:t>.</w:t>
      </w:r>
      <w:r w:rsidR="00AA60FA">
        <w:t xml:space="preserve"> </w:t>
      </w:r>
    </w:p>
    <w:p w14:paraId="530281A4" w14:textId="321E2F1A" w:rsidR="00253528" w:rsidRPr="006B4D0F" w:rsidRDefault="00F77817" w:rsidP="003404AE">
      <w:pPr>
        <w:pStyle w:val="ListParagraph"/>
        <w:numPr>
          <w:ilvl w:val="0"/>
          <w:numId w:val="4"/>
        </w:numPr>
        <w:spacing w:before="120" w:after="0"/>
        <w:ind w:left="357" w:hanging="357"/>
      </w:pPr>
      <w:r>
        <w:t>Remaining</w:t>
      </w:r>
      <w:r w:rsidR="007307A4">
        <w:t xml:space="preserve"> regions</w:t>
      </w:r>
      <w:r w:rsidR="00404C27">
        <w:t xml:space="preserve"> of the country</w:t>
      </w:r>
      <w:r w:rsidR="007307A4">
        <w:t xml:space="preserve"> </w:t>
      </w:r>
      <w:r w:rsidR="00253528">
        <w:t xml:space="preserve">received </w:t>
      </w:r>
      <w:bookmarkStart w:id="65" w:name="_Hlk200611299"/>
      <w:r w:rsidR="00253528">
        <w:t>little to no rainfall over the period</w:t>
      </w:r>
      <w:bookmarkEnd w:id="65"/>
      <w:r w:rsidR="00253528">
        <w:t xml:space="preserve">. </w:t>
      </w:r>
    </w:p>
    <w:p w14:paraId="5BE74248" w14:textId="70B31F51" w:rsidR="004821FD" w:rsidRPr="00B871B1" w:rsidRDefault="00B93C04" w:rsidP="00B871B1">
      <w:pPr>
        <w:spacing w:before="120" w:line="276" w:lineRule="auto"/>
        <w:rPr>
          <w:rFonts w:ascii="Calibri" w:hAnsi="Calibri" w:cs="Arial"/>
          <w:sz w:val="22"/>
          <w:szCs w:val="22"/>
        </w:rPr>
      </w:pPr>
      <w:r>
        <w:rPr>
          <w:rFonts w:ascii="Calibri" w:hAnsi="Calibri" w:cs="Arial"/>
          <w:sz w:val="22"/>
          <w:szCs w:val="22"/>
        </w:rPr>
        <w:t>Rainfall was record</w:t>
      </w:r>
      <w:r w:rsidR="000C40E7">
        <w:rPr>
          <w:rFonts w:ascii="Calibri" w:hAnsi="Calibri" w:cs="Arial"/>
          <w:sz w:val="22"/>
          <w:szCs w:val="22"/>
        </w:rPr>
        <w:t>ed</w:t>
      </w:r>
      <w:r>
        <w:rPr>
          <w:rFonts w:ascii="Calibri" w:hAnsi="Calibri" w:cs="Arial"/>
          <w:sz w:val="22"/>
          <w:szCs w:val="22"/>
        </w:rPr>
        <w:t xml:space="preserve"> across </w:t>
      </w:r>
      <w:r w:rsidR="000B6863">
        <w:rPr>
          <w:rFonts w:ascii="Calibri" w:hAnsi="Calibri" w:cs="Arial"/>
          <w:sz w:val="22"/>
          <w:szCs w:val="22"/>
        </w:rPr>
        <w:t>c</w:t>
      </w:r>
      <w:r w:rsidR="000B6863" w:rsidRPr="00E9294D">
        <w:rPr>
          <w:rFonts w:ascii="Calibri" w:hAnsi="Calibri" w:cs="Arial"/>
          <w:sz w:val="22"/>
          <w:szCs w:val="22"/>
        </w:rPr>
        <w:t xml:space="preserve">ropping regions </w:t>
      </w:r>
      <w:r w:rsidR="000B6863">
        <w:rPr>
          <w:rFonts w:ascii="Calibri" w:hAnsi="Calibri" w:cs="Arial"/>
          <w:sz w:val="22"/>
          <w:szCs w:val="22"/>
        </w:rPr>
        <w:t xml:space="preserve">in the </w:t>
      </w:r>
      <w:r w:rsidR="00907BDD">
        <w:rPr>
          <w:rFonts w:ascii="Calibri" w:hAnsi="Calibri" w:cs="Arial"/>
          <w:sz w:val="22"/>
          <w:szCs w:val="22"/>
        </w:rPr>
        <w:t>south</w:t>
      </w:r>
      <w:r w:rsidR="008937C3">
        <w:rPr>
          <w:rFonts w:ascii="Calibri" w:hAnsi="Calibri" w:cs="Arial"/>
          <w:sz w:val="22"/>
          <w:szCs w:val="22"/>
        </w:rPr>
        <w:t xml:space="preserve">, while </w:t>
      </w:r>
      <w:r w:rsidR="00744412">
        <w:rPr>
          <w:rFonts w:ascii="Calibri" w:hAnsi="Calibri" w:cs="Arial"/>
          <w:sz w:val="22"/>
          <w:szCs w:val="22"/>
        </w:rPr>
        <w:t xml:space="preserve">eastern </w:t>
      </w:r>
      <w:r w:rsidR="00506A1A">
        <w:rPr>
          <w:rFonts w:ascii="Calibri" w:hAnsi="Calibri" w:cs="Arial"/>
          <w:sz w:val="22"/>
          <w:szCs w:val="22"/>
        </w:rPr>
        <w:t xml:space="preserve">areas </w:t>
      </w:r>
      <w:r w:rsidR="00D90904">
        <w:rPr>
          <w:rFonts w:ascii="Calibri" w:hAnsi="Calibri" w:cs="Arial"/>
          <w:sz w:val="22"/>
          <w:szCs w:val="22"/>
        </w:rPr>
        <w:t xml:space="preserve">remained </w:t>
      </w:r>
      <w:r w:rsidR="00344297">
        <w:rPr>
          <w:rFonts w:ascii="Calibri" w:hAnsi="Calibri" w:cs="Arial"/>
          <w:sz w:val="22"/>
          <w:szCs w:val="22"/>
        </w:rPr>
        <w:t xml:space="preserve">largely </w:t>
      </w:r>
      <w:r w:rsidR="00D90904">
        <w:rPr>
          <w:rFonts w:ascii="Calibri" w:hAnsi="Calibri" w:cs="Arial"/>
          <w:sz w:val="22"/>
          <w:szCs w:val="22"/>
        </w:rPr>
        <w:t xml:space="preserve">dry </w:t>
      </w:r>
      <w:r w:rsidR="00EC39A9" w:rsidRPr="00E9294D">
        <w:rPr>
          <w:rFonts w:ascii="Calibri" w:hAnsi="Calibri" w:cs="Arial"/>
          <w:sz w:val="22"/>
          <w:szCs w:val="22"/>
        </w:rPr>
        <w:t xml:space="preserve">in the week ending </w:t>
      </w:r>
      <w:r w:rsidR="00EB67B3">
        <w:rPr>
          <w:rFonts w:ascii="Calibri" w:hAnsi="Calibri" w:cs="Arial"/>
          <w:sz w:val="22"/>
          <w:szCs w:val="22"/>
        </w:rPr>
        <w:t>1</w:t>
      </w:r>
      <w:r w:rsidR="006A2F60">
        <w:rPr>
          <w:rFonts w:ascii="Calibri" w:hAnsi="Calibri" w:cs="Arial"/>
          <w:sz w:val="22"/>
          <w:szCs w:val="22"/>
        </w:rPr>
        <w:t>8</w:t>
      </w:r>
      <w:r w:rsidR="00EB67B3">
        <w:rPr>
          <w:rFonts w:ascii="Calibri" w:hAnsi="Calibri" w:cs="Arial"/>
          <w:sz w:val="22"/>
          <w:szCs w:val="22"/>
        </w:rPr>
        <w:t xml:space="preserve"> </w:t>
      </w:r>
      <w:r w:rsidR="001254ED">
        <w:rPr>
          <w:rFonts w:ascii="Calibri" w:hAnsi="Calibri" w:cs="Arial"/>
          <w:sz w:val="22"/>
          <w:szCs w:val="22"/>
        </w:rPr>
        <w:t>June</w:t>
      </w:r>
      <w:r w:rsidR="00FA4235">
        <w:rPr>
          <w:rFonts w:ascii="Calibri" w:hAnsi="Calibri" w:cs="Arial"/>
          <w:sz w:val="22"/>
          <w:szCs w:val="22"/>
        </w:rPr>
        <w:t> </w:t>
      </w:r>
      <w:r w:rsidR="00EC39A9" w:rsidRPr="00E9294D">
        <w:rPr>
          <w:rFonts w:ascii="Calibri" w:hAnsi="Calibri" w:cs="Arial"/>
          <w:sz w:val="22"/>
          <w:szCs w:val="22"/>
        </w:rPr>
        <w:t>2025</w:t>
      </w:r>
      <w:r w:rsidR="004821FD">
        <w:rPr>
          <w:rFonts w:ascii="Calibri" w:hAnsi="Calibri" w:cs="Arial"/>
          <w:sz w:val="22"/>
          <w:szCs w:val="22"/>
        </w:rPr>
        <w:t>.</w:t>
      </w:r>
    </w:p>
    <w:p w14:paraId="0528357D" w14:textId="26E5B11C" w:rsidR="00F328B7" w:rsidRDefault="001849EC" w:rsidP="00722490">
      <w:pPr>
        <w:pStyle w:val="ListParagraph"/>
        <w:numPr>
          <w:ilvl w:val="0"/>
          <w:numId w:val="4"/>
        </w:numPr>
        <w:spacing w:before="120" w:after="0"/>
        <w:ind w:left="357" w:hanging="357"/>
      </w:pPr>
      <w:r>
        <w:t>Rainfall totals</w:t>
      </w:r>
      <w:r w:rsidR="00D90904">
        <w:t xml:space="preserve"> of</w:t>
      </w:r>
      <w:r>
        <w:t xml:space="preserve"> </w:t>
      </w:r>
      <w:r w:rsidR="00A94C9C">
        <w:t>between 5-</w:t>
      </w:r>
      <w:r w:rsidR="00344297">
        <w:t>50</w:t>
      </w:r>
      <w:r>
        <w:t xml:space="preserve"> millimetres occurred over </w:t>
      </w:r>
      <w:r w:rsidR="00B066ED">
        <w:t xml:space="preserve">the </w:t>
      </w:r>
      <w:r w:rsidR="00FE45C5">
        <w:t xml:space="preserve">western margins </w:t>
      </w:r>
      <w:r>
        <w:t xml:space="preserve">of </w:t>
      </w:r>
      <w:r w:rsidR="006A2F60">
        <w:t xml:space="preserve">Western </w:t>
      </w:r>
      <w:r w:rsidR="00344297">
        <w:t xml:space="preserve">Australia. </w:t>
      </w:r>
      <w:r w:rsidR="00457DEC">
        <w:t>M</w:t>
      </w:r>
      <w:r w:rsidR="001B4172">
        <w:t xml:space="preserve">ost </w:t>
      </w:r>
      <w:r w:rsidR="0018683E">
        <w:t xml:space="preserve">South </w:t>
      </w:r>
      <w:r w:rsidR="00B066ED">
        <w:t xml:space="preserve">Australian </w:t>
      </w:r>
      <w:r w:rsidR="00637007">
        <w:t xml:space="preserve">cropping regions </w:t>
      </w:r>
      <w:r w:rsidR="00067390">
        <w:t xml:space="preserve">recorded between </w:t>
      </w:r>
      <w:r w:rsidR="0018683E">
        <w:t>5-25</w:t>
      </w:r>
      <w:r w:rsidR="00637007">
        <w:t xml:space="preserve"> millimetres</w:t>
      </w:r>
      <w:r w:rsidR="0018683E">
        <w:t xml:space="preserve">, </w:t>
      </w:r>
      <w:r w:rsidR="00457DEC">
        <w:t xml:space="preserve">while </w:t>
      </w:r>
      <w:r w:rsidR="005A2CF7">
        <w:t xml:space="preserve">in </w:t>
      </w:r>
      <w:r w:rsidR="0018683E">
        <w:t>Victoria</w:t>
      </w:r>
      <w:r w:rsidR="006E0DDE">
        <w:t>,</w:t>
      </w:r>
      <w:r w:rsidR="0018683E">
        <w:t xml:space="preserve"> southern New South Wales </w:t>
      </w:r>
      <w:r w:rsidR="00000276">
        <w:t>and</w:t>
      </w:r>
      <w:r w:rsidR="006E0DDE">
        <w:t xml:space="preserve"> northern Queensland</w:t>
      </w:r>
      <w:r w:rsidR="00000276">
        <w:t xml:space="preserve"> </w:t>
      </w:r>
      <w:r w:rsidR="005A2CF7">
        <w:t xml:space="preserve">falls of </w:t>
      </w:r>
      <w:r w:rsidR="0018683E">
        <w:t xml:space="preserve">between </w:t>
      </w:r>
      <w:r w:rsidR="005A2CF7">
        <w:t>1</w:t>
      </w:r>
      <w:r w:rsidR="0018683E">
        <w:t>-15 millimetres</w:t>
      </w:r>
      <w:r w:rsidR="00000276">
        <w:t xml:space="preserve"> were recorded</w:t>
      </w:r>
      <w:r w:rsidR="00637007">
        <w:t>.</w:t>
      </w:r>
      <w:r w:rsidR="00951D46">
        <w:t xml:space="preserve"> </w:t>
      </w:r>
      <w:r w:rsidR="00722490">
        <w:t xml:space="preserve">Little to no rainfall was recorded across </w:t>
      </w:r>
      <w:r w:rsidR="00951D46">
        <w:t xml:space="preserve">remaining </w:t>
      </w:r>
      <w:r w:rsidR="008B5027">
        <w:t xml:space="preserve">cropping </w:t>
      </w:r>
      <w:r w:rsidR="00951D46">
        <w:t xml:space="preserve">regions, including </w:t>
      </w:r>
      <w:r w:rsidR="00637007">
        <w:t>northern New South Wales</w:t>
      </w:r>
      <w:r w:rsidR="00E54436">
        <w:t>,</w:t>
      </w:r>
      <w:r w:rsidR="00637007">
        <w:t xml:space="preserve"> Queensland</w:t>
      </w:r>
      <w:r w:rsidR="00E54436" w:rsidRPr="00E54436">
        <w:t xml:space="preserve"> </w:t>
      </w:r>
      <w:r w:rsidR="00E54436">
        <w:t>and Western Australia</w:t>
      </w:r>
      <w:r w:rsidR="00250B5E">
        <w:t xml:space="preserve">. </w:t>
      </w:r>
    </w:p>
    <w:p w14:paraId="7DAFB9C1" w14:textId="00C39E5D" w:rsidR="003714E3" w:rsidRPr="00F155D2" w:rsidRDefault="003714E3" w:rsidP="003714E3">
      <w:pPr>
        <w:pStyle w:val="ListParagraph"/>
        <w:numPr>
          <w:ilvl w:val="1"/>
          <w:numId w:val="4"/>
        </w:numPr>
        <w:spacing w:before="120" w:after="0"/>
        <w:rPr>
          <w:rFonts w:cs="Arial"/>
        </w:rPr>
      </w:pPr>
      <w:r>
        <w:rPr>
          <w:rFonts w:cs="Arial"/>
        </w:rPr>
        <w:t xml:space="preserve">These falls </w:t>
      </w:r>
      <w:r w:rsidR="001977C9">
        <w:rPr>
          <w:rFonts w:cs="Arial"/>
        </w:rPr>
        <w:t>have</w:t>
      </w:r>
      <w:r w:rsidR="00502953">
        <w:rPr>
          <w:rFonts w:cs="Arial"/>
        </w:rPr>
        <w:t xml:space="preserve"> provided </w:t>
      </w:r>
      <w:r>
        <w:rPr>
          <w:rFonts w:cs="Arial"/>
        </w:rPr>
        <w:t xml:space="preserve">some useful follow-up moisture to those regions that received rainfall last week. However, further rainfall will be required </w:t>
      </w:r>
      <w:r w:rsidR="008B384D" w:rsidRPr="008B384D">
        <w:rPr>
          <w:rFonts w:cs="Arial"/>
        </w:rPr>
        <w:t xml:space="preserve">across parts of </w:t>
      </w:r>
      <w:r w:rsidR="003E3DF0">
        <w:rPr>
          <w:rFonts w:cs="Arial"/>
        </w:rPr>
        <w:t>southern W</w:t>
      </w:r>
      <w:r w:rsidR="00C5049E">
        <w:rPr>
          <w:rFonts w:cs="Arial"/>
        </w:rPr>
        <w:t xml:space="preserve">estern Australia, </w:t>
      </w:r>
      <w:r w:rsidR="008B384D" w:rsidRPr="008B384D">
        <w:rPr>
          <w:rFonts w:cs="Arial"/>
        </w:rPr>
        <w:t xml:space="preserve">the Eyre Peninsula and the Mallee regions in South Australia and Victoria </w:t>
      </w:r>
      <w:r>
        <w:rPr>
          <w:rFonts w:cs="Arial"/>
        </w:rPr>
        <w:t>in the coming weeks to support the establishment of newly germinated crops.</w:t>
      </w:r>
    </w:p>
    <w:p w14:paraId="0ACA8A80" w14:textId="3249BDB3" w:rsidR="00801384" w:rsidRPr="00F328B7" w:rsidRDefault="00801384" w:rsidP="00F328B7">
      <w:pPr>
        <w:pStyle w:val="Heading4"/>
        <w:tabs>
          <w:tab w:val="center" w:pos="4513"/>
          <w:tab w:val="right" w:pos="9026"/>
        </w:tabs>
        <w:spacing w:before="120"/>
        <w:jc w:val="center"/>
      </w:pPr>
      <w:r w:rsidRPr="0FF5288F">
        <w:rPr>
          <w:rFonts w:cs="Calibri"/>
          <w:i w:val="0"/>
          <w:iCs w:val="0"/>
          <w:color w:val="auto"/>
          <w:sz w:val="22"/>
          <w:szCs w:val="22"/>
        </w:rPr>
        <w:t xml:space="preserve">Rainfall for the week ending </w:t>
      </w:r>
      <w:r w:rsidR="004841D5" w:rsidRPr="0FF5288F">
        <w:rPr>
          <w:rFonts w:cs="Calibri"/>
          <w:i w:val="0"/>
          <w:iCs w:val="0"/>
          <w:color w:val="auto"/>
          <w:sz w:val="22"/>
          <w:szCs w:val="22"/>
        </w:rPr>
        <w:t>1</w:t>
      </w:r>
      <w:r w:rsidR="7FBBED1B" w:rsidRPr="0FF5288F">
        <w:rPr>
          <w:rFonts w:cs="Calibri"/>
          <w:i w:val="0"/>
          <w:iCs w:val="0"/>
          <w:color w:val="auto"/>
          <w:sz w:val="22"/>
          <w:szCs w:val="22"/>
        </w:rPr>
        <w:t>8</w:t>
      </w:r>
      <w:r w:rsidR="00DE19F0" w:rsidRPr="0FF5288F">
        <w:rPr>
          <w:rFonts w:cs="Calibri"/>
          <w:i w:val="0"/>
          <w:iCs w:val="0"/>
          <w:color w:val="auto"/>
          <w:sz w:val="22"/>
          <w:szCs w:val="22"/>
        </w:rPr>
        <w:t xml:space="preserve"> June</w:t>
      </w:r>
      <w:r w:rsidR="006E650A" w:rsidRPr="0FF5288F">
        <w:rPr>
          <w:rFonts w:cs="Calibri"/>
          <w:i w:val="0"/>
          <w:iCs w:val="0"/>
          <w:color w:val="auto"/>
          <w:sz w:val="22"/>
          <w:szCs w:val="22"/>
        </w:rPr>
        <w:t xml:space="preserve"> </w:t>
      </w:r>
      <w:r w:rsidR="002D0F5A" w:rsidRPr="0FF5288F">
        <w:rPr>
          <w:rFonts w:cs="Calibri"/>
          <w:i w:val="0"/>
          <w:iCs w:val="0"/>
          <w:color w:val="auto"/>
          <w:sz w:val="22"/>
          <w:szCs w:val="22"/>
        </w:rPr>
        <w:t>2025</w:t>
      </w:r>
    </w:p>
    <w:p w14:paraId="1730191C" w14:textId="4A1DCAFA" w:rsidR="00801384" w:rsidRPr="00A50940" w:rsidRDefault="008A49CF" w:rsidP="00801384">
      <w:pPr>
        <w:jc w:val="center"/>
        <w:rPr>
          <w:i/>
        </w:rPr>
      </w:pPr>
      <w:r>
        <w:rPr>
          <w:noProof/>
        </w:rPr>
        <w:drawing>
          <wp:inline distT="0" distB="0" distL="0" distR="0" wp14:anchorId="7400A9AA" wp14:editId="5FD55FFE">
            <wp:extent cx="5638800" cy="3829050"/>
            <wp:effectExtent l="0" t="0" r="0" b="0"/>
            <wp:docPr id="1901184825"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84825"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638800" cy="3829050"/>
                    </a:xfrm>
                    <a:prstGeom prst="rect">
                      <a:avLst/>
                    </a:prstGeom>
                  </pic:spPr>
                </pic:pic>
              </a:graphicData>
            </a:graphic>
          </wp:inline>
        </w:drawing>
      </w:r>
    </w:p>
    <w:p w14:paraId="2B3FFB06" w14:textId="3EFAA03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97E05">
        <w:rPr>
          <w:rFonts w:ascii="Calibri" w:hAnsi="Calibri" w:cs="Calibri"/>
          <w:color w:val="000000"/>
          <w:sz w:val="12"/>
          <w:szCs w:val="12"/>
        </w:rPr>
        <w:t>18</w:t>
      </w:r>
      <w:r w:rsidR="003F022E">
        <w:rPr>
          <w:rFonts w:ascii="Calibri" w:hAnsi="Calibri" w:cs="Calibri"/>
          <w:color w:val="000000"/>
          <w:sz w:val="12"/>
          <w:szCs w:val="12"/>
        </w:rPr>
        <w:t>/</w:t>
      </w:r>
      <w:r w:rsidR="0017060C">
        <w:rPr>
          <w:rFonts w:ascii="Calibri" w:hAnsi="Calibri" w:cs="Calibri"/>
          <w:color w:val="000000"/>
          <w:sz w:val="12"/>
          <w:szCs w:val="12"/>
        </w:rPr>
        <w:t>6</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0C83B95A" w:rsidR="00F61921" w:rsidRPr="002F4F2C"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Pr>
          <w:rFonts w:ascii="Calibri" w:hAnsi="Calibri" w:cs="Arial"/>
          <w:sz w:val="22"/>
          <w:szCs w:val="22"/>
        </w:rPr>
        <w:t xml:space="preserve">Over the 8 days to </w:t>
      </w:r>
      <w:r w:rsidR="00AD4103">
        <w:rPr>
          <w:rFonts w:ascii="Calibri" w:hAnsi="Calibri" w:cs="Arial"/>
          <w:sz w:val="22"/>
          <w:szCs w:val="22"/>
        </w:rPr>
        <w:t xml:space="preserve">26 </w:t>
      </w:r>
      <w:r w:rsidR="00CC5A9D">
        <w:rPr>
          <w:rFonts w:ascii="Calibri" w:hAnsi="Calibri" w:cs="Arial"/>
          <w:sz w:val="22"/>
          <w:szCs w:val="22"/>
        </w:rPr>
        <w:t>June</w:t>
      </w:r>
      <w:r>
        <w:rPr>
          <w:rFonts w:ascii="Calibri" w:hAnsi="Calibri" w:cs="Arial"/>
          <w:sz w:val="22"/>
          <w:szCs w:val="22"/>
        </w:rPr>
        <w:t xml:space="preserve"> 2025, </w:t>
      </w:r>
      <w:r w:rsidR="00117E9C">
        <w:rPr>
          <w:rFonts w:ascii="Calibri" w:hAnsi="Calibri" w:cs="Arial"/>
          <w:b/>
          <w:sz w:val="22"/>
          <w:szCs w:val="22"/>
        </w:rPr>
        <w:t>frontal</w:t>
      </w:r>
      <w:r w:rsidR="0016103B">
        <w:rPr>
          <w:rFonts w:ascii="Calibri" w:hAnsi="Calibri" w:cs="Arial"/>
          <w:b/>
          <w:sz w:val="22"/>
          <w:szCs w:val="22"/>
        </w:rPr>
        <w:t xml:space="preserve"> systems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bring rainfall to much of southern Australia</w:t>
      </w:r>
      <w:r w:rsidR="0093424C">
        <w:rPr>
          <w:rFonts w:ascii="Calibri" w:hAnsi="Calibri" w:cs="Arial"/>
          <w:bCs/>
          <w:sz w:val="22"/>
          <w:szCs w:val="22"/>
        </w:rPr>
        <w:t>, with high-pressure systems expected to keep northern regions largely dry</w:t>
      </w:r>
      <w:r w:rsidR="008741D3">
        <w:rPr>
          <w:rFonts w:ascii="Calibri" w:hAnsi="Calibri" w:cs="Arial"/>
          <w:bCs/>
          <w:sz w:val="22"/>
          <w:szCs w:val="22"/>
        </w:rPr>
        <w:t>.</w:t>
      </w:r>
    </w:p>
    <w:p w14:paraId="49332FF0" w14:textId="22FC7717" w:rsidR="00A23044" w:rsidRDefault="009412F8" w:rsidP="00F22F95">
      <w:pPr>
        <w:pStyle w:val="ListParagraph"/>
        <w:numPr>
          <w:ilvl w:val="0"/>
          <w:numId w:val="4"/>
        </w:numPr>
        <w:spacing w:before="120" w:after="0"/>
        <w:ind w:left="357" w:hanging="357"/>
        <w:rPr>
          <w:rFonts w:cs="Arial"/>
        </w:rPr>
      </w:pPr>
      <w:r>
        <w:rPr>
          <w:rFonts w:cs="Arial"/>
        </w:rPr>
        <w:t xml:space="preserve">Large areas of </w:t>
      </w:r>
      <w:r w:rsidR="000A1150">
        <w:rPr>
          <w:rFonts w:cs="Arial"/>
        </w:rPr>
        <w:t>southern Western Australia</w:t>
      </w:r>
      <w:r w:rsidR="00BF5193">
        <w:rPr>
          <w:rFonts w:cs="Arial"/>
        </w:rPr>
        <w:t xml:space="preserve"> and Tasmania</w:t>
      </w:r>
      <w:r w:rsidR="00DE24BC">
        <w:rPr>
          <w:rFonts w:cs="Arial"/>
        </w:rPr>
        <w:t xml:space="preserve"> </w:t>
      </w:r>
      <w:r w:rsidR="005E07B3">
        <w:rPr>
          <w:rFonts w:cs="Arial"/>
        </w:rPr>
        <w:t xml:space="preserve">are expected to see </w:t>
      </w:r>
      <w:r w:rsidR="006B1421">
        <w:rPr>
          <w:rFonts w:cs="Arial"/>
        </w:rPr>
        <w:t xml:space="preserve">between </w:t>
      </w:r>
      <w:r w:rsidR="00FB5FAF">
        <w:rPr>
          <w:rFonts w:cs="Arial"/>
        </w:rPr>
        <w:t>1</w:t>
      </w:r>
      <w:r w:rsidR="00BF5193">
        <w:rPr>
          <w:rFonts w:cs="Arial"/>
        </w:rPr>
        <w:t>5</w:t>
      </w:r>
      <w:r w:rsidR="00CE4843">
        <w:rPr>
          <w:rFonts w:cs="Arial"/>
        </w:rPr>
        <w:t>-</w:t>
      </w:r>
      <w:r w:rsidR="00654CEE">
        <w:rPr>
          <w:rFonts w:cs="Arial"/>
        </w:rPr>
        <w:t> 50 </w:t>
      </w:r>
      <w:r w:rsidR="005E07B3">
        <w:rPr>
          <w:rFonts w:cs="Arial"/>
        </w:rPr>
        <w:t>millimetres</w:t>
      </w:r>
      <w:r w:rsidR="00CE4843">
        <w:rPr>
          <w:rFonts w:cs="Arial"/>
        </w:rPr>
        <w:t>, with some regions to see falls of up to 100 millimetres</w:t>
      </w:r>
      <w:r w:rsidR="00055E5A">
        <w:rPr>
          <w:rFonts w:cs="Arial"/>
        </w:rPr>
        <w:t>, while</w:t>
      </w:r>
      <w:r w:rsidR="00BF5193">
        <w:rPr>
          <w:rFonts w:cs="Arial"/>
        </w:rPr>
        <w:t xml:space="preserve"> isolated areas of</w:t>
      </w:r>
      <w:r w:rsidR="00055E5A">
        <w:rPr>
          <w:rFonts w:cs="Arial"/>
        </w:rPr>
        <w:t xml:space="preserve"> </w:t>
      </w:r>
      <w:r w:rsidR="00950F05">
        <w:rPr>
          <w:rFonts w:cs="Arial"/>
        </w:rPr>
        <w:t>far-north Queensland are</w:t>
      </w:r>
      <w:r w:rsidR="00055E5A">
        <w:rPr>
          <w:rFonts w:cs="Arial"/>
        </w:rPr>
        <w:t xml:space="preserve"> forecast to see </w:t>
      </w:r>
      <w:r w:rsidR="000163BC">
        <w:rPr>
          <w:rFonts w:cs="Arial"/>
        </w:rPr>
        <w:t>5</w:t>
      </w:r>
      <w:r w:rsidR="00950F05">
        <w:rPr>
          <w:rFonts w:cs="Arial"/>
        </w:rPr>
        <w:t>-</w:t>
      </w:r>
      <w:r w:rsidR="00BF5193">
        <w:rPr>
          <w:rFonts w:cs="Arial"/>
        </w:rPr>
        <w:t>100</w:t>
      </w:r>
      <w:r w:rsidR="00055E5A">
        <w:rPr>
          <w:rFonts w:cs="Arial"/>
        </w:rPr>
        <w:t xml:space="preserve"> millimetres.</w:t>
      </w:r>
    </w:p>
    <w:p w14:paraId="53ABC9FF" w14:textId="41C6CA15" w:rsidR="009A17E5" w:rsidRDefault="00AB5CA4" w:rsidP="009A17E5">
      <w:pPr>
        <w:pStyle w:val="ListParagraph"/>
        <w:numPr>
          <w:ilvl w:val="1"/>
          <w:numId w:val="4"/>
        </w:numPr>
        <w:spacing w:before="120" w:after="0"/>
        <w:rPr>
          <w:rFonts w:cs="Arial"/>
        </w:rPr>
      </w:pPr>
      <w:r>
        <w:rPr>
          <w:rFonts w:cs="Arial"/>
        </w:rPr>
        <w:t>Meanwhile</w:t>
      </w:r>
      <w:r w:rsidR="00404F3D">
        <w:rPr>
          <w:rFonts w:cs="Arial"/>
        </w:rPr>
        <w:t xml:space="preserve">, </w:t>
      </w:r>
      <w:r w:rsidR="007A29F4">
        <w:rPr>
          <w:rFonts w:cs="Arial"/>
        </w:rPr>
        <w:t xml:space="preserve">southern regions of </w:t>
      </w:r>
      <w:r w:rsidR="00C97B08">
        <w:rPr>
          <w:rFonts w:cs="Arial"/>
        </w:rPr>
        <w:t>S</w:t>
      </w:r>
      <w:r w:rsidR="007F5CA7">
        <w:rPr>
          <w:rFonts w:cs="Arial"/>
        </w:rPr>
        <w:t>outh Australia</w:t>
      </w:r>
      <w:r w:rsidR="007A29F4">
        <w:rPr>
          <w:rFonts w:cs="Arial"/>
        </w:rPr>
        <w:t xml:space="preserve"> </w:t>
      </w:r>
      <w:r w:rsidR="00BA0B58">
        <w:rPr>
          <w:rFonts w:cs="Arial"/>
        </w:rPr>
        <w:t xml:space="preserve">are forecast to see </w:t>
      </w:r>
      <w:r w:rsidR="00E35851">
        <w:rPr>
          <w:rFonts w:cs="Arial"/>
        </w:rPr>
        <w:t>5</w:t>
      </w:r>
      <w:r w:rsidR="00DF737F">
        <w:rPr>
          <w:rFonts w:cs="Arial"/>
        </w:rPr>
        <w:t>- </w:t>
      </w:r>
      <w:r w:rsidR="00E35851">
        <w:rPr>
          <w:rFonts w:cs="Arial"/>
        </w:rPr>
        <w:t>25</w:t>
      </w:r>
      <w:r w:rsidR="00DF737F">
        <w:rPr>
          <w:rFonts w:cs="Arial"/>
        </w:rPr>
        <w:t> millimetres</w:t>
      </w:r>
      <w:r w:rsidR="00E35851">
        <w:rPr>
          <w:rFonts w:cs="Arial"/>
        </w:rPr>
        <w:t>, with much of</w:t>
      </w:r>
      <w:r w:rsidR="00DF737F" w:rsidDel="00BF5193">
        <w:rPr>
          <w:rFonts w:cs="Arial"/>
        </w:rPr>
        <w:t xml:space="preserve"> </w:t>
      </w:r>
      <w:r w:rsidR="006A7173">
        <w:rPr>
          <w:rFonts w:cs="Arial"/>
        </w:rPr>
        <w:t>Victoria</w:t>
      </w:r>
      <w:r w:rsidR="007A29F4">
        <w:rPr>
          <w:rFonts w:cs="Arial"/>
        </w:rPr>
        <w:t xml:space="preserve"> </w:t>
      </w:r>
      <w:r w:rsidR="003E6036">
        <w:rPr>
          <w:rFonts w:cs="Arial"/>
        </w:rPr>
        <w:t>and N</w:t>
      </w:r>
      <w:r w:rsidR="00AF727E">
        <w:rPr>
          <w:rFonts w:cs="Arial"/>
        </w:rPr>
        <w:t>ew South Wales</w:t>
      </w:r>
      <w:r w:rsidR="003E6036">
        <w:rPr>
          <w:rFonts w:cs="Arial"/>
        </w:rPr>
        <w:t xml:space="preserve"> </w:t>
      </w:r>
      <w:r w:rsidR="002166EB">
        <w:rPr>
          <w:rFonts w:cs="Arial"/>
        </w:rPr>
        <w:t>expected to record 5- 50 millimetres</w:t>
      </w:r>
      <w:r w:rsidR="006A7173">
        <w:rPr>
          <w:rFonts w:cs="Arial"/>
        </w:rPr>
        <w:t>.</w:t>
      </w:r>
      <w:r w:rsidR="007A29F4">
        <w:rPr>
          <w:rFonts w:cs="Arial"/>
        </w:rPr>
        <w:t xml:space="preserve"> </w:t>
      </w:r>
    </w:p>
    <w:p w14:paraId="4B9A2487" w14:textId="671A52E9" w:rsidR="00382460" w:rsidRPr="00994329" w:rsidRDefault="007A5EF0" w:rsidP="00426FFE">
      <w:pPr>
        <w:pStyle w:val="ListParagraph"/>
        <w:numPr>
          <w:ilvl w:val="0"/>
          <w:numId w:val="4"/>
        </w:numPr>
        <w:spacing w:before="120" w:after="0"/>
        <w:ind w:left="357" w:hanging="357"/>
        <w:rPr>
          <w:rFonts w:cs="Arial"/>
        </w:rPr>
      </w:pPr>
      <w:r>
        <w:rPr>
          <w:rFonts w:cs="Arial"/>
        </w:rPr>
        <w:t>L</w:t>
      </w:r>
      <w:r w:rsidRPr="007A5EF0">
        <w:rPr>
          <w:rFonts w:cs="Arial"/>
        </w:rPr>
        <w:t xml:space="preserve">ittle to no 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6BB4A4A5" w:rsidR="00F155D2" w:rsidRPr="00F155D2" w:rsidRDefault="00A96342" w:rsidP="00F155D2">
      <w:pPr>
        <w:spacing w:before="120" w:line="276" w:lineRule="auto"/>
        <w:rPr>
          <w:rFonts w:ascii="Calibri" w:hAnsi="Calibri" w:cs="Arial"/>
          <w:sz w:val="22"/>
          <w:szCs w:val="22"/>
        </w:rPr>
      </w:pPr>
      <w:r w:rsidRPr="3385BEBB">
        <w:rPr>
          <w:rFonts w:ascii="Calibri" w:hAnsi="Calibri" w:cs="Arial"/>
          <w:sz w:val="22"/>
          <w:szCs w:val="22"/>
        </w:rPr>
        <w:t xml:space="preserve">Some </w:t>
      </w:r>
      <w:r w:rsidR="00F155D2" w:rsidRPr="3385BEBB">
        <w:rPr>
          <w:rFonts w:ascii="Calibri" w:hAnsi="Calibri" w:cs="Arial"/>
          <w:sz w:val="22"/>
          <w:szCs w:val="22"/>
        </w:rPr>
        <w:t>rainfall is expected across most southern cropping regions over the coming week</w:t>
      </w:r>
      <w:r w:rsidR="006A7173" w:rsidRPr="3385BEBB">
        <w:rPr>
          <w:rFonts w:ascii="Calibri" w:hAnsi="Calibri" w:cs="Arial"/>
          <w:sz w:val="22"/>
          <w:szCs w:val="22"/>
        </w:rPr>
        <w:t xml:space="preserve">, </w:t>
      </w:r>
      <w:r w:rsidR="717905B6" w:rsidRPr="3385BEBB">
        <w:rPr>
          <w:rFonts w:ascii="Calibri" w:hAnsi="Calibri" w:cs="Arial"/>
          <w:sz w:val="22"/>
          <w:szCs w:val="22"/>
        </w:rPr>
        <w:t xml:space="preserve">with </w:t>
      </w:r>
      <w:r w:rsidR="009A0C18" w:rsidRPr="3385BEBB">
        <w:rPr>
          <w:rFonts w:ascii="Calibri" w:hAnsi="Calibri" w:cs="Arial"/>
          <w:sz w:val="22"/>
          <w:szCs w:val="22"/>
        </w:rPr>
        <w:t xml:space="preserve">little expected in the </w:t>
      </w:r>
      <w:r w:rsidR="007439E4">
        <w:rPr>
          <w:rFonts w:ascii="Calibri" w:hAnsi="Calibri" w:cs="Arial"/>
          <w:sz w:val="22"/>
          <w:szCs w:val="22"/>
        </w:rPr>
        <w:t>Queensland</w:t>
      </w:r>
      <w:r w:rsidR="00F155D2" w:rsidRPr="3385BEBB">
        <w:rPr>
          <w:rFonts w:ascii="Calibri" w:hAnsi="Calibri" w:cs="Arial"/>
          <w:sz w:val="22"/>
          <w:szCs w:val="22"/>
        </w:rPr>
        <w:t>.</w:t>
      </w:r>
    </w:p>
    <w:p w14:paraId="568B3EDC" w14:textId="4403C4E7" w:rsidR="00F155D2" w:rsidRPr="009B4E9B" w:rsidRDefault="00F155D2" w:rsidP="009B4E9B">
      <w:pPr>
        <w:pStyle w:val="ListParagraph"/>
        <w:numPr>
          <w:ilvl w:val="0"/>
          <w:numId w:val="4"/>
        </w:numPr>
        <w:spacing w:before="120" w:after="0"/>
        <w:ind w:left="357" w:hanging="357"/>
        <w:rPr>
          <w:rFonts w:cs="Arial"/>
        </w:rPr>
      </w:pPr>
      <w:r w:rsidRPr="009B4E9B">
        <w:rPr>
          <w:rFonts w:asciiTheme="minorHAnsi" w:hAnsiTheme="minorHAnsi" w:cstheme="minorBidi"/>
        </w:rPr>
        <w:t xml:space="preserve">In </w:t>
      </w:r>
      <w:r w:rsidR="006A7173">
        <w:rPr>
          <w:rFonts w:cs="Arial"/>
        </w:rPr>
        <w:t>Western</w:t>
      </w:r>
      <w:r w:rsidRPr="009B4E9B">
        <w:rPr>
          <w:rFonts w:cs="Arial"/>
        </w:rPr>
        <w:t xml:space="preserve"> Australia</w:t>
      </w:r>
      <w:r w:rsidR="000C39DE">
        <w:rPr>
          <w:rFonts w:cs="Arial"/>
        </w:rPr>
        <w:t xml:space="preserve"> </w:t>
      </w:r>
      <w:r w:rsidRPr="009B4E9B">
        <w:rPr>
          <w:rFonts w:cs="Arial"/>
        </w:rPr>
        <w:t xml:space="preserve">between </w:t>
      </w:r>
      <w:r w:rsidR="00B75BB8">
        <w:rPr>
          <w:rFonts w:cs="Arial"/>
        </w:rPr>
        <w:t>10</w:t>
      </w:r>
      <w:r w:rsidRPr="009B4E9B">
        <w:rPr>
          <w:rFonts w:cs="Arial"/>
        </w:rPr>
        <w:t>-50 millimetres is expected over the period</w:t>
      </w:r>
      <w:r w:rsidR="000C39DE">
        <w:rPr>
          <w:rFonts w:cs="Arial"/>
        </w:rPr>
        <w:t xml:space="preserve">, with </w:t>
      </w:r>
      <w:r w:rsidR="00587884">
        <w:rPr>
          <w:rFonts w:cs="Arial"/>
        </w:rPr>
        <w:t>Victoria</w:t>
      </w:r>
      <w:r w:rsidR="000C39DE">
        <w:rPr>
          <w:rFonts w:cs="Arial"/>
        </w:rPr>
        <w:t xml:space="preserve"> </w:t>
      </w:r>
      <w:r w:rsidR="00833A9A">
        <w:rPr>
          <w:rFonts w:cs="Arial"/>
        </w:rPr>
        <w:t xml:space="preserve">and New South Wales </w:t>
      </w:r>
      <w:r w:rsidR="000C39DE">
        <w:rPr>
          <w:rFonts w:cs="Arial"/>
        </w:rPr>
        <w:t xml:space="preserve">expected to see </w:t>
      </w:r>
      <w:r w:rsidR="00BB680F">
        <w:rPr>
          <w:rFonts w:cs="Arial"/>
        </w:rPr>
        <w:t>5</w:t>
      </w:r>
      <w:r w:rsidR="000C39DE">
        <w:rPr>
          <w:rFonts w:cs="Arial"/>
        </w:rPr>
        <w:t>-50 millimetres</w:t>
      </w:r>
      <w:r w:rsidRPr="009B4E9B">
        <w:rPr>
          <w:rFonts w:cs="Arial"/>
        </w:rPr>
        <w:t>.</w:t>
      </w:r>
      <w:r w:rsidR="009B4E9B" w:rsidRPr="009B4E9B">
        <w:rPr>
          <w:rFonts w:cs="Arial"/>
        </w:rPr>
        <w:t xml:space="preserve"> </w:t>
      </w:r>
      <w:bookmarkStart w:id="69" w:name="_Hlk196987946"/>
      <w:r w:rsidRPr="009B4E9B">
        <w:rPr>
          <w:rFonts w:cs="Arial"/>
        </w:rPr>
        <w:t xml:space="preserve">If realised, this should provide sufficient moisture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bookmarkEnd w:id="69"/>
    </w:p>
    <w:p w14:paraId="36F75E35" w14:textId="41574DAF" w:rsidR="00F155D2" w:rsidRDefault="00F155D2" w:rsidP="00F155D2">
      <w:pPr>
        <w:pStyle w:val="ListParagraph"/>
        <w:numPr>
          <w:ilvl w:val="0"/>
          <w:numId w:val="4"/>
        </w:numPr>
        <w:spacing w:before="120" w:after="0"/>
        <w:ind w:left="357" w:hanging="357"/>
        <w:rPr>
          <w:rFonts w:cs="Arial"/>
        </w:rPr>
      </w:pPr>
      <w:r w:rsidRPr="00F155D2">
        <w:rPr>
          <w:rFonts w:cs="Arial"/>
        </w:rPr>
        <w:t xml:space="preserve">Meanwhile, lower rainfall totals </w:t>
      </w:r>
      <w:r w:rsidR="00C30E92">
        <w:rPr>
          <w:rFonts w:cs="Arial"/>
        </w:rPr>
        <w:t xml:space="preserve">of between </w:t>
      </w:r>
      <w:r w:rsidR="00050212">
        <w:rPr>
          <w:rFonts w:cs="Arial"/>
        </w:rPr>
        <w:t>5</w:t>
      </w:r>
      <w:r w:rsidR="0030553F">
        <w:rPr>
          <w:rFonts w:cs="Arial"/>
        </w:rPr>
        <w:t>-25</w:t>
      </w:r>
      <w:r w:rsidR="00C30E92" w:rsidRPr="00F155D2">
        <w:rPr>
          <w:rFonts w:cs="Arial"/>
        </w:rPr>
        <w:t xml:space="preserve"> millimetres </w:t>
      </w:r>
      <w:r w:rsidRPr="00F155D2">
        <w:rPr>
          <w:rFonts w:cs="Arial"/>
        </w:rPr>
        <w:t>are expected across South Australia</w:t>
      </w:r>
      <w:r w:rsidR="0064533C">
        <w:rPr>
          <w:rFonts w:cs="Arial"/>
        </w:rPr>
        <w:t>.</w:t>
      </w:r>
    </w:p>
    <w:p w14:paraId="5A729E06" w14:textId="02E07340" w:rsidR="0064533C" w:rsidRPr="00F155D2" w:rsidRDefault="0064533C" w:rsidP="00A071B4">
      <w:pPr>
        <w:pStyle w:val="ListParagraph"/>
        <w:numPr>
          <w:ilvl w:val="1"/>
          <w:numId w:val="4"/>
        </w:numPr>
        <w:spacing w:before="120" w:after="0"/>
        <w:rPr>
          <w:rFonts w:cs="Arial"/>
        </w:rPr>
      </w:pPr>
      <w:r>
        <w:rPr>
          <w:rFonts w:cs="Arial"/>
        </w:rPr>
        <w:t xml:space="preserve">If realised these falls </w:t>
      </w:r>
      <w:r w:rsidR="00C6091F">
        <w:rPr>
          <w:rFonts w:cs="Arial"/>
        </w:rPr>
        <w:t>will add some</w:t>
      </w:r>
      <w:r w:rsidR="002344FF">
        <w:rPr>
          <w:rFonts w:cs="Arial"/>
        </w:rPr>
        <w:t xml:space="preserve"> useful</w:t>
      </w:r>
      <w:r w:rsidR="00C6091F">
        <w:rPr>
          <w:rFonts w:cs="Arial"/>
        </w:rPr>
        <w:t xml:space="preserve"> </w:t>
      </w:r>
      <w:r w:rsidR="002344FF">
        <w:rPr>
          <w:rFonts w:cs="Arial"/>
        </w:rPr>
        <w:t>follow-up</w:t>
      </w:r>
      <w:r w:rsidR="00C6091F">
        <w:rPr>
          <w:rFonts w:cs="Arial"/>
        </w:rPr>
        <w:t xml:space="preserve"> moisture</w:t>
      </w:r>
      <w:r w:rsidR="00ED6D20">
        <w:rPr>
          <w:rFonts w:cs="Arial"/>
        </w:rPr>
        <w:t xml:space="preserve"> in Western Austral</w:t>
      </w:r>
      <w:r w:rsidR="005148EC">
        <w:rPr>
          <w:rFonts w:cs="Arial"/>
        </w:rPr>
        <w:t xml:space="preserve">ia, following a relatively dry late </w:t>
      </w:r>
      <w:r w:rsidR="00B70246">
        <w:rPr>
          <w:rFonts w:cs="Arial"/>
        </w:rPr>
        <w:t>May-early June and for</w:t>
      </w:r>
      <w:r w:rsidR="00C6091F">
        <w:rPr>
          <w:rFonts w:cs="Arial"/>
        </w:rPr>
        <w:t xml:space="preserve"> </w:t>
      </w:r>
      <w:r w:rsidR="002344FF">
        <w:rPr>
          <w:rFonts w:cs="Arial"/>
        </w:rPr>
        <w:t>to those regions</w:t>
      </w:r>
      <w:r w:rsidR="00B70246">
        <w:rPr>
          <w:rFonts w:cs="Arial"/>
        </w:rPr>
        <w:t xml:space="preserve"> in eastern and southern Australia</w:t>
      </w:r>
      <w:r w:rsidR="002344FF">
        <w:rPr>
          <w:rFonts w:cs="Arial"/>
        </w:rPr>
        <w:t xml:space="preserve"> that received </w:t>
      </w:r>
      <w:r w:rsidR="001F2D3B">
        <w:rPr>
          <w:rFonts w:cs="Arial"/>
        </w:rPr>
        <w:t>rainfall last week</w:t>
      </w:r>
      <w:r w:rsidR="00503C51">
        <w:rPr>
          <w:rFonts w:cs="Arial"/>
        </w:rPr>
        <w:t>s</w:t>
      </w:r>
      <w:r w:rsidR="001F2D3B">
        <w:rPr>
          <w:rFonts w:cs="Arial"/>
        </w:rPr>
        <w:t xml:space="preserve">. However, further rainfall will be required in </w:t>
      </w:r>
      <w:r w:rsidR="00050D7A" w:rsidRPr="00050D7A">
        <w:rPr>
          <w:rFonts w:cs="Arial"/>
        </w:rPr>
        <w:t xml:space="preserve">the Eyre Peninsula and the Mallee regions in South Australia and Victoria </w:t>
      </w:r>
      <w:r w:rsidR="002B4E43">
        <w:rPr>
          <w:rFonts w:cs="Arial"/>
        </w:rPr>
        <w:t xml:space="preserve">in the </w:t>
      </w:r>
      <w:r w:rsidR="001F2D3B">
        <w:rPr>
          <w:rFonts w:cs="Arial"/>
        </w:rPr>
        <w:t>comin</w:t>
      </w:r>
      <w:r w:rsidR="007256C6">
        <w:rPr>
          <w:rFonts w:cs="Arial"/>
        </w:rPr>
        <w:t>g week</w:t>
      </w:r>
      <w:r w:rsidR="002B4E43">
        <w:rPr>
          <w:rFonts w:cs="Arial"/>
        </w:rPr>
        <w:t>s</w:t>
      </w:r>
      <w:r w:rsidR="007256C6">
        <w:rPr>
          <w:rFonts w:cs="Arial"/>
        </w:rPr>
        <w:t xml:space="preserve"> to </w:t>
      </w:r>
      <w:r w:rsidR="00284D51">
        <w:rPr>
          <w:rFonts w:cs="Arial"/>
        </w:rPr>
        <w:t>support the</w:t>
      </w:r>
      <w:r w:rsidR="007256C6">
        <w:rPr>
          <w:rFonts w:cs="Arial"/>
        </w:rPr>
        <w:t xml:space="preserve"> establishment of newly germinated crops</w:t>
      </w:r>
      <w:r w:rsidR="006470BC">
        <w:rPr>
          <w:rFonts w:cs="Arial"/>
        </w:rPr>
        <w:t>.</w:t>
      </w:r>
    </w:p>
    <w:p w14:paraId="4AE5DA64" w14:textId="33E36D82" w:rsidR="00F155D2" w:rsidRPr="00F155D2" w:rsidRDefault="00F155D2" w:rsidP="00F155D2">
      <w:pPr>
        <w:pStyle w:val="ListParagraph"/>
        <w:numPr>
          <w:ilvl w:val="0"/>
          <w:numId w:val="4"/>
        </w:numPr>
        <w:spacing w:before="120" w:after="0"/>
        <w:ind w:left="357" w:hanging="357"/>
        <w:rPr>
          <w:rFonts w:cs="Arial"/>
        </w:rPr>
      </w:pPr>
      <w:r w:rsidRPr="00F155D2">
        <w:rPr>
          <w:rFonts w:cs="Arial"/>
        </w:rPr>
        <w:t>Little to no rainfall is expected across cropping zones in Queensland.</w:t>
      </w:r>
    </w:p>
    <w:p w14:paraId="0823A7D8" w14:textId="61D9E12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E8121D" w:rsidRPr="0FF5288F">
        <w:rPr>
          <w:rFonts w:cs="Calibri"/>
          <w:i w:val="0"/>
          <w:iCs w:val="0"/>
          <w:color w:val="auto"/>
          <w:sz w:val="22"/>
          <w:szCs w:val="22"/>
        </w:rPr>
        <w:t>1</w:t>
      </w:r>
      <w:r w:rsidR="6750974F" w:rsidRPr="0FF5288F">
        <w:rPr>
          <w:rFonts w:cs="Calibri"/>
          <w:i w:val="0"/>
          <w:iCs w:val="0"/>
          <w:color w:val="auto"/>
          <w:sz w:val="22"/>
          <w:szCs w:val="22"/>
        </w:rPr>
        <w:t>9</w:t>
      </w:r>
      <w:r w:rsidR="00F155D2" w:rsidRPr="0FF5288F">
        <w:rPr>
          <w:rFonts w:cs="Calibri"/>
          <w:i w:val="0"/>
          <w:iCs w:val="0"/>
          <w:color w:val="auto"/>
          <w:sz w:val="22"/>
          <w:szCs w:val="22"/>
        </w:rPr>
        <w:t xml:space="preserve"> June</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32E3887C" w:rsidRPr="0FF5288F">
        <w:rPr>
          <w:rFonts w:cs="Calibri"/>
          <w:i w:val="0"/>
          <w:iCs w:val="0"/>
          <w:color w:val="auto"/>
          <w:sz w:val="22"/>
          <w:szCs w:val="22"/>
        </w:rPr>
        <w:t>26</w:t>
      </w:r>
      <w:r w:rsidR="00CC5A9D" w:rsidRPr="0FF5288F">
        <w:rPr>
          <w:rFonts w:cs="Calibri"/>
          <w:i w:val="0"/>
          <w:iCs w:val="0"/>
          <w:color w:val="auto"/>
          <w:sz w:val="22"/>
          <w:szCs w:val="22"/>
        </w:rPr>
        <w:t xml:space="preserve"> June</w:t>
      </w:r>
      <w:r w:rsidR="002D0F5A"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34753ADC" w14:textId="1E4A31A7" w:rsidR="00DF6343" w:rsidRPr="00E07F98" w:rsidRDefault="00AD4103" w:rsidP="00A0751F">
      <w:pPr>
        <w:jc w:val="center"/>
        <w:rPr>
          <w:b/>
          <w:bCs/>
          <w:i/>
        </w:rPr>
      </w:pPr>
      <w:r>
        <w:rPr>
          <w:noProof/>
        </w:rPr>
        <w:drawing>
          <wp:inline distT="0" distB="0" distL="0" distR="0" wp14:anchorId="2EADC735" wp14:editId="2D506B57">
            <wp:extent cx="5731510" cy="3455670"/>
            <wp:effectExtent l="0" t="0" r="2540" b="0"/>
            <wp:docPr id="1571925099"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25099"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455670"/>
                    </a:xfrm>
                    <a:prstGeom prst="rect">
                      <a:avLst/>
                    </a:prstGeom>
                  </pic:spPr>
                </pic:pic>
              </a:graphicData>
            </a:graphic>
          </wp:inline>
        </w:drawing>
      </w:r>
    </w:p>
    <w:p w14:paraId="7C818903" w14:textId="68DAFD3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8121D">
        <w:rPr>
          <w:rFonts w:ascii="Calibri" w:hAnsi="Calibri" w:cs="Calibri"/>
          <w:color w:val="000000"/>
          <w:sz w:val="12"/>
          <w:szCs w:val="12"/>
        </w:rPr>
        <w:t>19</w:t>
      </w:r>
      <w:r w:rsidR="002F4F2C">
        <w:rPr>
          <w:rFonts w:ascii="Calibri" w:hAnsi="Calibri" w:cs="Calibri"/>
          <w:color w:val="000000"/>
          <w:sz w:val="12"/>
          <w:szCs w:val="12"/>
        </w:rPr>
        <w:t>/</w:t>
      </w:r>
      <w:r w:rsidR="00DE24BC">
        <w:rPr>
          <w:rFonts w:ascii="Calibri" w:hAnsi="Calibri" w:cs="Calibri"/>
          <w:color w:val="000000"/>
          <w:sz w:val="12"/>
          <w:szCs w:val="12"/>
        </w:rPr>
        <w:t>6</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B1BA3B5" w14:textId="3E5AAAE5" w:rsidR="006973A2" w:rsidRPr="00676417" w:rsidRDefault="00F07854" w:rsidP="00F07854">
      <w:pPr>
        <w:pStyle w:val="Heading3"/>
        <w:keepLines w:val="0"/>
        <w:pageBreakBefore/>
        <w:numPr>
          <w:ilvl w:val="1"/>
          <w:numId w:val="2"/>
        </w:numPr>
        <w:spacing w:before="120" w:after="120"/>
        <w:rPr>
          <w:color w:val="000000"/>
          <w:sz w:val="28"/>
          <w:szCs w:val="28"/>
        </w:rPr>
      </w:pPr>
      <w:bookmarkStart w:id="70" w:name="_Hlk72408674"/>
      <w:bookmarkStart w:id="71" w:name="_Hlk158890257"/>
      <w:bookmarkStart w:id="72" w:name="_Hlk181877764"/>
      <w:bookmarkStart w:id="73" w:name="_Hlk100830494"/>
      <w:bookmarkStart w:id="74" w:name="_Hlk145590783"/>
      <w:bookmarkStart w:id="75" w:name="_Hlk58500995"/>
      <w:bookmarkEnd w:id="66"/>
      <w:bookmarkEnd w:id="67"/>
      <w:bookmarkEnd w:id="68"/>
      <w:r>
        <w:rPr>
          <w:color w:val="000000"/>
          <w:sz w:val="28"/>
          <w:szCs w:val="28"/>
        </w:rPr>
        <w:lastRenderedPageBreak/>
        <w:t>May</w:t>
      </w:r>
      <w:r w:rsidR="006973A2" w:rsidRPr="00676417">
        <w:rPr>
          <w:color w:val="000000"/>
          <w:sz w:val="28"/>
          <w:szCs w:val="28"/>
        </w:rPr>
        <w:t xml:space="preserve"> precipitation percentiles and current production conditions</w:t>
      </w:r>
    </w:p>
    <w:p w14:paraId="1E643F5B" w14:textId="77777777" w:rsidR="006973A2" w:rsidRPr="001E14E0" w:rsidRDefault="006973A2" w:rsidP="006973A2">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06DF4F6B" w14:textId="77777777" w:rsidR="006973A2" w:rsidRDefault="006973A2" w:rsidP="006973A2">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3FF668AE" w14:textId="2BC211F1" w:rsidR="006973A2" w:rsidRPr="002C488F" w:rsidRDefault="006973A2" w:rsidP="006973A2">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D508AB">
        <w:rPr>
          <w:rFonts w:asciiTheme="minorHAnsi" w:hAnsiTheme="minorHAnsi" w:cstheme="minorHAnsi"/>
          <w:sz w:val="22"/>
          <w:szCs w:val="28"/>
        </w:rPr>
        <w:t xml:space="preserve">May </w:t>
      </w:r>
      <w:r>
        <w:rPr>
          <w:rFonts w:asciiTheme="minorHAnsi" w:hAnsiTheme="minorHAnsi" w:cstheme="minorHAnsi"/>
          <w:sz w:val="22"/>
          <w:szCs w:val="28"/>
        </w:rPr>
        <w:t>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6B1AA683" w14:textId="3E0C3E61" w:rsidR="006973A2" w:rsidRPr="002C488F" w:rsidRDefault="006973A2" w:rsidP="006973A2">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precipitation was below average across</w:t>
      </w:r>
      <w:r w:rsidR="00077C29">
        <w:rPr>
          <w:rFonts w:asciiTheme="minorHAnsi" w:hAnsiTheme="minorHAnsi" w:cstheme="minorBidi"/>
        </w:rPr>
        <w:t xml:space="preserve"> much of northern and southern Brazil</w:t>
      </w:r>
      <w:r w:rsidR="008572BE">
        <w:rPr>
          <w:rFonts w:asciiTheme="minorHAnsi" w:hAnsiTheme="minorHAnsi" w:cstheme="minorBidi"/>
        </w:rPr>
        <w:t>,</w:t>
      </w:r>
      <w:r w:rsidR="00077C29">
        <w:rPr>
          <w:rFonts w:asciiTheme="minorHAnsi" w:hAnsiTheme="minorHAnsi" w:cstheme="minorBidi"/>
        </w:rPr>
        <w:t xml:space="preserve"> southern Argentina</w:t>
      </w:r>
      <w:r w:rsidR="008572BE">
        <w:rPr>
          <w:rFonts w:asciiTheme="minorHAnsi" w:hAnsiTheme="minorHAnsi" w:cstheme="minorBidi"/>
        </w:rPr>
        <w:t xml:space="preserve"> and southern Australia</w:t>
      </w:r>
      <w:r w:rsidRPr="15D162A9">
        <w:rPr>
          <w:rFonts w:asciiTheme="minorHAnsi" w:hAnsiTheme="minorHAnsi" w:cstheme="minorBidi"/>
        </w:rPr>
        <w:t xml:space="preserve">. Above average precipitation occurred in parts of </w:t>
      </w:r>
      <w:r w:rsidR="00B132BF">
        <w:rPr>
          <w:rFonts w:asciiTheme="minorHAnsi" w:hAnsiTheme="minorHAnsi" w:cstheme="minorBidi"/>
        </w:rPr>
        <w:t>Indonesia</w:t>
      </w:r>
      <w:r w:rsidRPr="15D162A9">
        <w:rPr>
          <w:rFonts w:asciiTheme="minorHAnsi" w:hAnsiTheme="minorHAnsi" w:cstheme="minorBidi"/>
        </w:rPr>
        <w:t xml:space="preserve"> </w:t>
      </w:r>
      <w:r w:rsidR="00D54E56">
        <w:rPr>
          <w:rFonts w:asciiTheme="minorHAnsi" w:hAnsiTheme="minorHAnsi" w:cstheme="minorBidi"/>
        </w:rPr>
        <w:t>and</w:t>
      </w:r>
      <w:r w:rsidRPr="15D162A9">
        <w:rPr>
          <w:rFonts w:asciiTheme="minorHAnsi" w:hAnsiTheme="minorHAnsi" w:cstheme="minorBidi"/>
        </w:rPr>
        <w:t xml:space="preserve"> eastern Australia.</w:t>
      </w:r>
      <w:r>
        <w:rPr>
          <w:rFonts w:asciiTheme="minorHAnsi" w:hAnsiTheme="minorHAnsi" w:cstheme="minorBidi"/>
        </w:rPr>
        <w:t xml:space="preserve"> P</w:t>
      </w:r>
      <w:r w:rsidRPr="15D162A9">
        <w:rPr>
          <w:rFonts w:asciiTheme="minorHAnsi" w:hAnsiTheme="minorHAnsi" w:cstheme="minorBidi"/>
        </w:rPr>
        <w:t>recipitation was generally average across remaining major southern hemisphere grain- and oilseed-producing regions.</w:t>
      </w:r>
    </w:p>
    <w:p w14:paraId="7872DE7B" w14:textId="36ECD1BE" w:rsidR="006973A2" w:rsidRPr="002C488F" w:rsidRDefault="006973A2" w:rsidP="006973A2">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scattered areas of </w:t>
      </w:r>
      <w:r w:rsidR="00A246AB">
        <w:rPr>
          <w:rFonts w:asciiTheme="minorHAnsi" w:hAnsiTheme="minorHAnsi" w:cstheme="minorBidi"/>
        </w:rPr>
        <w:t xml:space="preserve">the northern United States, southern Canada, </w:t>
      </w:r>
      <w:r w:rsidR="002809D4">
        <w:rPr>
          <w:rFonts w:asciiTheme="minorHAnsi" w:hAnsiTheme="minorHAnsi" w:cstheme="minorBidi"/>
        </w:rPr>
        <w:t xml:space="preserve">parts of </w:t>
      </w:r>
      <w:r w:rsidR="002A7D17">
        <w:rPr>
          <w:rFonts w:asciiTheme="minorHAnsi" w:hAnsiTheme="minorHAnsi" w:cstheme="minorBidi"/>
        </w:rPr>
        <w:t xml:space="preserve">West </w:t>
      </w:r>
      <w:r w:rsidR="002809D4">
        <w:rPr>
          <w:rFonts w:asciiTheme="minorHAnsi" w:hAnsiTheme="minorHAnsi" w:cstheme="minorBidi"/>
        </w:rPr>
        <w:t xml:space="preserve">Asia and </w:t>
      </w:r>
      <w:r w:rsidR="00351937">
        <w:rPr>
          <w:rFonts w:asciiTheme="minorHAnsi" w:hAnsiTheme="minorHAnsi" w:cstheme="minorBidi"/>
        </w:rPr>
        <w:t>France</w:t>
      </w:r>
      <w:r w:rsidRPr="04729DCF">
        <w:rPr>
          <w:rFonts w:asciiTheme="minorHAnsi" w:hAnsiTheme="minorHAnsi" w:cstheme="minorBidi"/>
        </w:rPr>
        <w:t xml:space="preserve">. Precipitation was above average </w:t>
      </w:r>
      <w:r>
        <w:rPr>
          <w:rFonts w:asciiTheme="minorHAnsi" w:hAnsiTheme="minorHAnsi" w:cstheme="minorBidi"/>
        </w:rPr>
        <w:t xml:space="preserve">across parts of </w:t>
      </w:r>
      <w:r w:rsidR="00571121">
        <w:rPr>
          <w:rFonts w:asciiTheme="minorHAnsi" w:hAnsiTheme="minorHAnsi" w:cstheme="minorBidi"/>
        </w:rPr>
        <w:t xml:space="preserve">the eastern </w:t>
      </w:r>
      <w:r>
        <w:rPr>
          <w:rFonts w:asciiTheme="minorHAnsi" w:hAnsiTheme="minorHAnsi" w:cstheme="minorBidi"/>
        </w:rPr>
        <w:t>United States, parts of the Russian Federation</w:t>
      </w:r>
      <w:r w:rsidR="00571121">
        <w:rPr>
          <w:rFonts w:asciiTheme="minorHAnsi" w:hAnsiTheme="minorHAnsi" w:cstheme="minorBidi"/>
        </w:rPr>
        <w:t xml:space="preserve"> and Black Sea Region</w:t>
      </w:r>
      <w:r>
        <w:rPr>
          <w:rFonts w:asciiTheme="minorHAnsi" w:hAnsiTheme="minorHAnsi" w:cstheme="minorBidi"/>
        </w:rPr>
        <w:t xml:space="preserve">, </w:t>
      </w:r>
      <w:r w:rsidR="001700AE">
        <w:rPr>
          <w:rFonts w:asciiTheme="minorHAnsi" w:hAnsiTheme="minorHAnsi" w:cstheme="minorBidi"/>
        </w:rPr>
        <w:t>southern and eastern</w:t>
      </w:r>
      <w:r>
        <w:rPr>
          <w:rFonts w:asciiTheme="minorHAnsi" w:hAnsiTheme="minorHAnsi" w:cstheme="minorBidi"/>
        </w:rPr>
        <w:t xml:space="preserve"> China, and </w:t>
      </w:r>
      <w:r w:rsidR="00571121">
        <w:rPr>
          <w:rFonts w:asciiTheme="minorHAnsi" w:hAnsiTheme="minorHAnsi" w:cstheme="minorBidi"/>
        </w:rPr>
        <w:t>much of</w:t>
      </w:r>
      <w:r>
        <w:rPr>
          <w:rFonts w:asciiTheme="minorHAnsi" w:hAnsiTheme="minorHAnsi" w:cstheme="minorBidi"/>
        </w:rPr>
        <w:t xml:space="preserve"> India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69CE0E4A" w14:textId="3BB5B806" w:rsidR="006973A2" w:rsidRPr="00D8201A" w:rsidRDefault="006973A2" w:rsidP="006973A2">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0750BF">
        <w:rPr>
          <w:rFonts w:ascii="Calibri" w:hAnsi="Calibri"/>
          <w:b/>
          <w:bCs/>
          <w:sz w:val="22"/>
          <w:szCs w:val="22"/>
          <w:lang w:eastAsia="ja-JP"/>
        </w:rPr>
        <w:t>May</w:t>
      </w:r>
      <w:r>
        <w:rPr>
          <w:rFonts w:ascii="Calibri" w:hAnsi="Calibri"/>
          <w:b/>
          <w:bCs/>
          <w:sz w:val="22"/>
          <w:szCs w:val="22"/>
          <w:lang w:eastAsia="ja-JP"/>
        </w:rPr>
        <w:t xml:space="preserve"> 2025</w:t>
      </w:r>
    </w:p>
    <w:p w14:paraId="21072598" w14:textId="3E173741" w:rsidR="006973A2" w:rsidRPr="00D8201A" w:rsidRDefault="005C28B6" w:rsidP="006973A2">
      <w:pPr>
        <w:keepNext/>
        <w:keepLines/>
        <w:spacing w:before="120"/>
        <w:jc w:val="center"/>
        <w:outlineLvl w:val="3"/>
        <w:rPr>
          <w:rFonts w:ascii="Calibri" w:hAnsi="Calibri"/>
          <w:b/>
          <w:bCs/>
          <w:sz w:val="22"/>
          <w:szCs w:val="22"/>
          <w:lang w:eastAsia="ja-JP"/>
        </w:rPr>
      </w:pPr>
      <w:r>
        <w:rPr>
          <w:noProof/>
        </w:rPr>
        <w:drawing>
          <wp:inline distT="0" distB="0" distL="0" distR="0" wp14:anchorId="1BAF7CC3" wp14:editId="1109B2D0">
            <wp:extent cx="5731510" cy="2819400"/>
            <wp:effectExtent l="0" t="0" r="2540" b="0"/>
            <wp:docPr id="2115140055"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40055"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819400"/>
                    </a:xfrm>
                    <a:prstGeom prst="rect">
                      <a:avLst/>
                    </a:prstGeom>
                  </pic:spPr>
                </pic:pic>
              </a:graphicData>
            </a:graphic>
          </wp:inline>
        </w:drawing>
      </w:r>
    </w:p>
    <w:p w14:paraId="2A3A0399" w14:textId="363744BC" w:rsidR="006973A2" w:rsidRPr="003767A7" w:rsidRDefault="006973A2" w:rsidP="006973A2">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825935">
        <w:rPr>
          <w:rFonts w:asciiTheme="minorHAnsi" w:eastAsia="Calibri" w:hAnsiTheme="minorHAnsi" w:cstheme="minorBidi"/>
          <w:sz w:val="12"/>
          <w:szCs w:val="12"/>
          <w:lang w:eastAsia="en-US"/>
        </w:rPr>
        <w:t>May</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 </w:t>
      </w:r>
      <w:r w:rsidR="005C28B6">
        <w:rPr>
          <w:rFonts w:asciiTheme="minorHAnsi" w:eastAsia="Calibri" w:hAnsiTheme="minorHAnsi" w:cstheme="minorBidi"/>
          <w:sz w:val="12"/>
          <w:szCs w:val="12"/>
          <w:lang w:eastAsia="en-US"/>
        </w:rPr>
        <w:t xml:space="preserve">May </w:t>
      </w:r>
      <w:r w:rsidRPr="04729DCF">
        <w:rPr>
          <w:rFonts w:asciiTheme="minorHAnsi" w:eastAsia="Calibri" w:hAnsiTheme="minorHAnsi" w:cstheme="minorBidi"/>
          <w:sz w:val="12"/>
          <w:szCs w:val="12"/>
          <w:lang w:eastAsia="en-US"/>
        </w:rPr>
        <w:t>2025 are compared with rainfall recorded for that period during the 1981 to 2010 base period.</w:t>
      </w:r>
    </w:p>
    <w:p w14:paraId="0EA8D416" w14:textId="77777777" w:rsidR="006973A2" w:rsidRPr="00D8201A" w:rsidRDefault="006973A2" w:rsidP="006973A2">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6" w:name="_Hlk72408701"/>
    </w:p>
    <w:p w14:paraId="7DDCF8C0" w14:textId="72E39A3C" w:rsidR="006973A2" w:rsidRPr="00D8201A" w:rsidRDefault="006973A2" w:rsidP="006973A2">
      <w:pPr>
        <w:pageBreakBefore/>
        <w:tabs>
          <w:tab w:val="left" w:pos="720"/>
        </w:tabs>
        <w:spacing w:before="120"/>
        <w:ind w:left="360"/>
        <w:rPr>
          <w:rFonts w:ascii="Calibri" w:hAnsi="Calibri" w:cs="Arial"/>
          <w:sz w:val="22"/>
          <w:szCs w:val="22"/>
        </w:rPr>
      </w:pPr>
      <w:bookmarkStart w:id="77" w:name="_Hlk158890314"/>
      <w:bookmarkEnd w:id="76"/>
      <w:r w:rsidRPr="04729DCF">
        <w:rPr>
          <w:rFonts w:ascii="Calibri" w:hAnsi="Calibri" w:cs="Arial"/>
          <w:sz w:val="22"/>
          <w:szCs w:val="22"/>
        </w:rPr>
        <w:lastRenderedPageBreak/>
        <w:t xml:space="preserve">As of 28 </w:t>
      </w:r>
      <w:r w:rsidR="00C72B68">
        <w:rPr>
          <w:rFonts w:ascii="Calibri" w:hAnsi="Calibri" w:cs="Arial"/>
          <w:sz w:val="22"/>
          <w:szCs w:val="22"/>
        </w:rPr>
        <w:t>May</w:t>
      </w:r>
      <w:r>
        <w:rPr>
          <w:rFonts w:ascii="Calibri" w:hAnsi="Calibri" w:cs="Arial"/>
          <w:sz w:val="22"/>
          <w:szCs w:val="22"/>
        </w:rPr>
        <w:t xml:space="preserve"> </w:t>
      </w:r>
      <w:r w:rsidRPr="04729DCF">
        <w:rPr>
          <w:rFonts w:ascii="Calibri" w:hAnsi="Calibri" w:cs="Arial"/>
          <w:sz w:val="22"/>
          <w:szCs w:val="22"/>
        </w:rPr>
        <w:t xml:space="preserve">2025, global production conditions </w:t>
      </w:r>
      <w:r>
        <w:rPr>
          <w:rFonts w:ascii="Calibri" w:hAnsi="Calibri" w:cs="Arial"/>
          <w:sz w:val="22"/>
          <w:szCs w:val="22"/>
        </w:rPr>
        <w:t>are</w:t>
      </w:r>
      <w:r w:rsidRPr="04729DCF">
        <w:rPr>
          <w:rFonts w:ascii="Calibri" w:hAnsi="Calibri" w:cs="Arial"/>
          <w:sz w:val="22"/>
          <w:szCs w:val="22"/>
        </w:rPr>
        <w:t xml:space="preserve"> generally favourable for rice</w:t>
      </w:r>
      <w:r w:rsidR="006D1123">
        <w:rPr>
          <w:rFonts w:ascii="Calibri" w:hAnsi="Calibri" w:cs="Arial"/>
          <w:sz w:val="22"/>
          <w:szCs w:val="22"/>
        </w:rPr>
        <w:t xml:space="preserve"> </w:t>
      </w:r>
      <w:r>
        <w:rPr>
          <w:rFonts w:ascii="Calibri" w:hAnsi="Calibri" w:cs="Arial"/>
          <w:sz w:val="22"/>
          <w:szCs w:val="22"/>
        </w:rPr>
        <w:t xml:space="preserve">and </w:t>
      </w:r>
      <w:r w:rsidRPr="04729DCF">
        <w:rPr>
          <w:rFonts w:ascii="Calibri" w:hAnsi="Calibri" w:cs="Arial"/>
          <w:sz w:val="22"/>
          <w:szCs w:val="22"/>
        </w:rPr>
        <w:t>maize, but variable for wheat</w:t>
      </w:r>
      <w:r w:rsidR="006D1123">
        <w:rPr>
          <w:rFonts w:ascii="Calibri" w:hAnsi="Calibri" w:cs="Arial"/>
          <w:sz w:val="22"/>
          <w:szCs w:val="22"/>
        </w:rPr>
        <w:t xml:space="preserve"> and soybeans</w:t>
      </w:r>
      <w:r w:rsidRPr="04729DCF">
        <w:rPr>
          <w:rFonts w:ascii="Calibri" w:hAnsi="Calibri" w:cs="Arial"/>
          <w:sz w:val="22"/>
          <w:szCs w:val="22"/>
        </w:rPr>
        <w:t xml:space="preserve">: </w:t>
      </w:r>
    </w:p>
    <w:p w14:paraId="213FD6C3" w14:textId="63464769" w:rsidR="006973A2" w:rsidRPr="005F751B" w:rsidRDefault="006973A2" w:rsidP="006973A2">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00B8142E">
        <w:rPr>
          <w:rFonts w:ascii="Calibri" w:hAnsi="Calibri" w:cs="Arial"/>
          <w:sz w:val="22"/>
          <w:szCs w:val="22"/>
        </w:rPr>
        <w:t>Dry c</w:t>
      </w:r>
      <w:r>
        <w:rPr>
          <w:rFonts w:ascii="Calibri" w:hAnsi="Calibri" w:cs="Arial"/>
          <w:sz w:val="22"/>
          <w:szCs w:val="22"/>
        </w:rPr>
        <w:t xml:space="preserve">onditions </w:t>
      </w:r>
      <w:r w:rsidR="00732209">
        <w:rPr>
          <w:rFonts w:ascii="Calibri" w:hAnsi="Calibri" w:cs="Arial"/>
          <w:sz w:val="22"/>
          <w:szCs w:val="22"/>
        </w:rPr>
        <w:t>remain</w:t>
      </w:r>
      <w:r w:rsidR="00FA61B7">
        <w:rPr>
          <w:rFonts w:ascii="Calibri" w:hAnsi="Calibri" w:cs="Arial"/>
          <w:sz w:val="22"/>
          <w:szCs w:val="22"/>
        </w:rPr>
        <w:t xml:space="preserve"> a concern for wheat production in </w:t>
      </w:r>
      <w:r w:rsidR="005E04AD" w:rsidRPr="005E04AD">
        <w:rPr>
          <w:rFonts w:ascii="Calibri" w:hAnsi="Calibri" w:cs="Arial"/>
          <w:sz w:val="22"/>
          <w:szCs w:val="22"/>
        </w:rPr>
        <w:t xml:space="preserve">isolated parts of </w:t>
      </w:r>
      <w:r w:rsidR="00FA61B7">
        <w:rPr>
          <w:rFonts w:ascii="Calibri" w:hAnsi="Calibri" w:cs="Arial"/>
          <w:sz w:val="22"/>
          <w:szCs w:val="22"/>
        </w:rPr>
        <w:t>the northern hemisphere</w:t>
      </w:r>
      <w:r w:rsidR="00B8142E">
        <w:rPr>
          <w:rFonts w:ascii="Calibri" w:hAnsi="Calibri" w:cs="Arial"/>
          <w:sz w:val="22"/>
          <w:szCs w:val="22"/>
        </w:rPr>
        <w:t xml:space="preserve">, including </w:t>
      </w:r>
      <w:r w:rsidR="008E6376">
        <w:rPr>
          <w:rFonts w:ascii="Calibri" w:hAnsi="Calibri" w:cs="Arial"/>
          <w:sz w:val="22"/>
          <w:szCs w:val="22"/>
        </w:rPr>
        <w:t>parts of China</w:t>
      </w:r>
      <w:r w:rsidR="006A0CF4">
        <w:rPr>
          <w:rFonts w:ascii="Calibri" w:hAnsi="Calibri" w:cs="Arial"/>
          <w:sz w:val="22"/>
          <w:szCs w:val="22"/>
        </w:rPr>
        <w:t>, the European Union, the Rus</w:t>
      </w:r>
      <w:r w:rsidR="00E24752">
        <w:rPr>
          <w:rFonts w:ascii="Calibri" w:hAnsi="Calibri" w:cs="Arial"/>
          <w:sz w:val="22"/>
          <w:szCs w:val="22"/>
        </w:rPr>
        <w:t>sian Federation</w:t>
      </w:r>
      <w:r w:rsidR="00552352">
        <w:rPr>
          <w:rFonts w:ascii="Calibri" w:hAnsi="Calibri" w:cs="Arial"/>
          <w:sz w:val="22"/>
          <w:szCs w:val="22"/>
        </w:rPr>
        <w:t>, Türkiye,</w:t>
      </w:r>
      <w:r w:rsidR="00E24752">
        <w:rPr>
          <w:rFonts w:ascii="Calibri" w:hAnsi="Calibri" w:cs="Arial"/>
          <w:sz w:val="22"/>
          <w:szCs w:val="22"/>
        </w:rPr>
        <w:t xml:space="preserve"> </w:t>
      </w:r>
      <w:r w:rsidR="00B8142E">
        <w:rPr>
          <w:rFonts w:ascii="Calibri" w:hAnsi="Calibri" w:cs="Arial"/>
          <w:sz w:val="22"/>
          <w:szCs w:val="22"/>
        </w:rPr>
        <w:t>the U</w:t>
      </w:r>
      <w:r w:rsidR="00E24752">
        <w:rPr>
          <w:rFonts w:ascii="Calibri" w:hAnsi="Calibri" w:cs="Arial"/>
          <w:sz w:val="22"/>
          <w:szCs w:val="22"/>
        </w:rPr>
        <w:t xml:space="preserve">nites </w:t>
      </w:r>
      <w:r w:rsidR="00B8142E">
        <w:rPr>
          <w:rFonts w:ascii="Calibri" w:hAnsi="Calibri" w:cs="Arial"/>
          <w:sz w:val="22"/>
          <w:szCs w:val="22"/>
        </w:rPr>
        <w:t>S</w:t>
      </w:r>
      <w:r w:rsidR="00E24752">
        <w:rPr>
          <w:rFonts w:ascii="Calibri" w:hAnsi="Calibri" w:cs="Arial"/>
          <w:sz w:val="22"/>
          <w:szCs w:val="22"/>
        </w:rPr>
        <w:t>tates</w:t>
      </w:r>
      <w:r w:rsidR="00B8142E">
        <w:rPr>
          <w:rFonts w:ascii="Calibri" w:hAnsi="Calibri" w:cs="Arial"/>
          <w:sz w:val="22"/>
          <w:szCs w:val="22"/>
        </w:rPr>
        <w:t xml:space="preserve"> and </w:t>
      </w:r>
      <w:r w:rsidR="00E24752">
        <w:rPr>
          <w:rFonts w:ascii="Calibri" w:hAnsi="Calibri" w:cs="Arial"/>
          <w:sz w:val="22"/>
          <w:szCs w:val="22"/>
        </w:rPr>
        <w:t>Ukraine</w:t>
      </w:r>
      <w:r w:rsidR="00B8142E">
        <w:rPr>
          <w:rFonts w:ascii="Calibri" w:hAnsi="Calibri" w:cs="Arial"/>
          <w:sz w:val="22"/>
          <w:szCs w:val="22"/>
        </w:rPr>
        <w:t xml:space="preserve">. </w:t>
      </w:r>
      <w:r w:rsidR="005E04AD" w:rsidRPr="005E04AD">
        <w:rPr>
          <w:rFonts w:ascii="Calibri" w:hAnsi="Calibri" w:cs="Arial"/>
          <w:sz w:val="22"/>
          <w:szCs w:val="22"/>
        </w:rPr>
        <w:t>However, recent rainfall has resulted in</w:t>
      </w:r>
      <w:r w:rsidR="007443FA">
        <w:rPr>
          <w:rFonts w:ascii="Calibri" w:hAnsi="Calibri" w:cs="Arial"/>
          <w:sz w:val="22"/>
          <w:szCs w:val="22"/>
        </w:rPr>
        <w:t xml:space="preserve"> generally favourable </w:t>
      </w:r>
      <w:r w:rsidR="005E04AD" w:rsidRPr="005E04AD">
        <w:rPr>
          <w:rFonts w:ascii="Calibri" w:hAnsi="Calibri" w:cs="Arial"/>
          <w:sz w:val="22"/>
          <w:szCs w:val="22"/>
        </w:rPr>
        <w:t xml:space="preserve">production conditions </w:t>
      </w:r>
      <w:r w:rsidR="00694966">
        <w:rPr>
          <w:rFonts w:ascii="Calibri" w:hAnsi="Calibri" w:cs="Arial"/>
          <w:sz w:val="22"/>
          <w:szCs w:val="22"/>
        </w:rPr>
        <w:t xml:space="preserve">elsewhere in the northern hemisphere. </w:t>
      </w:r>
      <w:r w:rsidR="00B8142E">
        <w:rPr>
          <w:rFonts w:ascii="Calibri" w:hAnsi="Calibri" w:cs="Arial"/>
          <w:sz w:val="22"/>
          <w:szCs w:val="22"/>
        </w:rPr>
        <w:t xml:space="preserve">In the southern hemisphere, sowing is underway </w:t>
      </w:r>
      <w:r w:rsidR="00694966">
        <w:rPr>
          <w:rFonts w:ascii="Calibri" w:hAnsi="Calibri" w:cs="Arial"/>
          <w:sz w:val="22"/>
          <w:szCs w:val="22"/>
        </w:rPr>
        <w:t>with ge</w:t>
      </w:r>
      <w:r w:rsidR="00C5418E">
        <w:rPr>
          <w:rFonts w:ascii="Calibri" w:hAnsi="Calibri" w:cs="Arial"/>
          <w:sz w:val="22"/>
          <w:szCs w:val="22"/>
        </w:rPr>
        <w:t>nerally favourable conditions in most</w:t>
      </w:r>
      <w:r w:rsidR="00B8142E">
        <w:rPr>
          <w:rFonts w:ascii="Calibri" w:hAnsi="Calibri" w:cs="Arial"/>
          <w:sz w:val="22"/>
          <w:szCs w:val="22"/>
        </w:rPr>
        <w:t xml:space="preserve"> regions</w:t>
      </w:r>
      <w:r w:rsidR="005E04AD" w:rsidRPr="005E04AD">
        <w:rPr>
          <w:rFonts w:ascii="Calibri" w:hAnsi="Calibri" w:cs="Arial"/>
          <w:sz w:val="22"/>
          <w:szCs w:val="22"/>
        </w:rPr>
        <w:t>, despite a dry start to the season in parts of south-eastern Australia</w:t>
      </w:r>
      <w:r w:rsidR="005E04AD">
        <w:rPr>
          <w:rFonts w:ascii="Calibri" w:hAnsi="Calibri" w:cs="Arial"/>
          <w:sz w:val="22"/>
          <w:szCs w:val="22"/>
        </w:rPr>
        <w:t xml:space="preserve"> and southern Brazil</w:t>
      </w:r>
      <w:r w:rsidR="00B8142E">
        <w:rPr>
          <w:rFonts w:ascii="Calibri" w:hAnsi="Calibri" w:cs="Arial"/>
          <w:sz w:val="22"/>
          <w:szCs w:val="22"/>
        </w:rPr>
        <w:t>.</w:t>
      </w:r>
    </w:p>
    <w:p w14:paraId="291EB7CE" w14:textId="26C054DB" w:rsidR="006973A2" w:rsidRPr="00D8201A" w:rsidRDefault="006973A2" w:rsidP="006973A2">
      <w:pPr>
        <w:numPr>
          <w:ilvl w:val="0"/>
          <w:numId w:val="16"/>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w:t>
      </w:r>
      <w:bookmarkStart w:id="78" w:name="_Hlk201207003"/>
      <w:r w:rsidRPr="00D8201A">
        <w:rPr>
          <w:rFonts w:ascii="Calibri" w:hAnsi="Calibri" w:cs="Calibri"/>
          <w:b/>
          <w:bCs/>
          <w:sz w:val="22"/>
          <w:szCs w:val="22"/>
        </w:rPr>
        <w:t xml:space="preserve">– </w:t>
      </w:r>
      <w:r>
        <w:rPr>
          <w:rFonts w:ascii="Calibri" w:hAnsi="Calibri" w:cs="Calibri"/>
          <w:sz w:val="22"/>
          <w:szCs w:val="22"/>
        </w:rPr>
        <w:t xml:space="preserve">Conditions are </w:t>
      </w:r>
      <w:r w:rsidR="00C760F6">
        <w:rPr>
          <w:rFonts w:ascii="Calibri" w:hAnsi="Calibri" w:cs="Calibri"/>
          <w:sz w:val="22"/>
          <w:szCs w:val="22"/>
        </w:rPr>
        <w:t>generall</w:t>
      </w:r>
      <w:r w:rsidR="00296775">
        <w:rPr>
          <w:rFonts w:ascii="Calibri" w:hAnsi="Calibri" w:cs="Calibri"/>
          <w:sz w:val="22"/>
          <w:szCs w:val="22"/>
        </w:rPr>
        <w:t>y</w:t>
      </w:r>
      <w:r w:rsidR="00C760F6">
        <w:rPr>
          <w:rFonts w:ascii="Calibri" w:hAnsi="Calibri" w:cs="Calibri"/>
          <w:sz w:val="22"/>
          <w:szCs w:val="22"/>
        </w:rPr>
        <w:t xml:space="preserve"> favourable </w:t>
      </w:r>
      <w:r>
        <w:rPr>
          <w:rFonts w:ascii="Calibri" w:hAnsi="Calibri" w:cs="Calibri"/>
          <w:sz w:val="22"/>
          <w:szCs w:val="22"/>
        </w:rPr>
        <w:t>in the southern hemisphere</w:t>
      </w:r>
      <w:bookmarkEnd w:id="78"/>
      <w:r w:rsidR="00296775">
        <w:rPr>
          <w:rFonts w:ascii="Calibri" w:hAnsi="Calibri" w:cs="Calibri"/>
          <w:sz w:val="22"/>
          <w:szCs w:val="22"/>
        </w:rPr>
        <w:t>, despite</w:t>
      </w:r>
      <w:r w:rsidR="00C97FBC">
        <w:rPr>
          <w:rFonts w:ascii="Calibri" w:hAnsi="Calibri" w:cs="Calibri"/>
          <w:sz w:val="22"/>
          <w:szCs w:val="22"/>
        </w:rPr>
        <w:t xml:space="preserve"> </w:t>
      </w:r>
      <w:r>
        <w:rPr>
          <w:rFonts w:ascii="Calibri" w:hAnsi="Calibri" w:cs="Calibri"/>
          <w:sz w:val="22"/>
          <w:szCs w:val="22"/>
        </w:rPr>
        <w:t>some downturns in production are expected in parts of northern Brazil and Argentina.</w:t>
      </w:r>
      <w:r w:rsidR="0089350E">
        <w:rPr>
          <w:rFonts w:ascii="Calibri" w:hAnsi="Calibri" w:cs="Calibri"/>
          <w:sz w:val="22"/>
          <w:szCs w:val="22"/>
        </w:rPr>
        <w:t xml:space="preserve"> </w:t>
      </w:r>
      <w:r w:rsidR="00C97FBC" w:rsidRPr="00C97FBC">
        <w:rPr>
          <w:rFonts w:ascii="Calibri" w:hAnsi="Calibri" w:cs="Calibri"/>
          <w:sz w:val="22"/>
          <w:szCs w:val="22"/>
        </w:rPr>
        <w:t xml:space="preserve">Conditions are </w:t>
      </w:r>
      <w:r w:rsidR="00C97FBC">
        <w:rPr>
          <w:rFonts w:ascii="Calibri" w:hAnsi="Calibri" w:cs="Calibri"/>
          <w:sz w:val="22"/>
          <w:szCs w:val="22"/>
        </w:rPr>
        <w:t xml:space="preserve">also </w:t>
      </w:r>
      <w:r w:rsidR="00C97FBC" w:rsidRPr="00C97FBC">
        <w:rPr>
          <w:rFonts w:ascii="Calibri" w:hAnsi="Calibri" w:cs="Calibri"/>
          <w:sz w:val="22"/>
          <w:szCs w:val="22"/>
        </w:rPr>
        <w:t xml:space="preserve">generally favourable in the </w:t>
      </w:r>
      <w:r w:rsidR="00C97FBC">
        <w:rPr>
          <w:rFonts w:ascii="Calibri" w:hAnsi="Calibri" w:cs="Calibri"/>
          <w:sz w:val="22"/>
          <w:szCs w:val="22"/>
        </w:rPr>
        <w:t>nor</w:t>
      </w:r>
      <w:r w:rsidR="00C97FBC" w:rsidRPr="00C97FBC">
        <w:rPr>
          <w:rFonts w:ascii="Calibri" w:hAnsi="Calibri" w:cs="Calibri"/>
          <w:sz w:val="22"/>
          <w:szCs w:val="22"/>
        </w:rPr>
        <w:t>thern hemisphere</w:t>
      </w:r>
      <w:r w:rsidR="007E15FC">
        <w:rPr>
          <w:rFonts w:ascii="Calibri" w:hAnsi="Calibri" w:cs="Calibri"/>
          <w:sz w:val="22"/>
          <w:szCs w:val="22"/>
        </w:rPr>
        <w:t>, but some areas of</w:t>
      </w:r>
      <w:r w:rsidR="00AC5520">
        <w:rPr>
          <w:rFonts w:ascii="Calibri" w:hAnsi="Calibri" w:cs="Calibri"/>
          <w:sz w:val="22"/>
          <w:szCs w:val="22"/>
        </w:rPr>
        <w:t xml:space="preserve"> production concern due to</w:t>
      </w:r>
      <w:r w:rsidR="007E15FC">
        <w:rPr>
          <w:rFonts w:ascii="Calibri" w:hAnsi="Calibri" w:cs="Calibri"/>
          <w:sz w:val="22"/>
          <w:szCs w:val="22"/>
        </w:rPr>
        <w:t xml:space="preserve"> dryness across </w:t>
      </w:r>
      <w:r w:rsidR="008A4490">
        <w:rPr>
          <w:rFonts w:ascii="Calibri" w:hAnsi="Calibri" w:cs="Calibri"/>
          <w:sz w:val="22"/>
          <w:szCs w:val="22"/>
        </w:rPr>
        <w:t xml:space="preserve">parts of the </w:t>
      </w:r>
      <w:r w:rsidR="008A4490">
        <w:rPr>
          <w:rFonts w:ascii="Calibri" w:hAnsi="Calibri" w:cs="Arial"/>
          <w:sz w:val="22"/>
          <w:szCs w:val="22"/>
        </w:rPr>
        <w:t>European Union, the Russian Federation and Ukraine</w:t>
      </w:r>
      <w:r w:rsidR="00AC5520">
        <w:rPr>
          <w:rFonts w:ascii="Calibri" w:hAnsi="Calibri" w:cs="Arial"/>
          <w:sz w:val="22"/>
          <w:szCs w:val="22"/>
        </w:rPr>
        <w:t>.</w:t>
      </w:r>
      <w:r w:rsidR="00C97FBC" w:rsidRPr="00C97FBC">
        <w:rPr>
          <w:rFonts w:ascii="Calibri" w:hAnsi="Calibri" w:cs="Calibri"/>
          <w:sz w:val="22"/>
          <w:szCs w:val="22"/>
        </w:rPr>
        <w:t xml:space="preserve"> </w:t>
      </w:r>
    </w:p>
    <w:p w14:paraId="1A7E1FD2" w14:textId="42113ED2" w:rsidR="006973A2" w:rsidRPr="00D8201A" w:rsidRDefault="006973A2" w:rsidP="006973A2">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sidR="00AC2967">
        <w:rPr>
          <w:rFonts w:ascii="Calibri" w:hAnsi="Calibri" w:cs="Calibri"/>
          <w:sz w:val="22"/>
          <w:szCs w:val="22"/>
        </w:rPr>
        <w:t xml:space="preserve">Global conditions are broadly favourable </w:t>
      </w:r>
      <w:r w:rsidR="009412B1">
        <w:rPr>
          <w:rFonts w:ascii="Calibri" w:hAnsi="Calibri" w:cs="Calibri"/>
          <w:sz w:val="22"/>
          <w:szCs w:val="22"/>
        </w:rPr>
        <w:t xml:space="preserve">for major rice production regions. </w:t>
      </w:r>
      <w:r>
        <w:rPr>
          <w:rFonts w:ascii="Calibri" w:hAnsi="Calibri" w:cs="Calibri"/>
          <w:sz w:val="22"/>
          <w:szCs w:val="22"/>
        </w:rPr>
        <w:t xml:space="preserve">   </w:t>
      </w:r>
    </w:p>
    <w:p w14:paraId="17413BAF" w14:textId="1248AB80" w:rsidR="006973A2" w:rsidRPr="00D01964" w:rsidRDefault="006973A2" w:rsidP="005E04AD">
      <w:pPr>
        <w:numPr>
          <w:ilvl w:val="0"/>
          <w:numId w:val="16"/>
        </w:numPr>
        <w:tabs>
          <w:tab w:val="left" w:pos="720"/>
        </w:tabs>
        <w:spacing w:before="120"/>
        <w:rPr>
          <w:rFonts w:ascii="Calibri" w:hAnsi="Calibri" w:cs="Calibri"/>
          <w:sz w:val="24"/>
        </w:rPr>
      </w:pPr>
      <w:r w:rsidRPr="00156DB4">
        <w:rPr>
          <w:rFonts w:ascii="Calibri" w:hAnsi="Calibri" w:cs="Calibri"/>
          <w:b/>
          <w:bCs/>
          <w:sz w:val="22"/>
          <w:szCs w:val="22"/>
        </w:rPr>
        <w:t>Soybeans –</w:t>
      </w:r>
      <w:r>
        <w:rPr>
          <w:rFonts w:ascii="Calibri" w:hAnsi="Calibri" w:cs="Calibri"/>
          <w:sz w:val="22"/>
          <w:szCs w:val="22"/>
        </w:rPr>
        <w:t xml:space="preserve"> H</w:t>
      </w:r>
      <w:r w:rsidRPr="006672F4">
        <w:rPr>
          <w:rFonts w:ascii="Calibri" w:hAnsi="Calibri" w:cs="Calibri"/>
          <w:sz w:val="22"/>
          <w:szCs w:val="22"/>
        </w:rPr>
        <w:t xml:space="preserve">arvest </w:t>
      </w:r>
      <w:r w:rsidR="006D432B">
        <w:rPr>
          <w:rFonts w:ascii="Calibri" w:hAnsi="Calibri" w:cs="Calibri"/>
          <w:sz w:val="22"/>
          <w:szCs w:val="22"/>
        </w:rPr>
        <w:t>is concluding</w:t>
      </w:r>
      <w:r w:rsidRPr="006672F4">
        <w:rPr>
          <w:rFonts w:ascii="Calibri" w:hAnsi="Calibri" w:cs="Calibri"/>
          <w:sz w:val="22"/>
          <w:szCs w:val="22"/>
        </w:rPr>
        <w:t xml:space="preserve"> </w:t>
      </w:r>
      <w:r>
        <w:rPr>
          <w:rFonts w:ascii="Calibri" w:hAnsi="Calibri" w:cs="Calibri"/>
          <w:sz w:val="22"/>
          <w:szCs w:val="22"/>
        </w:rPr>
        <w:t xml:space="preserve">in the southern hemisphere under generally favourable conditions, except for parts of southern </w:t>
      </w:r>
      <w:r w:rsidRPr="006672F4">
        <w:rPr>
          <w:rFonts w:ascii="Calibri" w:hAnsi="Calibri" w:cs="Calibri"/>
          <w:sz w:val="22"/>
          <w:szCs w:val="22"/>
        </w:rPr>
        <w:t xml:space="preserve">Brazil </w:t>
      </w:r>
      <w:r>
        <w:rPr>
          <w:rFonts w:ascii="Calibri" w:hAnsi="Calibri" w:cs="Calibri"/>
          <w:sz w:val="22"/>
          <w:szCs w:val="22"/>
        </w:rPr>
        <w:t xml:space="preserve">and northern Argentina where dryness has negatively impacted yields. Sowing is beginning in the </w:t>
      </w:r>
      <w:r w:rsidRPr="008C16FD">
        <w:rPr>
          <w:rFonts w:ascii="Calibri" w:hAnsi="Calibri" w:cs="Calibri"/>
          <w:sz w:val="22"/>
          <w:szCs w:val="22"/>
        </w:rPr>
        <w:t>northern hemispher</w:t>
      </w:r>
      <w:r>
        <w:rPr>
          <w:rFonts w:ascii="Calibri" w:hAnsi="Calibri" w:cs="Calibri"/>
          <w:sz w:val="22"/>
          <w:szCs w:val="22"/>
        </w:rPr>
        <w:t>e</w:t>
      </w:r>
      <w:r w:rsidRPr="008C16FD">
        <w:rPr>
          <w:rFonts w:ascii="Calibri" w:hAnsi="Calibri" w:cs="Calibri"/>
          <w:sz w:val="22"/>
          <w:szCs w:val="22"/>
        </w:rPr>
        <w:t xml:space="preserve"> </w:t>
      </w:r>
      <w:r w:rsidRPr="006672F4">
        <w:rPr>
          <w:rFonts w:ascii="Calibri" w:hAnsi="Calibri" w:cs="Calibri"/>
          <w:sz w:val="22"/>
          <w:szCs w:val="22"/>
        </w:rPr>
        <w:t>under favourable conditions.</w:t>
      </w:r>
    </w:p>
    <w:p w14:paraId="3C9B603F" w14:textId="1B2CA1E0" w:rsidR="006973A2" w:rsidRDefault="006973A2" w:rsidP="006973A2">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7E73C9">
        <w:rPr>
          <w:rFonts w:ascii="Calibri" w:eastAsia="Calibri" w:hAnsi="Calibri"/>
          <w:b/>
          <w:bCs/>
          <w:sz w:val="22"/>
          <w:szCs w:val="22"/>
          <w:lang w:eastAsia="ja-JP"/>
        </w:rPr>
        <w:t xml:space="preserve">May </w:t>
      </w:r>
      <w:r>
        <w:rPr>
          <w:rFonts w:ascii="Calibri" w:eastAsia="Calibri" w:hAnsi="Calibri"/>
          <w:b/>
          <w:bCs/>
          <w:sz w:val="22"/>
          <w:szCs w:val="22"/>
          <w:lang w:eastAsia="ja-JP"/>
        </w:rPr>
        <w:t>2025</w:t>
      </w:r>
    </w:p>
    <w:p w14:paraId="2FC82927" w14:textId="5C459806" w:rsidR="006973A2" w:rsidRPr="00D8201A" w:rsidRDefault="00FE4310" w:rsidP="006973A2">
      <w:pPr>
        <w:keepLines/>
        <w:spacing w:after="200"/>
        <w:contextualSpacing/>
        <w:jc w:val="center"/>
        <w:rPr>
          <w:rFonts w:ascii="Calibri" w:eastAsia="Calibri" w:hAnsi="Calibri"/>
          <w:sz w:val="18"/>
          <w:szCs w:val="22"/>
          <w:lang w:eastAsia="en-US"/>
        </w:rPr>
      </w:pPr>
      <w:r>
        <w:rPr>
          <w:noProof/>
        </w:rPr>
        <w:drawing>
          <wp:inline distT="0" distB="0" distL="0" distR="0" wp14:anchorId="74E61191" wp14:editId="52666930">
            <wp:extent cx="5731510" cy="4161790"/>
            <wp:effectExtent l="0" t="0" r="2540" b="0"/>
            <wp:docPr id="565308379"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8379"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4161790"/>
                    </a:xfrm>
                    <a:prstGeom prst="rect">
                      <a:avLst/>
                    </a:prstGeom>
                  </pic:spPr>
                </pic:pic>
              </a:graphicData>
            </a:graphic>
          </wp:inline>
        </w:drawing>
      </w:r>
    </w:p>
    <w:p w14:paraId="2CDF95F6" w14:textId="77777777" w:rsidR="006973A2" w:rsidRPr="00D8201A" w:rsidRDefault="006973A2" w:rsidP="006973A2">
      <w:pPr>
        <w:jc w:val="center"/>
        <w:rPr>
          <w:color w:val="5B9BD5" w:themeColor="accent1"/>
        </w:rPr>
      </w:pPr>
      <w:r w:rsidRPr="007935D2">
        <w:rPr>
          <w:noProof/>
        </w:rPr>
        <w:t xml:space="preserve"> </w:t>
      </w:r>
    </w:p>
    <w:p w14:paraId="1888BB36" w14:textId="77777777" w:rsidR="006973A2" w:rsidRPr="00D8201A" w:rsidRDefault="006973A2" w:rsidP="006973A2">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44FE5BCD" w14:textId="69BBB2AC" w:rsidR="006973A2" w:rsidRPr="005E04AD" w:rsidRDefault="006973A2" w:rsidP="005E04AD">
      <w:pPr>
        <w:spacing w:line="264" w:lineRule="auto"/>
        <w:rPr>
          <w:rFonts w:ascii="Calibri" w:hAnsi="Calibri"/>
          <w:sz w:val="18"/>
        </w:rPr>
      </w:pPr>
      <w:r w:rsidRPr="00D8201A">
        <w:rPr>
          <w:rFonts w:ascii="Calibri" w:hAnsi="Calibri"/>
          <w:sz w:val="18"/>
        </w:rPr>
        <w:t>Source: AMIS</w:t>
      </w:r>
      <w:bookmarkEnd w:id="77"/>
    </w:p>
    <w:p w14:paraId="4934F493" w14:textId="77777777" w:rsidR="005E04AD" w:rsidRDefault="005E04AD" w:rsidP="006973A2">
      <w:pPr>
        <w:rPr>
          <w:rFonts w:ascii="Calibri" w:hAnsi="Calibri" w:cs="Calibri"/>
          <w:sz w:val="22"/>
          <w:szCs w:val="22"/>
        </w:rPr>
      </w:pPr>
    </w:p>
    <w:p w14:paraId="6D149E2A" w14:textId="08E80C85" w:rsidR="006973A2" w:rsidRPr="00D8201A" w:rsidRDefault="006973A2" w:rsidP="006973A2">
      <w:pPr>
        <w:rPr>
          <w:rFonts w:ascii="Calibri" w:hAnsi="Calibri" w:cs="Calibri"/>
          <w:sz w:val="22"/>
          <w:szCs w:val="22"/>
        </w:rPr>
        <w:sectPr w:rsidR="006973A2" w:rsidRPr="00D8201A" w:rsidSect="006973A2">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9" w:name="_Hlk95916183"/>
      <w:r w:rsidR="00C20061">
        <w:rPr>
          <w:rFonts w:ascii="Calibri" w:hAnsi="Calibri" w:cs="Calibri"/>
          <w:sz w:val="22"/>
          <w:szCs w:val="22"/>
        </w:rPr>
        <w:t xml:space="preserve">July </w:t>
      </w:r>
      <w:r w:rsidRPr="04729DCF">
        <w:rPr>
          <w:rFonts w:ascii="Calibri" w:hAnsi="Calibri" w:cs="Calibri"/>
          <w:sz w:val="22"/>
          <w:szCs w:val="22"/>
        </w:rPr>
        <w:t xml:space="preserve">2025 to </w:t>
      </w:r>
      <w:r w:rsidR="00C20061">
        <w:rPr>
          <w:rFonts w:ascii="Calibri" w:hAnsi="Calibri" w:cs="Calibri"/>
          <w:sz w:val="22"/>
          <w:szCs w:val="22"/>
        </w:rPr>
        <w:t>September</w:t>
      </w:r>
      <w:r w:rsidRPr="04729DCF">
        <w:rPr>
          <w:rFonts w:ascii="Calibri" w:hAnsi="Calibri" w:cs="Calibri"/>
          <w:sz w:val="22"/>
          <w:szCs w:val="22"/>
        </w:rPr>
        <w:t xml:space="preserve"> 2025 </w:t>
      </w:r>
      <w:bookmarkEnd w:id="79"/>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0941E548" w14:textId="436911A6" w:rsidR="006973A2" w:rsidRPr="00E9294D" w:rsidRDefault="006973A2" w:rsidP="006973A2">
      <w:pPr>
        <w:spacing w:line="264" w:lineRule="auto"/>
        <w:rPr>
          <w:rFonts w:asciiTheme="minorHAnsi" w:hAnsiTheme="minorHAnsi" w:cstheme="minorHAnsi"/>
          <w:b/>
          <w:sz w:val="22"/>
          <w:szCs w:val="22"/>
          <w:shd w:val="clear" w:color="auto" w:fill="FFFFFF"/>
          <w:lang w:eastAsia="ja-JP"/>
        </w:rPr>
      </w:pPr>
      <w:r w:rsidRPr="00E9294D">
        <w:rPr>
          <w:rFonts w:asciiTheme="minorHAnsi" w:hAnsiTheme="minorHAnsi" w:cstheme="minorHAnsi"/>
          <w:b/>
          <w:sz w:val="22"/>
          <w:szCs w:val="22"/>
          <w:lang w:eastAsia="ja-JP"/>
        </w:rPr>
        <w:lastRenderedPageBreak/>
        <w:t xml:space="preserve">Rainfall outlook and potential impact on the future state of production conditions, </w:t>
      </w:r>
      <w:r w:rsidRPr="00E9294D">
        <w:rPr>
          <w:rFonts w:asciiTheme="minorHAnsi" w:hAnsiTheme="minorHAnsi" w:cstheme="minorHAnsi"/>
          <w:b/>
          <w:sz w:val="22"/>
          <w:szCs w:val="22"/>
          <w:shd w:val="clear" w:color="auto" w:fill="FFFFFF"/>
          <w:lang w:eastAsia="ja-JP"/>
        </w:rPr>
        <w:t>J</w:t>
      </w:r>
      <w:r w:rsidR="00C20061">
        <w:rPr>
          <w:rFonts w:asciiTheme="minorHAnsi" w:hAnsiTheme="minorHAnsi" w:cstheme="minorHAnsi"/>
          <w:b/>
          <w:sz w:val="22"/>
          <w:szCs w:val="22"/>
          <w:shd w:val="clear" w:color="auto" w:fill="FFFFFF"/>
          <w:lang w:eastAsia="ja-JP"/>
        </w:rPr>
        <w:t>uly</w:t>
      </w:r>
      <w:r w:rsidRPr="00E9294D">
        <w:rPr>
          <w:rFonts w:asciiTheme="minorHAnsi" w:hAnsiTheme="minorHAnsi" w:cstheme="minorHAnsi"/>
          <w:b/>
          <w:sz w:val="22"/>
          <w:szCs w:val="22"/>
          <w:shd w:val="clear" w:color="auto" w:fill="FFFFFF"/>
          <w:lang w:eastAsia="ja-JP"/>
        </w:rPr>
        <w:t>-</w:t>
      </w:r>
      <w:r w:rsidR="00C20061">
        <w:rPr>
          <w:rFonts w:asciiTheme="minorHAnsi" w:hAnsiTheme="minorHAnsi" w:cstheme="minorHAnsi"/>
          <w:b/>
          <w:sz w:val="22"/>
          <w:szCs w:val="22"/>
          <w:shd w:val="clear" w:color="auto" w:fill="FFFFFF"/>
          <w:lang w:eastAsia="ja-JP"/>
        </w:rPr>
        <w:t>September</w:t>
      </w:r>
      <w:r w:rsidRPr="00E9294D">
        <w:rPr>
          <w:rFonts w:asciiTheme="minorHAnsi" w:hAnsiTheme="minorHAnsi" w:cstheme="minorHAnsi"/>
          <w:b/>
          <w:sz w:val="22"/>
          <w:szCs w:val="22"/>
          <w:shd w:val="clear" w:color="auto" w:fill="FFFFFF"/>
          <w:lang w:eastAsia="ja-JP"/>
        </w:rPr>
        <w:t> 2025</w:t>
      </w:r>
    </w:p>
    <w:tbl>
      <w:tblPr>
        <w:tblStyle w:val="TableGrid2"/>
        <w:tblW w:w="14737" w:type="dxa"/>
        <w:tblLook w:val="04A0" w:firstRow="1" w:lastRow="0" w:firstColumn="1" w:lastColumn="0" w:noHBand="0" w:noVBand="1"/>
      </w:tblPr>
      <w:tblGrid>
        <w:gridCol w:w="1838"/>
        <w:gridCol w:w="4536"/>
        <w:gridCol w:w="8363"/>
      </w:tblGrid>
      <w:tr w:rsidR="006973A2" w:rsidRPr="00DF60F4" w14:paraId="73104291" w14:textId="77777777" w:rsidTr="000E7BF2">
        <w:trPr>
          <w:trHeight w:val="302"/>
        </w:trPr>
        <w:tc>
          <w:tcPr>
            <w:tcW w:w="1838" w:type="dxa"/>
            <w:tcBorders>
              <w:top w:val="single" w:sz="4" w:space="0" w:color="auto"/>
              <w:left w:val="single" w:sz="4" w:space="0" w:color="auto"/>
              <w:bottom w:val="single" w:sz="4" w:space="0" w:color="auto"/>
              <w:right w:val="single" w:sz="4" w:space="0" w:color="auto"/>
            </w:tcBorders>
            <w:hideMark/>
          </w:tcPr>
          <w:p w14:paraId="4005B9A6"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36AFDB83"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shd w:val="clear" w:color="auto" w:fill="FFFFFF"/>
                <w:lang w:eastAsia="ja-JP"/>
              </w:rPr>
              <w:t>Rainfall</w:t>
            </w:r>
            <w:r w:rsidRPr="00833638">
              <w:rPr>
                <w:rFonts w:asciiTheme="minorHAnsi" w:hAnsiTheme="minorHAnsi" w:cstheme="minorHAnsi"/>
                <w:b/>
                <w:bCs/>
                <w:szCs w:val="20"/>
                <w:shd w:val="clear" w:color="auto" w:fill="FFFFFF"/>
              </w:rPr>
              <w:t xml:space="preserve"> outlook</w:t>
            </w:r>
            <w:r w:rsidRPr="00833638">
              <w:rPr>
                <w:rFonts w:asciiTheme="minorHAnsi" w:hAnsiTheme="minorHAnsi" w:cstheme="minorHAnsi"/>
                <w:szCs w:val="20"/>
                <w:shd w:val="clear" w:color="auto" w:fill="FFFFFF"/>
              </w:rPr>
              <w:t> </w:t>
            </w:r>
          </w:p>
        </w:tc>
        <w:tc>
          <w:tcPr>
            <w:tcW w:w="8363" w:type="dxa"/>
            <w:tcBorders>
              <w:top w:val="single" w:sz="4" w:space="0" w:color="auto"/>
              <w:left w:val="single" w:sz="4" w:space="0" w:color="auto"/>
              <w:bottom w:val="single" w:sz="4" w:space="0" w:color="auto"/>
              <w:right w:val="single" w:sz="4" w:space="0" w:color="auto"/>
            </w:tcBorders>
            <w:hideMark/>
          </w:tcPr>
          <w:p w14:paraId="13851200" w14:textId="77777777" w:rsidR="006973A2" w:rsidRPr="00DF60F4" w:rsidRDefault="006973A2" w:rsidP="000E7BF2">
            <w:pPr>
              <w:spacing w:before="60"/>
              <w:rPr>
                <w:rFonts w:asciiTheme="minorHAnsi" w:hAnsiTheme="minorHAnsi" w:cstheme="minorHAnsi"/>
                <w:b/>
                <w:szCs w:val="20"/>
              </w:rPr>
            </w:pPr>
            <w:r w:rsidRPr="00DF60F4">
              <w:rPr>
                <w:rFonts w:asciiTheme="minorHAnsi" w:hAnsiTheme="minorHAnsi" w:cstheme="minorHAnsi"/>
                <w:b/>
                <w:szCs w:val="20"/>
              </w:rPr>
              <w:t>Potential impact on production</w:t>
            </w:r>
          </w:p>
        </w:tc>
      </w:tr>
      <w:tr w:rsidR="006973A2" w:rsidRPr="00AA62F9" w14:paraId="14D89E2D" w14:textId="77777777">
        <w:trPr>
          <w:trHeight w:val="545"/>
        </w:trPr>
        <w:tc>
          <w:tcPr>
            <w:tcW w:w="1838" w:type="dxa"/>
            <w:tcBorders>
              <w:top w:val="single" w:sz="4" w:space="0" w:color="auto"/>
              <w:left w:val="single" w:sz="4" w:space="0" w:color="auto"/>
              <w:bottom w:val="single" w:sz="4" w:space="0" w:color="auto"/>
              <w:right w:val="single" w:sz="4" w:space="0" w:color="auto"/>
            </w:tcBorders>
            <w:hideMark/>
          </w:tcPr>
          <w:p w14:paraId="51D6BA32"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35B20461" w14:textId="4D51AEDB" w:rsidR="006973A2" w:rsidRPr="00833638" w:rsidRDefault="00081353" w:rsidP="000E7BF2">
            <w:pPr>
              <w:spacing w:before="60"/>
              <w:rPr>
                <w:rFonts w:asciiTheme="minorHAnsi" w:hAnsiTheme="minorHAnsi" w:cstheme="minorHAnsi"/>
                <w:szCs w:val="20"/>
              </w:rPr>
            </w:pPr>
            <w:r>
              <w:rPr>
                <w:rFonts w:asciiTheme="minorHAnsi" w:hAnsiTheme="minorHAnsi" w:cstheme="minorHAnsi"/>
                <w:szCs w:val="20"/>
                <w:shd w:val="clear" w:color="auto" w:fill="FFFFFF"/>
              </w:rPr>
              <w:t>A</w:t>
            </w:r>
            <w:r w:rsidR="00472838" w:rsidRPr="00833638">
              <w:rPr>
                <w:rFonts w:asciiTheme="minorHAnsi" w:hAnsiTheme="minorHAnsi" w:cstheme="minorHAnsi"/>
                <w:szCs w:val="20"/>
                <w:shd w:val="clear" w:color="auto" w:fill="FFFFFF"/>
              </w:rPr>
              <w:t>verage</w:t>
            </w:r>
            <w:r w:rsidR="006973A2" w:rsidRPr="00833638">
              <w:rPr>
                <w:rFonts w:asciiTheme="minorHAnsi" w:hAnsiTheme="minorHAnsi" w:cstheme="minorHAnsi"/>
                <w:szCs w:val="20"/>
                <w:shd w:val="clear" w:color="auto" w:fill="FFFFFF"/>
              </w:rPr>
              <w:t xml:space="preserve"> rainfall is likely across much of Argentina.</w:t>
            </w:r>
            <w:r w:rsidR="006973A2" w:rsidRPr="00833638">
              <w:rPr>
                <w:rFonts w:asciiTheme="minorHAnsi" w:hAnsiTheme="minorHAnsi" w:cstheme="minorHAnsi"/>
                <w:szCs w:val="20"/>
              </w:rPr>
              <w:t xml:space="preserve"> </w:t>
            </w:r>
          </w:p>
        </w:tc>
        <w:tc>
          <w:tcPr>
            <w:tcW w:w="8363" w:type="dxa"/>
            <w:hideMark/>
          </w:tcPr>
          <w:p w14:paraId="095ECC84" w14:textId="17B296A7" w:rsidR="006973A2" w:rsidRPr="00833638" w:rsidRDefault="002413B0" w:rsidP="000E7BF2">
            <w:pPr>
              <w:spacing w:before="60"/>
              <w:rPr>
                <w:rFonts w:asciiTheme="minorHAnsi" w:hAnsiTheme="minorHAnsi" w:cstheme="minorHAnsi"/>
                <w:color w:val="FF0000"/>
              </w:rPr>
            </w:pPr>
            <w:r w:rsidRPr="00F8557E">
              <w:rPr>
                <w:rStyle w:val="normaltextrun"/>
                <w:rFonts w:asciiTheme="minorHAnsi" w:hAnsiTheme="minorHAnsi" w:cstheme="minorHAnsi"/>
              </w:rPr>
              <w:t>A</w:t>
            </w:r>
            <w:r>
              <w:rPr>
                <w:rStyle w:val="normaltextrun"/>
                <w:rFonts w:asciiTheme="minorHAnsi" w:hAnsiTheme="minorHAnsi" w:cstheme="minorHAnsi"/>
              </w:rPr>
              <w:t xml:space="preserve"> generally favourable</w:t>
            </w:r>
            <w:r w:rsidRPr="00F8557E">
              <w:rPr>
                <w:rStyle w:val="normaltextrun"/>
                <w:rFonts w:asciiTheme="minorHAnsi" w:hAnsiTheme="minorHAnsi" w:cstheme="minorHAnsi"/>
              </w:rPr>
              <w:t xml:space="preserve"> </w:t>
            </w:r>
            <w:r w:rsidR="006973A2" w:rsidRPr="00F8557E">
              <w:rPr>
                <w:rStyle w:val="normaltextrun"/>
                <w:rFonts w:asciiTheme="minorHAnsi" w:hAnsiTheme="minorHAnsi" w:cstheme="minorHAnsi"/>
              </w:rPr>
              <w:t>rainfall</w:t>
            </w:r>
            <w:r>
              <w:rPr>
                <w:rStyle w:val="normaltextrun"/>
                <w:rFonts w:asciiTheme="minorHAnsi" w:hAnsiTheme="minorHAnsi" w:cstheme="minorHAnsi"/>
              </w:rPr>
              <w:t xml:space="preserve"> outlook</w:t>
            </w:r>
            <w:r w:rsidR="006973A2" w:rsidRPr="00F8557E">
              <w:rPr>
                <w:rStyle w:val="normaltextrun"/>
                <w:rFonts w:asciiTheme="minorHAnsi" w:hAnsiTheme="minorHAnsi" w:cstheme="minorHAnsi"/>
              </w:rPr>
              <w:t xml:space="preserve"> is likely to </w:t>
            </w:r>
            <w:r w:rsidR="0055499D">
              <w:rPr>
                <w:rStyle w:val="normaltextrun"/>
                <w:rFonts w:asciiTheme="minorHAnsi" w:hAnsiTheme="minorHAnsi" w:cstheme="minorHAnsi"/>
              </w:rPr>
              <w:t>support</w:t>
            </w:r>
            <w:r w:rsidR="00CE654F" w:rsidRPr="00F8557E">
              <w:rPr>
                <w:rStyle w:val="normaltextrun"/>
                <w:rFonts w:asciiTheme="minorHAnsi" w:hAnsiTheme="minorHAnsi" w:cstheme="minorHAnsi"/>
              </w:rPr>
              <w:t xml:space="preserve"> </w:t>
            </w:r>
            <w:r w:rsidR="00825446" w:rsidRPr="00F8557E">
              <w:rPr>
                <w:rStyle w:val="normaltextrun"/>
                <w:rFonts w:asciiTheme="minorHAnsi" w:hAnsiTheme="minorHAnsi" w:cstheme="minorHAnsi"/>
              </w:rPr>
              <w:t>the heading</w:t>
            </w:r>
            <w:r w:rsidR="006973A2" w:rsidRPr="00F8557E">
              <w:rPr>
                <w:rStyle w:val="normaltextrun"/>
                <w:rFonts w:asciiTheme="minorHAnsi" w:hAnsiTheme="minorHAnsi" w:cstheme="minorHAnsi"/>
              </w:rPr>
              <w:t xml:space="preserve"> of </w:t>
            </w:r>
            <w:r w:rsidR="00825446" w:rsidRPr="00F8557E">
              <w:rPr>
                <w:rStyle w:val="normaltextrun"/>
                <w:rFonts w:asciiTheme="minorHAnsi" w:hAnsiTheme="minorHAnsi" w:cstheme="minorHAnsi"/>
              </w:rPr>
              <w:t>wheat</w:t>
            </w:r>
            <w:r w:rsidR="00F8557E" w:rsidRPr="00F8557E">
              <w:rPr>
                <w:rStyle w:val="normaltextrun"/>
                <w:rFonts w:asciiTheme="minorHAnsi" w:hAnsiTheme="minorHAnsi" w:cstheme="minorHAnsi"/>
              </w:rPr>
              <w:t xml:space="preserve"> in </w:t>
            </w:r>
            <w:proofErr w:type="gramStart"/>
            <w:r w:rsidR="00F8557E" w:rsidRPr="00F8557E">
              <w:rPr>
                <w:rStyle w:val="normaltextrun"/>
                <w:rFonts w:asciiTheme="minorHAnsi" w:hAnsiTheme="minorHAnsi" w:cstheme="minorHAnsi"/>
              </w:rPr>
              <w:t xml:space="preserve">Argentina, </w:t>
            </w:r>
            <w:r w:rsidR="00CE654F">
              <w:rPr>
                <w:rStyle w:val="normaltextrun"/>
                <w:rFonts w:asciiTheme="minorHAnsi" w:hAnsiTheme="minorHAnsi" w:cstheme="minorHAnsi"/>
              </w:rPr>
              <w:t>and</w:t>
            </w:r>
            <w:proofErr w:type="gramEnd"/>
            <w:r w:rsidR="00CE654F">
              <w:rPr>
                <w:rStyle w:val="normaltextrun"/>
                <w:rFonts w:asciiTheme="minorHAnsi" w:hAnsiTheme="minorHAnsi" w:cstheme="minorHAnsi"/>
              </w:rPr>
              <w:t xml:space="preserve"> allow </w:t>
            </w:r>
            <w:r w:rsidR="0055499D">
              <w:rPr>
                <w:rStyle w:val="normaltextrun"/>
                <w:rFonts w:asciiTheme="minorHAnsi" w:hAnsiTheme="minorHAnsi" w:cstheme="minorHAnsi"/>
              </w:rPr>
              <w:t>for the largely</w:t>
            </w:r>
            <w:r w:rsidR="00F8557E" w:rsidRPr="00F8557E">
              <w:rPr>
                <w:rStyle w:val="normaltextrun"/>
                <w:rFonts w:asciiTheme="minorHAnsi" w:hAnsiTheme="minorHAnsi" w:cstheme="minorHAnsi"/>
              </w:rPr>
              <w:t xml:space="preserve"> uninterrupted planting of cotton and corn.</w:t>
            </w:r>
            <w:r w:rsidR="006973A2" w:rsidRPr="00F8557E">
              <w:rPr>
                <w:rStyle w:val="normaltextrun"/>
                <w:rFonts w:asciiTheme="minorHAnsi" w:hAnsiTheme="minorHAnsi" w:cstheme="minorHAnsi"/>
              </w:rPr>
              <w:t xml:space="preserve"> </w:t>
            </w:r>
          </w:p>
        </w:tc>
      </w:tr>
      <w:tr w:rsidR="006973A2" w:rsidRPr="00AA62F9" w14:paraId="1360E8B7" w14:textId="77777777">
        <w:trPr>
          <w:trHeight w:val="549"/>
        </w:trPr>
        <w:tc>
          <w:tcPr>
            <w:tcW w:w="1838" w:type="dxa"/>
            <w:tcBorders>
              <w:top w:val="single" w:sz="4" w:space="0" w:color="auto"/>
              <w:left w:val="single" w:sz="4" w:space="0" w:color="auto"/>
              <w:bottom w:val="single" w:sz="4" w:space="0" w:color="auto"/>
              <w:right w:val="single" w:sz="4" w:space="0" w:color="auto"/>
            </w:tcBorders>
            <w:hideMark/>
          </w:tcPr>
          <w:p w14:paraId="5538DCFE"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0182E268" w14:textId="35B8F2EB" w:rsidR="006973A2" w:rsidRPr="00A47E34" w:rsidRDefault="00BE0EC2" w:rsidP="000E7BF2">
            <w:pPr>
              <w:spacing w:before="60"/>
              <w:rPr>
                <w:rFonts w:asciiTheme="minorHAnsi" w:hAnsiTheme="minorHAnsi" w:cstheme="minorHAnsi"/>
                <w:color w:val="FF0000"/>
                <w:szCs w:val="20"/>
                <w:lang w:val="en-US"/>
              </w:rPr>
            </w:pPr>
            <w:r>
              <w:rPr>
                <w:rFonts w:asciiTheme="minorHAnsi" w:hAnsiTheme="minorHAnsi" w:cstheme="minorHAnsi"/>
                <w:szCs w:val="20"/>
                <w:lang w:val="en-US"/>
              </w:rPr>
              <w:t>A</w:t>
            </w:r>
            <w:r w:rsidR="006973A2" w:rsidRPr="00ED41BE">
              <w:rPr>
                <w:rFonts w:asciiTheme="minorHAnsi" w:hAnsiTheme="minorHAnsi" w:cstheme="minorHAnsi"/>
                <w:szCs w:val="20"/>
                <w:lang w:val="en-US"/>
              </w:rPr>
              <w:t xml:space="preserve">verage rainfall is expected across </w:t>
            </w:r>
            <w:r>
              <w:rPr>
                <w:rFonts w:asciiTheme="minorHAnsi" w:hAnsiTheme="minorHAnsi" w:cstheme="minorHAnsi"/>
                <w:szCs w:val="20"/>
                <w:lang w:val="en-US"/>
              </w:rPr>
              <w:t>m</w:t>
            </w:r>
            <w:r w:rsidRPr="00426FFE">
              <w:rPr>
                <w:rFonts w:asciiTheme="minorHAnsi" w:hAnsiTheme="minorHAnsi" w:cstheme="minorHAnsi"/>
                <w:szCs w:val="20"/>
                <w:lang w:val="en-US"/>
              </w:rPr>
              <w:t>u</w:t>
            </w:r>
            <w:r w:rsidR="00E532A0" w:rsidRPr="00426FFE">
              <w:rPr>
                <w:rFonts w:asciiTheme="minorHAnsi" w:hAnsiTheme="minorHAnsi" w:cstheme="minorHAnsi"/>
                <w:szCs w:val="20"/>
                <w:lang w:val="en-US"/>
              </w:rPr>
              <w:t>ch of</w:t>
            </w:r>
            <w:r w:rsidR="006973A2" w:rsidRPr="00ED41BE">
              <w:rPr>
                <w:rFonts w:asciiTheme="minorHAnsi" w:hAnsiTheme="minorHAnsi" w:cstheme="minorHAnsi"/>
                <w:szCs w:val="20"/>
                <w:lang w:val="en-US"/>
              </w:rPr>
              <w:t xml:space="preserve"> the Black Sea region, </w:t>
            </w:r>
            <w:r w:rsidR="00852F06" w:rsidRPr="00426FFE">
              <w:rPr>
                <w:rFonts w:asciiTheme="minorHAnsi" w:hAnsiTheme="minorHAnsi" w:cstheme="minorHAnsi"/>
                <w:szCs w:val="20"/>
                <w:lang w:val="en-US"/>
              </w:rPr>
              <w:t xml:space="preserve">with some areas </w:t>
            </w:r>
            <w:r w:rsidR="00E532A0">
              <w:rPr>
                <w:rFonts w:asciiTheme="minorHAnsi" w:hAnsiTheme="minorHAnsi" w:cstheme="minorHAnsi"/>
                <w:szCs w:val="20"/>
                <w:lang w:val="en-US"/>
              </w:rPr>
              <w:t>b</w:t>
            </w:r>
            <w:r w:rsidRPr="00ED41BE">
              <w:rPr>
                <w:rFonts w:asciiTheme="minorHAnsi" w:hAnsiTheme="minorHAnsi" w:cstheme="minorHAnsi"/>
                <w:szCs w:val="20"/>
                <w:lang w:val="en-US"/>
              </w:rPr>
              <w:t>elow average rainfall expected across isolated part</w:t>
            </w:r>
            <w:r w:rsidR="00456F5F">
              <w:rPr>
                <w:rFonts w:asciiTheme="minorHAnsi" w:hAnsiTheme="minorHAnsi" w:cstheme="minorHAnsi"/>
                <w:szCs w:val="20"/>
                <w:lang w:val="en-US"/>
              </w:rPr>
              <w:t>,</w:t>
            </w:r>
            <w:r w:rsidR="006973A2" w:rsidRPr="00ED41BE">
              <w:rPr>
                <w:rFonts w:asciiTheme="minorHAnsi" w:hAnsiTheme="minorHAnsi" w:cstheme="minorHAnsi"/>
                <w:szCs w:val="20"/>
                <w:lang w:val="en-US"/>
              </w:rPr>
              <w:t xml:space="preserve"> </w:t>
            </w:r>
            <w:r w:rsidR="00E532A0" w:rsidRPr="00ED41BE">
              <w:rPr>
                <w:rFonts w:asciiTheme="minorHAnsi" w:hAnsiTheme="minorHAnsi" w:cstheme="minorHAnsi"/>
                <w:szCs w:val="20"/>
                <w:lang w:val="en-US"/>
              </w:rPr>
              <w:t xml:space="preserve">including the </w:t>
            </w:r>
            <w:r w:rsidR="00807420" w:rsidRPr="00ED41BE">
              <w:rPr>
                <w:rFonts w:asciiTheme="minorHAnsi" w:hAnsiTheme="minorHAnsi" w:cstheme="minorHAnsi"/>
                <w:szCs w:val="20"/>
                <w:lang w:val="en-US"/>
              </w:rPr>
              <w:t>south</w:t>
            </w:r>
            <w:r w:rsidR="00807420">
              <w:rPr>
                <w:rFonts w:asciiTheme="minorHAnsi" w:hAnsiTheme="minorHAnsi" w:cstheme="minorHAnsi"/>
                <w:szCs w:val="20"/>
                <w:lang w:val="en-US"/>
              </w:rPr>
              <w:t>west</w:t>
            </w:r>
            <w:r w:rsidR="00807420" w:rsidRPr="00ED41BE">
              <w:rPr>
                <w:rFonts w:asciiTheme="minorHAnsi" w:hAnsiTheme="minorHAnsi" w:cstheme="minorHAnsi"/>
                <w:szCs w:val="20"/>
                <w:lang w:val="en-US"/>
              </w:rPr>
              <w:t xml:space="preserve"> </w:t>
            </w:r>
            <w:r w:rsidR="00E532A0" w:rsidRPr="00ED41BE">
              <w:rPr>
                <w:rFonts w:asciiTheme="minorHAnsi" w:hAnsiTheme="minorHAnsi" w:cstheme="minorHAnsi"/>
                <w:szCs w:val="20"/>
                <w:lang w:val="en-US"/>
              </w:rPr>
              <w:t>of the Russian Federation and Türkiye</w:t>
            </w:r>
            <w:r w:rsidR="00456F5F">
              <w:rPr>
                <w:rFonts w:asciiTheme="minorHAnsi" w:hAnsiTheme="minorHAnsi" w:cstheme="minorHAnsi"/>
                <w:szCs w:val="20"/>
                <w:lang w:val="en-US"/>
              </w:rPr>
              <w:t>.</w:t>
            </w:r>
          </w:p>
        </w:tc>
        <w:tc>
          <w:tcPr>
            <w:tcW w:w="8363" w:type="dxa"/>
            <w:hideMark/>
          </w:tcPr>
          <w:p w14:paraId="15345300" w14:textId="7F691B15" w:rsidR="006973A2" w:rsidRPr="00A47E34" w:rsidRDefault="006973A2" w:rsidP="000E7BF2">
            <w:pPr>
              <w:spacing w:before="60"/>
              <w:rPr>
                <w:rFonts w:asciiTheme="minorHAnsi" w:hAnsiTheme="minorHAnsi" w:cstheme="minorHAnsi"/>
                <w:color w:val="FF0000"/>
              </w:rPr>
            </w:pPr>
            <w:r w:rsidRPr="00814B88">
              <w:rPr>
                <w:rFonts w:asciiTheme="minorHAnsi" w:hAnsiTheme="minorHAnsi" w:cstheme="minorHAnsi"/>
                <w:szCs w:val="20"/>
                <w:lang w:val="en-US"/>
              </w:rPr>
              <w:t xml:space="preserve">Anticipated </w:t>
            </w:r>
            <w:r w:rsidR="00F46AE5">
              <w:rPr>
                <w:rFonts w:asciiTheme="minorHAnsi" w:hAnsiTheme="minorHAnsi" w:cstheme="minorHAnsi"/>
                <w:szCs w:val="20"/>
                <w:lang w:val="en-US"/>
              </w:rPr>
              <w:t xml:space="preserve">below average </w:t>
            </w:r>
            <w:r w:rsidRPr="00814B88">
              <w:rPr>
                <w:rFonts w:asciiTheme="minorHAnsi" w:hAnsiTheme="minorHAnsi" w:cstheme="minorHAnsi"/>
                <w:szCs w:val="20"/>
                <w:lang w:val="en-US"/>
              </w:rPr>
              <w:t xml:space="preserve">rainfall is likely to adversely affect </w:t>
            </w:r>
            <w:r w:rsidR="006329B1" w:rsidRPr="00814B88">
              <w:rPr>
                <w:rFonts w:asciiTheme="minorHAnsi" w:hAnsiTheme="minorHAnsi" w:cstheme="minorHAnsi"/>
                <w:szCs w:val="20"/>
                <w:lang w:val="en-US"/>
              </w:rPr>
              <w:t xml:space="preserve">the flowering of </w:t>
            </w:r>
            <w:r w:rsidR="00C1306E">
              <w:rPr>
                <w:rFonts w:ascii="Calibri" w:hAnsi="Calibri" w:cs="Segoe UI"/>
                <w:szCs w:val="20"/>
                <w:lang w:val="en-US"/>
              </w:rPr>
              <w:t>the critical development stages of spring wheat, cotton, corn, and sunflower in July</w:t>
            </w:r>
            <w:r w:rsidR="00814B88" w:rsidRPr="00814B88">
              <w:rPr>
                <w:rFonts w:asciiTheme="minorHAnsi" w:hAnsiTheme="minorHAnsi" w:cstheme="minorHAnsi"/>
                <w:szCs w:val="20"/>
                <w:lang w:val="en-US"/>
              </w:rPr>
              <w:t xml:space="preserve"> in parts of Türkiye</w:t>
            </w:r>
            <w:r w:rsidR="00814B88">
              <w:rPr>
                <w:rFonts w:asciiTheme="minorHAnsi" w:hAnsiTheme="minorHAnsi" w:cstheme="minorHAnsi"/>
                <w:szCs w:val="20"/>
                <w:lang w:val="en-US"/>
              </w:rPr>
              <w:t xml:space="preserve"> and the Russian Federation. </w:t>
            </w:r>
            <w:r w:rsidR="00C1306E">
              <w:rPr>
                <w:rFonts w:ascii="Calibri" w:hAnsi="Calibri" w:cs="Segoe UI"/>
                <w:szCs w:val="20"/>
                <w:lang w:val="en-US"/>
              </w:rPr>
              <w:t>A</w:t>
            </w:r>
            <w:r w:rsidR="00F46AE5">
              <w:rPr>
                <w:rFonts w:ascii="Calibri" w:hAnsi="Calibri" w:cs="Segoe UI"/>
                <w:szCs w:val="20"/>
                <w:lang w:val="en-US"/>
              </w:rPr>
              <w:t>verage rainfall is expected to support the growth of these crops</w:t>
            </w:r>
            <w:r w:rsidR="00F063B5">
              <w:rPr>
                <w:rFonts w:ascii="Calibri" w:hAnsi="Calibri" w:cs="Segoe UI"/>
                <w:szCs w:val="20"/>
                <w:lang w:val="en-US"/>
              </w:rPr>
              <w:t xml:space="preserve"> elsewhere in the Black Sea region</w:t>
            </w:r>
            <w:r w:rsidR="00F46AE5">
              <w:rPr>
                <w:rFonts w:ascii="Calibri" w:hAnsi="Calibri" w:cs="Segoe UI"/>
                <w:szCs w:val="20"/>
                <w:lang w:val="en-US"/>
              </w:rPr>
              <w:t>.</w:t>
            </w:r>
          </w:p>
        </w:tc>
      </w:tr>
      <w:tr w:rsidR="006973A2" w:rsidRPr="00AA62F9" w14:paraId="0C2FB180" w14:textId="77777777">
        <w:trPr>
          <w:trHeight w:val="787"/>
        </w:trPr>
        <w:tc>
          <w:tcPr>
            <w:tcW w:w="1838" w:type="dxa"/>
            <w:tcBorders>
              <w:top w:val="single" w:sz="4" w:space="0" w:color="auto"/>
              <w:left w:val="single" w:sz="4" w:space="0" w:color="auto"/>
              <w:bottom w:val="single" w:sz="4" w:space="0" w:color="auto"/>
              <w:right w:val="single" w:sz="4" w:space="0" w:color="auto"/>
            </w:tcBorders>
            <w:hideMark/>
          </w:tcPr>
          <w:p w14:paraId="07CC7EED"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4B2DFC09" w14:textId="06042C37" w:rsidR="006973A2" w:rsidRPr="00AC109D" w:rsidRDefault="006973A2" w:rsidP="000E7BF2">
            <w:pPr>
              <w:spacing w:before="60"/>
              <w:rPr>
                <w:rFonts w:asciiTheme="minorHAnsi" w:hAnsiTheme="minorHAnsi" w:cstheme="minorHAnsi"/>
              </w:rPr>
            </w:pPr>
            <w:r w:rsidRPr="00AC109D">
              <w:rPr>
                <w:rFonts w:asciiTheme="minorHAnsi" w:hAnsiTheme="minorHAnsi" w:cstheme="minorHAnsi"/>
                <w:shd w:val="clear" w:color="auto" w:fill="FFFFFF"/>
              </w:rPr>
              <w:t xml:space="preserve">Much of Brazil is likely to record average rainfall. </w:t>
            </w:r>
          </w:p>
        </w:tc>
        <w:tc>
          <w:tcPr>
            <w:tcW w:w="8363" w:type="dxa"/>
            <w:hideMark/>
          </w:tcPr>
          <w:p w14:paraId="3E2AD4BA" w14:textId="0CA02E44" w:rsidR="006973A2" w:rsidRPr="00B21BAD" w:rsidRDefault="006973A2" w:rsidP="00426FFE">
            <w:pPr>
              <w:pStyle w:val="BodyText1"/>
              <w:rPr>
                <w:rStyle w:val="normaltextrun"/>
                <w:rFonts w:asciiTheme="minorHAnsi" w:hAnsiTheme="minorHAnsi" w:cstheme="minorHAnsi"/>
                <w:szCs w:val="20"/>
              </w:rPr>
            </w:pPr>
            <w:r w:rsidRPr="00426FFE">
              <w:rPr>
                <w:rStyle w:val="normaltextrun"/>
                <w:rFonts w:asciiTheme="minorHAnsi" w:eastAsia="SimSun" w:hAnsiTheme="minorHAnsi" w:cstheme="minorHAnsi"/>
                <w:sz w:val="20"/>
                <w:szCs w:val="20"/>
              </w:rPr>
              <w:t xml:space="preserve">Anticipated rainfall </w:t>
            </w:r>
            <w:r w:rsidR="00131343">
              <w:rPr>
                <w:rStyle w:val="normaltextrun"/>
                <w:rFonts w:asciiTheme="minorHAnsi" w:hAnsiTheme="minorHAnsi" w:cstheme="minorHAnsi"/>
                <w:sz w:val="20"/>
                <w:szCs w:val="20"/>
              </w:rPr>
              <w:t>i</w:t>
            </w:r>
            <w:r w:rsidR="00131343" w:rsidRPr="00426FFE">
              <w:rPr>
                <w:rStyle w:val="normaltextrun"/>
                <w:rFonts w:asciiTheme="minorHAnsi" w:eastAsia="SimSun" w:hAnsiTheme="minorHAnsi" w:cstheme="minorHAnsi"/>
                <w:sz w:val="20"/>
                <w:szCs w:val="20"/>
              </w:rPr>
              <w:t>s expected to support wheat production</w:t>
            </w:r>
            <w:r w:rsidR="00F6325F" w:rsidRPr="00426FFE">
              <w:rPr>
                <w:rStyle w:val="normaltextrun"/>
                <w:rFonts w:asciiTheme="minorHAnsi" w:eastAsia="SimSun" w:hAnsiTheme="minorHAnsi" w:cstheme="minorHAnsi"/>
                <w:sz w:val="20"/>
                <w:szCs w:val="20"/>
              </w:rPr>
              <w:t xml:space="preserve">, </w:t>
            </w:r>
            <w:r w:rsidR="00371F2E" w:rsidRPr="00426FFE">
              <w:rPr>
                <w:rStyle w:val="normaltextrun"/>
                <w:rFonts w:asciiTheme="minorHAnsi" w:eastAsia="SimSun" w:hAnsiTheme="minorHAnsi" w:cstheme="minorHAnsi"/>
                <w:sz w:val="20"/>
                <w:szCs w:val="20"/>
              </w:rPr>
              <w:t xml:space="preserve">and </w:t>
            </w:r>
            <w:r w:rsidR="00F6325F" w:rsidRPr="00426FFE">
              <w:rPr>
                <w:rStyle w:val="normaltextrun"/>
                <w:rFonts w:asciiTheme="minorHAnsi" w:eastAsia="SimSun" w:hAnsiTheme="minorHAnsi" w:cstheme="minorHAnsi"/>
                <w:sz w:val="20"/>
                <w:szCs w:val="20"/>
              </w:rPr>
              <w:t xml:space="preserve">the </w:t>
            </w:r>
            <w:r w:rsidR="00AC109D" w:rsidRPr="00426FFE">
              <w:rPr>
                <w:rStyle w:val="normaltextrun"/>
                <w:rFonts w:asciiTheme="minorHAnsi" w:eastAsia="SimSun" w:hAnsiTheme="minorHAnsi" w:cstheme="minorHAnsi"/>
                <w:sz w:val="20"/>
                <w:szCs w:val="20"/>
              </w:rPr>
              <w:t>planting of corn and soybeans from September 2025.</w:t>
            </w:r>
          </w:p>
        </w:tc>
      </w:tr>
      <w:tr w:rsidR="00BA4211" w:rsidRPr="00AA62F9" w14:paraId="643D6CC0"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1CB92B62" w14:textId="77777777" w:rsidR="00BA4211" w:rsidRPr="00833638" w:rsidRDefault="00BA4211" w:rsidP="00BA4211">
            <w:pPr>
              <w:spacing w:before="60"/>
              <w:rPr>
                <w:rFonts w:asciiTheme="minorHAnsi" w:hAnsiTheme="minorHAnsi" w:cstheme="minorHAnsi"/>
                <w:b/>
                <w:szCs w:val="20"/>
              </w:rPr>
            </w:pPr>
            <w:r w:rsidRPr="00833638">
              <w:rPr>
                <w:rFonts w:asciiTheme="minorHAnsi" w:hAnsiTheme="minorHAnsi" w:cstheme="minorHAns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06C204B4" w14:textId="781B9335" w:rsidR="00BA4211" w:rsidRPr="00426FFE" w:rsidRDefault="00BA4211" w:rsidP="00BA4211">
            <w:pPr>
              <w:spacing w:before="60"/>
              <w:rPr>
                <w:rFonts w:asciiTheme="minorHAnsi" w:hAnsiTheme="minorHAnsi" w:cstheme="minorHAnsi"/>
                <w:shd w:val="clear" w:color="auto" w:fill="FFFFFF"/>
              </w:rPr>
            </w:pPr>
            <w:r w:rsidRPr="00426FFE">
              <w:rPr>
                <w:rFonts w:asciiTheme="minorHAnsi" w:hAnsiTheme="minorHAnsi" w:cstheme="minorHAnsi"/>
                <w:shd w:val="clear" w:color="auto" w:fill="FFFFFF"/>
              </w:rPr>
              <w:t>Generally, average rainfall is likely across much of Canada. Below average rainfall is likely in scattered areas in the southern regions.</w:t>
            </w:r>
          </w:p>
        </w:tc>
        <w:tc>
          <w:tcPr>
            <w:tcW w:w="8363" w:type="dxa"/>
            <w:hideMark/>
          </w:tcPr>
          <w:p w14:paraId="5C3B2669" w14:textId="54EB5469" w:rsidR="00BA4211" w:rsidRPr="00426FFE" w:rsidRDefault="00BA4211" w:rsidP="00BA4211">
            <w:pPr>
              <w:spacing w:before="60"/>
              <w:rPr>
                <w:shd w:val="clear" w:color="auto" w:fill="FFFFFF"/>
              </w:rPr>
            </w:pPr>
            <w:r w:rsidRPr="00426FFE">
              <w:rPr>
                <w:rFonts w:asciiTheme="minorHAnsi" w:hAnsiTheme="minorHAnsi" w:cstheme="minorHAnsi"/>
                <w:shd w:val="clear" w:color="auto" w:fill="FFFFFF"/>
              </w:rPr>
              <w:t>Average rainfall is likely to support the flowering of wheat, canola, corn, soybean, and sunflower crops, and allow for the harvesting of spring wheat and canola in September. Average rainfall in isolated areas may benefit the development of crops in these locations.</w:t>
            </w:r>
          </w:p>
        </w:tc>
      </w:tr>
      <w:tr w:rsidR="006973A2" w:rsidRPr="00AA62F9" w14:paraId="4EAFC19B" w14:textId="77777777">
        <w:trPr>
          <w:trHeight w:val="820"/>
        </w:trPr>
        <w:tc>
          <w:tcPr>
            <w:tcW w:w="1838" w:type="dxa"/>
            <w:tcBorders>
              <w:top w:val="single" w:sz="4" w:space="0" w:color="auto"/>
              <w:left w:val="single" w:sz="4" w:space="0" w:color="auto"/>
              <w:bottom w:val="single" w:sz="4" w:space="0" w:color="auto"/>
              <w:right w:val="single" w:sz="4" w:space="0" w:color="auto"/>
            </w:tcBorders>
            <w:hideMark/>
          </w:tcPr>
          <w:p w14:paraId="2381DD17"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480B7EF1" w14:textId="6E742647" w:rsidR="006973A2" w:rsidRPr="00D00826" w:rsidRDefault="006973A2" w:rsidP="000E7BF2">
            <w:pPr>
              <w:spacing w:before="60"/>
              <w:rPr>
                <w:rFonts w:asciiTheme="minorHAnsi" w:hAnsiTheme="minorHAnsi" w:cstheme="minorHAnsi"/>
              </w:rPr>
            </w:pPr>
            <w:r w:rsidRPr="00D00826">
              <w:rPr>
                <w:rFonts w:asciiTheme="minorHAnsi" w:hAnsiTheme="minorHAnsi" w:cstheme="minorHAnsi"/>
              </w:rPr>
              <w:t>Above average rainfall is expected throughout much of western China, with</w:t>
            </w:r>
            <w:r w:rsidR="00BC43DE" w:rsidRPr="00D00826">
              <w:rPr>
                <w:rFonts w:asciiTheme="minorHAnsi" w:hAnsiTheme="minorHAnsi" w:cstheme="minorHAnsi"/>
              </w:rPr>
              <w:t xml:space="preserve"> below</w:t>
            </w:r>
            <w:r w:rsidRPr="00D00826">
              <w:rPr>
                <w:rFonts w:asciiTheme="minorHAnsi" w:hAnsiTheme="minorHAnsi" w:cstheme="minorHAnsi"/>
              </w:rPr>
              <w:t xml:space="preserve"> average rainfall expected in </w:t>
            </w:r>
            <w:r w:rsidR="00BC43DE" w:rsidRPr="00D00826">
              <w:rPr>
                <w:rFonts w:asciiTheme="minorHAnsi" w:hAnsiTheme="minorHAnsi" w:cstheme="minorHAnsi"/>
              </w:rPr>
              <w:t xml:space="preserve">scattered </w:t>
            </w:r>
            <w:r w:rsidR="0038783C" w:rsidRPr="00D00826">
              <w:rPr>
                <w:rFonts w:asciiTheme="minorHAnsi" w:hAnsiTheme="minorHAnsi" w:cstheme="minorHAnsi"/>
              </w:rPr>
              <w:t>eastern</w:t>
            </w:r>
            <w:r w:rsidRPr="00D00826">
              <w:rPr>
                <w:rFonts w:asciiTheme="minorHAnsi" w:hAnsiTheme="minorHAnsi" w:cstheme="minorHAnsi"/>
              </w:rPr>
              <w:t>.</w:t>
            </w:r>
          </w:p>
        </w:tc>
        <w:tc>
          <w:tcPr>
            <w:tcW w:w="8363" w:type="dxa"/>
            <w:hideMark/>
          </w:tcPr>
          <w:p w14:paraId="7C11B73E" w14:textId="37629548" w:rsidR="006973A2" w:rsidRPr="00D00826" w:rsidRDefault="006973A2" w:rsidP="000E7BF2">
            <w:pPr>
              <w:spacing w:before="60"/>
              <w:rPr>
                <w:rStyle w:val="normaltextrun"/>
                <w:rFonts w:asciiTheme="minorHAnsi" w:hAnsiTheme="minorHAnsi" w:cstheme="minorHAnsi"/>
                <w:highlight w:val="yellow"/>
              </w:rPr>
            </w:pPr>
            <w:r w:rsidRPr="00D00826">
              <w:rPr>
                <w:rStyle w:val="normaltextrun"/>
                <w:rFonts w:asciiTheme="minorHAnsi" w:hAnsiTheme="minorHAnsi" w:cstheme="minorHAnsi"/>
              </w:rPr>
              <w:t>Anticipated rainfall is likely to support the flowering of major crops over the season, including</w:t>
            </w:r>
            <w:r w:rsidR="008C63C0" w:rsidRPr="00D00826">
              <w:rPr>
                <w:rStyle w:val="normaltextrun"/>
                <w:rFonts w:asciiTheme="minorHAnsi" w:hAnsiTheme="minorHAnsi" w:cstheme="minorHAnsi"/>
              </w:rPr>
              <w:t xml:space="preserve"> rice, corn, cotton, </w:t>
            </w:r>
            <w:r w:rsidR="00D00826" w:rsidRPr="00D00826">
              <w:rPr>
                <w:rStyle w:val="normaltextrun"/>
                <w:rFonts w:asciiTheme="minorHAnsi" w:hAnsiTheme="minorHAnsi" w:cstheme="minorHAnsi"/>
              </w:rPr>
              <w:t>and oilseeds</w:t>
            </w:r>
            <w:r w:rsidRPr="00D00826">
              <w:rPr>
                <w:rStyle w:val="normaltextrun"/>
                <w:rFonts w:asciiTheme="minorHAnsi" w:hAnsiTheme="minorHAnsi" w:cstheme="minorHAnsi"/>
              </w:rPr>
              <w:t xml:space="preserve">. </w:t>
            </w:r>
          </w:p>
        </w:tc>
      </w:tr>
      <w:tr w:rsidR="00E72ABC" w:rsidRPr="00AA62F9" w14:paraId="2E144C42" w14:textId="77777777">
        <w:trPr>
          <w:trHeight w:val="802"/>
        </w:trPr>
        <w:tc>
          <w:tcPr>
            <w:tcW w:w="1838" w:type="dxa"/>
            <w:tcBorders>
              <w:top w:val="single" w:sz="4" w:space="0" w:color="auto"/>
              <w:left w:val="single" w:sz="4" w:space="0" w:color="auto"/>
              <w:bottom w:val="single" w:sz="4" w:space="0" w:color="auto"/>
              <w:right w:val="single" w:sz="4" w:space="0" w:color="auto"/>
            </w:tcBorders>
            <w:hideMark/>
          </w:tcPr>
          <w:p w14:paraId="47A3295B" w14:textId="77777777" w:rsidR="00E72ABC" w:rsidRPr="00833638" w:rsidRDefault="00E72ABC" w:rsidP="00E72ABC">
            <w:pPr>
              <w:spacing w:before="60"/>
              <w:rPr>
                <w:rFonts w:asciiTheme="minorHAnsi" w:hAnsiTheme="minorHAnsi" w:cstheme="minorHAnsi"/>
                <w:b/>
                <w:szCs w:val="20"/>
              </w:rPr>
            </w:pPr>
            <w:r w:rsidRPr="00833638">
              <w:rPr>
                <w:rFonts w:asciiTheme="minorHAnsi" w:hAnsiTheme="minorHAnsi" w:cstheme="minorHAns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59765DED" w14:textId="6312193C" w:rsidR="00E72ABC" w:rsidRPr="0018478D" w:rsidRDefault="00E72ABC" w:rsidP="00E72ABC">
            <w:pPr>
              <w:spacing w:before="60"/>
              <w:rPr>
                <w:rFonts w:asciiTheme="minorHAnsi" w:hAnsiTheme="minorHAnsi" w:cstheme="minorHAnsi"/>
              </w:rPr>
            </w:pPr>
            <w:r w:rsidRPr="00426FFE">
              <w:rPr>
                <w:rFonts w:asciiTheme="minorHAnsi" w:hAnsiTheme="minorHAnsi" w:cstheme="minorHAnsi"/>
              </w:rPr>
              <w:t xml:space="preserve">Average rainfall is more likely for much of central Europe between July and September 2024. Below average rainfall is likely in the south. </w:t>
            </w:r>
          </w:p>
        </w:tc>
        <w:tc>
          <w:tcPr>
            <w:tcW w:w="8363" w:type="dxa"/>
            <w:hideMark/>
          </w:tcPr>
          <w:p w14:paraId="2CFE2D15" w14:textId="485EEB83" w:rsidR="00E72ABC" w:rsidRPr="00426FFE" w:rsidRDefault="00E72ABC" w:rsidP="00E72ABC">
            <w:pPr>
              <w:spacing w:before="60"/>
            </w:pPr>
            <w:r w:rsidRPr="00426FFE">
              <w:rPr>
                <w:rFonts w:asciiTheme="minorHAnsi" w:hAnsiTheme="minorHAnsi" w:cstheme="minorHAnsi"/>
              </w:rPr>
              <w:t xml:space="preserve">Average rainfall across much of Europe is likely to benefit the development of corn, soybeans, and sunflower in the north. In the south, below average rainfall may negatively affect the flowering of sorghum.  </w:t>
            </w:r>
          </w:p>
        </w:tc>
      </w:tr>
      <w:tr w:rsidR="006973A2" w:rsidRPr="00AA62F9" w14:paraId="411FAF85" w14:textId="77777777">
        <w:trPr>
          <w:trHeight w:val="637"/>
        </w:trPr>
        <w:tc>
          <w:tcPr>
            <w:tcW w:w="1838" w:type="dxa"/>
            <w:tcBorders>
              <w:top w:val="single" w:sz="4" w:space="0" w:color="auto"/>
              <w:left w:val="single" w:sz="4" w:space="0" w:color="auto"/>
              <w:bottom w:val="single" w:sz="4" w:space="0" w:color="auto"/>
              <w:right w:val="single" w:sz="4" w:space="0" w:color="auto"/>
            </w:tcBorders>
            <w:hideMark/>
          </w:tcPr>
          <w:p w14:paraId="5BBE3A58"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2BD12EEB" w14:textId="0515A323" w:rsidR="006973A2" w:rsidRPr="00833638" w:rsidRDefault="006973A2" w:rsidP="000E7BF2">
            <w:pPr>
              <w:spacing w:before="60"/>
              <w:rPr>
                <w:rFonts w:asciiTheme="minorHAnsi" w:hAnsiTheme="minorHAnsi" w:cstheme="minorHAnsi"/>
                <w:szCs w:val="20"/>
              </w:rPr>
            </w:pPr>
            <w:r w:rsidRPr="00833638">
              <w:rPr>
                <w:rFonts w:asciiTheme="minorHAnsi" w:hAnsiTheme="minorHAnsi" w:cstheme="minorHAnsi"/>
                <w:szCs w:val="20"/>
                <w:shd w:val="clear" w:color="auto" w:fill="FFFFFF"/>
              </w:rPr>
              <w:t xml:space="preserve">Above average rainfall is expected across much of northern and </w:t>
            </w:r>
            <w:r w:rsidR="00642C46" w:rsidRPr="00833638">
              <w:rPr>
                <w:rFonts w:asciiTheme="minorHAnsi" w:hAnsiTheme="minorHAnsi" w:cstheme="minorHAnsi"/>
                <w:szCs w:val="20"/>
                <w:shd w:val="clear" w:color="auto" w:fill="FFFFFF"/>
              </w:rPr>
              <w:t>central</w:t>
            </w:r>
            <w:r w:rsidRPr="00833638">
              <w:rPr>
                <w:rFonts w:asciiTheme="minorHAnsi" w:hAnsiTheme="minorHAnsi" w:cstheme="minorHAnsi"/>
                <w:szCs w:val="20"/>
                <w:shd w:val="clear" w:color="auto" w:fill="FFFFFF"/>
              </w:rPr>
              <w:t xml:space="preserve"> India, with remaining areas forecast to receive average rainfall. </w:t>
            </w:r>
          </w:p>
        </w:tc>
        <w:tc>
          <w:tcPr>
            <w:tcW w:w="8363" w:type="dxa"/>
            <w:hideMark/>
          </w:tcPr>
          <w:p w14:paraId="1301A4E5" w14:textId="77777777" w:rsidR="006973A2" w:rsidRPr="00833638" w:rsidRDefault="006973A2" w:rsidP="000E7BF2">
            <w:pPr>
              <w:spacing w:before="60"/>
              <w:rPr>
                <w:rStyle w:val="normaltextrun"/>
                <w:rFonts w:asciiTheme="minorHAnsi" w:hAnsiTheme="minorHAnsi" w:cstheme="minorHAnsi"/>
                <w:color w:val="FF0000"/>
              </w:rPr>
            </w:pPr>
            <w:r w:rsidRPr="000764F3">
              <w:rPr>
                <w:rStyle w:val="normaltextrun"/>
                <w:rFonts w:asciiTheme="minorHAnsi" w:hAnsiTheme="minorHAnsi" w:cstheme="minorHAnsi"/>
              </w:rPr>
              <w:t>Anticipated rainfall is likely to support the flowering of many major grains and oilseeds, including corn, rice and sorghum.</w:t>
            </w:r>
          </w:p>
        </w:tc>
      </w:tr>
      <w:tr w:rsidR="006973A2" w:rsidRPr="00AA62F9" w14:paraId="5A1316A9" w14:textId="77777777">
        <w:trPr>
          <w:trHeight w:val="560"/>
        </w:trPr>
        <w:tc>
          <w:tcPr>
            <w:tcW w:w="1838" w:type="dxa"/>
            <w:tcBorders>
              <w:top w:val="single" w:sz="4" w:space="0" w:color="auto"/>
              <w:left w:val="single" w:sz="4" w:space="0" w:color="auto"/>
              <w:bottom w:val="single" w:sz="4" w:space="0" w:color="auto"/>
              <w:right w:val="single" w:sz="4" w:space="0" w:color="auto"/>
            </w:tcBorders>
            <w:hideMark/>
          </w:tcPr>
          <w:p w14:paraId="779D6258"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6BD2D2C9" w14:textId="329B8FEF" w:rsidR="006973A2" w:rsidRPr="00833638" w:rsidRDefault="006973A2" w:rsidP="000E7BF2">
            <w:pPr>
              <w:spacing w:before="60"/>
              <w:rPr>
                <w:rFonts w:asciiTheme="minorHAnsi" w:hAnsiTheme="minorHAnsi" w:cstheme="minorHAnsi"/>
              </w:rPr>
            </w:pPr>
            <w:r w:rsidRPr="00833638">
              <w:rPr>
                <w:rFonts w:asciiTheme="minorHAnsi" w:hAnsiTheme="minorHAnsi" w:cstheme="minorHAnsi"/>
              </w:rPr>
              <w:t xml:space="preserve">Average to above average rainfall is likely across much of </w:t>
            </w:r>
            <w:r w:rsidR="00642C46" w:rsidRPr="00833638">
              <w:rPr>
                <w:rFonts w:asciiTheme="minorHAnsi" w:hAnsiTheme="minorHAnsi" w:cstheme="minorHAnsi"/>
              </w:rPr>
              <w:t>Indonesia,</w:t>
            </w:r>
            <w:r w:rsidR="005B4723" w:rsidRPr="00833638">
              <w:rPr>
                <w:rFonts w:asciiTheme="minorHAnsi" w:hAnsiTheme="minorHAnsi" w:cstheme="minorHAnsi"/>
              </w:rPr>
              <w:t xml:space="preserve"> while Mal</w:t>
            </w:r>
            <w:r w:rsidR="00642C46" w:rsidRPr="00833638">
              <w:rPr>
                <w:rFonts w:asciiTheme="minorHAnsi" w:hAnsiTheme="minorHAnsi" w:cstheme="minorHAnsi"/>
              </w:rPr>
              <w:t>aysia is likely to see below average rainfall. Precipitation in remaining Southeast Asian nations is likely to be average.</w:t>
            </w:r>
          </w:p>
        </w:tc>
        <w:tc>
          <w:tcPr>
            <w:tcW w:w="8363" w:type="dxa"/>
            <w:hideMark/>
          </w:tcPr>
          <w:p w14:paraId="11ED5CF0" w14:textId="77777777" w:rsidR="006973A2" w:rsidRPr="000764F3" w:rsidRDefault="006973A2" w:rsidP="000E7BF2">
            <w:pPr>
              <w:spacing w:before="60"/>
              <w:rPr>
                <w:rStyle w:val="normaltextrun"/>
                <w:rFonts w:asciiTheme="minorHAnsi" w:hAnsiTheme="minorHAnsi" w:cstheme="minorHAnsi"/>
              </w:rPr>
            </w:pPr>
            <w:r w:rsidRPr="000764F3">
              <w:rPr>
                <w:rStyle w:val="normaltextrun"/>
                <w:rFonts w:asciiTheme="minorHAnsi" w:hAnsiTheme="minorHAnsi" w:cstheme="minorHAnsi"/>
              </w:rPr>
              <w:t>Average to above average rainfall in SEA may support the flowering of rice and corn in major growing regions.</w:t>
            </w:r>
          </w:p>
        </w:tc>
      </w:tr>
      <w:tr w:rsidR="006973A2" w:rsidRPr="00AA62F9" w14:paraId="7248357C" w14:textId="77777777">
        <w:trPr>
          <w:trHeight w:val="778"/>
        </w:trPr>
        <w:tc>
          <w:tcPr>
            <w:tcW w:w="1838" w:type="dxa"/>
            <w:tcBorders>
              <w:top w:val="single" w:sz="4" w:space="0" w:color="auto"/>
              <w:left w:val="single" w:sz="4" w:space="0" w:color="auto"/>
              <w:bottom w:val="single" w:sz="4" w:space="0" w:color="auto"/>
              <w:right w:val="single" w:sz="4" w:space="0" w:color="auto"/>
            </w:tcBorders>
            <w:hideMark/>
          </w:tcPr>
          <w:p w14:paraId="2959496E" w14:textId="77777777" w:rsidR="006973A2" w:rsidRPr="00833638" w:rsidRDefault="006973A2" w:rsidP="000E7BF2">
            <w:pPr>
              <w:spacing w:before="60"/>
              <w:rPr>
                <w:rFonts w:asciiTheme="minorHAnsi" w:hAnsiTheme="minorHAnsi" w:cstheme="minorHAnsi"/>
                <w:b/>
                <w:szCs w:val="20"/>
              </w:rPr>
            </w:pPr>
            <w:r w:rsidRPr="00833638">
              <w:rPr>
                <w:rFonts w:asciiTheme="minorHAnsi" w:hAnsiTheme="minorHAnsi" w:cstheme="minorHAnsi"/>
                <w:b/>
                <w:szCs w:val="20"/>
              </w:rPr>
              <w:t xml:space="preserve">The United States of America </w:t>
            </w:r>
          </w:p>
        </w:tc>
        <w:tc>
          <w:tcPr>
            <w:tcW w:w="4536" w:type="dxa"/>
            <w:tcBorders>
              <w:top w:val="single" w:sz="4" w:space="0" w:color="auto"/>
              <w:left w:val="single" w:sz="4" w:space="0" w:color="auto"/>
              <w:bottom w:val="single" w:sz="4" w:space="0" w:color="auto"/>
              <w:right w:val="single" w:sz="4" w:space="0" w:color="auto"/>
            </w:tcBorders>
            <w:hideMark/>
          </w:tcPr>
          <w:p w14:paraId="6162DA59" w14:textId="77777777" w:rsidR="006973A2" w:rsidRPr="00833638" w:rsidRDefault="006973A2" w:rsidP="000E7BF2">
            <w:pPr>
              <w:spacing w:before="60" w:line="259" w:lineRule="auto"/>
              <w:rPr>
                <w:rFonts w:asciiTheme="minorHAnsi" w:hAnsiTheme="minorHAnsi" w:cstheme="minorHAnsi"/>
              </w:rPr>
            </w:pPr>
            <w:r w:rsidRPr="00833638">
              <w:rPr>
                <w:rFonts w:asciiTheme="minorHAnsi" w:hAnsiTheme="minorHAnsi" w:cstheme="minorHAnsi"/>
              </w:rPr>
              <w:t xml:space="preserve">Below average rainfall is likely for much northern and central United States, with average rainfall more likely across the east and southwest. </w:t>
            </w:r>
          </w:p>
        </w:tc>
        <w:tc>
          <w:tcPr>
            <w:tcW w:w="8363" w:type="dxa"/>
            <w:hideMark/>
          </w:tcPr>
          <w:p w14:paraId="285F7CEC" w14:textId="77777777" w:rsidR="006973A2" w:rsidRPr="000764F3" w:rsidRDefault="006973A2" w:rsidP="000E7BF2">
            <w:pPr>
              <w:spacing w:before="60"/>
              <w:rPr>
                <w:rFonts w:asciiTheme="minorHAnsi" w:hAnsiTheme="minorHAnsi" w:cstheme="minorHAnsi"/>
                <w:szCs w:val="20"/>
                <w:highlight w:val="yellow"/>
                <w:shd w:val="clear" w:color="auto" w:fill="FFFFFF"/>
              </w:rPr>
            </w:pPr>
            <w:r w:rsidRPr="000764F3">
              <w:rPr>
                <w:rFonts w:asciiTheme="minorHAnsi" w:hAnsiTheme="minorHAnsi" w:cstheme="minorHAnsi"/>
                <w:szCs w:val="20"/>
                <w:shd w:val="clear" w:color="auto" w:fill="FFFFFF"/>
              </w:rPr>
              <w:t xml:space="preserve">Anticipated rainfall in northern and central areas is likely to impact yield potential of major grains and </w:t>
            </w:r>
            <w:proofErr w:type="gramStart"/>
            <w:r w:rsidRPr="000764F3">
              <w:rPr>
                <w:rFonts w:asciiTheme="minorHAnsi" w:hAnsiTheme="minorHAnsi" w:cstheme="minorHAnsi"/>
                <w:szCs w:val="20"/>
                <w:shd w:val="clear" w:color="auto" w:fill="FFFFFF"/>
              </w:rPr>
              <w:t>oilseeds, but</w:t>
            </w:r>
            <w:proofErr w:type="gramEnd"/>
            <w:r w:rsidRPr="000764F3">
              <w:rPr>
                <w:rFonts w:asciiTheme="minorHAnsi" w:hAnsiTheme="minorHAnsi" w:cstheme="minorHAnsi"/>
                <w:szCs w:val="20"/>
                <w:shd w:val="clear" w:color="auto" w:fill="FFFFFF"/>
              </w:rPr>
              <w:t xml:space="preserve"> may support the planting and harvesting of various crops, over the period. </w:t>
            </w:r>
          </w:p>
        </w:tc>
      </w:tr>
    </w:tbl>
    <w:p w14:paraId="5738C863" w14:textId="77777777" w:rsidR="006973A2" w:rsidRPr="00D8201A" w:rsidRDefault="006973A2" w:rsidP="006973A2">
      <w:pPr>
        <w:rPr>
          <w:lang w:eastAsia="en-US"/>
        </w:rPr>
        <w:sectPr w:rsidR="006973A2" w:rsidRPr="00D8201A" w:rsidSect="006973A2">
          <w:type w:val="continuous"/>
          <w:pgSz w:w="16838" w:h="11906" w:orient="landscape"/>
          <w:pgMar w:top="1440" w:right="1276" w:bottom="1440" w:left="1276" w:header="709" w:footer="709" w:gutter="0"/>
          <w:cols w:space="720"/>
        </w:sectPr>
      </w:pPr>
    </w:p>
    <w:p w14:paraId="4F0FD67D" w14:textId="77777777" w:rsidR="00016876" w:rsidRDefault="00016876" w:rsidP="00015CE3">
      <w:pPr>
        <w:pStyle w:val="Heading3"/>
        <w:pageBreakBefore/>
        <w:numPr>
          <w:ilvl w:val="1"/>
          <w:numId w:val="10"/>
        </w:numPr>
        <w:spacing w:before="120" w:line="276" w:lineRule="auto"/>
        <w:rPr>
          <w:rFonts w:cs="Calibri"/>
          <w:color w:val="auto"/>
          <w:sz w:val="28"/>
          <w:szCs w:val="28"/>
        </w:rPr>
      </w:pPr>
      <w:r w:rsidRPr="3385BEBB">
        <w:rPr>
          <w:rFonts w:cs="Calibri"/>
          <w:color w:val="auto"/>
          <w:sz w:val="28"/>
          <w:szCs w:val="28"/>
        </w:rPr>
        <w:lastRenderedPageBreak/>
        <w:t>Water markets – current week</w:t>
      </w:r>
    </w:p>
    <w:p w14:paraId="2DA44B62" w14:textId="038D7B80"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 xml:space="preserve">Water </w:t>
      </w:r>
      <w:r w:rsidR="00DB0C39" w:rsidRPr="00DB0C39">
        <w:rPr>
          <w:rFonts w:ascii="Calibri" w:eastAsia="Calibri" w:hAnsi="Calibri" w:cs="Calibri"/>
          <w:sz w:val="22"/>
          <w:szCs w:val="22"/>
          <w:lang w:eastAsia="en-US"/>
        </w:rPr>
        <w:t xml:space="preserve">storage levels in the Murray-Darling Basin (MDB) increased by 237 gigalitres (GL) between 12 June 2025 and 19 June 2025. The current volume of water held in storages is 12,898 GL, equivalent to 58% of total storage capacity. This is 25% or 4,325 GL less than at the same time last </w:t>
      </w:r>
      <w:r w:rsidR="007050AC" w:rsidRPr="007050AC">
        <w:rPr>
          <w:rFonts w:ascii="Calibri" w:eastAsia="Calibri" w:hAnsi="Calibri" w:cs="Calibri"/>
          <w:sz w:val="22"/>
          <w:szCs w:val="22"/>
          <w:lang w:eastAsia="en-US"/>
        </w:rPr>
        <w:t>year</w:t>
      </w:r>
      <w:r w:rsidR="00B22717" w:rsidRPr="00B22717">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0F2E8C"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1D5FB571">
            <wp:extent cx="5731510" cy="2369185"/>
            <wp:effectExtent l="0" t="0" r="2540" b="0"/>
            <wp:docPr id="1539621112"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0"/>
                    <a:stretch>
                      <a:fillRect/>
                    </a:stretch>
                  </pic:blipFill>
                  <pic:spPr>
                    <a:xfrm>
                      <a:off x="0" y="0"/>
                      <a:ext cx="5731510" cy="2369185"/>
                    </a:xfrm>
                    <a:prstGeom prst="rect">
                      <a:avLst/>
                    </a:prstGeom>
                  </pic:spPr>
                </pic:pic>
              </a:graphicData>
            </a:graphic>
          </wp:inline>
        </w:drawing>
      </w:r>
    </w:p>
    <w:p w14:paraId="35D100FD" w14:textId="318235FB"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 xml:space="preserve">Allocation </w:t>
      </w:r>
      <w:r w:rsidR="00127B2A" w:rsidRPr="00127B2A">
        <w:rPr>
          <w:rFonts w:ascii="Calibri" w:eastAsia="Calibri" w:hAnsi="Calibri" w:cs="Calibri"/>
          <w:sz w:val="22"/>
          <w:szCs w:val="22"/>
          <w:lang w:eastAsia="en-US"/>
        </w:rPr>
        <w:t xml:space="preserve">prices in the Victorian Murray below the Barmah Choke increased from $250/ML on 12 June 2025 to $311/ML on 19 June 2025. Trade from the Goulburn to the Murray is closed. Trade downstream through the Barmah Choke is closed. Trade from the Murrumbidgee to the Murray is </w:t>
      </w:r>
      <w:r w:rsidRPr="00B94FE7">
        <w:rPr>
          <w:rFonts w:ascii="Calibri" w:eastAsia="Calibri" w:hAnsi="Calibri" w:cs="Calibri"/>
          <w:sz w:val="22"/>
          <w:szCs w:val="22"/>
          <w:lang w:eastAsia="en-US"/>
        </w:rPr>
        <w:t>open</w:t>
      </w:r>
      <w:r w:rsidR="0073267F"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41474905">
            <wp:extent cx="4199102" cy="2448000"/>
            <wp:effectExtent l="0" t="0" r="0" b="0"/>
            <wp:docPr id="240871671"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1C8C961D" w:rsidR="00CD226A" w:rsidRPr="002E3F03" w:rsidRDefault="00016876" w:rsidP="00886853">
      <w:pPr>
        <w:pStyle w:val="ListParagraph"/>
        <w:rPr>
          <w:rFonts w:cs="Calibri"/>
          <w:color w:val="5B9BD5"/>
        </w:rPr>
        <w:sectPr w:rsidR="00CD226A" w:rsidRPr="002E3F03" w:rsidSect="005A74E4">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4"/>
      <w:bookmarkEnd w:id="70"/>
      <w:bookmarkEnd w:id="71"/>
      <w:bookmarkEnd w:id="72"/>
      <w:bookmarkEnd w:id="73"/>
      <w:bookmarkEnd w:id="74"/>
      <w:bookmarkEnd w:id="75"/>
      <w:r w:rsidR="005902FC">
        <w:rPr>
          <w:rFonts w:asciiTheme="minorHAnsi" w:hAnsiTheme="minorHAnsi" w:cstheme="minorBidi"/>
        </w:rPr>
        <w:fldChar w:fldCharType="begin"/>
      </w:r>
      <w:r w:rsidR="005902FC">
        <w:rPr>
          <w:rFonts w:asciiTheme="minorHAnsi" w:hAnsiTheme="minorHAnsi" w:cstheme="minorBidi"/>
        </w:rPr>
        <w:instrText>HYPERLINK "</w:instrText>
      </w:r>
      <w:r w:rsidR="005902FC" w:rsidRPr="00160C23">
        <w:rPr>
          <w:rFonts w:asciiTheme="minorHAnsi" w:hAnsiTheme="minorHAnsi" w:cstheme="minorBidi"/>
        </w:rPr>
        <w:instrText>https://www.agriculture.gov.au/abares/products/weekly_update/weekly-update-126525</w:instrText>
      </w:r>
      <w:r w:rsidR="005902FC">
        <w:rPr>
          <w:rFonts w:asciiTheme="minorHAnsi" w:hAnsiTheme="minorHAnsi" w:cstheme="minorBidi"/>
        </w:rPr>
        <w:instrText>"</w:instrText>
      </w:r>
      <w:r w:rsidR="005902FC">
        <w:rPr>
          <w:rFonts w:asciiTheme="minorHAnsi" w:hAnsiTheme="minorHAnsi" w:cstheme="minorBidi"/>
        </w:rPr>
      </w:r>
      <w:r w:rsidR="005902FC">
        <w:rPr>
          <w:rFonts w:asciiTheme="minorHAnsi" w:hAnsiTheme="minorHAnsi" w:cstheme="minorBidi"/>
        </w:rPr>
        <w:fldChar w:fldCharType="separate"/>
      </w:r>
      <w:r w:rsidR="005902FC" w:rsidRPr="005902FC">
        <w:rPr>
          <w:rStyle w:val="Hyperlink"/>
          <w:rFonts w:asciiTheme="minorHAnsi" w:hAnsiTheme="minorHAnsi" w:cstheme="minorBidi"/>
        </w:rPr>
        <w:t>https://www.agriculture.gov.au/abares/products/weekly_update/weekly-update-126525</w:t>
      </w:r>
      <w:r w:rsidR="005902FC">
        <w:rPr>
          <w:rFonts w:asciiTheme="minorHAnsi" w:hAnsiTheme="minorHAnsi" w:cstheme="minorBidi"/>
        </w:rPr>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FB16D1"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FB16D1" w:rsidRPr="00B437F9" w:rsidRDefault="00FB16D1" w:rsidP="00FB16D1">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010A670"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788DA0AE" w14:textId="26DCFE6A" w:rsidR="00FB16D1" w:rsidRPr="00B437F9" w:rsidRDefault="00FB16D1" w:rsidP="00FB16D1">
            <w:pPr>
              <w:jc w:val="right"/>
              <w:rPr>
                <w:rFonts w:ascii="Calibri" w:hAnsi="Calibri" w:cs="Calibri"/>
                <w:szCs w:val="20"/>
              </w:rPr>
            </w:pPr>
            <w:r w:rsidRPr="00260005">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62F23F3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357C0184"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1473838D" w:rsidR="00FB16D1" w:rsidRPr="0049492C" w:rsidRDefault="00FB16D1" w:rsidP="00FB16D1">
            <w:pPr>
              <w:jc w:val="right"/>
              <w:rPr>
                <w:rFonts w:ascii="Calibri" w:hAnsi="Calibri" w:cs="Calibri"/>
                <w:szCs w:val="20"/>
              </w:rPr>
            </w:pPr>
            <w:r w:rsidRPr="0026000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0ED40965" w:rsidR="00FB16D1" w:rsidRPr="0049492C" w:rsidRDefault="00FB16D1" w:rsidP="00FB16D1">
            <w:pPr>
              <w:jc w:val="right"/>
              <w:rPr>
                <w:rFonts w:ascii="Calibri" w:hAnsi="Calibri" w:cs="Calibri"/>
                <w:szCs w:val="20"/>
              </w:rPr>
            </w:pPr>
            <w:r w:rsidRPr="00260005">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7A70652C" w:rsidR="00FB16D1" w:rsidRPr="00B437F9" w:rsidRDefault="00FB16D1" w:rsidP="00FB16D1">
            <w:pPr>
              <w:jc w:val="right"/>
              <w:rPr>
                <w:rFonts w:ascii="Calibri" w:hAnsi="Calibri" w:cs="Calibri"/>
                <w:color w:val="9C0006"/>
                <w:szCs w:val="20"/>
              </w:rPr>
            </w:pPr>
            <w:r w:rsidRPr="00260005">
              <w:rPr>
                <w:rFonts w:ascii="Calibri" w:hAnsi="Calibri" w:cs="Calibri"/>
                <w:color w:val="9C0006"/>
                <w:szCs w:val="20"/>
              </w:rPr>
              <w:t>-2%</w:t>
            </w:r>
          </w:p>
        </w:tc>
      </w:tr>
      <w:tr w:rsidR="00FB16D1"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FB16D1" w:rsidRPr="00B437F9" w:rsidRDefault="00FB16D1" w:rsidP="00FB16D1">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FAF9DE9"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45F6181B" w14:textId="6E9BF15C" w:rsidR="00FB16D1" w:rsidRPr="00B437F9"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671E588"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241</w:t>
            </w:r>
          </w:p>
        </w:tc>
        <w:tc>
          <w:tcPr>
            <w:tcW w:w="1134" w:type="dxa"/>
            <w:tcBorders>
              <w:top w:val="nil"/>
              <w:left w:val="nil"/>
              <w:bottom w:val="nil"/>
              <w:right w:val="nil"/>
            </w:tcBorders>
            <w:shd w:val="clear" w:color="000000" w:fill="FFFFFF"/>
            <w:noWrap/>
            <w:vAlign w:val="center"/>
            <w:hideMark/>
          </w:tcPr>
          <w:p w14:paraId="7582FA24" w14:textId="1238234A"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237</w:t>
            </w:r>
          </w:p>
        </w:tc>
        <w:tc>
          <w:tcPr>
            <w:tcW w:w="926" w:type="dxa"/>
            <w:tcBorders>
              <w:top w:val="nil"/>
              <w:left w:val="nil"/>
              <w:bottom w:val="nil"/>
              <w:right w:val="nil"/>
            </w:tcBorders>
            <w:shd w:val="clear" w:color="000000" w:fill="FFFFFF"/>
            <w:noWrap/>
            <w:vAlign w:val="center"/>
            <w:hideMark/>
          </w:tcPr>
          <w:p w14:paraId="3CC3328F" w14:textId="5A7F973E" w:rsidR="00FB16D1" w:rsidRPr="00775697" w:rsidRDefault="00FB16D1" w:rsidP="00FB16D1">
            <w:pPr>
              <w:jc w:val="right"/>
              <w:rPr>
                <w:rFonts w:ascii="Calibri" w:hAnsi="Calibri" w:cs="Calibri"/>
                <w:szCs w:val="20"/>
              </w:rPr>
            </w:pPr>
            <w:r w:rsidRPr="00260005">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293135E7"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266</w:t>
            </w:r>
          </w:p>
        </w:tc>
        <w:tc>
          <w:tcPr>
            <w:tcW w:w="1313" w:type="dxa"/>
            <w:tcBorders>
              <w:top w:val="nil"/>
              <w:left w:val="nil"/>
              <w:bottom w:val="nil"/>
              <w:right w:val="nil"/>
            </w:tcBorders>
            <w:shd w:val="clear" w:color="000000" w:fill="FFFFFF"/>
            <w:noWrap/>
            <w:vAlign w:val="center"/>
            <w:hideMark/>
          </w:tcPr>
          <w:p w14:paraId="2E4F0D4B" w14:textId="39ED6928" w:rsidR="00FB16D1" w:rsidRPr="00B437F9" w:rsidRDefault="00FB16D1" w:rsidP="00FB16D1">
            <w:pPr>
              <w:jc w:val="right"/>
              <w:rPr>
                <w:rFonts w:ascii="Calibri" w:hAnsi="Calibri" w:cs="Calibri"/>
                <w:color w:val="9C0006"/>
                <w:szCs w:val="20"/>
              </w:rPr>
            </w:pPr>
            <w:r w:rsidRPr="00260005">
              <w:rPr>
                <w:rFonts w:ascii="Calibri" w:hAnsi="Calibri" w:cs="Calibri"/>
                <w:color w:val="9C0006"/>
                <w:szCs w:val="20"/>
              </w:rPr>
              <w:t>-9%</w:t>
            </w:r>
          </w:p>
        </w:tc>
      </w:tr>
      <w:tr w:rsidR="00FB16D1"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FB16D1" w:rsidRPr="00570C4B" w:rsidRDefault="00FB16D1" w:rsidP="00FB16D1">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25260D3" w:rsidR="00FB16D1"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60113C2E" w14:textId="2AF7852B" w:rsidR="00FB16D1" w:rsidRPr="00E85FB0"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7E252214" w:rsidR="00FB16D1" w:rsidRPr="00E42CBD" w:rsidRDefault="00FB16D1" w:rsidP="00FB16D1">
            <w:pPr>
              <w:jc w:val="right"/>
              <w:rPr>
                <w:rFonts w:ascii="Calibri" w:hAnsi="Calibri" w:cs="Calibri"/>
                <w:szCs w:val="20"/>
              </w:rPr>
            </w:pPr>
            <w:r w:rsidRPr="00260005">
              <w:rPr>
                <w:rFonts w:ascii="Calibri" w:hAnsi="Calibri" w:cs="Calibri"/>
                <w:color w:val="000000"/>
                <w:szCs w:val="20"/>
              </w:rPr>
              <w:t>197</w:t>
            </w:r>
          </w:p>
        </w:tc>
        <w:tc>
          <w:tcPr>
            <w:tcW w:w="1134" w:type="dxa"/>
            <w:tcBorders>
              <w:top w:val="nil"/>
              <w:left w:val="nil"/>
              <w:bottom w:val="nil"/>
              <w:right w:val="nil"/>
            </w:tcBorders>
            <w:shd w:val="clear" w:color="000000" w:fill="FFFFFF"/>
            <w:noWrap/>
            <w:vAlign w:val="center"/>
          </w:tcPr>
          <w:p w14:paraId="4C3EBEE9" w14:textId="1FF0C609" w:rsidR="00FB16D1" w:rsidRPr="00E42CBD" w:rsidRDefault="00FB16D1" w:rsidP="00FB16D1">
            <w:pPr>
              <w:jc w:val="right"/>
              <w:rPr>
                <w:rFonts w:ascii="Calibri" w:hAnsi="Calibri" w:cs="Calibri"/>
                <w:szCs w:val="20"/>
              </w:rPr>
            </w:pPr>
            <w:r w:rsidRPr="00260005">
              <w:rPr>
                <w:rFonts w:ascii="Calibri" w:hAnsi="Calibri" w:cs="Calibri"/>
                <w:color w:val="000000"/>
                <w:szCs w:val="20"/>
              </w:rPr>
              <w:t>199</w:t>
            </w:r>
          </w:p>
        </w:tc>
        <w:tc>
          <w:tcPr>
            <w:tcW w:w="926" w:type="dxa"/>
            <w:tcBorders>
              <w:top w:val="nil"/>
              <w:left w:val="nil"/>
              <w:bottom w:val="nil"/>
              <w:right w:val="nil"/>
            </w:tcBorders>
            <w:shd w:val="clear" w:color="000000" w:fill="FFFFFF"/>
            <w:noWrap/>
            <w:vAlign w:val="center"/>
          </w:tcPr>
          <w:p w14:paraId="1E2EBFFF" w14:textId="19FC8CBF" w:rsidR="00FB16D1" w:rsidRPr="00E42CBD"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694AAE3B" w:rsidR="00FB16D1" w:rsidRPr="00E42CBD" w:rsidRDefault="00FB16D1" w:rsidP="00FB16D1">
            <w:pPr>
              <w:jc w:val="right"/>
              <w:rPr>
                <w:rFonts w:ascii="Calibri" w:hAnsi="Calibri" w:cs="Calibri"/>
                <w:szCs w:val="20"/>
              </w:rPr>
            </w:pPr>
            <w:r w:rsidRPr="00260005">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4F4DC0F0" w:rsidR="00FB16D1" w:rsidRPr="00E42CBD" w:rsidRDefault="00FB16D1" w:rsidP="00FB16D1">
            <w:pPr>
              <w:jc w:val="right"/>
              <w:rPr>
                <w:rFonts w:ascii="Calibri" w:hAnsi="Calibri" w:cs="Calibri"/>
                <w:szCs w:val="20"/>
              </w:rPr>
            </w:pPr>
            <w:r w:rsidRPr="00260005">
              <w:rPr>
                <w:rFonts w:ascii="Calibri" w:hAnsi="Calibri" w:cs="Calibri"/>
                <w:color w:val="196B24"/>
                <w:szCs w:val="20"/>
              </w:rPr>
              <w:t>3%</w:t>
            </w:r>
          </w:p>
        </w:tc>
      </w:tr>
      <w:tr w:rsidR="00FB16D1"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FB16D1" w:rsidRPr="00B437F9" w:rsidRDefault="00FB16D1" w:rsidP="00FB16D1">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2886E998"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4BE31C85" w14:textId="7E74BD32" w:rsidR="00FB16D1" w:rsidRPr="00B437F9"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5DCF0A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582</w:t>
            </w:r>
          </w:p>
        </w:tc>
        <w:tc>
          <w:tcPr>
            <w:tcW w:w="1134" w:type="dxa"/>
            <w:tcBorders>
              <w:top w:val="nil"/>
              <w:left w:val="nil"/>
              <w:bottom w:val="nil"/>
              <w:right w:val="nil"/>
            </w:tcBorders>
            <w:shd w:val="clear" w:color="000000" w:fill="FFFFFF"/>
            <w:noWrap/>
            <w:vAlign w:val="center"/>
            <w:hideMark/>
          </w:tcPr>
          <w:p w14:paraId="7B7713DE" w14:textId="3CD6CBB1"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564</w:t>
            </w:r>
          </w:p>
        </w:tc>
        <w:tc>
          <w:tcPr>
            <w:tcW w:w="926" w:type="dxa"/>
            <w:tcBorders>
              <w:top w:val="nil"/>
              <w:left w:val="nil"/>
              <w:bottom w:val="nil"/>
              <w:right w:val="nil"/>
            </w:tcBorders>
            <w:shd w:val="clear" w:color="000000" w:fill="FFFFFF"/>
            <w:noWrap/>
            <w:vAlign w:val="center"/>
            <w:hideMark/>
          </w:tcPr>
          <w:p w14:paraId="224230F3" w14:textId="1CBD29EB" w:rsidR="00FB16D1" w:rsidRPr="00775697" w:rsidRDefault="00FB16D1" w:rsidP="00FB16D1">
            <w:pPr>
              <w:jc w:val="right"/>
              <w:rPr>
                <w:rFonts w:ascii="Calibri" w:hAnsi="Calibri" w:cs="Calibri"/>
                <w:szCs w:val="20"/>
              </w:rPr>
            </w:pPr>
            <w:r w:rsidRPr="00260005">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605C9325" w14:textId="697FCDF5"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490</w:t>
            </w:r>
          </w:p>
        </w:tc>
        <w:tc>
          <w:tcPr>
            <w:tcW w:w="1313" w:type="dxa"/>
            <w:tcBorders>
              <w:top w:val="nil"/>
              <w:left w:val="nil"/>
              <w:bottom w:val="nil"/>
              <w:right w:val="nil"/>
            </w:tcBorders>
            <w:shd w:val="clear" w:color="000000" w:fill="FFFFFF"/>
            <w:noWrap/>
            <w:vAlign w:val="center"/>
            <w:hideMark/>
          </w:tcPr>
          <w:p w14:paraId="5A85ED79" w14:textId="7ADD8E06"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19%</w:t>
            </w:r>
          </w:p>
        </w:tc>
      </w:tr>
      <w:tr w:rsidR="00FB16D1"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FB16D1" w:rsidRPr="00B437F9" w:rsidRDefault="00FB16D1" w:rsidP="00FB16D1">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B8C67F8"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4215BDF2" w14:textId="6E7111FA" w:rsidR="00FB16D1" w:rsidRPr="00B437F9" w:rsidRDefault="00FB16D1" w:rsidP="00FB16D1">
            <w:pPr>
              <w:jc w:val="right"/>
              <w:rPr>
                <w:rFonts w:ascii="Calibri" w:hAnsi="Calibri" w:cs="Calibri"/>
              </w:rPr>
            </w:pPr>
            <w:proofErr w:type="spellStart"/>
            <w:r w:rsidRPr="00260005">
              <w:rPr>
                <w:rFonts w:ascii="Calibri" w:hAnsi="Calibri" w:cs="Calibri"/>
                <w:szCs w:val="20"/>
              </w:rPr>
              <w:t>USc</w:t>
            </w:r>
            <w:proofErr w:type="spellEnd"/>
            <w:r w:rsidRPr="00260005">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54F69ED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41A3EAD1"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29212B80" w:rsidR="00FB16D1" w:rsidRPr="00775697" w:rsidRDefault="00FB16D1" w:rsidP="00FB16D1">
            <w:pPr>
              <w:jc w:val="right"/>
              <w:rPr>
                <w:rFonts w:ascii="Calibri" w:hAnsi="Calibri" w:cs="Calibri"/>
                <w:szCs w:val="20"/>
              </w:rPr>
            </w:pPr>
            <w:r w:rsidRPr="0026000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133DCBB6"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19E24FC9" w:rsidR="00FB16D1" w:rsidRPr="00B437F9" w:rsidRDefault="00FB16D1" w:rsidP="00FB16D1">
            <w:pPr>
              <w:jc w:val="right"/>
              <w:rPr>
                <w:rFonts w:ascii="Calibri" w:hAnsi="Calibri" w:cs="Calibri"/>
                <w:color w:val="9C0006"/>
                <w:szCs w:val="20"/>
              </w:rPr>
            </w:pPr>
            <w:r w:rsidRPr="00260005">
              <w:rPr>
                <w:rFonts w:ascii="Calibri" w:hAnsi="Calibri" w:cs="Calibri"/>
                <w:color w:val="9C0006"/>
                <w:szCs w:val="20"/>
              </w:rPr>
              <w:t>-6%</w:t>
            </w:r>
          </w:p>
        </w:tc>
      </w:tr>
      <w:tr w:rsidR="00FB16D1"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FB16D1" w:rsidRPr="00B437F9" w:rsidRDefault="00FB16D1" w:rsidP="00FB16D1">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FABCA7A"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14155EF1" w14:textId="0D3561C7" w:rsidR="00FB16D1" w:rsidRPr="00B437F9" w:rsidRDefault="00FB16D1" w:rsidP="00FB16D1">
            <w:pPr>
              <w:jc w:val="right"/>
              <w:rPr>
                <w:rFonts w:ascii="Calibri" w:hAnsi="Calibri" w:cs="Calibri"/>
              </w:rPr>
            </w:pPr>
            <w:proofErr w:type="spellStart"/>
            <w:r w:rsidRPr="00260005">
              <w:rPr>
                <w:rFonts w:ascii="Calibri" w:hAnsi="Calibri" w:cs="Calibri"/>
                <w:szCs w:val="20"/>
              </w:rPr>
              <w:t>USc</w:t>
            </w:r>
            <w:proofErr w:type="spellEnd"/>
            <w:r w:rsidRPr="00260005">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6E14E5EE"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66CBD114"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6B3F8A3E" w:rsidR="00FB16D1" w:rsidRPr="00B437F9" w:rsidRDefault="00FB16D1" w:rsidP="00FB16D1">
            <w:pPr>
              <w:jc w:val="right"/>
              <w:rPr>
                <w:rFonts w:ascii="Calibri" w:hAnsi="Calibri" w:cs="Calibri"/>
                <w:color w:val="01565A"/>
                <w:szCs w:val="20"/>
              </w:rPr>
            </w:pPr>
            <w:r w:rsidRPr="0026000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7D72A8C3" w14:textId="5173B66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3DC20E9C" w:rsidR="00FB16D1" w:rsidRPr="00B437F9" w:rsidRDefault="00FB16D1" w:rsidP="00FB16D1">
            <w:pPr>
              <w:jc w:val="right"/>
              <w:rPr>
                <w:rFonts w:ascii="Calibri" w:hAnsi="Calibri" w:cs="Calibri"/>
                <w:color w:val="01565A"/>
                <w:szCs w:val="20"/>
              </w:rPr>
            </w:pPr>
            <w:r w:rsidRPr="00260005">
              <w:rPr>
                <w:rFonts w:ascii="Calibri" w:hAnsi="Calibri" w:cs="Calibri"/>
                <w:color w:val="9C0006"/>
                <w:szCs w:val="20"/>
              </w:rPr>
              <w:t>-13%</w:t>
            </w:r>
          </w:p>
        </w:tc>
      </w:tr>
      <w:tr w:rsidR="00FB16D1"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FB16D1" w:rsidRPr="00B437F9" w:rsidRDefault="00FB16D1" w:rsidP="00FB16D1">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98D5ACD"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3BB75202" w14:textId="70602141" w:rsidR="00FB16D1" w:rsidRPr="00B437F9" w:rsidRDefault="00FB16D1" w:rsidP="00FB16D1">
            <w:pPr>
              <w:jc w:val="right"/>
              <w:rPr>
                <w:rFonts w:ascii="Calibri" w:hAnsi="Calibri" w:cs="Calibri"/>
                <w:szCs w:val="20"/>
              </w:rPr>
            </w:pPr>
            <w:r w:rsidRPr="0026000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188216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1,207</w:t>
            </w:r>
          </w:p>
        </w:tc>
        <w:tc>
          <w:tcPr>
            <w:tcW w:w="1134" w:type="dxa"/>
            <w:tcBorders>
              <w:top w:val="nil"/>
              <w:left w:val="nil"/>
              <w:bottom w:val="nil"/>
              <w:right w:val="nil"/>
            </w:tcBorders>
            <w:shd w:val="clear" w:color="000000" w:fill="FFFFFF"/>
            <w:noWrap/>
            <w:vAlign w:val="center"/>
            <w:hideMark/>
          </w:tcPr>
          <w:p w14:paraId="4AD8BE6B" w14:textId="0073AF0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1,199</w:t>
            </w:r>
          </w:p>
        </w:tc>
        <w:tc>
          <w:tcPr>
            <w:tcW w:w="926" w:type="dxa"/>
            <w:tcBorders>
              <w:top w:val="nil"/>
              <w:left w:val="nil"/>
              <w:bottom w:val="nil"/>
              <w:right w:val="nil"/>
            </w:tcBorders>
            <w:shd w:val="clear" w:color="000000" w:fill="FFFFFF"/>
            <w:noWrap/>
            <w:vAlign w:val="center"/>
            <w:hideMark/>
          </w:tcPr>
          <w:p w14:paraId="780DDD78" w14:textId="62AFC55B"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1F976BFC"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1,156</w:t>
            </w:r>
          </w:p>
        </w:tc>
        <w:tc>
          <w:tcPr>
            <w:tcW w:w="1313" w:type="dxa"/>
            <w:tcBorders>
              <w:top w:val="nil"/>
              <w:left w:val="nil"/>
              <w:bottom w:val="nil"/>
              <w:right w:val="nil"/>
            </w:tcBorders>
            <w:shd w:val="clear" w:color="000000" w:fill="FFFFFF"/>
            <w:noWrap/>
            <w:vAlign w:val="center"/>
            <w:hideMark/>
          </w:tcPr>
          <w:p w14:paraId="71890E8B" w14:textId="69E013F7"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4%</w:t>
            </w:r>
          </w:p>
        </w:tc>
      </w:tr>
      <w:tr w:rsidR="00FB16D1"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FB16D1" w:rsidRPr="00B437F9" w:rsidRDefault="00FB16D1" w:rsidP="00FB16D1">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3DDAED8" w:rsidR="00FB16D1" w:rsidRPr="00B437F9" w:rsidRDefault="00FB16D1" w:rsidP="00FB16D1">
            <w:pPr>
              <w:jc w:val="right"/>
              <w:rPr>
                <w:rFonts w:ascii="Calibri" w:hAnsi="Calibri" w:cs="Calibri"/>
                <w:szCs w:val="20"/>
              </w:rPr>
            </w:pPr>
            <w:r w:rsidRPr="00260005">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3877F247" w14:textId="52F27A0C" w:rsidR="00FB16D1" w:rsidRPr="00B437F9" w:rsidRDefault="00FB16D1" w:rsidP="00FB16D1">
            <w:pPr>
              <w:jc w:val="right"/>
              <w:rPr>
                <w:rFonts w:ascii="Calibri" w:hAnsi="Calibri" w:cs="Calibri"/>
                <w:szCs w:val="20"/>
              </w:rPr>
            </w:pPr>
            <w:r w:rsidRPr="00260005">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65C0FC0"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1,366</w:t>
            </w:r>
          </w:p>
        </w:tc>
        <w:tc>
          <w:tcPr>
            <w:tcW w:w="1134" w:type="dxa"/>
            <w:tcBorders>
              <w:top w:val="nil"/>
              <w:left w:val="nil"/>
              <w:bottom w:val="nil"/>
              <w:right w:val="nil"/>
            </w:tcBorders>
            <w:shd w:val="clear" w:color="000000" w:fill="FFFFFF"/>
            <w:noWrap/>
            <w:vAlign w:val="center"/>
            <w:hideMark/>
          </w:tcPr>
          <w:p w14:paraId="621DD77F" w14:textId="0ECF2A2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1,364</w:t>
            </w:r>
          </w:p>
        </w:tc>
        <w:tc>
          <w:tcPr>
            <w:tcW w:w="926" w:type="dxa"/>
            <w:tcBorders>
              <w:top w:val="nil"/>
              <w:left w:val="nil"/>
              <w:bottom w:val="nil"/>
              <w:right w:val="nil"/>
            </w:tcBorders>
            <w:shd w:val="clear" w:color="000000" w:fill="FFFFFF"/>
            <w:noWrap/>
            <w:vAlign w:val="center"/>
            <w:hideMark/>
          </w:tcPr>
          <w:p w14:paraId="2DE0FCFA" w14:textId="2FA60D58" w:rsidR="00FB16D1" w:rsidRPr="000636F7" w:rsidRDefault="00FB16D1" w:rsidP="00FB16D1">
            <w:pPr>
              <w:jc w:val="right"/>
              <w:rPr>
                <w:rFonts w:ascii="Calibri" w:hAnsi="Calibri" w:cs="Calibri"/>
                <w:szCs w:val="20"/>
              </w:rPr>
            </w:pPr>
            <w:r w:rsidRPr="00260005">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02A02B84"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1,290</w:t>
            </w:r>
          </w:p>
        </w:tc>
        <w:tc>
          <w:tcPr>
            <w:tcW w:w="1313" w:type="dxa"/>
            <w:tcBorders>
              <w:top w:val="nil"/>
              <w:left w:val="nil"/>
              <w:bottom w:val="nil"/>
              <w:right w:val="nil"/>
            </w:tcBorders>
            <w:shd w:val="clear" w:color="000000" w:fill="FFFFFF"/>
            <w:noWrap/>
            <w:vAlign w:val="center"/>
            <w:hideMark/>
          </w:tcPr>
          <w:p w14:paraId="16C5BF2A" w14:textId="2D5937E1"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6%</w:t>
            </w:r>
          </w:p>
        </w:tc>
      </w:tr>
      <w:tr w:rsidR="00FB16D1"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FB16D1" w:rsidRPr="00B437F9" w:rsidRDefault="00FB16D1" w:rsidP="00FB16D1">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FB16D1" w:rsidRPr="00B437F9" w:rsidRDefault="00FB16D1" w:rsidP="00FB16D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FB16D1" w:rsidRPr="00B437F9" w:rsidRDefault="00FB16D1" w:rsidP="00FB16D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FB16D1" w:rsidRPr="00B437F9" w:rsidRDefault="00FB16D1" w:rsidP="00FB16D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FB16D1" w:rsidRPr="00B437F9" w:rsidRDefault="00FB16D1" w:rsidP="00FB16D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FB16D1" w:rsidRPr="000117AC" w:rsidRDefault="00FB16D1" w:rsidP="00FB16D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FB16D1" w:rsidRPr="00B437F9" w:rsidRDefault="00FB16D1" w:rsidP="00FB16D1">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FB16D1" w:rsidRPr="00B437F9" w:rsidRDefault="00FB16D1" w:rsidP="00FB16D1">
            <w:pPr>
              <w:jc w:val="right"/>
              <w:rPr>
                <w:rFonts w:ascii="Calibri" w:hAnsi="Calibri" w:cs="Calibri"/>
                <w:color w:val="9C0006"/>
                <w:szCs w:val="20"/>
              </w:rPr>
            </w:pPr>
          </w:p>
        </w:tc>
      </w:tr>
      <w:tr w:rsidR="00FB16D1"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FB16D1" w:rsidRPr="00B437F9" w:rsidRDefault="00FB16D1" w:rsidP="00FB16D1">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14CF436"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08A74B3A" w14:textId="4FE7117A" w:rsidR="00FB16D1" w:rsidRPr="00B437F9" w:rsidRDefault="00FB16D1" w:rsidP="00FB16D1">
            <w:pPr>
              <w:jc w:val="right"/>
              <w:rPr>
                <w:rFonts w:ascii="Calibri" w:hAnsi="Calibri" w:cs="Calibri"/>
                <w:szCs w:val="20"/>
              </w:rPr>
            </w:pPr>
            <w:r w:rsidRPr="0026000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17030E18"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383</w:t>
            </w:r>
          </w:p>
        </w:tc>
        <w:tc>
          <w:tcPr>
            <w:tcW w:w="1134" w:type="dxa"/>
            <w:tcBorders>
              <w:top w:val="nil"/>
              <w:left w:val="nil"/>
              <w:bottom w:val="nil"/>
              <w:right w:val="nil"/>
            </w:tcBorders>
            <w:shd w:val="clear" w:color="000000" w:fill="FFFFFF"/>
            <w:noWrap/>
            <w:vAlign w:val="center"/>
            <w:hideMark/>
          </w:tcPr>
          <w:p w14:paraId="60782F0A" w14:textId="2453B82D"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7DB18186" w14:textId="74DA442D" w:rsidR="00FB16D1" w:rsidRPr="000117AC"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000C91DA"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440</w:t>
            </w:r>
          </w:p>
        </w:tc>
        <w:tc>
          <w:tcPr>
            <w:tcW w:w="1313" w:type="dxa"/>
            <w:tcBorders>
              <w:top w:val="nil"/>
              <w:left w:val="nil"/>
              <w:bottom w:val="nil"/>
              <w:right w:val="nil"/>
            </w:tcBorders>
            <w:shd w:val="clear" w:color="000000" w:fill="FFFFFF"/>
            <w:noWrap/>
            <w:vAlign w:val="center"/>
            <w:hideMark/>
          </w:tcPr>
          <w:p w14:paraId="59C9483A" w14:textId="361EDB8E" w:rsidR="00FB16D1" w:rsidRPr="00B437F9" w:rsidRDefault="00FB16D1" w:rsidP="00FB16D1">
            <w:pPr>
              <w:jc w:val="right"/>
              <w:rPr>
                <w:rFonts w:ascii="Calibri" w:hAnsi="Calibri" w:cs="Calibri"/>
                <w:color w:val="01565A"/>
                <w:szCs w:val="20"/>
              </w:rPr>
            </w:pPr>
            <w:r w:rsidRPr="00260005">
              <w:rPr>
                <w:rFonts w:ascii="Calibri" w:hAnsi="Calibri" w:cs="Calibri"/>
                <w:color w:val="9C0006"/>
                <w:szCs w:val="20"/>
              </w:rPr>
              <w:t>-13%</w:t>
            </w:r>
          </w:p>
        </w:tc>
      </w:tr>
      <w:tr w:rsidR="00FB16D1"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FB16D1" w:rsidRPr="00B437F9" w:rsidRDefault="00FB16D1" w:rsidP="00FB16D1">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2521745"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018DB2D6" w14:textId="2A19D5BB" w:rsidR="00FB16D1" w:rsidRPr="00B437F9" w:rsidRDefault="00FB16D1" w:rsidP="00FB16D1">
            <w:pPr>
              <w:jc w:val="right"/>
              <w:rPr>
                <w:rFonts w:ascii="Calibri" w:hAnsi="Calibri" w:cs="Calibri"/>
                <w:szCs w:val="20"/>
              </w:rPr>
            </w:pPr>
            <w:r w:rsidRPr="0026000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138A55E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378</w:t>
            </w:r>
          </w:p>
        </w:tc>
        <w:tc>
          <w:tcPr>
            <w:tcW w:w="1134" w:type="dxa"/>
            <w:tcBorders>
              <w:top w:val="nil"/>
              <w:left w:val="nil"/>
              <w:bottom w:val="nil"/>
              <w:right w:val="nil"/>
            </w:tcBorders>
            <w:shd w:val="clear" w:color="000000" w:fill="FFFFFF"/>
            <w:noWrap/>
            <w:vAlign w:val="center"/>
            <w:hideMark/>
          </w:tcPr>
          <w:p w14:paraId="4446F1BD" w14:textId="7CBD4958"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0B4B7A9" w14:textId="7C9931F8" w:rsidR="00FB16D1" w:rsidRPr="000117AC"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6C130425"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431</w:t>
            </w:r>
          </w:p>
        </w:tc>
        <w:tc>
          <w:tcPr>
            <w:tcW w:w="1313" w:type="dxa"/>
            <w:tcBorders>
              <w:top w:val="nil"/>
              <w:left w:val="nil"/>
              <w:bottom w:val="nil"/>
              <w:right w:val="nil"/>
            </w:tcBorders>
            <w:shd w:val="clear" w:color="000000" w:fill="FFFFFF"/>
            <w:noWrap/>
            <w:vAlign w:val="center"/>
            <w:hideMark/>
          </w:tcPr>
          <w:p w14:paraId="1971FFFE" w14:textId="0D7E0748" w:rsidR="00FB16D1" w:rsidRPr="00B437F9" w:rsidRDefault="00FB16D1" w:rsidP="00FB16D1">
            <w:pPr>
              <w:jc w:val="right"/>
              <w:rPr>
                <w:rFonts w:ascii="Calibri" w:hAnsi="Calibri" w:cs="Calibri"/>
                <w:color w:val="01565A"/>
                <w:szCs w:val="20"/>
              </w:rPr>
            </w:pPr>
            <w:r w:rsidRPr="00260005">
              <w:rPr>
                <w:rFonts w:ascii="Calibri" w:hAnsi="Calibri" w:cs="Calibri"/>
                <w:color w:val="9C0006"/>
                <w:szCs w:val="20"/>
              </w:rPr>
              <w:t>-12%</w:t>
            </w:r>
          </w:p>
        </w:tc>
      </w:tr>
      <w:tr w:rsidR="00FB16D1"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FB16D1" w:rsidRPr="00B437F9" w:rsidRDefault="00FB16D1" w:rsidP="00FB16D1">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D0C0CFF"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4067E36A" w14:textId="67074561" w:rsidR="00FB16D1" w:rsidRPr="00B437F9" w:rsidRDefault="00FB16D1" w:rsidP="00FB16D1">
            <w:pPr>
              <w:jc w:val="right"/>
              <w:rPr>
                <w:rFonts w:ascii="Calibri" w:hAnsi="Calibri" w:cs="Calibri"/>
                <w:szCs w:val="20"/>
              </w:rPr>
            </w:pPr>
            <w:r w:rsidRPr="0026000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46CA61D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5A5B4656" w14:textId="1D0BE016"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AA64980" w14:textId="04A05791" w:rsidR="00FB16D1" w:rsidRPr="00EB4292" w:rsidRDefault="00FB16D1" w:rsidP="00FB16D1">
            <w:pPr>
              <w:jc w:val="right"/>
              <w:rPr>
                <w:rFonts w:ascii="Calibri" w:hAnsi="Calibri" w:cs="Calibri"/>
                <w:szCs w:val="20"/>
              </w:rPr>
            </w:pPr>
            <w:r w:rsidRPr="0026000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00BF8F8C" w:rsidR="00FB16D1" w:rsidRPr="00EB4292" w:rsidRDefault="00FB16D1" w:rsidP="00FB16D1">
            <w:pPr>
              <w:jc w:val="right"/>
              <w:rPr>
                <w:rFonts w:ascii="Calibri" w:hAnsi="Calibri" w:cs="Calibri"/>
                <w:szCs w:val="20"/>
              </w:rPr>
            </w:pPr>
            <w:r w:rsidRPr="00260005">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4171D0F9" w14:textId="2A18B26F" w:rsidR="00FB16D1" w:rsidRPr="00B437F9" w:rsidRDefault="00FB16D1" w:rsidP="00FB16D1">
            <w:pPr>
              <w:jc w:val="right"/>
              <w:rPr>
                <w:rFonts w:ascii="Calibri" w:hAnsi="Calibri" w:cs="Calibri"/>
                <w:color w:val="9C0006"/>
                <w:szCs w:val="20"/>
              </w:rPr>
            </w:pPr>
            <w:r w:rsidRPr="00260005">
              <w:rPr>
                <w:rFonts w:ascii="Calibri" w:hAnsi="Calibri" w:cs="Calibri"/>
                <w:color w:val="9C0006"/>
                <w:szCs w:val="20"/>
              </w:rPr>
              <w:t>-2%</w:t>
            </w:r>
          </w:p>
        </w:tc>
      </w:tr>
      <w:tr w:rsidR="00FB16D1"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FB16D1" w:rsidRPr="00B437F9" w:rsidRDefault="00FB16D1" w:rsidP="00FB16D1">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A5E1DAE"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79E00C01" w14:textId="64ED5D04" w:rsidR="00FB16D1" w:rsidRPr="00B437F9" w:rsidRDefault="00FB16D1" w:rsidP="00FB16D1">
            <w:pPr>
              <w:jc w:val="right"/>
              <w:rPr>
                <w:rFonts w:ascii="Calibri" w:hAnsi="Calibri" w:cs="Calibri"/>
                <w:szCs w:val="20"/>
              </w:rPr>
            </w:pPr>
            <w:r w:rsidRPr="00260005">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52803C74"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830</w:t>
            </w:r>
          </w:p>
        </w:tc>
        <w:tc>
          <w:tcPr>
            <w:tcW w:w="1134" w:type="dxa"/>
            <w:tcBorders>
              <w:top w:val="nil"/>
              <w:left w:val="nil"/>
              <w:bottom w:val="nil"/>
              <w:right w:val="nil"/>
            </w:tcBorders>
            <w:shd w:val="clear" w:color="000000" w:fill="FFFFFF"/>
            <w:noWrap/>
            <w:vAlign w:val="center"/>
            <w:hideMark/>
          </w:tcPr>
          <w:p w14:paraId="6D8706B2" w14:textId="29835E78"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816</w:t>
            </w:r>
          </w:p>
        </w:tc>
        <w:tc>
          <w:tcPr>
            <w:tcW w:w="926" w:type="dxa"/>
            <w:tcBorders>
              <w:top w:val="nil"/>
              <w:left w:val="nil"/>
              <w:bottom w:val="nil"/>
              <w:right w:val="nil"/>
            </w:tcBorders>
            <w:shd w:val="clear" w:color="000000" w:fill="FFFFFF"/>
            <w:noWrap/>
            <w:vAlign w:val="center"/>
            <w:hideMark/>
          </w:tcPr>
          <w:p w14:paraId="7018DEAF" w14:textId="3A385F85" w:rsidR="00FB16D1" w:rsidRPr="000636F7" w:rsidRDefault="00FB16D1" w:rsidP="00FB16D1">
            <w:pPr>
              <w:jc w:val="right"/>
              <w:rPr>
                <w:rFonts w:ascii="Calibri" w:hAnsi="Calibri" w:cs="Calibri"/>
                <w:szCs w:val="20"/>
              </w:rPr>
            </w:pPr>
            <w:r w:rsidRPr="00260005">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0A923DE1"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758</w:t>
            </w:r>
          </w:p>
        </w:tc>
        <w:tc>
          <w:tcPr>
            <w:tcW w:w="1313" w:type="dxa"/>
            <w:tcBorders>
              <w:top w:val="nil"/>
              <w:left w:val="nil"/>
              <w:bottom w:val="nil"/>
              <w:right w:val="nil"/>
            </w:tcBorders>
            <w:shd w:val="clear" w:color="000000" w:fill="FFFFFF"/>
            <w:noWrap/>
            <w:vAlign w:val="center"/>
            <w:hideMark/>
          </w:tcPr>
          <w:p w14:paraId="4C9D236B" w14:textId="2358EE8E"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10%</w:t>
            </w:r>
          </w:p>
        </w:tc>
      </w:tr>
      <w:tr w:rsidR="00FB16D1"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FB16D1" w:rsidRPr="00B437F9" w:rsidRDefault="00FB16D1" w:rsidP="00FB16D1">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E1AEE7F"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09FA6CFD" w14:textId="2C353376" w:rsidR="00FB16D1" w:rsidRPr="00B437F9" w:rsidRDefault="00FB16D1" w:rsidP="00FB16D1">
            <w:pPr>
              <w:jc w:val="right"/>
              <w:rPr>
                <w:rFonts w:ascii="Calibri" w:hAnsi="Calibri" w:cs="Calibri"/>
                <w:szCs w:val="20"/>
              </w:rPr>
            </w:pPr>
            <w:r w:rsidRPr="00260005">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24F38CF"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425</w:t>
            </w:r>
          </w:p>
        </w:tc>
        <w:tc>
          <w:tcPr>
            <w:tcW w:w="1134" w:type="dxa"/>
            <w:tcBorders>
              <w:top w:val="nil"/>
              <w:left w:val="nil"/>
              <w:bottom w:val="nil"/>
              <w:right w:val="nil"/>
            </w:tcBorders>
            <w:shd w:val="clear" w:color="000000" w:fill="FFFFFF"/>
            <w:noWrap/>
            <w:vAlign w:val="center"/>
          </w:tcPr>
          <w:p w14:paraId="4B3BB2BA" w14:textId="08FB1005"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427</w:t>
            </w:r>
          </w:p>
        </w:tc>
        <w:tc>
          <w:tcPr>
            <w:tcW w:w="926" w:type="dxa"/>
            <w:tcBorders>
              <w:top w:val="nil"/>
              <w:left w:val="nil"/>
              <w:bottom w:val="nil"/>
              <w:right w:val="nil"/>
            </w:tcBorders>
            <w:shd w:val="clear" w:color="000000" w:fill="FFFFFF"/>
            <w:noWrap/>
            <w:vAlign w:val="center"/>
          </w:tcPr>
          <w:p w14:paraId="4C445420" w14:textId="48580AC2" w:rsidR="00FB16D1" w:rsidRPr="00EB4292"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7755EEA5" w:rsidR="00FB16D1" w:rsidRPr="00EB4292" w:rsidRDefault="00FB16D1" w:rsidP="00FB16D1">
            <w:pPr>
              <w:jc w:val="right"/>
              <w:rPr>
                <w:rFonts w:ascii="Calibri" w:hAnsi="Calibri" w:cs="Calibri"/>
                <w:szCs w:val="20"/>
              </w:rPr>
            </w:pPr>
            <w:r w:rsidRPr="00260005">
              <w:rPr>
                <w:rFonts w:ascii="Calibri" w:hAnsi="Calibri" w:cs="Calibri"/>
                <w:color w:val="000000"/>
                <w:szCs w:val="20"/>
              </w:rPr>
              <w:t>441</w:t>
            </w:r>
          </w:p>
        </w:tc>
        <w:tc>
          <w:tcPr>
            <w:tcW w:w="1313" w:type="dxa"/>
            <w:tcBorders>
              <w:top w:val="nil"/>
              <w:left w:val="nil"/>
              <w:bottom w:val="nil"/>
              <w:right w:val="nil"/>
            </w:tcBorders>
            <w:shd w:val="clear" w:color="000000" w:fill="FFFFFF"/>
            <w:noWrap/>
            <w:vAlign w:val="center"/>
          </w:tcPr>
          <w:p w14:paraId="0D25BDA0" w14:textId="42E1F79B" w:rsidR="00FB16D1" w:rsidRPr="00B437F9" w:rsidRDefault="00FB16D1" w:rsidP="00FB16D1">
            <w:pPr>
              <w:jc w:val="right"/>
              <w:rPr>
                <w:rFonts w:ascii="Calibri" w:hAnsi="Calibri" w:cs="Calibri"/>
                <w:color w:val="000000"/>
                <w:szCs w:val="20"/>
              </w:rPr>
            </w:pPr>
            <w:r w:rsidRPr="00260005">
              <w:rPr>
                <w:rFonts w:ascii="Calibri" w:hAnsi="Calibri" w:cs="Calibri"/>
                <w:color w:val="9C0006"/>
                <w:szCs w:val="20"/>
              </w:rPr>
              <w:t>-4%</w:t>
            </w:r>
          </w:p>
        </w:tc>
      </w:tr>
      <w:tr w:rsidR="00FB16D1"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FB16D1" w:rsidRPr="00B437F9" w:rsidRDefault="00FB16D1" w:rsidP="00FB16D1">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FB16D1" w:rsidRPr="00B437F9" w:rsidRDefault="00FB16D1" w:rsidP="00FB16D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FB16D1" w:rsidRPr="00B437F9" w:rsidRDefault="00FB16D1" w:rsidP="00FB16D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FB16D1" w:rsidRPr="00B437F9" w:rsidRDefault="00FB16D1" w:rsidP="00FB16D1">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FB16D1" w:rsidRPr="00B437F9" w:rsidRDefault="00FB16D1" w:rsidP="00FB16D1">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FB16D1" w:rsidRPr="00FB1B9E" w:rsidRDefault="00FB16D1" w:rsidP="00FB16D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FB16D1" w:rsidRPr="00FB1B9E" w:rsidRDefault="00FB16D1" w:rsidP="00FB16D1">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FB16D1" w:rsidRPr="00B437F9" w:rsidRDefault="00FB16D1" w:rsidP="00FB16D1">
            <w:pPr>
              <w:jc w:val="right"/>
              <w:rPr>
                <w:rFonts w:ascii="Calibri" w:hAnsi="Calibri" w:cs="Calibri"/>
                <w:color w:val="9C0006"/>
                <w:szCs w:val="20"/>
              </w:rPr>
            </w:pPr>
          </w:p>
        </w:tc>
      </w:tr>
      <w:tr w:rsidR="00FB16D1"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FB16D1" w:rsidRPr="00B437F9" w:rsidRDefault="00FB16D1" w:rsidP="00FB16D1">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43EBBB4"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59B5F9FE" w14:textId="0084B144" w:rsidR="00FB16D1" w:rsidRPr="00B437F9" w:rsidRDefault="00FB16D1" w:rsidP="00FB16D1">
            <w:pPr>
              <w:jc w:val="right"/>
              <w:rPr>
                <w:rFonts w:ascii="Calibri" w:hAnsi="Calibri" w:cs="Calibri"/>
                <w:szCs w:val="20"/>
              </w:rPr>
            </w:pPr>
            <w:r w:rsidRPr="0026000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446676EA"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708</w:t>
            </w:r>
          </w:p>
        </w:tc>
        <w:tc>
          <w:tcPr>
            <w:tcW w:w="1134" w:type="dxa"/>
            <w:tcBorders>
              <w:top w:val="nil"/>
              <w:left w:val="nil"/>
              <w:bottom w:val="nil"/>
              <w:right w:val="nil"/>
            </w:tcBorders>
            <w:shd w:val="clear" w:color="000000" w:fill="FFFFFF"/>
            <w:noWrap/>
            <w:vAlign w:val="center"/>
            <w:hideMark/>
          </w:tcPr>
          <w:p w14:paraId="1F659AA5" w14:textId="79135ED5"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713</w:t>
            </w:r>
          </w:p>
        </w:tc>
        <w:tc>
          <w:tcPr>
            <w:tcW w:w="926" w:type="dxa"/>
            <w:tcBorders>
              <w:top w:val="nil"/>
              <w:left w:val="nil"/>
              <w:bottom w:val="nil"/>
              <w:right w:val="nil"/>
            </w:tcBorders>
            <w:shd w:val="clear" w:color="000000" w:fill="FFFFFF"/>
            <w:noWrap/>
            <w:vAlign w:val="center"/>
            <w:hideMark/>
          </w:tcPr>
          <w:p w14:paraId="17EA5EE5" w14:textId="230B5D39" w:rsidR="00FB16D1" w:rsidRPr="00EB4292"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67FB350C" w:rsidR="00FB16D1" w:rsidRPr="00EB4292" w:rsidRDefault="00FB16D1" w:rsidP="00FB16D1">
            <w:pPr>
              <w:jc w:val="right"/>
              <w:rPr>
                <w:rFonts w:ascii="Calibri" w:hAnsi="Calibri" w:cs="Calibri"/>
                <w:szCs w:val="20"/>
              </w:rPr>
            </w:pPr>
            <w:r w:rsidRPr="00260005">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4675E701"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19%</w:t>
            </w:r>
          </w:p>
        </w:tc>
      </w:tr>
      <w:tr w:rsidR="00FB16D1"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FB16D1" w:rsidRPr="00B437F9" w:rsidRDefault="00FB16D1" w:rsidP="00FB16D1">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1E592D8"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684308B0" w14:textId="24FD0F1F" w:rsidR="00FB16D1" w:rsidRPr="00B437F9" w:rsidRDefault="00FB16D1" w:rsidP="00FB16D1">
            <w:pPr>
              <w:jc w:val="right"/>
              <w:rPr>
                <w:rFonts w:ascii="Calibri" w:hAnsi="Calibri" w:cs="Calibri"/>
                <w:szCs w:val="20"/>
              </w:rPr>
            </w:pPr>
            <w:r w:rsidRPr="0026000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42FD8FD"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678</w:t>
            </w:r>
          </w:p>
        </w:tc>
        <w:tc>
          <w:tcPr>
            <w:tcW w:w="1134" w:type="dxa"/>
            <w:tcBorders>
              <w:top w:val="nil"/>
              <w:left w:val="nil"/>
              <w:bottom w:val="nil"/>
              <w:right w:val="nil"/>
            </w:tcBorders>
            <w:shd w:val="clear" w:color="000000" w:fill="FFFFFF"/>
            <w:noWrap/>
            <w:vAlign w:val="center"/>
            <w:hideMark/>
          </w:tcPr>
          <w:p w14:paraId="1DE23007" w14:textId="5619EE8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645</w:t>
            </w:r>
          </w:p>
        </w:tc>
        <w:tc>
          <w:tcPr>
            <w:tcW w:w="926" w:type="dxa"/>
            <w:tcBorders>
              <w:top w:val="nil"/>
              <w:left w:val="nil"/>
              <w:bottom w:val="nil"/>
              <w:right w:val="nil"/>
            </w:tcBorders>
            <w:shd w:val="clear" w:color="000000" w:fill="FFFFFF"/>
            <w:noWrap/>
            <w:vAlign w:val="center"/>
            <w:hideMark/>
          </w:tcPr>
          <w:p w14:paraId="09592CE0" w14:textId="1AE7477F"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hideMark/>
          </w:tcPr>
          <w:p w14:paraId="3D1B46EC" w14:textId="03F340C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5A7C9264" w14:textId="22DDEDFF"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94%</w:t>
            </w:r>
          </w:p>
        </w:tc>
      </w:tr>
      <w:tr w:rsidR="00FB16D1"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FB16D1" w:rsidRPr="00B437F9" w:rsidRDefault="00FB16D1" w:rsidP="00FB16D1">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8DFE60D"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49C1221E" w14:textId="0D1CBDC0" w:rsidR="00FB16D1" w:rsidRPr="00B437F9" w:rsidRDefault="00FB16D1" w:rsidP="00FB16D1">
            <w:pPr>
              <w:jc w:val="right"/>
              <w:rPr>
                <w:rFonts w:ascii="Calibri" w:hAnsi="Calibri" w:cs="Calibri"/>
                <w:szCs w:val="20"/>
              </w:rPr>
            </w:pPr>
            <w:r w:rsidRPr="0026000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29410535"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1,047</w:t>
            </w:r>
          </w:p>
        </w:tc>
        <w:tc>
          <w:tcPr>
            <w:tcW w:w="1134" w:type="dxa"/>
            <w:tcBorders>
              <w:top w:val="nil"/>
              <w:left w:val="nil"/>
              <w:bottom w:val="nil"/>
              <w:right w:val="nil"/>
            </w:tcBorders>
            <w:shd w:val="clear" w:color="000000" w:fill="FFFFFF"/>
            <w:noWrap/>
            <w:vAlign w:val="center"/>
            <w:hideMark/>
          </w:tcPr>
          <w:p w14:paraId="6071CC43" w14:textId="24423BA3"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1,011</w:t>
            </w:r>
          </w:p>
        </w:tc>
        <w:tc>
          <w:tcPr>
            <w:tcW w:w="926" w:type="dxa"/>
            <w:tcBorders>
              <w:top w:val="nil"/>
              <w:left w:val="nil"/>
              <w:bottom w:val="nil"/>
              <w:right w:val="nil"/>
            </w:tcBorders>
            <w:shd w:val="clear" w:color="000000" w:fill="FFFFFF"/>
            <w:noWrap/>
            <w:vAlign w:val="center"/>
            <w:hideMark/>
          </w:tcPr>
          <w:p w14:paraId="08B60A86" w14:textId="6245CDAC" w:rsidR="00FB16D1" w:rsidRPr="00EB4292" w:rsidRDefault="00FB16D1" w:rsidP="00FB16D1">
            <w:pPr>
              <w:jc w:val="right"/>
              <w:rPr>
                <w:rFonts w:ascii="Calibri" w:hAnsi="Calibri" w:cs="Calibri"/>
                <w:szCs w:val="20"/>
              </w:rPr>
            </w:pPr>
            <w:r w:rsidRPr="00260005">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4ABE6489" w14:textId="586FD22B" w:rsidR="00FB16D1" w:rsidRPr="00EB4292" w:rsidRDefault="00FB16D1" w:rsidP="00FB16D1">
            <w:pPr>
              <w:jc w:val="right"/>
              <w:rPr>
                <w:rFonts w:ascii="Calibri" w:hAnsi="Calibri" w:cs="Calibri"/>
                <w:szCs w:val="20"/>
              </w:rPr>
            </w:pPr>
            <w:r w:rsidRPr="00260005">
              <w:rPr>
                <w:rFonts w:ascii="Calibri" w:hAnsi="Calibri" w:cs="Calibri"/>
                <w:color w:val="000000"/>
                <w:szCs w:val="20"/>
              </w:rPr>
              <w:t>714</w:t>
            </w:r>
          </w:p>
        </w:tc>
        <w:tc>
          <w:tcPr>
            <w:tcW w:w="1313" w:type="dxa"/>
            <w:tcBorders>
              <w:top w:val="nil"/>
              <w:left w:val="nil"/>
              <w:bottom w:val="nil"/>
              <w:right w:val="nil"/>
            </w:tcBorders>
            <w:shd w:val="clear" w:color="000000" w:fill="FFFFFF"/>
            <w:noWrap/>
            <w:vAlign w:val="center"/>
            <w:hideMark/>
          </w:tcPr>
          <w:p w14:paraId="0523BBE8" w14:textId="7ACAD984"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47%</w:t>
            </w:r>
          </w:p>
        </w:tc>
      </w:tr>
      <w:tr w:rsidR="00FB16D1"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FB16D1" w:rsidRPr="00B437F9" w:rsidRDefault="00FB16D1" w:rsidP="00FB16D1">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6807C38D" w:rsidR="00FB16D1" w:rsidRPr="00B437F9" w:rsidRDefault="00FB16D1" w:rsidP="00FB16D1">
            <w:pPr>
              <w:jc w:val="right"/>
              <w:rPr>
                <w:rFonts w:ascii="Calibri" w:hAnsi="Calibri" w:cs="Calibri"/>
                <w:szCs w:val="20"/>
              </w:rPr>
            </w:pPr>
            <w:r w:rsidRPr="00260005">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7ED4020D" w14:textId="686D9956" w:rsidR="00FB16D1" w:rsidRPr="00B437F9" w:rsidRDefault="00FB16D1" w:rsidP="00FB16D1">
            <w:pPr>
              <w:jc w:val="right"/>
              <w:rPr>
                <w:rFonts w:ascii="Calibri" w:hAnsi="Calibri" w:cs="Calibri"/>
                <w:szCs w:val="20"/>
              </w:rPr>
            </w:pPr>
            <w:r w:rsidRPr="00260005">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55BE92B0"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3C6DA4EC"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446</w:t>
            </w:r>
          </w:p>
        </w:tc>
        <w:tc>
          <w:tcPr>
            <w:tcW w:w="926" w:type="dxa"/>
            <w:tcBorders>
              <w:top w:val="nil"/>
              <w:left w:val="nil"/>
              <w:bottom w:val="nil"/>
              <w:right w:val="nil"/>
            </w:tcBorders>
            <w:shd w:val="clear" w:color="000000" w:fill="FFFFFF"/>
            <w:noWrap/>
            <w:vAlign w:val="center"/>
            <w:hideMark/>
          </w:tcPr>
          <w:p w14:paraId="3613B47C" w14:textId="6578E6DF"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CFFD656" w14:textId="64D6B870"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hideMark/>
          </w:tcPr>
          <w:p w14:paraId="6DCE5A2F" w14:textId="57CF22A6" w:rsidR="00FB16D1" w:rsidRPr="00B437F9" w:rsidRDefault="00FB16D1" w:rsidP="00FB16D1">
            <w:pPr>
              <w:jc w:val="right"/>
              <w:rPr>
                <w:rFonts w:ascii="Calibri" w:hAnsi="Calibri" w:cs="Calibri"/>
                <w:color w:val="9C0006"/>
                <w:szCs w:val="20"/>
              </w:rPr>
            </w:pPr>
            <w:r w:rsidRPr="00260005">
              <w:rPr>
                <w:rFonts w:ascii="Calibri" w:hAnsi="Calibri" w:cs="Calibri"/>
                <w:color w:val="196B24"/>
                <w:szCs w:val="20"/>
              </w:rPr>
              <w:t>10%</w:t>
            </w:r>
          </w:p>
        </w:tc>
      </w:tr>
      <w:tr w:rsidR="00FB16D1"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FB16D1" w:rsidRPr="00B437F9" w:rsidRDefault="00FB16D1" w:rsidP="00FB16D1">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104143D"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4F0154BE" w14:textId="3F0F3EAF" w:rsidR="00FB16D1" w:rsidRPr="00B437F9" w:rsidRDefault="00FB16D1" w:rsidP="00FB16D1">
            <w:pPr>
              <w:jc w:val="right"/>
              <w:rPr>
                <w:rFonts w:ascii="Calibri" w:hAnsi="Calibri" w:cs="Calibri"/>
              </w:rPr>
            </w:pPr>
            <w:r w:rsidRPr="00260005">
              <w:rPr>
                <w:rFonts w:ascii="Calibri" w:hAnsi="Calibri" w:cs="Calibri"/>
                <w:szCs w:val="20"/>
              </w:rPr>
              <w:t xml:space="preserve">Ac/kg </w:t>
            </w:r>
            <w:proofErr w:type="spellStart"/>
            <w:r w:rsidRPr="00260005">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499977CB"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335</w:t>
            </w:r>
          </w:p>
        </w:tc>
        <w:tc>
          <w:tcPr>
            <w:tcW w:w="1134" w:type="dxa"/>
            <w:tcBorders>
              <w:top w:val="nil"/>
              <w:left w:val="nil"/>
              <w:bottom w:val="nil"/>
              <w:right w:val="nil"/>
            </w:tcBorders>
            <w:shd w:val="clear" w:color="000000" w:fill="FFFFFF"/>
            <w:noWrap/>
            <w:vAlign w:val="center"/>
          </w:tcPr>
          <w:p w14:paraId="4CF270DC" w14:textId="462DA3C2"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340</w:t>
            </w:r>
          </w:p>
        </w:tc>
        <w:tc>
          <w:tcPr>
            <w:tcW w:w="926" w:type="dxa"/>
            <w:tcBorders>
              <w:top w:val="nil"/>
              <w:left w:val="nil"/>
              <w:bottom w:val="nil"/>
              <w:right w:val="nil"/>
            </w:tcBorders>
            <w:shd w:val="clear" w:color="000000" w:fill="FFFFFF"/>
            <w:noWrap/>
            <w:vAlign w:val="center"/>
          </w:tcPr>
          <w:p w14:paraId="0BE07ACC" w14:textId="1A904BB6" w:rsidR="00FB16D1" w:rsidRPr="00B437F9" w:rsidRDefault="00FB16D1" w:rsidP="00FB16D1">
            <w:pPr>
              <w:jc w:val="right"/>
              <w:rPr>
                <w:rFonts w:ascii="Calibri" w:hAnsi="Calibri" w:cs="Calibri"/>
                <w:color w:val="9C0006"/>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431D24CA" w:rsidR="00FB16D1" w:rsidRPr="00B437F9" w:rsidRDefault="00FB16D1" w:rsidP="00FB16D1">
            <w:pPr>
              <w:jc w:val="right"/>
              <w:rPr>
                <w:rFonts w:ascii="Calibri" w:hAnsi="Calibri" w:cs="Calibri"/>
                <w:color w:val="000000"/>
                <w:szCs w:val="20"/>
              </w:rPr>
            </w:pPr>
            <w:r w:rsidRPr="00260005">
              <w:rPr>
                <w:rFonts w:ascii="Calibri" w:hAnsi="Calibri" w:cs="Calibri"/>
                <w:color w:val="000000"/>
                <w:szCs w:val="20"/>
              </w:rPr>
              <w:t>305</w:t>
            </w:r>
          </w:p>
        </w:tc>
        <w:tc>
          <w:tcPr>
            <w:tcW w:w="1313" w:type="dxa"/>
            <w:tcBorders>
              <w:top w:val="nil"/>
              <w:left w:val="nil"/>
              <w:bottom w:val="nil"/>
              <w:right w:val="nil"/>
            </w:tcBorders>
            <w:shd w:val="clear" w:color="000000" w:fill="FFFFFF"/>
            <w:noWrap/>
            <w:vAlign w:val="center"/>
          </w:tcPr>
          <w:p w14:paraId="7A87BA5C" w14:textId="73DCEBB6" w:rsidR="00FB16D1" w:rsidRPr="00B437F9" w:rsidRDefault="00FB16D1" w:rsidP="00FB16D1">
            <w:pPr>
              <w:jc w:val="right"/>
              <w:rPr>
                <w:rFonts w:ascii="Calibri" w:hAnsi="Calibri" w:cs="Calibri"/>
                <w:color w:val="01565A"/>
                <w:szCs w:val="20"/>
              </w:rPr>
            </w:pPr>
            <w:r w:rsidRPr="00260005">
              <w:rPr>
                <w:rFonts w:ascii="Calibri" w:hAnsi="Calibri" w:cs="Calibri"/>
                <w:color w:val="196B24"/>
                <w:szCs w:val="20"/>
              </w:rPr>
              <w:t>10%</w:t>
            </w:r>
          </w:p>
        </w:tc>
      </w:tr>
      <w:tr w:rsidR="00FB16D1"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FB16D1" w:rsidRPr="00B437F9" w:rsidRDefault="00FB16D1" w:rsidP="00FB16D1">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FB16D1" w:rsidRPr="00B437F9" w:rsidRDefault="00FB16D1" w:rsidP="00FB16D1">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FB16D1" w:rsidRPr="00B437F9" w:rsidRDefault="00FB16D1" w:rsidP="00FB16D1">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FB16D1" w:rsidRPr="006A48BC" w:rsidRDefault="00FB16D1" w:rsidP="00FB16D1">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FB16D1" w:rsidRPr="006A48BC" w:rsidRDefault="00FB16D1" w:rsidP="00FB16D1">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FB16D1" w:rsidRPr="006A48BC" w:rsidRDefault="00FB16D1" w:rsidP="00FB16D1">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FB16D1" w:rsidRPr="006A48BC" w:rsidRDefault="00FB16D1" w:rsidP="00FB16D1">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FB16D1" w:rsidRPr="006A48BC" w:rsidRDefault="00FB16D1" w:rsidP="00FB16D1">
            <w:pPr>
              <w:jc w:val="right"/>
              <w:rPr>
                <w:rFonts w:ascii="Calibri" w:hAnsi="Calibri" w:cs="Calibri"/>
                <w:szCs w:val="20"/>
              </w:rPr>
            </w:pPr>
          </w:p>
        </w:tc>
      </w:tr>
      <w:tr w:rsidR="00FB16D1"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FB16D1" w:rsidRPr="006A48BC" w:rsidRDefault="00FB16D1" w:rsidP="00FB16D1">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63818D2"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6B5B2D5C" w14:textId="1128F087" w:rsidR="00FB16D1" w:rsidRPr="00B437F9"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1BD0E537" w:rsidR="00FB16D1" w:rsidRPr="006A48BC" w:rsidRDefault="00FB16D1" w:rsidP="00FB16D1">
            <w:pPr>
              <w:jc w:val="right"/>
              <w:rPr>
                <w:rFonts w:ascii="Calibri" w:hAnsi="Calibri" w:cs="Calibri"/>
                <w:szCs w:val="20"/>
              </w:rPr>
            </w:pPr>
            <w:r w:rsidRPr="00260005">
              <w:rPr>
                <w:rFonts w:ascii="Calibri" w:hAnsi="Calibri" w:cs="Calibri"/>
                <w:color w:val="000000"/>
                <w:szCs w:val="20"/>
              </w:rPr>
              <w:t>4,084</w:t>
            </w:r>
          </w:p>
        </w:tc>
        <w:tc>
          <w:tcPr>
            <w:tcW w:w="1134" w:type="dxa"/>
            <w:tcBorders>
              <w:top w:val="nil"/>
              <w:left w:val="nil"/>
              <w:bottom w:val="nil"/>
              <w:right w:val="nil"/>
            </w:tcBorders>
            <w:shd w:val="clear" w:color="000000" w:fill="FFFFFF"/>
            <w:noWrap/>
            <w:vAlign w:val="center"/>
          </w:tcPr>
          <w:p w14:paraId="19EA184B" w14:textId="7A8E9D69" w:rsidR="00FB16D1" w:rsidRPr="006A48BC" w:rsidRDefault="00FB16D1" w:rsidP="00FB16D1">
            <w:pPr>
              <w:jc w:val="right"/>
              <w:rPr>
                <w:rFonts w:ascii="Calibri" w:hAnsi="Calibri" w:cs="Calibri"/>
                <w:szCs w:val="20"/>
              </w:rPr>
            </w:pPr>
            <w:r w:rsidRPr="00260005">
              <w:rPr>
                <w:rFonts w:ascii="Calibri" w:hAnsi="Calibri" w:cs="Calibri"/>
                <w:color w:val="000000"/>
                <w:szCs w:val="20"/>
              </w:rPr>
              <w:t>4,173</w:t>
            </w:r>
          </w:p>
        </w:tc>
        <w:tc>
          <w:tcPr>
            <w:tcW w:w="926" w:type="dxa"/>
            <w:tcBorders>
              <w:top w:val="nil"/>
              <w:left w:val="nil"/>
              <w:bottom w:val="nil"/>
              <w:right w:val="nil"/>
            </w:tcBorders>
            <w:shd w:val="clear" w:color="000000" w:fill="FFFFFF"/>
            <w:noWrap/>
            <w:vAlign w:val="center"/>
          </w:tcPr>
          <w:p w14:paraId="44B2B622" w14:textId="5FCD73A5" w:rsidR="00FB16D1" w:rsidRPr="000636F7" w:rsidRDefault="00FB16D1" w:rsidP="00FB16D1">
            <w:pPr>
              <w:jc w:val="right"/>
              <w:rPr>
                <w:rFonts w:ascii="Calibri" w:hAnsi="Calibri" w:cs="Calibri"/>
                <w:szCs w:val="20"/>
              </w:rPr>
            </w:pPr>
            <w:r w:rsidRPr="0026000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42A230BF" w:rsidR="00FB16D1" w:rsidRPr="006A48BC" w:rsidRDefault="00FB16D1" w:rsidP="00FB16D1">
            <w:pPr>
              <w:jc w:val="right"/>
              <w:rPr>
                <w:rFonts w:ascii="Calibri" w:hAnsi="Calibri" w:cs="Calibri"/>
                <w:szCs w:val="20"/>
              </w:rPr>
            </w:pPr>
            <w:r w:rsidRPr="00260005">
              <w:rPr>
                <w:rFonts w:ascii="Calibri" w:hAnsi="Calibri" w:cs="Calibri"/>
                <w:color w:val="000000"/>
                <w:szCs w:val="20"/>
              </w:rPr>
              <w:t>3,436</w:t>
            </w:r>
          </w:p>
        </w:tc>
        <w:tc>
          <w:tcPr>
            <w:tcW w:w="1313" w:type="dxa"/>
            <w:tcBorders>
              <w:top w:val="nil"/>
              <w:left w:val="nil"/>
              <w:bottom w:val="nil"/>
              <w:right w:val="nil"/>
            </w:tcBorders>
            <w:shd w:val="clear" w:color="000000" w:fill="FFFFFF"/>
            <w:noWrap/>
            <w:vAlign w:val="center"/>
          </w:tcPr>
          <w:p w14:paraId="46EEA58E" w14:textId="7EAAD5D6" w:rsidR="00FB16D1" w:rsidRPr="006A48BC" w:rsidRDefault="00FB16D1" w:rsidP="00FB16D1">
            <w:pPr>
              <w:jc w:val="right"/>
              <w:rPr>
                <w:rFonts w:ascii="Calibri" w:hAnsi="Calibri" w:cs="Calibri"/>
                <w:szCs w:val="20"/>
              </w:rPr>
            </w:pPr>
            <w:r w:rsidRPr="00260005">
              <w:rPr>
                <w:rFonts w:ascii="Calibri" w:hAnsi="Calibri" w:cs="Calibri"/>
                <w:color w:val="196B24"/>
                <w:szCs w:val="20"/>
              </w:rPr>
              <w:t>19%</w:t>
            </w:r>
          </w:p>
        </w:tc>
      </w:tr>
      <w:tr w:rsidR="00FB16D1"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FB16D1" w:rsidRPr="00B437F9" w:rsidRDefault="00FB16D1" w:rsidP="00FB16D1">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7BAF3A2" w:rsidR="00FB16D1" w:rsidRPr="00B437F9"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2DFB2DF6" w14:textId="7C82DAC4" w:rsidR="00FB16D1" w:rsidRPr="00B437F9"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45DFE4D3" w:rsidR="00FB16D1" w:rsidRPr="006A48BC" w:rsidRDefault="00FB16D1" w:rsidP="00FB16D1">
            <w:pPr>
              <w:jc w:val="right"/>
              <w:rPr>
                <w:rFonts w:ascii="Calibri" w:hAnsi="Calibri" w:cs="Calibri"/>
                <w:szCs w:val="20"/>
              </w:rPr>
            </w:pPr>
            <w:r w:rsidRPr="00260005">
              <w:rPr>
                <w:rFonts w:ascii="Calibri" w:hAnsi="Calibri" w:cs="Calibri"/>
                <w:color w:val="000000"/>
                <w:szCs w:val="20"/>
              </w:rPr>
              <w:t>2,775</w:t>
            </w:r>
          </w:p>
        </w:tc>
        <w:tc>
          <w:tcPr>
            <w:tcW w:w="1134" w:type="dxa"/>
            <w:tcBorders>
              <w:top w:val="nil"/>
              <w:left w:val="nil"/>
              <w:bottom w:val="nil"/>
              <w:right w:val="nil"/>
            </w:tcBorders>
            <w:shd w:val="clear" w:color="000000" w:fill="FFFFFF"/>
            <w:noWrap/>
            <w:vAlign w:val="center"/>
          </w:tcPr>
          <w:p w14:paraId="7908A695" w14:textId="568342F9" w:rsidR="00FB16D1" w:rsidRPr="006A48BC" w:rsidRDefault="00FB16D1" w:rsidP="00FB16D1">
            <w:pPr>
              <w:jc w:val="right"/>
              <w:rPr>
                <w:rFonts w:ascii="Calibri" w:hAnsi="Calibri" w:cs="Calibri"/>
                <w:szCs w:val="20"/>
              </w:rPr>
            </w:pPr>
            <w:r w:rsidRPr="00260005">
              <w:rPr>
                <w:rFonts w:ascii="Calibri" w:hAnsi="Calibri" w:cs="Calibri"/>
                <w:color w:val="000000"/>
                <w:szCs w:val="20"/>
              </w:rPr>
              <w:t>2,807</w:t>
            </w:r>
          </w:p>
        </w:tc>
        <w:tc>
          <w:tcPr>
            <w:tcW w:w="926" w:type="dxa"/>
            <w:tcBorders>
              <w:top w:val="nil"/>
              <w:left w:val="nil"/>
              <w:bottom w:val="nil"/>
              <w:right w:val="nil"/>
            </w:tcBorders>
            <w:shd w:val="clear" w:color="000000" w:fill="FFFFFF"/>
            <w:noWrap/>
            <w:vAlign w:val="center"/>
          </w:tcPr>
          <w:p w14:paraId="5BEB881B" w14:textId="0289DB73" w:rsidR="00FB16D1" w:rsidRPr="006A48BC" w:rsidRDefault="00FB16D1" w:rsidP="00FB16D1">
            <w:pPr>
              <w:jc w:val="right"/>
              <w:rPr>
                <w:rFonts w:ascii="Calibri" w:hAnsi="Calibri" w:cs="Calibri"/>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0D73D6C9" w:rsidR="00FB16D1" w:rsidRPr="006A48BC" w:rsidRDefault="00FB16D1" w:rsidP="00FB16D1">
            <w:pPr>
              <w:jc w:val="right"/>
              <w:rPr>
                <w:rFonts w:ascii="Calibri" w:hAnsi="Calibri" w:cs="Calibri"/>
                <w:szCs w:val="20"/>
              </w:rPr>
            </w:pPr>
            <w:r w:rsidRPr="00260005">
              <w:rPr>
                <w:rFonts w:ascii="Calibri" w:hAnsi="Calibri" w:cs="Calibri"/>
                <w:color w:val="000000"/>
                <w:szCs w:val="20"/>
              </w:rPr>
              <w:t>2,744</w:t>
            </w:r>
          </w:p>
        </w:tc>
        <w:tc>
          <w:tcPr>
            <w:tcW w:w="1313" w:type="dxa"/>
            <w:tcBorders>
              <w:top w:val="nil"/>
              <w:left w:val="nil"/>
              <w:bottom w:val="nil"/>
              <w:right w:val="nil"/>
            </w:tcBorders>
            <w:shd w:val="clear" w:color="000000" w:fill="FFFFFF"/>
            <w:noWrap/>
            <w:vAlign w:val="center"/>
          </w:tcPr>
          <w:p w14:paraId="7AD8DCBF" w14:textId="1626CEA7" w:rsidR="00FB16D1" w:rsidRPr="006A48BC" w:rsidRDefault="00FB16D1" w:rsidP="00FB16D1">
            <w:pPr>
              <w:jc w:val="right"/>
              <w:rPr>
                <w:rFonts w:ascii="Calibri" w:hAnsi="Calibri" w:cs="Calibri"/>
                <w:szCs w:val="20"/>
              </w:rPr>
            </w:pPr>
            <w:r w:rsidRPr="00260005">
              <w:rPr>
                <w:rFonts w:ascii="Calibri" w:hAnsi="Calibri" w:cs="Calibri"/>
                <w:color w:val="196B24"/>
                <w:szCs w:val="20"/>
              </w:rPr>
              <w:t>1%</w:t>
            </w:r>
          </w:p>
        </w:tc>
      </w:tr>
      <w:tr w:rsidR="00FB16D1"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FB16D1" w:rsidRDefault="00FB16D1" w:rsidP="00FB16D1">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06910A9" w:rsidR="00FB16D1"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24DD9047" w14:textId="47FAE0EE" w:rsidR="00FB16D1"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0D2E12AE" w:rsidR="00FB16D1" w:rsidRDefault="00FB16D1" w:rsidP="00FB16D1">
            <w:pPr>
              <w:jc w:val="right"/>
              <w:rPr>
                <w:rFonts w:ascii="Calibri" w:hAnsi="Calibri" w:cs="Calibri"/>
                <w:color w:val="000000"/>
                <w:szCs w:val="20"/>
              </w:rPr>
            </w:pPr>
            <w:r w:rsidRPr="00260005">
              <w:rPr>
                <w:rFonts w:ascii="Calibri" w:hAnsi="Calibri" w:cs="Calibri"/>
                <w:color w:val="000000"/>
                <w:szCs w:val="20"/>
              </w:rPr>
              <w:t>4,992</w:t>
            </w:r>
          </w:p>
        </w:tc>
        <w:tc>
          <w:tcPr>
            <w:tcW w:w="1134" w:type="dxa"/>
            <w:tcBorders>
              <w:top w:val="nil"/>
              <w:left w:val="nil"/>
              <w:bottom w:val="nil"/>
              <w:right w:val="nil"/>
            </w:tcBorders>
            <w:shd w:val="clear" w:color="000000" w:fill="FFFFFF"/>
            <w:noWrap/>
            <w:vAlign w:val="center"/>
          </w:tcPr>
          <w:p w14:paraId="628D6806" w14:textId="03AFC645" w:rsidR="00FB16D1" w:rsidRDefault="00FB16D1" w:rsidP="00FB16D1">
            <w:pPr>
              <w:jc w:val="right"/>
              <w:rPr>
                <w:rFonts w:ascii="Calibri" w:hAnsi="Calibri" w:cs="Calibri"/>
                <w:color w:val="000000"/>
                <w:szCs w:val="20"/>
              </w:rPr>
            </w:pPr>
            <w:r w:rsidRPr="00260005">
              <w:rPr>
                <w:rFonts w:ascii="Calibri" w:hAnsi="Calibri" w:cs="Calibri"/>
                <w:color w:val="000000"/>
                <w:szCs w:val="20"/>
              </w:rPr>
              <w:t>4,759</w:t>
            </w:r>
          </w:p>
        </w:tc>
        <w:tc>
          <w:tcPr>
            <w:tcW w:w="926" w:type="dxa"/>
            <w:tcBorders>
              <w:top w:val="nil"/>
              <w:left w:val="nil"/>
              <w:bottom w:val="nil"/>
              <w:right w:val="nil"/>
            </w:tcBorders>
            <w:shd w:val="clear" w:color="000000" w:fill="FFFFFF"/>
            <w:noWrap/>
            <w:vAlign w:val="center"/>
          </w:tcPr>
          <w:p w14:paraId="65DCA217" w14:textId="415807BD" w:rsidR="00FB16D1" w:rsidRDefault="00FB16D1" w:rsidP="00FB16D1">
            <w:pPr>
              <w:jc w:val="right"/>
              <w:rPr>
                <w:rFonts w:ascii="Calibri" w:hAnsi="Calibri" w:cs="Calibri"/>
                <w:color w:val="196B24"/>
                <w:szCs w:val="20"/>
              </w:rPr>
            </w:pPr>
            <w:r w:rsidRPr="00260005">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5C434C7B" w14:textId="19897F50" w:rsidR="00FB16D1" w:rsidRDefault="00FB16D1" w:rsidP="00FB16D1">
            <w:pPr>
              <w:jc w:val="right"/>
              <w:rPr>
                <w:rFonts w:ascii="Calibri" w:hAnsi="Calibri" w:cs="Calibri"/>
                <w:color w:val="000000"/>
                <w:szCs w:val="20"/>
              </w:rPr>
            </w:pPr>
            <w:r w:rsidRPr="00260005">
              <w:rPr>
                <w:rFonts w:ascii="Calibri" w:hAnsi="Calibri" w:cs="Calibri"/>
                <w:color w:val="000000"/>
                <w:szCs w:val="20"/>
              </w:rPr>
              <w:t>4,227</w:t>
            </w:r>
          </w:p>
        </w:tc>
        <w:tc>
          <w:tcPr>
            <w:tcW w:w="1313" w:type="dxa"/>
            <w:tcBorders>
              <w:top w:val="nil"/>
              <w:left w:val="nil"/>
              <w:bottom w:val="nil"/>
              <w:right w:val="nil"/>
            </w:tcBorders>
            <w:shd w:val="clear" w:color="000000" w:fill="FFFFFF"/>
            <w:noWrap/>
            <w:vAlign w:val="center"/>
          </w:tcPr>
          <w:p w14:paraId="1CD9FBC1" w14:textId="7063CA9C" w:rsidR="00FB16D1" w:rsidRDefault="00FB16D1" w:rsidP="00FB16D1">
            <w:pPr>
              <w:jc w:val="right"/>
              <w:rPr>
                <w:rFonts w:ascii="Calibri" w:hAnsi="Calibri" w:cs="Calibri"/>
                <w:color w:val="9C0006"/>
                <w:szCs w:val="20"/>
              </w:rPr>
            </w:pPr>
            <w:r w:rsidRPr="00260005">
              <w:rPr>
                <w:rFonts w:ascii="Calibri" w:hAnsi="Calibri" w:cs="Calibri"/>
                <w:color w:val="196B24"/>
                <w:szCs w:val="20"/>
              </w:rPr>
              <w:t>18%</w:t>
            </w:r>
          </w:p>
        </w:tc>
      </w:tr>
      <w:tr w:rsidR="00FB16D1"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FB16D1" w:rsidRDefault="00FB16D1" w:rsidP="00FB16D1">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7BA87992" w:rsidR="00FB16D1" w:rsidRDefault="00FB16D1" w:rsidP="00FB16D1">
            <w:pPr>
              <w:jc w:val="right"/>
              <w:rPr>
                <w:rFonts w:ascii="Calibri" w:hAnsi="Calibri" w:cs="Calibri"/>
                <w:szCs w:val="20"/>
              </w:rPr>
            </w:pPr>
            <w:r w:rsidRPr="00260005">
              <w:rPr>
                <w:rFonts w:ascii="Calibri" w:hAnsi="Calibri" w:cs="Calibri"/>
                <w:szCs w:val="20"/>
              </w:rPr>
              <w:t>18-Jun</w:t>
            </w:r>
          </w:p>
        </w:tc>
        <w:tc>
          <w:tcPr>
            <w:tcW w:w="1276" w:type="dxa"/>
            <w:tcBorders>
              <w:top w:val="nil"/>
              <w:left w:val="nil"/>
              <w:bottom w:val="nil"/>
              <w:right w:val="nil"/>
            </w:tcBorders>
            <w:shd w:val="clear" w:color="000000" w:fill="FFFFFF"/>
            <w:noWrap/>
            <w:vAlign w:val="center"/>
          </w:tcPr>
          <w:p w14:paraId="007FD203" w14:textId="62A18768" w:rsidR="00FB16D1" w:rsidRDefault="00FB16D1" w:rsidP="00FB16D1">
            <w:pPr>
              <w:jc w:val="right"/>
              <w:rPr>
                <w:rFonts w:ascii="Calibri" w:hAnsi="Calibri" w:cs="Calibri"/>
                <w:szCs w:val="20"/>
              </w:rPr>
            </w:pPr>
            <w:r w:rsidRPr="00260005">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18990A1E" w:rsidR="00FB16D1" w:rsidRDefault="00FB16D1" w:rsidP="00FB16D1">
            <w:pPr>
              <w:jc w:val="right"/>
              <w:rPr>
                <w:rFonts w:ascii="Calibri" w:hAnsi="Calibri" w:cs="Calibri"/>
                <w:color w:val="000000"/>
                <w:szCs w:val="20"/>
              </w:rPr>
            </w:pPr>
            <w:r w:rsidRPr="00260005">
              <w:rPr>
                <w:rFonts w:ascii="Calibri" w:hAnsi="Calibri" w:cs="Calibri"/>
                <w:color w:val="000000"/>
                <w:szCs w:val="20"/>
              </w:rPr>
              <w:t>7,276</w:t>
            </w:r>
          </w:p>
        </w:tc>
        <w:tc>
          <w:tcPr>
            <w:tcW w:w="1134" w:type="dxa"/>
            <w:tcBorders>
              <w:top w:val="nil"/>
              <w:left w:val="nil"/>
              <w:bottom w:val="nil"/>
              <w:right w:val="nil"/>
            </w:tcBorders>
            <w:shd w:val="clear" w:color="000000" w:fill="FFFFFF"/>
            <w:noWrap/>
            <w:vAlign w:val="center"/>
          </w:tcPr>
          <w:p w14:paraId="503E7B84" w14:textId="3FE11D97" w:rsidR="00FB16D1" w:rsidRDefault="00FB16D1" w:rsidP="00FB16D1">
            <w:pPr>
              <w:jc w:val="right"/>
              <w:rPr>
                <w:rFonts w:ascii="Calibri" w:hAnsi="Calibri" w:cs="Calibri"/>
                <w:color w:val="000000"/>
                <w:szCs w:val="20"/>
              </w:rPr>
            </w:pPr>
            <w:r w:rsidRPr="00260005">
              <w:rPr>
                <w:rFonts w:ascii="Calibri" w:hAnsi="Calibri" w:cs="Calibri"/>
                <w:color w:val="000000"/>
                <w:szCs w:val="20"/>
              </w:rPr>
              <w:t>7,373</w:t>
            </w:r>
          </w:p>
        </w:tc>
        <w:tc>
          <w:tcPr>
            <w:tcW w:w="926" w:type="dxa"/>
            <w:tcBorders>
              <w:top w:val="nil"/>
              <w:left w:val="nil"/>
              <w:bottom w:val="nil"/>
              <w:right w:val="nil"/>
            </w:tcBorders>
            <w:shd w:val="clear" w:color="000000" w:fill="FFFFFF"/>
            <w:noWrap/>
            <w:vAlign w:val="center"/>
          </w:tcPr>
          <w:p w14:paraId="0815578A" w14:textId="39552991" w:rsidR="00FB16D1" w:rsidRDefault="00FB16D1" w:rsidP="00FB16D1">
            <w:pPr>
              <w:jc w:val="right"/>
              <w:rPr>
                <w:rFonts w:ascii="Calibri" w:hAnsi="Calibri" w:cs="Calibri"/>
                <w:color w:val="196B24"/>
                <w:szCs w:val="20"/>
              </w:rPr>
            </w:pPr>
            <w:r w:rsidRPr="0026000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5CC01C8" w14:textId="1403E088" w:rsidR="00FB16D1" w:rsidRDefault="00FB16D1" w:rsidP="00FB16D1">
            <w:pPr>
              <w:jc w:val="right"/>
              <w:rPr>
                <w:rFonts w:ascii="Calibri" w:hAnsi="Calibri" w:cs="Calibri"/>
                <w:color w:val="000000"/>
                <w:szCs w:val="20"/>
              </w:rPr>
            </w:pPr>
            <w:r w:rsidRPr="00260005">
              <w:rPr>
                <w:rFonts w:ascii="Calibri" w:hAnsi="Calibri" w:cs="Calibri"/>
                <w:color w:val="000000"/>
                <w:szCs w:val="20"/>
              </w:rPr>
              <w:t>7,367</w:t>
            </w:r>
          </w:p>
        </w:tc>
        <w:tc>
          <w:tcPr>
            <w:tcW w:w="1313" w:type="dxa"/>
            <w:tcBorders>
              <w:top w:val="nil"/>
              <w:left w:val="nil"/>
              <w:bottom w:val="nil"/>
              <w:right w:val="nil"/>
            </w:tcBorders>
            <w:shd w:val="clear" w:color="000000" w:fill="FFFFFF"/>
            <w:noWrap/>
            <w:vAlign w:val="center"/>
          </w:tcPr>
          <w:p w14:paraId="6E6D156B" w14:textId="1430E148" w:rsidR="00FB16D1" w:rsidRDefault="00FB16D1" w:rsidP="00FB16D1">
            <w:pPr>
              <w:jc w:val="right"/>
              <w:rPr>
                <w:rFonts w:ascii="Calibri" w:hAnsi="Calibri" w:cs="Calibri"/>
                <w:color w:val="9C0006"/>
                <w:szCs w:val="20"/>
              </w:rPr>
            </w:pPr>
            <w:r w:rsidRPr="00260005">
              <w:rPr>
                <w:rFonts w:ascii="Calibri" w:hAnsi="Calibri" w:cs="Calibri"/>
                <w:color w:val="9C0006"/>
                <w:szCs w:val="20"/>
              </w:rPr>
              <w:t>-1%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DDFA02B" w14:textId="49F5141F" w:rsidR="00A67616" w:rsidRPr="00A67616" w:rsidRDefault="004360DF" w:rsidP="00A67616">
      <w:r>
        <w:rPr>
          <w:noProof/>
        </w:rPr>
        <w:drawing>
          <wp:inline distT="0" distB="0" distL="0" distR="0" wp14:anchorId="5A11D2FC" wp14:editId="36B769A0">
            <wp:extent cx="8863330" cy="4985385"/>
            <wp:effectExtent l="0" t="0" r="0" b="5715"/>
            <wp:docPr id="1" name="Picture 1"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77ED73E3" w:rsidR="00797F54" w:rsidRPr="00797F54" w:rsidRDefault="00833F87" w:rsidP="00797F54">
      <w:r>
        <w:rPr>
          <w:noProof/>
        </w:rPr>
        <w:lastRenderedPageBreak/>
        <w:drawing>
          <wp:inline distT="0" distB="0" distL="0" distR="0" wp14:anchorId="6B83D302" wp14:editId="56CDC711">
            <wp:extent cx="8863330" cy="4985385"/>
            <wp:effectExtent l="0" t="0" r="0" b="5715"/>
            <wp:docPr id="2" name="Picture 2"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A line chart of major world indicator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7A234A02" w:rsidR="00C25383" w:rsidRPr="00C25383" w:rsidRDefault="0064504B" w:rsidP="00C25383">
      <w:r>
        <w:rPr>
          <w:noProof/>
        </w:rPr>
        <w:drawing>
          <wp:inline distT="0" distB="0" distL="0" distR="0" wp14:anchorId="36DB3260" wp14:editId="41233C56">
            <wp:extent cx="8863330" cy="4985385"/>
            <wp:effectExtent l="0" t="0" r="0" b="5715"/>
            <wp:docPr id="3"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3FBE8234" w:rsidR="00821902" w:rsidRPr="00821902" w:rsidRDefault="008A7B54" w:rsidP="00821902">
      <w:r>
        <w:rPr>
          <w:noProof/>
        </w:rPr>
        <w:lastRenderedPageBreak/>
        <w:drawing>
          <wp:inline distT="0" distB="0" distL="0" distR="0" wp14:anchorId="0A95CEEC" wp14:editId="0343C224">
            <wp:extent cx="8863330" cy="4985385"/>
            <wp:effectExtent l="0" t="0" r="0" b="5715"/>
            <wp:docPr id="4"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64B8A2B6" w:rsidR="00350D2E" w:rsidRPr="00D06D2E" w:rsidRDefault="0041314F" w:rsidP="00D06D2E">
      <w:r>
        <w:rPr>
          <w:noProof/>
        </w:rPr>
        <w:drawing>
          <wp:inline distT="0" distB="0" distL="0" distR="0" wp14:anchorId="1A470B0B" wp14:editId="2AB88074">
            <wp:extent cx="8863330" cy="4985385"/>
            <wp:effectExtent l="0" t="0" r="0" b="5715"/>
            <wp:docPr id="5"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5D6146A3" w:rsidR="007F7CFB" w:rsidRPr="007F7CFB" w:rsidRDefault="00774887" w:rsidP="007F7CFB">
      <w:pPr>
        <w:tabs>
          <w:tab w:val="left" w:pos="10263"/>
        </w:tabs>
      </w:pPr>
      <w:r>
        <w:rPr>
          <w:noProof/>
        </w:rPr>
        <w:drawing>
          <wp:inline distT="0" distB="0" distL="0" distR="0" wp14:anchorId="77DFB74C" wp14:editId="5323593D">
            <wp:extent cx="8863330" cy="4985385"/>
            <wp:effectExtent l="0" t="0" r="0" b="5715"/>
            <wp:docPr id="6"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chart of major domestic livestock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6688B502"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B51652">
        <w:rPr>
          <w:noProof/>
        </w:rPr>
        <w:drawing>
          <wp:inline distT="0" distB="0" distL="0" distR="0" wp14:anchorId="2594F20F" wp14:editId="606AE9EC">
            <wp:extent cx="8863330" cy="4985385"/>
            <wp:effectExtent l="0" t="0" r="0" b="5715"/>
            <wp:docPr id="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chart of Global Dairy Trad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40FC6CCA" w:rsidR="0063217E" w:rsidRPr="0063217E" w:rsidRDefault="00667578" w:rsidP="0063217E">
      <w:pPr>
        <w:pStyle w:val="Heading3"/>
        <w:spacing w:before="120" w:after="120"/>
        <w:ind w:left="283"/>
        <w:rPr>
          <w:rFonts w:cs="Calibri"/>
          <w:sz w:val="28"/>
          <w:szCs w:val="28"/>
        </w:rPr>
      </w:pPr>
      <w:r>
        <w:rPr>
          <w:noProof/>
        </w:rPr>
        <w:drawing>
          <wp:inline distT="0" distB="0" distL="0" distR="0" wp14:anchorId="2EE660D8" wp14:editId="3F024493">
            <wp:extent cx="8863330" cy="4431665"/>
            <wp:effectExtent l="0" t="0" r="0" b="6985"/>
            <wp:docPr id="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70B34C5" w:rsidR="00903CFF" w:rsidRPr="00903CFF" w:rsidRDefault="00745BF7"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03F456E4" wp14:editId="1E29E81B">
            <wp:extent cx="8863330" cy="4431665"/>
            <wp:effectExtent l="0" t="0" r="0" b="6985"/>
            <wp:docPr id="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chart of fruit and vegetabl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5520D521" w:rsidR="002F7541" w:rsidRPr="002F7541" w:rsidRDefault="00182AAA" w:rsidP="002F7541">
      <w:pPr>
        <w:rPr>
          <w:noProof/>
        </w:rPr>
      </w:pPr>
      <w:r>
        <w:rPr>
          <w:noProof/>
        </w:rPr>
        <w:drawing>
          <wp:inline distT="0" distB="0" distL="0" distR="0" wp14:anchorId="679D3E35" wp14:editId="6A2E5FD6">
            <wp:extent cx="8863330" cy="4985385"/>
            <wp:effectExtent l="0" t="0" r="0" b="5715"/>
            <wp:docPr id="10"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chart of domestic fodder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476114E8">
            <wp:extent cx="1828800" cy="650875"/>
            <wp:effectExtent l="0" t="0" r="0" b="0"/>
            <wp:docPr id="310" name="Picture 61" descr="Creative Commons Attribution 4.0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Attribution 4.0 license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42AAC7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FF3588">
        <w:rPr>
          <w:rFonts w:ascii="Calibri" w:hAnsi="Calibri" w:cs="Calibri"/>
          <w:sz w:val="22"/>
          <w:szCs w:val="22"/>
        </w:rPr>
        <w:t xml:space="preserve">19 </w:t>
      </w:r>
      <w:r w:rsidR="00B80E92">
        <w:rPr>
          <w:rFonts w:ascii="Calibri" w:hAnsi="Calibri" w:cs="Calibri"/>
          <w:sz w:val="22"/>
          <w:szCs w:val="22"/>
        </w:rPr>
        <w:t>June</w:t>
      </w:r>
      <w:r w:rsidR="00BC34C8">
        <w:rPr>
          <w:rFonts w:ascii="Calibri" w:hAnsi="Calibri" w:cs="Calibri"/>
          <w:sz w:val="22"/>
          <w:szCs w:val="22"/>
        </w:rPr>
        <w:t xml:space="preserve">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80" w:name="_Hlt176423646"/>
        <w:bookmarkStart w:id="81" w:name="_Hlt176423647"/>
        <w:r w:rsidRPr="00B437F9">
          <w:rPr>
            <w:rStyle w:val="Hyperlink"/>
            <w:rFonts w:ascii="Calibri" w:hAnsi="Calibri" w:cs="Calibri"/>
            <w:color w:val="auto"/>
            <w:sz w:val="22"/>
            <w:szCs w:val="22"/>
          </w:rPr>
          <w:t>8</w:t>
        </w:r>
        <w:bookmarkEnd w:id="80"/>
        <w:bookmarkEnd w:id="81"/>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2" w:name="_Hlk109131392"/>
      <w:r w:rsidRPr="00B437F9">
        <w:rPr>
          <w:rFonts w:ascii="Calibri" w:hAnsi="Calibri" w:cs="Calibri"/>
          <w:sz w:val="22"/>
          <w:szCs w:val="22"/>
        </w:rPr>
        <w:t xml:space="preserve">Fisheries and Forestry </w:t>
      </w:r>
      <w:bookmarkEnd w:id="82"/>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434B7" w14:textId="77777777" w:rsidR="00D31B39" w:rsidRDefault="00D31B39">
      <w:r>
        <w:separator/>
      </w:r>
    </w:p>
  </w:endnote>
  <w:endnote w:type="continuationSeparator" w:id="0">
    <w:p w14:paraId="4EA114D0" w14:textId="77777777" w:rsidR="00D31B39" w:rsidRDefault="00D31B39">
      <w:r>
        <w:continuationSeparator/>
      </w:r>
    </w:p>
  </w:endnote>
  <w:endnote w:type="continuationNotice" w:id="1">
    <w:p w14:paraId="16E1086C" w14:textId="77777777" w:rsidR="00D31B39" w:rsidRDefault="00D31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A34D" w14:textId="753CD066" w:rsidR="006973A2" w:rsidRDefault="006973A2">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1700AE">
      <w:rPr>
        <w:rFonts w:ascii="Calibri" w:hAnsi="Calibri"/>
        <w:bCs/>
        <w:szCs w:val="20"/>
      </w:rPr>
      <w:t>19 June</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7E9EB179" w:rsidR="00CD226A" w:rsidRPr="00BA6FE0" w:rsidRDefault="00CD226A"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0FF5288F" w:rsidRPr="0FF5288F">
      <w:rPr>
        <w:rFonts w:ascii="Calibri" w:hAnsi="Calibri"/>
        <w:b/>
        <w:bCs/>
        <w:noProof/>
      </w:rPr>
      <w:t>22</w:t>
    </w:r>
    <w:r w:rsidRPr="0FF5288F">
      <w:rPr>
        <w:rFonts w:ascii="Calibri" w:hAnsi="Calibri"/>
        <w:b/>
        <w:bCs/>
        <w:noProof/>
      </w:rPr>
      <w:fldChar w:fldCharType="end"/>
    </w:r>
    <w:r w:rsidR="0FF5288F" w:rsidRPr="0FF5288F">
      <w:rPr>
        <w:rFonts w:ascii="Calibri" w:hAnsi="Calibri"/>
        <w:b/>
        <w:bCs/>
      </w:rPr>
      <w:t xml:space="preserve"> | ABARES </w:t>
    </w:r>
    <w:r w:rsidR="0FF5288F" w:rsidRPr="0FF5288F">
      <w:rPr>
        <w:rFonts w:ascii="Calibri" w:hAnsi="Calibri"/>
      </w:rPr>
      <w:t>Weekly Australian Climate, Water and Agricultural Update • 19 June 2025</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953EBC7"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FF3588">
      <w:rPr>
        <w:rFonts w:ascii="Calibri" w:hAnsi="Calibri"/>
        <w:bCs/>
        <w:szCs w:val="20"/>
      </w:rPr>
      <w:t xml:space="preserve">19 </w:t>
    </w:r>
    <w:r w:rsidR="00B80E92">
      <w:rPr>
        <w:rFonts w:ascii="Calibri" w:hAnsi="Calibri"/>
        <w:bCs/>
        <w:szCs w:val="20"/>
      </w:rPr>
      <w:t>June</w:t>
    </w:r>
    <w:r w:rsidR="0035747E">
      <w:rPr>
        <w:rFonts w:ascii="Calibri" w:hAnsi="Calibri"/>
        <w:bCs/>
        <w:szCs w:val="20"/>
      </w:rPr>
      <w:t xml:space="preserve">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E6F012F"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FF3588">
      <w:rPr>
        <w:rFonts w:ascii="Calibri" w:hAnsi="Calibri"/>
        <w:bCs/>
        <w:szCs w:val="20"/>
      </w:rPr>
      <w:t xml:space="preserve">19 </w:t>
    </w:r>
    <w:r w:rsidR="00B80E92">
      <w:rPr>
        <w:rFonts w:ascii="Calibri" w:hAnsi="Calibri"/>
        <w:bCs/>
        <w:szCs w:val="20"/>
      </w:rPr>
      <w:t>June</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A9606" w14:textId="77777777" w:rsidR="00D31B39" w:rsidRDefault="00D31B39">
      <w:r>
        <w:separator/>
      </w:r>
    </w:p>
  </w:footnote>
  <w:footnote w:type="continuationSeparator" w:id="0">
    <w:p w14:paraId="302337BB" w14:textId="77777777" w:rsidR="00D31B39" w:rsidRDefault="00D31B39">
      <w:r>
        <w:continuationSeparator/>
      </w:r>
    </w:p>
  </w:footnote>
  <w:footnote w:type="continuationNotice" w:id="1">
    <w:p w14:paraId="5E8CAD88" w14:textId="77777777" w:rsidR="00D31B39" w:rsidRDefault="00D31B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5288F" w14:paraId="088C4542" w14:textId="77777777" w:rsidTr="00571758">
      <w:trPr>
        <w:trHeight w:val="300"/>
      </w:trPr>
      <w:tc>
        <w:tcPr>
          <w:tcW w:w="3005" w:type="dxa"/>
        </w:tcPr>
        <w:p w14:paraId="295DD51D" w14:textId="0FD60D5C" w:rsidR="0FF5288F" w:rsidRDefault="0FF5288F" w:rsidP="00571758">
          <w:pPr>
            <w:pStyle w:val="Header"/>
            <w:ind w:left="-115"/>
          </w:pPr>
        </w:p>
      </w:tc>
      <w:tc>
        <w:tcPr>
          <w:tcW w:w="3005" w:type="dxa"/>
        </w:tcPr>
        <w:p w14:paraId="416C6626" w14:textId="46AD6DB5" w:rsidR="0FF5288F" w:rsidRDefault="0FF5288F" w:rsidP="00571758">
          <w:pPr>
            <w:pStyle w:val="Header"/>
            <w:jc w:val="center"/>
          </w:pPr>
        </w:p>
      </w:tc>
      <w:tc>
        <w:tcPr>
          <w:tcW w:w="3005" w:type="dxa"/>
        </w:tcPr>
        <w:p w14:paraId="32629878" w14:textId="0A6686EF" w:rsidR="0FF5288F" w:rsidRDefault="0FF5288F" w:rsidP="00571758">
          <w:pPr>
            <w:pStyle w:val="Header"/>
            <w:ind w:right="-115"/>
            <w:jc w:val="right"/>
          </w:pPr>
        </w:p>
      </w:tc>
    </w:tr>
  </w:tbl>
  <w:p w14:paraId="60148682" w14:textId="5B2C1923" w:rsidR="0FF5288F" w:rsidRDefault="0FF5288F"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151"/>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0B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1D"/>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51"/>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56"/>
    <w:rsid w:val="00100793"/>
    <w:rsid w:val="0010079A"/>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A2C"/>
    <w:rsid w:val="00111AE5"/>
    <w:rsid w:val="00111AEC"/>
    <w:rsid w:val="00111B25"/>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0A9"/>
    <w:rsid w:val="0012722D"/>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8C"/>
    <w:rsid w:val="00177EAB"/>
    <w:rsid w:val="00177EF7"/>
    <w:rsid w:val="00177FEE"/>
    <w:rsid w:val="00180020"/>
    <w:rsid w:val="00180034"/>
    <w:rsid w:val="00180209"/>
    <w:rsid w:val="001802A8"/>
    <w:rsid w:val="001802EB"/>
    <w:rsid w:val="001802FA"/>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90"/>
    <w:rsid w:val="001842C6"/>
    <w:rsid w:val="001843C5"/>
    <w:rsid w:val="00184563"/>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53F"/>
    <w:rsid w:val="00186643"/>
    <w:rsid w:val="001867FA"/>
    <w:rsid w:val="0018683E"/>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87FB2"/>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77"/>
    <w:rsid w:val="0019757C"/>
    <w:rsid w:val="001975EF"/>
    <w:rsid w:val="00197635"/>
    <w:rsid w:val="00197744"/>
    <w:rsid w:val="001977C9"/>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55"/>
    <w:rsid w:val="001A74A9"/>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026"/>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5F1"/>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EB"/>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32F"/>
    <w:rsid w:val="002413B0"/>
    <w:rsid w:val="002414CE"/>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366"/>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90A"/>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96"/>
    <w:rsid w:val="003460B3"/>
    <w:rsid w:val="003460FC"/>
    <w:rsid w:val="0034626C"/>
    <w:rsid w:val="003462BA"/>
    <w:rsid w:val="003462BF"/>
    <w:rsid w:val="003463F9"/>
    <w:rsid w:val="00346453"/>
    <w:rsid w:val="0034645A"/>
    <w:rsid w:val="0034650D"/>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9D"/>
    <w:rsid w:val="003772AE"/>
    <w:rsid w:val="00377308"/>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EB"/>
    <w:rsid w:val="00387BD3"/>
    <w:rsid w:val="00387CFE"/>
    <w:rsid w:val="00387D3B"/>
    <w:rsid w:val="00387DA8"/>
    <w:rsid w:val="00387E5F"/>
    <w:rsid w:val="00387EA0"/>
    <w:rsid w:val="00387F5F"/>
    <w:rsid w:val="00387FB3"/>
    <w:rsid w:val="00390075"/>
    <w:rsid w:val="00390179"/>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35D"/>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286"/>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32D"/>
    <w:rsid w:val="003C0486"/>
    <w:rsid w:val="003C059C"/>
    <w:rsid w:val="003C060B"/>
    <w:rsid w:val="003C06C5"/>
    <w:rsid w:val="003C072F"/>
    <w:rsid w:val="003C080B"/>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0A"/>
    <w:rsid w:val="00407D26"/>
    <w:rsid w:val="00407D43"/>
    <w:rsid w:val="00407E4C"/>
    <w:rsid w:val="00407EC6"/>
    <w:rsid w:val="00407F55"/>
    <w:rsid w:val="004100A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6FFE"/>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855"/>
    <w:rsid w:val="004848A0"/>
    <w:rsid w:val="0048498B"/>
    <w:rsid w:val="00484AE8"/>
    <w:rsid w:val="00484BA2"/>
    <w:rsid w:val="00484C93"/>
    <w:rsid w:val="00484CA1"/>
    <w:rsid w:val="00484D05"/>
    <w:rsid w:val="00484D2D"/>
    <w:rsid w:val="00484DE5"/>
    <w:rsid w:val="00484DF7"/>
    <w:rsid w:val="00484F58"/>
    <w:rsid w:val="00484FE6"/>
    <w:rsid w:val="004850CF"/>
    <w:rsid w:val="004850E9"/>
    <w:rsid w:val="00485143"/>
    <w:rsid w:val="00485167"/>
    <w:rsid w:val="00485269"/>
    <w:rsid w:val="004854B2"/>
    <w:rsid w:val="00485652"/>
    <w:rsid w:val="0048567D"/>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0D3"/>
    <w:rsid w:val="0048623A"/>
    <w:rsid w:val="004862DC"/>
    <w:rsid w:val="004862E9"/>
    <w:rsid w:val="00486379"/>
    <w:rsid w:val="00486429"/>
    <w:rsid w:val="0048644F"/>
    <w:rsid w:val="004864D9"/>
    <w:rsid w:val="004866BE"/>
    <w:rsid w:val="00486769"/>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C0"/>
    <w:rsid w:val="004D13CE"/>
    <w:rsid w:val="004D140A"/>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97F"/>
    <w:rsid w:val="00515B6A"/>
    <w:rsid w:val="00515BA6"/>
    <w:rsid w:val="00515F2C"/>
    <w:rsid w:val="00516015"/>
    <w:rsid w:val="005161AD"/>
    <w:rsid w:val="005161D5"/>
    <w:rsid w:val="00516223"/>
    <w:rsid w:val="00516386"/>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53"/>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AD0"/>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52"/>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13"/>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F5"/>
    <w:rsid w:val="005902FC"/>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3A"/>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A02"/>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1C3"/>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F3"/>
    <w:rsid w:val="005C204C"/>
    <w:rsid w:val="005C206D"/>
    <w:rsid w:val="005C20D1"/>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B38"/>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103"/>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DA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5F3C"/>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86"/>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5E"/>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2B3"/>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D2"/>
    <w:rsid w:val="006562E1"/>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1A"/>
    <w:rsid w:val="006722F9"/>
    <w:rsid w:val="00672374"/>
    <w:rsid w:val="006723E3"/>
    <w:rsid w:val="00672514"/>
    <w:rsid w:val="00672535"/>
    <w:rsid w:val="006725A7"/>
    <w:rsid w:val="0067272E"/>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24"/>
    <w:rsid w:val="006A2EC4"/>
    <w:rsid w:val="006A2ECA"/>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C8"/>
    <w:rsid w:val="006A6CDC"/>
    <w:rsid w:val="006A6D50"/>
    <w:rsid w:val="006A6D98"/>
    <w:rsid w:val="006A70A8"/>
    <w:rsid w:val="006A7173"/>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EE"/>
    <w:rsid w:val="006B0FD7"/>
    <w:rsid w:val="006B10BC"/>
    <w:rsid w:val="006B11D3"/>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ACF"/>
    <w:rsid w:val="006B4BDE"/>
    <w:rsid w:val="006B4D0F"/>
    <w:rsid w:val="006B4ED5"/>
    <w:rsid w:val="006B4F53"/>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5E"/>
    <w:rsid w:val="006C3B4A"/>
    <w:rsid w:val="006C3BDB"/>
    <w:rsid w:val="006C3C0B"/>
    <w:rsid w:val="006C3C9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35"/>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DA"/>
    <w:rsid w:val="007058E9"/>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1B8"/>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2"/>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7A4"/>
    <w:rsid w:val="00730877"/>
    <w:rsid w:val="00730894"/>
    <w:rsid w:val="00730B1E"/>
    <w:rsid w:val="00730C3F"/>
    <w:rsid w:val="00730C73"/>
    <w:rsid w:val="00730C91"/>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3CE"/>
    <w:rsid w:val="00790496"/>
    <w:rsid w:val="007904B9"/>
    <w:rsid w:val="007904DE"/>
    <w:rsid w:val="0079077A"/>
    <w:rsid w:val="007909B0"/>
    <w:rsid w:val="007909C7"/>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587"/>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997"/>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507F"/>
    <w:rsid w:val="0080514E"/>
    <w:rsid w:val="008055D0"/>
    <w:rsid w:val="00805644"/>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665"/>
    <w:rsid w:val="00831704"/>
    <w:rsid w:val="00831717"/>
    <w:rsid w:val="00831749"/>
    <w:rsid w:val="0083185D"/>
    <w:rsid w:val="0083196C"/>
    <w:rsid w:val="00831B0C"/>
    <w:rsid w:val="00831B69"/>
    <w:rsid w:val="00831BAE"/>
    <w:rsid w:val="00831BE8"/>
    <w:rsid w:val="00831DEF"/>
    <w:rsid w:val="00831E39"/>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3F"/>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50E"/>
    <w:rsid w:val="00893539"/>
    <w:rsid w:val="00893632"/>
    <w:rsid w:val="00893691"/>
    <w:rsid w:val="00893696"/>
    <w:rsid w:val="008936AF"/>
    <w:rsid w:val="00893775"/>
    <w:rsid w:val="008937C3"/>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490"/>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27"/>
    <w:rsid w:val="008B5046"/>
    <w:rsid w:val="008B50B2"/>
    <w:rsid w:val="008B512F"/>
    <w:rsid w:val="008B5188"/>
    <w:rsid w:val="008B51CC"/>
    <w:rsid w:val="008B532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D4B"/>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D8"/>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92C"/>
    <w:rsid w:val="008E4969"/>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7D1"/>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313"/>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B0"/>
    <w:rsid w:val="0094619E"/>
    <w:rsid w:val="009461E3"/>
    <w:rsid w:val="009461FD"/>
    <w:rsid w:val="00946302"/>
    <w:rsid w:val="00946339"/>
    <w:rsid w:val="009464E2"/>
    <w:rsid w:val="00946562"/>
    <w:rsid w:val="00946772"/>
    <w:rsid w:val="00946799"/>
    <w:rsid w:val="0094691F"/>
    <w:rsid w:val="00946B00"/>
    <w:rsid w:val="00946C22"/>
    <w:rsid w:val="00946C70"/>
    <w:rsid w:val="00946C76"/>
    <w:rsid w:val="00946D59"/>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05"/>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4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1FA7"/>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BC2"/>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8A"/>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07"/>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EA2"/>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C2"/>
    <w:rsid w:val="00AE17F6"/>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AD"/>
    <w:rsid w:val="00B11DDC"/>
    <w:rsid w:val="00B11E15"/>
    <w:rsid w:val="00B11E65"/>
    <w:rsid w:val="00B11E91"/>
    <w:rsid w:val="00B1221D"/>
    <w:rsid w:val="00B12230"/>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14"/>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E2"/>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B2"/>
    <w:rsid w:val="00B957C2"/>
    <w:rsid w:val="00B959CD"/>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0"/>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4F"/>
    <w:rsid w:val="00C12FB8"/>
    <w:rsid w:val="00C12FBE"/>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CC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5A6"/>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A7"/>
    <w:rsid w:val="00C52D5E"/>
    <w:rsid w:val="00C52E2A"/>
    <w:rsid w:val="00C52E4D"/>
    <w:rsid w:val="00C52F6A"/>
    <w:rsid w:val="00C530C0"/>
    <w:rsid w:val="00C53149"/>
    <w:rsid w:val="00C531E4"/>
    <w:rsid w:val="00C53324"/>
    <w:rsid w:val="00C5338E"/>
    <w:rsid w:val="00C5341A"/>
    <w:rsid w:val="00C5343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E90"/>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79"/>
    <w:rsid w:val="00C63F20"/>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AAF"/>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3FE9"/>
    <w:rsid w:val="00C941FE"/>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88"/>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54F"/>
    <w:rsid w:val="00CE6610"/>
    <w:rsid w:val="00CE6642"/>
    <w:rsid w:val="00CE6648"/>
    <w:rsid w:val="00CE6735"/>
    <w:rsid w:val="00CE68E6"/>
    <w:rsid w:val="00CE69EB"/>
    <w:rsid w:val="00CE6A89"/>
    <w:rsid w:val="00CE6B8E"/>
    <w:rsid w:val="00CE6C22"/>
    <w:rsid w:val="00CE6D2F"/>
    <w:rsid w:val="00CE6EB6"/>
    <w:rsid w:val="00CE6FAF"/>
    <w:rsid w:val="00CE70B4"/>
    <w:rsid w:val="00CE70F5"/>
    <w:rsid w:val="00CE714E"/>
    <w:rsid w:val="00CE7168"/>
    <w:rsid w:val="00CE7252"/>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3DB"/>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00"/>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236"/>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42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20"/>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419"/>
    <w:rsid w:val="00EE5422"/>
    <w:rsid w:val="00EE54F0"/>
    <w:rsid w:val="00EE55EF"/>
    <w:rsid w:val="00EE571A"/>
    <w:rsid w:val="00EE58D7"/>
    <w:rsid w:val="00EE58FD"/>
    <w:rsid w:val="00EE5903"/>
    <w:rsid w:val="00EE5AB7"/>
    <w:rsid w:val="00EE5ABC"/>
    <w:rsid w:val="00EE5AC3"/>
    <w:rsid w:val="00EE5D8C"/>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0"/>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A8"/>
    <w:rsid w:val="00F277BC"/>
    <w:rsid w:val="00F27802"/>
    <w:rsid w:val="00F27814"/>
    <w:rsid w:val="00F27832"/>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8FC"/>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FD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29"/>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6E"/>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5A4"/>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7F6A121"/>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0FF5288F"/>
    <w:rsid w:val="100FE1FA"/>
    <w:rsid w:val="1070A455"/>
    <w:rsid w:val="1095D595"/>
    <w:rsid w:val="109D3443"/>
    <w:rsid w:val="10BB1994"/>
    <w:rsid w:val="10FD2E3C"/>
    <w:rsid w:val="1140509D"/>
    <w:rsid w:val="11600044"/>
    <w:rsid w:val="116A2265"/>
    <w:rsid w:val="11709994"/>
    <w:rsid w:val="11A257AA"/>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288D56"/>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5AF69E"/>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2E3887C"/>
    <w:rsid w:val="3310321B"/>
    <w:rsid w:val="33408825"/>
    <w:rsid w:val="334C02A2"/>
    <w:rsid w:val="3385BEBB"/>
    <w:rsid w:val="338C666F"/>
    <w:rsid w:val="338D04D4"/>
    <w:rsid w:val="33993F1C"/>
    <w:rsid w:val="33C71D3C"/>
    <w:rsid w:val="33D77E42"/>
    <w:rsid w:val="33E82AD7"/>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38788"/>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5942"/>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4554B7"/>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D84F8"/>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1C8AEF"/>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50974F"/>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49E264"/>
    <w:rsid w:val="72BDDF5B"/>
    <w:rsid w:val="72FB4D89"/>
    <w:rsid w:val="733E409F"/>
    <w:rsid w:val="73E7C47E"/>
    <w:rsid w:val="745D123A"/>
    <w:rsid w:val="74A00232"/>
    <w:rsid w:val="74AD7817"/>
    <w:rsid w:val="74EDC56E"/>
    <w:rsid w:val="752429A9"/>
    <w:rsid w:val="754301ED"/>
    <w:rsid w:val="75A2D6A1"/>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BBED1B"/>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C5FF4B15-8180-41A7-9547-F6EAE16F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png"/><Relationship Id="rId42" Type="http://schemas.openxmlformats.org/officeDocument/2006/relationships/header" Target="header6.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10.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7.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8.png"/><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5.xml"/><Relationship Id="rId34" Type="http://schemas.openxmlformats.org/officeDocument/2006/relationships/image" Target="media/image14.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8776008C-90F9-464C-B211-506BC53C2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purl.org/dc/dcmitype/"/>
    <ds:schemaRef ds:uri="c95b51c2-b2ac-4224-a5b5-069909057829"/>
    <ds:schemaRef ds:uri="81c01dc6-2c49-4730-b140-874c95cac377"/>
    <ds:schemaRef ds:uri="http://schemas.microsoft.com/office/2006/documentManagement/types"/>
    <ds:schemaRef ds:uri="http://schemas.microsoft.com/office/infopath/2007/PartnerControls"/>
    <ds:schemaRef ds:uri="http://purl.org/dc/terms/"/>
    <ds:schemaRef ds:uri="2b53c995-2120-4bc0-8922-c25044d37f65"/>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20</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- 19 June 2025</vt:lpstr>
    </vt:vector>
  </TitlesOfParts>
  <Company/>
  <LinksUpToDate>false</LinksUpToDate>
  <CharactersWithSpaces>25242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2359364</vt:i4>
      </vt:variant>
      <vt:variant>
        <vt:i4>9</vt:i4>
      </vt:variant>
      <vt:variant>
        <vt:i4>0</vt:i4>
      </vt:variant>
      <vt:variant>
        <vt:i4>5</vt:i4>
      </vt:variant>
      <vt:variant>
        <vt:lpwstr>https://www.agriculture.gov.au/abares/products/weekly_update/weekly-update-126525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- 19 June 2025</dc:title>
  <dc:subject/>
  <dc:creator>Department of Agriculture Fisheries &amp; Forestry</dc:creator>
  <cp:keywords/>
  <dc:description/>
  <cp:revision>491</cp:revision>
  <cp:lastPrinted>2025-06-19T20:36:00Z</cp:lastPrinted>
  <dcterms:created xsi:type="dcterms:W3CDTF">2025-06-07T22:58:00Z</dcterms:created>
  <dcterms:modified xsi:type="dcterms:W3CDTF">2025-06-19T06:01:00Z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