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1C4AFB6F"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87D9A">
        <w:rPr>
          <w:rFonts w:cs="Arial"/>
          <w:noProof/>
          <w:color w:val="auto"/>
          <w:sz w:val="28"/>
          <w:szCs w:val="28"/>
          <w:lang w:eastAsia="en-AU"/>
        </w:rPr>
        <w:t>3</w:t>
      </w:r>
      <w:r w:rsidR="008F423E">
        <w:rPr>
          <w:rFonts w:cs="Arial"/>
          <w:noProof/>
          <w:color w:val="auto"/>
          <w:sz w:val="28"/>
          <w:szCs w:val="28"/>
          <w:lang w:eastAsia="en-AU"/>
        </w:rPr>
        <w:t>5</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8F423E">
        <w:rPr>
          <w:rFonts w:cs="Calibri"/>
          <w:color w:val="auto"/>
          <w:sz w:val="40"/>
          <w:szCs w:val="40"/>
          <w:lang w:eastAsia="en-AU"/>
        </w:rPr>
        <w:t>4 September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1EDF89AA"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CD3F1C">
        <w:rPr>
          <w:rFonts w:cs="Arial"/>
        </w:rPr>
        <w:t>3 September</w:t>
      </w:r>
      <w:r w:rsidR="00D415A3"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B31514">
        <w:rPr>
          <w:rFonts w:cs="Arial"/>
        </w:rPr>
        <w:t>cold fronts</w:t>
      </w:r>
      <w:r w:rsidR="00111DF4" w:rsidRPr="48E3A384">
        <w:rPr>
          <w:rFonts w:cs="Arial"/>
        </w:rPr>
        <w:t xml:space="preserve"> </w:t>
      </w:r>
      <w:r w:rsidR="005F6A2B" w:rsidRPr="48E3A384">
        <w:rPr>
          <w:rFonts w:cs="Arial"/>
        </w:rPr>
        <w:t xml:space="preserve">brought rainfall to parts </w:t>
      </w:r>
      <w:r w:rsidR="00936436">
        <w:rPr>
          <w:rFonts w:cs="Arial"/>
        </w:rPr>
        <w:t xml:space="preserve">of </w:t>
      </w:r>
      <w:r w:rsidR="00D52EC7">
        <w:rPr>
          <w:rFonts w:cs="Arial"/>
        </w:rPr>
        <w:t>south-</w:t>
      </w:r>
      <w:r w:rsidR="00936436">
        <w:rPr>
          <w:rFonts w:cs="Arial"/>
        </w:rPr>
        <w:t>eastern Australia</w:t>
      </w:r>
      <w:r w:rsidR="2D68FB52" w:rsidRPr="48E3A384">
        <w:rPr>
          <w:rFonts w:cs="Arial"/>
        </w:rPr>
        <w:t xml:space="preserve">. </w:t>
      </w:r>
    </w:p>
    <w:p w14:paraId="1EC7FFAF" w14:textId="5D54EE41" w:rsidR="00B251B8" w:rsidRPr="00AF621C" w:rsidRDefault="00B251B8" w:rsidP="00AF621C">
      <w:pPr>
        <w:pStyle w:val="ListParagraph"/>
        <w:numPr>
          <w:ilvl w:val="0"/>
          <w:numId w:val="4"/>
        </w:numPr>
        <w:spacing w:before="120" w:after="120"/>
        <w:ind w:left="357" w:hanging="357"/>
        <w:rPr>
          <w:rFonts w:cs="Arial"/>
        </w:rPr>
      </w:pPr>
      <w:r w:rsidRPr="00B251B8">
        <w:rPr>
          <w:rFonts w:cs="Arial"/>
        </w:rPr>
        <w:t>Rainfall was highly variable across winter cropping regions in the week ending 3</w:t>
      </w:r>
      <w:r w:rsidR="006A38B6">
        <w:rPr>
          <w:rFonts w:cs="Arial"/>
        </w:rPr>
        <w:t> </w:t>
      </w:r>
      <w:r w:rsidRPr="00B251B8">
        <w:rPr>
          <w:rFonts w:cs="Arial"/>
        </w:rPr>
        <w:t>September</w:t>
      </w:r>
      <w:r w:rsidRPr="00B251B8" w:rsidDel="00EC78F3">
        <w:rPr>
          <w:rFonts w:cs="Arial"/>
        </w:rPr>
        <w:t> </w:t>
      </w:r>
      <w:r w:rsidRPr="00B251B8">
        <w:rPr>
          <w:rFonts w:cs="Arial"/>
        </w:rPr>
        <w:t>2025.</w:t>
      </w:r>
    </w:p>
    <w:p w14:paraId="4B9FF921" w14:textId="6C693FB7" w:rsidR="00247CD2" w:rsidRPr="00247CD2" w:rsidRDefault="00AF621C" w:rsidP="00247CD2">
      <w:pPr>
        <w:pStyle w:val="ListParagraph"/>
        <w:numPr>
          <w:ilvl w:val="1"/>
          <w:numId w:val="4"/>
        </w:numPr>
        <w:spacing w:after="120"/>
        <w:ind w:left="782" w:hanging="357"/>
        <w:rPr>
          <w:rFonts w:cs="Arial"/>
        </w:rPr>
      </w:pPr>
      <w:r>
        <w:t>R</w:t>
      </w:r>
      <w:r w:rsidR="00F731C4">
        <w:t xml:space="preserve">ainfall </w:t>
      </w:r>
      <w:r>
        <w:t xml:space="preserve">totals </w:t>
      </w:r>
      <w:r w:rsidR="00F731C4">
        <w:t>of between 5-</w:t>
      </w:r>
      <w:r>
        <w:t xml:space="preserve">25 </w:t>
      </w:r>
      <w:r w:rsidR="00F731C4">
        <w:t xml:space="preserve">millimetres </w:t>
      </w:r>
      <w:r w:rsidR="00372A6C" w:rsidRPr="00372A6C">
        <w:t xml:space="preserve">were observed across much of South Australia and Victoria, as well as far south-eastern areas of New South Wales. </w:t>
      </w:r>
      <w:r w:rsidR="004A64F9">
        <w:t>M</w:t>
      </w:r>
      <w:r w:rsidR="00CE7880">
        <w:t>eanwhile</w:t>
      </w:r>
      <w:r w:rsidR="004A64F9">
        <w:t xml:space="preserve">, </w:t>
      </w:r>
      <w:r w:rsidR="00EA615A">
        <w:t>s</w:t>
      </w:r>
      <w:r w:rsidR="00EA615A" w:rsidRPr="00EA615A">
        <w:t xml:space="preserve">ome central cropping regions in Queensland, and parts of Western </w:t>
      </w:r>
      <w:r w:rsidR="00F731C4" w:rsidDel="00372A6C">
        <w:t>Australia</w:t>
      </w:r>
      <w:r w:rsidR="00EA615A">
        <w:t xml:space="preserve"> recorded</w:t>
      </w:r>
      <w:r w:rsidR="00F731C4">
        <w:t xml:space="preserve"> 5-</w:t>
      </w:r>
      <w:r w:rsidR="006A38B6" w:rsidRPr="00787C10">
        <w:rPr>
          <w:sz w:val="2"/>
          <w:szCs w:val="2"/>
        </w:rPr>
        <w:t> </w:t>
      </w:r>
      <w:r w:rsidR="00F731C4">
        <w:t>15</w:t>
      </w:r>
      <w:r w:rsidR="006A38B6">
        <w:t> </w:t>
      </w:r>
      <w:r w:rsidR="00F731C4">
        <w:t xml:space="preserve">millimetres. </w:t>
      </w:r>
      <w:r w:rsidR="00247CD2" w:rsidRPr="00247CD2">
        <w:t xml:space="preserve"> </w:t>
      </w:r>
    </w:p>
    <w:p w14:paraId="047CC018" w14:textId="1E018A94" w:rsidR="00D65EC3" w:rsidRDefault="00247CD2" w:rsidP="00D65EC3">
      <w:pPr>
        <w:pStyle w:val="ListParagraph"/>
        <w:numPr>
          <w:ilvl w:val="1"/>
          <w:numId w:val="4"/>
        </w:numPr>
        <w:spacing w:after="120"/>
        <w:ind w:left="782" w:hanging="357"/>
        <w:rPr>
          <w:rFonts w:cs="Arial"/>
        </w:rPr>
      </w:pPr>
      <w:r>
        <w:t>Low</w:t>
      </w:r>
      <w:r w:rsidR="00D65EC3" w:rsidRPr="72E725EE">
        <w:t xml:space="preserve"> rainfall </w:t>
      </w:r>
      <w:r w:rsidR="005F6679">
        <w:t xml:space="preserve">totals coupled with warming winter temperatures </w:t>
      </w:r>
      <w:r w:rsidR="005F6679" w:rsidRPr="72E725EE">
        <w:t>across</w:t>
      </w:r>
      <w:r w:rsidR="005F6679" w:rsidRPr="002851E3">
        <w:rPr>
          <w:rFonts w:cs="Arial"/>
        </w:rPr>
        <w:t xml:space="preserve"> </w:t>
      </w:r>
      <w:r w:rsidR="00D65EC3">
        <w:rPr>
          <w:rFonts w:cs="Arial"/>
        </w:rPr>
        <w:t>much</w:t>
      </w:r>
      <w:r w:rsidR="00D65EC3" w:rsidRPr="002851E3">
        <w:rPr>
          <w:rFonts w:cs="Arial"/>
        </w:rPr>
        <w:t xml:space="preserve"> of southern New South Wales</w:t>
      </w:r>
      <w:r w:rsidR="00D65EC3">
        <w:rPr>
          <w:rFonts w:cs="Arial"/>
        </w:rPr>
        <w:t xml:space="preserve"> </w:t>
      </w:r>
      <w:r>
        <w:rPr>
          <w:rFonts w:cs="Arial"/>
        </w:rPr>
        <w:t>are</w:t>
      </w:r>
      <w:r w:rsidR="00D65EC3">
        <w:t xml:space="preserve"> likely to see further declines in soil moisture levels with potential impacts on plant growth rates and yield potentials.</w:t>
      </w:r>
    </w:p>
    <w:p w14:paraId="5B3260A7" w14:textId="419BD698" w:rsidR="008B54ED" w:rsidRPr="00B4507B" w:rsidRDefault="008B54ED" w:rsidP="008B54ED">
      <w:pPr>
        <w:pStyle w:val="ListParagraph"/>
        <w:numPr>
          <w:ilvl w:val="0"/>
          <w:numId w:val="4"/>
        </w:numPr>
        <w:spacing w:after="120"/>
        <w:ind w:left="357" w:hanging="357"/>
      </w:pPr>
      <w:r w:rsidRPr="00B4507B">
        <w:t>Over the coming eight days</w:t>
      </w:r>
      <w:r w:rsidR="00D864AA" w:rsidRPr="00D864AA">
        <w:t xml:space="preserve"> to </w:t>
      </w:r>
      <w:r w:rsidR="00AD77B6">
        <w:t>11</w:t>
      </w:r>
      <w:r w:rsidR="00D65EC3">
        <w:t xml:space="preserve"> September</w:t>
      </w:r>
      <w:r w:rsidR="00D864AA" w:rsidRPr="00D864AA">
        <w:t xml:space="preserve"> 2025</w:t>
      </w:r>
      <w:r w:rsidRPr="00B4507B">
        <w:t>,</w:t>
      </w:r>
      <w:r w:rsidR="006810AC">
        <w:t xml:space="preserve"> </w:t>
      </w:r>
      <w:r w:rsidR="006B019D">
        <w:t xml:space="preserve">moderate </w:t>
      </w:r>
      <w:r w:rsidR="00DB50A2">
        <w:t xml:space="preserve">rainfall </w:t>
      </w:r>
      <w:r w:rsidR="00F844D9">
        <w:t xml:space="preserve">totals </w:t>
      </w:r>
      <w:r w:rsidR="006B2E1E">
        <w:t>are</w:t>
      </w:r>
      <w:r w:rsidR="00DB50A2">
        <w:t xml:space="preserve"> expected </w:t>
      </w:r>
      <w:r w:rsidR="002E6675">
        <w:t>across most cropping regions</w:t>
      </w:r>
      <w:r w:rsidR="00D65EC3">
        <w:t xml:space="preserve">, with exceptions in </w:t>
      </w:r>
      <w:r w:rsidR="00CD3F1C">
        <w:t>Queensland</w:t>
      </w:r>
      <w:r w:rsidR="00D65EC3">
        <w:t>.</w:t>
      </w:r>
    </w:p>
    <w:bookmarkEnd w:id="2"/>
    <w:bookmarkEnd w:id="3"/>
    <w:bookmarkEnd w:id="4"/>
    <w:p w14:paraId="660D2835" w14:textId="59334A6D" w:rsidR="00D65EC3" w:rsidRPr="00051D30" w:rsidRDefault="00FA1160" w:rsidP="00787C10">
      <w:pPr>
        <w:pStyle w:val="ListParagraph"/>
        <w:numPr>
          <w:ilvl w:val="1"/>
          <w:numId w:val="4"/>
        </w:numPr>
        <w:spacing w:after="120"/>
        <w:ind w:left="782" w:hanging="357"/>
        <w:rPr>
          <w:rFonts w:cs="Arial"/>
        </w:rPr>
      </w:pPr>
      <w:r w:rsidRPr="00787C10">
        <w:rPr>
          <w:rFonts w:cs="Arial"/>
        </w:rPr>
        <w:t xml:space="preserve">Falls of between 10-50 millimetres are forecast across Western Australia, New South Wales and Victoria, with falls of between 5-25 millimetres expected in South Australia and parts of southern Queensland. </w:t>
      </w:r>
      <w:r w:rsidR="00D65EC3" w:rsidRPr="00051D30">
        <w:rPr>
          <w:rFonts w:cs="Arial"/>
        </w:rPr>
        <w:t>Remaining areas are expected to receive little to no rainfall.</w:t>
      </w:r>
    </w:p>
    <w:p w14:paraId="731F620E" w14:textId="3E2A66D0" w:rsidR="00D54AC2" w:rsidRDefault="00715C26" w:rsidP="00460B3D">
      <w:pPr>
        <w:pStyle w:val="ListParagraph"/>
        <w:numPr>
          <w:ilvl w:val="0"/>
          <w:numId w:val="4"/>
        </w:numPr>
        <w:spacing w:before="120" w:after="120" w:line="252" w:lineRule="auto"/>
        <w:ind w:left="357" w:hanging="357"/>
      </w:pPr>
      <w:r w:rsidRPr="00460B3D">
        <w:rPr>
          <w:rFonts w:cs="Aharoni"/>
        </w:rPr>
        <w:t>Low</w:t>
      </w:r>
      <w:r w:rsidR="00907F3D">
        <w:rPr>
          <w:rFonts w:cs="Aharoni"/>
        </w:rPr>
        <w:t xml:space="preserve"> rainfall </w:t>
      </w:r>
      <w:r w:rsidR="008E4EBC">
        <w:rPr>
          <w:rFonts w:cs="Aharoni"/>
        </w:rPr>
        <w:t xml:space="preserve">totals </w:t>
      </w:r>
      <w:r w:rsidR="00907F3D">
        <w:rPr>
          <w:rFonts w:cs="Aharoni"/>
        </w:rPr>
        <w:t xml:space="preserve">during </w:t>
      </w:r>
      <w:r w:rsidR="00A754EE">
        <w:rPr>
          <w:rFonts w:cs="Aharoni"/>
        </w:rPr>
        <w:t>August</w:t>
      </w:r>
      <w:r w:rsidR="00907F3D">
        <w:rPr>
          <w:rFonts w:cs="Aharoni"/>
        </w:rPr>
        <w:t xml:space="preserve"> across </w:t>
      </w:r>
      <w:r w:rsidR="00B6391B">
        <w:rPr>
          <w:rFonts w:cs="Aharoni"/>
        </w:rPr>
        <w:t>southern New South Wales,</w:t>
      </w:r>
      <w:r w:rsidR="00907F3D">
        <w:rPr>
          <w:rFonts w:cs="Aharoni"/>
        </w:rPr>
        <w:t xml:space="preserve"> </w:t>
      </w:r>
      <w:r w:rsidR="006C1C09">
        <w:rPr>
          <w:rFonts w:cs="Aharoni"/>
        </w:rPr>
        <w:t xml:space="preserve">is likely to </w:t>
      </w:r>
      <w:r w:rsidR="00907F3D">
        <w:rPr>
          <w:rFonts w:cs="Aharoni"/>
        </w:rPr>
        <w:t xml:space="preserve">have </w:t>
      </w:r>
      <w:r w:rsidR="00B6391B">
        <w:rPr>
          <w:rFonts w:cs="Aharoni"/>
        </w:rPr>
        <w:t xml:space="preserve">effected growth and </w:t>
      </w:r>
      <w:r w:rsidR="00907F3D">
        <w:rPr>
          <w:rFonts w:cs="Aharoni"/>
        </w:rPr>
        <w:t>development</w:t>
      </w:r>
      <w:r w:rsidR="00B6391B">
        <w:rPr>
          <w:rFonts w:cs="Aharoni"/>
        </w:rPr>
        <w:t xml:space="preserve"> of winter crops </w:t>
      </w:r>
      <w:r w:rsidR="00A72684">
        <w:rPr>
          <w:rFonts w:cs="Aharoni"/>
        </w:rPr>
        <w:t xml:space="preserve">and </w:t>
      </w:r>
      <w:r w:rsidR="003438CF">
        <w:rPr>
          <w:rFonts w:cs="Aharoni"/>
        </w:rPr>
        <w:t xml:space="preserve">pastures </w:t>
      </w:r>
      <w:r w:rsidR="00B6391B">
        <w:rPr>
          <w:rFonts w:cs="Aharoni"/>
        </w:rPr>
        <w:t xml:space="preserve">in </w:t>
      </w:r>
      <w:proofErr w:type="gramStart"/>
      <w:r w:rsidR="003438CF">
        <w:rPr>
          <w:rFonts w:cs="Aharoni"/>
        </w:rPr>
        <w:t xml:space="preserve">this </w:t>
      </w:r>
      <w:r w:rsidR="00B6391B">
        <w:rPr>
          <w:rFonts w:cs="Aharoni"/>
        </w:rPr>
        <w:t>regions</w:t>
      </w:r>
      <w:proofErr w:type="gramEnd"/>
      <w:r w:rsidR="00B6391B">
        <w:rPr>
          <w:rFonts w:cs="Aharoni"/>
        </w:rPr>
        <w:t>.</w:t>
      </w:r>
      <w:r w:rsidR="00907F3D">
        <w:rPr>
          <w:rFonts w:cs="Aharoni"/>
        </w:rPr>
        <w:t xml:space="preserve"> </w:t>
      </w:r>
      <w:r w:rsidR="00B6391B">
        <w:rPr>
          <w:rFonts w:cs="Aharoni"/>
        </w:rPr>
        <w:t>C</w:t>
      </w:r>
      <w:r w:rsidR="00907F3D">
        <w:rPr>
          <w:rFonts w:cs="Aharoni"/>
        </w:rPr>
        <w:t>ontinued timely rainfall is required to support yield potential of crops in regions that have seen recent dry conditions</w:t>
      </w:r>
      <w:r w:rsidR="009A4DA5">
        <w:rPr>
          <w:rFonts w:cs="Aharoni"/>
        </w:rPr>
        <w:t xml:space="preserve">. </w:t>
      </w:r>
      <w:r w:rsidR="007F7639">
        <w:t xml:space="preserve">While </w:t>
      </w:r>
      <w:r w:rsidR="009E4E01">
        <w:t xml:space="preserve">areas of below </w:t>
      </w:r>
      <w:r w:rsidR="00907F3D">
        <w:t xml:space="preserve">average pasture growth for the three months to </w:t>
      </w:r>
      <w:r w:rsidR="00A754EE">
        <w:t>August</w:t>
      </w:r>
      <w:r w:rsidR="00907F3D">
        <w:t xml:space="preserve"> 2025 </w:t>
      </w:r>
      <w:r w:rsidR="009E4E01">
        <w:t xml:space="preserve">are still evident </w:t>
      </w:r>
      <w:r w:rsidR="00907F3D">
        <w:t xml:space="preserve">across </w:t>
      </w:r>
      <w:r w:rsidR="00630ADB">
        <w:t>parts</w:t>
      </w:r>
      <w:r w:rsidR="00907F3D">
        <w:t xml:space="preserve"> of Victoria, South Australia, Western Australia,</w:t>
      </w:r>
      <w:r w:rsidR="00907F3D" w:rsidDel="001828B9">
        <w:t xml:space="preserve"> </w:t>
      </w:r>
      <w:r w:rsidR="00907F3D">
        <w:t xml:space="preserve">southern New South Wales </w:t>
      </w:r>
      <w:r w:rsidR="001828B9">
        <w:t>and southern Queensland</w:t>
      </w:r>
      <w:r w:rsidR="00FB2CCA">
        <w:t>, rel</w:t>
      </w:r>
      <w:r w:rsidR="0082142C">
        <w:t>ative pastur</w:t>
      </w:r>
      <w:r w:rsidR="002B25C5">
        <w:t>e</w:t>
      </w:r>
      <w:r w:rsidR="0082142C">
        <w:t xml:space="preserve"> growth</w:t>
      </w:r>
      <w:r w:rsidR="002B25C5">
        <w:t xml:space="preserve"> rates have </w:t>
      </w:r>
      <w:r w:rsidR="003B09F9">
        <w:t xml:space="preserve">improved </w:t>
      </w:r>
      <w:r w:rsidR="003E32BE">
        <w:t>a</w:t>
      </w:r>
      <w:r w:rsidR="00E823BD">
        <w:t xml:space="preserve">cross </w:t>
      </w:r>
      <w:r w:rsidR="00811CD4">
        <w:t xml:space="preserve">some </w:t>
      </w:r>
      <w:r w:rsidR="00D54AC2">
        <w:t xml:space="preserve">southern production regions compared </w:t>
      </w:r>
      <w:r w:rsidR="00D54AC2" w:rsidRPr="00D54AC2">
        <w:rPr>
          <w:rFonts w:cs="Arial"/>
        </w:rPr>
        <w:t>to the 3-month period ending July 2025.</w:t>
      </w:r>
    </w:p>
    <w:p w14:paraId="268CCE10" w14:textId="572D3B75" w:rsidR="00B92688" w:rsidRPr="00D54AC2" w:rsidRDefault="00E959CA" w:rsidP="00787C10">
      <w:pPr>
        <w:pStyle w:val="ListParagraph"/>
        <w:numPr>
          <w:ilvl w:val="0"/>
          <w:numId w:val="4"/>
        </w:numPr>
        <w:spacing w:before="120" w:after="120" w:line="252" w:lineRule="auto"/>
        <w:ind w:left="357" w:hanging="357"/>
        <w:rPr>
          <w:rFonts w:asciiTheme="minorHAnsi" w:hAnsiTheme="minorHAnsi" w:cstheme="minorBidi"/>
        </w:rPr>
      </w:pPr>
      <w:r w:rsidRPr="00D54AC2">
        <w:rPr>
          <w:rFonts w:asciiTheme="minorHAnsi" w:hAnsiTheme="minorHAnsi" w:cstheme="minorBidi"/>
        </w:rPr>
        <w:t xml:space="preserve">Water </w:t>
      </w:r>
      <w:r w:rsidR="009A7EB1" w:rsidRPr="00D54AC2">
        <w:rPr>
          <w:rFonts w:asciiTheme="minorHAnsi" w:hAnsiTheme="minorHAnsi" w:cstheme="minorBidi"/>
        </w:rPr>
        <w:t xml:space="preserve">storage levels in the Murray-Darling Basin (MDB) increased by </w:t>
      </w:r>
      <w:r w:rsidR="005750DF" w:rsidRPr="005750DF">
        <w:rPr>
          <w:rFonts w:asciiTheme="minorHAnsi" w:hAnsiTheme="minorHAnsi" w:cstheme="minorBidi"/>
        </w:rPr>
        <w:t>278</w:t>
      </w:r>
      <w:r w:rsidR="009A7EB1" w:rsidRPr="00D54AC2">
        <w:rPr>
          <w:rFonts w:asciiTheme="minorHAnsi" w:hAnsiTheme="minorHAnsi" w:cstheme="minorBidi"/>
        </w:rPr>
        <w:t xml:space="preserve"> gigalitres (GL) between 28 August 2025</w:t>
      </w:r>
      <w:r w:rsidR="005750DF" w:rsidRPr="005750DF">
        <w:rPr>
          <w:rFonts w:asciiTheme="minorHAnsi" w:hAnsiTheme="minorHAnsi" w:cstheme="minorBidi"/>
        </w:rPr>
        <w:t xml:space="preserve"> and 04 September 2025</w:t>
      </w:r>
      <w:r w:rsidR="009A7EB1" w:rsidRPr="00D54AC2">
        <w:rPr>
          <w:rFonts w:asciiTheme="minorHAnsi" w:hAnsiTheme="minorHAnsi" w:cstheme="minorBidi"/>
        </w:rPr>
        <w:t xml:space="preserve">. The current volume of water held in storages is </w:t>
      </w:r>
      <w:r w:rsidR="005750DF" w:rsidRPr="005750DF">
        <w:rPr>
          <w:rFonts w:asciiTheme="minorHAnsi" w:hAnsiTheme="minorHAnsi" w:cstheme="minorBidi"/>
        </w:rPr>
        <w:t>15,139</w:t>
      </w:r>
      <w:r w:rsidR="009A7EB1" w:rsidRPr="00D54AC2">
        <w:rPr>
          <w:rFonts w:asciiTheme="minorHAnsi" w:hAnsiTheme="minorHAnsi" w:cstheme="minorBidi"/>
        </w:rPr>
        <w:t xml:space="preserve"> GL, equivalent to </w:t>
      </w:r>
      <w:r w:rsidR="005750DF" w:rsidRPr="005750DF">
        <w:rPr>
          <w:rFonts w:asciiTheme="minorHAnsi" w:hAnsiTheme="minorHAnsi" w:cstheme="minorBidi"/>
        </w:rPr>
        <w:t>68</w:t>
      </w:r>
      <w:r w:rsidR="009A7EB1" w:rsidRPr="00D54AC2">
        <w:rPr>
          <w:rFonts w:asciiTheme="minorHAnsi" w:hAnsiTheme="minorHAnsi" w:cstheme="minorBidi"/>
        </w:rPr>
        <w:t xml:space="preserve">% of total storage capacity. This is </w:t>
      </w:r>
      <w:r w:rsidR="005750DF" w:rsidRPr="005750DF">
        <w:rPr>
          <w:rFonts w:asciiTheme="minorHAnsi" w:hAnsiTheme="minorHAnsi" w:cstheme="minorBidi"/>
        </w:rPr>
        <w:t>-18</w:t>
      </w:r>
      <w:r w:rsidR="009A7EB1" w:rsidRPr="00D54AC2">
        <w:rPr>
          <w:rFonts w:asciiTheme="minorHAnsi" w:hAnsiTheme="minorHAnsi" w:cstheme="minorBidi"/>
        </w:rPr>
        <w:t xml:space="preserve">% or </w:t>
      </w:r>
      <w:r w:rsidR="005750DF" w:rsidRPr="005750DF">
        <w:rPr>
          <w:rFonts w:asciiTheme="minorHAnsi" w:hAnsiTheme="minorHAnsi" w:cstheme="minorBidi"/>
        </w:rPr>
        <w:t>-</w:t>
      </w:r>
      <w:r w:rsidR="009A7EB1" w:rsidRPr="00D54AC2">
        <w:rPr>
          <w:rFonts w:asciiTheme="minorHAnsi" w:hAnsiTheme="minorHAnsi" w:cstheme="minorBidi"/>
        </w:rPr>
        <w:t>3,</w:t>
      </w:r>
      <w:r w:rsidR="005750DF" w:rsidRPr="005750DF">
        <w:rPr>
          <w:rFonts w:asciiTheme="minorHAnsi" w:hAnsiTheme="minorHAnsi" w:cstheme="minorBidi"/>
        </w:rPr>
        <w:t>284 GL</w:t>
      </w:r>
      <w:r w:rsidR="009A7EB1" w:rsidRPr="00D54AC2">
        <w:rPr>
          <w:rFonts w:asciiTheme="minorHAnsi" w:hAnsiTheme="minorHAnsi" w:cstheme="minorBidi"/>
        </w:rPr>
        <w:t xml:space="preserve"> less than the same time last year. Water storage data is sourced from the</w:t>
      </w:r>
      <w:r w:rsidR="006E6E64" w:rsidRPr="00D54AC2">
        <w:rPr>
          <w:rFonts w:asciiTheme="minorHAnsi" w:hAnsiTheme="minorHAnsi" w:cstheme="minorBidi"/>
        </w:rPr>
        <w:t xml:space="preserve"> Bureau of Meteorology</w:t>
      </w:r>
      <w:r w:rsidR="00E46734" w:rsidRPr="00D54AC2">
        <w:rPr>
          <w:rFonts w:asciiTheme="minorHAnsi" w:hAnsiTheme="minorHAnsi" w:cstheme="minorBidi"/>
        </w:rPr>
        <w:t xml:space="preserve"> </w:t>
      </w:r>
      <w:r w:rsidR="00B92688" w:rsidRPr="00D54AC2">
        <w:rPr>
          <w:rFonts w:asciiTheme="minorHAnsi" w:hAnsiTheme="minorHAnsi" w:cstheme="minorBidi"/>
        </w:rPr>
        <w:t>(BOM).</w:t>
      </w:r>
    </w:p>
    <w:p w14:paraId="094529A0" w14:textId="794CF47E" w:rsidR="00B92688" w:rsidRPr="00B92688" w:rsidRDefault="00B92688" w:rsidP="00B92688">
      <w:pPr>
        <w:pStyle w:val="ListParagraph"/>
        <w:numPr>
          <w:ilvl w:val="0"/>
          <w:numId w:val="4"/>
        </w:numPr>
        <w:spacing w:after="120"/>
        <w:ind w:left="357" w:hanging="357"/>
      </w:pPr>
      <w:r w:rsidRPr="00B92688">
        <w:t xml:space="preserve">Allocation </w:t>
      </w:r>
      <w:r w:rsidR="001148FD" w:rsidRPr="001148FD">
        <w:t xml:space="preserve">prices in the Victorian Murray below the Barmah Choke </w:t>
      </w:r>
      <w:r w:rsidR="004D7A2E" w:rsidRPr="004D7A2E">
        <w:t>increased</w:t>
      </w:r>
      <w:r w:rsidR="001148FD" w:rsidRPr="001148FD">
        <w:t xml:space="preserve"> from $262/ML on 28 August 2025</w:t>
      </w:r>
      <w:r w:rsidR="004D7A2E" w:rsidRPr="004D7A2E">
        <w:t xml:space="preserve"> to $278/ML on 04 September 2025.</w:t>
      </w:r>
      <w:r w:rsidR="001148FD" w:rsidRPr="001148FD">
        <w:t xml:space="preserve"> Trade from the Goulburn to the Murray is closed. Trade downstream through the Barmah Choke is closed. Trade from the Murrumbidgee to the Murray is</w:t>
      </w:r>
      <w:r w:rsidR="001148FD">
        <w:t xml:space="preserve"> </w:t>
      </w:r>
      <w:r w:rsidR="004D7A2E" w:rsidRPr="004D7A2E">
        <w:t>closed</w:t>
      </w:r>
      <w:r w:rsidRPr="00B92688">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26927194"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A603E5">
        <w:rPr>
          <w:rFonts w:ascii="Calibri" w:hAnsi="Calibri" w:cs="Arial"/>
          <w:sz w:val="22"/>
          <w:szCs w:val="22"/>
        </w:rPr>
        <w:t>3 September</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77500D" w:rsidRPr="00861B15">
        <w:rPr>
          <w:rFonts w:ascii="Calibri" w:hAnsi="Calibri" w:cs="Arial"/>
          <w:sz w:val="22"/>
          <w:szCs w:val="22"/>
        </w:rPr>
        <w:t>cold fronts</w:t>
      </w:r>
      <w:r w:rsidR="0077500D">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2455C6">
        <w:rPr>
          <w:rFonts w:ascii="Calibri" w:hAnsi="Calibri" w:cs="Arial"/>
          <w:sz w:val="22"/>
          <w:szCs w:val="22"/>
        </w:rPr>
        <w:t>south-</w:t>
      </w:r>
      <w:r w:rsidR="008354D8">
        <w:rPr>
          <w:rFonts w:ascii="Calibri" w:hAnsi="Calibri" w:cs="Arial"/>
          <w:sz w:val="22"/>
          <w:szCs w:val="22"/>
        </w:rPr>
        <w:t xml:space="preserve">eastern </w:t>
      </w:r>
      <w:r w:rsidR="00230AF8">
        <w:rPr>
          <w:rFonts w:ascii="Calibri" w:hAnsi="Calibri" w:cs="Arial"/>
          <w:sz w:val="22"/>
          <w:szCs w:val="22"/>
        </w:rPr>
        <w:t xml:space="preserve">and south-western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714F59">
        <w:rPr>
          <w:rFonts w:ascii="Calibri" w:hAnsi="Calibri" w:cs="Arial"/>
          <w:sz w:val="22"/>
          <w:szCs w:val="22"/>
        </w:rPr>
        <w:t xml:space="preserve">much </w:t>
      </w:r>
      <w:r w:rsidR="00E63547">
        <w:rPr>
          <w:rFonts w:ascii="Calibri" w:hAnsi="Calibri" w:cs="Arial"/>
          <w:sz w:val="22"/>
          <w:szCs w:val="22"/>
        </w:rPr>
        <w:t xml:space="preserve">of </w:t>
      </w:r>
      <w:r w:rsidR="00714F59">
        <w:rPr>
          <w:rFonts w:ascii="Calibri" w:hAnsi="Calibri" w:cs="Arial"/>
          <w:sz w:val="22"/>
          <w:szCs w:val="22"/>
        </w:rPr>
        <w:t>the remain</w:t>
      </w:r>
      <w:r w:rsidR="001F19A8">
        <w:rPr>
          <w:rFonts w:ascii="Calibri" w:hAnsi="Calibri" w:cs="Arial"/>
          <w:sz w:val="22"/>
          <w:szCs w:val="22"/>
        </w:rPr>
        <w:t xml:space="preserve">der of </w:t>
      </w:r>
      <w:r w:rsidR="00E63547">
        <w:rPr>
          <w:rFonts w:ascii="Calibri" w:hAnsi="Calibri" w:cs="Arial"/>
          <w:sz w:val="22"/>
          <w:szCs w:val="22"/>
        </w:rPr>
        <w:t>Australia stayed</w:t>
      </w:r>
      <w:r w:rsidR="00D64F7F">
        <w:rPr>
          <w:rFonts w:ascii="Calibri" w:hAnsi="Calibri" w:cs="Arial"/>
          <w:sz w:val="22"/>
          <w:szCs w:val="22"/>
        </w:rPr>
        <w:t xml:space="preserve"> largely dry</w:t>
      </w:r>
      <w:r w:rsidR="0012512F">
        <w:rPr>
          <w:rFonts w:ascii="Calibri" w:hAnsi="Calibri" w:cs="Arial"/>
          <w:sz w:val="22"/>
          <w:szCs w:val="22"/>
        </w:rPr>
        <w:t>.</w:t>
      </w:r>
    </w:p>
    <w:p w14:paraId="4770F26E" w14:textId="20B77716" w:rsidR="0048655C" w:rsidRDefault="00F8012F" w:rsidP="005B6A70">
      <w:pPr>
        <w:pStyle w:val="ListParagraph"/>
        <w:numPr>
          <w:ilvl w:val="0"/>
          <w:numId w:val="4"/>
        </w:numPr>
        <w:spacing w:before="120" w:after="0"/>
        <w:ind w:left="357" w:hanging="357"/>
      </w:pPr>
      <w:r>
        <w:t xml:space="preserve">Rainfall </w:t>
      </w:r>
      <w:r w:rsidR="00413E03">
        <w:t xml:space="preserve">totals of between </w:t>
      </w:r>
      <w:r w:rsidR="0049464B">
        <w:t>5-</w:t>
      </w:r>
      <w:r w:rsidR="0048655C">
        <w:t>10</w:t>
      </w:r>
      <w:r w:rsidR="0049464B">
        <w:t>0</w:t>
      </w:r>
      <w:r w:rsidR="00517A03">
        <w:t xml:space="preserve"> </w:t>
      </w:r>
      <w:r w:rsidR="003404AE">
        <w:t>millimetres</w:t>
      </w:r>
      <w:r w:rsidR="00517A03">
        <w:t xml:space="preserve"> </w:t>
      </w:r>
      <w:r w:rsidR="00413E03">
        <w:t>were</w:t>
      </w:r>
      <w:r w:rsidR="00517A03">
        <w:t xml:space="preserve"> recorded across</w:t>
      </w:r>
      <w:r w:rsidR="00B90788">
        <w:t xml:space="preserve"> </w:t>
      </w:r>
      <w:r w:rsidR="00DB11BD">
        <w:t>so</w:t>
      </w:r>
      <w:r w:rsidR="00A12D69">
        <w:t xml:space="preserve">uthern </w:t>
      </w:r>
      <w:r w:rsidR="00160C1A">
        <w:t>South Australia</w:t>
      </w:r>
      <w:r w:rsidR="00C95B13">
        <w:t xml:space="preserve">, </w:t>
      </w:r>
      <w:r w:rsidR="003964F7">
        <w:t>much of Victoria</w:t>
      </w:r>
      <w:r w:rsidR="00C95B13">
        <w:t>, and south</w:t>
      </w:r>
      <w:r w:rsidR="00A569A8">
        <w:t>-</w:t>
      </w:r>
      <w:r w:rsidR="00C95B13">
        <w:t xml:space="preserve">eastern New South Wales. </w:t>
      </w:r>
    </w:p>
    <w:p w14:paraId="03F8DC6F" w14:textId="407F1121" w:rsidR="00FE694F" w:rsidRDefault="00FE694F" w:rsidP="005B6A70">
      <w:pPr>
        <w:pStyle w:val="ListParagraph"/>
        <w:numPr>
          <w:ilvl w:val="0"/>
          <w:numId w:val="4"/>
        </w:numPr>
        <w:spacing w:before="120" w:after="0"/>
        <w:ind w:left="357" w:hanging="357"/>
      </w:pPr>
      <w:r>
        <w:t xml:space="preserve">In Tasmania, falls of between 10-150 millimetres were observed, with higher falls in western regions. </w:t>
      </w:r>
    </w:p>
    <w:p w14:paraId="30DE750F" w14:textId="24F36385" w:rsidR="00FE694F" w:rsidRDefault="005E5926" w:rsidP="005B6A70">
      <w:pPr>
        <w:pStyle w:val="ListParagraph"/>
        <w:numPr>
          <w:ilvl w:val="0"/>
          <w:numId w:val="4"/>
        </w:numPr>
        <w:spacing w:before="120" w:after="0"/>
        <w:ind w:left="357" w:hanging="357"/>
      </w:pPr>
      <w:r>
        <w:t>Meanwhile</w:t>
      </w:r>
      <w:r w:rsidR="00F1037B">
        <w:t xml:space="preserve">, </w:t>
      </w:r>
      <w:r>
        <w:t xml:space="preserve">parts of </w:t>
      </w:r>
      <w:r w:rsidR="00F1037B">
        <w:t>south</w:t>
      </w:r>
      <w:r>
        <w:t>-</w:t>
      </w:r>
      <w:r w:rsidR="00F1037B">
        <w:t xml:space="preserve">eastern Queensland </w:t>
      </w:r>
      <w:r w:rsidR="00A0566B">
        <w:t xml:space="preserve">saw 5-25 millimetres, while </w:t>
      </w:r>
      <w:r w:rsidR="00D35CD9">
        <w:t>falls of between 5-</w:t>
      </w:r>
      <w:r w:rsidR="0019489F" w:rsidRPr="00787C10">
        <w:rPr>
          <w:sz w:val="2"/>
          <w:szCs w:val="2"/>
        </w:rPr>
        <w:t> </w:t>
      </w:r>
      <w:r w:rsidR="00D35CD9">
        <w:t>15</w:t>
      </w:r>
      <w:r w:rsidR="0019489F">
        <w:t> </w:t>
      </w:r>
      <w:r w:rsidR="00D35CD9">
        <w:t xml:space="preserve">millimetres were recorded across parts of </w:t>
      </w:r>
      <w:r w:rsidR="00A0566B">
        <w:t>south</w:t>
      </w:r>
      <w:r w:rsidR="00D35CD9">
        <w:t>-</w:t>
      </w:r>
      <w:r w:rsidR="00A0566B">
        <w:t>western Western Australia</w:t>
      </w:r>
      <w:r w:rsidR="00081398">
        <w:t xml:space="preserve">. </w:t>
      </w:r>
    </w:p>
    <w:p w14:paraId="3383B687" w14:textId="283DBC16" w:rsidR="007B2B7A" w:rsidRDefault="0096645D" w:rsidP="007B2B7A">
      <w:pPr>
        <w:pStyle w:val="ListParagraph"/>
        <w:numPr>
          <w:ilvl w:val="0"/>
          <w:numId w:val="4"/>
        </w:numPr>
        <w:spacing w:before="120" w:after="0"/>
        <w:ind w:left="357" w:hanging="357"/>
      </w:pPr>
      <w:r>
        <w:t xml:space="preserve">In contrast, </w:t>
      </w:r>
      <w:r w:rsidR="00235209">
        <w:t>remaining areas of Australia</w:t>
      </w:r>
      <w:r w:rsidR="00734381">
        <w:t xml:space="preserve"> stayed largely dry over the period. </w:t>
      </w:r>
    </w:p>
    <w:p w14:paraId="5BE74248" w14:textId="2F59D99D"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C30C8D">
        <w:rPr>
          <w:rFonts w:ascii="Calibri" w:hAnsi="Calibri" w:cs="Arial"/>
          <w:sz w:val="22"/>
          <w:szCs w:val="22"/>
        </w:rPr>
        <w:t>hi</w:t>
      </w:r>
      <w:r w:rsidR="007A471D">
        <w:rPr>
          <w:rFonts w:ascii="Calibri" w:hAnsi="Calibri" w:cs="Arial"/>
          <w:sz w:val="22"/>
          <w:szCs w:val="22"/>
        </w:rPr>
        <w:t>g</w:t>
      </w:r>
      <w:r w:rsidR="00962C78">
        <w:rPr>
          <w:rFonts w:ascii="Calibri" w:hAnsi="Calibri" w:cs="Arial"/>
          <w:sz w:val="22"/>
          <w:szCs w:val="22"/>
        </w:rPr>
        <w:t>hly varia</w:t>
      </w:r>
      <w:r w:rsidR="00805C93">
        <w:rPr>
          <w:rFonts w:ascii="Calibri" w:hAnsi="Calibri" w:cs="Arial"/>
          <w:sz w:val="22"/>
          <w:szCs w:val="22"/>
        </w:rPr>
        <w:t xml:space="preserve">ble across </w:t>
      </w:r>
      <w:r w:rsidR="00A12C28">
        <w:rPr>
          <w:rFonts w:ascii="Calibri" w:hAnsi="Calibri" w:cs="Arial"/>
          <w:sz w:val="22"/>
          <w:szCs w:val="22"/>
        </w:rPr>
        <w:t xml:space="preserve">winter cropping </w:t>
      </w:r>
      <w:r w:rsidR="00BB5653">
        <w:rPr>
          <w:rFonts w:ascii="Calibri" w:hAnsi="Calibri" w:cs="Arial"/>
          <w:sz w:val="22"/>
          <w:szCs w:val="22"/>
        </w:rPr>
        <w:t>regions</w:t>
      </w:r>
      <w:r w:rsidR="000D58E6">
        <w:rPr>
          <w:rFonts w:ascii="Calibri" w:hAnsi="Calibri" w:cs="Arial"/>
          <w:sz w:val="22"/>
          <w:szCs w:val="22"/>
        </w:rPr>
        <w:t xml:space="preserve"> </w:t>
      </w:r>
      <w:r w:rsidR="00FB0F20">
        <w:rPr>
          <w:rFonts w:ascii="Calibri" w:hAnsi="Calibri" w:cs="Arial"/>
          <w:sz w:val="22"/>
          <w:szCs w:val="22"/>
        </w:rPr>
        <w:t>in the week ending</w:t>
      </w:r>
      <w:r w:rsidR="0090680A" w:rsidRPr="77E44F6C">
        <w:rPr>
          <w:rFonts w:ascii="Calibri" w:hAnsi="Calibri" w:cs="Arial"/>
          <w:sz w:val="22"/>
          <w:szCs w:val="22"/>
        </w:rPr>
        <w:t xml:space="preserve"> </w:t>
      </w:r>
      <w:r w:rsidR="00834DD8">
        <w:rPr>
          <w:rFonts w:ascii="Calibri" w:hAnsi="Calibri" w:cs="Arial"/>
          <w:sz w:val="22"/>
          <w:szCs w:val="22"/>
        </w:rPr>
        <w:t>3 September</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39949B47" w14:textId="3884EBF6" w:rsidR="003C2F93" w:rsidRDefault="00C11B29" w:rsidP="003C2F93">
      <w:pPr>
        <w:pStyle w:val="ListParagraph"/>
        <w:numPr>
          <w:ilvl w:val="0"/>
          <w:numId w:val="4"/>
        </w:numPr>
        <w:spacing w:before="120" w:after="0"/>
        <w:ind w:left="357" w:hanging="357"/>
      </w:pPr>
      <w:r>
        <w:t>R</w:t>
      </w:r>
      <w:r w:rsidR="00E700F8">
        <w:t xml:space="preserve">ainfall </w:t>
      </w:r>
      <w:r w:rsidR="008F0B1A">
        <w:t xml:space="preserve">total </w:t>
      </w:r>
      <w:r w:rsidR="00C32AE7">
        <w:t xml:space="preserve">of between </w:t>
      </w:r>
      <w:r w:rsidR="002A48F9">
        <w:t>5</w:t>
      </w:r>
      <w:r w:rsidR="00C32AE7">
        <w:t>-</w:t>
      </w:r>
      <w:r w:rsidR="009A45BD">
        <w:t xml:space="preserve">25 </w:t>
      </w:r>
      <w:r w:rsidR="00C32AE7">
        <w:t xml:space="preserve">millimetres </w:t>
      </w:r>
      <w:r w:rsidR="009A45BD">
        <w:t xml:space="preserve">were </w:t>
      </w:r>
      <w:r w:rsidR="00C32AE7">
        <w:t>observed</w:t>
      </w:r>
      <w:r w:rsidR="00E700F8">
        <w:t xml:space="preserve"> </w:t>
      </w:r>
      <w:r w:rsidR="00C408DF">
        <w:t>across much of South Austra</w:t>
      </w:r>
      <w:r w:rsidR="006455C0">
        <w:t>lia</w:t>
      </w:r>
      <w:r w:rsidR="00E700F8">
        <w:t xml:space="preserve"> </w:t>
      </w:r>
      <w:r w:rsidR="006455C0">
        <w:t xml:space="preserve">and </w:t>
      </w:r>
      <w:r w:rsidR="00E700F8">
        <w:t>Victoria</w:t>
      </w:r>
      <w:r w:rsidR="006455C0">
        <w:t>, as well</w:t>
      </w:r>
      <w:r w:rsidR="00156098">
        <w:t xml:space="preserve"> </w:t>
      </w:r>
      <w:r w:rsidR="006455C0">
        <w:t xml:space="preserve">as far south-eastern </w:t>
      </w:r>
      <w:r w:rsidR="00156098">
        <w:t>areas of New South Wales</w:t>
      </w:r>
      <w:r w:rsidR="00163F1F">
        <w:t>.</w:t>
      </w:r>
      <w:r w:rsidR="003C2F93">
        <w:t xml:space="preserve"> </w:t>
      </w:r>
    </w:p>
    <w:p w14:paraId="411F8E45" w14:textId="6E960242" w:rsidR="00F9798A" w:rsidRPr="00787C10" w:rsidRDefault="00383E1C" w:rsidP="00A10BA6">
      <w:pPr>
        <w:pStyle w:val="ListParagraph"/>
        <w:numPr>
          <w:ilvl w:val="0"/>
          <w:numId w:val="4"/>
        </w:numPr>
        <w:spacing w:before="120" w:after="0"/>
        <w:ind w:left="357" w:hanging="357"/>
        <w:rPr>
          <w:rFonts w:asciiTheme="minorHAnsi" w:hAnsiTheme="minorHAnsi" w:cstheme="minorBidi"/>
        </w:rPr>
      </w:pPr>
      <w:r>
        <w:t>Falls of between 5-15 millimetres we</w:t>
      </w:r>
      <w:r w:rsidR="3E41C863">
        <w:t>re</w:t>
      </w:r>
      <w:r>
        <w:t xml:space="preserve"> recor</w:t>
      </w:r>
      <w:r w:rsidR="003354E5">
        <w:t>d</w:t>
      </w:r>
      <w:r>
        <w:t>ed</w:t>
      </w:r>
      <w:r w:rsidR="003354E5">
        <w:t xml:space="preserve"> </w:t>
      </w:r>
      <w:r w:rsidR="0A903738">
        <w:t xml:space="preserve">in </w:t>
      </w:r>
      <w:r w:rsidR="003354E5">
        <w:t>some central cropping regions in</w:t>
      </w:r>
      <w:r>
        <w:t xml:space="preserve"> </w:t>
      </w:r>
      <w:r w:rsidR="003354E5">
        <w:t>Queensland</w:t>
      </w:r>
      <w:r w:rsidR="00F9798A">
        <w:t xml:space="preserve">, and </w:t>
      </w:r>
      <w:r w:rsidR="00A10BA6">
        <w:t>p</w:t>
      </w:r>
      <w:r w:rsidR="003354E5">
        <w:t xml:space="preserve">arts </w:t>
      </w:r>
      <w:r w:rsidR="007439EE" w:rsidDel="00A10BA6">
        <w:t xml:space="preserve">of </w:t>
      </w:r>
      <w:r w:rsidR="00A10BA6">
        <w:t>Western Australia.</w:t>
      </w:r>
      <w:r w:rsidR="00677096">
        <w:t xml:space="preserve"> </w:t>
      </w:r>
      <w:r w:rsidR="00F9798A" w:rsidRPr="00787C10">
        <w:rPr>
          <w:rFonts w:asciiTheme="minorHAnsi" w:hAnsiTheme="minorHAnsi" w:cstheme="minorBidi"/>
        </w:rPr>
        <w:t>Remaining areas received little to no rainfall.</w:t>
      </w:r>
    </w:p>
    <w:p w14:paraId="02F79858" w14:textId="563F55BC" w:rsidR="72E725EE" w:rsidRDefault="008273AE" w:rsidP="0FCFECEE">
      <w:pPr>
        <w:pStyle w:val="ListParagraph"/>
        <w:numPr>
          <w:ilvl w:val="1"/>
          <w:numId w:val="4"/>
        </w:numPr>
        <w:spacing w:after="120"/>
        <w:ind w:left="782" w:hanging="357"/>
        <w:rPr>
          <w:rFonts w:cs="Arial"/>
        </w:rPr>
      </w:pPr>
      <w:r>
        <w:t xml:space="preserve">Low </w:t>
      </w:r>
      <w:r w:rsidR="25395E44" w:rsidRPr="72E725EE">
        <w:t xml:space="preserve">rainfall </w:t>
      </w:r>
      <w:r>
        <w:t xml:space="preserve">totals </w:t>
      </w:r>
      <w:r w:rsidR="0015391F">
        <w:t>coup</w:t>
      </w:r>
      <w:r w:rsidR="00B50498">
        <w:t xml:space="preserve">led with warming temperatures </w:t>
      </w:r>
      <w:r w:rsidR="25395E44" w:rsidRPr="72E725EE">
        <w:t>across</w:t>
      </w:r>
      <w:r w:rsidR="00A82BA2" w:rsidRPr="002851E3">
        <w:rPr>
          <w:rFonts w:cs="Arial"/>
        </w:rPr>
        <w:t xml:space="preserve"> </w:t>
      </w:r>
      <w:r w:rsidR="00A82BA2">
        <w:rPr>
          <w:rFonts w:cs="Arial"/>
        </w:rPr>
        <w:t>much</w:t>
      </w:r>
      <w:r w:rsidR="00A82BA2" w:rsidRPr="002851E3">
        <w:rPr>
          <w:rFonts w:cs="Arial"/>
        </w:rPr>
        <w:t xml:space="preserve"> of southern New South Wales</w:t>
      </w:r>
      <w:r w:rsidR="00A82BA2">
        <w:rPr>
          <w:rFonts w:cs="Arial"/>
        </w:rPr>
        <w:t xml:space="preserve"> </w:t>
      </w:r>
      <w:r w:rsidR="00F9798A">
        <w:rPr>
          <w:rFonts w:cs="Arial"/>
        </w:rPr>
        <w:t>are</w:t>
      </w:r>
      <w:r w:rsidR="00F80C8C">
        <w:t xml:space="preserve"> likely </w:t>
      </w:r>
      <w:r w:rsidR="003B495C">
        <w:t xml:space="preserve">to see further declines </w:t>
      </w:r>
      <w:r w:rsidR="00013CC7">
        <w:t xml:space="preserve">in soil moisture levels </w:t>
      </w:r>
      <w:r w:rsidR="4CB42BA3">
        <w:t xml:space="preserve">with potential impacts on </w:t>
      </w:r>
      <w:r w:rsidR="00F613EE">
        <w:t>plant</w:t>
      </w:r>
      <w:r w:rsidR="00383B65">
        <w:t xml:space="preserve"> growth rates and yield </w:t>
      </w:r>
      <w:r w:rsidR="347E1909">
        <w:t>potent</w:t>
      </w:r>
      <w:r w:rsidR="305806DF">
        <w:t>ials</w:t>
      </w:r>
      <w:r w:rsidR="03246AC1">
        <w:t>.</w:t>
      </w:r>
    </w:p>
    <w:p w14:paraId="0ACA8A80" w14:textId="14D59C09"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46572B">
        <w:rPr>
          <w:rFonts w:cs="Calibri"/>
          <w:i w:val="0"/>
          <w:iCs w:val="0"/>
          <w:color w:val="auto"/>
          <w:sz w:val="22"/>
          <w:szCs w:val="22"/>
        </w:rPr>
        <w:t>3 September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61CFBEF6" w:rsidR="00801384" w:rsidRPr="00A50940" w:rsidRDefault="0046572B" w:rsidP="00801384">
      <w:pPr>
        <w:jc w:val="center"/>
        <w:rPr>
          <w:i/>
        </w:rPr>
      </w:pPr>
      <w:r w:rsidRPr="0046572B">
        <w:rPr>
          <w:noProof/>
        </w:rPr>
        <w:t xml:space="preserve"> </w:t>
      </w:r>
      <w:r w:rsidRPr="0046572B">
        <w:rPr>
          <w:i/>
          <w:noProof/>
        </w:rPr>
        <w:drawing>
          <wp:inline distT="0" distB="0" distL="0" distR="0" wp14:anchorId="12570EB1" wp14:editId="6A0B5261">
            <wp:extent cx="4762661" cy="3240000"/>
            <wp:effectExtent l="0" t="0" r="0" b="0"/>
            <wp:docPr id="46517225"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7225"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762661" cy="3240000"/>
                    </a:xfrm>
                    <a:prstGeom prst="rect">
                      <a:avLst/>
                    </a:prstGeom>
                  </pic:spPr>
                </pic:pic>
              </a:graphicData>
            </a:graphic>
          </wp:inline>
        </w:drawing>
      </w:r>
    </w:p>
    <w:p w14:paraId="2B3FFB06" w14:textId="65D86DB6"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46572B">
        <w:rPr>
          <w:rFonts w:ascii="Calibri" w:hAnsi="Calibri" w:cs="Calibri"/>
          <w:color w:val="000000"/>
          <w:sz w:val="12"/>
          <w:szCs w:val="12"/>
        </w:rPr>
        <w:t>3</w:t>
      </w:r>
      <w:r w:rsidR="003F022E">
        <w:rPr>
          <w:rFonts w:ascii="Calibri" w:hAnsi="Calibri" w:cs="Calibri"/>
          <w:color w:val="000000"/>
          <w:sz w:val="12"/>
          <w:szCs w:val="12"/>
        </w:rPr>
        <w:t>/</w:t>
      </w:r>
      <w:r w:rsidR="0046572B">
        <w:rPr>
          <w:rFonts w:ascii="Calibri" w:hAnsi="Calibri" w:cs="Calibri"/>
          <w:color w:val="000000"/>
          <w:sz w:val="12"/>
          <w:szCs w:val="12"/>
        </w:rPr>
        <w:t>9</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74609AFF"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FD76DE">
        <w:rPr>
          <w:rFonts w:ascii="Calibri" w:hAnsi="Calibri" w:cs="Arial"/>
          <w:sz w:val="22"/>
          <w:szCs w:val="22"/>
        </w:rPr>
        <w:t xml:space="preserve">11 </w:t>
      </w:r>
      <w:r w:rsidR="00C21BFD">
        <w:rPr>
          <w:rFonts w:ascii="Calibri" w:hAnsi="Calibri" w:cs="Arial"/>
          <w:sz w:val="22"/>
          <w:szCs w:val="22"/>
        </w:rPr>
        <w:t>September</w:t>
      </w:r>
      <w:r w:rsidR="00EC78F3">
        <w:rPr>
          <w:rFonts w:ascii="Calibri" w:hAnsi="Calibri" w:cs="Arial"/>
          <w:sz w:val="22"/>
          <w:szCs w:val="22"/>
        </w:rPr>
        <w:t> </w:t>
      </w:r>
      <w:r>
        <w:rPr>
          <w:rFonts w:ascii="Calibri" w:hAnsi="Calibri" w:cs="Arial"/>
          <w:sz w:val="22"/>
          <w:szCs w:val="22"/>
        </w:rPr>
        <w:t xml:space="preserve">2025, </w:t>
      </w:r>
      <w:r w:rsidR="007B38A0" w:rsidRPr="00861B15">
        <w:rPr>
          <w:rFonts w:ascii="Calibri" w:hAnsi="Calibri" w:cs="Arial"/>
          <w:sz w:val="22"/>
          <w:szCs w:val="22"/>
        </w:rPr>
        <w:t>cold fronts</w:t>
      </w:r>
      <w:r w:rsidR="00607333" w:rsidRPr="00861B15">
        <w:rPr>
          <w:rFonts w:ascii="Calibri" w:hAnsi="Calibri" w:cs="Arial"/>
          <w:sz w:val="22"/>
          <w:szCs w:val="22"/>
        </w:rPr>
        <w:t xml:space="preserve"> </w:t>
      </w:r>
      <w:r w:rsidR="0029464D" w:rsidRPr="00861B15">
        <w:rPr>
          <w:rFonts w:ascii="Calibri" w:hAnsi="Calibri" w:cs="Arial"/>
          <w:sz w:val="22"/>
          <w:szCs w:val="22"/>
        </w:rPr>
        <w:t>and low-pressure systems</w:t>
      </w:r>
      <w:r w:rsidR="00607333" w:rsidRPr="00861B15">
        <w:rPr>
          <w:rFonts w:ascii="Calibri" w:hAnsi="Calibri" w:cs="Arial"/>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w:t>
      </w:r>
      <w:r w:rsidR="00E12359">
        <w:rPr>
          <w:rFonts w:ascii="Calibri" w:hAnsi="Calibri" w:cs="Arial"/>
          <w:bCs/>
          <w:sz w:val="22"/>
          <w:szCs w:val="22"/>
        </w:rPr>
        <w:t xml:space="preserve">large areas </w:t>
      </w:r>
      <w:r w:rsidR="00926961">
        <w:rPr>
          <w:rFonts w:ascii="Calibri" w:hAnsi="Calibri" w:cs="Arial"/>
          <w:bCs/>
          <w:sz w:val="22"/>
          <w:szCs w:val="22"/>
        </w:rPr>
        <w:t xml:space="preserve">of </w:t>
      </w:r>
      <w:r w:rsidR="008A071D">
        <w:rPr>
          <w:rFonts w:ascii="Calibri" w:hAnsi="Calibri" w:cs="Arial"/>
          <w:bCs/>
          <w:sz w:val="22"/>
          <w:szCs w:val="22"/>
        </w:rPr>
        <w:t xml:space="preserve">the </w:t>
      </w:r>
      <w:r w:rsidR="00970724">
        <w:rPr>
          <w:rFonts w:ascii="Calibri" w:hAnsi="Calibri" w:cs="Arial"/>
          <w:bCs/>
          <w:sz w:val="22"/>
          <w:szCs w:val="22"/>
        </w:rPr>
        <w:t>south</w:t>
      </w:r>
      <w:r w:rsidR="008C25EE">
        <w:rPr>
          <w:rFonts w:ascii="Calibri" w:hAnsi="Calibri" w:cs="Arial"/>
          <w:bCs/>
          <w:sz w:val="22"/>
          <w:szCs w:val="22"/>
        </w:rPr>
        <w:t>ern Australia</w:t>
      </w:r>
      <w:r w:rsidR="008A071D">
        <w:rPr>
          <w:rFonts w:ascii="Calibri" w:hAnsi="Calibri" w:cs="Arial"/>
          <w:bCs/>
          <w:sz w:val="22"/>
          <w:szCs w:val="22"/>
        </w:rPr>
        <w:t xml:space="preserve">, </w:t>
      </w:r>
      <w:r w:rsidR="0008084D">
        <w:rPr>
          <w:rFonts w:ascii="Calibri" w:hAnsi="Calibri" w:cs="Arial"/>
          <w:bCs/>
          <w:sz w:val="22"/>
          <w:szCs w:val="22"/>
        </w:rPr>
        <w:t>while</w:t>
      </w:r>
      <w:r w:rsidR="0072530F">
        <w:rPr>
          <w:rFonts w:ascii="Calibri" w:hAnsi="Calibri" w:cs="Arial"/>
          <w:bCs/>
          <w:sz w:val="22"/>
          <w:szCs w:val="22"/>
        </w:rPr>
        <w:t xml:space="preserve"> central and northern regions of</w:t>
      </w:r>
      <w:r w:rsidR="00970724">
        <w:rPr>
          <w:rFonts w:ascii="Calibri" w:hAnsi="Calibri" w:cs="Arial"/>
          <w:bCs/>
          <w:sz w:val="22"/>
          <w:szCs w:val="22"/>
        </w:rPr>
        <w:t xml:space="preserve"> Australia</w:t>
      </w:r>
      <w:r w:rsidR="008A071D">
        <w:rPr>
          <w:rFonts w:ascii="Calibri" w:hAnsi="Calibri" w:cs="Arial"/>
          <w:bCs/>
          <w:sz w:val="22"/>
          <w:szCs w:val="22"/>
        </w:rPr>
        <w:t xml:space="preserve"> are </w:t>
      </w:r>
      <w:r w:rsidR="00970724">
        <w:rPr>
          <w:rFonts w:ascii="Calibri" w:hAnsi="Calibri" w:cs="Arial"/>
          <w:bCs/>
          <w:sz w:val="22"/>
          <w:szCs w:val="22"/>
        </w:rPr>
        <w:t>forecast</w:t>
      </w:r>
      <w:r w:rsidR="008A071D">
        <w:rPr>
          <w:rFonts w:ascii="Calibri" w:hAnsi="Calibri" w:cs="Arial"/>
          <w:bCs/>
          <w:sz w:val="22"/>
          <w:szCs w:val="22"/>
        </w:rPr>
        <w:t xml:space="preserve"> to remain dry.</w:t>
      </w:r>
    </w:p>
    <w:p w14:paraId="7BDD2EAE" w14:textId="056DF70D" w:rsidR="007514D2" w:rsidRDefault="00FE74A0" w:rsidP="00F22F95">
      <w:pPr>
        <w:pStyle w:val="ListParagraph"/>
        <w:numPr>
          <w:ilvl w:val="0"/>
          <w:numId w:val="4"/>
        </w:numPr>
        <w:spacing w:before="120" w:after="0"/>
        <w:ind w:left="357" w:hanging="357"/>
        <w:rPr>
          <w:rFonts w:cs="Arial"/>
        </w:rPr>
      </w:pPr>
      <w:r>
        <w:rPr>
          <w:rFonts w:cs="Arial"/>
        </w:rPr>
        <w:t>R</w:t>
      </w:r>
      <w:r w:rsidR="00490361">
        <w:rPr>
          <w:rFonts w:cs="Arial"/>
        </w:rPr>
        <w:t xml:space="preserve">ainfall totals of between </w:t>
      </w:r>
      <w:r w:rsidR="0072530F">
        <w:rPr>
          <w:rFonts w:cs="Arial"/>
        </w:rPr>
        <w:t>10</w:t>
      </w:r>
      <w:r w:rsidR="00490361">
        <w:rPr>
          <w:rFonts w:cs="Arial"/>
        </w:rPr>
        <w:t>-</w:t>
      </w:r>
      <w:r w:rsidR="0008084D">
        <w:rPr>
          <w:rFonts w:cs="Arial"/>
        </w:rPr>
        <w:t>10</w:t>
      </w:r>
      <w:r w:rsidR="00E6200F">
        <w:rPr>
          <w:rFonts w:cs="Arial"/>
        </w:rPr>
        <w:t>0</w:t>
      </w:r>
      <w:r w:rsidR="00490361">
        <w:rPr>
          <w:rFonts w:cs="Arial"/>
        </w:rPr>
        <w:t xml:space="preserve"> millimetres are expected across </w:t>
      </w:r>
      <w:r w:rsidR="00B936C5">
        <w:rPr>
          <w:rFonts w:cs="Arial"/>
        </w:rPr>
        <w:t xml:space="preserve">much of </w:t>
      </w:r>
      <w:r w:rsidR="0072530F">
        <w:rPr>
          <w:rFonts w:cs="Arial"/>
        </w:rPr>
        <w:t xml:space="preserve">Victoria </w:t>
      </w:r>
      <w:r w:rsidR="00250C63">
        <w:rPr>
          <w:rFonts w:cs="Arial"/>
        </w:rPr>
        <w:t xml:space="preserve">and </w:t>
      </w:r>
      <w:r w:rsidR="0072530F">
        <w:rPr>
          <w:rFonts w:cs="Arial"/>
        </w:rPr>
        <w:t xml:space="preserve">New South Wales. </w:t>
      </w:r>
      <w:r w:rsidR="00250C63">
        <w:rPr>
          <w:rFonts w:cs="Arial"/>
        </w:rPr>
        <w:t xml:space="preserve">Heavier </w:t>
      </w:r>
      <w:r w:rsidR="00A20A89">
        <w:rPr>
          <w:rFonts w:cs="Arial"/>
        </w:rPr>
        <w:t xml:space="preserve">falls of </w:t>
      </w:r>
      <w:r w:rsidR="00FF5F59">
        <w:rPr>
          <w:rFonts w:cs="Arial"/>
        </w:rPr>
        <w:t>b</w:t>
      </w:r>
      <w:r w:rsidR="00F341B7">
        <w:rPr>
          <w:rFonts w:cs="Arial"/>
        </w:rPr>
        <w:t xml:space="preserve">etween </w:t>
      </w:r>
      <w:r w:rsidR="00357623">
        <w:rPr>
          <w:rFonts w:cs="Arial"/>
        </w:rPr>
        <w:t>25</w:t>
      </w:r>
      <w:r w:rsidR="00AD04AA">
        <w:rPr>
          <w:rFonts w:cs="Arial"/>
        </w:rPr>
        <w:t>-1</w:t>
      </w:r>
      <w:r w:rsidR="008458DC">
        <w:rPr>
          <w:rFonts w:cs="Arial"/>
        </w:rPr>
        <w:t>5</w:t>
      </w:r>
      <w:r w:rsidR="0008084D">
        <w:rPr>
          <w:rFonts w:cs="Arial"/>
        </w:rPr>
        <w:t>0</w:t>
      </w:r>
      <w:r w:rsidR="008458DC">
        <w:rPr>
          <w:rFonts w:cs="Arial"/>
        </w:rPr>
        <w:t xml:space="preserve"> millimetres are expected across </w:t>
      </w:r>
      <w:r w:rsidR="0008084D">
        <w:rPr>
          <w:rFonts w:cs="Arial"/>
        </w:rPr>
        <w:t>Tasmania</w:t>
      </w:r>
      <w:r w:rsidR="00CB0F14">
        <w:rPr>
          <w:rFonts w:cs="Arial"/>
        </w:rPr>
        <w:t>.</w:t>
      </w:r>
    </w:p>
    <w:p w14:paraId="447641E1" w14:textId="5FD25C35" w:rsidR="0072530F" w:rsidRPr="0072530F" w:rsidRDefault="0035416A" w:rsidP="0072530F">
      <w:pPr>
        <w:pStyle w:val="ListParagraph"/>
        <w:numPr>
          <w:ilvl w:val="0"/>
          <w:numId w:val="4"/>
        </w:numPr>
        <w:spacing w:before="120" w:after="0"/>
        <w:ind w:left="357" w:hanging="357"/>
        <w:rPr>
          <w:rFonts w:cs="Arial"/>
        </w:rPr>
      </w:pPr>
      <w:r>
        <w:rPr>
          <w:rFonts w:cs="Arial"/>
        </w:rPr>
        <w:t xml:space="preserve">Falls of between 5-50 millimetres are forecast for much of </w:t>
      </w:r>
      <w:r w:rsidR="00101484">
        <w:rPr>
          <w:rFonts w:cs="Arial"/>
        </w:rPr>
        <w:t xml:space="preserve">southern </w:t>
      </w:r>
      <w:r w:rsidDel="00101484">
        <w:rPr>
          <w:rFonts w:cs="Arial"/>
        </w:rPr>
        <w:t xml:space="preserve">South </w:t>
      </w:r>
      <w:r w:rsidR="00101484">
        <w:rPr>
          <w:rFonts w:cs="Arial"/>
        </w:rPr>
        <w:t>Australia</w:t>
      </w:r>
      <w:r>
        <w:rPr>
          <w:rFonts w:cs="Arial"/>
        </w:rPr>
        <w:t xml:space="preserve"> and</w:t>
      </w:r>
      <w:r w:rsidR="00D038E9">
        <w:rPr>
          <w:rFonts w:cs="Arial"/>
        </w:rPr>
        <w:t xml:space="preserve"> </w:t>
      </w:r>
      <w:r w:rsidR="00101484">
        <w:rPr>
          <w:rFonts w:cs="Arial"/>
        </w:rPr>
        <w:t xml:space="preserve">the </w:t>
      </w:r>
      <w:r w:rsidR="00D038E9">
        <w:rPr>
          <w:rFonts w:cs="Arial"/>
        </w:rPr>
        <w:t>south</w:t>
      </w:r>
      <w:r w:rsidR="00101484">
        <w:rPr>
          <w:rFonts w:cs="Arial"/>
        </w:rPr>
        <w:t xml:space="preserve"> of </w:t>
      </w:r>
      <w:r w:rsidR="00D038E9">
        <w:rPr>
          <w:rFonts w:cs="Arial"/>
        </w:rPr>
        <w:t>Western Australia.</w:t>
      </w:r>
    </w:p>
    <w:p w14:paraId="52F65F70" w14:textId="43F39B74" w:rsidR="001B1492" w:rsidRPr="00994329" w:rsidRDefault="00DA2DC0" w:rsidP="00426FFE">
      <w:pPr>
        <w:pStyle w:val="ListParagraph"/>
        <w:numPr>
          <w:ilvl w:val="0"/>
          <w:numId w:val="4"/>
        </w:numPr>
        <w:spacing w:before="120" w:after="0"/>
        <w:ind w:left="357" w:hanging="357"/>
        <w:rPr>
          <w:rFonts w:cs="Arial"/>
        </w:rPr>
      </w:pPr>
      <w:r>
        <w:rPr>
          <w:rFonts w:cs="Arial"/>
        </w:rPr>
        <w:t>In contrast, r</w:t>
      </w:r>
      <w:r w:rsidR="001B1492">
        <w:rPr>
          <w:rFonts w:cs="Arial"/>
        </w:rPr>
        <w:t>emaining areas are forecast to remain largely dry.</w:t>
      </w:r>
    </w:p>
    <w:p w14:paraId="2FBE9C6B" w14:textId="01497921" w:rsidR="00F155D2" w:rsidRPr="00F155D2" w:rsidRDefault="00AD4A59" w:rsidP="00F155D2">
      <w:pPr>
        <w:spacing w:before="120" w:line="276" w:lineRule="auto"/>
        <w:rPr>
          <w:rFonts w:ascii="Calibri" w:hAnsi="Calibri" w:cs="Arial"/>
          <w:sz w:val="22"/>
          <w:szCs w:val="22"/>
        </w:rPr>
      </w:pPr>
      <w:r>
        <w:rPr>
          <w:rFonts w:ascii="Calibri" w:hAnsi="Calibri" w:cs="Arial"/>
          <w:sz w:val="22"/>
          <w:szCs w:val="22"/>
        </w:rPr>
        <w:t>Moderate r</w:t>
      </w:r>
      <w:r w:rsidR="00F155D2" w:rsidRPr="3385BEBB">
        <w:rPr>
          <w:rFonts w:ascii="Calibri" w:hAnsi="Calibri" w:cs="Arial"/>
          <w:sz w:val="22"/>
          <w:szCs w:val="22"/>
        </w:rPr>
        <w:t xml:space="preserve">ainfall </w:t>
      </w:r>
      <w:r>
        <w:rPr>
          <w:rFonts w:ascii="Calibri" w:hAnsi="Calibri" w:cs="Arial"/>
          <w:sz w:val="22"/>
          <w:szCs w:val="22"/>
        </w:rPr>
        <w:t xml:space="preserve">totals </w:t>
      </w:r>
      <w:r w:rsidR="00470E88">
        <w:rPr>
          <w:rFonts w:ascii="Calibri" w:hAnsi="Calibri" w:cs="Arial"/>
          <w:sz w:val="22"/>
          <w:szCs w:val="22"/>
        </w:rPr>
        <w:t xml:space="preserve">are </w:t>
      </w:r>
      <w:r w:rsidR="00432CF6">
        <w:rPr>
          <w:rFonts w:ascii="Calibri" w:hAnsi="Calibri" w:cs="Arial"/>
          <w:sz w:val="22"/>
          <w:szCs w:val="22"/>
        </w:rPr>
        <w:t>likely</w:t>
      </w:r>
      <w:r w:rsidR="006D27D7" w:rsidDel="00AD4A59">
        <w:rPr>
          <w:rFonts w:ascii="Calibri" w:hAnsi="Calibri" w:cs="Arial"/>
          <w:sz w:val="22"/>
          <w:szCs w:val="22"/>
        </w:rPr>
        <w:t xml:space="preserve"> </w:t>
      </w:r>
      <w:r w:rsidR="006D27D7">
        <w:rPr>
          <w:rFonts w:ascii="Calibri" w:hAnsi="Calibri" w:cs="Arial"/>
          <w:sz w:val="22"/>
          <w:szCs w:val="22"/>
        </w:rPr>
        <w:t xml:space="preserve">across most cropping regions this week, with exceptions in </w:t>
      </w:r>
      <w:r w:rsidR="00D038E9">
        <w:rPr>
          <w:rFonts w:ascii="Calibri" w:hAnsi="Calibri" w:cs="Arial"/>
          <w:sz w:val="22"/>
          <w:szCs w:val="22"/>
        </w:rPr>
        <w:t>Queensland</w:t>
      </w:r>
      <w:r w:rsidR="00F155D2" w:rsidRPr="3385BEBB">
        <w:rPr>
          <w:rFonts w:ascii="Calibri" w:hAnsi="Calibri" w:cs="Arial"/>
          <w:sz w:val="22"/>
          <w:szCs w:val="22"/>
        </w:rPr>
        <w:t>.</w:t>
      </w:r>
    </w:p>
    <w:p w14:paraId="64D50B49" w14:textId="37F099E9" w:rsidR="00705518" w:rsidRDefault="001A7A07" w:rsidP="00426ADA">
      <w:pPr>
        <w:pStyle w:val="ListParagraph"/>
        <w:numPr>
          <w:ilvl w:val="0"/>
          <w:numId w:val="4"/>
        </w:numPr>
        <w:spacing w:before="120" w:after="0"/>
        <w:ind w:left="357" w:hanging="357"/>
        <w:rPr>
          <w:rFonts w:asciiTheme="minorHAnsi" w:hAnsiTheme="minorHAnsi" w:cstheme="minorBidi"/>
        </w:rPr>
      </w:pPr>
      <w:r w:rsidRPr="00426ADA">
        <w:rPr>
          <w:rFonts w:asciiTheme="minorHAnsi" w:hAnsiTheme="minorHAnsi" w:cstheme="minorBidi"/>
        </w:rPr>
        <w:t xml:space="preserve">Falls of between </w:t>
      </w:r>
      <w:r w:rsidR="00470E88">
        <w:rPr>
          <w:rFonts w:asciiTheme="minorHAnsi" w:hAnsiTheme="minorHAnsi" w:cstheme="minorBidi"/>
        </w:rPr>
        <w:t>10</w:t>
      </w:r>
      <w:r w:rsidR="00A754EE">
        <w:rPr>
          <w:rFonts w:asciiTheme="minorHAnsi" w:hAnsiTheme="minorHAnsi" w:cstheme="minorBidi"/>
        </w:rPr>
        <w:t>-50</w:t>
      </w:r>
      <w:r w:rsidR="00636B23" w:rsidRPr="00426ADA">
        <w:rPr>
          <w:rFonts w:asciiTheme="minorHAnsi" w:hAnsiTheme="minorHAnsi" w:cstheme="minorBidi"/>
        </w:rPr>
        <w:t xml:space="preserve"> </w:t>
      </w:r>
      <w:r w:rsidRPr="00426ADA">
        <w:rPr>
          <w:rFonts w:asciiTheme="minorHAnsi" w:hAnsiTheme="minorHAnsi" w:cstheme="minorBidi"/>
        </w:rPr>
        <w:t>millimetres are forecast</w:t>
      </w:r>
      <w:r w:rsidRPr="24EB207F">
        <w:rPr>
          <w:rFonts w:asciiTheme="minorHAnsi" w:hAnsiTheme="minorHAnsi" w:cstheme="minorBidi"/>
        </w:rPr>
        <w:t xml:space="preserve"> across</w:t>
      </w:r>
      <w:r w:rsidR="007D1783" w:rsidRPr="24EB207F">
        <w:rPr>
          <w:rFonts w:asciiTheme="minorHAnsi" w:hAnsiTheme="minorHAnsi" w:cstheme="minorBidi"/>
        </w:rPr>
        <w:t xml:space="preserve"> </w:t>
      </w:r>
      <w:bookmarkStart w:id="68" w:name="_Hlk196987946"/>
      <w:r w:rsidR="00A754EE">
        <w:rPr>
          <w:rFonts w:asciiTheme="minorHAnsi" w:hAnsiTheme="minorHAnsi" w:cstheme="minorBidi"/>
        </w:rPr>
        <w:t>Western Australia</w:t>
      </w:r>
      <w:r w:rsidR="00D47BE5">
        <w:rPr>
          <w:rFonts w:asciiTheme="minorHAnsi" w:hAnsiTheme="minorHAnsi" w:cstheme="minorBidi"/>
        </w:rPr>
        <w:t>,</w:t>
      </w:r>
      <w:r w:rsidR="000310F0">
        <w:rPr>
          <w:rFonts w:asciiTheme="minorHAnsi" w:hAnsiTheme="minorHAnsi" w:cstheme="minorBidi"/>
        </w:rPr>
        <w:t xml:space="preserve"> New South Wales</w:t>
      </w:r>
      <w:r w:rsidR="00D47BE5" w:rsidRPr="00D47BE5">
        <w:rPr>
          <w:rFonts w:asciiTheme="minorHAnsi" w:hAnsiTheme="minorHAnsi" w:cstheme="minorBidi"/>
        </w:rPr>
        <w:t xml:space="preserve"> </w:t>
      </w:r>
      <w:r w:rsidR="00D47BE5">
        <w:rPr>
          <w:rFonts w:asciiTheme="minorHAnsi" w:hAnsiTheme="minorHAnsi" w:cstheme="minorBidi"/>
        </w:rPr>
        <w:t>and</w:t>
      </w:r>
      <w:r w:rsidR="00A754EE">
        <w:rPr>
          <w:rFonts w:asciiTheme="minorHAnsi" w:hAnsiTheme="minorHAnsi" w:cstheme="minorBidi"/>
        </w:rPr>
        <w:t xml:space="preserve"> </w:t>
      </w:r>
      <w:r w:rsidR="00D47BE5">
        <w:rPr>
          <w:rFonts w:asciiTheme="minorHAnsi" w:hAnsiTheme="minorHAnsi" w:cstheme="minorBidi"/>
        </w:rPr>
        <w:t>Victoria</w:t>
      </w:r>
      <w:r w:rsidR="00E17872">
        <w:rPr>
          <w:rFonts w:asciiTheme="minorHAnsi" w:hAnsiTheme="minorHAnsi" w:cstheme="minorBidi"/>
        </w:rPr>
        <w:t>, with falls of between 5-</w:t>
      </w:r>
      <w:r w:rsidR="00004397">
        <w:rPr>
          <w:rFonts w:asciiTheme="minorHAnsi" w:hAnsiTheme="minorHAnsi" w:cstheme="minorBidi"/>
        </w:rPr>
        <w:t xml:space="preserve">25 </w:t>
      </w:r>
      <w:r w:rsidR="00DA6AD2">
        <w:rPr>
          <w:rFonts w:asciiTheme="minorHAnsi" w:hAnsiTheme="minorHAnsi" w:cstheme="minorBidi"/>
        </w:rPr>
        <w:t>mill</w:t>
      </w:r>
      <w:r w:rsidR="008617ED">
        <w:rPr>
          <w:rFonts w:asciiTheme="minorHAnsi" w:hAnsiTheme="minorHAnsi" w:cstheme="minorBidi"/>
        </w:rPr>
        <w:t xml:space="preserve">imetres </w:t>
      </w:r>
      <w:r w:rsidR="00004397">
        <w:rPr>
          <w:rFonts w:asciiTheme="minorHAnsi" w:hAnsiTheme="minorHAnsi" w:cstheme="minorBidi"/>
        </w:rPr>
        <w:t>expected in</w:t>
      </w:r>
      <w:r w:rsidR="00D47BE5">
        <w:rPr>
          <w:rFonts w:asciiTheme="minorHAnsi" w:hAnsiTheme="minorHAnsi" w:cstheme="minorBidi"/>
        </w:rPr>
        <w:t xml:space="preserve"> </w:t>
      </w:r>
      <w:r w:rsidR="00540BD1">
        <w:rPr>
          <w:rFonts w:asciiTheme="minorHAnsi" w:hAnsiTheme="minorHAnsi" w:cstheme="minorBidi"/>
        </w:rPr>
        <w:t>South Australia</w:t>
      </w:r>
      <w:r w:rsidR="00540BD1" w:rsidDel="00004397">
        <w:rPr>
          <w:rFonts w:asciiTheme="minorHAnsi" w:hAnsiTheme="minorHAnsi" w:cstheme="minorBidi"/>
        </w:rPr>
        <w:t xml:space="preserve"> </w:t>
      </w:r>
      <w:r w:rsidR="00540BD1">
        <w:rPr>
          <w:rFonts w:asciiTheme="minorHAnsi" w:hAnsiTheme="minorHAnsi" w:cstheme="minorBidi"/>
        </w:rPr>
        <w:t xml:space="preserve">and </w:t>
      </w:r>
      <w:r w:rsidR="00854E3E">
        <w:rPr>
          <w:rFonts w:asciiTheme="minorHAnsi" w:hAnsiTheme="minorHAnsi" w:cstheme="minorBidi"/>
        </w:rPr>
        <w:t xml:space="preserve">parts of </w:t>
      </w:r>
      <w:r w:rsidR="00540BD1">
        <w:rPr>
          <w:rFonts w:asciiTheme="minorHAnsi" w:hAnsiTheme="minorHAnsi" w:cstheme="minorBidi"/>
        </w:rPr>
        <w:t>southern</w:t>
      </w:r>
      <w:r w:rsidR="00004397">
        <w:rPr>
          <w:rFonts w:asciiTheme="minorHAnsi" w:hAnsiTheme="minorHAnsi" w:cstheme="minorBidi"/>
        </w:rPr>
        <w:t xml:space="preserve"> Queensland</w:t>
      </w:r>
      <w:r w:rsidR="00540BD1">
        <w:rPr>
          <w:rFonts w:asciiTheme="minorHAnsi" w:hAnsiTheme="minorHAnsi" w:cstheme="minorBidi"/>
        </w:rPr>
        <w:t>.</w:t>
      </w:r>
      <w:r w:rsidR="00854E3E">
        <w:rPr>
          <w:rFonts w:asciiTheme="minorHAnsi" w:hAnsiTheme="minorHAnsi" w:cstheme="minorBidi"/>
        </w:rPr>
        <w:t xml:space="preserve"> </w:t>
      </w:r>
    </w:p>
    <w:p w14:paraId="12D198B8" w14:textId="080D2AE7" w:rsidR="00540BD1" w:rsidRDefault="001D011B" w:rsidP="00540BD1">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be sufficient to support the </w:t>
      </w:r>
      <w:r w:rsidR="00DC576D">
        <w:rPr>
          <w:rFonts w:cs="Arial"/>
        </w:rPr>
        <w:t xml:space="preserve">crop and pasture </w:t>
      </w:r>
      <w:r w:rsidR="0042145F">
        <w:rPr>
          <w:rFonts w:cs="Arial"/>
        </w:rPr>
        <w:t xml:space="preserve">growth and development and </w:t>
      </w:r>
      <w:r w:rsidR="000B3DF2">
        <w:rPr>
          <w:rFonts w:cs="Arial"/>
        </w:rPr>
        <w:t xml:space="preserve">see </w:t>
      </w:r>
      <w:r w:rsidR="008621DD">
        <w:rPr>
          <w:rFonts w:cs="Arial"/>
        </w:rPr>
        <w:t xml:space="preserve">some ongoing improvement </w:t>
      </w:r>
      <w:r>
        <w:rPr>
          <w:rFonts w:cs="Arial"/>
        </w:rPr>
        <w:t>to soil moisture reserves</w:t>
      </w:r>
      <w:r w:rsidR="008621DD">
        <w:rPr>
          <w:rFonts w:cs="Arial"/>
        </w:rPr>
        <w:t xml:space="preserve"> </w:t>
      </w:r>
      <w:r w:rsidR="00EC32F2">
        <w:rPr>
          <w:rFonts w:cs="Arial"/>
        </w:rPr>
        <w:t>in most areas.</w:t>
      </w:r>
    </w:p>
    <w:p w14:paraId="04A27C90" w14:textId="4FC627B1" w:rsidR="00540BD1" w:rsidRPr="00426ADA" w:rsidRDefault="008B28A8" w:rsidP="00540BD1">
      <w:pPr>
        <w:pStyle w:val="ListParagraph"/>
        <w:numPr>
          <w:ilvl w:val="0"/>
          <w:numId w:val="4"/>
        </w:numPr>
        <w:spacing w:before="120" w:after="0"/>
        <w:ind w:left="357" w:hanging="357"/>
        <w:rPr>
          <w:rFonts w:asciiTheme="minorHAnsi" w:hAnsiTheme="minorHAnsi" w:cstheme="minorBidi"/>
        </w:rPr>
      </w:pPr>
      <w:r>
        <w:rPr>
          <w:rFonts w:asciiTheme="minorHAnsi" w:hAnsiTheme="minorHAnsi" w:cstheme="minorBidi"/>
        </w:rPr>
        <w:t xml:space="preserve">Most northern and central cropping regions in </w:t>
      </w:r>
      <w:r w:rsidR="00A754EE">
        <w:rPr>
          <w:rFonts w:asciiTheme="minorHAnsi" w:hAnsiTheme="minorHAnsi" w:cstheme="minorBidi"/>
        </w:rPr>
        <w:t xml:space="preserve">Queensland </w:t>
      </w:r>
      <w:r>
        <w:rPr>
          <w:rFonts w:asciiTheme="minorHAnsi" w:hAnsiTheme="minorHAnsi" w:cstheme="minorBidi"/>
        </w:rPr>
        <w:t xml:space="preserve">are </w:t>
      </w:r>
      <w:r w:rsidR="00540BD1">
        <w:rPr>
          <w:rFonts w:asciiTheme="minorHAnsi" w:hAnsiTheme="minorHAnsi" w:cstheme="minorBidi"/>
        </w:rPr>
        <w:t>expected to receive little to no rainfall.</w:t>
      </w:r>
    </w:p>
    <w:p w14:paraId="68EB2B28" w14:textId="77777777" w:rsidR="00540BD1" w:rsidRPr="00540BD1" w:rsidRDefault="00540BD1" w:rsidP="00540BD1">
      <w:pPr>
        <w:rPr>
          <w:rFonts w:cs="Arial"/>
        </w:rPr>
      </w:pPr>
    </w:p>
    <w:bookmarkEnd w:id="68"/>
    <w:p w14:paraId="0823A7D8" w14:textId="7D896102"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410D78">
        <w:rPr>
          <w:rFonts w:cs="Calibri"/>
          <w:i w:val="0"/>
          <w:iCs w:val="0"/>
          <w:color w:val="auto"/>
          <w:sz w:val="22"/>
          <w:szCs w:val="22"/>
        </w:rPr>
        <w:t>4 September</w:t>
      </w:r>
      <w:r w:rsidR="00410D7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410D78">
        <w:rPr>
          <w:rFonts w:cs="Calibri"/>
          <w:i w:val="0"/>
          <w:iCs w:val="0"/>
          <w:color w:val="auto"/>
          <w:sz w:val="22"/>
          <w:szCs w:val="22"/>
        </w:rPr>
        <w:t xml:space="preserve">11 </w:t>
      </w:r>
      <w:r w:rsidR="00C21BFD">
        <w:rPr>
          <w:rFonts w:cs="Calibri"/>
          <w:i w:val="0"/>
          <w:iCs w:val="0"/>
          <w:color w:val="auto"/>
          <w:sz w:val="22"/>
          <w:szCs w:val="22"/>
        </w:rPr>
        <w:t>September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1A5B8B35" w:rsidR="004A55A2" w:rsidRPr="006B7FBA" w:rsidRDefault="00410D78" w:rsidP="00636B45">
      <w:pPr>
        <w:jc w:val="center"/>
        <w:rPr>
          <w:i/>
        </w:rPr>
      </w:pPr>
      <w:r w:rsidRPr="00410D78">
        <w:rPr>
          <w:noProof/>
        </w:rPr>
        <w:t xml:space="preserve"> </w:t>
      </w:r>
      <w:r w:rsidRPr="00410D78">
        <w:rPr>
          <w:i/>
          <w:noProof/>
        </w:rPr>
        <w:drawing>
          <wp:inline distT="0" distB="0" distL="0" distR="0" wp14:anchorId="4D68E4C3" wp14:editId="660A7E5F">
            <wp:extent cx="5332831" cy="3240000"/>
            <wp:effectExtent l="0" t="0" r="1270" b="0"/>
            <wp:docPr id="1485005030"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05030"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332831" cy="3240000"/>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5C3415A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315DD2">
        <w:rPr>
          <w:rFonts w:ascii="Calibri" w:hAnsi="Calibri" w:cs="Calibri"/>
          <w:color w:val="000000"/>
          <w:sz w:val="12"/>
          <w:szCs w:val="12"/>
        </w:rPr>
        <w:t>4</w:t>
      </w:r>
      <w:r w:rsidR="002F4F2C">
        <w:rPr>
          <w:rFonts w:ascii="Calibri" w:hAnsi="Calibri" w:cs="Calibri"/>
          <w:color w:val="000000"/>
          <w:sz w:val="12"/>
          <w:szCs w:val="12"/>
        </w:rPr>
        <w:t>/</w:t>
      </w:r>
      <w:r w:rsidR="00315DD2">
        <w:rPr>
          <w:rFonts w:ascii="Calibri" w:hAnsi="Calibri" w:cs="Calibri"/>
          <w:color w:val="000000"/>
          <w:sz w:val="12"/>
          <w:szCs w:val="12"/>
        </w:rPr>
        <w:t>9</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p w14:paraId="27321B0D" w14:textId="77777777" w:rsidR="00161F2A" w:rsidRPr="00161F2A" w:rsidRDefault="00161F2A" w:rsidP="00161F2A"/>
    <w:p w14:paraId="29751766" w14:textId="77777777" w:rsidR="00BB39B1" w:rsidRDefault="006446B9" w:rsidP="00BB39B1">
      <w:pPr>
        <w:pStyle w:val="Heading3"/>
        <w:keepLines w:val="0"/>
        <w:pageBreakBefore/>
        <w:numPr>
          <w:ilvl w:val="1"/>
          <w:numId w:val="2"/>
        </w:numPr>
        <w:spacing w:before="120" w:after="120"/>
        <w:ind w:left="709" w:hanging="709"/>
        <w:rPr>
          <w:color w:val="000000"/>
          <w:sz w:val="28"/>
          <w:szCs w:val="28"/>
        </w:rPr>
      </w:pPr>
      <w:r w:rsidRPr="003A18AF">
        <w:rPr>
          <w:rFonts w:cs="Calibri"/>
          <w:color w:val="auto"/>
          <w:sz w:val="28"/>
          <w:szCs w:val="28"/>
        </w:rPr>
        <w:lastRenderedPageBreak/>
        <w:t xml:space="preserve"> </w:t>
      </w:r>
      <w:r w:rsidR="00BB39B1">
        <w:rPr>
          <w:color w:val="000000"/>
          <w:sz w:val="28"/>
          <w:szCs w:val="28"/>
        </w:rPr>
        <w:t xml:space="preserve">Monthly rainfall </w:t>
      </w:r>
    </w:p>
    <w:p w14:paraId="0C0F5F54" w14:textId="7FED7EEC" w:rsidR="00BB39B1" w:rsidRDefault="00BB39B1" w:rsidP="00BB39B1">
      <w:pPr>
        <w:spacing w:before="120" w:line="276" w:lineRule="auto"/>
        <w:rPr>
          <w:rFonts w:ascii="Calibri" w:hAnsi="Calibri" w:cs="Aharoni"/>
          <w:sz w:val="22"/>
          <w:szCs w:val="22"/>
        </w:rPr>
      </w:pPr>
      <w:r>
        <w:rPr>
          <w:rFonts w:ascii="Calibri" w:hAnsi="Calibri" w:cs="Aharoni"/>
          <w:sz w:val="22"/>
          <w:szCs w:val="22"/>
        </w:rPr>
        <w:t xml:space="preserve">Rainfall </w:t>
      </w:r>
      <w:r w:rsidR="00232D76">
        <w:rPr>
          <w:rFonts w:ascii="Calibri" w:hAnsi="Calibri" w:cs="Aharoni"/>
          <w:sz w:val="22"/>
          <w:szCs w:val="22"/>
        </w:rPr>
        <w:t>during August</w:t>
      </w:r>
      <w:r>
        <w:rPr>
          <w:rFonts w:ascii="Calibri" w:hAnsi="Calibri" w:cs="Aharoni"/>
          <w:sz w:val="22"/>
          <w:szCs w:val="22"/>
        </w:rPr>
        <w:t xml:space="preserve"> 2025 was generally average to above average, with areas of low rainfall</w:t>
      </w:r>
      <w:r w:rsidR="00BC3C5F">
        <w:rPr>
          <w:rFonts w:ascii="Calibri" w:hAnsi="Calibri" w:cs="Aharoni"/>
          <w:sz w:val="22"/>
          <w:szCs w:val="22"/>
        </w:rPr>
        <w:t xml:space="preserve"> across the</w:t>
      </w:r>
      <w:r w:rsidR="00232D76">
        <w:rPr>
          <w:rFonts w:ascii="Calibri" w:hAnsi="Calibri" w:cs="Aharoni"/>
          <w:sz w:val="22"/>
          <w:szCs w:val="22"/>
        </w:rPr>
        <w:t xml:space="preserve"> southeast and </w:t>
      </w:r>
      <w:r w:rsidR="00BC3C5F">
        <w:rPr>
          <w:rFonts w:ascii="Calibri" w:hAnsi="Calibri" w:cs="Aharoni"/>
          <w:sz w:val="22"/>
          <w:szCs w:val="22"/>
        </w:rPr>
        <w:t xml:space="preserve">in </w:t>
      </w:r>
      <w:r w:rsidR="00232D76">
        <w:rPr>
          <w:rFonts w:ascii="Calibri" w:hAnsi="Calibri" w:cs="Aharoni"/>
          <w:sz w:val="22"/>
          <w:szCs w:val="22"/>
        </w:rPr>
        <w:t>central Australia</w:t>
      </w:r>
      <w:r>
        <w:rPr>
          <w:rFonts w:ascii="Calibri" w:hAnsi="Calibri" w:cs="Aharoni"/>
          <w:sz w:val="22"/>
          <w:szCs w:val="22"/>
        </w:rPr>
        <w:t>:</w:t>
      </w:r>
    </w:p>
    <w:p w14:paraId="44C8C0A1" w14:textId="2F9CE220" w:rsidR="00BB39B1" w:rsidRPr="00586525" w:rsidRDefault="00BB39B1" w:rsidP="00BB39B1">
      <w:pPr>
        <w:pStyle w:val="ListParagraph"/>
        <w:numPr>
          <w:ilvl w:val="0"/>
          <w:numId w:val="4"/>
        </w:numPr>
        <w:spacing w:before="120" w:after="0"/>
        <w:ind w:left="357" w:hanging="357"/>
        <w:rPr>
          <w:rFonts w:cs="Arial"/>
        </w:rPr>
      </w:pPr>
      <w:r w:rsidRPr="00586525">
        <w:rPr>
          <w:rFonts w:cs="Arial"/>
        </w:rPr>
        <w:t>Rainfall was</w:t>
      </w:r>
      <w:r w:rsidR="00E93072">
        <w:rPr>
          <w:rFonts w:cs="Arial"/>
        </w:rPr>
        <w:t xml:space="preserve"> above</w:t>
      </w:r>
      <w:r w:rsidRPr="00586525">
        <w:rPr>
          <w:rFonts w:cs="Arial"/>
        </w:rPr>
        <w:t xml:space="preserve"> </w:t>
      </w:r>
      <w:r>
        <w:rPr>
          <w:rFonts w:cs="Arial"/>
        </w:rPr>
        <w:t>average to extremely high</w:t>
      </w:r>
      <w:r w:rsidRPr="00586525">
        <w:rPr>
          <w:rFonts w:cs="Arial"/>
        </w:rPr>
        <w:t xml:space="preserve"> across large areas of</w:t>
      </w:r>
      <w:r w:rsidR="00C96824">
        <w:rPr>
          <w:rFonts w:cs="Arial"/>
        </w:rPr>
        <w:t xml:space="preserve"> Western </w:t>
      </w:r>
      <w:r w:rsidRPr="00586525">
        <w:rPr>
          <w:rFonts w:cs="Arial"/>
        </w:rPr>
        <w:t>Australia</w:t>
      </w:r>
      <w:r w:rsidR="00A30E6B">
        <w:rPr>
          <w:rFonts w:cs="Arial"/>
        </w:rPr>
        <w:t xml:space="preserve"> and</w:t>
      </w:r>
      <w:r w:rsidRPr="00586525">
        <w:rPr>
          <w:rFonts w:cs="Arial"/>
        </w:rPr>
        <w:t xml:space="preserve"> </w:t>
      </w:r>
      <w:r w:rsidR="000005C9">
        <w:rPr>
          <w:rFonts w:cs="Arial"/>
        </w:rPr>
        <w:t xml:space="preserve">eastern </w:t>
      </w:r>
      <w:r w:rsidR="00A30E6B">
        <w:rPr>
          <w:rFonts w:cs="Arial"/>
        </w:rPr>
        <w:t>and northern</w:t>
      </w:r>
      <w:r w:rsidR="000005C9">
        <w:rPr>
          <w:rFonts w:cs="Arial"/>
        </w:rPr>
        <w:t xml:space="preserve"> New South Wales, </w:t>
      </w:r>
      <w:r w:rsidR="006663DB">
        <w:rPr>
          <w:rFonts w:cs="Arial"/>
        </w:rPr>
        <w:t xml:space="preserve">as well as part of </w:t>
      </w:r>
      <w:r w:rsidR="000005C9">
        <w:rPr>
          <w:rFonts w:cs="Arial"/>
        </w:rPr>
        <w:t>southern Queensland and the far-north Northern Territory.</w:t>
      </w:r>
    </w:p>
    <w:p w14:paraId="6492B348" w14:textId="102DA681" w:rsidR="00BB39B1" w:rsidRPr="005F6352" w:rsidRDefault="00BB39B1" w:rsidP="00BB39B1">
      <w:pPr>
        <w:pStyle w:val="ListParagraph"/>
        <w:numPr>
          <w:ilvl w:val="0"/>
          <w:numId w:val="4"/>
        </w:numPr>
        <w:spacing w:before="120" w:after="0"/>
        <w:ind w:left="357" w:hanging="357"/>
        <w:rPr>
          <w:rFonts w:cs="Arial"/>
        </w:rPr>
      </w:pPr>
      <w:r>
        <w:rPr>
          <w:rFonts w:cs="Arial"/>
        </w:rPr>
        <w:t>Below average rainfall was recorded</w:t>
      </w:r>
      <w:r w:rsidR="001B7EC4">
        <w:rPr>
          <w:rFonts w:cs="Arial"/>
        </w:rPr>
        <w:t xml:space="preserve"> across</w:t>
      </w:r>
      <w:r>
        <w:rPr>
          <w:rFonts w:cs="Arial"/>
        </w:rPr>
        <w:t xml:space="preserve"> </w:t>
      </w:r>
      <w:r w:rsidR="0094749B">
        <w:rPr>
          <w:rFonts w:cs="Arial"/>
        </w:rPr>
        <w:t xml:space="preserve">much of </w:t>
      </w:r>
      <w:r w:rsidR="001B7EC4">
        <w:rPr>
          <w:rFonts w:cs="Arial"/>
        </w:rPr>
        <w:t>Tasmania</w:t>
      </w:r>
      <w:r w:rsidR="0094749B">
        <w:rPr>
          <w:rFonts w:cs="Arial"/>
        </w:rPr>
        <w:t xml:space="preserve"> and southern New South Wales,</w:t>
      </w:r>
      <w:r w:rsidR="0094749B" w:rsidDel="001B7EC4">
        <w:rPr>
          <w:rFonts w:cs="Arial"/>
        </w:rPr>
        <w:t xml:space="preserve"> </w:t>
      </w:r>
      <w:r w:rsidR="0023020F" w:rsidRPr="0023020F">
        <w:rPr>
          <w:rFonts w:cs="Arial"/>
        </w:rPr>
        <w:t xml:space="preserve">as well as part of </w:t>
      </w:r>
      <w:r w:rsidR="001B7EC4">
        <w:rPr>
          <w:rFonts w:cs="Arial"/>
        </w:rPr>
        <w:t>Victoria</w:t>
      </w:r>
      <w:r w:rsidR="005D5AA7">
        <w:rPr>
          <w:rFonts w:cs="Arial"/>
        </w:rPr>
        <w:t xml:space="preserve">, </w:t>
      </w:r>
      <w:r w:rsidR="001B7EC4">
        <w:rPr>
          <w:rFonts w:cs="Arial"/>
        </w:rPr>
        <w:t xml:space="preserve">southern South Australia, </w:t>
      </w:r>
      <w:r w:rsidR="0094749B">
        <w:rPr>
          <w:rFonts w:cs="Arial"/>
        </w:rPr>
        <w:t>Cape York peninsula and central Australia</w:t>
      </w:r>
      <w:r w:rsidR="00795FD5">
        <w:rPr>
          <w:rFonts w:cs="Arial"/>
        </w:rPr>
        <w:t>.</w:t>
      </w:r>
    </w:p>
    <w:p w14:paraId="6AF4C658" w14:textId="42595113" w:rsidR="00BB39B1" w:rsidRPr="005F6352" w:rsidRDefault="00BB39B1" w:rsidP="00BB39B1">
      <w:pPr>
        <w:pStyle w:val="ListParagraph"/>
        <w:numPr>
          <w:ilvl w:val="0"/>
          <w:numId w:val="4"/>
        </w:numPr>
        <w:spacing w:before="120" w:after="0"/>
        <w:ind w:left="357" w:hanging="357"/>
        <w:rPr>
          <w:rFonts w:cs="Arial"/>
        </w:rPr>
      </w:pPr>
      <w:r w:rsidRPr="005F6352">
        <w:rPr>
          <w:rFonts w:cs="Arial"/>
        </w:rPr>
        <w:t xml:space="preserve">The remainder of Australia saw generally average </w:t>
      </w:r>
      <w:r w:rsidR="00E93072">
        <w:rPr>
          <w:rFonts w:cs="Arial"/>
        </w:rPr>
        <w:t>August</w:t>
      </w:r>
      <w:r w:rsidR="00E93072" w:rsidRPr="005F6352">
        <w:rPr>
          <w:rFonts w:cs="Arial"/>
        </w:rPr>
        <w:t xml:space="preserve"> </w:t>
      </w:r>
      <w:r w:rsidRPr="005F6352">
        <w:rPr>
          <w:rFonts w:cs="Arial"/>
        </w:rPr>
        <w:t xml:space="preserve">rainfall. </w:t>
      </w:r>
    </w:p>
    <w:p w14:paraId="4B69FB1B" w14:textId="3DCE0362" w:rsidR="00BB39B1" w:rsidRPr="005F6352" w:rsidRDefault="00BB39B1" w:rsidP="00BB39B1">
      <w:pPr>
        <w:spacing w:before="120" w:line="276" w:lineRule="auto"/>
        <w:rPr>
          <w:rFonts w:ascii="Calibri" w:hAnsi="Calibri" w:cs="Aharoni"/>
          <w:sz w:val="22"/>
          <w:szCs w:val="22"/>
        </w:rPr>
      </w:pPr>
      <w:r w:rsidRPr="005F6352">
        <w:rPr>
          <w:rFonts w:ascii="Calibri" w:hAnsi="Calibri" w:cs="Aharoni"/>
          <w:sz w:val="22"/>
          <w:szCs w:val="22"/>
        </w:rPr>
        <w:t xml:space="preserve">In cropping regions, </w:t>
      </w:r>
      <w:r w:rsidR="004D2864">
        <w:rPr>
          <w:rFonts w:ascii="Calibri" w:hAnsi="Calibri" w:cs="Aharoni"/>
          <w:sz w:val="22"/>
          <w:szCs w:val="22"/>
        </w:rPr>
        <w:t>August</w:t>
      </w:r>
      <w:r w:rsidR="004D2864" w:rsidRPr="005F6352">
        <w:rPr>
          <w:rFonts w:ascii="Calibri" w:hAnsi="Calibri" w:cs="Aharoni"/>
          <w:sz w:val="22"/>
          <w:szCs w:val="22"/>
        </w:rPr>
        <w:t xml:space="preserve"> </w:t>
      </w:r>
      <w:r w:rsidRPr="005F6352">
        <w:rPr>
          <w:rFonts w:ascii="Calibri" w:hAnsi="Calibri" w:cs="Aharoni"/>
          <w:sz w:val="22"/>
          <w:szCs w:val="22"/>
        </w:rPr>
        <w:t xml:space="preserve">rainfall was generally high in the </w:t>
      </w:r>
      <w:r w:rsidR="002A1D84">
        <w:rPr>
          <w:rFonts w:ascii="Calibri" w:hAnsi="Calibri" w:cs="Aharoni"/>
          <w:sz w:val="22"/>
          <w:szCs w:val="22"/>
        </w:rPr>
        <w:t>west and northeast</w:t>
      </w:r>
      <w:r w:rsidRPr="005F6352">
        <w:rPr>
          <w:rFonts w:ascii="Calibri" w:hAnsi="Calibri" w:cs="Aharoni"/>
          <w:sz w:val="22"/>
          <w:szCs w:val="22"/>
        </w:rPr>
        <w:t xml:space="preserve">, and </w:t>
      </w:r>
      <w:r w:rsidR="002A1D84">
        <w:rPr>
          <w:rFonts w:ascii="Calibri" w:hAnsi="Calibri" w:cs="Aharoni"/>
          <w:sz w:val="22"/>
          <w:szCs w:val="22"/>
        </w:rPr>
        <w:t xml:space="preserve">below average to </w:t>
      </w:r>
      <w:r w:rsidRPr="005F6352">
        <w:rPr>
          <w:rFonts w:ascii="Calibri" w:hAnsi="Calibri" w:cs="Aharoni"/>
          <w:sz w:val="22"/>
          <w:szCs w:val="22"/>
        </w:rPr>
        <w:t xml:space="preserve">average in the </w:t>
      </w:r>
      <w:r w:rsidR="002A1D84">
        <w:rPr>
          <w:rFonts w:ascii="Calibri" w:hAnsi="Calibri" w:cs="Aharoni"/>
          <w:sz w:val="22"/>
          <w:szCs w:val="22"/>
        </w:rPr>
        <w:t>south</w:t>
      </w:r>
      <w:r w:rsidRPr="005F6352">
        <w:rPr>
          <w:rFonts w:ascii="Calibri" w:hAnsi="Calibri" w:cs="Aharoni"/>
          <w:sz w:val="22"/>
          <w:szCs w:val="22"/>
        </w:rPr>
        <w:t>east:</w:t>
      </w:r>
    </w:p>
    <w:p w14:paraId="2A45060E" w14:textId="57164FCA" w:rsidR="0019179C" w:rsidRDefault="0066372B" w:rsidP="00BB39B1">
      <w:pPr>
        <w:pStyle w:val="ListParagraph"/>
        <w:numPr>
          <w:ilvl w:val="0"/>
          <w:numId w:val="4"/>
        </w:numPr>
        <w:spacing w:before="120" w:after="0"/>
        <w:ind w:left="357" w:hanging="357"/>
        <w:rPr>
          <w:rFonts w:cs="Arial"/>
        </w:rPr>
      </w:pPr>
      <w:r>
        <w:rPr>
          <w:rFonts w:cs="Arial"/>
        </w:rPr>
        <w:t>August</w:t>
      </w:r>
      <w:r w:rsidRPr="005F6352">
        <w:rPr>
          <w:rFonts w:cs="Arial"/>
        </w:rPr>
        <w:t xml:space="preserve"> </w:t>
      </w:r>
      <w:r w:rsidR="00BB39B1" w:rsidRPr="005F6352">
        <w:rPr>
          <w:rFonts w:cs="Arial"/>
        </w:rPr>
        <w:t xml:space="preserve">rainfall was average </w:t>
      </w:r>
      <w:r>
        <w:rPr>
          <w:rFonts w:cs="Arial"/>
        </w:rPr>
        <w:t xml:space="preserve">to extremely high </w:t>
      </w:r>
      <w:r w:rsidR="00BB39B1" w:rsidRPr="005F6352">
        <w:rPr>
          <w:rFonts w:cs="Arial"/>
        </w:rPr>
        <w:t xml:space="preserve">across cropping regions in </w:t>
      </w:r>
      <w:r w:rsidR="00795FD5">
        <w:rPr>
          <w:rFonts w:cs="Arial"/>
        </w:rPr>
        <w:t xml:space="preserve">Queensland, northern New South Wales, and much of </w:t>
      </w:r>
      <w:r w:rsidR="00A110EB">
        <w:rPr>
          <w:rFonts w:cs="Arial"/>
        </w:rPr>
        <w:t>Western Australia.</w:t>
      </w:r>
      <w:r w:rsidR="0019179C" w:rsidRPr="0019179C">
        <w:rPr>
          <w:rFonts w:cs="Arial"/>
        </w:rPr>
        <w:t xml:space="preserve"> </w:t>
      </w:r>
    </w:p>
    <w:p w14:paraId="3BD30C42" w14:textId="29230CF5" w:rsidR="00BB39B1" w:rsidRDefault="0019179C" w:rsidP="00266E5B">
      <w:pPr>
        <w:pStyle w:val="ListParagraph"/>
        <w:numPr>
          <w:ilvl w:val="1"/>
          <w:numId w:val="4"/>
        </w:numPr>
        <w:rPr>
          <w:rFonts w:cs="Arial"/>
        </w:rPr>
      </w:pPr>
      <w:r w:rsidRPr="00101DCD">
        <w:rPr>
          <w:rFonts w:cs="Arial"/>
        </w:rPr>
        <w:t xml:space="preserve">The </w:t>
      </w:r>
      <w:r>
        <w:rPr>
          <w:rFonts w:cs="Arial"/>
        </w:rPr>
        <w:t xml:space="preserve">average to </w:t>
      </w:r>
      <w:r w:rsidR="000B2101">
        <w:rPr>
          <w:rFonts w:cs="Arial"/>
        </w:rPr>
        <w:t>extremely</w:t>
      </w:r>
      <w:r w:rsidRPr="00101DCD">
        <w:rPr>
          <w:rFonts w:cs="Arial"/>
        </w:rPr>
        <w:t xml:space="preserve"> </w:t>
      </w:r>
      <w:r w:rsidR="00F72DD3">
        <w:rPr>
          <w:rFonts w:cs="Arial"/>
        </w:rPr>
        <w:t xml:space="preserve">high </w:t>
      </w:r>
      <w:r w:rsidRPr="00101DCD">
        <w:rPr>
          <w:rFonts w:cs="Arial"/>
        </w:rPr>
        <w:t xml:space="preserve">rainfall recorded </w:t>
      </w:r>
      <w:r w:rsidR="6B5BB156" w:rsidRPr="555E9F14">
        <w:rPr>
          <w:rFonts w:cs="Arial"/>
        </w:rPr>
        <w:t>in these regions</w:t>
      </w:r>
      <w:r w:rsidRPr="00101DCD">
        <w:rPr>
          <w:rFonts w:cs="Arial"/>
        </w:rPr>
        <w:t xml:space="preserve"> are likely to have </w:t>
      </w:r>
      <w:r w:rsidR="00404C4A">
        <w:rPr>
          <w:rFonts w:cs="Arial"/>
        </w:rPr>
        <w:t xml:space="preserve">provided a boost to soil moisture levels and </w:t>
      </w:r>
      <w:r w:rsidRPr="00101DCD">
        <w:rPr>
          <w:rFonts w:cs="Arial"/>
        </w:rPr>
        <w:t>support</w:t>
      </w:r>
      <w:r w:rsidR="00432ED2">
        <w:rPr>
          <w:rFonts w:cs="Arial"/>
        </w:rPr>
        <w:t>ed</w:t>
      </w:r>
      <w:r w:rsidR="006D09E5">
        <w:rPr>
          <w:rFonts w:cs="Arial"/>
        </w:rPr>
        <w:t xml:space="preserve"> strong yield potentials a</w:t>
      </w:r>
      <w:r w:rsidR="009B4BD0">
        <w:rPr>
          <w:rFonts w:cs="Arial"/>
        </w:rPr>
        <w:t>nd</w:t>
      </w:r>
      <w:r>
        <w:rPr>
          <w:rFonts w:cs="Arial"/>
        </w:rPr>
        <w:t xml:space="preserve"> the growth and development of crops and pastures</w:t>
      </w:r>
      <w:r w:rsidRPr="00101DCD">
        <w:rPr>
          <w:rFonts w:cs="Arial"/>
        </w:rPr>
        <w:t>.</w:t>
      </w:r>
    </w:p>
    <w:p w14:paraId="1B25C338" w14:textId="77777777" w:rsidR="00C66EBD" w:rsidRDefault="00152317" w:rsidP="00152317">
      <w:pPr>
        <w:pStyle w:val="ListParagraph"/>
        <w:numPr>
          <w:ilvl w:val="0"/>
          <w:numId w:val="4"/>
        </w:numPr>
        <w:spacing w:before="120" w:after="0"/>
        <w:ind w:left="357" w:hanging="357"/>
        <w:rPr>
          <w:rFonts w:cs="Arial"/>
        </w:rPr>
      </w:pPr>
      <w:r>
        <w:rPr>
          <w:rFonts w:cs="Arial"/>
        </w:rPr>
        <w:t>Most</w:t>
      </w:r>
      <w:r w:rsidR="00254A3F">
        <w:rPr>
          <w:rFonts w:cs="Arial"/>
        </w:rPr>
        <w:t xml:space="preserve"> South Australian and</w:t>
      </w:r>
      <w:r>
        <w:rPr>
          <w:rFonts w:cs="Arial"/>
        </w:rPr>
        <w:t xml:space="preserve"> Victorian cropping regions saw </w:t>
      </w:r>
      <w:r w:rsidR="00254A3F">
        <w:rPr>
          <w:rFonts w:cs="Arial"/>
        </w:rPr>
        <w:t xml:space="preserve">below </w:t>
      </w:r>
      <w:proofErr w:type="gramStart"/>
      <w:r w:rsidR="00254A3F">
        <w:rPr>
          <w:rFonts w:cs="Arial"/>
        </w:rPr>
        <w:t xml:space="preserve">average </w:t>
      </w:r>
      <w:r w:rsidR="00F022EB">
        <w:rPr>
          <w:rFonts w:cs="Arial"/>
        </w:rPr>
        <w:t xml:space="preserve">to </w:t>
      </w:r>
      <w:r w:rsidR="00FF1836">
        <w:rPr>
          <w:rFonts w:cs="Arial"/>
        </w:rPr>
        <w:t>average</w:t>
      </w:r>
      <w:proofErr w:type="gramEnd"/>
      <w:r w:rsidR="00FF1836">
        <w:rPr>
          <w:rFonts w:cs="Arial"/>
        </w:rPr>
        <w:t xml:space="preserve"> rainfall</w:t>
      </w:r>
      <w:r w:rsidR="00C66EBD">
        <w:rPr>
          <w:rFonts w:cs="Arial"/>
        </w:rPr>
        <w:t>.</w:t>
      </w:r>
    </w:p>
    <w:p w14:paraId="21C765BD" w14:textId="677064F3" w:rsidR="00152317" w:rsidRPr="00152317" w:rsidRDefault="00C66EBD" w:rsidP="00787C10">
      <w:pPr>
        <w:pStyle w:val="ListParagraph"/>
        <w:numPr>
          <w:ilvl w:val="1"/>
          <w:numId w:val="4"/>
        </w:numPr>
        <w:rPr>
          <w:rFonts w:cs="Arial"/>
        </w:rPr>
      </w:pPr>
      <w:r>
        <w:rPr>
          <w:rFonts w:cs="Arial"/>
        </w:rPr>
        <w:t>T</w:t>
      </w:r>
      <w:r w:rsidR="004604C3">
        <w:rPr>
          <w:rFonts w:cs="Arial"/>
        </w:rPr>
        <w:t xml:space="preserve">his should </w:t>
      </w:r>
      <w:r w:rsidR="004604C3" w:rsidRPr="00C66EBD">
        <w:rPr>
          <w:rFonts w:cs="Arial"/>
        </w:rPr>
        <w:t xml:space="preserve">have </w:t>
      </w:r>
      <w:r w:rsidR="00801574" w:rsidRPr="00C66EBD">
        <w:rPr>
          <w:rFonts w:cs="Arial"/>
        </w:rPr>
        <w:t xml:space="preserve">been </w:t>
      </w:r>
      <w:r w:rsidR="004604C3" w:rsidRPr="00C66EBD">
        <w:rPr>
          <w:rFonts w:cs="Arial"/>
        </w:rPr>
        <w:t xml:space="preserve">sufficient to support </w:t>
      </w:r>
      <w:r w:rsidR="00801574" w:rsidRPr="00C66EBD">
        <w:rPr>
          <w:rFonts w:cs="Arial"/>
        </w:rPr>
        <w:t xml:space="preserve">the growth and </w:t>
      </w:r>
      <w:r w:rsidR="004604C3" w:rsidRPr="00C66EBD">
        <w:rPr>
          <w:rFonts w:cs="Arial"/>
        </w:rPr>
        <w:t>development</w:t>
      </w:r>
      <w:r w:rsidR="00801574" w:rsidRPr="00C66EBD">
        <w:rPr>
          <w:rFonts w:cs="Arial"/>
        </w:rPr>
        <w:t xml:space="preserve"> of crops and pastures</w:t>
      </w:r>
      <w:r w:rsidR="00CC36DD" w:rsidRPr="00C66EBD">
        <w:rPr>
          <w:rFonts w:cs="Arial"/>
        </w:rPr>
        <w:t>, particularly as this follows above average rainfall during July</w:t>
      </w:r>
      <w:r w:rsidR="00801574" w:rsidRPr="00C66EBD">
        <w:rPr>
          <w:rFonts w:cs="Arial"/>
        </w:rPr>
        <w:t>.</w:t>
      </w:r>
    </w:p>
    <w:p w14:paraId="2A8A0476" w14:textId="06EE4165" w:rsidR="00BB39B1" w:rsidRPr="005F6352" w:rsidRDefault="00741FDC" w:rsidP="00BB39B1">
      <w:pPr>
        <w:pStyle w:val="ListParagraph"/>
        <w:numPr>
          <w:ilvl w:val="0"/>
          <w:numId w:val="4"/>
        </w:numPr>
        <w:spacing w:before="120" w:after="0"/>
        <w:ind w:left="357" w:hanging="357"/>
        <w:rPr>
          <w:rFonts w:cs="Arial"/>
        </w:rPr>
      </w:pPr>
      <w:r w:rsidRPr="00101DCD">
        <w:rPr>
          <w:rFonts w:cs="Arial"/>
        </w:rPr>
        <w:t>However</w:t>
      </w:r>
      <w:r>
        <w:rPr>
          <w:rFonts w:cs="Arial"/>
        </w:rPr>
        <w:t xml:space="preserve">, </w:t>
      </w:r>
      <w:r w:rsidR="00F72DD3">
        <w:rPr>
          <w:rFonts w:cs="Arial"/>
        </w:rPr>
        <w:t>much of</w:t>
      </w:r>
      <w:r w:rsidR="00BB39B1" w:rsidRPr="005F6352">
        <w:rPr>
          <w:rFonts w:cs="Arial"/>
        </w:rPr>
        <w:t xml:space="preserve"> southern </w:t>
      </w:r>
      <w:r w:rsidR="00A110EB">
        <w:rPr>
          <w:rFonts w:cs="Arial"/>
        </w:rPr>
        <w:t>New South Wales</w:t>
      </w:r>
      <w:r w:rsidR="003533AE">
        <w:rPr>
          <w:rFonts w:cs="Arial"/>
        </w:rPr>
        <w:t xml:space="preserve"> recorded well below average to below average </w:t>
      </w:r>
      <w:r w:rsidR="00CE30A4">
        <w:rPr>
          <w:rFonts w:cs="Arial"/>
        </w:rPr>
        <w:t>August rainfall.</w:t>
      </w:r>
    </w:p>
    <w:p w14:paraId="0468FE92" w14:textId="23FAA89F" w:rsidR="003A71AF" w:rsidRPr="007832A9" w:rsidRDefault="00B81EB0" w:rsidP="003A71AF">
      <w:pPr>
        <w:pStyle w:val="ListParagraph"/>
        <w:numPr>
          <w:ilvl w:val="1"/>
          <w:numId w:val="4"/>
        </w:numPr>
        <w:rPr>
          <w:rFonts w:cs="Arial"/>
        </w:rPr>
      </w:pPr>
      <w:r w:rsidRPr="003A71AF">
        <w:rPr>
          <w:rFonts w:cs="Arial"/>
        </w:rPr>
        <w:t xml:space="preserve">These low rainfall totals </w:t>
      </w:r>
      <w:r w:rsidR="00A01B85" w:rsidRPr="003A71AF">
        <w:rPr>
          <w:rFonts w:cs="Arial"/>
        </w:rPr>
        <w:t>have only been sufficient to support below average yield expectations for winter crops</w:t>
      </w:r>
      <w:r w:rsidR="00DE2700" w:rsidRPr="003A71AF">
        <w:rPr>
          <w:rFonts w:cs="Arial"/>
        </w:rPr>
        <w:t xml:space="preserve"> and </w:t>
      </w:r>
      <w:proofErr w:type="gramStart"/>
      <w:r w:rsidR="00DE2700" w:rsidRPr="003A71AF">
        <w:rPr>
          <w:rFonts w:cs="Arial"/>
        </w:rPr>
        <w:t>pastures</w:t>
      </w:r>
      <w:r w:rsidR="00A01B85" w:rsidRPr="003A71AF">
        <w:rPr>
          <w:rFonts w:cs="Arial"/>
        </w:rPr>
        <w:t xml:space="preserve">, </w:t>
      </w:r>
      <w:r w:rsidR="00BC1799" w:rsidRPr="003A71AF">
        <w:rPr>
          <w:rFonts w:cs="Arial"/>
        </w:rPr>
        <w:t>and</w:t>
      </w:r>
      <w:proofErr w:type="gramEnd"/>
      <w:r w:rsidR="00BC1799" w:rsidRPr="003A71AF">
        <w:rPr>
          <w:rFonts w:cs="Arial"/>
        </w:rPr>
        <w:t xml:space="preserve"> seen a drawdown </w:t>
      </w:r>
      <w:r w:rsidR="007832A9" w:rsidRPr="003A71AF">
        <w:rPr>
          <w:rFonts w:cs="Arial"/>
        </w:rPr>
        <w:t>of stored soil moisture levels to</w:t>
      </w:r>
      <w:r w:rsidR="00A01B85" w:rsidRPr="003A71AF">
        <w:rPr>
          <w:rFonts w:cs="Arial"/>
        </w:rPr>
        <w:t xml:space="preserve"> minimal </w:t>
      </w:r>
      <w:r w:rsidR="007832A9" w:rsidRPr="003A71AF">
        <w:rPr>
          <w:rFonts w:cs="Arial"/>
        </w:rPr>
        <w:t xml:space="preserve">levels and </w:t>
      </w:r>
      <w:r w:rsidR="00BB39B1" w:rsidRPr="003A71AF" w:rsidDel="007832A9">
        <w:rPr>
          <w:rFonts w:cs="Arial"/>
        </w:rPr>
        <w:t>continues</w:t>
      </w:r>
      <w:r w:rsidR="00BB39B1" w:rsidRPr="003A71AF">
        <w:rPr>
          <w:rFonts w:cs="Arial"/>
        </w:rPr>
        <w:t xml:space="preserve"> to present a downside production risk</w:t>
      </w:r>
      <w:r w:rsidR="003A71AF" w:rsidRPr="003A71AF">
        <w:rPr>
          <w:rFonts w:cs="Arial"/>
        </w:rPr>
        <w:t xml:space="preserve"> for the remainder of the season</w:t>
      </w:r>
      <w:r w:rsidR="00BB39B1" w:rsidRPr="003A71AF">
        <w:rPr>
          <w:rFonts w:cs="Arial"/>
        </w:rPr>
        <w:t xml:space="preserve">. </w:t>
      </w:r>
    </w:p>
    <w:p w14:paraId="44DD3C22" w14:textId="6B711CA2" w:rsidR="00BB39B1" w:rsidRPr="003A71AF" w:rsidRDefault="00BB39B1" w:rsidP="00787C10">
      <w:pPr>
        <w:pStyle w:val="ListParagraph"/>
        <w:ind w:left="785"/>
        <w:jc w:val="center"/>
        <w:rPr>
          <w:rFonts w:cs="Arial"/>
          <w:b/>
          <w:bCs/>
        </w:rPr>
      </w:pPr>
      <w:r w:rsidRPr="003A71AF">
        <w:rPr>
          <w:rFonts w:cs="Arial"/>
          <w:b/>
        </w:rPr>
        <w:t xml:space="preserve">Rainfall percentiles for </w:t>
      </w:r>
      <w:r w:rsidR="00ED6E78" w:rsidRPr="003A71AF">
        <w:rPr>
          <w:rFonts w:cs="Arial"/>
          <w:b/>
          <w:bCs/>
        </w:rPr>
        <w:t>August</w:t>
      </w:r>
      <w:r w:rsidRPr="003A71AF">
        <w:rPr>
          <w:rFonts w:cs="Arial"/>
          <w:b/>
          <w:bCs/>
        </w:rPr>
        <w:t xml:space="preserve"> 2025</w:t>
      </w:r>
    </w:p>
    <w:p w14:paraId="7658BAE4" w14:textId="020FCC61" w:rsidR="00BB39B1" w:rsidRPr="00885A01" w:rsidRDefault="00ED6E78" w:rsidP="00BB39B1">
      <w:pPr>
        <w:pStyle w:val="NormalWeb"/>
        <w:jc w:val="center"/>
        <w:rPr>
          <w:rFonts w:ascii="Times New Roman" w:hAnsi="Times New Roman"/>
          <w:sz w:val="24"/>
        </w:rPr>
      </w:pPr>
      <w:r>
        <w:rPr>
          <w:noProof/>
        </w:rPr>
        <w:drawing>
          <wp:inline distT="0" distB="0" distL="0" distR="0" wp14:anchorId="1BC63EC1" wp14:editId="7606CA5A">
            <wp:extent cx="4551084" cy="2988000"/>
            <wp:effectExtent l="0" t="0" r="1905" b="3175"/>
            <wp:docPr id="8818489" name="Picture 1"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489" name="Picture 1"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1084" cy="2988000"/>
                    </a:xfrm>
                    <a:prstGeom prst="rect">
                      <a:avLst/>
                    </a:prstGeom>
                    <a:noFill/>
                    <a:ln>
                      <a:noFill/>
                    </a:ln>
                  </pic:spPr>
                </pic:pic>
              </a:graphicData>
            </a:graphic>
          </wp:inline>
        </w:drawing>
      </w:r>
    </w:p>
    <w:p w14:paraId="4506B52A" w14:textId="3ABE92B8" w:rsidR="00BB39B1" w:rsidRDefault="00BB39B1" w:rsidP="00BB39B1">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874023">
        <w:rPr>
          <w:rFonts w:ascii="Calibri" w:eastAsia="Calibri" w:hAnsi="Calibri" w:cs="Arial"/>
          <w:sz w:val="12"/>
          <w:szCs w:val="12"/>
          <w:lang w:eastAsia="en-US"/>
        </w:rPr>
        <w:t xml:space="preserve">August </w:t>
      </w:r>
      <w:r>
        <w:rPr>
          <w:rFonts w:ascii="Calibri" w:eastAsia="Calibri" w:hAnsi="Calibri" w:cs="Arial"/>
          <w:sz w:val="12"/>
          <w:szCs w:val="12"/>
          <w:lang w:eastAsia="en-US"/>
        </w:rPr>
        <w:t xml:space="preserve">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2D60DB4F" w14:textId="77777777" w:rsidR="00BB39B1" w:rsidRDefault="00BB39B1" w:rsidP="00BB39B1">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77CA3160" w14:textId="77777777" w:rsidR="00BB39B1" w:rsidRDefault="00BB39B1" w:rsidP="00BB39B1">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22D51B40" w14:textId="79B2949B" w:rsidR="00BB39B1" w:rsidRDefault="00BB39B1" w:rsidP="00BB39B1">
      <w:pPr>
        <w:spacing w:before="120" w:line="276" w:lineRule="auto"/>
        <w:rPr>
          <w:rFonts w:ascii="Calibri" w:hAnsi="Calibri" w:cs="Aharoni"/>
          <w:sz w:val="22"/>
          <w:szCs w:val="22"/>
        </w:rPr>
      </w:pPr>
      <w:r>
        <w:rPr>
          <w:rFonts w:ascii="Calibri" w:hAnsi="Calibri" w:cs="Aharoni"/>
          <w:sz w:val="22"/>
          <w:szCs w:val="22"/>
        </w:rPr>
        <w:t xml:space="preserve">In </w:t>
      </w:r>
      <w:r w:rsidR="00DB0EB7">
        <w:rPr>
          <w:rFonts w:ascii="Calibri" w:hAnsi="Calibri" w:cs="Aharoni"/>
          <w:sz w:val="22"/>
          <w:szCs w:val="22"/>
        </w:rPr>
        <w:t>August</w:t>
      </w:r>
      <w:r>
        <w:rPr>
          <w:rFonts w:ascii="Calibri" w:hAnsi="Calibri" w:cs="Aharoni"/>
          <w:sz w:val="22"/>
          <w:szCs w:val="22"/>
        </w:rPr>
        <w:t xml:space="preserve"> 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with areas of below soil moisture in </w:t>
      </w:r>
      <w:r w:rsidR="00454E1E">
        <w:rPr>
          <w:rFonts w:ascii="Calibri" w:hAnsi="Calibri" w:cs="Aharoni"/>
          <w:sz w:val="22"/>
          <w:szCs w:val="22"/>
        </w:rPr>
        <w:t xml:space="preserve">the southeast and </w:t>
      </w:r>
      <w:r>
        <w:rPr>
          <w:rFonts w:ascii="Calibri" w:hAnsi="Calibri" w:cs="Aharoni"/>
          <w:sz w:val="22"/>
          <w:szCs w:val="22"/>
        </w:rPr>
        <w:t>scattered central and northern areas.</w:t>
      </w:r>
    </w:p>
    <w:p w14:paraId="648324F7" w14:textId="0CDE3EEF" w:rsidR="00BB39B1" w:rsidRPr="003F3140" w:rsidRDefault="00C20325" w:rsidP="00BB39B1">
      <w:pPr>
        <w:pStyle w:val="ListParagraph"/>
        <w:numPr>
          <w:ilvl w:val="0"/>
          <w:numId w:val="4"/>
        </w:numPr>
        <w:spacing w:before="120" w:after="0"/>
        <w:ind w:left="357" w:hanging="357"/>
        <w:rPr>
          <w:rFonts w:cs="Arial"/>
        </w:rPr>
      </w:pPr>
      <w:r>
        <w:rPr>
          <w:rFonts w:cs="Arial"/>
        </w:rPr>
        <w:t xml:space="preserve">Much of Tasmania, </w:t>
      </w:r>
      <w:r w:rsidR="00AF5133">
        <w:rPr>
          <w:rFonts w:cs="Arial"/>
        </w:rPr>
        <w:t xml:space="preserve">southern parts of </w:t>
      </w:r>
      <w:r>
        <w:rPr>
          <w:rFonts w:cs="Arial"/>
        </w:rPr>
        <w:t>Victoria and</w:t>
      </w:r>
      <w:r w:rsidDel="00AF5133">
        <w:rPr>
          <w:rFonts w:cs="Arial"/>
        </w:rPr>
        <w:t xml:space="preserve"> </w:t>
      </w:r>
      <w:r>
        <w:rPr>
          <w:rFonts w:cs="Arial"/>
        </w:rPr>
        <w:t>New South Wales</w:t>
      </w:r>
      <w:r w:rsidR="00AF5133">
        <w:rPr>
          <w:rFonts w:cs="Arial"/>
        </w:rPr>
        <w:t>,</w:t>
      </w:r>
      <w:r>
        <w:rPr>
          <w:rFonts w:cs="Arial"/>
        </w:rPr>
        <w:t xml:space="preserve"> and </w:t>
      </w:r>
      <w:r w:rsidR="00AF5133">
        <w:rPr>
          <w:rFonts w:cs="Arial"/>
        </w:rPr>
        <w:t xml:space="preserve">scattered areas of </w:t>
      </w:r>
      <w:r>
        <w:rPr>
          <w:rFonts w:cs="Arial"/>
        </w:rPr>
        <w:t>South Australia</w:t>
      </w:r>
      <w:r w:rsidR="006521CA">
        <w:rPr>
          <w:rFonts w:cs="Arial"/>
        </w:rPr>
        <w:t>, as well as isolated parts of Western Australia and the northern tropics,</w:t>
      </w:r>
      <w:r>
        <w:rPr>
          <w:rFonts w:cs="Arial"/>
        </w:rPr>
        <w:t xml:space="preserve"> </w:t>
      </w:r>
      <w:r w:rsidR="006521CA">
        <w:rPr>
          <w:rFonts w:cs="Arial"/>
        </w:rPr>
        <w:t>were modelled as having below average to very low soil moisture.</w:t>
      </w:r>
    </w:p>
    <w:p w14:paraId="162DF2D9" w14:textId="20A3317D" w:rsidR="00BB39B1" w:rsidRPr="00FE06E1" w:rsidRDefault="00BB39B1" w:rsidP="00BB39B1">
      <w:pPr>
        <w:pStyle w:val="ListParagraph"/>
        <w:numPr>
          <w:ilvl w:val="0"/>
          <w:numId w:val="4"/>
        </w:numPr>
        <w:spacing w:before="120" w:after="0"/>
        <w:ind w:left="357" w:hanging="357"/>
        <w:rPr>
          <w:rFonts w:cs="Arial"/>
        </w:rPr>
      </w:pPr>
      <w:r w:rsidRPr="00FE06E1">
        <w:rPr>
          <w:rFonts w:cs="Arial"/>
        </w:rPr>
        <w:t xml:space="preserve">In contrast, much of </w:t>
      </w:r>
      <w:r w:rsidR="00F7788D">
        <w:rPr>
          <w:rFonts w:cs="Arial"/>
        </w:rPr>
        <w:t>western</w:t>
      </w:r>
      <w:r>
        <w:rPr>
          <w:rFonts w:cs="Arial"/>
        </w:rPr>
        <w:t xml:space="preserve"> and eastern Australia, including</w:t>
      </w:r>
      <w:r w:rsidDel="00AE2630">
        <w:rPr>
          <w:rFonts w:cs="Arial"/>
        </w:rPr>
        <w:t xml:space="preserve"> </w:t>
      </w:r>
      <w:r>
        <w:rPr>
          <w:rFonts w:cs="Arial"/>
        </w:rPr>
        <w:t xml:space="preserve">Western Australia, eastern </w:t>
      </w:r>
      <w:r w:rsidR="00976464">
        <w:rPr>
          <w:rFonts w:cs="Arial"/>
        </w:rPr>
        <w:t xml:space="preserve">and northern </w:t>
      </w:r>
      <w:r>
        <w:rPr>
          <w:rFonts w:cs="Arial"/>
        </w:rPr>
        <w:t xml:space="preserve">New South Wales and </w:t>
      </w:r>
      <w:r w:rsidR="00F0268C">
        <w:rPr>
          <w:rFonts w:cs="Arial"/>
        </w:rPr>
        <w:t xml:space="preserve">large area </w:t>
      </w:r>
      <w:r>
        <w:rPr>
          <w:rFonts w:cs="Arial"/>
        </w:rPr>
        <w:t xml:space="preserve">of Queensland </w:t>
      </w:r>
      <w:r w:rsidR="00AE2630">
        <w:rPr>
          <w:rFonts w:cs="Arial"/>
        </w:rPr>
        <w:t xml:space="preserve">and the Northern Territory </w:t>
      </w:r>
      <w:r w:rsidRPr="00FE06E1">
        <w:rPr>
          <w:rFonts w:cs="Arial"/>
        </w:rPr>
        <w:t xml:space="preserve">saw </w:t>
      </w:r>
      <w:r w:rsidRPr="003F3140">
        <w:rPr>
          <w:rFonts w:cs="Arial"/>
        </w:rPr>
        <w:t>above average to very much above upper layer soil moisture.</w:t>
      </w:r>
    </w:p>
    <w:p w14:paraId="7B7A54A4" w14:textId="77777777" w:rsidR="007569A8" w:rsidRPr="00787C10" w:rsidRDefault="007569A8" w:rsidP="00787C10">
      <w:pPr>
        <w:spacing w:before="120" w:line="276" w:lineRule="auto"/>
        <w:rPr>
          <w:rFonts w:ascii="Calibri" w:eastAsia="Calibri" w:hAnsi="Calibri" w:cs="Aharoni"/>
          <w:sz w:val="22"/>
          <w:szCs w:val="22"/>
        </w:rPr>
      </w:pPr>
      <w:r w:rsidRPr="00787C10">
        <w:rPr>
          <w:rFonts w:ascii="Calibri" w:hAnsi="Calibri" w:cs="Aharoni"/>
          <w:sz w:val="22"/>
          <w:szCs w:val="22"/>
        </w:rPr>
        <w:t>At this time of year, upper layer soil moisture is less critical for well-established winter crops. However, upper layer soil moisture will be critical for supporting the germination and establishment of summer crops in the coming months.</w:t>
      </w:r>
    </w:p>
    <w:p w14:paraId="7BCA1D82" w14:textId="2C0B2849" w:rsidR="00BB39B1" w:rsidRPr="00787C10" w:rsidRDefault="00BB39B1" w:rsidP="00787C10">
      <w:pPr>
        <w:spacing w:before="120"/>
        <w:rPr>
          <w:rFonts w:asciiTheme="minorHAnsi" w:hAnsiTheme="minorHAnsi" w:cstheme="minorHAnsi"/>
          <w:sz w:val="22"/>
          <w:szCs w:val="22"/>
        </w:rPr>
      </w:pPr>
      <w:r w:rsidRPr="00787C10">
        <w:rPr>
          <w:rFonts w:asciiTheme="minorHAnsi" w:hAnsiTheme="minorHAnsi" w:cstheme="minorHAnsi"/>
          <w:sz w:val="22"/>
          <w:szCs w:val="22"/>
        </w:rPr>
        <w:t xml:space="preserve">Across some </w:t>
      </w:r>
      <w:r w:rsidR="00F7788D" w:rsidRPr="00787C10">
        <w:rPr>
          <w:rFonts w:asciiTheme="minorHAnsi" w:hAnsiTheme="minorHAnsi" w:cstheme="minorHAnsi"/>
          <w:sz w:val="22"/>
          <w:szCs w:val="22"/>
        </w:rPr>
        <w:t>so</w:t>
      </w:r>
      <w:r w:rsidR="00A25DD3">
        <w:rPr>
          <w:rFonts w:asciiTheme="minorHAnsi" w:hAnsiTheme="minorHAnsi" w:cstheme="minorHAnsi"/>
          <w:sz w:val="22"/>
          <w:szCs w:val="22"/>
        </w:rPr>
        <w:t>uth-eastern</w:t>
      </w:r>
      <w:r w:rsidRPr="00787C10">
        <w:rPr>
          <w:rFonts w:asciiTheme="minorHAnsi" w:hAnsiTheme="minorHAnsi" w:cstheme="minorHAnsi"/>
          <w:sz w:val="22"/>
          <w:szCs w:val="22"/>
        </w:rPr>
        <w:t xml:space="preserve"> cropping regions, modelled upper layer soil moisture in </w:t>
      </w:r>
      <w:r w:rsidR="00C575D7" w:rsidRPr="00787C10">
        <w:rPr>
          <w:rFonts w:asciiTheme="minorHAnsi" w:hAnsiTheme="minorHAnsi" w:cstheme="minorHAnsi"/>
          <w:sz w:val="22"/>
          <w:szCs w:val="22"/>
        </w:rPr>
        <w:t xml:space="preserve">August </w:t>
      </w:r>
      <w:r w:rsidRPr="00787C10">
        <w:rPr>
          <w:rFonts w:asciiTheme="minorHAnsi" w:hAnsiTheme="minorHAnsi" w:cstheme="minorHAnsi"/>
          <w:sz w:val="22"/>
          <w:szCs w:val="22"/>
        </w:rPr>
        <w:t xml:space="preserve">was generally </w:t>
      </w:r>
      <w:r w:rsidRPr="00787C10">
        <w:rPr>
          <w:rFonts w:asciiTheme="minorHAnsi" w:hAnsiTheme="minorHAnsi" w:cstheme="minorHAnsi"/>
          <w:b/>
          <w:sz w:val="22"/>
          <w:szCs w:val="22"/>
        </w:rPr>
        <w:t>below average to average</w:t>
      </w:r>
      <w:r w:rsidRPr="00787C10">
        <w:rPr>
          <w:rFonts w:asciiTheme="minorHAnsi" w:hAnsiTheme="minorHAnsi" w:cstheme="minorHAnsi"/>
          <w:sz w:val="22"/>
          <w:szCs w:val="22"/>
        </w:rPr>
        <w:t>. In contrast, most in the south</w:t>
      </w:r>
      <w:r w:rsidR="002D717C">
        <w:rPr>
          <w:rFonts w:asciiTheme="minorHAnsi" w:hAnsiTheme="minorHAnsi" w:cstheme="minorHAnsi"/>
          <w:sz w:val="22"/>
          <w:szCs w:val="22"/>
        </w:rPr>
        <w:t>-western and north-eastern</w:t>
      </w:r>
      <w:r w:rsidRPr="00787C10">
        <w:rPr>
          <w:rFonts w:asciiTheme="minorHAnsi" w:hAnsiTheme="minorHAnsi" w:cstheme="minorHAnsi"/>
          <w:sz w:val="22"/>
          <w:szCs w:val="22"/>
        </w:rPr>
        <w:t xml:space="preserve"> </w:t>
      </w:r>
      <w:r w:rsidR="002D717C" w:rsidRPr="00A46AA7">
        <w:rPr>
          <w:rFonts w:asciiTheme="minorHAnsi" w:hAnsiTheme="minorHAnsi" w:cstheme="minorHAnsi"/>
          <w:sz w:val="22"/>
          <w:szCs w:val="22"/>
        </w:rPr>
        <w:t xml:space="preserve">cropping regions </w:t>
      </w:r>
      <w:r w:rsidRPr="00787C10">
        <w:rPr>
          <w:rFonts w:asciiTheme="minorHAnsi" w:hAnsiTheme="minorHAnsi" w:cstheme="minorHAnsi"/>
          <w:sz w:val="22"/>
          <w:szCs w:val="22"/>
        </w:rPr>
        <w:t xml:space="preserve">saw </w:t>
      </w:r>
      <w:r w:rsidRPr="00787C10">
        <w:rPr>
          <w:rFonts w:asciiTheme="minorHAnsi" w:hAnsiTheme="minorHAnsi" w:cstheme="minorHAnsi"/>
          <w:b/>
          <w:sz w:val="22"/>
          <w:szCs w:val="22"/>
        </w:rPr>
        <w:t>average to very much above average</w:t>
      </w:r>
      <w:r w:rsidRPr="00787C10">
        <w:rPr>
          <w:rFonts w:asciiTheme="minorHAnsi" w:hAnsiTheme="minorHAnsi" w:cstheme="minorHAnsi"/>
          <w:sz w:val="22"/>
          <w:szCs w:val="22"/>
        </w:rPr>
        <w:t xml:space="preserve"> upper layer soil moisture.  </w:t>
      </w:r>
    </w:p>
    <w:p w14:paraId="13DB0AA7" w14:textId="082228F7" w:rsidR="00BB39B1" w:rsidRPr="00FE06E1" w:rsidRDefault="00BB39B1" w:rsidP="00BB39B1">
      <w:pPr>
        <w:pStyle w:val="ListParagraph"/>
        <w:numPr>
          <w:ilvl w:val="0"/>
          <w:numId w:val="4"/>
        </w:numPr>
        <w:spacing w:before="120" w:after="0"/>
        <w:ind w:left="357" w:hanging="357"/>
        <w:rPr>
          <w:rFonts w:cs="Arial"/>
        </w:rPr>
      </w:pPr>
      <w:r w:rsidRPr="00FE06E1">
        <w:rPr>
          <w:rFonts w:cs="Arial"/>
        </w:rPr>
        <w:t xml:space="preserve">Across </w:t>
      </w:r>
      <w:r w:rsidR="00DD1EE7">
        <w:rPr>
          <w:rFonts w:cs="Arial"/>
        </w:rPr>
        <w:t xml:space="preserve">Queensland, northern </w:t>
      </w:r>
      <w:r>
        <w:rPr>
          <w:rFonts w:cs="Arial"/>
        </w:rPr>
        <w:t>New South Wale</w:t>
      </w:r>
      <w:r w:rsidR="009D76C0">
        <w:rPr>
          <w:rFonts w:cs="Arial"/>
        </w:rPr>
        <w:t>s</w:t>
      </w:r>
      <w:r w:rsidR="00DD1EE7">
        <w:rPr>
          <w:rFonts w:cs="Arial"/>
        </w:rPr>
        <w:t xml:space="preserve"> and</w:t>
      </w:r>
      <w:r w:rsidR="001E674E">
        <w:rPr>
          <w:rFonts w:cs="Arial"/>
        </w:rPr>
        <w:t xml:space="preserve"> Western Australia, </w:t>
      </w:r>
      <w:r>
        <w:rPr>
          <w:rFonts w:cs="Arial"/>
        </w:rPr>
        <w:t xml:space="preserve">upper layer soil moisture was </w:t>
      </w:r>
      <w:r w:rsidR="001E674E">
        <w:rPr>
          <w:rFonts w:cs="Arial"/>
        </w:rPr>
        <w:t xml:space="preserve">average to </w:t>
      </w:r>
      <w:r w:rsidR="000F6D25">
        <w:rPr>
          <w:rFonts w:cs="Arial"/>
        </w:rPr>
        <w:t xml:space="preserve">very much </w:t>
      </w:r>
      <w:r w:rsidR="001E674E">
        <w:rPr>
          <w:rFonts w:cs="Arial"/>
        </w:rPr>
        <w:t>above average</w:t>
      </w:r>
      <w:r>
        <w:rPr>
          <w:rFonts w:cs="Arial"/>
        </w:rPr>
        <w:t>.</w:t>
      </w:r>
    </w:p>
    <w:p w14:paraId="5534570C" w14:textId="413A714D" w:rsidR="00BB39B1" w:rsidRPr="00FE06E1" w:rsidRDefault="00BB39B1" w:rsidP="00BB39B1">
      <w:pPr>
        <w:pStyle w:val="ListParagraph"/>
        <w:numPr>
          <w:ilvl w:val="0"/>
          <w:numId w:val="4"/>
        </w:numPr>
        <w:spacing w:before="120" w:after="0"/>
        <w:ind w:left="357" w:hanging="357"/>
        <w:rPr>
          <w:rFonts w:cs="Arial"/>
        </w:rPr>
      </w:pPr>
      <w:r w:rsidRPr="00FE06E1">
        <w:rPr>
          <w:rFonts w:cs="Arial"/>
        </w:rPr>
        <w:t xml:space="preserve">In </w:t>
      </w:r>
      <w:r w:rsidR="000F6D25">
        <w:rPr>
          <w:rFonts w:cs="Arial"/>
        </w:rPr>
        <w:t>South Australia, Victoria, and southern New South Wales</w:t>
      </w:r>
      <w:r w:rsidRPr="00FE06E1">
        <w:rPr>
          <w:rFonts w:cs="Arial"/>
        </w:rPr>
        <w:t xml:space="preserve">, upper layer soil moisture was </w:t>
      </w:r>
      <w:r w:rsidRPr="003F3140">
        <w:rPr>
          <w:rFonts w:cs="Arial"/>
        </w:rPr>
        <w:t>average</w:t>
      </w:r>
      <w:r>
        <w:rPr>
          <w:rFonts w:cs="Arial"/>
        </w:rPr>
        <w:t xml:space="preserve"> to </w:t>
      </w:r>
      <w:r w:rsidR="000F6D25">
        <w:rPr>
          <w:rFonts w:cs="Arial"/>
        </w:rPr>
        <w:t>below</w:t>
      </w:r>
      <w:r>
        <w:rPr>
          <w:rFonts w:cs="Arial"/>
        </w:rPr>
        <w:t xml:space="preserve"> average</w:t>
      </w:r>
      <w:r w:rsidRPr="00FE06E1">
        <w:rPr>
          <w:rFonts w:cs="Arial"/>
        </w:rPr>
        <w:t>.</w:t>
      </w:r>
    </w:p>
    <w:p w14:paraId="53FC51E8" w14:textId="758AA7AF" w:rsidR="00BB39B1" w:rsidRPr="006D4868" w:rsidRDefault="00BB39B1" w:rsidP="00BB39B1">
      <w:pPr>
        <w:spacing w:before="120" w:line="276" w:lineRule="auto"/>
        <w:rPr>
          <w:rFonts w:ascii="Calibri" w:hAnsi="Calibri" w:cs="Arial"/>
          <w:sz w:val="22"/>
          <w:szCs w:val="22"/>
        </w:rPr>
      </w:pPr>
      <w:r>
        <w:rPr>
          <w:rFonts w:ascii="Calibri" w:hAnsi="Calibri" w:cs="Arial"/>
          <w:sz w:val="22"/>
          <w:szCs w:val="22"/>
        </w:rPr>
        <w:t xml:space="preserve">This represents a substantial improvement in growing conditions </w:t>
      </w:r>
      <w:r w:rsidR="00311B4D">
        <w:rPr>
          <w:rFonts w:ascii="Calibri" w:hAnsi="Calibri" w:cs="Arial"/>
          <w:sz w:val="22"/>
          <w:szCs w:val="22"/>
        </w:rPr>
        <w:t>across most</w:t>
      </w:r>
      <w:r>
        <w:rPr>
          <w:rFonts w:ascii="Calibri" w:hAnsi="Calibri" w:cs="Arial"/>
          <w:sz w:val="22"/>
          <w:szCs w:val="22"/>
        </w:rPr>
        <w:t xml:space="preserve"> cropping regions</w:t>
      </w:r>
      <w:r w:rsidR="00B60F1E">
        <w:rPr>
          <w:rFonts w:ascii="Calibri" w:hAnsi="Calibri" w:cs="Arial"/>
          <w:sz w:val="22"/>
          <w:szCs w:val="22"/>
        </w:rPr>
        <w:t>, ex</w:t>
      </w:r>
      <w:r w:rsidR="003F294F">
        <w:rPr>
          <w:rFonts w:ascii="Calibri" w:hAnsi="Calibri" w:cs="Arial"/>
          <w:sz w:val="22"/>
          <w:szCs w:val="22"/>
        </w:rPr>
        <w:t>cept for southern New South Wales</w:t>
      </w:r>
      <w:r w:rsidR="00422E73">
        <w:rPr>
          <w:rFonts w:ascii="Calibri" w:hAnsi="Calibri" w:cs="Arial"/>
          <w:sz w:val="22"/>
          <w:szCs w:val="22"/>
        </w:rPr>
        <w:t>,</w:t>
      </w:r>
      <w:r>
        <w:rPr>
          <w:rFonts w:ascii="Calibri" w:hAnsi="Calibri" w:cs="Arial"/>
          <w:sz w:val="22"/>
          <w:szCs w:val="22"/>
        </w:rPr>
        <w:t xml:space="preserve"> compared to </w:t>
      </w:r>
      <w:r w:rsidR="003B235B">
        <w:rPr>
          <w:rFonts w:ascii="Calibri" w:hAnsi="Calibri" w:cs="Arial"/>
          <w:sz w:val="22"/>
          <w:szCs w:val="22"/>
        </w:rPr>
        <w:t xml:space="preserve">July </w:t>
      </w:r>
      <w:r>
        <w:rPr>
          <w:rFonts w:ascii="Calibri" w:hAnsi="Calibri" w:cs="Arial"/>
          <w:sz w:val="22"/>
          <w:szCs w:val="22"/>
        </w:rPr>
        <w:t>2025</w:t>
      </w:r>
      <w:r w:rsidR="006E7ED9">
        <w:rPr>
          <w:rFonts w:ascii="Calibri" w:hAnsi="Calibri" w:cs="Arial"/>
          <w:sz w:val="22"/>
          <w:szCs w:val="22"/>
        </w:rPr>
        <w:t xml:space="preserve">. </w:t>
      </w:r>
      <w:r w:rsidR="00B11A8A">
        <w:rPr>
          <w:rFonts w:ascii="Calibri" w:hAnsi="Calibri" w:cs="Arial"/>
          <w:sz w:val="22"/>
          <w:szCs w:val="22"/>
        </w:rPr>
        <w:t>A</w:t>
      </w:r>
      <w:r>
        <w:rPr>
          <w:rFonts w:ascii="Calibri" w:hAnsi="Calibri" w:cs="Arial"/>
          <w:sz w:val="22"/>
          <w:szCs w:val="22"/>
        </w:rPr>
        <w:t xml:space="preserve">dequate and timely rainfall throughout the remainder of the growing season will be needed </w:t>
      </w:r>
      <w:r w:rsidR="001A352D">
        <w:rPr>
          <w:rFonts w:ascii="Calibri" w:hAnsi="Calibri" w:cs="Arial"/>
          <w:sz w:val="22"/>
          <w:szCs w:val="22"/>
        </w:rPr>
        <w:t xml:space="preserve">particularly across most south-eastern cropping regions </w:t>
      </w:r>
      <w:r>
        <w:rPr>
          <w:rFonts w:ascii="Calibri" w:hAnsi="Calibri" w:cs="Arial"/>
          <w:sz w:val="22"/>
          <w:szCs w:val="22"/>
        </w:rPr>
        <w:t xml:space="preserve">to support ongoing improvements in cropping and pasture growth outcomes. </w:t>
      </w:r>
    </w:p>
    <w:p w14:paraId="11DF165D" w14:textId="135FA7FD" w:rsidR="00BB39B1" w:rsidRDefault="00BB39B1" w:rsidP="00BB39B1">
      <w:pPr>
        <w:pStyle w:val="NormalWeb"/>
        <w:jc w:val="center"/>
        <w:rPr>
          <w:rFonts w:ascii="Calibri" w:hAnsi="Calibri" w:cs="Arial"/>
          <w:b/>
          <w:bCs/>
          <w:iCs/>
          <w:sz w:val="22"/>
          <w:szCs w:val="22"/>
        </w:rPr>
      </w:pPr>
      <w:r>
        <w:rPr>
          <w:rFonts w:ascii="Calibri" w:hAnsi="Calibri" w:cs="Arial"/>
          <w:b/>
          <w:bCs/>
          <w:iCs/>
          <w:sz w:val="22"/>
          <w:szCs w:val="22"/>
        </w:rPr>
        <w:t xml:space="preserve">Modelled upper layer soil moisture for </w:t>
      </w:r>
      <w:r w:rsidR="003421FA">
        <w:rPr>
          <w:rFonts w:ascii="Calibri" w:hAnsi="Calibri" w:cs="Arial"/>
          <w:b/>
          <w:bCs/>
          <w:iCs/>
          <w:sz w:val="22"/>
          <w:szCs w:val="22"/>
        </w:rPr>
        <w:t>August</w:t>
      </w:r>
      <w:r>
        <w:rPr>
          <w:rFonts w:ascii="Calibri" w:hAnsi="Calibri" w:cs="Arial"/>
          <w:b/>
          <w:bCs/>
          <w:iCs/>
          <w:sz w:val="22"/>
          <w:szCs w:val="22"/>
        </w:rPr>
        <w:t xml:space="preserve"> 2025</w:t>
      </w:r>
    </w:p>
    <w:p w14:paraId="3669A289" w14:textId="154F07AD" w:rsidR="00BB39B1" w:rsidRPr="00C3753D" w:rsidRDefault="003421FA" w:rsidP="00A557F7">
      <w:pPr>
        <w:jc w:val="center"/>
      </w:pPr>
      <w:r w:rsidRPr="003421FA">
        <w:rPr>
          <w:noProof/>
        </w:rPr>
        <w:drawing>
          <wp:inline distT="0" distB="0" distL="0" distR="0" wp14:anchorId="2885095E" wp14:editId="37348CB5">
            <wp:extent cx="4935735" cy="3240000"/>
            <wp:effectExtent l="0" t="0" r="0" b="0"/>
            <wp:docPr id="709579533" name="Picture 3"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79533" name="Picture 3"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5735" cy="3240000"/>
                    </a:xfrm>
                    <a:prstGeom prst="rect">
                      <a:avLst/>
                    </a:prstGeom>
                    <a:noFill/>
                    <a:ln>
                      <a:noFill/>
                    </a:ln>
                  </pic:spPr>
                </pic:pic>
              </a:graphicData>
            </a:graphic>
          </wp:inline>
        </w:drawing>
      </w:r>
    </w:p>
    <w:p w14:paraId="0D8D36D1" w14:textId="209DDC77" w:rsidR="00BB39B1" w:rsidRPr="004D2B7F" w:rsidRDefault="00BB39B1" w:rsidP="00BB39B1">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sidR="00DB0EB7">
        <w:rPr>
          <w:rFonts w:eastAsia="Calibri" w:cs="Arial"/>
          <w:sz w:val="12"/>
          <w:szCs w:val="12"/>
        </w:rPr>
        <w:t>August</w:t>
      </w:r>
      <w:r w:rsidR="00DB0EB7">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sidR="003421FA">
        <w:rPr>
          <w:rFonts w:eastAsia="Calibri" w:cs="Arial"/>
          <w:sz w:val="12"/>
          <w:szCs w:val="12"/>
        </w:rPr>
        <w:t>August</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compare with </w:t>
      </w:r>
      <w:r w:rsidR="003421FA">
        <w:rPr>
          <w:rFonts w:eastAsia="Calibri" w:cs="Arial"/>
          <w:sz w:val="12"/>
          <w:szCs w:val="12"/>
        </w:rPr>
        <w:t>August</w:t>
      </w:r>
      <w:r>
        <w:rPr>
          <w:rFonts w:asciiTheme="minorHAnsi" w:eastAsia="Calibri" w:hAnsiTheme="minorHAnsi" w:cstheme="minorHAnsi"/>
          <w:sz w:val="12"/>
          <w:szCs w:val="12"/>
        </w:rPr>
        <w:t xml:space="preserve">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sidR="003421FA">
        <w:rPr>
          <w:rFonts w:eastAsia="Calibri" w:cs="Arial"/>
          <w:sz w:val="12"/>
          <w:szCs w:val="12"/>
        </w:rPr>
        <w:t>August</w:t>
      </w:r>
      <w:r>
        <w:rPr>
          <w:rFonts w:eastAsia="Calibri" w:cs="Arial"/>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7D7CA99E" w14:textId="77777777" w:rsidR="00BB39B1" w:rsidRPr="008A3FD2" w:rsidRDefault="00BB39B1" w:rsidP="00BB39B1">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32840D5B" w14:textId="70960CBE" w:rsidR="00BB39B1" w:rsidRDefault="00BB39B1" w:rsidP="00BB39B1">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w:t>
      </w:r>
      <w:r w:rsidR="003F358A">
        <w:rPr>
          <w:rFonts w:ascii="Calibri" w:hAnsi="Calibri" w:cs="Arial"/>
          <w:sz w:val="22"/>
          <w:szCs w:val="22"/>
        </w:rPr>
        <w:t xml:space="preserve">in </w:t>
      </w:r>
      <w:r w:rsidR="00F542E0">
        <w:rPr>
          <w:rFonts w:ascii="Calibri" w:hAnsi="Calibri" w:cs="Arial"/>
          <w:sz w:val="22"/>
          <w:szCs w:val="22"/>
        </w:rPr>
        <w:t>August</w:t>
      </w:r>
      <w:r w:rsidRPr="5B9F1310">
        <w:rPr>
          <w:rFonts w:ascii="Calibri" w:hAnsi="Calibri" w:cs="Arial"/>
          <w:sz w:val="22"/>
          <w:szCs w:val="22"/>
        </w:rPr>
        <w:t xml:space="preserve"> 2025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w:t>
      </w:r>
      <w:r w:rsidR="00F542E0">
        <w:rPr>
          <w:rFonts w:ascii="Calibri" w:hAnsi="Calibri" w:cs="Arial"/>
          <w:sz w:val="22"/>
          <w:szCs w:val="22"/>
        </w:rPr>
        <w:t xml:space="preserve">of </w:t>
      </w:r>
      <w:r w:rsidRPr="5B9F1310">
        <w:rPr>
          <w:rFonts w:ascii="Calibri" w:hAnsi="Calibri" w:cs="Arial"/>
          <w:sz w:val="22"/>
          <w:szCs w:val="22"/>
        </w:rPr>
        <w:t xml:space="preserve">Australia,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Pr>
          <w:rFonts w:ascii="Calibri" w:hAnsi="Calibri" w:cs="Arial"/>
          <w:sz w:val="22"/>
          <w:szCs w:val="22"/>
        </w:rPr>
        <w:t xml:space="preserve">modelled lower layer soil moisture was evident across some southern and </w:t>
      </w:r>
      <w:r w:rsidR="00F542E0">
        <w:rPr>
          <w:rFonts w:ascii="Calibri" w:hAnsi="Calibri" w:cs="Arial"/>
          <w:sz w:val="22"/>
          <w:szCs w:val="22"/>
        </w:rPr>
        <w:t>eastern</w:t>
      </w:r>
      <w:r>
        <w:rPr>
          <w:rFonts w:ascii="Calibri" w:hAnsi="Calibri" w:cs="Arial"/>
          <w:sz w:val="22"/>
          <w:szCs w:val="22"/>
        </w:rPr>
        <w:t xml:space="preserve"> areas. </w:t>
      </w:r>
    </w:p>
    <w:p w14:paraId="0F0138C0" w14:textId="38A91479" w:rsidR="00BB39B1" w:rsidRPr="00175142" w:rsidRDefault="00BB39B1" w:rsidP="00BB39B1">
      <w:pPr>
        <w:pStyle w:val="ListParagraph"/>
        <w:numPr>
          <w:ilvl w:val="0"/>
          <w:numId w:val="4"/>
        </w:numPr>
        <w:spacing w:before="120" w:after="0"/>
        <w:ind w:left="357" w:hanging="357"/>
        <w:contextualSpacing w:val="0"/>
        <w:rPr>
          <w:rFonts w:cs="Arial"/>
          <w:b/>
        </w:rPr>
      </w:pPr>
      <w:r>
        <w:rPr>
          <w:rFonts w:cs="Arial"/>
        </w:rPr>
        <w:t xml:space="preserve">Large areas of the Northern Territory, Western Australia, Queensland, </w:t>
      </w:r>
      <w:r w:rsidR="00FF752D">
        <w:rPr>
          <w:rFonts w:cs="Arial"/>
        </w:rPr>
        <w:t xml:space="preserve">South Australia, </w:t>
      </w:r>
      <w:r>
        <w:rPr>
          <w:rFonts w:cs="Arial"/>
        </w:rPr>
        <w:t xml:space="preserve">and eastern New South Wales were modelled as having </w:t>
      </w:r>
      <w:r w:rsidRPr="00175142">
        <w:rPr>
          <w:rFonts w:cs="Arial"/>
          <w:b/>
        </w:rPr>
        <w:t>very much</w:t>
      </w:r>
      <w:r>
        <w:rPr>
          <w:rFonts w:cs="Arial"/>
          <w:b/>
        </w:rPr>
        <w:t xml:space="preserve"> above</w:t>
      </w:r>
      <w:r w:rsidRPr="00175142">
        <w:rPr>
          <w:rFonts w:cs="Arial"/>
          <w:b/>
        </w:rPr>
        <w:t xml:space="preserve"> average soil moisture.</w:t>
      </w:r>
    </w:p>
    <w:p w14:paraId="3CEAC550" w14:textId="13E63A89" w:rsidR="00BB39B1" w:rsidRPr="00175142" w:rsidRDefault="00BB39B1" w:rsidP="00BB39B1">
      <w:pPr>
        <w:pStyle w:val="ListParagraph"/>
        <w:numPr>
          <w:ilvl w:val="0"/>
          <w:numId w:val="4"/>
        </w:numPr>
        <w:spacing w:before="120" w:after="0"/>
        <w:ind w:left="357" w:hanging="357"/>
        <w:contextualSpacing w:val="0"/>
        <w:rPr>
          <w:rFonts w:cs="Arial"/>
          <w:b/>
        </w:rPr>
      </w:pPr>
      <w:r>
        <w:rPr>
          <w:rFonts w:cs="Arial"/>
        </w:rPr>
        <w:t>By contrast,</w:t>
      </w:r>
      <w:r w:rsidDel="00AB6B62">
        <w:rPr>
          <w:rFonts w:cs="Arial"/>
        </w:rPr>
        <w:t xml:space="preserve"> </w:t>
      </w:r>
      <w:r>
        <w:rPr>
          <w:rFonts w:cs="Arial"/>
        </w:rPr>
        <w:t xml:space="preserve">parts of south-eastern Australia, including parts of </w:t>
      </w:r>
      <w:r w:rsidR="00F542E0">
        <w:rPr>
          <w:rFonts w:cs="Arial"/>
        </w:rPr>
        <w:t>southern</w:t>
      </w:r>
      <w:r>
        <w:rPr>
          <w:rFonts w:cs="Arial"/>
        </w:rPr>
        <w:t xml:space="preserve"> New South Wales</w:t>
      </w:r>
      <w:r w:rsidR="00226A53">
        <w:rPr>
          <w:rFonts w:cs="Arial"/>
        </w:rPr>
        <w:t xml:space="preserve"> </w:t>
      </w:r>
      <w:proofErr w:type="gramStart"/>
      <w:r w:rsidR="00226A53">
        <w:rPr>
          <w:rFonts w:cs="Arial"/>
        </w:rPr>
        <w:t xml:space="preserve">and  </w:t>
      </w:r>
      <w:r>
        <w:rPr>
          <w:rFonts w:cs="Arial"/>
        </w:rPr>
        <w:t>Victoria</w:t>
      </w:r>
      <w:proofErr w:type="gramEnd"/>
      <w:r>
        <w:rPr>
          <w:rFonts w:cs="Arial"/>
        </w:rPr>
        <w:t>, and Tasmania, as well as western and southern regions of Western Australia were modelled as having</w:t>
      </w:r>
      <w:r w:rsidRPr="00175142">
        <w:rPr>
          <w:rFonts w:cs="Arial"/>
          <w:b/>
        </w:rPr>
        <w:t xml:space="preserve"> </w:t>
      </w:r>
      <w:r>
        <w:rPr>
          <w:rFonts w:cs="Arial"/>
          <w:b/>
        </w:rPr>
        <w:t>extremely low</w:t>
      </w:r>
      <w:r w:rsidRPr="00175142">
        <w:rPr>
          <w:rFonts w:cs="Arial"/>
          <w:b/>
        </w:rPr>
        <w:t xml:space="preserve"> to </w:t>
      </w:r>
      <w:r>
        <w:rPr>
          <w:rFonts w:cs="Arial"/>
          <w:b/>
          <w:bCs/>
        </w:rPr>
        <w:t>below</w:t>
      </w:r>
      <w:r w:rsidRPr="00175142">
        <w:rPr>
          <w:rFonts w:cs="Arial"/>
          <w:b/>
          <w:bCs/>
        </w:rPr>
        <w:t xml:space="preserve"> </w:t>
      </w:r>
      <w:r w:rsidRPr="00175142">
        <w:rPr>
          <w:rFonts w:cs="Arial"/>
          <w:b/>
        </w:rPr>
        <w:t xml:space="preserve">average soil moisture </w:t>
      </w:r>
      <w:r w:rsidRPr="003A5EF7">
        <w:rPr>
          <w:rFonts w:cs="Arial"/>
          <w:bCs/>
        </w:rPr>
        <w:t>over the period</w:t>
      </w:r>
      <w:r w:rsidRPr="00175142">
        <w:rPr>
          <w:rFonts w:cs="Arial"/>
          <w:b/>
        </w:rPr>
        <w:t>.</w:t>
      </w:r>
    </w:p>
    <w:p w14:paraId="15A0644F" w14:textId="77777777" w:rsidR="00BB39B1" w:rsidRDefault="00BB39B1" w:rsidP="00BB39B1">
      <w:pPr>
        <w:spacing w:before="120" w:line="276" w:lineRule="auto"/>
        <w:rPr>
          <w:rFonts w:ascii="Calibri" w:hAnsi="Calibri" w:cs="Arial"/>
          <w:sz w:val="22"/>
          <w:szCs w:val="22"/>
        </w:rPr>
      </w:pPr>
      <w:r w:rsidRPr="00B4244D">
        <w:rPr>
          <w:rFonts w:ascii="Calibri" w:hAnsi="Calibri" w:cs="Arial"/>
          <w:sz w:val="22"/>
          <w:szCs w:val="22"/>
        </w:rPr>
        <w:t>Lower layer soil moisture is a larger, deeper store that is slower to respond to seasonal conditions and tends to reflect the accumulated effects of events that have occurred over longer periods. Crop development and pasture growth in areas of above average lower layer soil moisture are typically less reliant on in-season rainfall than in areas with below average lower layer soil moisture.</w:t>
      </w:r>
    </w:p>
    <w:p w14:paraId="4534E0CC" w14:textId="1E850F24" w:rsidR="00BB39B1" w:rsidRPr="00787C10" w:rsidRDefault="00BB39B1" w:rsidP="00787C10">
      <w:pPr>
        <w:spacing w:before="120" w:line="276" w:lineRule="auto"/>
        <w:rPr>
          <w:rFonts w:ascii="Calibri" w:hAnsi="Calibri" w:cs="Arial"/>
          <w:sz w:val="22"/>
          <w:szCs w:val="22"/>
        </w:rPr>
      </w:pPr>
      <w:r w:rsidRPr="00787C10">
        <w:rPr>
          <w:rFonts w:ascii="Calibri" w:hAnsi="Calibri" w:cs="Arial"/>
          <w:sz w:val="22"/>
          <w:szCs w:val="22"/>
        </w:rPr>
        <w:t xml:space="preserve">Across cropping regions </w:t>
      </w:r>
      <w:r w:rsidR="00871A25" w:rsidRPr="00787C10">
        <w:rPr>
          <w:rFonts w:ascii="Calibri" w:hAnsi="Calibri" w:cs="Arial"/>
          <w:sz w:val="22"/>
          <w:szCs w:val="22"/>
        </w:rPr>
        <w:t>in August</w:t>
      </w:r>
      <w:r w:rsidRPr="00787C10">
        <w:rPr>
          <w:rFonts w:ascii="Calibri" w:hAnsi="Calibri" w:cs="Arial"/>
          <w:sz w:val="22"/>
          <w:szCs w:val="22"/>
        </w:rPr>
        <w:t xml:space="preserve"> 2025, lower layer soil moisture was largely average to </w:t>
      </w:r>
      <w:r w:rsidR="00C36B82" w:rsidRPr="00787C10">
        <w:rPr>
          <w:rFonts w:ascii="Calibri" w:hAnsi="Calibri" w:cs="Arial"/>
          <w:sz w:val="22"/>
          <w:szCs w:val="22"/>
        </w:rPr>
        <w:t xml:space="preserve">above </w:t>
      </w:r>
      <w:r w:rsidRPr="00787C10">
        <w:rPr>
          <w:rFonts w:ascii="Calibri" w:hAnsi="Calibri" w:cs="Arial"/>
          <w:sz w:val="22"/>
          <w:szCs w:val="22"/>
        </w:rPr>
        <w:t>average. Extremely low to below average soil moisture was modelled for</w:t>
      </w:r>
      <w:r w:rsidR="00B35658">
        <w:rPr>
          <w:rFonts w:ascii="Calibri" w:hAnsi="Calibri" w:cs="Arial"/>
          <w:sz w:val="22"/>
          <w:szCs w:val="22"/>
        </w:rPr>
        <w:t xml:space="preserve"> large areas of southern New South Wales</w:t>
      </w:r>
      <w:r w:rsidRPr="00787C10">
        <w:rPr>
          <w:rFonts w:ascii="Calibri" w:hAnsi="Calibri" w:cs="Arial"/>
          <w:sz w:val="22"/>
          <w:szCs w:val="22"/>
        </w:rPr>
        <w:t>. In contrast, above average lower layer soil moisture was modelled across parts of western South Australia, parts of northern New South Wales and Queensland, and scattered areas of Western Australia.</w:t>
      </w:r>
      <w:r w:rsidR="003B1D3C">
        <w:rPr>
          <w:rFonts w:ascii="Calibri" w:hAnsi="Calibri" w:cs="Arial"/>
          <w:sz w:val="22"/>
          <w:szCs w:val="22"/>
        </w:rPr>
        <w:t xml:space="preserve"> Remaining cropping regions were modelled to have generally average </w:t>
      </w:r>
      <w:r w:rsidR="003B1D3C" w:rsidRPr="003B1D3C">
        <w:rPr>
          <w:rFonts w:ascii="Calibri" w:hAnsi="Calibri" w:cs="Arial"/>
          <w:sz w:val="22"/>
          <w:szCs w:val="22"/>
        </w:rPr>
        <w:t>lower layer soil moisture</w:t>
      </w:r>
      <w:r w:rsidR="003B1D3C">
        <w:rPr>
          <w:rFonts w:ascii="Calibri" w:hAnsi="Calibri" w:cs="Arial"/>
          <w:sz w:val="22"/>
          <w:szCs w:val="22"/>
        </w:rPr>
        <w:t xml:space="preserve"> levels for this time of year.</w:t>
      </w:r>
    </w:p>
    <w:p w14:paraId="18A0D17F" w14:textId="07C18ADE" w:rsidR="00BB39B1" w:rsidRPr="00C546A9" w:rsidRDefault="00BB39B1" w:rsidP="00787C10">
      <w:pPr>
        <w:pStyle w:val="ListParagraph"/>
        <w:numPr>
          <w:ilvl w:val="0"/>
          <w:numId w:val="4"/>
        </w:numPr>
        <w:spacing w:before="120" w:after="0"/>
        <w:ind w:left="357" w:hanging="357"/>
        <w:contextualSpacing w:val="0"/>
        <w:rPr>
          <w:rFonts w:cs="Arial"/>
        </w:rPr>
      </w:pPr>
      <w:r>
        <w:rPr>
          <w:rFonts w:cs="Arial"/>
        </w:rPr>
        <w:t>Low</w:t>
      </w:r>
      <w:r w:rsidRPr="00C546A9">
        <w:rPr>
          <w:rFonts w:cs="Arial"/>
        </w:rPr>
        <w:t xml:space="preserve"> levels of </w:t>
      </w:r>
      <w:r>
        <w:rPr>
          <w:rFonts w:cs="Arial"/>
        </w:rPr>
        <w:t xml:space="preserve">lower layer </w:t>
      </w:r>
      <w:r w:rsidRPr="00C546A9">
        <w:rPr>
          <w:rFonts w:cs="Arial"/>
        </w:rPr>
        <w:t xml:space="preserve">soil moisture </w:t>
      </w:r>
      <w:r>
        <w:rPr>
          <w:rFonts w:cs="Arial"/>
        </w:rPr>
        <w:t>across some cropping region in</w:t>
      </w:r>
      <w:r w:rsidRPr="00C546A9">
        <w:rPr>
          <w:rFonts w:cs="Arial"/>
        </w:rPr>
        <w:t xml:space="preserve"> </w:t>
      </w:r>
      <w:r>
        <w:rPr>
          <w:rFonts w:cs="Arial"/>
        </w:rPr>
        <w:t>s</w:t>
      </w:r>
      <w:r w:rsidRPr="00C546A9">
        <w:rPr>
          <w:rFonts w:cs="Arial"/>
        </w:rPr>
        <w:t>outh</w:t>
      </w:r>
      <w:r>
        <w:rPr>
          <w:rFonts w:cs="Arial"/>
        </w:rPr>
        <w:t>-east</w:t>
      </w:r>
      <w:r w:rsidRPr="00C546A9">
        <w:rPr>
          <w:rFonts w:cs="Arial"/>
        </w:rPr>
        <w:t xml:space="preserve"> Australia</w:t>
      </w:r>
      <w:r>
        <w:rPr>
          <w:rFonts w:cs="Arial"/>
        </w:rPr>
        <w:t xml:space="preserve"> present an ongoing downside production risk to the 2025–26 </w:t>
      </w:r>
      <w:r w:rsidRPr="00C546A9">
        <w:rPr>
          <w:rFonts w:cs="Arial"/>
        </w:rPr>
        <w:t>winter crop</w:t>
      </w:r>
      <w:r>
        <w:rPr>
          <w:rFonts w:cs="Arial"/>
        </w:rPr>
        <w:t>. These growing regions will require sufficient and timely rainfall throughout the remainder of the growing season to support the growth and development of crops and pastures.</w:t>
      </w:r>
    </w:p>
    <w:p w14:paraId="6C91B160" w14:textId="18A144AD" w:rsidR="00BB39B1" w:rsidRDefault="00BB39B1" w:rsidP="00BB39B1">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DA08A6">
        <w:rPr>
          <w:rFonts w:ascii="Calibri" w:hAnsi="Calibri" w:cs="Arial"/>
          <w:b/>
          <w:bCs/>
          <w:iCs/>
          <w:sz w:val="22"/>
          <w:szCs w:val="22"/>
        </w:rPr>
        <w:t>August</w:t>
      </w:r>
      <w:r>
        <w:rPr>
          <w:rFonts w:ascii="Calibri" w:hAnsi="Calibri" w:cs="Arial"/>
          <w:b/>
          <w:bCs/>
          <w:iCs/>
          <w:sz w:val="22"/>
          <w:szCs w:val="22"/>
        </w:rPr>
        <w:t xml:space="preserve"> 2025</w:t>
      </w:r>
    </w:p>
    <w:p w14:paraId="59D67BAF" w14:textId="662539F0" w:rsidR="00101BF3" w:rsidRPr="00101BF3" w:rsidRDefault="00101BF3" w:rsidP="00101BF3">
      <w:pPr>
        <w:spacing w:before="120"/>
        <w:jc w:val="center"/>
      </w:pPr>
      <w:r w:rsidRPr="00101BF3">
        <w:rPr>
          <w:noProof/>
        </w:rPr>
        <w:drawing>
          <wp:inline distT="0" distB="0" distL="0" distR="0" wp14:anchorId="31B0771E" wp14:editId="44CE3E30">
            <wp:extent cx="5209943" cy="3420000"/>
            <wp:effectExtent l="0" t="0" r="0" b="9525"/>
            <wp:docPr id="1316585756" name="Picture 5"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5756" name="Picture 5"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9943" cy="3420000"/>
                    </a:xfrm>
                    <a:prstGeom prst="rect">
                      <a:avLst/>
                    </a:prstGeom>
                    <a:noFill/>
                    <a:ln>
                      <a:noFill/>
                    </a:ln>
                  </pic:spPr>
                </pic:pic>
              </a:graphicData>
            </a:graphic>
          </wp:inline>
        </w:drawing>
      </w:r>
    </w:p>
    <w:p w14:paraId="61FF3E6D" w14:textId="7C7C115E" w:rsidR="00BB39B1" w:rsidRDefault="00BB39B1" w:rsidP="00BB39B1">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C36B82">
        <w:rPr>
          <w:rFonts w:ascii="Calibri" w:eastAsia="Calibri" w:hAnsi="Calibri" w:cs="Arial"/>
          <w:sz w:val="12"/>
          <w:szCs w:val="12"/>
          <w:lang w:eastAsia="en-US"/>
        </w:rPr>
        <w:t>August</w:t>
      </w:r>
      <w:r>
        <w:rPr>
          <w:rFonts w:ascii="Calibri" w:eastAsia="Calibri" w:hAnsi="Calibri" w:cs="Arial"/>
          <w:sz w:val="12"/>
          <w:szCs w:val="12"/>
          <w:lang w:eastAsia="en-US"/>
        </w:rPr>
        <w:t xml:space="preserve"> 2025. This map shows how modelled soil conditions during </w:t>
      </w:r>
      <w:r w:rsidR="00C36B82">
        <w:rPr>
          <w:rFonts w:ascii="Calibri" w:eastAsia="Calibri" w:hAnsi="Calibri" w:cs="Arial"/>
          <w:sz w:val="12"/>
          <w:szCs w:val="12"/>
          <w:lang w:eastAsia="en-US"/>
        </w:rPr>
        <w:t>August</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compare </w:t>
      </w:r>
      <w:r w:rsidR="00C36B82">
        <w:rPr>
          <w:rFonts w:ascii="Calibri" w:eastAsia="Calibri" w:hAnsi="Calibri" w:cs="Arial"/>
          <w:sz w:val="12"/>
          <w:szCs w:val="12"/>
          <w:lang w:eastAsia="en-US"/>
        </w:rPr>
        <w:t>with August</w:t>
      </w:r>
      <w:r>
        <w:rPr>
          <w:rFonts w:ascii="Calibri" w:eastAsia="Calibri" w:hAnsi="Calibri" w:cs="Arial"/>
          <w:sz w:val="12"/>
          <w:szCs w:val="12"/>
          <w:lang w:eastAsia="en-US"/>
        </w:rPr>
        <w:t xml:space="preserve"> conditions modelled over the reference period (1911 to 2016). Dark blue areas on the maps were much wetter in </w:t>
      </w:r>
      <w:r w:rsidR="00BC399D">
        <w:rPr>
          <w:rFonts w:ascii="Calibri" w:eastAsia="Calibri" w:hAnsi="Calibri" w:cs="Arial"/>
          <w:sz w:val="12"/>
          <w:szCs w:val="12"/>
          <w:lang w:eastAsia="en-US"/>
        </w:rPr>
        <w:t>August</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180AB643" w14:textId="77777777" w:rsidR="00BB39B1" w:rsidRPr="008A3FD2" w:rsidRDefault="00BB39B1" w:rsidP="00BB39B1">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6DFEF9EF" w14:textId="77777777" w:rsidR="00BB39B1" w:rsidRDefault="00BB39B1" w:rsidP="00BB39B1">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69C73E9B" w14:textId="46F056B2" w:rsidR="00BB39B1" w:rsidRDefault="00BB39B1" w:rsidP="00BB39B1">
      <w:pPr>
        <w:spacing w:before="120" w:line="276" w:lineRule="auto"/>
        <w:rPr>
          <w:rFonts w:ascii="Calibri" w:hAnsi="Calibri" w:cs="Arial"/>
          <w:sz w:val="22"/>
          <w:szCs w:val="22"/>
        </w:rPr>
      </w:pPr>
      <w:r w:rsidRPr="3A8246D6">
        <w:rPr>
          <w:rFonts w:ascii="Calibri" w:hAnsi="Calibri" w:cs="Arial"/>
          <w:sz w:val="22"/>
          <w:szCs w:val="22"/>
        </w:rPr>
        <w:t>Pasture growth for the three months to</w:t>
      </w:r>
      <w:r>
        <w:rPr>
          <w:rFonts w:ascii="Calibri" w:hAnsi="Calibri" w:cs="Arial"/>
          <w:sz w:val="22"/>
          <w:szCs w:val="22"/>
        </w:rPr>
        <w:t xml:space="preserve"> </w:t>
      </w:r>
      <w:r w:rsidR="005D490F">
        <w:rPr>
          <w:rFonts w:ascii="Calibri" w:hAnsi="Calibri" w:cs="Arial"/>
          <w:sz w:val="22"/>
          <w:szCs w:val="22"/>
        </w:rPr>
        <w:t>August</w:t>
      </w:r>
      <w:r w:rsidRPr="3A8246D6">
        <w:rPr>
          <w:rFonts w:ascii="Calibri" w:hAnsi="Calibri" w:cs="Arial"/>
          <w:sz w:val="22"/>
          <w:szCs w:val="22"/>
        </w:rPr>
        <w:t xml:space="preserve"> 2025 </w:t>
      </w:r>
      <w:r>
        <w:rPr>
          <w:rFonts w:ascii="Calibri" w:hAnsi="Calibri" w:cs="Arial"/>
          <w:sz w:val="22"/>
          <w:szCs w:val="22"/>
        </w:rPr>
        <w:t>was variable</w:t>
      </w:r>
      <w:r w:rsidRPr="3A8246D6">
        <w:rPr>
          <w:rFonts w:ascii="Calibri" w:hAnsi="Calibri" w:cs="Arial"/>
          <w:sz w:val="22"/>
          <w:szCs w:val="22"/>
        </w:rPr>
        <w:t xml:space="preserve"> across much of </w:t>
      </w:r>
      <w:r>
        <w:rPr>
          <w:rFonts w:ascii="Calibri" w:hAnsi="Calibri" w:cs="Arial"/>
          <w:sz w:val="22"/>
          <w:szCs w:val="22"/>
        </w:rPr>
        <w:t>country</w:t>
      </w:r>
      <w:r w:rsidRPr="3A8246D6">
        <w:rPr>
          <w:rFonts w:ascii="Calibri" w:hAnsi="Calibri" w:cs="Arial"/>
          <w:sz w:val="22"/>
          <w:szCs w:val="22"/>
        </w:rPr>
        <w:t>, with parts</w:t>
      </w:r>
      <w:r>
        <w:rPr>
          <w:rFonts w:ascii="Calibri" w:hAnsi="Calibri" w:cs="Arial"/>
          <w:sz w:val="22"/>
          <w:szCs w:val="22"/>
        </w:rPr>
        <w:t xml:space="preserve"> of</w:t>
      </w:r>
      <w:r w:rsidR="009E59A7">
        <w:rPr>
          <w:rFonts w:ascii="Calibri" w:hAnsi="Calibri" w:cs="Arial"/>
          <w:sz w:val="22"/>
          <w:szCs w:val="22"/>
        </w:rPr>
        <w:t xml:space="preserve"> southern and</w:t>
      </w:r>
      <w:r>
        <w:rPr>
          <w:rFonts w:ascii="Calibri" w:hAnsi="Calibri" w:cs="Arial"/>
          <w:sz w:val="22"/>
          <w:szCs w:val="22"/>
        </w:rPr>
        <w:t xml:space="preserve"> eastern Australia</w:t>
      </w:r>
      <w:r w:rsidRPr="3A8246D6">
        <w:rPr>
          <w:rFonts w:ascii="Calibri" w:hAnsi="Calibri" w:cs="Arial"/>
          <w:sz w:val="22"/>
          <w:szCs w:val="22"/>
        </w:rPr>
        <w:t xml:space="preserve"> experiencing </w:t>
      </w:r>
      <w:r>
        <w:rPr>
          <w:rFonts w:ascii="Calibri" w:hAnsi="Calibri" w:cs="Arial"/>
          <w:sz w:val="22"/>
          <w:szCs w:val="22"/>
        </w:rPr>
        <w:t>improved</w:t>
      </w:r>
      <w:r w:rsidRPr="3A8246D6">
        <w:rPr>
          <w:rFonts w:ascii="Calibri" w:hAnsi="Calibri" w:cs="Arial"/>
          <w:sz w:val="22"/>
          <w:szCs w:val="22"/>
        </w:rPr>
        <w:t xml:space="preserve"> pasture growth.</w:t>
      </w:r>
    </w:p>
    <w:p w14:paraId="1BB9B905" w14:textId="0845772D" w:rsidR="00BB39B1" w:rsidRDefault="00BB39B1" w:rsidP="00BB39B1">
      <w:pPr>
        <w:pStyle w:val="ListParagraph"/>
        <w:numPr>
          <w:ilvl w:val="0"/>
          <w:numId w:val="4"/>
        </w:numPr>
        <w:spacing w:before="120" w:after="0"/>
        <w:ind w:left="357" w:hanging="357"/>
        <w:contextualSpacing w:val="0"/>
        <w:rPr>
          <w:rFonts w:cs="Arial"/>
        </w:rPr>
      </w:pPr>
      <w:r w:rsidRPr="00D83D2E">
        <w:rPr>
          <w:rFonts w:cs="Arial"/>
          <w:b/>
          <w:bCs/>
        </w:rPr>
        <w:t>Average to extremely high</w:t>
      </w:r>
      <w:r>
        <w:rPr>
          <w:rFonts w:cs="Arial"/>
        </w:rPr>
        <w:t xml:space="preserve"> pasture growth was modelled across large areas of </w:t>
      </w:r>
      <w:r w:rsidR="005D490F">
        <w:rPr>
          <w:rFonts w:cs="Arial"/>
        </w:rPr>
        <w:t>southern and</w:t>
      </w:r>
      <w:r>
        <w:rPr>
          <w:rFonts w:cs="Arial"/>
        </w:rPr>
        <w:t xml:space="preserve"> eastern Australia, including Queensland, northern and eastern New South Wales, southern Victoria, and </w:t>
      </w:r>
      <w:r w:rsidR="008F1E68">
        <w:rPr>
          <w:rFonts w:cs="Arial"/>
        </w:rPr>
        <w:t>western</w:t>
      </w:r>
      <w:r w:rsidR="00C05872">
        <w:rPr>
          <w:rFonts w:cs="Arial"/>
        </w:rPr>
        <w:t xml:space="preserve"> and southern</w:t>
      </w:r>
      <w:r w:rsidR="008F1E68">
        <w:rPr>
          <w:rFonts w:cs="Arial"/>
        </w:rPr>
        <w:t xml:space="preserve"> regions</w:t>
      </w:r>
      <w:r>
        <w:rPr>
          <w:rFonts w:cs="Arial"/>
        </w:rPr>
        <w:t xml:space="preserve"> of </w:t>
      </w:r>
      <w:r w:rsidR="008F1E68">
        <w:rPr>
          <w:rFonts w:cs="Arial"/>
        </w:rPr>
        <w:t>South</w:t>
      </w:r>
      <w:r>
        <w:rPr>
          <w:rFonts w:cs="Arial"/>
        </w:rPr>
        <w:t xml:space="preserve"> Australia.</w:t>
      </w:r>
    </w:p>
    <w:p w14:paraId="3EFBC032" w14:textId="634FDFC1" w:rsidR="00BB39B1" w:rsidRPr="00104E70" w:rsidRDefault="00BB39B1" w:rsidP="2DE33C5E">
      <w:pPr>
        <w:pStyle w:val="ListParagraph"/>
        <w:numPr>
          <w:ilvl w:val="1"/>
          <w:numId w:val="4"/>
        </w:numPr>
        <w:spacing w:before="120" w:after="0"/>
        <w:rPr>
          <w:rFonts w:cs="Arial"/>
        </w:rPr>
      </w:pPr>
      <w:r w:rsidRPr="00104E70">
        <w:rPr>
          <w:rFonts w:cs="Arial"/>
        </w:rPr>
        <w:t xml:space="preserve">This pasture growth is expected to allow farmers </w:t>
      </w:r>
      <w:proofErr w:type="gramStart"/>
      <w:r w:rsidRPr="00104E70">
        <w:rPr>
          <w:rFonts w:cs="Arial"/>
        </w:rPr>
        <w:t xml:space="preserve">to </w:t>
      </w:r>
      <w:r w:rsidR="00CB7161">
        <w:rPr>
          <w:rFonts w:cs="Arial"/>
        </w:rPr>
        <w:t xml:space="preserve"> </w:t>
      </w:r>
      <w:r w:rsidR="7D39ACB0" w:rsidRPr="721B1FBD">
        <w:rPr>
          <w:rFonts w:cs="Arial"/>
        </w:rPr>
        <w:t>rebuild</w:t>
      </w:r>
      <w:proofErr w:type="gramEnd"/>
      <w:r w:rsidRPr="00104E70">
        <w:rPr>
          <w:rFonts w:cs="Arial"/>
        </w:rPr>
        <w:t xml:space="preserve"> </w:t>
      </w:r>
      <w:r w:rsidR="00CB7161">
        <w:rPr>
          <w:rFonts w:cs="Arial"/>
        </w:rPr>
        <w:t>live</w:t>
      </w:r>
      <w:r w:rsidRPr="00104E70">
        <w:rPr>
          <w:rFonts w:cs="Arial"/>
        </w:rPr>
        <w:t xml:space="preserve">stock numbers, provide opportunities to build standing dry matter availability and decrease the reliance on fodder to maintain livestock condition over the winter period. </w:t>
      </w:r>
    </w:p>
    <w:p w14:paraId="5B090DA9" w14:textId="79A2E43D" w:rsidR="00BB39B1" w:rsidRPr="00D83D2E" w:rsidRDefault="00BB39B1" w:rsidP="00BB39B1">
      <w:pPr>
        <w:pStyle w:val="ListParagraph"/>
        <w:numPr>
          <w:ilvl w:val="0"/>
          <w:numId w:val="4"/>
        </w:numPr>
        <w:spacing w:before="120" w:after="0"/>
        <w:ind w:left="357" w:hanging="357"/>
        <w:contextualSpacing w:val="0"/>
        <w:rPr>
          <w:rFonts w:cs="Arial"/>
        </w:rPr>
      </w:pPr>
      <w:r w:rsidRPr="00014320">
        <w:rPr>
          <w:rFonts w:cs="Arial"/>
        </w:rPr>
        <w:t xml:space="preserve">By contrast, large areas of </w:t>
      </w:r>
      <w:r w:rsidR="00807E87">
        <w:rPr>
          <w:rFonts w:cs="Arial"/>
        </w:rPr>
        <w:t>the Mallee region</w:t>
      </w:r>
      <w:r w:rsidRPr="00D83D2E">
        <w:rPr>
          <w:rFonts w:cs="Arial"/>
        </w:rPr>
        <w:t>,</w:t>
      </w:r>
      <w:r w:rsidR="00C64EF5">
        <w:rPr>
          <w:rFonts w:cs="Arial"/>
        </w:rPr>
        <w:t xml:space="preserve"> southern</w:t>
      </w:r>
      <w:r w:rsidRPr="00D83D2E">
        <w:rPr>
          <w:rFonts w:cs="Arial"/>
        </w:rPr>
        <w:t xml:space="preserve"> Western Australia,</w:t>
      </w:r>
      <w:r w:rsidR="00C64EF5">
        <w:rPr>
          <w:rFonts w:cs="Arial"/>
        </w:rPr>
        <w:t xml:space="preserve"> southern Queensland,</w:t>
      </w:r>
      <w:r w:rsidRPr="00D83D2E">
        <w:rPr>
          <w:rFonts w:cs="Arial"/>
        </w:rPr>
        <w:t xml:space="preserve"> </w:t>
      </w:r>
      <w:r w:rsidR="00C64EF5">
        <w:rPr>
          <w:rFonts w:cs="Arial"/>
        </w:rPr>
        <w:t>central</w:t>
      </w:r>
      <w:r w:rsidRPr="00D83D2E">
        <w:rPr>
          <w:rFonts w:cs="Arial"/>
        </w:rPr>
        <w:t xml:space="preserve"> New South Wales saw relatively low pasture growth for this time of year</w:t>
      </w:r>
      <w:r w:rsidR="00A15B8B">
        <w:rPr>
          <w:rFonts w:cs="Arial"/>
        </w:rPr>
        <w:t>, but with some</w:t>
      </w:r>
      <w:r w:rsidR="00D75449">
        <w:rPr>
          <w:rFonts w:cs="Arial"/>
        </w:rPr>
        <w:t xml:space="preserve"> improvement </w:t>
      </w:r>
      <w:r w:rsidR="00A26961">
        <w:rPr>
          <w:rFonts w:cs="Arial"/>
        </w:rPr>
        <w:t xml:space="preserve">evident </w:t>
      </w:r>
      <w:r w:rsidR="001D5C7E">
        <w:rPr>
          <w:rFonts w:cs="Arial"/>
        </w:rPr>
        <w:t xml:space="preserve">in some southern production regions compared to the </w:t>
      </w:r>
      <w:r w:rsidR="008C7FF0">
        <w:rPr>
          <w:rFonts w:cs="Arial"/>
        </w:rPr>
        <w:t>3-month period ending July 2025</w:t>
      </w:r>
      <w:r w:rsidRPr="00D83D2E">
        <w:rPr>
          <w:rFonts w:cs="Arial"/>
        </w:rPr>
        <w:t>.</w:t>
      </w:r>
    </w:p>
    <w:p w14:paraId="055E01E3" w14:textId="0D3ACCF9" w:rsidR="00BB39B1" w:rsidRPr="00C06AE8" w:rsidRDefault="00BB39B1" w:rsidP="00BB39B1">
      <w:pPr>
        <w:pStyle w:val="ListParagraph"/>
        <w:numPr>
          <w:ilvl w:val="1"/>
          <w:numId w:val="4"/>
        </w:numPr>
        <w:spacing w:before="120" w:after="0"/>
        <w:contextualSpacing w:val="0"/>
        <w:rPr>
          <w:rFonts w:cs="Arial"/>
        </w:rPr>
      </w:pPr>
      <w:r w:rsidRPr="3A8246D6">
        <w:rPr>
          <w:rFonts w:cs="Arial"/>
        </w:rPr>
        <w:t xml:space="preserve">This </w:t>
      </w:r>
      <w:r>
        <w:rPr>
          <w:rFonts w:cs="Arial"/>
        </w:rPr>
        <w:t>below average</w:t>
      </w:r>
      <w:r w:rsidRPr="3A8246D6">
        <w:rPr>
          <w:rFonts w:cs="Arial"/>
        </w:rPr>
        <w:t xml:space="preserve"> pasture growth will likely see </w:t>
      </w:r>
      <w:r w:rsidR="00BF5740">
        <w:rPr>
          <w:rFonts w:cs="Arial"/>
        </w:rPr>
        <w:t xml:space="preserve">some </w:t>
      </w:r>
      <w:r w:rsidRPr="3A8246D6">
        <w:rPr>
          <w:rFonts w:cs="Arial"/>
        </w:rPr>
        <w:t xml:space="preserve">graziers in affected regions </w:t>
      </w:r>
      <w:r>
        <w:rPr>
          <w:rFonts w:cs="Arial"/>
        </w:rPr>
        <w:t xml:space="preserve">continuing to be </w:t>
      </w:r>
      <w:r w:rsidRPr="3A8246D6">
        <w:rPr>
          <w:rFonts w:cs="Arial"/>
        </w:rPr>
        <w:t>relian</w:t>
      </w:r>
      <w:r>
        <w:rPr>
          <w:rFonts w:cs="Arial"/>
        </w:rPr>
        <w:t>t</w:t>
      </w:r>
      <w:r w:rsidRPr="3A8246D6">
        <w:rPr>
          <w:rFonts w:cs="Arial"/>
        </w:rPr>
        <w:t xml:space="preserve"> on supplemental feed to maintain current stocking rates and production.</w:t>
      </w:r>
    </w:p>
    <w:p w14:paraId="027B0DC0" w14:textId="1E071F4B" w:rsidR="00BB39B1" w:rsidRPr="00F71134" w:rsidRDefault="00BB39B1" w:rsidP="00BB39B1">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July 2025 (1 </w:t>
      </w:r>
      <w:r w:rsidR="000A7282">
        <w:rPr>
          <w:rFonts w:asciiTheme="minorHAnsi" w:hAnsiTheme="minorHAnsi" w:cstheme="minorHAnsi"/>
          <w:b/>
          <w:sz w:val="22"/>
          <w:szCs w:val="22"/>
        </w:rPr>
        <w:t>June</w:t>
      </w:r>
      <w:r>
        <w:rPr>
          <w:rFonts w:asciiTheme="minorHAnsi" w:hAnsiTheme="minorHAnsi" w:cstheme="minorHAnsi"/>
          <w:b/>
          <w:sz w:val="22"/>
          <w:szCs w:val="22"/>
        </w:rPr>
        <w:t xml:space="preserve"> to 31 </w:t>
      </w:r>
      <w:r w:rsidR="000A7282">
        <w:rPr>
          <w:rFonts w:asciiTheme="minorHAnsi" w:hAnsiTheme="minorHAnsi" w:cstheme="minorHAnsi"/>
          <w:b/>
          <w:sz w:val="22"/>
          <w:szCs w:val="22"/>
        </w:rPr>
        <w:t>August</w:t>
      </w:r>
      <w:r>
        <w:rPr>
          <w:rFonts w:asciiTheme="minorHAnsi" w:hAnsiTheme="minorHAnsi" w:cstheme="minorHAnsi"/>
          <w:b/>
          <w:sz w:val="22"/>
          <w:szCs w:val="22"/>
        </w:rPr>
        <w:t xml:space="preserve"> 2025)</w:t>
      </w:r>
      <w:r w:rsidRPr="00F71134">
        <w:rPr>
          <w:rFonts w:asciiTheme="minorHAnsi" w:hAnsiTheme="minorHAnsi" w:cstheme="minorHAnsi"/>
          <w:b/>
          <w:sz w:val="22"/>
          <w:szCs w:val="22"/>
        </w:rPr>
        <w:t xml:space="preserve"> </w:t>
      </w:r>
    </w:p>
    <w:p w14:paraId="158E4B94" w14:textId="2A233038" w:rsidR="00BC399D" w:rsidRPr="00BC399D" w:rsidRDefault="00BC399D" w:rsidP="00BC399D">
      <w:pPr>
        <w:jc w:val="center"/>
      </w:pPr>
      <w:r w:rsidRPr="00BC399D">
        <w:rPr>
          <w:noProof/>
        </w:rPr>
        <w:drawing>
          <wp:inline distT="0" distB="0" distL="0" distR="0" wp14:anchorId="73DD8D9A" wp14:editId="352692AC">
            <wp:extent cx="5731510" cy="3762375"/>
            <wp:effectExtent l="0" t="0" r="2540" b="9525"/>
            <wp:docPr id="2138720580" name="Picture 7" descr="Map showing the relative pasture growth for latest 3 months Australia. Image provided by AussieGRAS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20580" name="Picture 7" descr="Map showing the relative pasture growth for latest 3 months Australia. Image provided by AussieGRASS. Please refer to accompanying text for a more detailed descri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762375"/>
                    </a:xfrm>
                    <a:prstGeom prst="rect">
                      <a:avLst/>
                    </a:prstGeom>
                    <a:noFill/>
                    <a:ln>
                      <a:noFill/>
                    </a:ln>
                  </pic:spPr>
                </pic:pic>
              </a:graphicData>
            </a:graphic>
          </wp:inline>
        </w:drawing>
      </w:r>
    </w:p>
    <w:p w14:paraId="45CB3FA3" w14:textId="3EB32E39" w:rsidR="00BB39B1" w:rsidRPr="002F428B" w:rsidRDefault="00BB39B1" w:rsidP="00BB39B1">
      <w:pPr>
        <w:jc w:val="center"/>
      </w:pPr>
    </w:p>
    <w:p w14:paraId="21553599" w14:textId="77777777" w:rsidR="00BB39B1" w:rsidRPr="00C06AE8" w:rsidRDefault="00BB39B1" w:rsidP="00BB39B1">
      <w:pPr>
        <w:pStyle w:val="FigureTableNoteSource"/>
        <w:rPr>
          <w:sz w:val="12"/>
          <w:szCs w:val="12"/>
        </w:rPr>
      </w:pPr>
      <w:r>
        <w:rPr>
          <w:sz w:val="12"/>
          <w:szCs w:val="12"/>
        </w:rPr>
        <w:t xml:space="preserve">Notes: </w:t>
      </w:r>
      <w:proofErr w:type="spellStart"/>
      <w:r>
        <w:rPr>
          <w:sz w:val="12"/>
          <w:szCs w:val="12"/>
        </w:rPr>
        <w:t>AussieGRASS</w:t>
      </w:r>
      <w:proofErr w:type="spellEnd"/>
      <w:r>
        <w:rPr>
          <w:sz w:val="12"/>
          <w:szCs w:val="12"/>
        </w:rPr>
        <w:t xml:space="preserve">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5CF5EFD8" w14:textId="77777777" w:rsidR="00BB39B1" w:rsidRDefault="00BB39B1" w:rsidP="00BB39B1">
      <w:pPr>
        <w:rPr>
          <w:rFonts w:asciiTheme="minorHAnsi" w:hAnsiTheme="minorHAnsi" w:cstheme="minorHAnsi"/>
          <w:b/>
          <w:bCs/>
          <w:color w:val="000000"/>
          <w:sz w:val="22"/>
          <w:szCs w:val="22"/>
        </w:rPr>
      </w:pPr>
    </w:p>
    <w:p w14:paraId="61FF1353" w14:textId="77777777" w:rsidR="00BB39B1" w:rsidRDefault="00BB39B1" w:rsidP="00BB39B1">
      <w:pPr>
        <w:rPr>
          <w:rFonts w:asciiTheme="minorHAnsi" w:hAnsiTheme="minorHAnsi" w:cstheme="minorHAnsi"/>
          <w:b/>
          <w:bCs/>
          <w:color w:val="000000"/>
          <w:sz w:val="22"/>
          <w:szCs w:val="22"/>
        </w:rPr>
      </w:pPr>
    </w:p>
    <w:p w14:paraId="501E9768" w14:textId="11953989" w:rsidR="00B92688" w:rsidRPr="00EA2701" w:rsidRDefault="00B92688" w:rsidP="00BB39B1">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22ABCA90" w14:textId="201883DF"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 xml:space="preserve">Water </w:t>
      </w:r>
      <w:r w:rsidR="009A7EB1" w:rsidRPr="009A7EB1">
        <w:rPr>
          <w:rFonts w:eastAsia="Calibri" w:cs="Calibri"/>
          <w:b w:val="0"/>
          <w:bCs w:val="0"/>
          <w:i w:val="0"/>
          <w:iCs w:val="0"/>
          <w:color w:val="auto"/>
          <w:sz w:val="22"/>
          <w:szCs w:val="22"/>
          <w:lang w:eastAsia="en-US"/>
        </w:rPr>
        <w:t xml:space="preserve">storage levels in the Murray-Darling Basin (MDB) increased by </w:t>
      </w:r>
      <w:r w:rsidR="00A134F9" w:rsidRPr="00A134F9">
        <w:rPr>
          <w:rFonts w:eastAsia="Calibri" w:cs="Calibri"/>
          <w:b w:val="0"/>
          <w:bCs w:val="0"/>
          <w:i w:val="0"/>
          <w:iCs w:val="0"/>
          <w:color w:val="auto"/>
          <w:sz w:val="22"/>
          <w:szCs w:val="22"/>
          <w:lang w:eastAsia="en-US"/>
        </w:rPr>
        <w:t>278</w:t>
      </w:r>
      <w:r w:rsidR="009A7EB1" w:rsidRPr="009A7EB1">
        <w:rPr>
          <w:rFonts w:eastAsia="Calibri" w:cs="Calibri"/>
          <w:b w:val="0"/>
          <w:bCs w:val="0"/>
          <w:i w:val="0"/>
          <w:iCs w:val="0"/>
          <w:color w:val="auto"/>
          <w:sz w:val="22"/>
          <w:szCs w:val="22"/>
          <w:lang w:eastAsia="en-US"/>
        </w:rPr>
        <w:t xml:space="preserve"> gigalitres (GL) between 28 August 2025</w:t>
      </w:r>
      <w:r w:rsidR="00A134F9" w:rsidRPr="00A134F9">
        <w:rPr>
          <w:rFonts w:eastAsia="Calibri" w:cs="Calibri"/>
          <w:b w:val="0"/>
          <w:bCs w:val="0"/>
          <w:i w:val="0"/>
          <w:iCs w:val="0"/>
          <w:color w:val="auto"/>
          <w:sz w:val="22"/>
          <w:szCs w:val="22"/>
          <w:lang w:eastAsia="en-US"/>
        </w:rPr>
        <w:t xml:space="preserve"> and 04 September 2025</w:t>
      </w:r>
      <w:r w:rsidR="009A7EB1" w:rsidRPr="009A7EB1">
        <w:rPr>
          <w:rFonts w:eastAsia="Calibri" w:cs="Calibri"/>
          <w:b w:val="0"/>
          <w:bCs w:val="0"/>
          <w:i w:val="0"/>
          <w:iCs w:val="0"/>
          <w:color w:val="auto"/>
          <w:sz w:val="22"/>
          <w:szCs w:val="22"/>
          <w:lang w:eastAsia="en-US"/>
        </w:rPr>
        <w:t xml:space="preserve">. The current volume of water held in storages is </w:t>
      </w:r>
      <w:r w:rsidR="00A134F9" w:rsidRPr="00A134F9">
        <w:rPr>
          <w:rFonts w:eastAsia="Calibri" w:cs="Calibri"/>
          <w:b w:val="0"/>
          <w:bCs w:val="0"/>
          <w:i w:val="0"/>
          <w:iCs w:val="0"/>
          <w:color w:val="auto"/>
          <w:sz w:val="22"/>
          <w:szCs w:val="22"/>
          <w:lang w:eastAsia="en-US"/>
        </w:rPr>
        <w:t>15,139</w:t>
      </w:r>
      <w:r w:rsidR="009A7EB1" w:rsidRPr="009A7EB1">
        <w:rPr>
          <w:rFonts w:eastAsia="Calibri" w:cs="Calibri"/>
          <w:b w:val="0"/>
          <w:bCs w:val="0"/>
          <w:i w:val="0"/>
          <w:iCs w:val="0"/>
          <w:color w:val="auto"/>
          <w:sz w:val="22"/>
          <w:szCs w:val="22"/>
          <w:lang w:eastAsia="en-US"/>
        </w:rPr>
        <w:t xml:space="preserve"> GL, equivalent to </w:t>
      </w:r>
      <w:r w:rsidR="00A134F9" w:rsidRPr="00A134F9">
        <w:rPr>
          <w:rFonts w:eastAsia="Calibri" w:cs="Calibri"/>
          <w:b w:val="0"/>
          <w:bCs w:val="0"/>
          <w:i w:val="0"/>
          <w:iCs w:val="0"/>
          <w:color w:val="auto"/>
          <w:sz w:val="22"/>
          <w:szCs w:val="22"/>
          <w:lang w:eastAsia="en-US"/>
        </w:rPr>
        <w:t>68</w:t>
      </w:r>
      <w:r w:rsidR="009A7EB1" w:rsidRPr="009A7EB1">
        <w:rPr>
          <w:rFonts w:eastAsia="Calibri" w:cs="Calibri"/>
          <w:b w:val="0"/>
          <w:bCs w:val="0"/>
          <w:i w:val="0"/>
          <w:iCs w:val="0"/>
          <w:color w:val="auto"/>
          <w:sz w:val="22"/>
          <w:szCs w:val="22"/>
          <w:lang w:eastAsia="en-US"/>
        </w:rPr>
        <w:t xml:space="preserve">% of total storage capacity. This is </w:t>
      </w:r>
      <w:r w:rsidR="00A134F9" w:rsidRPr="00A134F9">
        <w:rPr>
          <w:rFonts w:eastAsia="Calibri" w:cs="Calibri"/>
          <w:b w:val="0"/>
          <w:bCs w:val="0"/>
          <w:i w:val="0"/>
          <w:iCs w:val="0"/>
          <w:color w:val="auto"/>
          <w:sz w:val="22"/>
          <w:szCs w:val="22"/>
          <w:lang w:eastAsia="en-US"/>
        </w:rPr>
        <w:t>-18</w:t>
      </w:r>
      <w:r w:rsidR="009A7EB1" w:rsidRPr="009A7EB1">
        <w:rPr>
          <w:rFonts w:eastAsia="Calibri" w:cs="Calibri"/>
          <w:b w:val="0"/>
          <w:bCs w:val="0"/>
          <w:i w:val="0"/>
          <w:iCs w:val="0"/>
          <w:color w:val="auto"/>
          <w:sz w:val="22"/>
          <w:szCs w:val="22"/>
          <w:lang w:eastAsia="en-US"/>
        </w:rPr>
        <w:t xml:space="preserve">% or </w:t>
      </w:r>
      <w:r w:rsidR="00A134F9" w:rsidRPr="00A134F9">
        <w:rPr>
          <w:rFonts w:eastAsia="Calibri" w:cs="Calibri"/>
          <w:b w:val="0"/>
          <w:bCs w:val="0"/>
          <w:i w:val="0"/>
          <w:iCs w:val="0"/>
          <w:color w:val="auto"/>
          <w:sz w:val="22"/>
          <w:szCs w:val="22"/>
          <w:lang w:eastAsia="en-US"/>
        </w:rPr>
        <w:t>-</w:t>
      </w:r>
      <w:r w:rsidR="009A7EB1" w:rsidRPr="009A7EB1">
        <w:rPr>
          <w:rFonts w:eastAsia="Calibri" w:cs="Calibri"/>
          <w:b w:val="0"/>
          <w:bCs w:val="0"/>
          <w:i w:val="0"/>
          <w:iCs w:val="0"/>
          <w:color w:val="auto"/>
          <w:sz w:val="22"/>
          <w:szCs w:val="22"/>
          <w:lang w:eastAsia="en-US"/>
        </w:rPr>
        <w:t>3,</w:t>
      </w:r>
      <w:r w:rsidR="00A134F9" w:rsidRPr="00A134F9">
        <w:rPr>
          <w:rFonts w:eastAsia="Calibri" w:cs="Calibri"/>
          <w:b w:val="0"/>
          <w:bCs w:val="0"/>
          <w:i w:val="0"/>
          <w:iCs w:val="0"/>
          <w:color w:val="auto"/>
          <w:sz w:val="22"/>
          <w:szCs w:val="22"/>
          <w:lang w:eastAsia="en-US"/>
        </w:rPr>
        <w:t>284 GL</w:t>
      </w:r>
      <w:r w:rsidR="009A7EB1" w:rsidRPr="009A7EB1">
        <w:rPr>
          <w:rFonts w:eastAsia="Calibri" w:cs="Calibri"/>
          <w:b w:val="0"/>
          <w:bCs w:val="0"/>
          <w:i w:val="0"/>
          <w:iCs w:val="0"/>
          <w:color w:val="auto"/>
          <w:sz w:val="22"/>
          <w:szCs w:val="22"/>
          <w:lang w:eastAsia="en-US"/>
        </w:rPr>
        <w:t xml:space="preserve"> less than the same time last year. Water storage data is sourced from the </w:t>
      </w:r>
      <w:r w:rsidR="00D26E00" w:rsidRPr="00D26E00">
        <w:rPr>
          <w:rFonts w:eastAsia="Calibri" w:cs="Calibri"/>
          <w:b w:val="0"/>
          <w:bCs w:val="0"/>
          <w:i w:val="0"/>
          <w:iCs w:val="0"/>
          <w:color w:val="auto"/>
          <w:sz w:val="22"/>
          <w:szCs w:val="22"/>
          <w:lang w:eastAsia="en-US"/>
        </w:rPr>
        <w:t>Bureau of Meteorology</w:t>
      </w:r>
      <w:r w:rsidR="00D26E00" w:rsidRPr="00A134F9">
        <w:rPr>
          <w:rFonts w:eastAsia="Calibri" w:cs="Calibri"/>
          <w:color w:val="auto"/>
          <w:sz w:val="22"/>
          <w:szCs w:val="22"/>
          <w:lang w:eastAsia="en-US"/>
        </w:rPr>
        <w:t xml:space="preserve"> </w:t>
      </w:r>
      <w:r w:rsidRPr="00B92688">
        <w:rPr>
          <w:rFonts w:eastAsia="Calibri" w:cs="Calibri"/>
          <w:b w:val="0"/>
          <w:bCs w:val="0"/>
          <w:i w:val="0"/>
          <w:iCs w:val="0"/>
          <w:color w:val="auto"/>
          <w:sz w:val="22"/>
          <w:szCs w:val="22"/>
          <w:lang w:eastAsia="en-US"/>
        </w:rPr>
        <w:t>(BOM).</w:t>
      </w:r>
    </w:p>
    <w:p w14:paraId="52DD0E28" w14:textId="5EE2177C" w:rsidR="00B92688" w:rsidRPr="00FA36A6"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57910842" wp14:editId="71F6C2E3">
            <wp:extent cx="5731510" cy="2369185"/>
            <wp:effectExtent l="0" t="0" r="2540" b="0"/>
            <wp:docPr id="2001599264"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23"/>
                    <a:stretch>
                      <a:fillRect/>
                    </a:stretch>
                  </pic:blipFill>
                  <pic:spPr>
                    <a:xfrm>
                      <a:off x="0" y="0"/>
                      <a:ext cx="5731510" cy="2369185"/>
                    </a:xfrm>
                    <a:prstGeom prst="rect">
                      <a:avLst/>
                    </a:prstGeom>
                  </pic:spPr>
                </pic:pic>
              </a:graphicData>
            </a:graphic>
          </wp:inline>
        </w:drawing>
      </w:r>
    </w:p>
    <w:p w14:paraId="05750467" w14:textId="4853D5F4"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001148FD" w:rsidRPr="001148FD">
        <w:rPr>
          <w:rFonts w:ascii="Calibri" w:eastAsia="Calibri" w:hAnsi="Calibri" w:cs="Calibri"/>
          <w:sz w:val="22"/>
          <w:szCs w:val="22"/>
          <w:lang w:eastAsia="en-US"/>
        </w:rPr>
        <w:t xml:space="preserve">prices in the Victorian Murray below the Barmah Choke </w:t>
      </w:r>
      <w:r w:rsidR="00777F85" w:rsidRPr="00777F85">
        <w:rPr>
          <w:rFonts w:ascii="Calibri" w:eastAsia="Calibri" w:hAnsi="Calibri" w:cs="Calibri"/>
          <w:sz w:val="22"/>
          <w:szCs w:val="22"/>
          <w:lang w:eastAsia="en-US"/>
        </w:rPr>
        <w:t>increased</w:t>
      </w:r>
      <w:r w:rsidR="001148FD" w:rsidRPr="001148FD">
        <w:rPr>
          <w:rFonts w:ascii="Calibri" w:eastAsia="Calibri" w:hAnsi="Calibri" w:cs="Calibri"/>
          <w:sz w:val="22"/>
          <w:szCs w:val="22"/>
          <w:lang w:eastAsia="en-US"/>
        </w:rPr>
        <w:t xml:space="preserve"> from $262/ML on 28 August 2025</w:t>
      </w:r>
      <w:r w:rsidR="00777F85" w:rsidRPr="00777F85">
        <w:rPr>
          <w:rFonts w:ascii="Calibri" w:eastAsia="Calibri" w:hAnsi="Calibri" w:cs="Calibri"/>
          <w:sz w:val="22"/>
          <w:szCs w:val="22"/>
          <w:lang w:eastAsia="en-US"/>
        </w:rPr>
        <w:t xml:space="preserve"> to $278/ML on 04 September 2025.</w:t>
      </w:r>
      <w:r w:rsidR="001148FD" w:rsidRPr="001148FD">
        <w:rPr>
          <w:rFonts w:ascii="Calibri" w:eastAsia="Calibri" w:hAnsi="Calibri" w:cs="Calibri"/>
          <w:sz w:val="22"/>
          <w:szCs w:val="22"/>
          <w:lang w:eastAsia="en-US"/>
        </w:rPr>
        <w:t xml:space="preserve"> Trade from the Goulburn to the Murray is closed. Trade downstream through the Barmah Choke is closed. Trade from the Murrumbidgee to the Murray is</w:t>
      </w:r>
      <w:r w:rsidR="00725D04">
        <w:rPr>
          <w:rFonts w:ascii="Calibri" w:eastAsia="Calibri" w:hAnsi="Calibri" w:cs="Calibri"/>
          <w:sz w:val="22"/>
          <w:szCs w:val="22"/>
          <w:lang w:eastAsia="en-US"/>
        </w:rPr>
        <w:t xml:space="preserve"> </w:t>
      </w:r>
      <w:r w:rsidR="00777F85">
        <w:rPr>
          <w:rFonts w:ascii="Calibri" w:eastAsia="Calibri" w:hAnsi="Calibri" w:cs="Calibri"/>
          <w:sz w:val="22"/>
          <w:szCs w:val="22"/>
          <w:lang w:eastAsia="en-US"/>
        </w:rPr>
        <w:t>closed</w:t>
      </w:r>
      <w:r w:rsidRPr="00A34D7D">
        <w:rPr>
          <w:rFonts w:ascii="Calibri" w:eastAsia="Calibri" w:hAnsi="Calibri" w:cs="Calibri"/>
          <w:sz w:val="22"/>
          <w:szCs w:val="22"/>
          <w:lang w:eastAsia="en-US"/>
        </w:rPr>
        <w:t>. </w:t>
      </w:r>
    </w:p>
    <w:p w14:paraId="75369E29" w14:textId="77777777" w:rsidR="00B92688" w:rsidRPr="00B437F9"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4B5E7451" w14:textId="77777777" w:rsidR="00B92688" w:rsidRPr="00707CEC" w:rsidRDefault="00B92688" w:rsidP="00B92688">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229F626C" wp14:editId="578F88B3">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4"/>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B92688" w:rsidRPr="00B437F9" w14:paraId="20CD599D" w14:textId="77777777">
        <w:trPr>
          <w:trHeight w:val="851"/>
        </w:trPr>
        <w:tc>
          <w:tcPr>
            <w:tcW w:w="7259" w:type="dxa"/>
          </w:tcPr>
          <w:p w14:paraId="01A13726" w14:textId="77777777" w:rsidR="00B92688" w:rsidRPr="00B437F9" w:rsidRDefault="00B92688">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00F3A758" w14:textId="77777777" w:rsidR="00B92688" w:rsidRDefault="00B92688" w:rsidP="00B92688">
      <w:pPr>
        <w:pStyle w:val="ListParagraph"/>
        <w:spacing w:before="120"/>
        <w:ind w:left="0"/>
        <w:rPr>
          <w:rFonts w:cs="Calibri"/>
        </w:rPr>
      </w:pPr>
    </w:p>
    <w:p w14:paraId="1E6788A4" w14:textId="77777777" w:rsidR="00B92688" w:rsidRDefault="00B92688" w:rsidP="00B92688">
      <w:pPr>
        <w:pStyle w:val="ListParagraph"/>
        <w:spacing w:before="120"/>
        <w:ind w:left="0"/>
        <w:rPr>
          <w:rFonts w:cs="Calibri"/>
        </w:rPr>
      </w:pPr>
    </w:p>
    <w:p w14:paraId="04F1B71D" w14:textId="77777777" w:rsidR="00B92688" w:rsidRDefault="00B92688" w:rsidP="00B92688">
      <w:pPr>
        <w:pStyle w:val="ListParagraph"/>
        <w:spacing w:before="120"/>
        <w:ind w:left="0"/>
        <w:rPr>
          <w:rFonts w:cs="Calibri"/>
        </w:rPr>
      </w:pPr>
    </w:p>
    <w:p w14:paraId="480A8B5B" w14:textId="0E96B0C9" w:rsidR="00B92688" w:rsidRPr="00B92688" w:rsidRDefault="00B92688" w:rsidP="00B92688">
      <w:pPr>
        <w:pStyle w:val="ListParagraph"/>
        <w:rPr>
          <w:rFonts w:asciiTheme="minorHAnsi" w:hAnsiTheme="minorHAnsi" w:cstheme="minorBidi"/>
        </w:rPr>
        <w:sectPr w:rsidR="00B92688" w:rsidRPr="00B92688" w:rsidSect="001177A2">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r w:rsidDel="00403F81">
        <w:fldChar w:fldCharType="begin"/>
      </w:r>
      <w:r w:rsidDel="00403F81">
        <w:fldChar w:fldCharType="separate"/>
      </w:r>
      <w:r w:rsidRPr="00B92688" w:rsidDel="00403F81">
        <w:rPr>
          <w:rStyle w:val="Hyperlink"/>
          <w:rFonts w:asciiTheme="minorHAnsi" w:hAnsiTheme="minorHAnsi" w:cstheme="minorBidi"/>
        </w:rPr>
        <w:t>https://www.agriculture.gov.au/abares/products/weekly_update/weekly-update-</w:t>
      </w:r>
      <w:r w:rsidR="00403F81">
        <w:rPr>
          <w:rStyle w:val="Hyperlink"/>
          <w:rFonts w:asciiTheme="minorHAnsi" w:hAnsiTheme="minorHAnsi" w:cstheme="minorBidi"/>
        </w:rPr>
        <w:t>1408</w:t>
      </w:r>
      <w:r w:rsidR="00403F81" w:rsidRPr="00B92688">
        <w:rPr>
          <w:rStyle w:val="Hyperlink"/>
          <w:rFonts w:asciiTheme="minorHAnsi" w:hAnsiTheme="minorHAnsi" w:cstheme="minorBidi"/>
        </w:rPr>
        <w:t>25</w:t>
      </w:r>
      <w:r w:rsidDel="00403F81">
        <w:fldChar w:fldCharType="end"/>
      </w:r>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CE1BEC"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CE1BEC" w:rsidRPr="00B437F9" w:rsidRDefault="00CE1BEC" w:rsidP="00CE1BEC">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02B49760"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788DA0AE" w14:textId="651FF446" w:rsidR="00CE1BEC" w:rsidRPr="00B437F9" w:rsidRDefault="00CE1BEC" w:rsidP="00CE1BEC">
            <w:pPr>
              <w:jc w:val="right"/>
              <w:rPr>
                <w:rFonts w:ascii="Calibri" w:hAnsi="Calibri" w:cs="Calibri"/>
                <w:szCs w:val="20"/>
              </w:rPr>
            </w:pPr>
            <w:r w:rsidRPr="002D5DBA">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15EB0D53"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756AEA90"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21B5861C" w:rsidR="00CE1BEC" w:rsidRPr="0049492C" w:rsidRDefault="00CE1BEC" w:rsidP="00CE1BEC">
            <w:pPr>
              <w:jc w:val="right"/>
              <w:rPr>
                <w:rFonts w:ascii="Calibri" w:hAnsi="Calibri" w:cs="Calibri"/>
                <w:szCs w:val="20"/>
              </w:rPr>
            </w:pPr>
            <w:r w:rsidRPr="002D5DBA">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4BE693F2" w:rsidR="00CE1BEC" w:rsidRPr="0049492C" w:rsidRDefault="00DE4002" w:rsidP="00CE1BEC">
            <w:pPr>
              <w:jc w:val="right"/>
              <w:rPr>
                <w:rFonts w:ascii="Calibri" w:hAnsi="Calibri" w:cs="Calibri"/>
                <w:szCs w:val="20"/>
              </w:rPr>
            </w:pPr>
            <w:r w:rsidRPr="008603E9">
              <w:rPr>
                <w:rFonts w:ascii="Calibri" w:hAnsi="Calibri" w:cs="Calibri"/>
                <w:color w:val="000000"/>
                <w:szCs w:val="20"/>
              </w:rPr>
              <w:t>0.68</w:t>
            </w:r>
          </w:p>
        </w:tc>
        <w:tc>
          <w:tcPr>
            <w:tcW w:w="1313" w:type="dxa"/>
            <w:tcBorders>
              <w:top w:val="nil"/>
              <w:left w:val="nil"/>
              <w:bottom w:val="nil"/>
              <w:right w:val="nil"/>
            </w:tcBorders>
            <w:shd w:val="clear" w:color="000000" w:fill="FFFFFF"/>
            <w:noWrap/>
            <w:vAlign w:val="center"/>
            <w:hideMark/>
          </w:tcPr>
          <w:p w14:paraId="70F0D641" w14:textId="67C69875" w:rsidR="00CE1BEC" w:rsidRPr="00B437F9" w:rsidRDefault="00CE1BEC" w:rsidP="00CE1BEC">
            <w:pPr>
              <w:jc w:val="right"/>
              <w:rPr>
                <w:rFonts w:ascii="Calibri" w:hAnsi="Calibri" w:cs="Calibri"/>
                <w:color w:val="9C0006"/>
                <w:szCs w:val="20"/>
              </w:rPr>
            </w:pPr>
            <w:r w:rsidRPr="002D5DBA">
              <w:rPr>
                <w:rFonts w:ascii="Calibri" w:hAnsi="Calibri" w:cs="Calibri"/>
                <w:color w:val="9C0006"/>
                <w:szCs w:val="20"/>
              </w:rPr>
              <w:t>-3%</w:t>
            </w:r>
          </w:p>
        </w:tc>
      </w:tr>
      <w:tr w:rsidR="00CE1BEC"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CE1BEC" w:rsidRPr="00B437F9" w:rsidRDefault="00CE1BEC" w:rsidP="00CE1BEC">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48D3AFC6"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45F6181B" w14:textId="7C0B0EA6" w:rsidR="00CE1BEC" w:rsidRPr="00B437F9"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4F3E00B2"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229</w:t>
            </w:r>
          </w:p>
        </w:tc>
        <w:tc>
          <w:tcPr>
            <w:tcW w:w="1134" w:type="dxa"/>
            <w:tcBorders>
              <w:top w:val="nil"/>
              <w:left w:val="nil"/>
              <w:bottom w:val="nil"/>
              <w:right w:val="nil"/>
            </w:tcBorders>
            <w:shd w:val="clear" w:color="000000" w:fill="FFFFFF"/>
            <w:noWrap/>
            <w:vAlign w:val="center"/>
            <w:hideMark/>
          </w:tcPr>
          <w:p w14:paraId="7582FA24" w14:textId="18AD9963"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229</w:t>
            </w:r>
          </w:p>
        </w:tc>
        <w:tc>
          <w:tcPr>
            <w:tcW w:w="926" w:type="dxa"/>
            <w:tcBorders>
              <w:top w:val="nil"/>
              <w:left w:val="nil"/>
              <w:bottom w:val="nil"/>
              <w:right w:val="nil"/>
            </w:tcBorders>
            <w:shd w:val="clear" w:color="000000" w:fill="FFFFFF"/>
            <w:noWrap/>
            <w:vAlign w:val="center"/>
            <w:hideMark/>
          </w:tcPr>
          <w:p w14:paraId="3CC3328F" w14:textId="56E233F2" w:rsidR="00CE1BEC" w:rsidRPr="00775697" w:rsidRDefault="00DE4002" w:rsidP="00CE1BEC">
            <w:pPr>
              <w:jc w:val="right"/>
              <w:rPr>
                <w:rFonts w:ascii="Calibri" w:hAnsi="Calibri" w:cs="Calibri"/>
                <w:szCs w:val="20"/>
              </w:rPr>
            </w:pPr>
            <w:r w:rsidRPr="008603E9">
              <w:rPr>
                <w:rFonts w:ascii="Calibri" w:hAnsi="Calibri" w:cs="Calibri"/>
                <w:color w:val="196B24"/>
                <w:szCs w:val="20"/>
              </w:rPr>
              <w:t>0</w:t>
            </w:r>
            <w:r w:rsidR="00CE1BEC" w:rsidRPr="008603E9">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center"/>
            <w:hideMark/>
          </w:tcPr>
          <w:p w14:paraId="27777EFA" w14:textId="3EEFA19B"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270</w:t>
            </w:r>
          </w:p>
        </w:tc>
        <w:tc>
          <w:tcPr>
            <w:tcW w:w="1313" w:type="dxa"/>
            <w:tcBorders>
              <w:top w:val="nil"/>
              <w:left w:val="nil"/>
              <w:bottom w:val="nil"/>
              <w:right w:val="nil"/>
            </w:tcBorders>
            <w:shd w:val="clear" w:color="000000" w:fill="FFFFFF"/>
            <w:noWrap/>
            <w:vAlign w:val="center"/>
            <w:hideMark/>
          </w:tcPr>
          <w:p w14:paraId="2E4F0D4B" w14:textId="0A179738" w:rsidR="00CE1BEC" w:rsidRPr="00B437F9" w:rsidRDefault="00DE4002" w:rsidP="00CE1BEC">
            <w:pPr>
              <w:jc w:val="right"/>
              <w:rPr>
                <w:rFonts w:ascii="Calibri" w:hAnsi="Calibri" w:cs="Calibri"/>
                <w:color w:val="9C0006"/>
                <w:szCs w:val="20"/>
              </w:rPr>
            </w:pPr>
            <w:r w:rsidRPr="008603E9">
              <w:rPr>
                <w:rFonts w:ascii="Calibri" w:hAnsi="Calibri" w:cs="Calibri"/>
                <w:color w:val="9C0006"/>
                <w:szCs w:val="20"/>
              </w:rPr>
              <w:t>-15</w:t>
            </w:r>
            <w:r w:rsidR="00CE1BEC" w:rsidRPr="002D5DBA">
              <w:rPr>
                <w:rFonts w:ascii="Calibri" w:hAnsi="Calibri" w:cs="Calibri"/>
                <w:color w:val="9C0006"/>
                <w:szCs w:val="20"/>
              </w:rPr>
              <w:t>%</w:t>
            </w:r>
          </w:p>
        </w:tc>
      </w:tr>
      <w:tr w:rsidR="00CE1BEC"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CE1BEC" w:rsidRPr="00570C4B" w:rsidRDefault="00CE1BEC" w:rsidP="00CE1BEC">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46110600" w:rsidR="00CE1BEC"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60113C2E" w14:textId="162012DB" w:rsidR="00CE1BEC" w:rsidRPr="00E85FB0"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678021C4" w:rsidR="00CE1BEC" w:rsidRPr="00E42CBD" w:rsidRDefault="00DE4002" w:rsidP="00CE1BEC">
            <w:pPr>
              <w:jc w:val="right"/>
              <w:rPr>
                <w:rFonts w:ascii="Calibri" w:hAnsi="Calibri" w:cs="Calibri"/>
                <w:szCs w:val="20"/>
              </w:rPr>
            </w:pPr>
            <w:r w:rsidRPr="008603E9">
              <w:rPr>
                <w:rFonts w:ascii="Calibri" w:hAnsi="Calibri" w:cs="Calibri"/>
                <w:color w:val="000000"/>
                <w:szCs w:val="20"/>
              </w:rPr>
              <w:t>192</w:t>
            </w:r>
          </w:p>
        </w:tc>
        <w:tc>
          <w:tcPr>
            <w:tcW w:w="1134" w:type="dxa"/>
            <w:tcBorders>
              <w:top w:val="nil"/>
              <w:left w:val="nil"/>
              <w:bottom w:val="nil"/>
              <w:right w:val="nil"/>
            </w:tcBorders>
            <w:shd w:val="clear" w:color="000000" w:fill="FFFFFF"/>
            <w:noWrap/>
            <w:vAlign w:val="center"/>
          </w:tcPr>
          <w:p w14:paraId="4C3EBEE9" w14:textId="399C3D9C" w:rsidR="00CE1BEC" w:rsidRPr="00E42CBD" w:rsidRDefault="00DE4002" w:rsidP="00CE1BEC">
            <w:pPr>
              <w:jc w:val="right"/>
              <w:rPr>
                <w:rFonts w:ascii="Calibri" w:hAnsi="Calibri" w:cs="Calibri"/>
                <w:szCs w:val="20"/>
              </w:rPr>
            </w:pPr>
            <w:r w:rsidRPr="008603E9">
              <w:rPr>
                <w:rFonts w:ascii="Calibri" w:hAnsi="Calibri" w:cs="Calibri"/>
                <w:color w:val="000000"/>
                <w:szCs w:val="20"/>
              </w:rPr>
              <w:t>185</w:t>
            </w:r>
          </w:p>
        </w:tc>
        <w:tc>
          <w:tcPr>
            <w:tcW w:w="926" w:type="dxa"/>
            <w:tcBorders>
              <w:top w:val="nil"/>
              <w:left w:val="nil"/>
              <w:bottom w:val="nil"/>
              <w:right w:val="nil"/>
            </w:tcBorders>
            <w:shd w:val="clear" w:color="000000" w:fill="FFFFFF"/>
            <w:noWrap/>
            <w:vAlign w:val="center"/>
          </w:tcPr>
          <w:p w14:paraId="1E2EBFFF" w14:textId="39F4689B" w:rsidR="00CE1BEC" w:rsidRPr="00E42CBD" w:rsidRDefault="00DE4002" w:rsidP="00CE1BEC">
            <w:pPr>
              <w:jc w:val="right"/>
              <w:rPr>
                <w:rFonts w:ascii="Calibri" w:hAnsi="Calibri" w:cs="Calibri"/>
                <w:szCs w:val="20"/>
              </w:rPr>
            </w:pPr>
            <w:r w:rsidRPr="008603E9">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tcPr>
          <w:p w14:paraId="02885AD4" w14:textId="705DE177" w:rsidR="00CE1BEC" w:rsidRPr="00E42CBD" w:rsidRDefault="00DE4002" w:rsidP="00CE1BEC">
            <w:pPr>
              <w:jc w:val="right"/>
              <w:rPr>
                <w:rFonts w:ascii="Calibri" w:hAnsi="Calibri" w:cs="Calibri"/>
                <w:szCs w:val="20"/>
              </w:rPr>
            </w:pPr>
            <w:r w:rsidRPr="008603E9">
              <w:rPr>
                <w:rFonts w:ascii="Calibri" w:hAnsi="Calibri" w:cs="Calibri"/>
                <w:color w:val="000000"/>
                <w:szCs w:val="20"/>
              </w:rPr>
              <w:t>186</w:t>
            </w:r>
          </w:p>
        </w:tc>
        <w:tc>
          <w:tcPr>
            <w:tcW w:w="1313" w:type="dxa"/>
            <w:tcBorders>
              <w:top w:val="nil"/>
              <w:left w:val="nil"/>
              <w:bottom w:val="nil"/>
              <w:right w:val="nil"/>
            </w:tcBorders>
            <w:shd w:val="clear" w:color="000000" w:fill="FFFFFF"/>
            <w:noWrap/>
            <w:vAlign w:val="center"/>
          </w:tcPr>
          <w:p w14:paraId="44112B8A" w14:textId="5C9F864B" w:rsidR="00CE1BEC" w:rsidRPr="00E42CBD" w:rsidRDefault="00DE4002" w:rsidP="00CE1BEC">
            <w:pPr>
              <w:jc w:val="right"/>
              <w:rPr>
                <w:rFonts w:ascii="Calibri" w:hAnsi="Calibri" w:cs="Calibri"/>
                <w:szCs w:val="20"/>
              </w:rPr>
            </w:pPr>
            <w:r w:rsidRPr="008603E9">
              <w:rPr>
                <w:rFonts w:ascii="Calibri" w:hAnsi="Calibri" w:cs="Calibri"/>
                <w:color w:val="196B24"/>
                <w:szCs w:val="20"/>
              </w:rPr>
              <w:t>3%</w:t>
            </w:r>
          </w:p>
        </w:tc>
      </w:tr>
      <w:tr w:rsidR="00CE1BEC"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CE1BEC" w:rsidRPr="00B437F9" w:rsidRDefault="00CE1BEC" w:rsidP="00CE1BEC">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EEFD305"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4BE31C85" w14:textId="017F569D" w:rsidR="00CE1BEC" w:rsidRPr="00B437F9"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0D2A78D0"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510</w:t>
            </w:r>
          </w:p>
        </w:tc>
        <w:tc>
          <w:tcPr>
            <w:tcW w:w="1134" w:type="dxa"/>
            <w:tcBorders>
              <w:top w:val="nil"/>
              <w:left w:val="nil"/>
              <w:bottom w:val="nil"/>
              <w:right w:val="nil"/>
            </w:tcBorders>
            <w:shd w:val="clear" w:color="000000" w:fill="FFFFFF"/>
            <w:noWrap/>
            <w:vAlign w:val="center"/>
            <w:hideMark/>
          </w:tcPr>
          <w:p w14:paraId="7B7713DE" w14:textId="31698ABF"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509</w:t>
            </w:r>
          </w:p>
        </w:tc>
        <w:tc>
          <w:tcPr>
            <w:tcW w:w="926" w:type="dxa"/>
            <w:tcBorders>
              <w:top w:val="nil"/>
              <w:left w:val="nil"/>
              <w:bottom w:val="nil"/>
              <w:right w:val="nil"/>
            </w:tcBorders>
            <w:shd w:val="clear" w:color="000000" w:fill="FFFFFF"/>
            <w:noWrap/>
            <w:vAlign w:val="center"/>
            <w:hideMark/>
          </w:tcPr>
          <w:p w14:paraId="224230F3" w14:textId="38FC95CB" w:rsidR="00CE1BEC" w:rsidRPr="00775697" w:rsidRDefault="00DE4002" w:rsidP="00CE1BEC">
            <w:pPr>
              <w:jc w:val="right"/>
              <w:rPr>
                <w:rFonts w:ascii="Calibri" w:hAnsi="Calibri" w:cs="Calibri"/>
                <w:szCs w:val="20"/>
              </w:rPr>
            </w:pPr>
            <w:r w:rsidRPr="008603E9">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605C9325" w14:textId="4D0B6B1E"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465</w:t>
            </w:r>
          </w:p>
        </w:tc>
        <w:tc>
          <w:tcPr>
            <w:tcW w:w="1313" w:type="dxa"/>
            <w:tcBorders>
              <w:top w:val="nil"/>
              <w:left w:val="nil"/>
              <w:bottom w:val="nil"/>
              <w:right w:val="nil"/>
            </w:tcBorders>
            <w:shd w:val="clear" w:color="000000" w:fill="FFFFFF"/>
            <w:noWrap/>
            <w:vAlign w:val="center"/>
            <w:hideMark/>
          </w:tcPr>
          <w:p w14:paraId="5A85ED79" w14:textId="4A19424D" w:rsidR="00CE1BEC" w:rsidRPr="00B437F9" w:rsidRDefault="00DE4002" w:rsidP="00CE1BEC">
            <w:pPr>
              <w:jc w:val="right"/>
              <w:rPr>
                <w:rFonts w:ascii="Calibri" w:hAnsi="Calibri" w:cs="Calibri"/>
                <w:color w:val="9C0006"/>
                <w:szCs w:val="20"/>
              </w:rPr>
            </w:pPr>
            <w:r w:rsidRPr="008603E9">
              <w:rPr>
                <w:rFonts w:ascii="Calibri" w:hAnsi="Calibri" w:cs="Calibri"/>
                <w:color w:val="196B24"/>
                <w:szCs w:val="20"/>
              </w:rPr>
              <w:t>10%</w:t>
            </w:r>
          </w:p>
        </w:tc>
      </w:tr>
      <w:tr w:rsidR="00CE1BEC"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CE1BEC" w:rsidRPr="00B437F9" w:rsidRDefault="00CE1BEC" w:rsidP="00CE1BEC">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46116D19"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4215BDF2" w14:textId="25932BDB" w:rsidR="00CE1BEC" w:rsidRPr="00B437F9" w:rsidRDefault="00CE1BEC" w:rsidP="00CE1BEC">
            <w:pPr>
              <w:jc w:val="right"/>
              <w:rPr>
                <w:rFonts w:ascii="Calibri" w:hAnsi="Calibri" w:cs="Calibri"/>
              </w:rPr>
            </w:pPr>
            <w:proofErr w:type="spellStart"/>
            <w:r w:rsidRPr="002D5DBA">
              <w:rPr>
                <w:rFonts w:ascii="Calibri" w:hAnsi="Calibri" w:cs="Calibri"/>
                <w:szCs w:val="20"/>
              </w:rPr>
              <w:t>USc</w:t>
            </w:r>
            <w:proofErr w:type="spellEnd"/>
            <w:r w:rsidRPr="002D5DBA">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1A0626E2"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77.8</w:t>
            </w:r>
          </w:p>
        </w:tc>
        <w:tc>
          <w:tcPr>
            <w:tcW w:w="1134" w:type="dxa"/>
            <w:tcBorders>
              <w:top w:val="nil"/>
              <w:left w:val="nil"/>
              <w:bottom w:val="nil"/>
              <w:right w:val="nil"/>
            </w:tcBorders>
            <w:shd w:val="clear" w:color="000000" w:fill="FFFFFF"/>
            <w:noWrap/>
            <w:vAlign w:val="center"/>
            <w:hideMark/>
          </w:tcPr>
          <w:p w14:paraId="372EFFB4" w14:textId="790E7A06"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78.5</w:t>
            </w:r>
          </w:p>
        </w:tc>
        <w:tc>
          <w:tcPr>
            <w:tcW w:w="926" w:type="dxa"/>
            <w:tcBorders>
              <w:top w:val="nil"/>
              <w:left w:val="nil"/>
              <w:bottom w:val="nil"/>
              <w:right w:val="nil"/>
            </w:tcBorders>
            <w:shd w:val="clear" w:color="000000" w:fill="FFFFFF"/>
            <w:noWrap/>
            <w:vAlign w:val="center"/>
            <w:hideMark/>
          </w:tcPr>
          <w:p w14:paraId="21146440" w14:textId="3B6C34C9" w:rsidR="00CE1BEC" w:rsidRPr="00775697" w:rsidRDefault="00CE1BEC" w:rsidP="00CE1BEC">
            <w:pPr>
              <w:jc w:val="right"/>
              <w:rPr>
                <w:rFonts w:ascii="Calibri" w:hAnsi="Calibri" w:cs="Calibri"/>
                <w:szCs w:val="20"/>
              </w:rPr>
            </w:pPr>
            <w:r w:rsidRPr="002D5DBA">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4131DF8E"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83</w:t>
            </w:r>
          </w:p>
        </w:tc>
        <w:tc>
          <w:tcPr>
            <w:tcW w:w="1313" w:type="dxa"/>
            <w:tcBorders>
              <w:top w:val="nil"/>
              <w:left w:val="nil"/>
              <w:bottom w:val="nil"/>
              <w:right w:val="nil"/>
            </w:tcBorders>
            <w:shd w:val="clear" w:color="000000" w:fill="FFFFFF"/>
            <w:noWrap/>
            <w:vAlign w:val="center"/>
            <w:hideMark/>
          </w:tcPr>
          <w:p w14:paraId="6530AA70" w14:textId="315A30F0" w:rsidR="00CE1BEC" w:rsidRPr="00B437F9" w:rsidRDefault="00DE4002" w:rsidP="00CE1BEC">
            <w:pPr>
              <w:jc w:val="right"/>
              <w:rPr>
                <w:rFonts w:ascii="Calibri" w:hAnsi="Calibri" w:cs="Calibri"/>
                <w:color w:val="9C0006"/>
                <w:szCs w:val="20"/>
              </w:rPr>
            </w:pPr>
            <w:r w:rsidRPr="008603E9">
              <w:rPr>
                <w:rFonts w:ascii="Calibri" w:hAnsi="Calibri" w:cs="Calibri"/>
                <w:color w:val="9C0006"/>
                <w:szCs w:val="20"/>
              </w:rPr>
              <w:t>-6</w:t>
            </w:r>
            <w:r w:rsidR="00CE1BEC" w:rsidRPr="002D5DBA">
              <w:rPr>
                <w:rFonts w:ascii="Calibri" w:hAnsi="Calibri" w:cs="Calibri"/>
                <w:color w:val="9C0006"/>
                <w:szCs w:val="20"/>
              </w:rPr>
              <w:t>%</w:t>
            </w:r>
          </w:p>
        </w:tc>
      </w:tr>
      <w:tr w:rsidR="00CE1BEC"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CE1BEC" w:rsidRPr="00B437F9" w:rsidRDefault="00CE1BEC" w:rsidP="00CE1BEC">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C1445AB"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14155EF1" w14:textId="60C1B332" w:rsidR="00CE1BEC" w:rsidRPr="00B437F9" w:rsidRDefault="00CE1BEC" w:rsidP="00CE1BEC">
            <w:pPr>
              <w:jc w:val="right"/>
              <w:rPr>
                <w:rFonts w:ascii="Calibri" w:hAnsi="Calibri" w:cs="Calibri"/>
              </w:rPr>
            </w:pPr>
            <w:proofErr w:type="spellStart"/>
            <w:r w:rsidRPr="002D5DBA">
              <w:rPr>
                <w:rFonts w:ascii="Calibri" w:hAnsi="Calibri" w:cs="Calibri"/>
                <w:szCs w:val="20"/>
              </w:rPr>
              <w:t>USc</w:t>
            </w:r>
            <w:proofErr w:type="spellEnd"/>
            <w:r w:rsidRPr="002D5DBA">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02046B98"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16.9</w:t>
            </w:r>
          </w:p>
        </w:tc>
        <w:tc>
          <w:tcPr>
            <w:tcW w:w="1134" w:type="dxa"/>
            <w:tcBorders>
              <w:top w:val="nil"/>
              <w:left w:val="nil"/>
              <w:bottom w:val="nil"/>
              <w:right w:val="nil"/>
            </w:tcBorders>
            <w:shd w:val="clear" w:color="000000" w:fill="FFFFFF"/>
            <w:noWrap/>
            <w:vAlign w:val="center"/>
            <w:hideMark/>
          </w:tcPr>
          <w:p w14:paraId="681957EB" w14:textId="7EA0654E"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16.7</w:t>
            </w:r>
          </w:p>
        </w:tc>
        <w:tc>
          <w:tcPr>
            <w:tcW w:w="926" w:type="dxa"/>
            <w:tcBorders>
              <w:top w:val="nil"/>
              <w:left w:val="nil"/>
              <w:bottom w:val="nil"/>
              <w:right w:val="nil"/>
            </w:tcBorders>
            <w:shd w:val="clear" w:color="000000" w:fill="FFFFFF"/>
            <w:noWrap/>
            <w:vAlign w:val="center"/>
            <w:hideMark/>
          </w:tcPr>
          <w:p w14:paraId="2F4ECF47" w14:textId="6A5B5F4A" w:rsidR="00CE1BEC" w:rsidRPr="00B437F9" w:rsidRDefault="00DE4002" w:rsidP="00CE1BEC">
            <w:pPr>
              <w:jc w:val="right"/>
              <w:rPr>
                <w:rFonts w:ascii="Calibri" w:hAnsi="Calibri" w:cs="Calibri"/>
                <w:color w:val="01565A"/>
                <w:szCs w:val="20"/>
              </w:rPr>
            </w:pPr>
            <w:r w:rsidRPr="008603E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7D72A8C3" w14:textId="4E6397B0"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21</w:t>
            </w:r>
          </w:p>
        </w:tc>
        <w:tc>
          <w:tcPr>
            <w:tcW w:w="1313" w:type="dxa"/>
            <w:tcBorders>
              <w:top w:val="nil"/>
              <w:left w:val="nil"/>
              <w:bottom w:val="nil"/>
              <w:right w:val="nil"/>
            </w:tcBorders>
            <w:shd w:val="clear" w:color="000000" w:fill="FFFFFF"/>
            <w:noWrap/>
            <w:vAlign w:val="center"/>
            <w:hideMark/>
          </w:tcPr>
          <w:p w14:paraId="32C1361B" w14:textId="5DBF13CD" w:rsidR="00CE1BEC" w:rsidRPr="00B437F9" w:rsidRDefault="00DE4002" w:rsidP="00CE1BEC">
            <w:pPr>
              <w:jc w:val="right"/>
              <w:rPr>
                <w:rFonts w:ascii="Calibri" w:hAnsi="Calibri" w:cs="Calibri"/>
                <w:color w:val="01565A"/>
                <w:szCs w:val="20"/>
              </w:rPr>
            </w:pPr>
            <w:r w:rsidRPr="008603E9">
              <w:rPr>
                <w:rFonts w:ascii="Calibri" w:hAnsi="Calibri" w:cs="Calibri"/>
                <w:color w:val="9C0006"/>
                <w:szCs w:val="20"/>
              </w:rPr>
              <w:t>-18</w:t>
            </w:r>
            <w:r w:rsidR="00CE1BEC" w:rsidRPr="002D5DBA">
              <w:rPr>
                <w:rFonts w:ascii="Calibri" w:hAnsi="Calibri" w:cs="Calibri"/>
                <w:color w:val="9C0006"/>
                <w:szCs w:val="20"/>
              </w:rPr>
              <w:t>%</w:t>
            </w:r>
          </w:p>
        </w:tc>
      </w:tr>
      <w:tr w:rsidR="00CE1BEC"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CE1BEC" w:rsidRPr="00B437F9" w:rsidRDefault="00CE1BEC" w:rsidP="00CE1BEC">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066789A6"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3BB75202" w14:textId="4D18678A" w:rsidR="00CE1BEC" w:rsidRPr="00B437F9" w:rsidRDefault="00CE1BEC" w:rsidP="00CE1BEC">
            <w:pPr>
              <w:jc w:val="right"/>
              <w:rPr>
                <w:rFonts w:ascii="Calibri" w:hAnsi="Calibri" w:cs="Calibri"/>
                <w:szCs w:val="20"/>
              </w:rPr>
            </w:pPr>
            <w:r w:rsidRPr="002D5DBA">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3C4908DA"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1,261</w:t>
            </w:r>
          </w:p>
        </w:tc>
        <w:tc>
          <w:tcPr>
            <w:tcW w:w="1134" w:type="dxa"/>
            <w:tcBorders>
              <w:top w:val="nil"/>
              <w:left w:val="nil"/>
              <w:bottom w:val="nil"/>
              <w:right w:val="nil"/>
            </w:tcBorders>
            <w:shd w:val="clear" w:color="000000" w:fill="FFFFFF"/>
            <w:noWrap/>
            <w:vAlign w:val="center"/>
            <w:hideMark/>
          </w:tcPr>
          <w:p w14:paraId="4AD8BE6B" w14:textId="58E5665D"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1,247</w:t>
            </w:r>
          </w:p>
        </w:tc>
        <w:tc>
          <w:tcPr>
            <w:tcW w:w="926" w:type="dxa"/>
            <w:tcBorders>
              <w:top w:val="nil"/>
              <w:left w:val="nil"/>
              <w:bottom w:val="nil"/>
              <w:right w:val="nil"/>
            </w:tcBorders>
            <w:shd w:val="clear" w:color="000000" w:fill="FFFFFF"/>
            <w:noWrap/>
            <w:vAlign w:val="center"/>
            <w:hideMark/>
          </w:tcPr>
          <w:p w14:paraId="780DDD78" w14:textId="7394EF73" w:rsidR="00CE1BEC" w:rsidRPr="00B437F9" w:rsidRDefault="00CE1BEC" w:rsidP="00CE1BEC">
            <w:pPr>
              <w:jc w:val="right"/>
              <w:rPr>
                <w:rFonts w:ascii="Calibri" w:hAnsi="Calibri" w:cs="Calibri"/>
                <w:color w:val="9C0006"/>
                <w:szCs w:val="20"/>
              </w:rPr>
            </w:pPr>
            <w:r w:rsidRPr="002D5DB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33B2FDAC"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1,094</w:t>
            </w:r>
          </w:p>
        </w:tc>
        <w:tc>
          <w:tcPr>
            <w:tcW w:w="1313" w:type="dxa"/>
            <w:tcBorders>
              <w:top w:val="nil"/>
              <w:left w:val="nil"/>
              <w:bottom w:val="nil"/>
              <w:right w:val="nil"/>
            </w:tcBorders>
            <w:shd w:val="clear" w:color="000000" w:fill="FFFFFF"/>
            <w:noWrap/>
            <w:vAlign w:val="center"/>
            <w:hideMark/>
          </w:tcPr>
          <w:p w14:paraId="71890E8B" w14:textId="74BA82BA" w:rsidR="00CE1BEC" w:rsidRPr="00B437F9" w:rsidRDefault="00CE1BEC" w:rsidP="00CE1BEC">
            <w:pPr>
              <w:jc w:val="right"/>
              <w:rPr>
                <w:rFonts w:ascii="Calibri" w:hAnsi="Calibri" w:cs="Calibri"/>
                <w:color w:val="01565A"/>
                <w:szCs w:val="20"/>
              </w:rPr>
            </w:pPr>
            <w:r w:rsidRPr="002D5DBA">
              <w:rPr>
                <w:rFonts w:ascii="Calibri" w:hAnsi="Calibri" w:cs="Calibri"/>
                <w:color w:val="196B24"/>
                <w:szCs w:val="20"/>
              </w:rPr>
              <w:t>15%</w:t>
            </w:r>
          </w:p>
        </w:tc>
      </w:tr>
      <w:tr w:rsidR="00CE1BEC"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CE1BEC" w:rsidRPr="00B437F9" w:rsidRDefault="00CE1BEC" w:rsidP="00CE1BEC">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32361235"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hideMark/>
          </w:tcPr>
          <w:p w14:paraId="3877F247" w14:textId="5F653FD0" w:rsidR="00CE1BEC" w:rsidRPr="00B437F9" w:rsidRDefault="00CE1BEC" w:rsidP="00CE1BEC">
            <w:pPr>
              <w:jc w:val="right"/>
              <w:rPr>
                <w:rFonts w:ascii="Calibri" w:hAnsi="Calibri" w:cs="Calibri"/>
                <w:szCs w:val="20"/>
              </w:rPr>
            </w:pPr>
            <w:r w:rsidRPr="002D5DBA">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4A4DF01E"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1,402</w:t>
            </w:r>
          </w:p>
        </w:tc>
        <w:tc>
          <w:tcPr>
            <w:tcW w:w="1134" w:type="dxa"/>
            <w:tcBorders>
              <w:top w:val="nil"/>
              <w:left w:val="nil"/>
              <w:bottom w:val="nil"/>
              <w:right w:val="nil"/>
            </w:tcBorders>
            <w:shd w:val="clear" w:color="000000" w:fill="FFFFFF"/>
            <w:noWrap/>
            <w:vAlign w:val="center"/>
            <w:hideMark/>
          </w:tcPr>
          <w:p w14:paraId="621DD77F" w14:textId="2B019BC5"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1,396</w:t>
            </w:r>
          </w:p>
        </w:tc>
        <w:tc>
          <w:tcPr>
            <w:tcW w:w="926" w:type="dxa"/>
            <w:tcBorders>
              <w:top w:val="nil"/>
              <w:left w:val="nil"/>
              <w:bottom w:val="nil"/>
              <w:right w:val="nil"/>
            </w:tcBorders>
            <w:shd w:val="clear" w:color="000000" w:fill="FFFFFF"/>
            <w:noWrap/>
            <w:vAlign w:val="center"/>
            <w:hideMark/>
          </w:tcPr>
          <w:p w14:paraId="2DE0FCFA" w14:textId="77C1AB7B" w:rsidR="00CE1BEC" w:rsidRPr="000636F7" w:rsidRDefault="00CE1BEC" w:rsidP="00CE1BEC">
            <w:pPr>
              <w:jc w:val="right"/>
              <w:rPr>
                <w:rFonts w:ascii="Calibri" w:hAnsi="Calibri" w:cs="Calibri"/>
                <w:szCs w:val="20"/>
              </w:rPr>
            </w:pPr>
            <w:r w:rsidRPr="002D5DBA">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5BDC827F"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1,229</w:t>
            </w:r>
          </w:p>
        </w:tc>
        <w:tc>
          <w:tcPr>
            <w:tcW w:w="1313" w:type="dxa"/>
            <w:tcBorders>
              <w:top w:val="nil"/>
              <w:left w:val="nil"/>
              <w:bottom w:val="nil"/>
              <w:right w:val="nil"/>
            </w:tcBorders>
            <w:shd w:val="clear" w:color="000000" w:fill="FFFFFF"/>
            <w:noWrap/>
            <w:vAlign w:val="center"/>
            <w:hideMark/>
          </w:tcPr>
          <w:p w14:paraId="16C5BF2A" w14:textId="358722DF" w:rsidR="00CE1BEC" w:rsidRPr="00B437F9" w:rsidRDefault="00DE4002" w:rsidP="00CE1BEC">
            <w:pPr>
              <w:jc w:val="right"/>
              <w:rPr>
                <w:rFonts w:ascii="Calibri" w:hAnsi="Calibri" w:cs="Calibri"/>
                <w:color w:val="01565A"/>
                <w:szCs w:val="20"/>
              </w:rPr>
            </w:pPr>
            <w:r w:rsidRPr="008603E9">
              <w:rPr>
                <w:rFonts w:ascii="Calibri" w:hAnsi="Calibri" w:cs="Calibri"/>
                <w:color w:val="196B24"/>
                <w:szCs w:val="20"/>
              </w:rPr>
              <w:t>14%</w:t>
            </w:r>
          </w:p>
        </w:tc>
      </w:tr>
      <w:tr w:rsidR="00CE1BEC"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CE1BEC" w:rsidRPr="00B437F9" w:rsidRDefault="00CE1BEC" w:rsidP="00CE1BEC">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CE1BEC" w:rsidRPr="00B437F9" w:rsidRDefault="00CE1BEC" w:rsidP="00CE1BE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CE1BEC" w:rsidRPr="00B437F9" w:rsidRDefault="00CE1BEC" w:rsidP="00CE1BE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CE1BEC" w:rsidRPr="00B437F9" w:rsidRDefault="00CE1BEC" w:rsidP="00CE1BE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CE1BEC" w:rsidRPr="00B437F9" w:rsidRDefault="00CE1BEC" w:rsidP="00CE1BE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CE1BEC" w:rsidRPr="000117AC" w:rsidRDefault="00CE1BEC" w:rsidP="00CE1BE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CE1BEC" w:rsidRPr="00B437F9" w:rsidRDefault="00CE1BEC" w:rsidP="00CE1BEC">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CE1BEC" w:rsidRPr="00B437F9" w:rsidRDefault="00CE1BEC" w:rsidP="00CE1BEC">
            <w:pPr>
              <w:jc w:val="right"/>
              <w:rPr>
                <w:rFonts w:ascii="Calibri" w:hAnsi="Calibri" w:cs="Calibri"/>
                <w:color w:val="9C0006"/>
                <w:szCs w:val="20"/>
              </w:rPr>
            </w:pPr>
          </w:p>
        </w:tc>
      </w:tr>
      <w:tr w:rsidR="00CE1BEC"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CE1BEC" w:rsidRPr="00B437F9" w:rsidRDefault="00CE1BEC" w:rsidP="00CE1BEC">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C518B99"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08A74B3A" w14:textId="7F65241A"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6626EA23"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383</w:t>
            </w:r>
          </w:p>
        </w:tc>
        <w:tc>
          <w:tcPr>
            <w:tcW w:w="1134" w:type="dxa"/>
            <w:tcBorders>
              <w:top w:val="nil"/>
              <w:left w:val="nil"/>
              <w:bottom w:val="nil"/>
              <w:right w:val="nil"/>
            </w:tcBorders>
            <w:shd w:val="clear" w:color="000000" w:fill="FFFFFF"/>
            <w:noWrap/>
            <w:vAlign w:val="center"/>
            <w:hideMark/>
          </w:tcPr>
          <w:p w14:paraId="60782F0A" w14:textId="7DF121BE"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385</w:t>
            </w:r>
          </w:p>
        </w:tc>
        <w:tc>
          <w:tcPr>
            <w:tcW w:w="926" w:type="dxa"/>
            <w:tcBorders>
              <w:top w:val="nil"/>
              <w:left w:val="nil"/>
              <w:bottom w:val="nil"/>
              <w:right w:val="nil"/>
            </w:tcBorders>
            <w:shd w:val="clear" w:color="000000" w:fill="FFFFFF"/>
            <w:noWrap/>
            <w:vAlign w:val="center"/>
            <w:hideMark/>
          </w:tcPr>
          <w:p w14:paraId="7DB18186" w14:textId="26A87ED8" w:rsidR="00CE1BEC" w:rsidRPr="000117AC" w:rsidRDefault="00DE4002" w:rsidP="00CE1BEC">
            <w:pPr>
              <w:jc w:val="right"/>
              <w:rPr>
                <w:rFonts w:ascii="Calibri" w:hAnsi="Calibri" w:cs="Calibri"/>
                <w:szCs w:val="20"/>
              </w:rPr>
            </w:pPr>
            <w:r w:rsidRPr="008603E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2916F205"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382</w:t>
            </w:r>
          </w:p>
        </w:tc>
        <w:tc>
          <w:tcPr>
            <w:tcW w:w="1313" w:type="dxa"/>
            <w:tcBorders>
              <w:top w:val="nil"/>
              <w:left w:val="nil"/>
              <w:bottom w:val="nil"/>
              <w:right w:val="nil"/>
            </w:tcBorders>
            <w:shd w:val="clear" w:color="000000" w:fill="FFFFFF"/>
            <w:noWrap/>
            <w:vAlign w:val="center"/>
            <w:hideMark/>
          </w:tcPr>
          <w:p w14:paraId="59C9483A" w14:textId="704F8394" w:rsidR="00CE1BEC" w:rsidRPr="00B437F9" w:rsidRDefault="00DE4002" w:rsidP="00CE1BEC">
            <w:pPr>
              <w:jc w:val="right"/>
              <w:rPr>
                <w:rFonts w:ascii="Calibri" w:hAnsi="Calibri" w:cs="Calibri"/>
                <w:color w:val="01565A"/>
                <w:szCs w:val="20"/>
              </w:rPr>
            </w:pPr>
            <w:r w:rsidRPr="008603E9">
              <w:rPr>
                <w:rFonts w:ascii="Calibri" w:hAnsi="Calibri" w:cs="Calibri"/>
                <w:color w:val="196B24"/>
                <w:szCs w:val="20"/>
              </w:rPr>
              <w:t>0</w:t>
            </w:r>
            <w:r w:rsidR="00CE1BEC" w:rsidRPr="008603E9">
              <w:rPr>
                <w:rFonts w:ascii="Calibri" w:hAnsi="Calibri" w:cs="Calibri"/>
                <w:color w:val="196B24"/>
                <w:szCs w:val="20"/>
              </w:rPr>
              <w:t>%</w:t>
            </w:r>
          </w:p>
        </w:tc>
      </w:tr>
      <w:tr w:rsidR="00CE1BEC"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CE1BEC" w:rsidRPr="00B437F9" w:rsidRDefault="00CE1BEC" w:rsidP="00CE1BEC">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577B5D5"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018DB2D6" w14:textId="4C8789F7"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06C49D8E"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378</w:t>
            </w:r>
          </w:p>
        </w:tc>
        <w:tc>
          <w:tcPr>
            <w:tcW w:w="1134" w:type="dxa"/>
            <w:tcBorders>
              <w:top w:val="nil"/>
              <w:left w:val="nil"/>
              <w:bottom w:val="nil"/>
              <w:right w:val="nil"/>
            </w:tcBorders>
            <w:shd w:val="clear" w:color="000000" w:fill="FFFFFF"/>
            <w:noWrap/>
            <w:vAlign w:val="center"/>
            <w:hideMark/>
          </w:tcPr>
          <w:p w14:paraId="4446F1BD" w14:textId="3FDCF560"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381</w:t>
            </w:r>
          </w:p>
        </w:tc>
        <w:tc>
          <w:tcPr>
            <w:tcW w:w="926" w:type="dxa"/>
            <w:tcBorders>
              <w:top w:val="nil"/>
              <w:left w:val="nil"/>
              <w:bottom w:val="nil"/>
              <w:right w:val="nil"/>
            </w:tcBorders>
            <w:shd w:val="clear" w:color="000000" w:fill="FFFFFF"/>
            <w:noWrap/>
            <w:vAlign w:val="center"/>
            <w:hideMark/>
          </w:tcPr>
          <w:p w14:paraId="70B4B7A9" w14:textId="1ABE44D6" w:rsidR="00CE1BEC" w:rsidRPr="000117AC" w:rsidRDefault="00DE4002" w:rsidP="00CE1BEC">
            <w:pPr>
              <w:jc w:val="right"/>
              <w:rPr>
                <w:rFonts w:ascii="Calibri" w:hAnsi="Calibri" w:cs="Calibri"/>
                <w:szCs w:val="20"/>
              </w:rPr>
            </w:pPr>
            <w:r w:rsidRPr="008603E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10637ADF"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372</w:t>
            </w:r>
          </w:p>
        </w:tc>
        <w:tc>
          <w:tcPr>
            <w:tcW w:w="1313" w:type="dxa"/>
            <w:tcBorders>
              <w:top w:val="nil"/>
              <w:left w:val="nil"/>
              <w:bottom w:val="nil"/>
              <w:right w:val="nil"/>
            </w:tcBorders>
            <w:shd w:val="clear" w:color="000000" w:fill="FFFFFF"/>
            <w:noWrap/>
            <w:vAlign w:val="center"/>
            <w:hideMark/>
          </w:tcPr>
          <w:p w14:paraId="1971FFFE" w14:textId="536D682B" w:rsidR="00CE1BEC" w:rsidRPr="00B437F9" w:rsidRDefault="00DE4002" w:rsidP="00CE1BEC">
            <w:pPr>
              <w:jc w:val="right"/>
              <w:rPr>
                <w:rFonts w:ascii="Calibri" w:hAnsi="Calibri" w:cs="Calibri"/>
                <w:color w:val="01565A"/>
                <w:szCs w:val="20"/>
              </w:rPr>
            </w:pPr>
            <w:r w:rsidRPr="008603E9">
              <w:rPr>
                <w:rFonts w:ascii="Calibri" w:hAnsi="Calibri" w:cs="Calibri"/>
                <w:color w:val="196B24"/>
                <w:szCs w:val="20"/>
              </w:rPr>
              <w:t>2</w:t>
            </w:r>
            <w:r w:rsidR="00CE1BEC" w:rsidRPr="008603E9">
              <w:rPr>
                <w:rFonts w:ascii="Calibri" w:hAnsi="Calibri" w:cs="Calibri"/>
                <w:color w:val="196B24"/>
                <w:szCs w:val="20"/>
              </w:rPr>
              <w:t>%</w:t>
            </w:r>
          </w:p>
        </w:tc>
      </w:tr>
      <w:tr w:rsidR="00CE1BEC"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CE1BEC" w:rsidRPr="00B437F9" w:rsidRDefault="00CE1BEC" w:rsidP="00CE1BEC">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7422B70"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4067E36A" w14:textId="30893E28"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1C224F89"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362</w:t>
            </w:r>
          </w:p>
        </w:tc>
        <w:tc>
          <w:tcPr>
            <w:tcW w:w="1134" w:type="dxa"/>
            <w:tcBorders>
              <w:top w:val="nil"/>
              <w:left w:val="nil"/>
              <w:bottom w:val="nil"/>
              <w:right w:val="nil"/>
            </w:tcBorders>
            <w:shd w:val="clear" w:color="000000" w:fill="FFFFFF"/>
            <w:noWrap/>
            <w:vAlign w:val="center"/>
            <w:hideMark/>
          </w:tcPr>
          <w:p w14:paraId="5A5B4656" w14:textId="6B520DCA"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366</w:t>
            </w:r>
          </w:p>
        </w:tc>
        <w:tc>
          <w:tcPr>
            <w:tcW w:w="926" w:type="dxa"/>
            <w:tcBorders>
              <w:top w:val="nil"/>
              <w:left w:val="nil"/>
              <w:bottom w:val="nil"/>
              <w:right w:val="nil"/>
            </w:tcBorders>
            <w:shd w:val="clear" w:color="000000" w:fill="FFFFFF"/>
            <w:noWrap/>
            <w:vAlign w:val="center"/>
            <w:hideMark/>
          </w:tcPr>
          <w:p w14:paraId="7AA64980" w14:textId="45E7E21D" w:rsidR="00CE1BEC" w:rsidRPr="00EB4292" w:rsidRDefault="00DE4002" w:rsidP="00CE1BEC">
            <w:pPr>
              <w:jc w:val="right"/>
              <w:rPr>
                <w:rFonts w:ascii="Calibri" w:hAnsi="Calibri" w:cs="Calibri"/>
                <w:szCs w:val="20"/>
              </w:rPr>
            </w:pPr>
            <w:r w:rsidRPr="008603E9">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6BDA4361" w:rsidR="00CE1BEC" w:rsidRPr="00EB4292" w:rsidRDefault="00DE4002" w:rsidP="00CE1BEC">
            <w:pPr>
              <w:jc w:val="right"/>
              <w:rPr>
                <w:rFonts w:ascii="Calibri" w:hAnsi="Calibri" w:cs="Calibri"/>
                <w:szCs w:val="20"/>
              </w:rPr>
            </w:pPr>
            <w:r w:rsidRPr="008603E9">
              <w:rPr>
                <w:rFonts w:ascii="Calibri" w:hAnsi="Calibri" w:cs="Calibri"/>
                <w:color w:val="000000"/>
                <w:szCs w:val="20"/>
              </w:rPr>
              <w:t>347</w:t>
            </w:r>
          </w:p>
        </w:tc>
        <w:tc>
          <w:tcPr>
            <w:tcW w:w="1313" w:type="dxa"/>
            <w:tcBorders>
              <w:top w:val="nil"/>
              <w:left w:val="nil"/>
              <w:bottom w:val="nil"/>
              <w:right w:val="nil"/>
            </w:tcBorders>
            <w:shd w:val="clear" w:color="000000" w:fill="FFFFFF"/>
            <w:noWrap/>
            <w:vAlign w:val="center"/>
            <w:hideMark/>
          </w:tcPr>
          <w:p w14:paraId="4171D0F9" w14:textId="2F57E011" w:rsidR="00CE1BEC" w:rsidRPr="00B437F9" w:rsidRDefault="00DE4002" w:rsidP="00CE1BEC">
            <w:pPr>
              <w:jc w:val="right"/>
              <w:rPr>
                <w:rFonts w:ascii="Calibri" w:hAnsi="Calibri" w:cs="Calibri"/>
                <w:color w:val="9C0006"/>
                <w:szCs w:val="20"/>
              </w:rPr>
            </w:pPr>
            <w:r w:rsidRPr="008603E9">
              <w:rPr>
                <w:rFonts w:ascii="Calibri" w:hAnsi="Calibri" w:cs="Calibri"/>
                <w:color w:val="196B24"/>
                <w:szCs w:val="20"/>
              </w:rPr>
              <w:t>4%</w:t>
            </w:r>
          </w:p>
        </w:tc>
      </w:tr>
      <w:tr w:rsidR="00CE1BEC"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CE1BEC" w:rsidRPr="00B437F9" w:rsidRDefault="00CE1BEC" w:rsidP="00CE1BEC">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593BC185"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79E00C01" w14:textId="647BE0E2"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7F6F2892"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805</w:t>
            </w:r>
          </w:p>
        </w:tc>
        <w:tc>
          <w:tcPr>
            <w:tcW w:w="1134" w:type="dxa"/>
            <w:tcBorders>
              <w:top w:val="nil"/>
              <w:left w:val="nil"/>
              <w:bottom w:val="nil"/>
              <w:right w:val="nil"/>
            </w:tcBorders>
            <w:shd w:val="clear" w:color="000000" w:fill="FFFFFF"/>
            <w:noWrap/>
            <w:vAlign w:val="center"/>
            <w:hideMark/>
          </w:tcPr>
          <w:p w14:paraId="6D8706B2" w14:textId="66746D83"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818</w:t>
            </w:r>
          </w:p>
        </w:tc>
        <w:tc>
          <w:tcPr>
            <w:tcW w:w="926" w:type="dxa"/>
            <w:tcBorders>
              <w:top w:val="nil"/>
              <w:left w:val="nil"/>
              <w:bottom w:val="nil"/>
              <w:right w:val="nil"/>
            </w:tcBorders>
            <w:shd w:val="clear" w:color="000000" w:fill="FFFFFF"/>
            <w:noWrap/>
            <w:vAlign w:val="center"/>
            <w:hideMark/>
          </w:tcPr>
          <w:p w14:paraId="7018DEAF" w14:textId="1B9A19D4" w:rsidR="00CE1BEC" w:rsidRPr="000636F7" w:rsidRDefault="00DE4002" w:rsidP="00CE1BEC">
            <w:pPr>
              <w:jc w:val="right"/>
              <w:rPr>
                <w:rFonts w:ascii="Calibri" w:hAnsi="Calibri" w:cs="Calibri"/>
                <w:szCs w:val="20"/>
              </w:rPr>
            </w:pPr>
            <w:r w:rsidRPr="008603E9">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01DD8853"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724</w:t>
            </w:r>
          </w:p>
        </w:tc>
        <w:tc>
          <w:tcPr>
            <w:tcW w:w="1313" w:type="dxa"/>
            <w:tcBorders>
              <w:top w:val="nil"/>
              <w:left w:val="nil"/>
              <w:bottom w:val="nil"/>
              <w:right w:val="nil"/>
            </w:tcBorders>
            <w:shd w:val="clear" w:color="000000" w:fill="FFFFFF"/>
            <w:noWrap/>
            <w:vAlign w:val="center"/>
            <w:hideMark/>
          </w:tcPr>
          <w:p w14:paraId="4C9D236B" w14:textId="2AC3955F" w:rsidR="00CE1BEC" w:rsidRPr="00B437F9" w:rsidRDefault="00DE4002" w:rsidP="00CE1BEC">
            <w:pPr>
              <w:jc w:val="right"/>
              <w:rPr>
                <w:rFonts w:ascii="Calibri" w:hAnsi="Calibri" w:cs="Calibri"/>
                <w:color w:val="01565A"/>
                <w:szCs w:val="20"/>
              </w:rPr>
            </w:pPr>
            <w:r w:rsidRPr="008603E9">
              <w:rPr>
                <w:rFonts w:ascii="Calibri" w:hAnsi="Calibri" w:cs="Calibri"/>
                <w:color w:val="196B24"/>
                <w:szCs w:val="20"/>
              </w:rPr>
              <w:t>11%</w:t>
            </w:r>
          </w:p>
        </w:tc>
      </w:tr>
      <w:tr w:rsidR="00CE1BEC"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CE1BEC" w:rsidRPr="00B437F9" w:rsidRDefault="00CE1BEC" w:rsidP="00CE1BEC">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C46205A"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09FA6CFD" w14:textId="1953E813" w:rsidR="00CE1BEC" w:rsidRPr="00B437F9" w:rsidRDefault="00CE1BEC" w:rsidP="00CE1BEC">
            <w:pPr>
              <w:jc w:val="right"/>
              <w:rPr>
                <w:rFonts w:ascii="Calibri" w:hAnsi="Calibri" w:cs="Calibri"/>
                <w:szCs w:val="20"/>
              </w:rPr>
            </w:pPr>
            <w:r w:rsidRPr="002D5DBA">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42FAF067"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420</w:t>
            </w:r>
          </w:p>
        </w:tc>
        <w:tc>
          <w:tcPr>
            <w:tcW w:w="1134" w:type="dxa"/>
            <w:tcBorders>
              <w:top w:val="nil"/>
              <w:left w:val="nil"/>
              <w:bottom w:val="nil"/>
              <w:right w:val="nil"/>
            </w:tcBorders>
            <w:shd w:val="clear" w:color="000000" w:fill="FFFFFF"/>
            <w:noWrap/>
            <w:vAlign w:val="center"/>
          </w:tcPr>
          <w:p w14:paraId="4B3BB2BA" w14:textId="2FE56E8B"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415</w:t>
            </w:r>
          </w:p>
        </w:tc>
        <w:tc>
          <w:tcPr>
            <w:tcW w:w="926" w:type="dxa"/>
            <w:tcBorders>
              <w:top w:val="nil"/>
              <w:left w:val="nil"/>
              <w:bottom w:val="nil"/>
              <w:right w:val="nil"/>
            </w:tcBorders>
            <w:shd w:val="clear" w:color="000000" w:fill="FFFFFF"/>
            <w:noWrap/>
            <w:vAlign w:val="center"/>
          </w:tcPr>
          <w:p w14:paraId="4C445420" w14:textId="0FCE9D25" w:rsidR="00CE1BEC" w:rsidRPr="00EB4292" w:rsidRDefault="00DE4002" w:rsidP="00CE1BEC">
            <w:pPr>
              <w:jc w:val="right"/>
              <w:rPr>
                <w:rFonts w:ascii="Calibri" w:hAnsi="Calibri" w:cs="Calibri"/>
                <w:szCs w:val="20"/>
              </w:rPr>
            </w:pPr>
            <w:r w:rsidRPr="008603E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046F5555" w:rsidR="00CE1BEC" w:rsidRPr="00EB4292" w:rsidRDefault="00DE4002" w:rsidP="00CE1BEC">
            <w:pPr>
              <w:jc w:val="right"/>
              <w:rPr>
                <w:rFonts w:ascii="Calibri" w:hAnsi="Calibri" w:cs="Calibri"/>
                <w:szCs w:val="20"/>
              </w:rPr>
            </w:pPr>
            <w:r w:rsidRPr="008603E9">
              <w:rPr>
                <w:rFonts w:ascii="Calibri" w:hAnsi="Calibri" w:cs="Calibri"/>
                <w:color w:val="000000"/>
                <w:szCs w:val="20"/>
              </w:rPr>
              <w:t>381</w:t>
            </w:r>
          </w:p>
        </w:tc>
        <w:tc>
          <w:tcPr>
            <w:tcW w:w="1313" w:type="dxa"/>
            <w:tcBorders>
              <w:top w:val="nil"/>
              <w:left w:val="nil"/>
              <w:bottom w:val="nil"/>
              <w:right w:val="nil"/>
            </w:tcBorders>
            <w:shd w:val="clear" w:color="000000" w:fill="FFFFFF"/>
            <w:noWrap/>
            <w:vAlign w:val="center"/>
          </w:tcPr>
          <w:p w14:paraId="0D25BDA0" w14:textId="3E295CE5" w:rsidR="00CE1BEC" w:rsidRPr="00B437F9" w:rsidRDefault="00DE4002" w:rsidP="00CE1BEC">
            <w:pPr>
              <w:jc w:val="right"/>
              <w:rPr>
                <w:rFonts w:ascii="Calibri" w:hAnsi="Calibri" w:cs="Calibri"/>
                <w:color w:val="000000"/>
                <w:szCs w:val="20"/>
              </w:rPr>
            </w:pPr>
            <w:r w:rsidRPr="008603E9">
              <w:rPr>
                <w:rFonts w:ascii="Calibri" w:hAnsi="Calibri" w:cs="Calibri"/>
                <w:color w:val="196B24"/>
                <w:szCs w:val="20"/>
              </w:rPr>
              <w:t>10%</w:t>
            </w:r>
          </w:p>
        </w:tc>
      </w:tr>
      <w:tr w:rsidR="00CE1BEC"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CE1BEC" w:rsidRPr="00B437F9" w:rsidRDefault="00CE1BEC" w:rsidP="00CE1BEC">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CE1BEC" w:rsidRPr="00B437F9" w:rsidRDefault="00CE1BEC" w:rsidP="00CE1BE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CE1BEC" w:rsidRPr="00B437F9" w:rsidRDefault="00CE1BEC" w:rsidP="00CE1BE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CE1BEC" w:rsidRPr="00B437F9" w:rsidRDefault="00CE1BEC" w:rsidP="00CE1BE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CE1BEC" w:rsidRPr="00B437F9" w:rsidRDefault="00CE1BEC" w:rsidP="00CE1BE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CE1BEC" w:rsidRPr="00FB1B9E" w:rsidRDefault="00CE1BEC" w:rsidP="00CE1BE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CE1BEC" w:rsidRPr="00FB1B9E" w:rsidRDefault="00CE1BEC" w:rsidP="00CE1BE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CE1BEC" w:rsidRPr="00B437F9" w:rsidRDefault="00CE1BEC" w:rsidP="00CE1BEC">
            <w:pPr>
              <w:jc w:val="right"/>
              <w:rPr>
                <w:rFonts w:ascii="Calibri" w:hAnsi="Calibri" w:cs="Calibri"/>
                <w:color w:val="9C0006"/>
                <w:szCs w:val="20"/>
              </w:rPr>
            </w:pPr>
          </w:p>
        </w:tc>
      </w:tr>
      <w:tr w:rsidR="00CE1BEC"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CE1BEC" w:rsidRPr="00B437F9" w:rsidRDefault="00CE1BEC" w:rsidP="00CE1BEC">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3DD8DD0"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59B5F9FE" w14:textId="75964F7B" w:rsidR="00CE1BEC" w:rsidRPr="00B437F9" w:rsidRDefault="00CE1BEC" w:rsidP="00CE1BEC">
            <w:pPr>
              <w:jc w:val="right"/>
              <w:rPr>
                <w:rFonts w:ascii="Calibri" w:hAnsi="Calibri" w:cs="Calibri"/>
                <w:szCs w:val="20"/>
              </w:rPr>
            </w:pPr>
            <w:r w:rsidRPr="002D5DB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2274299B"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893</w:t>
            </w:r>
          </w:p>
        </w:tc>
        <w:tc>
          <w:tcPr>
            <w:tcW w:w="1134" w:type="dxa"/>
            <w:tcBorders>
              <w:top w:val="nil"/>
              <w:left w:val="nil"/>
              <w:bottom w:val="nil"/>
              <w:right w:val="nil"/>
            </w:tcBorders>
            <w:shd w:val="clear" w:color="000000" w:fill="FFFFFF"/>
            <w:noWrap/>
            <w:vAlign w:val="center"/>
            <w:hideMark/>
          </w:tcPr>
          <w:p w14:paraId="1F659AA5" w14:textId="5D6CE5F7"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885</w:t>
            </w:r>
          </w:p>
        </w:tc>
        <w:tc>
          <w:tcPr>
            <w:tcW w:w="926" w:type="dxa"/>
            <w:tcBorders>
              <w:top w:val="nil"/>
              <w:left w:val="nil"/>
              <w:bottom w:val="nil"/>
              <w:right w:val="nil"/>
            </w:tcBorders>
            <w:shd w:val="clear" w:color="000000" w:fill="FFFFFF"/>
            <w:noWrap/>
            <w:vAlign w:val="center"/>
            <w:hideMark/>
          </w:tcPr>
          <w:p w14:paraId="17EA5EE5" w14:textId="35BF1996" w:rsidR="00CE1BEC" w:rsidRPr="00EB4292" w:rsidRDefault="00DE4002" w:rsidP="00CE1BEC">
            <w:pPr>
              <w:jc w:val="right"/>
              <w:rPr>
                <w:rFonts w:ascii="Calibri" w:hAnsi="Calibri" w:cs="Calibri"/>
                <w:szCs w:val="20"/>
              </w:rPr>
            </w:pPr>
            <w:r w:rsidRPr="008603E9">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7F4555B2" w:rsidR="00CE1BEC" w:rsidRPr="00EB4292" w:rsidRDefault="00DE4002" w:rsidP="00CE1BEC">
            <w:pPr>
              <w:jc w:val="right"/>
              <w:rPr>
                <w:rFonts w:ascii="Calibri" w:hAnsi="Calibri" w:cs="Calibri"/>
                <w:szCs w:val="20"/>
              </w:rPr>
            </w:pPr>
            <w:r w:rsidRPr="008603E9">
              <w:rPr>
                <w:rFonts w:ascii="Calibri" w:hAnsi="Calibri" w:cs="Calibri"/>
                <w:color w:val="000000"/>
                <w:szCs w:val="20"/>
              </w:rPr>
              <w:t>669</w:t>
            </w:r>
          </w:p>
        </w:tc>
        <w:tc>
          <w:tcPr>
            <w:tcW w:w="1313" w:type="dxa"/>
            <w:tcBorders>
              <w:top w:val="nil"/>
              <w:left w:val="nil"/>
              <w:bottom w:val="nil"/>
              <w:right w:val="nil"/>
            </w:tcBorders>
            <w:shd w:val="clear" w:color="000000" w:fill="FFFFFF"/>
            <w:noWrap/>
            <w:vAlign w:val="center"/>
            <w:hideMark/>
          </w:tcPr>
          <w:p w14:paraId="693391A6" w14:textId="21F59570" w:rsidR="00CE1BEC" w:rsidRPr="00B437F9" w:rsidRDefault="00DE4002" w:rsidP="00CE1BEC">
            <w:pPr>
              <w:jc w:val="right"/>
              <w:rPr>
                <w:rFonts w:ascii="Calibri" w:hAnsi="Calibri" w:cs="Calibri"/>
                <w:color w:val="9C0006"/>
                <w:szCs w:val="20"/>
              </w:rPr>
            </w:pPr>
            <w:r w:rsidRPr="008603E9">
              <w:rPr>
                <w:rFonts w:ascii="Calibri" w:hAnsi="Calibri" w:cs="Calibri"/>
                <w:color w:val="196B24"/>
                <w:szCs w:val="20"/>
              </w:rPr>
              <w:t>34%</w:t>
            </w:r>
          </w:p>
        </w:tc>
      </w:tr>
      <w:tr w:rsidR="00CE1BEC"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CE1BEC" w:rsidRPr="00B437F9" w:rsidRDefault="00CE1BEC" w:rsidP="00CE1BEC">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572A242"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684308B0" w14:textId="79C79D22" w:rsidR="00CE1BEC" w:rsidRPr="00B437F9" w:rsidRDefault="00CE1BEC" w:rsidP="00CE1BEC">
            <w:pPr>
              <w:jc w:val="right"/>
              <w:rPr>
                <w:rFonts w:ascii="Calibri" w:hAnsi="Calibri" w:cs="Calibri"/>
                <w:szCs w:val="20"/>
              </w:rPr>
            </w:pPr>
            <w:r w:rsidRPr="002D5DB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79E4156A"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708</w:t>
            </w:r>
          </w:p>
        </w:tc>
        <w:tc>
          <w:tcPr>
            <w:tcW w:w="1134" w:type="dxa"/>
            <w:tcBorders>
              <w:top w:val="nil"/>
              <w:left w:val="nil"/>
              <w:bottom w:val="nil"/>
              <w:right w:val="nil"/>
            </w:tcBorders>
            <w:shd w:val="clear" w:color="000000" w:fill="FFFFFF"/>
            <w:noWrap/>
            <w:vAlign w:val="center"/>
            <w:hideMark/>
          </w:tcPr>
          <w:p w14:paraId="1DE23007" w14:textId="3E166B49"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710</w:t>
            </w:r>
          </w:p>
        </w:tc>
        <w:tc>
          <w:tcPr>
            <w:tcW w:w="926" w:type="dxa"/>
            <w:tcBorders>
              <w:top w:val="nil"/>
              <w:left w:val="nil"/>
              <w:bottom w:val="nil"/>
              <w:right w:val="nil"/>
            </w:tcBorders>
            <w:shd w:val="clear" w:color="000000" w:fill="FFFFFF"/>
            <w:noWrap/>
            <w:vAlign w:val="center"/>
            <w:hideMark/>
          </w:tcPr>
          <w:p w14:paraId="09592CE0" w14:textId="7D1E9905" w:rsidR="00CE1BEC" w:rsidRPr="00B437F9" w:rsidRDefault="00DE4002" w:rsidP="00CE1BEC">
            <w:pPr>
              <w:jc w:val="right"/>
              <w:rPr>
                <w:rFonts w:ascii="Calibri" w:hAnsi="Calibri" w:cs="Calibri"/>
                <w:color w:val="01565A"/>
                <w:szCs w:val="20"/>
              </w:rPr>
            </w:pPr>
            <w:r w:rsidRPr="008603E9">
              <w:rPr>
                <w:rFonts w:ascii="Calibri" w:hAnsi="Calibri" w:cs="Calibri"/>
                <w:color w:val="9C0006"/>
                <w:szCs w:val="20"/>
              </w:rPr>
              <w:t>0</w:t>
            </w:r>
            <w:r w:rsidR="00CE1BEC" w:rsidRPr="002D5DBA">
              <w:rPr>
                <w:rFonts w:ascii="Calibri" w:hAnsi="Calibri" w:cs="Calibri"/>
                <w:color w:val="9C0006"/>
                <w:szCs w:val="20"/>
              </w:rPr>
              <w:t>%</w:t>
            </w:r>
          </w:p>
        </w:tc>
        <w:tc>
          <w:tcPr>
            <w:tcW w:w="1788" w:type="dxa"/>
            <w:gridSpan w:val="2"/>
            <w:tcBorders>
              <w:top w:val="nil"/>
              <w:left w:val="nil"/>
              <w:bottom w:val="nil"/>
              <w:right w:val="nil"/>
            </w:tcBorders>
            <w:shd w:val="clear" w:color="000000" w:fill="FFFFFF"/>
            <w:noWrap/>
            <w:vAlign w:val="center"/>
            <w:hideMark/>
          </w:tcPr>
          <w:p w14:paraId="3D1B46EC" w14:textId="19E15C4A"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318</w:t>
            </w:r>
          </w:p>
        </w:tc>
        <w:tc>
          <w:tcPr>
            <w:tcW w:w="1313" w:type="dxa"/>
            <w:tcBorders>
              <w:top w:val="nil"/>
              <w:left w:val="nil"/>
              <w:bottom w:val="nil"/>
              <w:right w:val="nil"/>
            </w:tcBorders>
            <w:shd w:val="clear" w:color="000000" w:fill="FFFFFF"/>
            <w:noWrap/>
            <w:vAlign w:val="center"/>
            <w:hideMark/>
          </w:tcPr>
          <w:p w14:paraId="5A7C9264" w14:textId="759E45F1" w:rsidR="00CE1BEC" w:rsidRPr="00B437F9" w:rsidRDefault="00DE4002" w:rsidP="00CE1BEC">
            <w:pPr>
              <w:jc w:val="right"/>
              <w:rPr>
                <w:rFonts w:ascii="Calibri" w:hAnsi="Calibri" w:cs="Calibri"/>
                <w:color w:val="9C0006"/>
                <w:szCs w:val="20"/>
              </w:rPr>
            </w:pPr>
            <w:r w:rsidRPr="008603E9">
              <w:rPr>
                <w:rFonts w:ascii="Calibri" w:hAnsi="Calibri" w:cs="Calibri"/>
                <w:color w:val="196B24"/>
                <w:szCs w:val="20"/>
              </w:rPr>
              <w:t>123%</w:t>
            </w:r>
          </w:p>
        </w:tc>
      </w:tr>
      <w:tr w:rsidR="00CE1BEC"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CE1BEC" w:rsidRPr="00B437F9" w:rsidRDefault="00CE1BEC" w:rsidP="00CE1BEC">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53EE1E31"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hideMark/>
          </w:tcPr>
          <w:p w14:paraId="49C1221E" w14:textId="71093083" w:rsidR="00CE1BEC" w:rsidRPr="00B437F9" w:rsidRDefault="00CE1BEC" w:rsidP="00CE1BEC">
            <w:pPr>
              <w:jc w:val="right"/>
              <w:rPr>
                <w:rFonts w:ascii="Calibri" w:hAnsi="Calibri" w:cs="Calibri"/>
                <w:szCs w:val="20"/>
              </w:rPr>
            </w:pPr>
            <w:r w:rsidRPr="002D5DB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08971551"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1,168</w:t>
            </w:r>
          </w:p>
        </w:tc>
        <w:tc>
          <w:tcPr>
            <w:tcW w:w="1134" w:type="dxa"/>
            <w:tcBorders>
              <w:top w:val="nil"/>
              <w:left w:val="nil"/>
              <w:bottom w:val="nil"/>
              <w:right w:val="nil"/>
            </w:tcBorders>
            <w:shd w:val="clear" w:color="000000" w:fill="FFFFFF"/>
            <w:noWrap/>
            <w:vAlign w:val="center"/>
            <w:hideMark/>
          </w:tcPr>
          <w:p w14:paraId="6071CC43" w14:textId="2719847E"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1,133</w:t>
            </w:r>
          </w:p>
        </w:tc>
        <w:tc>
          <w:tcPr>
            <w:tcW w:w="926" w:type="dxa"/>
            <w:tcBorders>
              <w:top w:val="nil"/>
              <w:left w:val="nil"/>
              <w:bottom w:val="nil"/>
              <w:right w:val="nil"/>
            </w:tcBorders>
            <w:shd w:val="clear" w:color="000000" w:fill="FFFFFF"/>
            <w:noWrap/>
            <w:vAlign w:val="center"/>
            <w:hideMark/>
          </w:tcPr>
          <w:p w14:paraId="08B60A86" w14:textId="18FC94DE" w:rsidR="00CE1BEC" w:rsidRPr="00EB4292" w:rsidRDefault="00DE4002" w:rsidP="00CE1BEC">
            <w:pPr>
              <w:jc w:val="right"/>
              <w:rPr>
                <w:rFonts w:ascii="Calibri" w:hAnsi="Calibri" w:cs="Calibri"/>
                <w:szCs w:val="20"/>
              </w:rPr>
            </w:pPr>
            <w:r w:rsidRPr="008603E9">
              <w:rPr>
                <w:rFonts w:ascii="Calibri" w:hAnsi="Calibri" w:cs="Calibri"/>
                <w:color w:val="196B24"/>
                <w:szCs w:val="20"/>
              </w:rPr>
              <w:t>3</w:t>
            </w:r>
            <w:r w:rsidR="00CE1BEC" w:rsidRPr="008603E9">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center"/>
            <w:hideMark/>
          </w:tcPr>
          <w:p w14:paraId="4ABE6489" w14:textId="2CE7B9E1" w:rsidR="00CE1BEC" w:rsidRPr="00EB4292" w:rsidRDefault="00DE4002" w:rsidP="00CE1BEC">
            <w:pPr>
              <w:jc w:val="right"/>
              <w:rPr>
                <w:rFonts w:ascii="Calibri" w:hAnsi="Calibri" w:cs="Calibri"/>
                <w:szCs w:val="20"/>
              </w:rPr>
            </w:pPr>
            <w:r w:rsidRPr="008603E9">
              <w:rPr>
                <w:rFonts w:ascii="Calibri" w:hAnsi="Calibri" w:cs="Calibri"/>
                <w:color w:val="000000"/>
                <w:szCs w:val="20"/>
              </w:rPr>
              <w:t>805</w:t>
            </w:r>
          </w:p>
        </w:tc>
        <w:tc>
          <w:tcPr>
            <w:tcW w:w="1313" w:type="dxa"/>
            <w:tcBorders>
              <w:top w:val="nil"/>
              <w:left w:val="nil"/>
              <w:bottom w:val="nil"/>
              <w:right w:val="nil"/>
            </w:tcBorders>
            <w:shd w:val="clear" w:color="000000" w:fill="FFFFFF"/>
            <w:noWrap/>
            <w:vAlign w:val="center"/>
            <w:hideMark/>
          </w:tcPr>
          <w:p w14:paraId="0523BBE8" w14:textId="50D2AD2D" w:rsidR="00CE1BEC" w:rsidRPr="00B437F9" w:rsidRDefault="00DE4002" w:rsidP="00CE1BEC">
            <w:pPr>
              <w:jc w:val="right"/>
              <w:rPr>
                <w:rFonts w:ascii="Calibri" w:hAnsi="Calibri" w:cs="Calibri"/>
                <w:color w:val="01565A"/>
                <w:szCs w:val="20"/>
              </w:rPr>
            </w:pPr>
            <w:r w:rsidRPr="008603E9">
              <w:rPr>
                <w:rFonts w:ascii="Calibri" w:hAnsi="Calibri" w:cs="Calibri"/>
                <w:color w:val="196B24"/>
                <w:szCs w:val="20"/>
              </w:rPr>
              <w:t>45%</w:t>
            </w:r>
          </w:p>
        </w:tc>
      </w:tr>
      <w:tr w:rsidR="00CE1BEC"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CE1BEC" w:rsidRPr="00B437F9" w:rsidRDefault="00CE1BEC" w:rsidP="00CE1BEC">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D4A7948" w:rsidR="00CE1BEC" w:rsidRPr="00B437F9" w:rsidRDefault="00CE1BEC" w:rsidP="00CE1BEC">
            <w:pPr>
              <w:jc w:val="right"/>
              <w:rPr>
                <w:rFonts w:ascii="Calibri" w:hAnsi="Calibri" w:cs="Calibri"/>
                <w:szCs w:val="20"/>
              </w:rPr>
            </w:pPr>
            <w:r w:rsidRPr="002D5DBA">
              <w:rPr>
                <w:rFonts w:ascii="Calibri" w:hAnsi="Calibri" w:cs="Calibri"/>
                <w:szCs w:val="20"/>
              </w:rPr>
              <w:t>13-Aug</w:t>
            </w:r>
          </w:p>
        </w:tc>
        <w:tc>
          <w:tcPr>
            <w:tcW w:w="1276" w:type="dxa"/>
            <w:tcBorders>
              <w:top w:val="nil"/>
              <w:left w:val="nil"/>
              <w:bottom w:val="nil"/>
              <w:right w:val="nil"/>
            </w:tcBorders>
            <w:shd w:val="clear" w:color="000000" w:fill="FFFFFF"/>
            <w:noWrap/>
            <w:vAlign w:val="center"/>
            <w:hideMark/>
          </w:tcPr>
          <w:p w14:paraId="7ED4020D" w14:textId="6D1B8224" w:rsidR="00CE1BEC" w:rsidRPr="00B437F9" w:rsidRDefault="00CE1BEC" w:rsidP="00CE1BEC">
            <w:pPr>
              <w:jc w:val="right"/>
              <w:rPr>
                <w:rFonts w:ascii="Calibri" w:hAnsi="Calibri" w:cs="Calibri"/>
                <w:szCs w:val="20"/>
              </w:rPr>
            </w:pPr>
            <w:r w:rsidRPr="002D5DB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535C87C1"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1FD0C783"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453</w:t>
            </w:r>
          </w:p>
        </w:tc>
        <w:tc>
          <w:tcPr>
            <w:tcW w:w="926" w:type="dxa"/>
            <w:tcBorders>
              <w:top w:val="nil"/>
              <w:left w:val="nil"/>
              <w:bottom w:val="nil"/>
              <w:right w:val="nil"/>
            </w:tcBorders>
            <w:shd w:val="clear" w:color="000000" w:fill="FFFFFF"/>
            <w:noWrap/>
            <w:vAlign w:val="center"/>
            <w:hideMark/>
          </w:tcPr>
          <w:p w14:paraId="3613B47C" w14:textId="2782C29C" w:rsidR="00CE1BEC" w:rsidRPr="00B437F9" w:rsidRDefault="00CE1BEC" w:rsidP="00CE1BEC">
            <w:pPr>
              <w:jc w:val="right"/>
              <w:rPr>
                <w:rFonts w:ascii="Calibri" w:hAnsi="Calibri" w:cs="Calibri"/>
                <w:color w:val="9C0006"/>
                <w:szCs w:val="20"/>
              </w:rPr>
            </w:pPr>
            <w:r w:rsidRPr="002D5DBA">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2CFFD656" w14:textId="5E70A23A"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422</w:t>
            </w:r>
          </w:p>
        </w:tc>
        <w:tc>
          <w:tcPr>
            <w:tcW w:w="1313" w:type="dxa"/>
            <w:tcBorders>
              <w:top w:val="nil"/>
              <w:left w:val="nil"/>
              <w:bottom w:val="nil"/>
              <w:right w:val="nil"/>
            </w:tcBorders>
            <w:shd w:val="clear" w:color="000000" w:fill="FFFFFF"/>
            <w:noWrap/>
            <w:vAlign w:val="center"/>
            <w:hideMark/>
          </w:tcPr>
          <w:p w14:paraId="6DCE5A2F" w14:textId="220C76D2" w:rsidR="00CE1BEC" w:rsidRPr="00B437F9" w:rsidRDefault="00DE4002" w:rsidP="00CE1BEC">
            <w:pPr>
              <w:jc w:val="right"/>
              <w:rPr>
                <w:rFonts w:ascii="Calibri" w:hAnsi="Calibri" w:cs="Calibri"/>
                <w:color w:val="9C0006"/>
                <w:szCs w:val="20"/>
              </w:rPr>
            </w:pPr>
            <w:r w:rsidRPr="008603E9">
              <w:rPr>
                <w:rFonts w:ascii="Calibri" w:hAnsi="Calibri" w:cs="Calibri"/>
                <w:color w:val="196B24"/>
                <w:szCs w:val="20"/>
              </w:rPr>
              <w:t>9%</w:t>
            </w:r>
          </w:p>
        </w:tc>
      </w:tr>
      <w:tr w:rsidR="00CE1BEC"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CE1BEC" w:rsidRPr="00B437F9" w:rsidRDefault="00CE1BEC" w:rsidP="00CE1BEC">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3371168" w:rsidR="00CE1BEC" w:rsidRPr="00B437F9" w:rsidRDefault="00CE1BEC" w:rsidP="00CE1BEC">
            <w:pPr>
              <w:jc w:val="right"/>
              <w:rPr>
                <w:rFonts w:ascii="Calibri" w:hAnsi="Calibri" w:cs="Calibri"/>
                <w:szCs w:val="20"/>
              </w:rPr>
            </w:pPr>
            <w:r w:rsidRPr="002D5DBA">
              <w:rPr>
                <w:rFonts w:ascii="Calibri" w:hAnsi="Calibri" w:cs="Calibri"/>
                <w:szCs w:val="20"/>
              </w:rPr>
              <w:t>27-Aug</w:t>
            </w:r>
          </w:p>
        </w:tc>
        <w:tc>
          <w:tcPr>
            <w:tcW w:w="1276" w:type="dxa"/>
            <w:tcBorders>
              <w:top w:val="nil"/>
              <w:left w:val="nil"/>
              <w:bottom w:val="nil"/>
              <w:right w:val="nil"/>
            </w:tcBorders>
            <w:shd w:val="clear" w:color="000000" w:fill="FFFFFF"/>
            <w:noWrap/>
            <w:vAlign w:val="center"/>
          </w:tcPr>
          <w:p w14:paraId="4F0154BE" w14:textId="02A3A8B0" w:rsidR="00CE1BEC" w:rsidRPr="00B437F9" w:rsidRDefault="00CE1BEC" w:rsidP="00CE1BEC">
            <w:pPr>
              <w:jc w:val="right"/>
              <w:rPr>
                <w:rFonts w:ascii="Calibri" w:hAnsi="Calibri" w:cs="Calibri"/>
              </w:rPr>
            </w:pPr>
            <w:r w:rsidRPr="002D5DBA">
              <w:rPr>
                <w:rFonts w:ascii="Calibri" w:hAnsi="Calibri" w:cs="Calibri"/>
                <w:szCs w:val="20"/>
              </w:rPr>
              <w:t xml:space="preserve">Ac/kg </w:t>
            </w:r>
            <w:proofErr w:type="spellStart"/>
            <w:r w:rsidRPr="002D5DBA">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5B8B1C9C"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tcPr>
          <w:p w14:paraId="4CF270DC" w14:textId="02D5811E" w:rsidR="00CE1BEC" w:rsidRPr="00B437F9" w:rsidRDefault="00CE1BEC" w:rsidP="00CE1BEC">
            <w:pPr>
              <w:jc w:val="right"/>
              <w:rPr>
                <w:rFonts w:ascii="Calibri" w:hAnsi="Calibri" w:cs="Calibri"/>
                <w:color w:val="000000"/>
                <w:szCs w:val="20"/>
              </w:rPr>
            </w:pPr>
            <w:r w:rsidRPr="002D5DBA">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tcPr>
          <w:p w14:paraId="0BE07ACC" w14:textId="53C70A5A" w:rsidR="00CE1BEC" w:rsidRPr="00B437F9" w:rsidRDefault="00CE1BEC" w:rsidP="00CE1BEC">
            <w:pPr>
              <w:jc w:val="right"/>
              <w:rPr>
                <w:rFonts w:ascii="Calibri" w:hAnsi="Calibri" w:cs="Calibri"/>
                <w:color w:val="9C0006"/>
                <w:szCs w:val="20"/>
              </w:rPr>
            </w:pPr>
            <w:r w:rsidRPr="002D5DBA">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15E51038" w:rsidR="00CE1BEC" w:rsidRPr="00B437F9" w:rsidRDefault="00DE4002" w:rsidP="00CE1BEC">
            <w:pPr>
              <w:jc w:val="right"/>
              <w:rPr>
                <w:rFonts w:ascii="Calibri" w:hAnsi="Calibri" w:cs="Calibri"/>
                <w:color w:val="000000"/>
                <w:szCs w:val="20"/>
              </w:rPr>
            </w:pPr>
            <w:r w:rsidRPr="008603E9">
              <w:rPr>
                <w:rFonts w:ascii="Calibri" w:hAnsi="Calibri" w:cs="Calibri"/>
                <w:color w:val="000000"/>
                <w:szCs w:val="20"/>
              </w:rPr>
              <w:t>304</w:t>
            </w:r>
          </w:p>
        </w:tc>
        <w:tc>
          <w:tcPr>
            <w:tcW w:w="1313" w:type="dxa"/>
            <w:tcBorders>
              <w:top w:val="nil"/>
              <w:left w:val="nil"/>
              <w:bottom w:val="nil"/>
              <w:right w:val="nil"/>
            </w:tcBorders>
            <w:shd w:val="clear" w:color="000000" w:fill="FFFFFF"/>
            <w:noWrap/>
            <w:vAlign w:val="center"/>
          </w:tcPr>
          <w:p w14:paraId="7A87BA5C" w14:textId="0FABDF95" w:rsidR="00CE1BEC" w:rsidRPr="00B437F9" w:rsidRDefault="00DE4002" w:rsidP="00CE1BEC">
            <w:pPr>
              <w:jc w:val="right"/>
              <w:rPr>
                <w:rFonts w:ascii="Calibri" w:hAnsi="Calibri" w:cs="Calibri"/>
                <w:color w:val="01565A"/>
                <w:szCs w:val="20"/>
              </w:rPr>
            </w:pPr>
            <w:r w:rsidRPr="008603E9">
              <w:rPr>
                <w:rFonts w:ascii="Calibri" w:hAnsi="Calibri" w:cs="Calibri"/>
                <w:color w:val="196B24"/>
                <w:szCs w:val="20"/>
              </w:rPr>
              <w:t>15%</w:t>
            </w:r>
          </w:p>
        </w:tc>
      </w:tr>
      <w:tr w:rsidR="00CE1BEC"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CE1BEC" w:rsidRPr="00B437F9" w:rsidRDefault="00CE1BEC" w:rsidP="00CE1BEC">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CE1BEC" w:rsidRPr="00B437F9" w:rsidRDefault="00CE1BEC" w:rsidP="00CE1BEC">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CE1BEC" w:rsidRPr="00B437F9" w:rsidRDefault="00CE1BEC" w:rsidP="00CE1BEC">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CE1BEC" w:rsidRPr="006A48BC" w:rsidRDefault="00CE1BEC" w:rsidP="00CE1BEC">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CE1BEC" w:rsidRPr="006A48BC" w:rsidRDefault="00CE1BEC" w:rsidP="00CE1BEC">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CE1BEC" w:rsidRPr="006A48BC" w:rsidRDefault="00CE1BEC" w:rsidP="00CE1BEC">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CE1BEC" w:rsidRPr="006A48BC" w:rsidRDefault="00CE1BEC" w:rsidP="00CE1BEC">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CE1BEC" w:rsidRPr="006A48BC" w:rsidRDefault="00CE1BEC" w:rsidP="00CE1BEC">
            <w:pPr>
              <w:jc w:val="right"/>
              <w:rPr>
                <w:rFonts w:ascii="Calibri" w:hAnsi="Calibri" w:cs="Calibri"/>
                <w:szCs w:val="20"/>
              </w:rPr>
            </w:pPr>
          </w:p>
        </w:tc>
      </w:tr>
      <w:tr w:rsidR="00CE1BEC"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CE1BEC" w:rsidRPr="006A48BC" w:rsidRDefault="00CE1BEC" w:rsidP="00CE1BEC">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FAD0330"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6B5B2D5C" w14:textId="3B601AC9" w:rsidR="00CE1BEC" w:rsidRPr="00B437F9"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70F05C65" w:rsidR="00CE1BEC" w:rsidRPr="006A48BC" w:rsidRDefault="00DE4002" w:rsidP="00CE1BEC">
            <w:pPr>
              <w:jc w:val="right"/>
              <w:rPr>
                <w:rFonts w:ascii="Calibri" w:hAnsi="Calibri" w:cs="Calibri"/>
                <w:szCs w:val="20"/>
              </w:rPr>
            </w:pPr>
            <w:r w:rsidRPr="008603E9">
              <w:rPr>
                <w:rFonts w:ascii="Calibri" w:hAnsi="Calibri" w:cs="Calibri"/>
                <w:color w:val="000000"/>
                <w:szCs w:val="20"/>
              </w:rPr>
              <w:t>3,809</w:t>
            </w:r>
          </w:p>
        </w:tc>
        <w:tc>
          <w:tcPr>
            <w:tcW w:w="1134" w:type="dxa"/>
            <w:tcBorders>
              <w:top w:val="nil"/>
              <w:left w:val="nil"/>
              <w:bottom w:val="nil"/>
              <w:right w:val="nil"/>
            </w:tcBorders>
            <w:shd w:val="clear" w:color="000000" w:fill="FFFFFF"/>
            <w:noWrap/>
            <w:vAlign w:val="center"/>
          </w:tcPr>
          <w:p w14:paraId="19EA184B" w14:textId="5015848E" w:rsidR="00CE1BEC" w:rsidRPr="006A48BC" w:rsidRDefault="00DE4002" w:rsidP="00CE1BEC">
            <w:pPr>
              <w:jc w:val="right"/>
              <w:rPr>
                <w:rFonts w:ascii="Calibri" w:hAnsi="Calibri" w:cs="Calibri"/>
                <w:szCs w:val="20"/>
              </w:rPr>
            </w:pPr>
            <w:r w:rsidRPr="008603E9">
              <w:rPr>
                <w:rFonts w:ascii="Calibri" w:hAnsi="Calibri" w:cs="Calibri"/>
                <w:color w:val="000000"/>
                <w:szCs w:val="20"/>
              </w:rPr>
              <w:t>4,036</w:t>
            </w:r>
          </w:p>
        </w:tc>
        <w:tc>
          <w:tcPr>
            <w:tcW w:w="926" w:type="dxa"/>
            <w:tcBorders>
              <w:top w:val="nil"/>
              <w:left w:val="nil"/>
              <w:bottom w:val="nil"/>
              <w:right w:val="nil"/>
            </w:tcBorders>
            <w:shd w:val="clear" w:color="000000" w:fill="FFFFFF"/>
            <w:noWrap/>
            <w:vAlign w:val="center"/>
          </w:tcPr>
          <w:p w14:paraId="44B2B622" w14:textId="648B0AC9" w:rsidR="00CE1BEC" w:rsidRPr="000636F7" w:rsidRDefault="00DE4002" w:rsidP="00CE1BEC">
            <w:pPr>
              <w:jc w:val="right"/>
              <w:rPr>
                <w:rFonts w:ascii="Calibri" w:hAnsi="Calibri" w:cs="Calibri"/>
                <w:szCs w:val="20"/>
              </w:rPr>
            </w:pPr>
            <w:r w:rsidRPr="008603E9">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center"/>
          </w:tcPr>
          <w:p w14:paraId="17021BBB" w14:textId="45299AA2" w:rsidR="00CE1BEC" w:rsidRPr="006A48BC" w:rsidRDefault="00DE4002" w:rsidP="00CE1BEC">
            <w:pPr>
              <w:jc w:val="right"/>
              <w:rPr>
                <w:rFonts w:ascii="Calibri" w:hAnsi="Calibri" w:cs="Calibri"/>
                <w:szCs w:val="20"/>
              </w:rPr>
            </w:pPr>
            <w:r w:rsidRPr="008603E9">
              <w:rPr>
                <w:rFonts w:ascii="Calibri" w:hAnsi="Calibri" w:cs="Calibri"/>
                <w:color w:val="000000"/>
                <w:szCs w:val="20"/>
              </w:rPr>
              <w:t>3,422</w:t>
            </w:r>
          </w:p>
        </w:tc>
        <w:tc>
          <w:tcPr>
            <w:tcW w:w="1313" w:type="dxa"/>
            <w:tcBorders>
              <w:top w:val="nil"/>
              <w:left w:val="nil"/>
              <w:bottom w:val="nil"/>
              <w:right w:val="nil"/>
            </w:tcBorders>
            <w:shd w:val="clear" w:color="000000" w:fill="FFFFFF"/>
            <w:noWrap/>
            <w:vAlign w:val="center"/>
          </w:tcPr>
          <w:p w14:paraId="46EEA58E" w14:textId="681E1BFB" w:rsidR="00CE1BEC" w:rsidRPr="006A48BC" w:rsidRDefault="00DE4002" w:rsidP="00CE1BEC">
            <w:pPr>
              <w:jc w:val="right"/>
              <w:rPr>
                <w:rFonts w:ascii="Calibri" w:hAnsi="Calibri" w:cs="Calibri"/>
                <w:szCs w:val="20"/>
              </w:rPr>
            </w:pPr>
            <w:r w:rsidRPr="008603E9">
              <w:rPr>
                <w:rFonts w:ascii="Calibri" w:hAnsi="Calibri" w:cs="Calibri"/>
                <w:color w:val="196B24"/>
                <w:szCs w:val="20"/>
              </w:rPr>
              <w:t>11%</w:t>
            </w:r>
          </w:p>
        </w:tc>
      </w:tr>
      <w:tr w:rsidR="00CE1BEC"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CE1BEC" w:rsidRPr="00B437F9" w:rsidRDefault="00CE1BEC" w:rsidP="00CE1BEC">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662451EF" w:rsidR="00CE1BEC" w:rsidRPr="00B437F9"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2DFB2DF6" w14:textId="1A68314B" w:rsidR="00CE1BEC" w:rsidRPr="00B437F9"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2A37BA34" w:rsidR="00CE1BEC" w:rsidRPr="006A48BC" w:rsidRDefault="00DE4002" w:rsidP="00CE1BEC">
            <w:pPr>
              <w:jc w:val="right"/>
              <w:rPr>
                <w:rFonts w:ascii="Calibri" w:hAnsi="Calibri" w:cs="Calibri"/>
                <w:szCs w:val="20"/>
              </w:rPr>
            </w:pPr>
            <w:r w:rsidRPr="008603E9">
              <w:rPr>
                <w:rFonts w:ascii="Calibri" w:hAnsi="Calibri" w:cs="Calibri"/>
                <w:color w:val="000000"/>
                <w:szCs w:val="20"/>
              </w:rPr>
              <w:t>2,620</w:t>
            </w:r>
          </w:p>
        </w:tc>
        <w:tc>
          <w:tcPr>
            <w:tcW w:w="1134" w:type="dxa"/>
            <w:tcBorders>
              <w:top w:val="nil"/>
              <w:left w:val="nil"/>
              <w:bottom w:val="nil"/>
              <w:right w:val="nil"/>
            </w:tcBorders>
            <w:shd w:val="clear" w:color="000000" w:fill="FFFFFF"/>
            <w:noWrap/>
            <w:vAlign w:val="center"/>
          </w:tcPr>
          <w:p w14:paraId="7908A695" w14:textId="36EF19F5" w:rsidR="00CE1BEC" w:rsidRPr="006A48BC" w:rsidRDefault="00DE4002" w:rsidP="00CE1BEC">
            <w:pPr>
              <w:jc w:val="right"/>
              <w:rPr>
                <w:rFonts w:ascii="Calibri" w:hAnsi="Calibri" w:cs="Calibri"/>
                <w:szCs w:val="20"/>
              </w:rPr>
            </w:pPr>
            <w:r w:rsidRPr="008603E9">
              <w:rPr>
                <w:rFonts w:ascii="Calibri" w:hAnsi="Calibri" w:cs="Calibri"/>
                <w:color w:val="000000"/>
                <w:szCs w:val="20"/>
              </w:rPr>
              <w:t>2,756</w:t>
            </w:r>
          </w:p>
        </w:tc>
        <w:tc>
          <w:tcPr>
            <w:tcW w:w="926" w:type="dxa"/>
            <w:tcBorders>
              <w:top w:val="nil"/>
              <w:left w:val="nil"/>
              <w:bottom w:val="nil"/>
              <w:right w:val="nil"/>
            </w:tcBorders>
            <w:shd w:val="clear" w:color="000000" w:fill="FFFFFF"/>
            <w:noWrap/>
            <w:vAlign w:val="center"/>
          </w:tcPr>
          <w:p w14:paraId="5BEB881B" w14:textId="0DC3A745" w:rsidR="00CE1BEC" w:rsidRPr="006A48BC" w:rsidRDefault="00DE4002" w:rsidP="00CE1BEC">
            <w:pPr>
              <w:jc w:val="right"/>
              <w:rPr>
                <w:rFonts w:ascii="Calibri" w:hAnsi="Calibri" w:cs="Calibri"/>
                <w:szCs w:val="20"/>
              </w:rPr>
            </w:pPr>
            <w:r w:rsidRPr="008603E9">
              <w:rPr>
                <w:rFonts w:ascii="Calibri" w:hAnsi="Calibri" w:cs="Calibri"/>
                <w:color w:val="9C0006"/>
                <w:szCs w:val="20"/>
              </w:rPr>
              <w:t>-5</w:t>
            </w:r>
            <w:r w:rsidR="00CE1BEC" w:rsidRPr="002D5DBA">
              <w:rPr>
                <w:rFonts w:ascii="Calibri" w:hAnsi="Calibri" w:cs="Calibri"/>
                <w:color w:val="9C0006"/>
                <w:szCs w:val="20"/>
              </w:rPr>
              <w:t>%</w:t>
            </w:r>
          </w:p>
        </w:tc>
        <w:tc>
          <w:tcPr>
            <w:tcW w:w="1788" w:type="dxa"/>
            <w:gridSpan w:val="2"/>
            <w:tcBorders>
              <w:top w:val="nil"/>
              <w:left w:val="nil"/>
              <w:bottom w:val="nil"/>
              <w:right w:val="nil"/>
            </w:tcBorders>
            <w:shd w:val="clear" w:color="000000" w:fill="FFFFFF"/>
            <w:noWrap/>
            <w:vAlign w:val="center"/>
          </w:tcPr>
          <w:p w14:paraId="75D155E3" w14:textId="25F4BEAF" w:rsidR="00CE1BEC" w:rsidRPr="006A48BC" w:rsidRDefault="00DE4002" w:rsidP="00CE1BEC">
            <w:pPr>
              <w:jc w:val="right"/>
              <w:rPr>
                <w:rFonts w:ascii="Calibri" w:hAnsi="Calibri" w:cs="Calibri"/>
                <w:szCs w:val="20"/>
              </w:rPr>
            </w:pPr>
            <w:r w:rsidRPr="008603E9">
              <w:rPr>
                <w:rFonts w:ascii="Calibri" w:hAnsi="Calibri" w:cs="Calibri"/>
                <w:color w:val="000000"/>
                <w:szCs w:val="20"/>
              </w:rPr>
              <w:t>2,781</w:t>
            </w:r>
          </w:p>
        </w:tc>
        <w:tc>
          <w:tcPr>
            <w:tcW w:w="1313" w:type="dxa"/>
            <w:tcBorders>
              <w:top w:val="nil"/>
              <w:left w:val="nil"/>
              <w:bottom w:val="nil"/>
              <w:right w:val="nil"/>
            </w:tcBorders>
            <w:shd w:val="clear" w:color="000000" w:fill="FFFFFF"/>
            <w:noWrap/>
            <w:vAlign w:val="center"/>
          </w:tcPr>
          <w:p w14:paraId="7AD8DCBF" w14:textId="39441764" w:rsidR="00CE1BEC" w:rsidRPr="006A48BC" w:rsidRDefault="00DE4002" w:rsidP="00CE1BEC">
            <w:pPr>
              <w:jc w:val="right"/>
              <w:rPr>
                <w:rFonts w:ascii="Calibri" w:hAnsi="Calibri" w:cs="Calibri"/>
                <w:szCs w:val="20"/>
              </w:rPr>
            </w:pPr>
            <w:r w:rsidRPr="008603E9">
              <w:rPr>
                <w:rFonts w:ascii="Calibri" w:hAnsi="Calibri" w:cs="Calibri"/>
                <w:color w:val="9C0006"/>
                <w:szCs w:val="20"/>
              </w:rPr>
              <w:t>-6%</w:t>
            </w:r>
          </w:p>
        </w:tc>
      </w:tr>
      <w:tr w:rsidR="00CE1BEC"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CE1BEC" w:rsidRDefault="00CE1BEC" w:rsidP="00CE1BEC">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04422CAD" w:rsidR="00CE1BEC"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24DD9047" w14:textId="79B8980D" w:rsidR="00CE1BEC"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39AE1532" w:rsidR="00CE1BEC" w:rsidRDefault="00DE4002" w:rsidP="00CE1BEC">
            <w:pPr>
              <w:jc w:val="right"/>
              <w:rPr>
                <w:rFonts w:ascii="Calibri" w:hAnsi="Calibri" w:cs="Calibri"/>
                <w:color w:val="000000"/>
                <w:szCs w:val="20"/>
              </w:rPr>
            </w:pPr>
            <w:r w:rsidRPr="008603E9">
              <w:rPr>
                <w:rFonts w:ascii="Calibri" w:hAnsi="Calibri" w:cs="Calibri"/>
                <w:color w:val="000000"/>
                <w:szCs w:val="20"/>
              </w:rPr>
              <w:t>4,709</w:t>
            </w:r>
          </w:p>
        </w:tc>
        <w:tc>
          <w:tcPr>
            <w:tcW w:w="1134" w:type="dxa"/>
            <w:tcBorders>
              <w:top w:val="nil"/>
              <w:left w:val="nil"/>
              <w:bottom w:val="nil"/>
              <w:right w:val="nil"/>
            </w:tcBorders>
            <w:shd w:val="clear" w:color="000000" w:fill="FFFFFF"/>
            <w:noWrap/>
            <w:vAlign w:val="center"/>
          </w:tcPr>
          <w:p w14:paraId="628D6806" w14:textId="666FFD59" w:rsidR="00CE1BEC" w:rsidRDefault="00DE4002" w:rsidP="00CE1BEC">
            <w:pPr>
              <w:jc w:val="right"/>
              <w:rPr>
                <w:rFonts w:ascii="Calibri" w:hAnsi="Calibri" w:cs="Calibri"/>
                <w:color w:val="000000"/>
                <w:szCs w:val="20"/>
              </w:rPr>
            </w:pPr>
            <w:r w:rsidRPr="008603E9">
              <w:rPr>
                <w:rFonts w:ascii="Calibri" w:hAnsi="Calibri" w:cs="Calibri"/>
                <w:color w:val="000000"/>
                <w:szCs w:val="20"/>
              </w:rPr>
              <w:t>4,548</w:t>
            </w:r>
          </w:p>
        </w:tc>
        <w:tc>
          <w:tcPr>
            <w:tcW w:w="926" w:type="dxa"/>
            <w:tcBorders>
              <w:top w:val="nil"/>
              <w:left w:val="nil"/>
              <w:bottom w:val="nil"/>
              <w:right w:val="nil"/>
            </w:tcBorders>
            <w:shd w:val="clear" w:color="000000" w:fill="FFFFFF"/>
            <w:noWrap/>
            <w:vAlign w:val="center"/>
          </w:tcPr>
          <w:p w14:paraId="65DCA217" w14:textId="71572588" w:rsidR="00CE1BEC" w:rsidRDefault="00DE4002" w:rsidP="00CE1BEC">
            <w:pPr>
              <w:jc w:val="right"/>
              <w:rPr>
                <w:rFonts w:ascii="Calibri" w:hAnsi="Calibri" w:cs="Calibri"/>
                <w:color w:val="196B24"/>
                <w:szCs w:val="20"/>
              </w:rPr>
            </w:pPr>
            <w:r w:rsidRPr="008603E9">
              <w:rPr>
                <w:rFonts w:ascii="Calibri" w:hAnsi="Calibri" w:cs="Calibri"/>
                <w:color w:val="196B24"/>
                <w:szCs w:val="20"/>
              </w:rPr>
              <w:t>4</w:t>
            </w:r>
            <w:r w:rsidR="00CE1BEC" w:rsidRPr="008603E9">
              <w:rPr>
                <w:rFonts w:ascii="Calibri" w:hAnsi="Calibri" w:cs="Calibri"/>
                <w:color w:val="196B24"/>
                <w:szCs w:val="20"/>
              </w:rPr>
              <w:t>%</w:t>
            </w:r>
          </w:p>
        </w:tc>
        <w:tc>
          <w:tcPr>
            <w:tcW w:w="1788" w:type="dxa"/>
            <w:gridSpan w:val="2"/>
            <w:tcBorders>
              <w:top w:val="nil"/>
              <w:left w:val="nil"/>
              <w:bottom w:val="nil"/>
              <w:right w:val="nil"/>
            </w:tcBorders>
            <w:shd w:val="clear" w:color="000000" w:fill="FFFFFF"/>
            <w:noWrap/>
            <w:vAlign w:val="center"/>
          </w:tcPr>
          <w:p w14:paraId="5C434C7B" w14:textId="3747C951" w:rsidR="00CE1BEC" w:rsidRDefault="00DE4002" w:rsidP="00CE1BEC">
            <w:pPr>
              <w:jc w:val="right"/>
              <w:rPr>
                <w:rFonts w:ascii="Calibri" w:hAnsi="Calibri" w:cs="Calibri"/>
                <w:color w:val="000000"/>
                <w:szCs w:val="20"/>
              </w:rPr>
            </w:pPr>
            <w:r w:rsidRPr="008603E9">
              <w:rPr>
                <w:rFonts w:ascii="Calibri" w:hAnsi="Calibri" w:cs="Calibri"/>
                <w:color w:val="000000"/>
                <w:szCs w:val="20"/>
              </w:rPr>
              <w:t>4,383</w:t>
            </w:r>
          </w:p>
        </w:tc>
        <w:tc>
          <w:tcPr>
            <w:tcW w:w="1313" w:type="dxa"/>
            <w:tcBorders>
              <w:top w:val="nil"/>
              <w:left w:val="nil"/>
              <w:bottom w:val="nil"/>
              <w:right w:val="nil"/>
            </w:tcBorders>
            <w:shd w:val="clear" w:color="000000" w:fill="FFFFFF"/>
            <w:noWrap/>
            <w:vAlign w:val="center"/>
          </w:tcPr>
          <w:p w14:paraId="1CD9FBC1" w14:textId="58030C74" w:rsidR="00CE1BEC" w:rsidRDefault="00DE4002" w:rsidP="00CE1BEC">
            <w:pPr>
              <w:jc w:val="right"/>
              <w:rPr>
                <w:rFonts w:ascii="Calibri" w:hAnsi="Calibri" w:cs="Calibri"/>
                <w:color w:val="9C0006"/>
                <w:szCs w:val="20"/>
              </w:rPr>
            </w:pPr>
            <w:r w:rsidRPr="008603E9">
              <w:rPr>
                <w:rFonts w:ascii="Calibri" w:hAnsi="Calibri" w:cs="Calibri"/>
                <w:color w:val="196B24"/>
                <w:szCs w:val="20"/>
              </w:rPr>
              <w:t>7%</w:t>
            </w:r>
          </w:p>
        </w:tc>
      </w:tr>
      <w:tr w:rsidR="00CE1BEC"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CE1BEC" w:rsidRDefault="00CE1BEC" w:rsidP="00CE1BEC">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0801AACA" w:rsidR="00CE1BEC" w:rsidRDefault="00DE4002" w:rsidP="00CE1BEC">
            <w:pPr>
              <w:jc w:val="right"/>
              <w:rPr>
                <w:rFonts w:ascii="Calibri" w:hAnsi="Calibri" w:cs="Calibri"/>
                <w:szCs w:val="20"/>
              </w:rPr>
            </w:pPr>
            <w:r w:rsidRPr="008603E9">
              <w:rPr>
                <w:rFonts w:ascii="Calibri" w:hAnsi="Calibri" w:cs="Calibri"/>
                <w:szCs w:val="20"/>
              </w:rPr>
              <w:t>03-Sep</w:t>
            </w:r>
          </w:p>
        </w:tc>
        <w:tc>
          <w:tcPr>
            <w:tcW w:w="1276" w:type="dxa"/>
            <w:tcBorders>
              <w:top w:val="nil"/>
              <w:left w:val="nil"/>
              <w:bottom w:val="nil"/>
              <w:right w:val="nil"/>
            </w:tcBorders>
            <w:shd w:val="clear" w:color="000000" w:fill="FFFFFF"/>
            <w:noWrap/>
            <w:vAlign w:val="center"/>
          </w:tcPr>
          <w:p w14:paraId="007FD203" w14:textId="4301C965" w:rsidR="00CE1BEC" w:rsidRDefault="00CE1BEC" w:rsidP="00CE1BEC">
            <w:pPr>
              <w:jc w:val="right"/>
              <w:rPr>
                <w:rFonts w:ascii="Calibri" w:hAnsi="Calibri" w:cs="Calibri"/>
                <w:szCs w:val="20"/>
              </w:rPr>
            </w:pPr>
            <w:r w:rsidRPr="002D5DB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36980281" w:rsidR="00CE1BEC" w:rsidRDefault="00DE4002" w:rsidP="00CE1BEC">
            <w:pPr>
              <w:jc w:val="right"/>
              <w:rPr>
                <w:rFonts w:ascii="Calibri" w:hAnsi="Calibri" w:cs="Calibri"/>
                <w:color w:val="000000"/>
                <w:szCs w:val="20"/>
              </w:rPr>
            </w:pPr>
            <w:r w:rsidRPr="008603E9">
              <w:rPr>
                <w:rFonts w:ascii="Calibri" w:hAnsi="Calibri" w:cs="Calibri"/>
                <w:color w:val="000000"/>
                <w:szCs w:val="20"/>
              </w:rPr>
              <w:t>6,917</w:t>
            </w:r>
          </w:p>
        </w:tc>
        <w:tc>
          <w:tcPr>
            <w:tcW w:w="1134" w:type="dxa"/>
            <w:tcBorders>
              <w:top w:val="nil"/>
              <w:left w:val="nil"/>
              <w:bottom w:val="nil"/>
              <w:right w:val="nil"/>
            </w:tcBorders>
            <w:shd w:val="clear" w:color="000000" w:fill="FFFFFF"/>
            <w:noWrap/>
            <w:vAlign w:val="center"/>
          </w:tcPr>
          <w:p w14:paraId="503E7B84" w14:textId="00A4EE67" w:rsidR="00CE1BEC" w:rsidRDefault="00DE4002" w:rsidP="00CE1BEC">
            <w:pPr>
              <w:jc w:val="right"/>
              <w:rPr>
                <w:rFonts w:ascii="Calibri" w:hAnsi="Calibri" w:cs="Calibri"/>
                <w:color w:val="000000"/>
                <w:szCs w:val="20"/>
              </w:rPr>
            </w:pPr>
            <w:r w:rsidRPr="008603E9">
              <w:rPr>
                <w:rFonts w:ascii="Calibri" w:hAnsi="Calibri" w:cs="Calibri"/>
                <w:color w:val="000000"/>
                <w:szCs w:val="20"/>
              </w:rPr>
              <w:t>7,078</w:t>
            </w:r>
          </w:p>
        </w:tc>
        <w:tc>
          <w:tcPr>
            <w:tcW w:w="926" w:type="dxa"/>
            <w:tcBorders>
              <w:top w:val="nil"/>
              <w:left w:val="nil"/>
              <w:bottom w:val="nil"/>
              <w:right w:val="nil"/>
            </w:tcBorders>
            <w:shd w:val="clear" w:color="000000" w:fill="FFFFFF"/>
            <w:noWrap/>
            <w:vAlign w:val="center"/>
          </w:tcPr>
          <w:p w14:paraId="0815578A" w14:textId="525A893C" w:rsidR="00CE1BEC" w:rsidRDefault="00DE4002" w:rsidP="00CE1BEC">
            <w:pPr>
              <w:jc w:val="right"/>
              <w:rPr>
                <w:rFonts w:ascii="Calibri" w:hAnsi="Calibri" w:cs="Calibri"/>
                <w:color w:val="196B24"/>
                <w:szCs w:val="20"/>
              </w:rPr>
            </w:pPr>
            <w:r w:rsidRPr="008603E9">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35CC01C8" w14:textId="764F95E4" w:rsidR="00CE1BEC" w:rsidRDefault="00DE4002" w:rsidP="00CE1BEC">
            <w:pPr>
              <w:jc w:val="right"/>
              <w:rPr>
                <w:rFonts w:ascii="Calibri" w:hAnsi="Calibri" w:cs="Calibri"/>
                <w:color w:val="000000"/>
                <w:szCs w:val="20"/>
              </w:rPr>
            </w:pPr>
            <w:r w:rsidRPr="008603E9">
              <w:rPr>
                <w:rFonts w:ascii="Calibri" w:hAnsi="Calibri" w:cs="Calibri"/>
                <w:color w:val="000000"/>
                <w:szCs w:val="20"/>
              </w:rPr>
              <w:t>7,266</w:t>
            </w:r>
          </w:p>
        </w:tc>
        <w:tc>
          <w:tcPr>
            <w:tcW w:w="1313" w:type="dxa"/>
            <w:tcBorders>
              <w:top w:val="nil"/>
              <w:left w:val="nil"/>
              <w:bottom w:val="nil"/>
              <w:right w:val="nil"/>
            </w:tcBorders>
            <w:shd w:val="clear" w:color="000000" w:fill="FFFFFF"/>
            <w:noWrap/>
            <w:vAlign w:val="center"/>
          </w:tcPr>
          <w:p w14:paraId="6E6D156B" w14:textId="663641FD" w:rsidR="00CE1BEC" w:rsidRDefault="00DE4002" w:rsidP="00CE1BEC">
            <w:pPr>
              <w:jc w:val="right"/>
              <w:rPr>
                <w:rFonts w:ascii="Calibri" w:hAnsi="Calibri" w:cs="Calibri"/>
                <w:color w:val="9C0006"/>
                <w:szCs w:val="20"/>
              </w:rPr>
            </w:pPr>
            <w:r w:rsidRPr="008603E9">
              <w:rPr>
                <w:rFonts w:ascii="Calibri" w:hAnsi="Calibri" w:cs="Calibri"/>
                <w:color w:val="9C0006"/>
                <w:szCs w:val="20"/>
              </w:rPr>
              <w:t>-5%</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3D867F01" w:rsidR="00055CA3" w:rsidRPr="00055CA3" w:rsidRDefault="00CE17D1" w:rsidP="00055CA3">
      <w:r>
        <w:rPr>
          <w:noProof/>
        </w:rPr>
        <w:drawing>
          <wp:inline distT="0" distB="0" distL="0" distR="0" wp14:anchorId="6BC326B9" wp14:editId="38B16D7C">
            <wp:extent cx="8863330" cy="4985385"/>
            <wp:effectExtent l="0" t="0" r="0" b="5715"/>
            <wp:docPr id="1769432598" name="Picture 1"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32598" name="Picture 1" descr="A group of graphs showing different types of data&#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72CC074D" w:rsidR="00A67616" w:rsidRPr="00A67616" w:rsidRDefault="00C37095" w:rsidP="00055CA3">
      <w:pPr>
        <w:pStyle w:val="Heading3"/>
        <w:pageBreakBefore/>
        <w:widowControl w:val="0"/>
        <w:spacing w:before="120" w:after="120" w:line="276" w:lineRule="auto"/>
      </w:pPr>
      <w:r>
        <w:rPr>
          <w:noProof/>
        </w:rPr>
        <w:lastRenderedPageBreak/>
        <w:drawing>
          <wp:inline distT="0" distB="0" distL="0" distR="0" wp14:anchorId="1840F7E1" wp14:editId="0F724397">
            <wp:extent cx="8863330" cy="4985385"/>
            <wp:effectExtent l="0" t="0" r="0" b="5715"/>
            <wp:docPr id="614442598" name="Picture 2" descr="A group of graphs showing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2598" name="Picture 2" descr="A group of graphs showing different color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5CC8E9DF" w:rsidR="00797F54" w:rsidRPr="00797F54" w:rsidRDefault="00797F54" w:rsidP="00797F54"/>
    <w:p w14:paraId="32903933" w14:textId="1B4772C2" w:rsidR="004D462D" w:rsidRDefault="004D462D" w:rsidP="00A5003A"/>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3B8E9AD7" w:rsidR="007B5F33" w:rsidRPr="007B5F33" w:rsidRDefault="0066649B" w:rsidP="007B5F33">
      <w:r>
        <w:rPr>
          <w:noProof/>
        </w:rPr>
        <w:drawing>
          <wp:inline distT="0" distB="0" distL="0" distR="0" wp14:anchorId="68D6F568" wp14:editId="199185AE">
            <wp:extent cx="8863330" cy="4985385"/>
            <wp:effectExtent l="0" t="0" r="0" b="5715"/>
            <wp:docPr id="1136275967" name="Picture 3" descr="A group of graphs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75967" name="Picture 3" descr="A group of graphs with numbers and lines&#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5EF908BF" w:rsidR="006D4741" w:rsidRPr="006D4741" w:rsidRDefault="00980159" w:rsidP="006D4741">
      <w:r>
        <w:rPr>
          <w:noProof/>
        </w:rPr>
        <w:lastRenderedPageBreak/>
        <w:drawing>
          <wp:inline distT="0" distB="0" distL="0" distR="0" wp14:anchorId="12D16294" wp14:editId="05BF7D6B">
            <wp:extent cx="8863330" cy="4985385"/>
            <wp:effectExtent l="0" t="0" r="0" b="5715"/>
            <wp:docPr id="651387838" name="Picture 4" descr="A graph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7838" name="Picture 4" descr="A graph on a white background&#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20A4356A" w:rsidR="00350D2E" w:rsidRPr="00D06D2E" w:rsidRDefault="006A1283" w:rsidP="00D06D2E">
      <w:r>
        <w:rPr>
          <w:noProof/>
        </w:rPr>
        <w:drawing>
          <wp:inline distT="0" distB="0" distL="0" distR="0" wp14:anchorId="56A1DDF3" wp14:editId="1ACCA732">
            <wp:extent cx="8863330" cy="4985385"/>
            <wp:effectExtent l="0" t="0" r="0" b="5715"/>
            <wp:docPr id="139968481" name="Picture 5"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8481" name="Picture 5" descr="A group of graphs showing different types of number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7B17DCE3" w:rsidR="007F7CFB" w:rsidRPr="007F7CFB" w:rsidRDefault="00C82138" w:rsidP="007F7CFB">
      <w:pPr>
        <w:tabs>
          <w:tab w:val="left" w:pos="10263"/>
        </w:tabs>
      </w:pPr>
      <w:r>
        <w:rPr>
          <w:noProof/>
        </w:rPr>
        <w:drawing>
          <wp:inline distT="0" distB="0" distL="0" distR="0" wp14:anchorId="5D81F097" wp14:editId="759B6C2C">
            <wp:extent cx="8863330" cy="4985385"/>
            <wp:effectExtent l="0" t="0" r="0" b="5715"/>
            <wp:docPr id="1689502209"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02209" name="Picture 6"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7CBEAE21"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0C4B6A">
        <w:rPr>
          <w:noProof/>
        </w:rPr>
        <w:drawing>
          <wp:inline distT="0" distB="0" distL="0" distR="0" wp14:anchorId="3A2B2D96" wp14:editId="2580A83D">
            <wp:extent cx="8863330" cy="4985385"/>
            <wp:effectExtent l="0" t="0" r="0" b="5715"/>
            <wp:docPr id="694738835" name="Picture 7" descr="A group of graphs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38835" name="Picture 7" descr="A group of graphs with numbers and lines&#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1E7DBA16" w:rsidR="0063217E" w:rsidRPr="0063217E" w:rsidRDefault="002C07CD" w:rsidP="0063217E">
      <w:pPr>
        <w:pStyle w:val="Heading3"/>
        <w:spacing w:before="120" w:after="120"/>
        <w:ind w:left="283"/>
        <w:rPr>
          <w:rFonts w:cs="Calibri"/>
          <w:sz w:val="28"/>
          <w:szCs w:val="28"/>
        </w:rPr>
      </w:pPr>
      <w:r>
        <w:rPr>
          <w:noProof/>
        </w:rPr>
        <w:drawing>
          <wp:inline distT="0" distB="0" distL="0" distR="0" wp14:anchorId="5858AA7E" wp14:editId="5C918F12">
            <wp:extent cx="8863330" cy="4431665"/>
            <wp:effectExtent l="0" t="0" r="0" b="6985"/>
            <wp:docPr id="1022846756" name="Picture 8" descr="A group of graphs showing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46756" name="Picture 8" descr="A group of graphs showing different types of data&#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1EE08E6D" w:rsidR="003C4A18" w:rsidRDefault="00D50C3B" w:rsidP="00016876">
      <w:pPr>
        <w:pStyle w:val="Heading3"/>
        <w:spacing w:before="120" w:after="120"/>
        <w:ind w:left="283"/>
        <w:rPr>
          <w:rFonts w:cs="Calibri"/>
          <w:color w:val="auto"/>
          <w:sz w:val="28"/>
          <w:szCs w:val="28"/>
        </w:rPr>
      </w:pPr>
      <w:r>
        <w:rPr>
          <w:noProof/>
        </w:rPr>
        <w:lastRenderedPageBreak/>
        <w:drawing>
          <wp:inline distT="0" distB="0" distL="0" distR="0" wp14:anchorId="27C4AF8F" wp14:editId="3F8FD11F">
            <wp:extent cx="8863330" cy="4431665"/>
            <wp:effectExtent l="0" t="0" r="0" b="6985"/>
            <wp:docPr id="176915721" name="Picture 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5721" name="Picture 9" descr="A graph of a graph&#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20AF7F45" w:rsidR="002F7541" w:rsidRPr="002F7541" w:rsidRDefault="00E809FE" w:rsidP="002F7541">
      <w:pPr>
        <w:rPr>
          <w:noProof/>
        </w:rPr>
      </w:pPr>
      <w:r>
        <w:rPr>
          <w:noProof/>
        </w:rPr>
        <w:drawing>
          <wp:inline distT="0" distB="0" distL="0" distR="0" wp14:anchorId="07B232CA" wp14:editId="5A53361D">
            <wp:extent cx="8863330" cy="4985385"/>
            <wp:effectExtent l="0" t="0" r="0" b="5715"/>
            <wp:docPr id="1570108884" name="Picture 10"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08884" name="Picture 10" descr="A graph of different colored line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1"/>
          <w:headerReference w:type="default" r:id="rId42"/>
          <w:footerReference w:type="even" r:id="rId43"/>
          <w:footerReference w:type="default" r:id="rId44"/>
          <w:headerReference w:type="first" r:id="rId45"/>
          <w:footerReference w:type="first" r:id="rId46"/>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7"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8"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9"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0"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1"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2"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3"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4"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5"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6"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7"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8"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9"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0"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1"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2"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3">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4"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5"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6"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7"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8">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9"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0"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1">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2"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3"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4">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5"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2F59A19"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 xml:space="preserve">, </w:t>
      </w:r>
      <w:r w:rsidR="00A36061">
        <w:rPr>
          <w:rFonts w:ascii="Calibri" w:hAnsi="Calibri" w:cs="Calibri"/>
          <w:sz w:val="22"/>
          <w:szCs w:val="22"/>
        </w:rPr>
        <w:t>4 September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7"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8"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9"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0"/>
      <w:headerReference w:type="default" r:id="rId81"/>
      <w:footerReference w:type="even" r:id="rId82"/>
      <w:footerReference w:type="default" r:id="rId83"/>
      <w:headerReference w:type="first" r:id="rId84"/>
      <w:footerReference w:type="first" r:id="rId8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9E9F3" w14:textId="77777777" w:rsidR="00491D9A" w:rsidRDefault="00491D9A">
      <w:r>
        <w:separator/>
      </w:r>
    </w:p>
  </w:endnote>
  <w:endnote w:type="continuationSeparator" w:id="0">
    <w:p w14:paraId="5EC48AC7" w14:textId="77777777" w:rsidR="00491D9A" w:rsidRDefault="00491D9A">
      <w:r>
        <w:continuationSeparator/>
      </w:r>
    </w:p>
  </w:endnote>
  <w:endnote w:type="continuationNotice" w:id="1">
    <w:p w14:paraId="4AC7D7EF" w14:textId="77777777" w:rsidR="00491D9A" w:rsidRDefault="00491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D9B87DA"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2AB3D408"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874023">
      <w:rPr>
        <w:rFonts w:ascii="Calibri" w:hAnsi="Calibri"/>
      </w:rPr>
      <w:t>4 September</w:t>
    </w:r>
    <w:r w:rsidRPr="0FF5288F">
      <w:rPr>
        <w:rFonts w:ascii="Calibri" w:hAnsi="Calibri"/>
      </w:rPr>
      <w:t xml:space="preserve"> 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31B1970"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A2909AD"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A36061">
      <w:rPr>
        <w:rFonts w:ascii="Calibri" w:hAnsi="Calibri"/>
        <w:bCs/>
        <w:szCs w:val="20"/>
      </w:rPr>
      <w:t>4 September</w:t>
    </w:r>
    <w:r w:rsidR="00576A65">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171ACA6F"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A36061">
      <w:rPr>
        <w:rFonts w:ascii="Calibri" w:hAnsi="Calibri"/>
        <w:bCs/>
        <w:szCs w:val="20"/>
      </w:rPr>
      <w:t>4 September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C6F89" w14:textId="77777777" w:rsidR="00491D9A" w:rsidRDefault="00491D9A">
      <w:r>
        <w:separator/>
      </w:r>
    </w:p>
  </w:footnote>
  <w:footnote w:type="continuationSeparator" w:id="0">
    <w:p w14:paraId="5157A19D" w14:textId="77777777" w:rsidR="00491D9A" w:rsidRDefault="00491D9A">
      <w:r>
        <w:continuationSeparator/>
      </w:r>
    </w:p>
  </w:footnote>
  <w:footnote w:type="continuationNotice" w:id="1">
    <w:p w14:paraId="0B3488D4" w14:textId="77777777" w:rsidR="00491D9A" w:rsidRDefault="00491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49"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27B544D"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48"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F72334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24"/>
    <w:rsid w:val="00000476"/>
    <w:rsid w:val="00000477"/>
    <w:rsid w:val="00000562"/>
    <w:rsid w:val="000005C9"/>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C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C8C"/>
    <w:rsid w:val="00006ED2"/>
    <w:rsid w:val="00006EDE"/>
    <w:rsid w:val="00006F03"/>
    <w:rsid w:val="00006F09"/>
    <w:rsid w:val="00007219"/>
    <w:rsid w:val="00007274"/>
    <w:rsid w:val="000072AB"/>
    <w:rsid w:val="000073B8"/>
    <w:rsid w:val="000075E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7A7"/>
    <w:rsid w:val="000147ED"/>
    <w:rsid w:val="0001484F"/>
    <w:rsid w:val="00014893"/>
    <w:rsid w:val="000148D5"/>
    <w:rsid w:val="00014927"/>
    <w:rsid w:val="00014939"/>
    <w:rsid w:val="00014ADB"/>
    <w:rsid w:val="00014CA3"/>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17D11"/>
    <w:rsid w:val="00017E67"/>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6C"/>
    <w:rsid w:val="00020DD3"/>
    <w:rsid w:val="00020E8B"/>
    <w:rsid w:val="00020EA2"/>
    <w:rsid w:val="00020EB0"/>
    <w:rsid w:val="00020EF2"/>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27"/>
    <w:rsid w:val="00021C71"/>
    <w:rsid w:val="00021CCE"/>
    <w:rsid w:val="00021CFA"/>
    <w:rsid w:val="00021DB7"/>
    <w:rsid w:val="00021E85"/>
    <w:rsid w:val="00021EC4"/>
    <w:rsid w:val="00021FA9"/>
    <w:rsid w:val="00021FE9"/>
    <w:rsid w:val="00022074"/>
    <w:rsid w:val="0002218A"/>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68A"/>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96"/>
    <w:rsid w:val="00031ABF"/>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52"/>
    <w:rsid w:val="00037BA3"/>
    <w:rsid w:val="00037C4E"/>
    <w:rsid w:val="00037C9B"/>
    <w:rsid w:val="00037F4E"/>
    <w:rsid w:val="00037FB5"/>
    <w:rsid w:val="000401AC"/>
    <w:rsid w:val="000401F1"/>
    <w:rsid w:val="0004028F"/>
    <w:rsid w:val="00040359"/>
    <w:rsid w:val="000403CD"/>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DEC"/>
    <w:rsid w:val="00046E3F"/>
    <w:rsid w:val="00046ECB"/>
    <w:rsid w:val="000470BC"/>
    <w:rsid w:val="00047124"/>
    <w:rsid w:val="0004714F"/>
    <w:rsid w:val="00047202"/>
    <w:rsid w:val="000472FD"/>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30"/>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E7E"/>
    <w:rsid w:val="00052E86"/>
    <w:rsid w:val="00052F61"/>
    <w:rsid w:val="00052FA3"/>
    <w:rsid w:val="00052FDE"/>
    <w:rsid w:val="00053185"/>
    <w:rsid w:val="0005319E"/>
    <w:rsid w:val="000531F7"/>
    <w:rsid w:val="00053375"/>
    <w:rsid w:val="000534D8"/>
    <w:rsid w:val="00053608"/>
    <w:rsid w:val="000536D3"/>
    <w:rsid w:val="000536F4"/>
    <w:rsid w:val="00053870"/>
    <w:rsid w:val="00053952"/>
    <w:rsid w:val="00053A59"/>
    <w:rsid w:val="00053AB3"/>
    <w:rsid w:val="00053AB9"/>
    <w:rsid w:val="00053AFE"/>
    <w:rsid w:val="00053B95"/>
    <w:rsid w:val="00053BB0"/>
    <w:rsid w:val="00053C96"/>
    <w:rsid w:val="00053DB0"/>
    <w:rsid w:val="000540AC"/>
    <w:rsid w:val="000541EF"/>
    <w:rsid w:val="000545A8"/>
    <w:rsid w:val="00054611"/>
    <w:rsid w:val="00054648"/>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7E3"/>
    <w:rsid w:val="0008084D"/>
    <w:rsid w:val="00080973"/>
    <w:rsid w:val="000809B4"/>
    <w:rsid w:val="00080B75"/>
    <w:rsid w:val="00080B83"/>
    <w:rsid w:val="00080BAB"/>
    <w:rsid w:val="00080BF3"/>
    <w:rsid w:val="00080D8E"/>
    <w:rsid w:val="00080D95"/>
    <w:rsid w:val="00080F8F"/>
    <w:rsid w:val="00081101"/>
    <w:rsid w:val="00081353"/>
    <w:rsid w:val="00081398"/>
    <w:rsid w:val="00081416"/>
    <w:rsid w:val="00081538"/>
    <w:rsid w:val="00081648"/>
    <w:rsid w:val="000816DF"/>
    <w:rsid w:val="00081782"/>
    <w:rsid w:val="00081935"/>
    <w:rsid w:val="00081A20"/>
    <w:rsid w:val="00081B5E"/>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4F36"/>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CF0"/>
    <w:rsid w:val="00085D22"/>
    <w:rsid w:val="00085D85"/>
    <w:rsid w:val="00085DF9"/>
    <w:rsid w:val="00085F01"/>
    <w:rsid w:val="00085F11"/>
    <w:rsid w:val="00085F68"/>
    <w:rsid w:val="00085FE6"/>
    <w:rsid w:val="0008615E"/>
    <w:rsid w:val="00086181"/>
    <w:rsid w:val="0008621B"/>
    <w:rsid w:val="00086283"/>
    <w:rsid w:val="000862BB"/>
    <w:rsid w:val="000862EB"/>
    <w:rsid w:val="000863C0"/>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CEA"/>
    <w:rsid w:val="00090E67"/>
    <w:rsid w:val="00090EB9"/>
    <w:rsid w:val="00090FBD"/>
    <w:rsid w:val="0009102C"/>
    <w:rsid w:val="000910C4"/>
    <w:rsid w:val="000910CA"/>
    <w:rsid w:val="00091191"/>
    <w:rsid w:val="0009141E"/>
    <w:rsid w:val="000914DC"/>
    <w:rsid w:val="000914DF"/>
    <w:rsid w:val="00091709"/>
    <w:rsid w:val="000917F3"/>
    <w:rsid w:val="00091807"/>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9F"/>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BE"/>
    <w:rsid w:val="000A1B48"/>
    <w:rsid w:val="000A1BB0"/>
    <w:rsid w:val="000A1E04"/>
    <w:rsid w:val="000A1E49"/>
    <w:rsid w:val="000A1EEC"/>
    <w:rsid w:val="000A1EF9"/>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282"/>
    <w:rsid w:val="000A7334"/>
    <w:rsid w:val="000A7350"/>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E75"/>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25"/>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16D"/>
    <w:rsid w:val="0010119D"/>
    <w:rsid w:val="00101312"/>
    <w:rsid w:val="00101484"/>
    <w:rsid w:val="00101581"/>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425A"/>
    <w:rsid w:val="00104282"/>
    <w:rsid w:val="001042B1"/>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990"/>
    <w:rsid w:val="0010599E"/>
    <w:rsid w:val="00105AEA"/>
    <w:rsid w:val="00105B51"/>
    <w:rsid w:val="00105C8D"/>
    <w:rsid w:val="00105D30"/>
    <w:rsid w:val="00105D7D"/>
    <w:rsid w:val="00105DCB"/>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4E9"/>
    <w:rsid w:val="001165BD"/>
    <w:rsid w:val="001165C1"/>
    <w:rsid w:val="001166F4"/>
    <w:rsid w:val="00116A5C"/>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B7"/>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130"/>
    <w:rsid w:val="001322F1"/>
    <w:rsid w:val="00132433"/>
    <w:rsid w:val="00132440"/>
    <w:rsid w:val="00132478"/>
    <w:rsid w:val="0013256D"/>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833"/>
    <w:rsid w:val="001438EB"/>
    <w:rsid w:val="00143910"/>
    <w:rsid w:val="0014399B"/>
    <w:rsid w:val="001439A3"/>
    <w:rsid w:val="001439FE"/>
    <w:rsid w:val="00143A30"/>
    <w:rsid w:val="00143AB7"/>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2A8"/>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FFD"/>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98"/>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6DE"/>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3D9"/>
    <w:rsid w:val="0016240D"/>
    <w:rsid w:val="001624F9"/>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07F"/>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C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95"/>
    <w:rsid w:val="001913A7"/>
    <w:rsid w:val="001913B1"/>
    <w:rsid w:val="00191409"/>
    <w:rsid w:val="0019145D"/>
    <w:rsid w:val="00191489"/>
    <w:rsid w:val="001915FE"/>
    <w:rsid w:val="001916F6"/>
    <w:rsid w:val="0019179C"/>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B4"/>
    <w:rsid w:val="00196CEB"/>
    <w:rsid w:val="00196E4E"/>
    <w:rsid w:val="00197020"/>
    <w:rsid w:val="00197213"/>
    <w:rsid w:val="00197280"/>
    <w:rsid w:val="0019729D"/>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E7F"/>
    <w:rsid w:val="00197F1D"/>
    <w:rsid w:val="00197F85"/>
    <w:rsid w:val="00197FAD"/>
    <w:rsid w:val="001A00C8"/>
    <w:rsid w:val="001A00CF"/>
    <w:rsid w:val="001A014E"/>
    <w:rsid w:val="001A01BB"/>
    <w:rsid w:val="001A01DC"/>
    <w:rsid w:val="001A026B"/>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2D"/>
    <w:rsid w:val="001A35FA"/>
    <w:rsid w:val="001A362D"/>
    <w:rsid w:val="001A367E"/>
    <w:rsid w:val="001A36B6"/>
    <w:rsid w:val="001A36F4"/>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DD"/>
    <w:rsid w:val="001B4709"/>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83"/>
    <w:rsid w:val="001D188F"/>
    <w:rsid w:val="001D18FE"/>
    <w:rsid w:val="001D1901"/>
    <w:rsid w:val="001D1998"/>
    <w:rsid w:val="001D1A41"/>
    <w:rsid w:val="001D1AFB"/>
    <w:rsid w:val="001D1B0A"/>
    <w:rsid w:val="001D1B41"/>
    <w:rsid w:val="001D1BB1"/>
    <w:rsid w:val="001D1D3F"/>
    <w:rsid w:val="001D1D59"/>
    <w:rsid w:val="001D1E86"/>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72"/>
    <w:rsid w:val="001E34D9"/>
    <w:rsid w:val="001E34ED"/>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1"/>
    <w:rsid w:val="001E618A"/>
    <w:rsid w:val="001E6526"/>
    <w:rsid w:val="001E65AA"/>
    <w:rsid w:val="001E66AE"/>
    <w:rsid w:val="001E6715"/>
    <w:rsid w:val="001E6723"/>
    <w:rsid w:val="001E674E"/>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7A"/>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5F4"/>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41"/>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7B"/>
    <w:rsid w:val="0024314A"/>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63"/>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4D"/>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7BA"/>
    <w:rsid w:val="00272848"/>
    <w:rsid w:val="00272858"/>
    <w:rsid w:val="00272928"/>
    <w:rsid w:val="00272970"/>
    <w:rsid w:val="002729D0"/>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C94"/>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AB"/>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73"/>
    <w:rsid w:val="0028638E"/>
    <w:rsid w:val="002864CA"/>
    <w:rsid w:val="00286502"/>
    <w:rsid w:val="00286510"/>
    <w:rsid w:val="0028652C"/>
    <w:rsid w:val="00286950"/>
    <w:rsid w:val="00286986"/>
    <w:rsid w:val="00286C4E"/>
    <w:rsid w:val="00286CAA"/>
    <w:rsid w:val="00286DE8"/>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128"/>
    <w:rsid w:val="0029423B"/>
    <w:rsid w:val="00294275"/>
    <w:rsid w:val="00294388"/>
    <w:rsid w:val="002943A1"/>
    <w:rsid w:val="002943F0"/>
    <w:rsid w:val="002945B2"/>
    <w:rsid w:val="002945E0"/>
    <w:rsid w:val="0029464D"/>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D26"/>
    <w:rsid w:val="002A1D84"/>
    <w:rsid w:val="002A1DDE"/>
    <w:rsid w:val="002A1EA9"/>
    <w:rsid w:val="002A1EDB"/>
    <w:rsid w:val="002A1FD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14"/>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44"/>
    <w:rsid w:val="002B4246"/>
    <w:rsid w:val="002B433D"/>
    <w:rsid w:val="002B444D"/>
    <w:rsid w:val="002B4451"/>
    <w:rsid w:val="002B4512"/>
    <w:rsid w:val="002B45DE"/>
    <w:rsid w:val="002B46A0"/>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213"/>
    <w:rsid w:val="002B6280"/>
    <w:rsid w:val="002B62C1"/>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A06"/>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1F0"/>
    <w:rsid w:val="002D4310"/>
    <w:rsid w:val="002D432B"/>
    <w:rsid w:val="002D4349"/>
    <w:rsid w:val="002D43EF"/>
    <w:rsid w:val="002D4469"/>
    <w:rsid w:val="002D4507"/>
    <w:rsid w:val="002D472E"/>
    <w:rsid w:val="002D4809"/>
    <w:rsid w:val="002D481D"/>
    <w:rsid w:val="002D4957"/>
    <w:rsid w:val="002D4A93"/>
    <w:rsid w:val="002D4B93"/>
    <w:rsid w:val="002D4BD2"/>
    <w:rsid w:val="002D4CB0"/>
    <w:rsid w:val="002D4CE7"/>
    <w:rsid w:val="002D4D00"/>
    <w:rsid w:val="002D4D74"/>
    <w:rsid w:val="002D4D9F"/>
    <w:rsid w:val="002D4EB6"/>
    <w:rsid w:val="002D50A0"/>
    <w:rsid w:val="002D51B3"/>
    <w:rsid w:val="002D51C9"/>
    <w:rsid w:val="002D5212"/>
    <w:rsid w:val="002D5302"/>
    <w:rsid w:val="002D531D"/>
    <w:rsid w:val="002D53CF"/>
    <w:rsid w:val="002D53D1"/>
    <w:rsid w:val="002D5474"/>
    <w:rsid w:val="002D5569"/>
    <w:rsid w:val="002D55AE"/>
    <w:rsid w:val="002D56B0"/>
    <w:rsid w:val="002D5719"/>
    <w:rsid w:val="002D5812"/>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5113"/>
    <w:rsid w:val="002E512B"/>
    <w:rsid w:val="002E516C"/>
    <w:rsid w:val="002E5235"/>
    <w:rsid w:val="002E5268"/>
    <w:rsid w:val="002E54C4"/>
    <w:rsid w:val="002E54D4"/>
    <w:rsid w:val="002E5506"/>
    <w:rsid w:val="002E5610"/>
    <w:rsid w:val="002E5667"/>
    <w:rsid w:val="002E5824"/>
    <w:rsid w:val="002E58A7"/>
    <w:rsid w:val="002E5A5C"/>
    <w:rsid w:val="002E5AFA"/>
    <w:rsid w:val="002E5AFE"/>
    <w:rsid w:val="002E5B48"/>
    <w:rsid w:val="002E5B70"/>
    <w:rsid w:val="002E5BDE"/>
    <w:rsid w:val="002E5CC0"/>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D4"/>
    <w:rsid w:val="002F72BA"/>
    <w:rsid w:val="002F73FF"/>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0C4C"/>
    <w:rsid w:val="00300D35"/>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B99"/>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C"/>
    <w:rsid w:val="00302C2A"/>
    <w:rsid w:val="00302D22"/>
    <w:rsid w:val="00302D77"/>
    <w:rsid w:val="00302DE3"/>
    <w:rsid w:val="00302E76"/>
    <w:rsid w:val="00302EBE"/>
    <w:rsid w:val="0030305D"/>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1F8"/>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8A"/>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4E5"/>
    <w:rsid w:val="00335544"/>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8F"/>
    <w:rsid w:val="00336AEE"/>
    <w:rsid w:val="00336B2D"/>
    <w:rsid w:val="00336BB0"/>
    <w:rsid w:val="00336DE9"/>
    <w:rsid w:val="00336EC3"/>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C15"/>
    <w:rsid w:val="00337CB1"/>
    <w:rsid w:val="00337D01"/>
    <w:rsid w:val="00337DA7"/>
    <w:rsid w:val="00337DC1"/>
    <w:rsid w:val="00337DD2"/>
    <w:rsid w:val="00337FCF"/>
    <w:rsid w:val="0034001A"/>
    <w:rsid w:val="003400B2"/>
    <w:rsid w:val="003400F9"/>
    <w:rsid w:val="00340128"/>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15F"/>
    <w:rsid w:val="0034326A"/>
    <w:rsid w:val="00343284"/>
    <w:rsid w:val="00343285"/>
    <w:rsid w:val="003432FF"/>
    <w:rsid w:val="0034339A"/>
    <w:rsid w:val="003435DE"/>
    <w:rsid w:val="003437AB"/>
    <w:rsid w:val="003437CC"/>
    <w:rsid w:val="003438CF"/>
    <w:rsid w:val="0034397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CB4"/>
    <w:rsid w:val="00362CF7"/>
    <w:rsid w:val="00362D4E"/>
    <w:rsid w:val="00362DAE"/>
    <w:rsid w:val="00362F23"/>
    <w:rsid w:val="00362F46"/>
    <w:rsid w:val="00362FBF"/>
    <w:rsid w:val="00362FD7"/>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814"/>
    <w:rsid w:val="00373951"/>
    <w:rsid w:val="00373AC8"/>
    <w:rsid w:val="00373D81"/>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BEB"/>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558"/>
    <w:rsid w:val="00377611"/>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5DB"/>
    <w:rsid w:val="0038087D"/>
    <w:rsid w:val="003809B4"/>
    <w:rsid w:val="003809CA"/>
    <w:rsid w:val="00380A30"/>
    <w:rsid w:val="00380AB6"/>
    <w:rsid w:val="00380BA8"/>
    <w:rsid w:val="00380C47"/>
    <w:rsid w:val="00380D1E"/>
    <w:rsid w:val="00380D5D"/>
    <w:rsid w:val="00380E95"/>
    <w:rsid w:val="00380ED3"/>
    <w:rsid w:val="00380F0D"/>
    <w:rsid w:val="00381082"/>
    <w:rsid w:val="00381114"/>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B2E"/>
    <w:rsid w:val="00383B65"/>
    <w:rsid w:val="00383CBD"/>
    <w:rsid w:val="00383D7C"/>
    <w:rsid w:val="00383D9C"/>
    <w:rsid w:val="00383E1C"/>
    <w:rsid w:val="00383E1F"/>
    <w:rsid w:val="00383E35"/>
    <w:rsid w:val="00384034"/>
    <w:rsid w:val="003840D0"/>
    <w:rsid w:val="0038411A"/>
    <w:rsid w:val="003841CD"/>
    <w:rsid w:val="0038420E"/>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54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CDB"/>
    <w:rsid w:val="00394D19"/>
    <w:rsid w:val="00394E07"/>
    <w:rsid w:val="00394E58"/>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E56"/>
    <w:rsid w:val="00395F2B"/>
    <w:rsid w:val="00396158"/>
    <w:rsid w:val="003961DD"/>
    <w:rsid w:val="003962E2"/>
    <w:rsid w:val="00396372"/>
    <w:rsid w:val="003963B6"/>
    <w:rsid w:val="003963D8"/>
    <w:rsid w:val="003963FF"/>
    <w:rsid w:val="00396493"/>
    <w:rsid w:val="003964CB"/>
    <w:rsid w:val="003964F7"/>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0E4"/>
    <w:rsid w:val="003A71A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579"/>
    <w:rsid w:val="003B068A"/>
    <w:rsid w:val="003B06F9"/>
    <w:rsid w:val="003B071A"/>
    <w:rsid w:val="003B071B"/>
    <w:rsid w:val="003B0722"/>
    <w:rsid w:val="003B0797"/>
    <w:rsid w:val="003B09B4"/>
    <w:rsid w:val="003B09CA"/>
    <w:rsid w:val="003B09F9"/>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4E"/>
    <w:rsid w:val="003B1F79"/>
    <w:rsid w:val="003B2041"/>
    <w:rsid w:val="003B235B"/>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A5"/>
    <w:rsid w:val="003B416E"/>
    <w:rsid w:val="003B4209"/>
    <w:rsid w:val="003B430F"/>
    <w:rsid w:val="003B4330"/>
    <w:rsid w:val="003B45F0"/>
    <w:rsid w:val="003B46AA"/>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BE4"/>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B3"/>
    <w:rsid w:val="003C0F21"/>
    <w:rsid w:val="003C0F8F"/>
    <w:rsid w:val="003C0FBC"/>
    <w:rsid w:val="003C105F"/>
    <w:rsid w:val="003C1115"/>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15"/>
    <w:rsid w:val="003D29BC"/>
    <w:rsid w:val="003D29DF"/>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0DC"/>
    <w:rsid w:val="003D61B2"/>
    <w:rsid w:val="003D61B9"/>
    <w:rsid w:val="003D6232"/>
    <w:rsid w:val="003D62A7"/>
    <w:rsid w:val="003D63AF"/>
    <w:rsid w:val="003D667A"/>
    <w:rsid w:val="003D6959"/>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79"/>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97"/>
    <w:rsid w:val="003F70C8"/>
    <w:rsid w:val="003F7103"/>
    <w:rsid w:val="003F7124"/>
    <w:rsid w:val="003F7198"/>
    <w:rsid w:val="003F72CA"/>
    <w:rsid w:val="003F74E5"/>
    <w:rsid w:val="003F7524"/>
    <w:rsid w:val="003F7598"/>
    <w:rsid w:val="003F7610"/>
    <w:rsid w:val="003F7742"/>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E40"/>
    <w:rsid w:val="00400F7E"/>
    <w:rsid w:val="00400FA8"/>
    <w:rsid w:val="004010AC"/>
    <w:rsid w:val="00401122"/>
    <w:rsid w:val="004011A8"/>
    <w:rsid w:val="004011CD"/>
    <w:rsid w:val="00401243"/>
    <w:rsid w:val="0040156C"/>
    <w:rsid w:val="0040163D"/>
    <w:rsid w:val="00401657"/>
    <w:rsid w:val="004016AB"/>
    <w:rsid w:val="004016B0"/>
    <w:rsid w:val="0040173E"/>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B2E"/>
    <w:rsid w:val="00414BE5"/>
    <w:rsid w:val="00414C1D"/>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BC"/>
    <w:rsid w:val="00425518"/>
    <w:rsid w:val="004256D9"/>
    <w:rsid w:val="004256E5"/>
    <w:rsid w:val="0042571F"/>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B8D"/>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2092"/>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9A1"/>
    <w:rsid w:val="004439A5"/>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C6"/>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40"/>
    <w:rsid w:val="004546BB"/>
    <w:rsid w:val="004546C7"/>
    <w:rsid w:val="004549D9"/>
    <w:rsid w:val="00454A5E"/>
    <w:rsid w:val="00454B56"/>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FF"/>
    <w:rsid w:val="00460AE1"/>
    <w:rsid w:val="00460B2B"/>
    <w:rsid w:val="00460B3D"/>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62"/>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2E"/>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CA6"/>
    <w:rsid w:val="00464D37"/>
    <w:rsid w:val="00464D4C"/>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72B"/>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166"/>
    <w:rsid w:val="00476228"/>
    <w:rsid w:val="0047626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8FB"/>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4F9"/>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84"/>
    <w:rsid w:val="004B0964"/>
    <w:rsid w:val="004B0993"/>
    <w:rsid w:val="004B09A8"/>
    <w:rsid w:val="004B09C9"/>
    <w:rsid w:val="004B09E1"/>
    <w:rsid w:val="004B0A46"/>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CF2"/>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BA5"/>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73"/>
    <w:rsid w:val="004D2A77"/>
    <w:rsid w:val="004D2AF3"/>
    <w:rsid w:val="004D2B7F"/>
    <w:rsid w:val="004D2D00"/>
    <w:rsid w:val="004D2F29"/>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34"/>
    <w:rsid w:val="004D7C42"/>
    <w:rsid w:val="004D7D12"/>
    <w:rsid w:val="004D7E9F"/>
    <w:rsid w:val="004D7EE3"/>
    <w:rsid w:val="004D7F02"/>
    <w:rsid w:val="004D7F24"/>
    <w:rsid w:val="004E004B"/>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5D"/>
    <w:rsid w:val="004E4A1C"/>
    <w:rsid w:val="004E4B1E"/>
    <w:rsid w:val="004E4B57"/>
    <w:rsid w:val="004E4B78"/>
    <w:rsid w:val="004E4BC5"/>
    <w:rsid w:val="004E4BCF"/>
    <w:rsid w:val="004E4BF6"/>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55C"/>
    <w:rsid w:val="004E56CC"/>
    <w:rsid w:val="004E56E2"/>
    <w:rsid w:val="004E58D1"/>
    <w:rsid w:val="004E58F1"/>
    <w:rsid w:val="004E5AED"/>
    <w:rsid w:val="004E5AF3"/>
    <w:rsid w:val="004E5BBE"/>
    <w:rsid w:val="004E5D7C"/>
    <w:rsid w:val="004E5DD1"/>
    <w:rsid w:val="004E5DFB"/>
    <w:rsid w:val="004E5E09"/>
    <w:rsid w:val="004E5E73"/>
    <w:rsid w:val="004E5F7D"/>
    <w:rsid w:val="004E5FEE"/>
    <w:rsid w:val="004E5FF7"/>
    <w:rsid w:val="004E60E2"/>
    <w:rsid w:val="004E6237"/>
    <w:rsid w:val="004E6456"/>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8D5"/>
    <w:rsid w:val="004E7943"/>
    <w:rsid w:val="004E7C82"/>
    <w:rsid w:val="004E7C88"/>
    <w:rsid w:val="004E7D00"/>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C15"/>
    <w:rsid w:val="004F7CB4"/>
    <w:rsid w:val="004F7D2B"/>
    <w:rsid w:val="004F7D48"/>
    <w:rsid w:val="004F7EDE"/>
    <w:rsid w:val="004F7F11"/>
    <w:rsid w:val="005001A6"/>
    <w:rsid w:val="00500257"/>
    <w:rsid w:val="00500280"/>
    <w:rsid w:val="005002ED"/>
    <w:rsid w:val="0050030A"/>
    <w:rsid w:val="00500466"/>
    <w:rsid w:val="00500474"/>
    <w:rsid w:val="00500491"/>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25"/>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E9F"/>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EF9"/>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3C"/>
    <w:rsid w:val="00531922"/>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9F"/>
    <w:rsid w:val="00535638"/>
    <w:rsid w:val="0053564F"/>
    <w:rsid w:val="0053577F"/>
    <w:rsid w:val="00535803"/>
    <w:rsid w:val="005358AB"/>
    <w:rsid w:val="00535979"/>
    <w:rsid w:val="00535AA0"/>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04"/>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2"/>
    <w:rsid w:val="00545EEB"/>
    <w:rsid w:val="00545F1A"/>
    <w:rsid w:val="00546079"/>
    <w:rsid w:val="00546087"/>
    <w:rsid w:val="005460DC"/>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DD2"/>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155"/>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90"/>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85"/>
    <w:rsid w:val="00572EAB"/>
    <w:rsid w:val="00572EB2"/>
    <w:rsid w:val="005730DE"/>
    <w:rsid w:val="005731AF"/>
    <w:rsid w:val="00573281"/>
    <w:rsid w:val="00573288"/>
    <w:rsid w:val="00573310"/>
    <w:rsid w:val="005733A2"/>
    <w:rsid w:val="005733D5"/>
    <w:rsid w:val="00573422"/>
    <w:rsid w:val="0057347D"/>
    <w:rsid w:val="00573541"/>
    <w:rsid w:val="005735E6"/>
    <w:rsid w:val="005737A1"/>
    <w:rsid w:val="00573816"/>
    <w:rsid w:val="00573818"/>
    <w:rsid w:val="0057387E"/>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0DF"/>
    <w:rsid w:val="0057517D"/>
    <w:rsid w:val="005751D4"/>
    <w:rsid w:val="005752DC"/>
    <w:rsid w:val="00575382"/>
    <w:rsid w:val="005753FB"/>
    <w:rsid w:val="00575421"/>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525"/>
    <w:rsid w:val="0058653B"/>
    <w:rsid w:val="00586577"/>
    <w:rsid w:val="00586728"/>
    <w:rsid w:val="005869C0"/>
    <w:rsid w:val="00586AAB"/>
    <w:rsid w:val="00586AE7"/>
    <w:rsid w:val="00586D14"/>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84"/>
    <w:rsid w:val="005908F5"/>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A65"/>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7D"/>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B0B"/>
    <w:rsid w:val="00596B90"/>
    <w:rsid w:val="00596D96"/>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6E74"/>
    <w:rsid w:val="005A7008"/>
    <w:rsid w:val="005A7016"/>
    <w:rsid w:val="005A707C"/>
    <w:rsid w:val="005A7092"/>
    <w:rsid w:val="005A717E"/>
    <w:rsid w:val="005A735A"/>
    <w:rsid w:val="005A738F"/>
    <w:rsid w:val="005A7478"/>
    <w:rsid w:val="005A74E4"/>
    <w:rsid w:val="005A7661"/>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37"/>
    <w:rsid w:val="005B23D2"/>
    <w:rsid w:val="005B242B"/>
    <w:rsid w:val="005B24B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8F"/>
    <w:rsid w:val="005C00A1"/>
    <w:rsid w:val="005C01C3"/>
    <w:rsid w:val="005C0220"/>
    <w:rsid w:val="005C02BB"/>
    <w:rsid w:val="005C0372"/>
    <w:rsid w:val="005C0401"/>
    <w:rsid w:val="005C040C"/>
    <w:rsid w:val="005C043A"/>
    <w:rsid w:val="005C0742"/>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90F"/>
    <w:rsid w:val="005D4AE5"/>
    <w:rsid w:val="005D4BB2"/>
    <w:rsid w:val="005D4D4E"/>
    <w:rsid w:val="005D4D87"/>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AA7"/>
    <w:rsid w:val="005D5D4A"/>
    <w:rsid w:val="005D5DB5"/>
    <w:rsid w:val="005D5E07"/>
    <w:rsid w:val="005D5E11"/>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26"/>
    <w:rsid w:val="005E595A"/>
    <w:rsid w:val="005E59EB"/>
    <w:rsid w:val="005E5B5D"/>
    <w:rsid w:val="005E5D05"/>
    <w:rsid w:val="005E5D0C"/>
    <w:rsid w:val="005E5D38"/>
    <w:rsid w:val="005E5D59"/>
    <w:rsid w:val="005E5D7A"/>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8F3"/>
    <w:rsid w:val="005F196A"/>
    <w:rsid w:val="005F19AF"/>
    <w:rsid w:val="005F1A40"/>
    <w:rsid w:val="005F1ABD"/>
    <w:rsid w:val="005F1AD7"/>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DD"/>
    <w:rsid w:val="005F5AE0"/>
    <w:rsid w:val="005F5BD8"/>
    <w:rsid w:val="005F5C28"/>
    <w:rsid w:val="005F5C43"/>
    <w:rsid w:val="005F5C8D"/>
    <w:rsid w:val="005F5C93"/>
    <w:rsid w:val="005F5DE6"/>
    <w:rsid w:val="005F5F3C"/>
    <w:rsid w:val="005F6049"/>
    <w:rsid w:val="005F6050"/>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79"/>
    <w:rsid w:val="006051E0"/>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4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0B"/>
    <w:rsid w:val="0061555E"/>
    <w:rsid w:val="006157A0"/>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8B"/>
    <w:rsid w:val="006171BB"/>
    <w:rsid w:val="006172EF"/>
    <w:rsid w:val="006173D6"/>
    <w:rsid w:val="00617446"/>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4079"/>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FE"/>
    <w:rsid w:val="00626150"/>
    <w:rsid w:val="006262B3"/>
    <w:rsid w:val="00626310"/>
    <w:rsid w:val="00626329"/>
    <w:rsid w:val="00626416"/>
    <w:rsid w:val="0062642F"/>
    <w:rsid w:val="00626432"/>
    <w:rsid w:val="0062643F"/>
    <w:rsid w:val="00626667"/>
    <w:rsid w:val="0062667D"/>
    <w:rsid w:val="006267C7"/>
    <w:rsid w:val="006267FE"/>
    <w:rsid w:val="006268C6"/>
    <w:rsid w:val="0062693F"/>
    <w:rsid w:val="00626952"/>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C6"/>
    <w:rsid w:val="00630D89"/>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5191"/>
    <w:rsid w:val="0063519E"/>
    <w:rsid w:val="006351E0"/>
    <w:rsid w:val="00635296"/>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5C0"/>
    <w:rsid w:val="00645614"/>
    <w:rsid w:val="0064565A"/>
    <w:rsid w:val="00645826"/>
    <w:rsid w:val="00645865"/>
    <w:rsid w:val="00645883"/>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25"/>
    <w:rsid w:val="00651B96"/>
    <w:rsid w:val="00651C19"/>
    <w:rsid w:val="00651D12"/>
    <w:rsid w:val="00651D53"/>
    <w:rsid w:val="00651E74"/>
    <w:rsid w:val="00651EA3"/>
    <w:rsid w:val="00652011"/>
    <w:rsid w:val="00652088"/>
    <w:rsid w:val="0065215F"/>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2BB"/>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2FB"/>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72B"/>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96"/>
    <w:rsid w:val="0066649B"/>
    <w:rsid w:val="00666729"/>
    <w:rsid w:val="006667AB"/>
    <w:rsid w:val="006667C0"/>
    <w:rsid w:val="006667F3"/>
    <w:rsid w:val="006667FB"/>
    <w:rsid w:val="006668AC"/>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CE"/>
    <w:rsid w:val="0068707C"/>
    <w:rsid w:val="006870C1"/>
    <w:rsid w:val="006871F3"/>
    <w:rsid w:val="0068724A"/>
    <w:rsid w:val="006873C3"/>
    <w:rsid w:val="006875E2"/>
    <w:rsid w:val="006875F6"/>
    <w:rsid w:val="0068761E"/>
    <w:rsid w:val="0068764D"/>
    <w:rsid w:val="00687695"/>
    <w:rsid w:val="00687712"/>
    <w:rsid w:val="0068775D"/>
    <w:rsid w:val="006877B0"/>
    <w:rsid w:val="006877E7"/>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DEE"/>
    <w:rsid w:val="00691E67"/>
    <w:rsid w:val="00691EE6"/>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35"/>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B9A"/>
    <w:rsid w:val="006A3BC4"/>
    <w:rsid w:val="006A3D11"/>
    <w:rsid w:val="006A3D16"/>
    <w:rsid w:val="006A3F25"/>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5A"/>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593"/>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0F2"/>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9E4"/>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09"/>
    <w:rsid w:val="006C1CB2"/>
    <w:rsid w:val="006C1D4E"/>
    <w:rsid w:val="006C1D5C"/>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9E5"/>
    <w:rsid w:val="006D0AAC"/>
    <w:rsid w:val="006D0AEE"/>
    <w:rsid w:val="006D0B64"/>
    <w:rsid w:val="006D0BE5"/>
    <w:rsid w:val="006D0C3D"/>
    <w:rsid w:val="006D0CF0"/>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B1"/>
    <w:rsid w:val="006D2DD5"/>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7C"/>
    <w:rsid w:val="006E7EA5"/>
    <w:rsid w:val="006E7ED9"/>
    <w:rsid w:val="006E7EDA"/>
    <w:rsid w:val="006E7F0A"/>
    <w:rsid w:val="006F0082"/>
    <w:rsid w:val="006F01C1"/>
    <w:rsid w:val="006F01E6"/>
    <w:rsid w:val="006F0257"/>
    <w:rsid w:val="006F03C6"/>
    <w:rsid w:val="006F0488"/>
    <w:rsid w:val="006F04F9"/>
    <w:rsid w:val="006F04FD"/>
    <w:rsid w:val="006F057B"/>
    <w:rsid w:val="006F06D8"/>
    <w:rsid w:val="006F074E"/>
    <w:rsid w:val="006F076B"/>
    <w:rsid w:val="006F07E2"/>
    <w:rsid w:val="006F07E3"/>
    <w:rsid w:val="006F082D"/>
    <w:rsid w:val="006F0910"/>
    <w:rsid w:val="006F0AD4"/>
    <w:rsid w:val="006F0B1A"/>
    <w:rsid w:val="006F0B4F"/>
    <w:rsid w:val="006F0C66"/>
    <w:rsid w:val="006F0E26"/>
    <w:rsid w:val="006F0E3E"/>
    <w:rsid w:val="006F0E44"/>
    <w:rsid w:val="006F0E7D"/>
    <w:rsid w:val="006F0F4B"/>
    <w:rsid w:val="006F0F52"/>
    <w:rsid w:val="006F0F97"/>
    <w:rsid w:val="006F0F9D"/>
    <w:rsid w:val="006F0FB9"/>
    <w:rsid w:val="006F11E1"/>
    <w:rsid w:val="006F11E7"/>
    <w:rsid w:val="006F128D"/>
    <w:rsid w:val="006F1399"/>
    <w:rsid w:val="006F1485"/>
    <w:rsid w:val="006F1609"/>
    <w:rsid w:val="006F1612"/>
    <w:rsid w:val="006F1641"/>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D9"/>
    <w:rsid w:val="006F3EA1"/>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92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3D"/>
    <w:rsid w:val="00702B77"/>
    <w:rsid w:val="00702C26"/>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CA"/>
    <w:rsid w:val="00710CFC"/>
    <w:rsid w:val="00710ECC"/>
    <w:rsid w:val="00710EE2"/>
    <w:rsid w:val="00710F9F"/>
    <w:rsid w:val="00711019"/>
    <w:rsid w:val="00711040"/>
    <w:rsid w:val="0071117B"/>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7C"/>
    <w:rsid w:val="00712878"/>
    <w:rsid w:val="00712884"/>
    <w:rsid w:val="00712938"/>
    <w:rsid w:val="00712940"/>
    <w:rsid w:val="00712993"/>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0F"/>
    <w:rsid w:val="0072537D"/>
    <w:rsid w:val="007253CB"/>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381"/>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C4F"/>
    <w:rsid w:val="00737C5F"/>
    <w:rsid w:val="00737EA6"/>
    <w:rsid w:val="00737FAE"/>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1FDC"/>
    <w:rsid w:val="00742003"/>
    <w:rsid w:val="007421B4"/>
    <w:rsid w:val="00742215"/>
    <w:rsid w:val="0074221F"/>
    <w:rsid w:val="0074231C"/>
    <w:rsid w:val="007423C5"/>
    <w:rsid w:val="007423FA"/>
    <w:rsid w:val="007424F3"/>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99A"/>
    <w:rsid w:val="00766B59"/>
    <w:rsid w:val="00766CA8"/>
    <w:rsid w:val="00766D43"/>
    <w:rsid w:val="00766D73"/>
    <w:rsid w:val="00766DA2"/>
    <w:rsid w:val="00766DBF"/>
    <w:rsid w:val="00766DCC"/>
    <w:rsid w:val="00766EFB"/>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E93"/>
    <w:rsid w:val="00767ED3"/>
    <w:rsid w:val="00767F12"/>
    <w:rsid w:val="007700CE"/>
    <w:rsid w:val="007700D2"/>
    <w:rsid w:val="0077024C"/>
    <w:rsid w:val="007702CF"/>
    <w:rsid w:val="00770425"/>
    <w:rsid w:val="007706A7"/>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94B"/>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3B"/>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4F"/>
    <w:rsid w:val="007B0EBD"/>
    <w:rsid w:val="007B0F64"/>
    <w:rsid w:val="007B0FFF"/>
    <w:rsid w:val="007B1156"/>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02"/>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8F0"/>
    <w:rsid w:val="007D5A01"/>
    <w:rsid w:val="007D5A4F"/>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639"/>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4FA0"/>
    <w:rsid w:val="0080507F"/>
    <w:rsid w:val="0080514E"/>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71"/>
    <w:rsid w:val="00816D8B"/>
    <w:rsid w:val="00816F13"/>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C5D"/>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DD8"/>
    <w:rsid w:val="00834E98"/>
    <w:rsid w:val="008352D0"/>
    <w:rsid w:val="008354CC"/>
    <w:rsid w:val="008354D8"/>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C5B"/>
    <w:rsid w:val="00836DBA"/>
    <w:rsid w:val="00836DF9"/>
    <w:rsid w:val="00836E85"/>
    <w:rsid w:val="00836F1B"/>
    <w:rsid w:val="00836F62"/>
    <w:rsid w:val="00836FBC"/>
    <w:rsid w:val="00836FF6"/>
    <w:rsid w:val="0083705E"/>
    <w:rsid w:val="008370A2"/>
    <w:rsid w:val="00837172"/>
    <w:rsid w:val="008371B6"/>
    <w:rsid w:val="00837229"/>
    <w:rsid w:val="00837343"/>
    <w:rsid w:val="0083737A"/>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C0E"/>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A6D"/>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7C5"/>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C6"/>
    <w:rsid w:val="00861ACB"/>
    <w:rsid w:val="00861B15"/>
    <w:rsid w:val="00861B4A"/>
    <w:rsid w:val="00861B8E"/>
    <w:rsid w:val="00861BE5"/>
    <w:rsid w:val="00861C1D"/>
    <w:rsid w:val="00861C29"/>
    <w:rsid w:val="00861CCB"/>
    <w:rsid w:val="00861DC2"/>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0"/>
    <w:rsid w:val="0087791F"/>
    <w:rsid w:val="00877982"/>
    <w:rsid w:val="00877A2F"/>
    <w:rsid w:val="00877B3F"/>
    <w:rsid w:val="00877B54"/>
    <w:rsid w:val="00877B72"/>
    <w:rsid w:val="00877C6B"/>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9E4"/>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2"/>
    <w:rsid w:val="008913E9"/>
    <w:rsid w:val="008913EC"/>
    <w:rsid w:val="008914B9"/>
    <w:rsid w:val="008914FF"/>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345"/>
    <w:rsid w:val="00895482"/>
    <w:rsid w:val="008954C8"/>
    <w:rsid w:val="0089567A"/>
    <w:rsid w:val="008956F6"/>
    <w:rsid w:val="008957C8"/>
    <w:rsid w:val="00895892"/>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3A"/>
    <w:rsid w:val="00897176"/>
    <w:rsid w:val="0089727B"/>
    <w:rsid w:val="0089752F"/>
    <w:rsid w:val="00897621"/>
    <w:rsid w:val="00897662"/>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78E"/>
    <w:rsid w:val="008A784B"/>
    <w:rsid w:val="008A7A0E"/>
    <w:rsid w:val="008A7B54"/>
    <w:rsid w:val="008A7D8F"/>
    <w:rsid w:val="008A7DEE"/>
    <w:rsid w:val="008A7EE3"/>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3A"/>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D4E"/>
    <w:rsid w:val="008B2DB2"/>
    <w:rsid w:val="008B2DDA"/>
    <w:rsid w:val="008B2E53"/>
    <w:rsid w:val="008B2E8F"/>
    <w:rsid w:val="008B2F23"/>
    <w:rsid w:val="008B2F6F"/>
    <w:rsid w:val="008B31CE"/>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CB4"/>
    <w:rsid w:val="008B4D2C"/>
    <w:rsid w:val="008B4DEF"/>
    <w:rsid w:val="008B4E78"/>
    <w:rsid w:val="008B4F0E"/>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4E3"/>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AF8"/>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BC"/>
    <w:rsid w:val="008E4EFD"/>
    <w:rsid w:val="008E4F19"/>
    <w:rsid w:val="008E4FB1"/>
    <w:rsid w:val="008E512F"/>
    <w:rsid w:val="008E5132"/>
    <w:rsid w:val="008E524A"/>
    <w:rsid w:val="008E52AF"/>
    <w:rsid w:val="008E544A"/>
    <w:rsid w:val="008E5511"/>
    <w:rsid w:val="008E578A"/>
    <w:rsid w:val="008E578E"/>
    <w:rsid w:val="008E584D"/>
    <w:rsid w:val="008E592B"/>
    <w:rsid w:val="008E5A35"/>
    <w:rsid w:val="008E5AB4"/>
    <w:rsid w:val="008E5ACF"/>
    <w:rsid w:val="008E5D43"/>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B1A"/>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E68"/>
    <w:rsid w:val="008F1F97"/>
    <w:rsid w:val="008F22BD"/>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0"/>
    <w:rsid w:val="008F6ECF"/>
    <w:rsid w:val="008F6F23"/>
    <w:rsid w:val="008F6FA2"/>
    <w:rsid w:val="008F6FBB"/>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318"/>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3D"/>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1FBF"/>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C8"/>
    <w:rsid w:val="009271BD"/>
    <w:rsid w:val="009272A0"/>
    <w:rsid w:val="009272EA"/>
    <w:rsid w:val="009273E2"/>
    <w:rsid w:val="0092741B"/>
    <w:rsid w:val="00927443"/>
    <w:rsid w:val="0092745B"/>
    <w:rsid w:val="009274CD"/>
    <w:rsid w:val="00927568"/>
    <w:rsid w:val="00927675"/>
    <w:rsid w:val="00927681"/>
    <w:rsid w:val="00927749"/>
    <w:rsid w:val="009277C2"/>
    <w:rsid w:val="009278A1"/>
    <w:rsid w:val="009278AD"/>
    <w:rsid w:val="009278EB"/>
    <w:rsid w:val="0092791C"/>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4C3"/>
    <w:rsid w:val="00930523"/>
    <w:rsid w:val="00930584"/>
    <w:rsid w:val="009305AF"/>
    <w:rsid w:val="0093084B"/>
    <w:rsid w:val="0093093F"/>
    <w:rsid w:val="00930A0D"/>
    <w:rsid w:val="00930AE2"/>
    <w:rsid w:val="00930B58"/>
    <w:rsid w:val="00930C3D"/>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103"/>
    <w:rsid w:val="00936177"/>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3F"/>
    <w:rsid w:val="00942A8D"/>
    <w:rsid w:val="00942A9C"/>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54"/>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19E"/>
    <w:rsid w:val="009461E3"/>
    <w:rsid w:val="009461FD"/>
    <w:rsid w:val="00946302"/>
    <w:rsid w:val="00946339"/>
    <w:rsid w:val="009463B6"/>
    <w:rsid w:val="009463C0"/>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F39"/>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5B7"/>
    <w:rsid w:val="0096575F"/>
    <w:rsid w:val="009657A9"/>
    <w:rsid w:val="00965833"/>
    <w:rsid w:val="009658FD"/>
    <w:rsid w:val="0096593A"/>
    <w:rsid w:val="00965A32"/>
    <w:rsid w:val="00965A3A"/>
    <w:rsid w:val="00965B89"/>
    <w:rsid w:val="00965BB0"/>
    <w:rsid w:val="00965CF9"/>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C6"/>
    <w:rsid w:val="00966DE8"/>
    <w:rsid w:val="0096705E"/>
    <w:rsid w:val="009670EF"/>
    <w:rsid w:val="0096731D"/>
    <w:rsid w:val="00967356"/>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A3"/>
    <w:rsid w:val="00972A3E"/>
    <w:rsid w:val="00972A4D"/>
    <w:rsid w:val="00972B52"/>
    <w:rsid w:val="00972BD1"/>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5DCE"/>
    <w:rsid w:val="00976015"/>
    <w:rsid w:val="0097611E"/>
    <w:rsid w:val="0097614A"/>
    <w:rsid w:val="00976154"/>
    <w:rsid w:val="009762FE"/>
    <w:rsid w:val="00976464"/>
    <w:rsid w:val="0097647C"/>
    <w:rsid w:val="009764C6"/>
    <w:rsid w:val="00976615"/>
    <w:rsid w:val="009766BD"/>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489"/>
    <w:rsid w:val="009774AD"/>
    <w:rsid w:val="00977548"/>
    <w:rsid w:val="00977556"/>
    <w:rsid w:val="0097771B"/>
    <w:rsid w:val="00977B48"/>
    <w:rsid w:val="00977D03"/>
    <w:rsid w:val="00977DA8"/>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D94"/>
    <w:rsid w:val="00983ED2"/>
    <w:rsid w:val="00983EFF"/>
    <w:rsid w:val="00983FAE"/>
    <w:rsid w:val="00984042"/>
    <w:rsid w:val="00984061"/>
    <w:rsid w:val="00984148"/>
    <w:rsid w:val="009841A1"/>
    <w:rsid w:val="009842A3"/>
    <w:rsid w:val="009842A7"/>
    <w:rsid w:val="0098455E"/>
    <w:rsid w:val="0098458F"/>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B7D"/>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0F3"/>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C42"/>
    <w:rsid w:val="009A4CB2"/>
    <w:rsid w:val="009A4DA5"/>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C22"/>
    <w:rsid w:val="009A7C24"/>
    <w:rsid w:val="009A7C3C"/>
    <w:rsid w:val="009A7CB1"/>
    <w:rsid w:val="009A7D62"/>
    <w:rsid w:val="009A7D6B"/>
    <w:rsid w:val="009A7D7E"/>
    <w:rsid w:val="009A7DCA"/>
    <w:rsid w:val="009A7E14"/>
    <w:rsid w:val="009A7E71"/>
    <w:rsid w:val="009A7E74"/>
    <w:rsid w:val="009A7EB1"/>
    <w:rsid w:val="009A7F51"/>
    <w:rsid w:val="009A7F70"/>
    <w:rsid w:val="009A7FDB"/>
    <w:rsid w:val="009B00CB"/>
    <w:rsid w:val="009B00E0"/>
    <w:rsid w:val="009B0144"/>
    <w:rsid w:val="009B0157"/>
    <w:rsid w:val="009B015D"/>
    <w:rsid w:val="009B01C5"/>
    <w:rsid w:val="009B01D4"/>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A33"/>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BD0"/>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37"/>
    <w:rsid w:val="009C0C72"/>
    <w:rsid w:val="009C0D83"/>
    <w:rsid w:val="009C0DD6"/>
    <w:rsid w:val="009C0E28"/>
    <w:rsid w:val="009C0F1D"/>
    <w:rsid w:val="009C1068"/>
    <w:rsid w:val="009C11A8"/>
    <w:rsid w:val="009C11FB"/>
    <w:rsid w:val="009C1202"/>
    <w:rsid w:val="009C130D"/>
    <w:rsid w:val="009C1461"/>
    <w:rsid w:val="009C155A"/>
    <w:rsid w:val="009C1708"/>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638"/>
    <w:rsid w:val="009C3661"/>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34"/>
    <w:rsid w:val="009C4C9F"/>
    <w:rsid w:val="009C4DD6"/>
    <w:rsid w:val="009C4E4F"/>
    <w:rsid w:val="009C4E6A"/>
    <w:rsid w:val="009C4F3D"/>
    <w:rsid w:val="009C4F84"/>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B8"/>
    <w:rsid w:val="009C7631"/>
    <w:rsid w:val="009C768E"/>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72E"/>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6C0"/>
    <w:rsid w:val="009D7761"/>
    <w:rsid w:val="009D777E"/>
    <w:rsid w:val="009D77EC"/>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99"/>
    <w:rsid w:val="009E1FA7"/>
    <w:rsid w:val="009E203D"/>
    <w:rsid w:val="009E20C3"/>
    <w:rsid w:val="009E216E"/>
    <w:rsid w:val="009E221D"/>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2E"/>
    <w:rsid w:val="009F03A4"/>
    <w:rsid w:val="009F047B"/>
    <w:rsid w:val="009F04B4"/>
    <w:rsid w:val="009F054F"/>
    <w:rsid w:val="009F0647"/>
    <w:rsid w:val="009F0673"/>
    <w:rsid w:val="009F07F1"/>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64F"/>
    <w:rsid w:val="009F16A2"/>
    <w:rsid w:val="009F1781"/>
    <w:rsid w:val="009F1885"/>
    <w:rsid w:val="009F18A0"/>
    <w:rsid w:val="009F19EE"/>
    <w:rsid w:val="009F1A9E"/>
    <w:rsid w:val="009F1AE4"/>
    <w:rsid w:val="009F1B02"/>
    <w:rsid w:val="009F1C5C"/>
    <w:rsid w:val="009F1D66"/>
    <w:rsid w:val="009F1D9C"/>
    <w:rsid w:val="009F1DBF"/>
    <w:rsid w:val="009F1DCE"/>
    <w:rsid w:val="009F1E06"/>
    <w:rsid w:val="009F1E87"/>
    <w:rsid w:val="009F1FA6"/>
    <w:rsid w:val="009F206F"/>
    <w:rsid w:val="009F21FD"/>
    <w:rsid w:val="009F2217"/>
    <w:rsid w:val="009F2258"/>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DB0"/>
    <w:rsid w:val="009F4E12"/>
    <w:rsid w:val="009F4FE1"/>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163"/>
    <w:rsid w:val="00A01284"/>
    <w:rsid w:val="00A013DC"/>
    <w:rsid w:val="00A0155A"/>
    <w:rsid w:val="00A016E1"/>
    <w:rsid w:val="00A01728"/>
    <w:rsid w:val="00A01ABE"/>
    <w:rsid w:val="00A01B4B"/>
    <w:rsid w:val="00A01B85"/>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27E"/>
    <w:rsid w:val="00A063D4"/>
    <w:rsid w:val="00A063FB"/>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7C7"/>
    <w:rsid w:val="00A137DF"/>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31B"/>
    <w:rsid w:val="00A27535"/>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4E"/>
    <w:rsid w:val="00A30E6B"/>
    <w:rsid w:val="00A30E7C"/>
    <w:rsid w:val="00A31016"/>
    <w:rsid w:val="00A31066"/>
    <w:rsid w:val="00A3110B"/>
    <w:rsid w:val="00A31144"/>
    <w:rsid w:val="00A312DE"/>
    <w:rsid w:val="00A312F9"/>
    <w:rsid w:val="00A3134E"/>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6061"/>
    <w:rsid w:val="00A36091"/>
    <w:rsid w:val="00A360C6"/>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FBD"/>
    <w:rsid w:val="00A440BC"/>
    <w:rsid w:val="00A441BA"/>
    <w:rsid w:val="00A4423C"/>
    <w:rsid w:val="00A442DF"/>
    <w:rsid w:val="00A4441A"/>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D8"/>
    <w:rsid w:val="00A45CB3"/>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16"/>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58F"/>
    <w:rsid w:val="00A5166D"/>
    <w:rsid w:val="00A51765"/>
    <w:rsid w:val="00A5176E"/>
    <w:rsid w:val="00A5179C"/>
    <w:rsid w:val="00A5187F"/>
    <w:rsid w:val="00A518C1"/>
    <w:rsid w:val="00A51918"/>
    <w:rsid w:val="00A51AA2"/>
    <w:rsid w:val="00A51B12"/>
    <w:rsid w:val="00A51C63"/>
    <w:rsid w:val="00A51C87"/>
    <w:rsid w:val="00A51D1D"/>
    <w:rsid w:val="00A51D63"/>
    <w:rsid w:val="00A51DF7"/>
    <w:rsid w:val="00A520A7"/>
    <w:rsid w:val="00A520BB"/>
    <w:rsid w:val="00A52379"/>
    <w:rsid w:val="00A52423"/>
    <w:rsid w:val="00A52461"/>
    <w:rsid w:val="00A52478"/>
    <w:rsid w:val="00A524A8"/>
    <w:rsid w:val="00A52607"/>
    <w:rsid w:val="00A52648"/>
    <w:rsid w:val="00A52649"/>
    <w:rsid w:val="00A526D3"/>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11C"/>
    <w:rsid w:val="00A56142"/>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7D1"/>
    <w:rsid w:val="00A57864"/>
    <w:rsid w:val="00A57865"/>
    <w:rsid w:val="00A578C8"/>
    <w:rsid w:val="00A57904"/>
    <w:rsid w:val="00A57B15"/>
    <w:rsid w:val="00A57BAE"/>
    <w:rsid w:val="00A57C69"/>
    <w:rsid w:val="00A57C93"/>
    <w:rsid w:val="00A57E57"/>
    <w:rsid w:val="00A57EA9"/>
    <w:rsid w:val="00A57EFF"/>
    <w:rsid w:val="00A57FFD"/>
    <w:rsid w:val="00A600EE"/>
    <w:rsid w:val="00A6014C"/>
    <w:rsid w:val="00A60180"/>
    <w:rsid w:val="00A6031B"/>
    <w:rsid w:val="00A603CF"/>
    <w:rsid w:val="00A603E5"/>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1E3"/>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D4"/>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57"/>
    <w:rsid w:val="00AB7752"/>
    <w:rsid w:val="00AB7764"/>
    <w:rsid w:val="00AB776D"/>
    <w:rsid w:val="00AB7779"/>
    <w:rsid w:val="00AB791F"/>
    <w:rsid w:val="00AB79D9"/>
    <w:rsid w:val="00AB7A25"/>
    <w:rsid w:val="00AB7A3B"/>
    <w:rsid w:val="00AB7A3E"/>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33"/>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1136"/>
    <w:rsid w:val="00AD118D"/>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473"/>
    <w:rsid w:val="00AD353B"/>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A07"/>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B6"/>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150"/>
    <w:rsid w:val="00AE32C0"/>
    <w:rsid w:val="00AE33AA"/>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D28"/>
    <w:rsid w:val="00AE7E74"/>
    <w:rsid w:val="00AE7EC0"/>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5F7"/>
    <w:rsid w:val="00AF1678"/>
    <w:rsid w:val="00AF1734"/>
    <w:rsid w:val="00AF1789"/>
    <w:rsid w:val="00AF1858"/>
    <w:rsid w:val="00AF186A"/>
    <w:rsid w:val="00AF187E"/>
    <w:rsid w:val="00AF18BA"/>
    <w:rsid w:val="00AF18F0"/>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DC"/>
    <w:rsid w:val="00AF6D5D"/>
    <w:rsid w:val="00AF6FA7"/>
    <w:rsid w:val="00AF717D"/>
    <w:rsid w:val="00AF7184"/>
    <w:rsid w:val="00AF7187"/>
    <w:rsid w:val="00AF7257"/>
    <w:rsid w:val="00AF727E"/>
    <w:rsid w:val="00AF747B"/>
    <w:rsid w:val="00AF75D6"/>
    <w:rsid w:val="00AF7648"/>
    <w:rsid w:val="00AF7733"/>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EE9"/>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017"/>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AFC"/>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BEC"/>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03"/>
    <w:rsid w:val="00B25F2E"/>
    <w:rsid w:val="00B25FEF"/>
    <w:rsid w:val="00B261C1"/>
    <w:rsid w:val="00B261C8"/>
    <w:rsid w:val="00B26216"/>
    <w:rsid w:val="00B266EC"/>
    <w:rsid w:val="00B26785"/>
    <w:rsid w:val="00B267AE"/>
    <w:rsid w:val="00B267DF"/>
    <w:rsid w:val="00B26948"/>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34"/>
    <w:rsid w:val="00B2769F"/>
    <w:rsid w:val="00B27755"/>
    <w:rsid w:val="00B27871"/>
    <w:rsid w:val="00B278DE"/>
    <w:rsid w:val="00B279C6"/>
    <w:rsid w:val="00B27A35"/>
    <w:rsid w:val="00B27B35"/>
    <w:rsid w:val="00B27B39"/>
    <w:rsid w:val="00B27BE4"/>
    <w:rsid w:val="00B27CE0"/>
    <w:rsid w:val="00B27E2E"/>
    <w:rsid w:val="00B27ECA"/>
    <w:rsid w:val="00B27F13"/>
    <w:rsid w:val="00B30102"/>
    <w:rsid w:val="00B301C5"/>
    <w:rsid w:val="00B3021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860"/>
    <w:rsid w:val="00B338FA"/>
    <w:rsid w:val="00B339FF"/>
    <w:rsid w:val="00B33A5E"/>
    <w:rsid w:val="00B33C50"/>
    <w:rsid w:val="00B33CAD"/>
    <w:rsid w:val="00B33E4F"/>
    <w:rsid w:val="00B33FA3"/>
    <w:rsid w:val="00B3401A"/>
    <w:rsid w:val="00B34041"/>
    <w:rsid w:val="00B34124"/>
    <w:rsid w:val="00B3427A"/>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658"/>
    <w:rsid w:val="00B35737"/>
    <w:rsid w:val="00B35739"/>
    <w:rsid w:val="00B358A0"/>
    <w:rsid w:val="00B358A2"/>
    <w:rsid w:val="00B358F9"/>
    <w:rsid w:val="00B3592A"/>
    <w:rsid w:val="00B35942"/>
    <w:rsid w:val="00B3594E"/>
    <w:rsid w:val="00B35A18"/>
    <w:rsid w:val="00B35A5C"/>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1EF"/>
    <w:rsid w:val="00B47238"/>
    <w:rsid w:val="00B4730C"/>
    <w:rsid w:val="00B47325"/>
    <w:rsid w:val="00B473B5"/>
    <w:rsid w:val="00B473C8"/>
    <w:rsid w:val="00B47494"/>
    <w:rsid w:val="00B4781A"/>
    <w:rsid w:val="00B4788F"/>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73"/>
    <w:rsid w:val="00B531FA"/>
    <w:rsid w:val="00B5322C"/>
    <w:rsid w:val="00B533CF"/>
    <w:rsid w:val="00B53405"/>
    <w:rsid w:val="00B53421"/>
    <w:rsid w:val="00B53478"/>
    <w:rsid w:val="00B534B9"/>
    <w:rsid w:val="00B53608"/>
    <w:rsid w:val="00B5368D"/>
    <w:rsid w:val="00B5369F"/>
    <w:rsid w:val="00B536D9"/>
    <w:rsid w:val="00B53748"/>
    <w:rsid w:val="00B53756"/>
    <w:rsid w:val="00B53A60"/>
    <w:rsid w:val="00B53A98"/>
    <w:rsid w:val="00B53BE3"/>
    <w:rsid w:val="00B53C1C"/>
    <w:rsid w:val="00B53D51"/>
    <w:rsid w:val="00B53E18"/>
    <w:rsid w:val="00B53E1D"/>
    <w:rsid w:val="00B53E5E"/>
    <w:rsid w:val="00B53F02"/>
    <w:rsid w:val="00B54056"/>
    <w:rsid w:val="00B540CB"/>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0C"/>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166"/>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DA7"/>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3F9"/>
    <w:rsid w:val="00B80488"/>
    <w:rsid w:val="00B80592"/>
    <w:rsid w:val="00B80675"/>
    <w:rsid w:val="00B80A2F"/>
    <w:rsid w:val="00B80A3D"/>
    <w:rsid w:val="00B80B3A"/>
    <w:rsid w:val="00B80BCD"/>
    <w:rsid w:val="00B80C31"/>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F2"/>
    <w:rsid w:val="00B8222A"/>
    <w:rsid w:val="00B822B7"/>
    <w:rsid w:val="00B822C2"/>
    <w:rsid w:val="00B82369"/>
    <w:rsid w:val="00B823B5"/>
    <w:rsid w:val="00B824C7"/>
    <w:rsid w:val="00B82562"/>
    <w:rsid w:val="00B8259E"/>
    <w:rsid w:val="00B8260A"/>
    <w:rsid w:val="00B82772"/>
    <w:rsid w:val="00B82883"/>
    <w:rsid w:val="00B828EF"/>
    <w:rsid w:val="00B828F3"/>
    <w:rsid w:val="00B8292E"/>
    <w:rsid w:val="00B82947"/>
    <w:rsid w:val="00B82964"/>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65"/>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8F7"/>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BEC"/>
    <w:rsid w:val="00BB1DDB"/>
    <w:rsid w:val="00BB1DE8"/>
    <w:rsid w:val="00BB1EDD"/>
    <w:rsid w:val="00BB1F04"/>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575"/>
    <w:rsid w:val="00BB6716"/>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4B"/>
    <w:rsid w:val="00BC1169"/>
    <w:rsid w:val="00BC128C"/>
    <w:rsid w:val="00BC12B9"/>
    <w:rsid w:val="00BC12D9"/>
    <w:rsid w:val="00BC141D"/>
    <w:rsid w:val="00BC1464"/>
    <w:rsid w:val="00BC14AA"/>
    <w:rsid w:val="00BC14C3"/>
    <w:rsid w:val="00BC1565"/>
    <w:rsid w:val="00BC1595"/>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70"/>
    <w:rsid w:val="00BC70F6"/>
    <w:rsid w:val="00BC714B"/>
    <w:rsid w:val="00BC71B2"/>
    <w:rsid w:val="00BC7258"/>
    <w:rsid w:val="00BC72DF"/>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738"/>
    <w:rsid w:val="00BF2764"/>
    <w:rsid w:val="00BF27E0"/>
    <w:rsid w:val="00BF29CB"/>
    <w:rsid w:val="00BF2B1C"/>
    <w:rsid w:val="00BF2B3F"/>
    <w:rsid w:val="00BF2BE0"/>
    <w:rsid w:val="00BF2C4A"/>
    <w:rsid w:val="00BF2CC3"/>
    <w:rsid w:val="00BF2E84"/>
    <w:rsid w:val="00BF2FAD"/>
    <w:rsid w:val="00BF2FBB"/>
    <w:rsid w:val="00BF3013"/>
    <w:rsid w:val="00BF307D"/>
    <w:rsid w:val="00BF309A"/>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33"/>
    <w:rsid w:val="00BF5740"/>
    <w:rsid w:val="00BF578C"/>
    <w:rsid w:val="00BF57F0"/>
    <w:rsid w:val="00BF581B"/>
    <w:rsid w:val="00BF5889"/>
    <w:rsid w:val="00BF5901"/>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E7F"/>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4EA"/>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D6"/>
    <w:rsid w:val="00C133B9"/>
    <w:rsid w:val="00C13492"/>
    <w:rsid w:val="00C13601"/>
    <w:rsid w:val="00C1375A"/>
    <w:rsid w:val="00C137D0"/>
    <w:rsid w:val="00C139B6"/>
    <w:rsid w:val="00C139D9"/>
    <w:rsid w:val="00C13A52"/>
    <w:rsid w:val="00C13B8D"/>
    <w:rsid w:val="00C13C12"/>
    <w:rsid w:val="00C13CD2"/>
    <w:rsid w:val="00C13CE5"/>
    <w:rsid w:val="00C13F98"/>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6A"/>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3A3"/>
    <w:rsid w:val="00C17552"/>
    <w:rsid w:val="00C175E1"/>
    <w:rsid w:val="00C175E8"/>
    <w:rsid w:val="00C17673"/>
    <w:rsid w:val="00C1771F"/>
    <w:rsid w:val="00C17765"/>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6E"/>
    <w:rsid w:val="00C21BEE"/>
    <w:rsid w:val="00C21BFD"/>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98F"/>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22C"/>
    <w:rsid w:val="00C3023F"/>
    <w:rsid w:val="00C30264"/>
    <w:rsid w:val="00C302DD"/>
    <w:rsid w:val="00C3034E"/>
    <w:rsid w:val="00C30355"/>
    <w:rsid w:val="00C303C8"/>
    <w:rsid w:val="00C30633"/>
    <w:rsid w:val="00C30788"/>
    <w:rsid w:val="00C30878"/>
    <w:rsid w:val="00C309F6"/>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B94"/>
    <w:rsid w:val="00C31CC4"/>
    <w:rsid w:val="00C31E3D"/>
    <w:rsid w:val="00C31E82"/>
    <w:rsid w:val="00C31E89"/>
    <w:rsid w:val="00C31F63"/>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93"/>
    <w:rsid w:val="00C32CD9"/>
    <w:rsid w:val="00C32CFD"/>
    <w:rsid w:val="00C32D65"/>
    <w:rsid w:val="00C32ED7"/>
    <w:rsid w:val="00C32F92"/>
    <w:rsid w:val="00C33229"/>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57"/>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A4"/>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C0"/>
    <w:rsid w:val="00C438D5"/>
    <w:rsid w:val="00C438D6"/>
    <w:rsid w:val="00C438DD"/>
    <w:rsid w:val="00C43A8F"/>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5AE"/>
    <w:rsid w:val="00C61603"/>
    <w:rsid w:val="00C618BB"/>
    <w:rsid w:val="00C619E6"/>
    <w:rsid w:val="00C61B91"/>
    <w:rsid w:val="00C61CA5"/>
    <w:rsid w:val="00C61CC2"/>
    <w:rsid w:val="00C61D0A"/>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06"/>
    <w:rsid w:val="00C6274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69"/>
    <w:rsid w:val="00C6486E"/>
    <w:rsid w:val="00C64879"/>
    <w:rsid w:val="00C648A5"/>
    <w:rsid w:val="00C648DE"/>
    <w:rsid w:val="00C64906"/>
    <w:rsid w:val="00C6494D"/>
    <w:rsid w:val="00C64993"/>
    <w:rsid w:val="00C64B1D"/>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8EE"/>
    <w:rsid w:val="00C66987"/>
    <w:rsid w:val="00C66AE6"/>
    <w:rsid w:val="00C66BBE"/>
    <w:rsid w:val="00C66BBF"/>
    <w:rsid w:val="00C66C38"/>
    <w:rsid w:val="00C66C7A"/>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563"/>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01"/>
    <w:rsid w:val="00C712D4"/>
    <w:rsid w:val="00C712E3"/>
    <w:rsid w:val="00C71423"/>
    <w:rsid w:val="00C714AD"/>
    <w:rsid w:val="00C714D9"/>
    <w:rsid w:val="00C714E2"/>
    <w:rsid w:val="00C715CB"/>
    <w:rsid w:val="00C71622"/>
    <w:rsid w:val="00C71630"/>
    <w:rsid w:val="00C717E5"/>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5F4"/>
    <w:rsid w:val="00C7763C"/>
    <w:rsid w:val="00C776BB"/>
    <w:rsid w:val="00C778B5"/>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13"/>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24"/>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A5D"/>
    <w:rsid w:val="00CA4B7D"/>
    <w:rsid w:val="00CA4B9C"/>
    <w:rsid w:val="00CA4BBF"/>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06"/>
    <w:rsid w:val="00CC1044"/>
    <w:rsid w:val="00CC119D"/>
    <w:rsid w:val="00CC11A0"/>
    <w:rsid w:val="00CC12BC"/>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2D0"/>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1F6"/>
    <w:rsid w:val="00CD1251"/>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5C"/>
    <w:rsid w:val="00CD35BA"/>
    <w:rsid w:val="00CD361A"/>
    <w:rsid w:val="00CD386B"/>
    <w:rsid w:val="00CD393A"/>
    <w:rsid w:val="00CD3A17"/>
    <w:rsid w:val="00CD3A6D"/>
    <w:rsid w:val="00CD3AFB"/>
    <w:rsid w:val="00CD3B2A"/>
    <w:rsid w:val="00CD3BBB"/>
    <w:rsid w:val="00CD3C76"/>
    <w:rsid w:val="00CD3DCE"/>
    <w:rsid w:val="00CD3E2B"/>
    <w:rsid w:val="00CD3E42"/>
    <w:rsid w:val="00CD3E5F"/>
    <w:rsid w:val="00CD3F1C"/>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B9"/>
    <w:rsid w:val="00CE0DC0"/>
    <w:rsid w:val="00CE0DDE"/>
    <w:rsid w:val="00CE0EA3"/>
    <w:rsid w:val="00CE1010"/>
    <w:rsid w:val="00CE116A"/>
    <w:rsid w:val="00CE11A0"/>
    <w:rsid w:val="00CE15B0"/>
    <w:rsid w:val="00CE166A"/>
    <w:rsid w:val="00CE17D1"/>
    <w:rsid w:val="00CE180F"/>
    <w:rsid w:val="00CE1828"/>
    <w:rsid w:val="00CE1913"/>
    <w:rsid w:val="00CE1A0E"/>
    <w:rsid w:val="00CE1AAC"/>
    <w:rsid w:val="00CE1B42"/>
    <w:rsid w:val="00CE1BC0"/>
    <w:rsid w:val="00CE1BEC"/>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A4"/>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418"/>
    <w:rsid w:val="00CE4445"/>
    <w:rsid w:val="00CE447E"/>
    <w:rsid w:val="00CE44CF"/>
    <w:rsid w:val="00CE4557"/>
    <w:rsid w:val="00CE4580"/>
    <w:rsid w:val="00CE45EC"/>
    <w:rsid w:val="00CE4608"/>
    <w:rsid w:val="00CE4670"/>
    <w:rsid w:val="00CE4693"/>
    <w:rsid w:val="00CE475B"/>
    <w:rsid w:val="00CE4825"/>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2F9"/>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10A8"/>
    <w:rsid w:val="00CF11BB"/>
    <w:rsid w:val="00CF1294"/>
    <w:rsid w:val="00CF1366"/>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52B"/>
    <w:rsid w:val="00D02739"/>
    <w:rsid w:val="00D027E5"/>
    <w:rsid w:val="00D02806"/>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3F2"/>
    <w:rsid w:val="00D17509"/>
    <w:rsid w:val="00D1752E"/>
    <w:rsid w:val="00D17747"/>
    <w:rsid w:val="00D1774A"/>
    <w:rsid w:val="00D17769"/>
    <w:rsid w:val="00D17865"/>
    <w:rsid w:val="00D178A8"/>
    <w:rsid w:val="00D178ED"/>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0F9D"/>
    <w:rsid w:val="00D3121A"/>
    <w:rsid w:val="00D31236"/>
    <w:rsid w:val="00D313E6"/>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29"/>
    <w:rsid w:val="00D31F8C"/>
    <w:rsid w:val="00D31FC8"/>
    <w:rsid w:val="00D31FD7"/>
    <w:rsid w:val="00D32003"/>
    <w:rsid w:val="00D32087"/>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D1"/>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F98"/>
    <w:rsid w:val="00D43148"/>
    <w:rsid w:val="00D431DA"/>
    <w:rsid w:val="00D432C6"/>
    <w:rsid w:val="00D43421"/>
    <w:rsid w:val="00D43437"/>
    <w:rsid w:val="00D43482"/>
    <w:rsid w:val="00D4352A"/>
    <w:rsid w:val="00D43786"/>
    <w:rsid w:val="00D43808"/>
    <w:rsid w:val="00D43851"/>
    <w:rsid w:val="00D43900"/>
    <w:rsid w:val="00D439A2"/>
    <w:rsid w:val="00D43AE3"/>
    <w:rsid w:val="00D43C90"/>
    <w:rsid w:val="00D43D47"/>
    <w:rsid w:val="00D43D82"/>
    <w:rsid w:val="00D43E18"/>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580"/>
    <w:rsid w:val="00D4662F"/>
    <w:rsid w:val="00D4663F"/>
    <w:rsid w:val="00D466E4"/>
    <w:rsid w:val="00D4679E"/>
    <w:rsid w:val="00D46940"/>
    <w:rsid w:val="00D469D9"/>
    <w:rsid w:val="00D46A02"/>
    <w:rsid w:val="00D46AF7"/>
    <w:rsid w:val="00D46B5F"/>
    <w:rsid w:val="00D46BE8"/>
    <w:rsid w:val="00D46CA1"/>
    <w:rsid w:val="00D46D1C"/>
    <w:rsid w:val="00D46D56"/>
    <w:rsid w:val="00D46D5A"/>
    <w:rsid w:val="00D46DEC"/>
    <w:rsid w:val="00D46ECC"/>
    <w:rsid w:val="00D46EDE"/>
    <w:rsid w:val="00D46EF8"/>
    <w:rsid w:val="00D470B5"/>
    <w:rsid w:val="00D47166"/>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C3B"/>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08"/>
    <w:rsid w:val="00D53D8D"/>
    <w:rsid w:val="00D53F38"/>
    <w:rsid w:val="00D54168"/>
    <w:rsid w:val="00D54216"/>
    <w:rsid w:val="00D54299"/>
    <w:rsid w:val="00D5436E"/>
    <w:rsid w:val="00D544F5"/>
    <w:rsid w:val="00D54546"/>
    <w:rsid w:val="00D54696"/>
    <w:rsid w:val="00D54758"/>
    <w:rsid w:val="00D548E8"/>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4F"/>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3"/>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77"/>
    <w:rsid w:val="00D73C9A"/>
    <w:rsid w:val="00D73E5A"/>
    <w:rsid w:val="00D73E79"/>
    <w:rsid w:val="00D73E88"/>
    <w:rsid w:val="00D740BA"/>
    <w:rsid w:val="00D74104"/>
    <w:rsid w:val="00D74250"/>
    <w:rsid w:val="00D74388"/>
    <w:rsid w:val="00D744F1"/>
    <w:rsid w:val="00D7457B"/>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0F25"/>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9A"/>
    <w:rsid w:val="00D92DF4"/>
    <w:rsid w:val="00D92E36"/>
    <w:rsid w:val="00D92E6B"/>
    <w:rsid w:val="00D92EFA"/>
    <w:rsid w:val="00D93055"/>
    <w:rsid w:val="00D930B3"/>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52B"/>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C2"/>
    <w:rsid w:val="00DA26DC"/>
    <w:rsid w:val="00DA26F0"/>
    <w:rsid w:val="00DA27C9"/>
    <w:rsid w:val="00DA2831"/>
    <w:rsid w:val="00DA2886"/>
    <w:rsid w:val="00DA28DF"/>
    <w:rsid w:val="00DA29DC"/>
    <w:rsid w:val="00DA2AE3"/>
    <w:rsid w:val="00DA2BCD"/>
    <w:rsid w:val="00DA2BD8"/>
    <w:rsid w:val="00DA2BF4"/>
    <w:rsid w:val="00DA2CE8"/>
    <w:rsid w:val="00DA2DC0"/>
    <w:rsid w:val="00DA2E4D"/>
    <w:rsid w:val="00DA2E7F"/>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AD2"/>
    <w:rsid w:val="00DA6C0E"/>
    <w:rsid w:val="00DA6C68"/>
    <w:rsid w:val="00DA6D53"/>
    <w:rsid w:val="00DA6DD2"/>
    <w:rsid w:val="00DA6E59"/>
    <w:rsid w:val="00DA6EB3"/>
    <w:rsid w:val="00DA6EFC"/>
    <w:rsid w:val="00DA6F46"/>
    <w:rsid w:val="00DA6FA9"/>
    <w:rsid w:val="00DA6FD8"/>
    <w:rsid w:val="00DA70CD"/>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5CA"/>
    <w:rsid w:val="00DB0605"/>
    <w:rsid w:val="00DB06DA"/>
    <w:rsid w:val="00DB0803"/>
    <w:rsid w:val="00DB08C0"/>
    <w:rsid w:val="00DB0A4B"/>
    <w:rsid w:val="00DB0B71"/>
    <w:rsid w:val="00DB0C39"/>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0"/>
    <w:rsid w:val="00DC6E5A"/>
    <w:rsid w:val="00DC6EC1"/>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270"/>
    <w:rsid w:val="00DE22B0"/>
    <w:rsid w:val="00DE23D5"/>
    <w:rsid w:val="00DE23FE"/>
    <w:rsid w:val="00DE2428"/>
    <w:rsid w:val="00DE2469"/>
    <w:rsid w:val="00DE24BC"/>
    <w:rsid w:val="00DE2521"/>
    <w:rsid w:val="00DE26C1"/>
    <w:rsid w:val="00DE2700"/>
    <w:rsid w:val="00DE2726"/>
    <w:rsid w:val="00DE2736"/>
    <w:rsid w:val="00DE2867"/>
    <w:rsid w:val="00DE299C"/>
    <w:rsid w:val="00DE29B2"/>
    <w:rsid w:val="00DE29D7"/>
    <w:rsid w:val="00DE2C92"/>
    <w:rsid w:val="00DE2DD5"/>
    <w:rsid w:val="00DE2FDD"/>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89"/>
    <w:rsid w:val="00DE4932"/>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DB0"/>
    <w:rsid w:val="00DE5ECC"/>
    <w:rsid w:val="00DE6051"/>
    <w:rsid w:val="00DE60A1"/>
    <w:rsid w:val="00DE60E4"/>
    <w:rsid w:val="00DE62FA"/>
    <w:rsid w:val="00DE636F"/>
    <w:rsid w:val="00DE642F"/>
    <w:rsid w:val="00DE6472"/>
    <w:rsid w:val="00DE64B5"/>
    <w:rsid w:val="00DE659E"/>
    <w:rsid w:val="00DE65DD"/>
    <w:rsid w:val="00DE6607"/>
    <w:rsid w:val="00DE6609"/>
    <w:rsid w:val="00DE6612"/>
    <w:rsid w:val="00DE66C4"/>
    <w:rsid w:val="00DE67B3"/>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DE"/>
    <w:rsid w:val="00DF01BA"/>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CF"/>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11A"/>
    <w:rsid w:val="00E12359"/>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E6B"/>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7B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08"/>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84"/>
    <w:rsid w:val="00E327BA"/>
    <w:rsid w:val="00E3287C"/>
    <w:rsid w:val="00E32894"/>
    <w:rsid w:val="00E32989"/>
    <w:rsid w:val="00E32A01"/>
    <w:rsid w:val="00E32A9A"/>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0B"/>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B9B"/>
    <w:rsid w:val="00E56BA2"/>
    <w:rsid w:val="00E56C10"/>
    <w:rsid w:val="00E56C4D"/>
    <w:rsid w:val="00E56DE7"/>
    <w:rsid w:val="00E56EE5"/>
    <w:rsid w:val="00E56F37"/>
    <w:rsid w:val="00E57022"/>
    <w:rsid w:val="00E57036"/>
    <w:rsid w:val="00E57054"/>
    <w:rsid w:val="00E5705E"/>
    <w:rsid w:val="00E570F3"/>
    <w:rsid w:val="00E57364"/>
    <w:rsid w:val="00E573A3"/>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7B"/>
    <w:rsid w:val="00E6472D"/>
    <w:rsid w:val="00E64D52"/>
    <w:rsid w:val="00E64F3A"/>
    <w:rsid w:val="00E64F7F"/>
    <w:rsid w:val="00E650E4"/>
    <w:rsid w:val="00E65119"/>
    <w:rsid w:val="00E65144"/>
    <w:rsid w:val="00E6516B"/>
    <w:rsid w:val="00E651F4"/>
    <w:rsid w:val="00E651F8"/>
    <w:rsid w:val="00E652B5"/>
    <w:rsid w:val="00E6532C"/>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F0C"/>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ED"/>
    <w:rsid w:val="00E77300"/>
    <w:rsid w:val="00E77346"/>
    <w:rsid w:val="00E773A5"/>
    <w:rsid w:val="00E773FA"/>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30"/>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00"/>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19"/>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99"/>
    <w:rsid w:val="00EB71FD"/>
    <w:rsid w:val="00EB7339"/>
    <w:rsid w:val="00EB7397"/>
    <w:rsid w:val="00EB741D"/>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A87"/>
    <w:rsid w:val="00EC4AB3"/>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E"/>
    <w:rsid w:val="00EC6541"/>
    <w:rsid w:val="00EC682B"/>
    <w:rsid w:val="00EC6850"/>
    <w:rsid w:val="00EC68A8"/>
    <w:rsid w:val="00EC6B1D"/>
    <w:rsid w:val="00EC6B21"/>
    <w:rsid w:val="00EC6C01"/>
    <w:rsid w:val="00EC6CDC"/>
    <w:rsid w:val="00EC6DAD"/>
    <w:rsid w:val="00EC6E72"/>
    <w:rsid w:val="00EC6FDF"/>
    <w:rsid w:val="00EC70F4"/>
    <w:rsid w:val="00EC712D"/>
    <w:rsid w:val="00EC7332"/>
    <w:rsid w:val="00EC73D9"/>
    <w:rsid w:val="00EC7455"/>
    <w:rsid w:val="00EC74CC"/>
    <w:rsid w:val="00EC7596"/>
    <w:rsid w:val="00EC75B9"/>
    <w:rsid w:val="00EC7750"/>
    <w:rsid w:val="00EC789C"/>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18B"/>
    <w:rsid w:val="00ED2249"/>
    <w:rsid w:val="00ED2292"/>
    <w:rsid w:val="00ED235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993"/>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F1F"/>
    <w:rsid w:val="00EE207A"/>
    <w:rsid w:val="00EE2158"/>
    <w:rsid w:val="00EE2309"/>
    <w:rsid w:val="00EE245C"/>
    <w:rsid w:val="00EE247E"/>
    <w:rsid w:val="00EE24BC"/>
    <w:rsid w:val="00EE2559"/>
    <w:rsid w:val="00EE25A5"/>
    <w:rsid w:val="00EE269F"/>
    <w:rsid w:val="00EE26E4"/>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5C0"/>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825"/>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A1"/>
    <w:rsid w:val="00F063B5"/>
    <w:rsid w:val="00F063F2"/>
    <w:rsid w:val="00F0648A"/>
    <w:rsid w:val="00F0648E"/>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B7"/>
    <w:rsid w:val="00F341E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4F"/>
    <w:rsid w:val="00F43FBB"/>
    <w:rsid w:val="00F4400D"/>
    <w:rsid w:val="00F44120"/>
    <w:rsid w:val="00F4413D"/>
    <w:rsid w:val="00F4426C"/>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29"/>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706"/>
    <w:rsid w:val="00F5275D"/>
    <w:rsid w:val="00F528E1"/>
    <w:rsid w:val="00F52932"/>
    <w:rsid w:val="00F52B5F"/>
    <w:rsid w:val="00F52C7D"/>
    <w:rsid w:val="00F52C83"/>
    <w:rsid w:val="00F52DDD"/>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2E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215"/>
    <w:rsid w:val="00F652C3"/>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774"/>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E0"/>
    <w:rsid w:val="00F72D6C"/>
    <w:rsid w:val="00F72DD3"/>
    <w:rsid w:val="00F72DD8"/>
    <w:rsid w:val="00F72E2F"/>
    <w:rsid w:val="00F72EAC"/>
    <w:rsid w:val="00F72FB4"/>
    <w:rsid w:val="00F72FCE"/>
    <w:rsid w:val="00F731C4"/>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A06"/>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86"/>
    <w:rsid w:val="00F97C59"/>
    <w:rsid w:val="00F97C5A"/>
    <w:rsid w:val="00F97CD3"/>
    <w:rsid w:val="00F97E71"/>
    <w:rsid w:val="00FA0033"/>
    <w:rsid w:val="00FA0181"/>
    <w:rsid w:val="00FA01CB"/>
    <w:rsid w:val="00FA0331"/>
    <w:rsid w:val="00FA0333"/>
    <w:rsid w:val="00FA0347"/>
    <w:rsid w:val="00FA03D4"/>
    <w:rsid w:val="00FA0420"/>
    <w:rsid w:val="00FA048B"/>
    <w:rsid w:val="00FA0502"/>
    <w:rsid w:val="00FA058C"/>
    <w:rsid w:val="00FA07A4"/>
    <w:rsid w:val="00FA07DD"/>
    <w:rsid w:val="00FA081D"/>
    <w:rsid w:val="00FA092E"/>
    <w:rsid w:val="00FA0A5C"/>
    <w:rsid w:val="00FA0AD5"/>
    <w:rsid w:val="00FA0AEB"/>
    <w:rsid w:val="00FA0B9E"/>
    <w:rsid w:val="00FA0C17"/>
    <w:rsid w:val="00FA0E4A"/>
    <w:rsid w:val="00FA0EB3"/>
    <w:rsid w:val="00FA0ED2"/>
    <w:rsid w:val="00FA10C1"/>
    <w:rsid w:val="00FA10CA"/>
    <w:rsid w:val="00FA1152"/>
    <w:rsid w:val="00FA1160"/>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95D"/>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743"/>
    <w:rsid w:val="00FB6828"/>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08"/>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62"/>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968"/>
    <w:rsid w:val="00FE5ADE"/>
    <w:rsid w:val="00FE5C42"/>
    <w:rsid w:val="00FE5C89"/>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36"/>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5F59"/>
    <w:rsid w:val="00FF60E9"/>
    <w:rsid w:val="00FF62E3"/>
    <w:rsid w:val="00FF6381"/>
    <w:rsid w:val="00FF6395"/>
    <w:rsid w:val="00FF64F2"/>
    <w:rsid w:val="00FF65EE"/>
    <w:rsid w:val="00FF66B9"/>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D1A5C8"/>
    <w:rsid w:val="06D22DC8"/>
    <w:rsid w:val="0701B289"/>
    <w:rsid w:val="076A4C5A"/>
    <w:rsid w:val="0774E4A0"/>
    <w:rsid w:val="07874A53"/>
    <w:rsid w:val="07894A72"/>
    <w:rsid w:val="07D23E48"/>
    <w:rsid w:val="07D961B2"/>
    <w:rsid w:val="07EBA7DE"/>
    <w:rsid w:val="07F6A121"/>
    <w:rsid w:val="08086684"/>
    <w:rsid w:val="080E0922"/>
    <w:rsid w:val="08134147"/>
    <w:rsid w:val="0820294C"/>
    <w:rsid w:val="0835617D"/>
    <w:rsid w:val="083BE4F1"/>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D8EA1E"/>
    <w:rsid w:val="0AF8DAD3"/>
    <w:rsid w:val="0B133A54"/>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DC1579"/>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CFECEE"/>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DBD82A"/>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855826A"/>
    <w:rsid w:val="1916C17D"/>
    <w:rsid w:val="19261887"/>
    <w:rsid w:val="197A0FF9"/>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7D8E5B"/>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4F6BB6"/>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DFFCAB"/>
    <w:rsid w:val="28E03EDC"/>
    <w:rsid w:val="28FA2911"/>
    <w:rsid w:val="292344DD"/>
    <w:rsid w:val="29C20FBE"/>
    <w:rsid w:val="29FCB2DD"/>
    <w:rsid w:val="2A1E1DD5"/>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E1909"/>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DDE1F"/>
    <w:rsid w:val="3B4FD3DE"/>
    <w:rsid w:val="3B518FD9"/>
    <w:rsid w:val="3B86FD22"/>
    <w:rsid w:val="3B9025F1"/>
    <w:rsid w:val="3B902C5A"/>
    <w:rsid w:val="3BA9C9D6"/>
    <w:rsid w:val="3BADFC9E"/>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1B9259"/>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E115743"/>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A146F6"/>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A04D2B"/>
    <w:rsid w:val="5EB07EAD"/>
    <w:rsid w:val="5EB5B289"/>
    <w:rsid w:val="5F1E9483"/>
    <w:rsid w:val="5F4FE11C"/>
    <w:rsid w:val="5F7FCAA9"/>
    <w:rsid w:val="5F8FAA9A"/>
    <w:rsid w:val="5FA710EB"/>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5A5CBA"/>
    <w:rsid w:val="63CA0C2C"/>
    <w:rsid w:val="63E7966C"/>
    <w:rsid w:val="63FFDE3D"/>
    <w:rsid w:val="6452805F"/>
    <w:rsid w:val="645CB0BA"/>
    <w:rsid w:val="647F405A"/>
    <w:rsid w:val="6480A349"/>
    <w:rsid w:val="6488EDCF"/>
    <w:rsid w:val="648F1CE8"/>
    <w:rsid w:val="6501A4AF"/>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40F533"/>
    <w:rsid w:val="69418197"/>
    <w:rsid w:val="6953CB7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1B1FBD"/>
    <w:rsid w:val="722B36CD"/>
    <w:rsid w:val="7249E264"/>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4A5559"/>
    <w:rsid w:val="776C9E6D"/>
    <w:rsid w:val="77AF54B3"/>
    <w:rsid w:val="77B70E4C"/>
    <w:rsid w:val="77D1BF02"/>
    <w:rsid w:val="77E44F6C"/>
    <w:rsid w:val="78340A60"/>
    <w:rsid w:val="784B01AD"/>
    <w:rsid w:val="7883B41D"/>
    <w:rsid w:val="78C64D0C"/>
    <w:rsid w:val="78CC48C1"/>
    <w:rsid w:val="78D5B75E"/>
    <w:rsid w:val="78F9B7C0"/>
    <w:rsid w:val="791C414C"/>
    <w:rsid w:val="793C9E3A"/>
    <w:rsid w:val="7951B3BD"/>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292C14EC-D432-4A33-91F8-B61998053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awo.bom.gov.au/about/overview" TargetMode="External"/><Relationship Id="rId42" Type="http://schemas.openxmlformats.org/officeDocument/2006/relationships/header" Target="header5.xml"/><Relationship Id="rId47" Type="http://schemas.openxmlformats.org/officeDocument/2006/relationships/hyperlink" Target="http://www.bom.gov.au/water/landscape/" TargetMode="External"/><Relationship Id="rId63" Type="http://schemas.openxmlformats.org/officeDocument/2006/relationships/hyperlink" Target="https://www.ruralcowater.com.au/" TargetMode="External"/><Relationship Id="rId68" Type="http://schemas.openxmlformats.org/officeDocument/2006/relationships/hyperlink" Target="http://www.freshstate.com.au" TargetMode="External"/><Relationship Id="rId84" Type="http://schemas.openxmlformats.org/officeDocument/2006/relationships/header" Target="header9.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www.longpaddock.qld.gov.au/aussiegrass/" TargetMode="External"/><Relationship Id="rId58" Type="http://schemas.openxmlformats.org/officeDocument/2006/relationships/hyperlink" Target="https://cmdp.ncc-cma.net/pred/cs2gen.php?pred_elem=RAINP" TargetMode="External"/><Relationship Id="rId74" Type="http://schemas.openxmlformats.org/officeDocument/2006/relationships/hyperlink" Target="https://creativecommons.org/licenses/by/4.0/legalcode" TargetMode="External"/><Relationship Id="rId79" Type="http://schemas.openxmlformats.org/officeDocument/2006/relationships/hyperlink" Target="https://www.agriculture.gov.au/abares/about/research-and-analysis" TargetMode="External"/><Relationship Id="rId5" Type="http://schemas.openxmlformats.org/officeDocument/2006/relationships/numbering" Target="numbering.xm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footer" Target="footer4.xml"/><Relationship Id="rId48" Type="http://schemas.openxmlformats.org/officeDocument/2006/relationships/hyperlink" Target="http://www.bom.gov.au/jsp/awap/temp/index.jsp" TargetMode="External"/><Relationship Id="rId56" Type="http://schemas.openxmlformats.org/officeDocument/2006/relationships/hyperlink" Target="http://eurobrisa.cptec.inpe.br/" TargetMode="External"/><Relationship Id="rId64" Type="http://schemas.openxmlformats.org/officeDocument/2006/relationships/hyperlink" Target="http://www.bom.gov.au/water/dashboards/" TargetMode="External"/><Relationship Id="rId69" Type="http://schemas.openxmlformats.org/officeDocument/2006/relationships/hyperlink" Target="http://www.australianpork.com.au" TargetMode="External"/><Relationship Id="rId77" Type="http://schemas.openxmlformats.org/officeDocument/2006/relationships/hyperlink" Target="https://doi.org/10.25814/5f3e04e7d2503" TargetMode="External"/><Relationship Id="rId8" Type="http://schemas.openxmlformats.org/officeDocument/2006/relationships/webSettings" Target="webSettings.xml"/><Relationship Id="rId51" Type="http://schemas.openxmlformats.org/officeDocument/2006/relationships/hyperlink" Target="http://www.bom.gov.au/climate/enso/" TargetMode="External"/><Relationship Id="rId72" Type="http://schemas.openxmlformats.org/officeDocument/2006/relationships/hyperlink" Target="http://www.awex.com.au/" TargetMode="External"/><Relationship Id="rId80" Type="http://schemas.openxmlformats.org/officeDocument/2006/relationships/header" Target="header7.xm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6.xml"/><Relationship Id="rId59" Type="http://schemas.openxmlformats.org/officeDocument/2006/relationships/hyperlink" Target="https://iri.columbia.edu/our-expertise/climate/forecasts/seasonal-climate-forecasts/" TargetMode="External"/><Relationship Id="rId67" Type="http://schemas.openxmlformats.org/officeDocument/2006/relationships/hyperlink" Target="https://www.waterregister.vic.gov.au/TradingRules2019/" TargetMode="External"/><Relationship Id="rId20" Type="http://schemas.openxmlformats.org/officeDocument/2006/relationships/image" Target="media/image6.png"/><Relationship Id="rId41" Type="http://schemas.openxmlformats.org/officeDocument/2006/relationships/header" Target="header4.xml"/><Relationship Id="rId54" Type="http://schemas.openxmlformats.org/officeDocument/2006/relationships/hyperlink" Target="https://weather.gc.ca/saisons/image_e.html?img=s234pfe1p_cal&amp;bc=prob" TargetMode="External"/><Relationship Id="rId62" Type="http://schemas.openxmlformats.org/officeDocument/2006/relationships/hyperlink" Target="https://www.waterflow.io/" TargetMode="External"/><Relationship Id="rId70" Type="http://schemas.openxmlformats.org/officeDocument/2006/relationships/hyperlink" Target="http://www.globaldairytrade.info/en/product-results/" TargetMode="External"/><Relationship Id="rId75" Type="http://schemas.openxmlformats.org/officeDocument/2006/relationships/hyperlink" Target="mailto:copyright@awe.gov.au" TargetMode="Externa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image" Target="media/image15.png"/><Relationship Id="rId49" Type="http://schemas.openxmlformats.org/officeDocument/2006/relationships/hyperlink" Target="http://www.bom.gov.au/jsp/watl/rainfall/pme.jsp" TargetMode="External"/><Relationship Id="rId57" Type="http://schemas.openxmlformats.org/officeDocument/2006/relationships/hyperlink" Target="https://meteoinfo.ru/en/climate/seasonal-forecasts"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footer" Target="footer5.xml"/><Relationship Id="rId52" Type="http://schemas.openxmlformats.org/officeDocument/2006/relationships/hyperlink" Target="http://www.bom.gov.au/water/landscape/" TargetMode="External"/><Relationship Id="rId60" Type="http://schemas.openxmlformats.org/officeDocument/2006/relationships/hyperlink" Target="https://ipad.fas.usda.gov/ogamaps/cropmapsandcalendars.aspx" TargetMode="External"/><Relationship Id="rId65" Type="http://schemas.openxmlformats.org/officeDocument/2006/relationships/hyperlink" Target="http://www.bom.gov.au/water/dashboards/" TargetMode="External"/><Relationship Id="rId73" Type="http://schemas.openxmlformats.org/officeDocument/2006/relationships/hyperlink" Target="http://www.mla.com.au/Prices-and-market" TargetMode="External"/><Relationship Id="rId78" Type="http://schemas.openxmlformats.org/officeDocument/2006/relationships/hyperlink" Target="http://awe.gov.au/abares" TargetMode="External"/><Relationship Id="rId81" Type="http://schemas.openxmlformats.org/officeDocument/2006/relationships/header" Target="header8.xm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www.bom.gov.au/climate/outlooks/" TargetMode="External"/><Relationship Id="rId55" Type="http://schemas.openxmlformats.org/officeDocument/2006/relationships/hyperlink" Target="https://www.cpc.ncep.noaa.gov/products/predictions/long_range/seasonal.php?lead=2" TargetMode="External"/><Relationship Id="rId76"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hyperlink" Target="http://www.cotlook.com/"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header" Target="header6.xml"/><Relationship Id="rId66" Type="http://schemas.openxmlformats.org/officeDocument/2006/relationships/hyperlink" Target="https://www.waternsw.com.au/customer-service/ordering-trading-and-pricing/trading/murrumbidgee" TargetMode="External"/><Relationship Id="rId87" Type="http://schemas.openxmlformats.org/officeDocument/2006/relationships/theme" Target="theme/theme1.xml"/><Relationship Id="rId61" Type="http://schemas.openxmlformats.org/officeDocument/2006/relationships/hyperlink" Target="https://rmets-onlinelibrary-wiley-com.virtual.anu.edu.au/doi/epdf/10.1002/joc.1833" TargetMode="External"/><Relationship Id="rId82"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purl.org/dc/elements/1.1/"/>
    <ds:schemaRef ds:uri="http://schemas.microsoft.com/office/2006/documentManagement/types"/>
    <ds:schemaRef ds:uri="81c01dc6-2c49-4730-b140-874c95cac377"/>
    <ds:schemaRef ds:uri="http://schemas.microsoft.com/office/2006/metadata/properties"/>
    <ds:schemaRef ds:uri="2b53c995-2120-4bc0-8922-c25044d37f65"/>
    <ds:schemaRef ds:uri="http://schemas.openxmlformats.org/package/2006/metadata/core-properties"/>
    <ds:schemaRef ds:uri="http://purl.org/dc/terms/"/>
    <ds:schemaRef ds:uri="c95b51c2-b2ac-4224-a5b5-069909057829"/>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C96D2437-F77E-4EF3-90DC-23548F0C5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2083</TotalTime>
  <Pages>21</Pages>
  <Words>3904</Words>
  <Characters>22255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- 4 September 2025</vt:lpstr>
    </vt:vector>
  </TitlesOfParts>
  <Company/>
  <LinksUpToDate>false</LinksUpToDate>
  <CharactersWithSpaces>26107</CharactersWithSpaces>
  <SharedDoc>false</SharedDoc>
  <HLinks>
    <vt:vector size="240"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- 4 September 2025</dc:title>
  <dc:subject/>
  <dc:creator>Department of Agriculture Fisheries &amp; Forestry</dc:creator>
  <cp:keywords/>
  <dc:description/>
  <cp:revision>926</cp:revision>
  <cp:lastPrinted>2025-08-23T22:52:00Z</cp:lastPrinted>
  <dcterms:created xsi:type="dcterms:W3CDTF">2025-08-05T00:59:00Z</dcterms:created>
  <dcterms:modified xsi:type="dcterms:W3CDTF">2025-09-04T04:42:00Z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