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A6C182E"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DB3FBC">
        <w:rPr>
          <w:rFonts w:cs="Arial"/>
          <w:noProof/>
          <w:color w:val="auto"/>
          <w:sz w:val="28"/>
          <w:szCs w:val="28"/>
          <w:lang w:eastAsia="en-AU"/>
        </w:rPr>
        <w:t>43</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DB3FBC">
        <w:rPr>
          <w:rFonts w:cs="Calibri"/>
          <w:color w:val="auto"/>
          <w:sz w:val="40"/>
          <w:szCs w:val="40"/>
          <w:lang w:eastAsia="en-AU"/>
        </w:rPr>
        <w:t>30</w:t>
      </w:r>
      <w:r w:rsidR="008F423E">
        <w:rPr>
          <w:rFonts w:cs="Calibri"/>
          <w:color w:val="auto"/>
          <w:sz w:val="40"/>
          <w:szCs w:val="40"/>
          <w:lang w:eastAsia="en-AU"/>
        </w:rPr>
        <w:t xml:space="preserve"> </w:t>
      </w:r>
      <w:r w:rsidR="00731851">
        <w:rPr>
          <w:rFonts w:cs="Calibri"/>
          <w:color w:val="auto"/>
          <w:sz w:val="40"/>
          <w:szCs w:val="40"/>
          <w:lang w:eastAsia="en-AU"/>
        </w:rPr>
        <w:t>Oct</w:t>
      </w:r>
      <w:r w:rsidR="00911E63">
        <w:rPr>
          <w:rFonts w:cs="Calibri"/>
          <w:color w:val="auto"/>
          <w:sz w:val="40"/>
          <w:szCs w:val="40"/>
          <w:lang w:eastAsia="en-AU"/>
        </w:rPr>
        <w:t>o</w:t>
      </w:r>
      <w:r w:rsidR="008F423E">
        <w:rPr>
          <w:rFonts w:cs="Calibri"/>
          <w:color w:val="auto"/>
          <w:sz w:val="40"/>
          <w:szCs w:val="40"/>
          <w:lang w:eastAsia="en-AU"/>
        </w:rPr>
        <w:t>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75559C83"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4679C6">
        <w:rPr>
          <w:rFonts w:cs="Arial"/>
        </w:rPr>
        <w:t>2</w:t>
      </w:r>
      <w:r w:rsidR="00392069">
        <w:rPr>
          <w:rFonts w:cs="Arial"/>
        </w:rPr>
        <w:t>9</w:t>
      </w:r>
      <w:r w:rsidR="00473986">
        <w:rPr>
          <w:rFonts w:cs="Arial"/>
        </w:rPr>
        <w:t xml:space="preserve"> </w:t>
      </w:r>
      <w:r w:rsidR="00FD51B2" w:rsidRPr="506B1A62">
        <w:rPr>
          <w:rFonts w:cs="Arial"/>
        </w:rPr>
        <w:t>Octo</w:t>
      </w:r>
      <w:r w:rsidR="00CD3F1C" w:rsidRPr="506B1A62">
        <w:rPr>
          <w:rFonts w:cs="Arial"/>
        </w:rPr>
        <w:t>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6430D83E" w:rsidRPr="506B1A62">
        <w:rPr>
          <w:rFonts w:cs="Arial"/>
        </w:rPr>
        <w:t>c</w:t>
      </w:r>
      <w:r w:rsidR="002E7C75" w:rsidRPr="506B1A62">
        <w:rPr>
          <w:rFonts w:cs="Arial"/>
        </w:rPr>
        <w:t xml:space="preserve">old fronts and </w:t>
      </w:r>
      <w:r w:rsidR="00473986">
        <w:rPr>
          <w:rFonts w:cs="Arial"/>
        </w:rPr>
        <w:t xml:space="preserve">low-pressure </w:t>
      </w:r>
      <w:r w:rsidR="0013458D">
        <w:rPr>
          <w:rFonts w:cs="Arial"/>
        </w:rPr>
        <w:t>troughs</w:t>
      </w:r>
      <w:r w:rsidR="002E7C75" w:rsidRPr="506B1A62">
        <w:rPr>
          <w:rFonts w:cs="Arial"/>
        </w:rPr>
        <w:t xml:space="preserve"> brought rainfall to parts of </w:t>
      </w:r>
      <w:r w:rsidR="00392069">
        <w:rPr>
          <w:rFonts w:cs="Arial"/>
        </w:rPr>
        <w:t>eastern and central</w:t>
      </w:r>
      <w:r w:rsidR="002E7C75" w:rsidRPr="506B1A62">
        <w:rPr>
          <w:rFonts w:cs="Arial"/>
        </w:rPr>
        <w:t xml:space="preserve"> Australia</w:t>
      </w:r>
      <w:r w:rsidR="2D68FB52" w:rsidRPr="506B1A62">
        <w:rPr>
          <w:rFonts w:cs="Arial"/>
        </w:rPr>
        <w:t xml:space="preserve">. </w:t>
      </w:r>
    </w:p>
    <w:p w14:paraId="3292099A" w14:textId="1A7F4388" w:rsidR="002E7C75" w:rsidRDefault="00702B23" w:rsidP="008B3203">
      <w:pPr>
        <w:pStyle w:val="ListParagraph"/>
        <w:numPr>
          <w:ilvl w:val="1"/>
          <w:numId w:val="4"/>
        </w:numPr>
        <w:spacing w:before="120" w:after="0"/>
      </w:pPr>
      <w:r>
        <w:t xml:space="preserve">Rainfall was </w:t>
      </w:r>
      <w:r w:rsidR="00475485" w:rsidRPr="00475485">
        <w:t>highly variable across cropping regions</w:t>
      </w:r>
      <w:r w:rsidR="004E6522">
        <w:t xml:space="preserve">. Little to no rainfall was recorded </w:t>
      </w:r>
      <w:r w:rsidR="003C2966">
        <w:t xml:space="preserve">across </w:t>
      </w:r>
      <w:r w:rsidR="003450F8">
        <w:t xml:space="preserve">cropping regions </w:t>
      </w:r>
      <w:r w:rsidR="00BE09E6">
        <w:t xml:space="preserve">of </w:t>
      </w:r>
      <w:r w:rsidR="003450F8">
        <w:t xml:space="preserve">Western </w:t>
      </w:r>
      <w:r w:rsidR="00834887">
        <w:t xml:space="preserve">Australia, much of South Australia, </w:t>
      </w:r>
      <w:r w:rsidR="00006572">
        <w:t>no</w:t>
      </w:r>
      <w:r w:rsidR="0022361A">
        <w:t xml:space="preserve">rthern </w:t>
      </w:r>
      <w:r w:rsidR="00834887">
        <w:t xml:space="preserve">Victoria, and parts of south-western </w:t>
      </w:r>
      <w:r w:rsidR="0022361A">
        <w:t>New South Wales</w:t>
      </w:r>
      <w:r w:rsidR="00834887">
        <w:t xml:space="preserve"> and Queensland</w:t>
      </w:r>
      <w:r w:rsidR="00473986" w:rsidDel="004E6522">
        <w:t xml:space="preserve">, </w:t>
      </w:r>
      <w:r w:rsidR="00473986">
        <w:t xml:space="preserve">while </w:t>
      </w:r>
      <w:r w:rsidR="0068002B">
        <w:t>pa</w:t>
      </w:r>
      <w:r w:rsidR="002A20C1">
        <w:t xml:space="preserve">rts of </w:t>
      </w:r>
      <w:r w:rsidR="00B61A0E">
        <w:t xml:space="preserve">eastern </w:t>
      </w:r>
      <w:r w:rsidR="00473986">
        <w:t>Queensland</w:t>
      </w:r>
      <w:r w:rsidR="00006572">
        <w:t>, no</w:t>
      </w:r>
      <w:r w:rsidR="0022361A">
        <w:t xml:space="preserve">rthern New South Wales, </w:t>
      </w:r>
      <w:r w:rsidR="00392069">
        <w:t xml:space="preserve">and </w:t>
      </w:r>
      <w:r w:rsidR="00B61A0E">
        <w:t xml:space="preserve">southern </w:t>
      </w:r>
      <w:r w:rsidR="00392069">
        <w:t>Victoria</w:t>
      </w:r>
      <w:r w:rsidR="00473986">
        <w:t xml:space="preserve"> saw </w:t>
      </w:r>
      <w:r w:rsidR="00EB5B48">
        <w:t xml:space="preserve">up to </w:t>
      </w:r>
      <w:r w:rsidR="00473986">
        <w:t>50 millimetres</w:t>
      </w:r>
      <w:r w:rsidR="001B5CAC">
        <w:t>.</w:t>
      </w:r>
    </w:p>
    <w:p w14:paraId="0A02CDC4" w14:textId="3450318F" w:rsidR="00087486" w:rsidRPr="002C3EAA" w:rsidRDefault="002C3EAA" w:rsidP="00281037">
      <w:pPr>
        <w:pStyle w:val="ListParagraph"/>
        <w:numPr>
          <w:ilvl w:val="2"/>
          <w:numId w:val="4"/>
        </w:numPr>
        <w:ind w:left="924" w:hanging="357"/>
      </w:pPr>
      <w:r w:rsidRPr="002C3EAA">
        <w:t xml:space="preserve">Ongoing dry conditions across </w:t>
      </w:r>
      <w:r w:rsidR="00BE09E6">
        <w:t>parts</w:t>
      </w:r>
      <w:r w:rsidR="00822C7F" w:rsidRPr="00822C7F">
        <w:t xml:space="preserve"> of northern Victoria and South Australia as well as across parts of southern New South Wales </w:t>
      </w:r>
      <w:r w:rsidRPr="002C3EAA">
        <w:t xml:space="preserve">continue to present an increased downside production risk for pastures and winter crops which are in their final yield-determining growth stages. </w:t>
      </w:r>
    </w:p>
    <w:p w14:paraId="01BA2AB1" w14:textId="038A043C" w:rsidR="00087486" w:rsidRPr="0050305E" w:rsidRDefault="00C34ED6" w:rsidP="00281037">
      <w:pPr>
        <w:pStyle w:val="ListParagraph"/>
        <w:numPr>
          <w:ilvl w:val="2"/>
          <w:numId w:val="4"/>
        </w:numPr>
        <w:ind w:left="924" w:hanging="357"/>
      </w:pPr>
      <w:r w:rsidRPr="00C34ED6">
        <w:t>Rainfall across Queensland and northern New South Wales is benefit</w:t>
      </w:r>
      <w:r w:rsidR="00712730">
        <w:t>ted</w:t>
      </w:r>
      <w:r w:rsidRPr="00C34ED6">
        <w:t xml:space="preserve"> soil moisture levels and the planting, establishment and growth of summer crops, but is likely to have disrupted the harvest of winter crops</w:t>
      </w:r>
      <w:r w:rsidR="002E7B7D">
        <w:t>.</w:t>
      </w:r>
    </w:p>
    <w:p w14:paraId="08B6F79D" w14:textId="73EA3C80" w:rsidR="00AF6AA3" w:rsidRPr="00BD383D" w:rsidRDefault="008B54ED" w:rsidP="008B3203">
      <w:pPr>
        <w:pStyle w:val="ListParagraph"/>
        <w:numPr>
          <w:ilvl w:val="0"/>
          <w:numId w:val="4"/>
        </w:numPr>
        <w:spacing w:after="120"/>
        <w:ind w:left="357" w:hanging="357"/>
        <w:rPr>
          <w:rFonts w:cs="Arial"/>
        </w:rPr>
      </w:pPr>
      <w:r>
        <w:t>Over the coming eight days</w:t>
      </w:r>
      <w:r w:rsidR="00D864AA">
        <w:t xml:space="preserve"> to </w:t>
      </w:r>
      <w:r w:rsidR="0082502C">
        <w:t>6 November</w:t>
      </w:r>
      <w:r w:rsidR="00D864AA">
        <w:t xml:space="preserve"> 2025</w:t>
      </w:r>
      <w:r>
        <w:t>,</w:t>
      </w:r>
      <w:r w:rsidR="006810AC">
        <w:t xml:space="preserve"> </w:t>
      </w:r>
      <w:r w:rsidR="00E501B1">
        <w:t>some</w:t>
      </w:r>
      <w:r w:rsidR="008D4CFE">
        <w:t xml:space="preserve"> rainfall is expected across </w:t>
      </w:r>
      <w:r w:rsidR="001B4D64">
        <w:t xml:space="preserve">most </w:t>
      </w:r>
      <w:r w:rsidR="008D4CFE">
        <w:t>cropping regions.</w:t>
      </w:r>
      <w:r w:rsidR="00BD383D">
        <w:t xml:space="preserve"> </w:t>
      </w:r>
      <w:bookmarkEnd w:id="2"/>
      <w:bookmarkEnd w:id="3"/>
      <w:bookmarkEnd w:id="4"/>
    </w:p>
    <w:p w14:paraId="56FDBE0F" w14:textId="62EDA615" w:rsidR="00B06512" w:rsidRDefault="00B06512" w:rsidP="00FB3611">
      <w:pPr>
        <w:pStyle w:val="ListParagraph"/>
        <w:numPr>
          <w:ilvl w:val="1"/>
          <w:numId w:val="4"/>
        </w:numPr>
        <w:spacing w:before="120" w:after="0"/>
      </w:pPr>
      <w:r w:rsidRPr="00FB3611">
        <w:t>If realised</w:t>
      </w:r>
      <w:r w:rsidR="002D541C">
        <w:t>,</w:t>
      </w:r>
      <w:r w:rsidRPr="00FB3611">
        <w:t xml:space="preserve"> falls </w:t>
      </w:r>
      <w:r w:rsidR="00323BC9">
        <w:t xml:space="preserve">in southern cropping regions </w:t>
      </w:r>
      <w:r w:rsidR="00537835">
        <w:t xml:space="preserve">would provide </w:t>
      </w:r>
      <w:r w:rsidRPr="00FB3611">
        <w:t>some much</w:t>
      </w:r>
      <w:r w:rsidR="00537835">
        <w:t>-</w:t>
      </w:r>
      <w:r w:rsidRPr="00FB3611">
        <w:t>need</w:t>
      </w:r>
      <w:r w:rsidR="002D541C">
        <w:t>ed</w:t>
      </w:r>
      <w:r w:rsidRPr="00FB3611">
        <w:t xml:space="preserve"> moisture for crop and pasture </w:t>
      </w:r>
      <w:r w:rsidR="00730C49" w:rsidRPr="00730C49">
        <w:t>growth but</w:t>
      </w:r>
      <w:r w:rsidRPr="00FB3611">
        <w:t xml:space="preserve"> may </w:t>
      </w:r>
      <w:r w:rsidR="0098396A">
        <w:t xml:space="preserve">be </w:t>
      </w:r>
      <w:r w:rsidRPr="00FB3611">
        <w:t>too late to prevent declines in expected crop yields in some areas</w:t>
      </w:r>
      <w:r w:rsidR="00BC1142">
        <w:t xml:space="preserve"> of </w:t>
      </w:r>
      <w:r w:rsidR="00BC1142">
        <w:rPr>
          <w:rFonts w:cs="Arial"/>
        </w:rPr>
        <w:t>Victoria, South Australia and southern New South Wales</w:t>
      </w:r>
      <w:r w:rsidRPr="00FB3611">
        <w:t>.</w:t>
      </w:r>
    </w:p>
    <w:p w14:paraId="285A98A1" w14:textId="589C556C" w:rsidR="00AB35C0" w:rsidRPr="004A15DA" w:rsidRDefault="00AB35C0" w:rsidP="00AB35C0">
      <w:pPr>
        <w:pStyle w:val="ListParagraph"/>
        <w:numPr>
          <w:ilvl w:val="0"/>
          <w:numId w:val="4"/>
        </w:numPr>
        <w:spacing w:before="120" w:after="0" w:line="252" w:lineRule="auto"/>
        <w:ind w:left="360"/>
        <w:rPr>
          <w:rFonts w:cs="Arial"/>
        </w:rPr>
      </w:pPr>
      <w:r w:rsidRPr="00D20966">
        <w:rPr>
          <w:rFonts w:cs="Arial"/>
        </w:rPr>
        <w:t>The northern rainfall onset</w:t>
      </w:r>
      <w:r w:rsidR="0066648A">
        <w:rPr>
          <w:rFonts w:cs="Arial"/>
        </w:rPr>
        <w:t xml:space="preserve"> </w:t>
      </w:r>
      <w:r w:rsidR="0044132C">
        <w:rPr>
          <w:rFonts w:cs="Arial"/>
        </w:rPr>
        <w:t>(th</w:t>
      </w:r>
      <w:r w:rsidR="00B53A8D">
        <w:rPr>
          <w:rFonts w:cs="Arial"/>
        </w:rPr>
        <w:t>e start of the wet</w:t>
      </w:r>
      <w:r w:rsidR="0083660B">
        <w:rPr>
          <w:rFonts w:cs="Arial"/>
        </w:rPr>
        <w:t xml:space="preserve"> season</w:t>
      </w:r>
      <w:r w:rsidR="00B53A8D">
        <w:rPr>
          <w:rFonts w:cs="Arial"/>
        </w:rPr>
        <w:t>)</w:t>
      </w:r>
      <w:r w:rsidRPr="00D20966">
        <w:rPr>
          <w:rFonts w:cs="Arial"/>
        </w:rPr>
        <w:t xml:space="preserve"> for </w:t>
      </w:r>
      <w:r w:rsidR="00997689" w:rsidRPr="00D20966">
        <w:rPr>
          <w:rFonts w:cs="Arial"/>
        </w:rPr>
        <w:t>202</w:t>
      </w:r>
      <w:r w:rsidR="00997689">
        <w:rPr>
          <w:rFonts w:cs="Arial"/>
        </w:rPr>
        <w:t>5</w:t>
      </w:r>
      <w:r>
        <w:rPr>
          <w:rFonts w:cs="Arial"/>
        </w:rPr>
        <w:t>–</w:t>
      </w:r>
      <w:r w:rsidR="00997689" w:rsidRPr="00D20966">
        <w:rPr>
          <w:rFonts w:cs="Arial"/>
        </w:rPr>
        <w:t>2</w:t>
      </w:r>
      <w:r w:rsidR="00997689">
        <w:rPr>
          <w:rFonts w:cs="Arial"/>
        </w:rPr>
        <w:t>6</w:t>
      </w:r>
      <w:r w:rsidRPr="00D20966">
        <w:rPr>
          <w:rFonts w:cs="Arial"/>
        </w:rPr>
        <w:t xml:space="preserve"> has</w:t>
      </w:r>
      <w:r w:rsidRPr="00D20966" w:rsidDel="00A97645">
        <w:rPr>
          <w:rFonts w:cs="Arial"/>
        </w:rPr>
        <w:t xml:space="preserve"> </w:t>
      </w:r>
      <w:r w:rsidR="00A97645">
        <w:rPr>
          <w:rFonts w:cs="Arial"/>
        </w:rPr>
        <w:t>arrived</w:t>
      </w:r>
      <w:r w:rsidR="00A97645" w:rsidRPr="00D20966">
        <w:rPr>
          <w:rFonts w:cs="Arial"/>
        </w:rPr>
        <w:t xml:space="preserve"> </w:t>
      </w:r>
      <w:r w:rsidRPr="00D20966">
        <w:rPr>
          <w:rFonts w:cs="Arial"/>
        </w:rPr>
        <w:t xml:space="preserve">in </w:t>
      </w:r>
      <w:r w:rsidR="00BA20BC">
        <w:rPr>
          <w:rFonts w:cs="Arial"/>
        </w:rPr>
        <w:t xml:space="preserve">some </w:t>
      </w:r>
      <w:r w:rsidRPr="00D20966">
        <w:rPr>
          <w:rFonts w:cs="Arial"/>
        </w:rPr>
        <w:t>central and northern areas of the Northern Territory</w:t>
      </w:r>
      <w:r w:rsidR="00D8240F">
        <w:rPr>
          <w:rFonts w:cs="Arial"/>
        </w:rPr>
        <w:t>, Queensland,</w:t>
      </w:r>
      <w:r w:rsidRPr="00D20966">
        <w:rPr>
          <w:rFonts w:cs="Arial"/>
        </w:rPr>
        <w:t xml:space="preserve"> and Western Australia</w:t>
      </w:r>
      <w:r>
        <w:rPr>
          <w:rFonts w:cs="Arial"/>
        </w:rPr>
        <w:t>. However</w:t>
      </w:r>
      <w:r w:rsidRPr="00D20966" w:rsidDel="00AC07F0">
        <w:rPr>
          <w:rFonts w:cs="Arial"/>
        </w:rPr>
        <w:t>,</w:t>
      </w:r>
      <w:r>
        <w:rPr>
          <w:rFonts w:cs="Arial"/>
        </w:rPr>
        <w:t xml:space="preserve"> the </w:t>
      </w:r>
      <w:r w:rsidRPr="006B0151">
        <w:rPr>
          <w:rFonts w:cs="Arial"/>
        </w:rPr>
        <w:t>northern rainfall onset</w:t>
      </w:r>
      <w:r w:rsidRPr="00D20966" w:rsidDel="006B0151">
        <w:rPr>
          <w:rFonts w:cs="Arial"/>
        </w:rPr>
        <w:t xml:space="preserve"> </w:t>
      </w:r>
      <w:r w:rsidRPr="00D20966">
        <w:rPr>
          <w:rFonts w:cs="Arial"/>
        </w:rPr>
        <w:t xml:space="preserve">has not yet occurred </w:t>
      </w:r>
      <w:r>
        <w:rPr>
          <w:rFonts w:cs="Arial"/>
        </w:rPr>
        <w:t>across</w:t>
      </w:r>
      <w:r w:rsidRPr="00D20966">
        <w:rPr>
          <w:rFonts w:cs="Arial"/>
        </w:rPr>
        <w:t xml:space="preserve"> </w:t>
      </w:r>
      <w:r w:rsidR="00350953">
        <w:rPr>
          <w:rFonts w:cs="Arial"/>
        </w:rPr>
        <w:t xml:space="preserve">much of </w:t>
      </w:r>
      <w:r w:rsidR="006645CA">
        <w:rPr>
          <w:rFonts w:cs="Arial"/>
        </w:rPr>
        <w:t>Australia’s</w:t>
      </w:r>
      <w:r w:rsidR="00350953">
        <w:rPr>
          <w:rFonts w:cs="Arial"/>
        </w:rPr>
        <w:t xml:space="preserve"> tr</w:t>
      </w:r>
      <w:r w:rsidR="006645CA">
        <w:rPr>
          <w:rFonts w:cs="Arial"/>
        </w:rPr>
        <w:t>opical north outside of these areas</w:t>
      </w:r>
      <w:r w:rsidRPr="00D20966">
        <w:rPr>
          <w:rFonts w:cs="Arial"/>
        </w:rPr>
        <w:t>.</w:t>
      </w:r>
      <w:r>
        <w:rPr>
          <w:rFonts w:cs="Arial"/>
        </w:rPr>
        <w:t xml:space="preserve"> </w:t>
      </w:r>
    </w:p>
    <w:p w14:paraId="120A1538" w14:textId="5B160586" w:rsidR="00A76043" w:rsidRPr="00A76043" w:rsidRDefault="00383799" w:rsidP="00A76043">
      <w:pPr>
        <w:pStyle w:val="ListParagraph"/>
        <w:numPr>
          <w:ilvl w:val="0"/>
          <w:numId w:val="4"/>
        </w:numPr>
        <w:spacing w:after="120"/>
        <w:ind w:left="357" w:hanging="357"/>
        <w:rPr>
          <w:color w:val="000000" w:themeColor="text1"/>
        </w:rPr>
      </w:pPr>
      <w:r w:rsidRPr="00383799">
        <w:rPr>
          <w:color w:val="000000" w:themeColor="text1"/>
        </w:rPr>
        <w:t xml:space="preserve">Water </w:t>
      </w:r>
      <w:r w:rsidR="00C94D56" w:rsidRPr="00383799">
        <w:rPr>
          <w:color w:val="000000" w:themeColor="text1"/>
        </w:rPr>
        <w:t xml:space="preserve">storage levels in the Murray-Darling Basin (MDB) decreased by 96 gigalitres (GL) between 23 October 2025 and 30 October 2025. The current volume of water held in storages is 14,900 GL, equivalent to 67% of total storage capacity. This is 12% or 2,089 GL less than the same time last year. </w:t>
      </w:r>
      <w:r w:rsidR="00A76043" w:rsidRPr="000C57A2" w:rsidDel="00C94D56">
        <w:rPr>
          <w:rFonts w:cs="Calibri"/>
          <w:color w:val="000000" w:themeColor="text1"/>
        </w:rPr>
        <w:t>Water storage data is sourced from the Bureau of Meteorology</w:t>
      </w:r>
      <w:r w:rsidR="00A76043" w:rsidRPr="00A76043">
        <w:rPr>
          <w:color w:val="000000" w:themeColor="text1"/>
        </w:rPr>
        <w:t>.</w:t>
      </w:r>
    </w:p>
    <w:p w14:paraId="40748043" w14:textId="07B630D6" w:rsidR="004811A5" w:rsidRPr="00A76043" w:rsidRDefault="00C94D56" w:rsidP="00A76043">
      <w:pPr>
        <w:pStyle w:val="ListParagraph"/>
        <w:numPr>
          <w:ilvl w:val="0"/>
          <w:numId w:val="4"/>
        </w:numPr>
        <w:spacing w:after="120"/>
        <w:ind w:left="357" w:hanging="357"/>
        <w:rPr>
          <w:color w:val="000000" w:themeColor="text1"/>
        </w:rPr>
      </w:pPr>
      <w:r w:rsidRPr="00C612BC">
        <w:rPr>
          <w:rFonts w:cs="Calibri"/>
          <w:color w:val="000000" w:themeColor="text1"/>
        </w:rPr>
        <w:t xml:space="preserve">Allocation prices in the Victorian Murray below the Barmah Choke </w:t>
      </w:r>
      <w:r w:rsidRPr="00D2508B">
        <w:rPr>
          <w:rFonts w:cs="Calibri"/>
          <w:color w:val="000000" w:themeColor="text1"/>
        </w:rPr>
        <w:t>increased</w:t>
      </w:r>
      <w:r w:rsidRPr="00C612BC">
        <w:rPr>
          <w:rFonts w:cs="Calibri"/>
          <w:color w:val="000000" w:themeColor="text1"/>
        </w:rPr>
        <w:t xml:space="preserve"> from $316/ML on 23 October 2025</w:t>
      </w:r>
      <w:r w:rsidRPr="00D2508B">
        <w:rPr>
          <w:rFonts w:cs="Calibri"/>
          <w:color w:val="000000" w:themeColor="text1"/>
        </w:rPr>
        <w:t xml:space="preserve"> to $318/ML on 30 October 2025</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35691E74"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F54DF0">
        <w:rPr>
          <w:rFonts w:ascii="Calibri" w:hAnsi="Calibri" w:cs="Arial"/>
          <w:sz w:val="22"/>
          <w:szCs w:val="22"/>
        </w:rPr>
        <w:t>29</w:t>
      </w:r>
      <w:r w:rsidR="00A603E5" w:rsidRPr="0050305E">
        <w:rPr>
          <w:rFonts w:ascii="Calibri" w:hAnsi="Calibri" w:cs="Arial"/>
          <w:sz w:val="22"/>
          <w:szCs w:val="22"/>
        </w:rPr>
        <w:t xml:space="preserve"> </w:t>
      </w:r>
      <w:r w:rsidR="005C77FC" w:rsidRPr="0050305E">
        <w:rPr>
          <w:rFonts w:ascii="Calibri" w:hAnsi="Calibri" w:cs="Arial"/>
          <w:sz w:val="22"/>
          <w:szCs w:val="22"/>
        </w:rPr>
        <w:t>October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low-pressure troughs</w:t>
      </w:r>
      <w:r w:rsidR="00D850F1">
        <w:rPr>
          <w:rFonts w:ascii="Calibri" w:hAnsi="Calibri" w:cs="Arial"/>
          <w:sz w:val="22"/>
          <w:szCs w:val="22"/>
        </w:rPr>
        <w:t xml:space="preserve"> </w:t>
      </w:r>
      <w:r w:rsidR="0081524C" w:rsidRPr="00DB4A74">
        <w:rPr>
          <w:rFonts w:ascii="Calibri" w:hAnsi="Calibri" w:cs="Arial"/>
          <w:sz w:val="22"/>
          <w:szCs w:val="22"/>
        </w:rPr>
        <w:t>brought</w:t>
      </w:r>
      <w:r w:rsidR="000A2AEF" w:rsidRPr="0050305E">
        <w:rPr>
          <w:rFonts w:ascii="Calibri" w:hAnsi="Calibri" w:cs="Arial"/>
          <w:sz w:val="22"/>
          <w:szCs w:val="22"/>
        </w:rPr>
        <w:t xml:space="preserve"> rainfall</w:t>
      </w:r>
      <w:r w:rsidR="00A7513E" w:rsidRPr="0050305E">
        <w:rPr>
          <w:rFonts w:ascii="Calibri" w:hAnsi="Calibri" w:cs="Arial"/>
          <w:sz w:val="22"/>
          <w:szCs w:val="22"/>
        </w:rPr>
        <w:t xml:space="preserve"> </w:t>
      </w:r>
      <w:r w:rsidR="00D64F7F" w:rsidRPr="0050305E">
        <w:rPr>
          <w:rFonts w:ascii="Calibri" w:hAnsi="Calibri" w:cs="Arial"/>
          <w:sz w:val="22"/>
          <w:szCs w:val="22"/>
        </w:rPr>
        <w:t>to</w:t>
      </w:r>
      <w:r w:rsidR="009A54F9" w:rsidRPr="0050305E">
        <w:rPr>
          <w:rFonts w:ascii="Calibri" w:hAnsi="Calibri" w:cs="Arial"/>
          <w:sz w:val="22"/>
          <w:szCs w:val="22"/>
        </w:rPr>
        <w:t xml:space="preserve"> </w:t>
      </w:r>
      <w:r w:rsidR="008B1B32">
        <w:rPr>
          <w:rFonts w:ascii="Calibri" w:hAnsi="Calibri" w:cs="Arial"/>
          <w:sz w:val="22"/>
          <w:szCs w:val="22"/>
        </w:rPr>
        <w:t>eastern and central</w:t>
      </w:r>
      <w:r w:rsidR="003477E2">
        <w:rPr>
          <w:rFonts w:ascii="Calibri" w:hAnsi="Calibri" w:cs="Arial"/>
          <w:sz w:val="22"/>
          <w:szCs w:val="22"/>
        </w:rPr>
        <w:t xml:space="preserve"> </w:t>
      </w:r>
      <w:r w:rsidR="009D1E9C" w:rsidRPr="0050305E">
        <w:rPr>
          <w:rFonts w:ascii="Calibri" w:hAnsi="Calibri" w:cs="Arial"/>
          <w:sz w:val="22"/>
          <w:szCs w:val="22"/>
        </w:rPr>
        <w:t>Australia, including</w:t>
      </w:r>
      <w:r w:rsidR="005071AA" w:rsidRPr="0050305E">
        <w:rPr>
          <w:rFonts w:ascii="Calibri" w:hAnsi="Calibri" w:cs="Arial"/>
          <w:sz w:val="22"/>
          <w:szCs w:val="22"/>
        </w:rPr>
        <w:t xml:space="preserve"> </w:t>
      </w:r>
      <w:r w:rsidR="000F69A7">
        <w:rPr>
          <w:rFonts w:ascii="Calibri" w:hAnsi="Calibri" w:cs="Arial"/>
          <w:sz w:val="22"/>
          <w:szCs w:val="22"/>
        </w:rPr>
        <w:t xml:space="preserve">large areas </w:t>
      </w:r>
      <w:r w:rsidR="00982E88">
        <w:rPr>
          <w:rFonts w:ascii="Calibri" w:hAnsi="Calibri" w:cs="Arial"/>
          <w:sz w:val="22"/>
          <w:szCs w:val="22"/>
        </w:rPr>
        <w:t>of the Northern Territory,</w:t>
      </w:r>
      <w:r w:rsidR="007119F8">
        <w:rPr>
          <w:rFonts w:ascii="Calibri" w:hAnsi="Calibri" w:cs="Arial"/>
          <w:sz w:val="22"/>
          <w:szCs w:val="22"/>
        </w:rPr>
        <w:t xml:space="preserve"> </w:t>
      </w:r>
      <w:r w:rsidR="0040152F">
        <w:rPr>
          <w:rFonts w:ascii="Calibri" w:hAnsi="Calibri" w:cs="Arial"/>
          <w:sz w:val="22"/>
          <w:szCs w:val="22"/>
        </w:rPr>
        <w:t>Queensland,</w:t>
      </w:r>
      <w:r w:rsidR="00D44B6E">
        <w:rPr>
          <w:rFonts w:ascii="Calibri" w:hAnsi="Calibri" w:cs="Arial"/>
          <w:sz w:val="22"/>
          <w:szCs w:val="22"/>
        </w:rPr>
        <w:t xml:space="preserve"> South Australia, and eastern New South Wales</w:t>
      </w:r>
      <w:r w:rsidR="0040152F">
        <w:rPr>
          <w:rFonts w:ascii="Calibri" w:hAnsi="Calibri" w:cs="Arial"/>
          <w:sz w:val="22"/>
          <w:szCs w:val="22"/>
        </w:rPr>
        <w:t xml:space="preserve">. </w:t>
      </w:r>
      <w:r w:rsidR="008E0111">
        <w:rPr>
          <w:rFonts w:ascii="Calibri" w:hAnsi="Calibri" w:cs="Arial"/>
          <w:sz w:val="22"/>
          <w:szCs w:val="22"/>
        </w:rPr>
        <w:t>Further</w:t>
      </w:r>
      <w:r w:rsidR="00CB21EE">
        <w:rPr>
          <w:rFonts w:ascii="Calibri" w:hAnsi="Calibri" w:cs="Arial"/>
          <w:sz w:val="22"/>
          <w:szCs w:val="22"/>
        </w:rPr>
        <w:t xml:space="preserve"> south, cold</w:t>
      </w:r>
      <w:r w:rsidR="0040152F">
        <w:rPr>
          <w:rFonts w:ascii="Calibri" w:hAnsi="Calibri" w:cs="Arial"/>
          <w:sz w:val="22"/>
          <w:szCs w:val="22"/>
        </w:rPr>
        <w:t xml:space="preserve"> fronts brought rainfall to </w:t>
      </w:r>
      <w:r w:rsidR="00A1189D">
        <w:rPr>
          <w:rFonts w:ascii="Calibri" w:hAnsi="Calibri" w:cs="Arial"/>
          <w:sz w:val="22"/>
          <w:szCs w:val="22"/>
        </w:rPr>
        <w:t xml:space="preserve">much of </w:t>
      </w:r>
      <w:r w:rsidR="006C219B">
        <w:rPr>
          <w:rFonts w:ascii="Calibri" w:hAnsi="Calibri" w:cs="Arial"/>
          <w:sz w:val="22"/>
          <w:szCs w:val="22"/>
        </w:rPr>
        <w:t>Tasmania</w:t>
      </w:r>
      <w:r w:rsidR="00B8329D">
        <w:rPr>
          <w:rFonts w:ascii="Calibri" w:hAnsi="Calibri" w:cs="Arial"/>
          <w:sz w:val="22"/>
          <w:szCs w:val="22"/>
        </w:rPr>
        <w:t xml:space="preserve"> </w:t>
      </w:r>
      <w:r w:rsidR="00D44B6E">
        <w:rPr>
          <w:rFonts w:ascii="Calibri" w:hAnsi="Calibri" w:cs="Arial"/>
          <w:sz w:val="22"/>
          <w:szCs w:val="22"/>
        </w:rPr>
        <w:t>and Victoria</w:t>
      </w:r>
      <w:r w:rsidR="00924361">
        <w:rPr>
          <w:rFonts w:ascii="Calibri" w:hAnsi="Calibri" w:cs="Arial"/>
          <w:sz w:val="22"/>
          <w:szCs w:val="22"/>
        </w:rPr>
        <w:t xml:space="preserve">. </w:t>
      </w:r>
    </w:p>
    <w:p w14:paraId="56B98BB3" w14:textId="682D2F97" w:rsidR="00111C50" w:rsidRPr="0050305E" w:rsidRDefault="00B93C04" w:rsidP="00A40AE2">
      <w:pPr>
        <w:spacing w:before="120" w:line="276" w:lineRule="auto"/>
        <w:rPr>
          <w:rFonts w:ascii="Calibri" w:hAnsi="Calibri" w:cs="Arial"/>
          <w:sz w:val="22"/>
          <w:szCs w:val="22"/>
        </w:rPr>
      </w:pPr>
      <w:r w:rsidRPr="0050305E">
        <w:rPr>
          <w:rFonts w:ascii="Calibri" w:hAnsi="Calibri" w:cs="Arial"/>
          <w:sz w:val="22"/>
          <w:szCs w:val="22"/>
        </w:rPr>
        <w:t xml:space="preserve">Rainfall </w:t>
      </w:r>
      <w:bookmarkStart w:id="64" w:name="_Hlk212106489"/>
      <w:r w:rsidRPr="0050305E">
        <w:rPr>
          <w:rFonts w:ascii="Calibri" w:hAnsi="Calibri" w:cs="Arial"/>
          <w:sz w:val="22"/>
          <w:szCs w:val="22"/>
        </w:rPr>
        <w:t xml:space="preserve">was </w:t>
      </w:r>
      <w:r w:rsidR="00B90E4A">
        <w:rPr>
          <w:rFonts w:ascii="Calibri" w:hAnsi="Calibri" w:cs="Arial"/>
          <w:sz w:val="22"/>
          <w:szCs w:val="22"/>
        </w:rPr>
        <w:t>hi</w:t>
      </w:r>
      <w:r w:rsidR="00475485">
        <w:rPr>
          <w:rFonts w:ascii="Calibri" w:hAnsi="Calibri" w:cs="Arial"/>
          <w:sz w:val="22"/>
          <w:szCs w:val="22"/>
        </w:rPr>
        <w:t>ghly</w:t>
      </w:r>
      <w:r w:rsidR="00E207CD">
        <w:rPr>
          <w:rFonts w:ascii="Calibri" w:hAnsi="Calibri" w:cs="Arial"/>
          <w:sz w:val="22"/>
          <w:szCs w:val="22"/>
        </w:rPr>
        <w:t xml:space="preserve"> variable ac</w:t>
      </w:r>
      <w:r w:rsidR="00CF12EB">
        <w:rPr>
          <w:rFonts w:ascii="Calibri" w:hAnsi="Calibri" w:cs="Arial"/>
          <w:sz w:val="22"/>
          <w:szCs w:val="22"/>
        </w:rPr>
        <w:t>ross</w:t>
      </w:r>
      <w:r w:rsidR="00805C93" w:rsidRPr="0050305E">
        <w:rPr>
          <w:rFonts w:ascii="Calibri" w:hAnsi="Calibri" w:cs="Arial"/>
          <w:sz w:val="22"/>
          <w:szCs w:val="22"/>
        </w:rPr>
        <w:t xml:space="preserve"> </w:t>
      </w:r>
      <w:r w:rsidR="00A12C28" w:rsidRPr="0050305E">
        <w:rPr>
          <w:rFonts w:ascii="Calibri" w:hAnsi="Calibri" w:cs="Arial"/>
          <w:sz w:val="22"/>
          <w:szCs w:val="22"/>
        </w:rPr>
        <w:t xml:space="preserve">cropping </w:t>
      </w:r>
      <w:r w:rsidR="00BB5653" w:rsidRPr="0050305E">
        <w:rPr>
          <w:rFonts w:ascii="Calibri" w:hAnsi="Calibri" w:cs="Arial"/>
          <w:sz w:val="22"/>
          <w:szCs w:val="22"/>
        </w:rPr>
        <w:t>regions</w:t>
      </w:r>
      <w:r w:rsidR="0062442E" w:rsidRPr="0050305E">
        <w:rPr>
          <w:rFonts w:ascii="Calibri" w:hAnsi="Calibri" w:cs="Arial"/>
          <w:sz w:val="22"/>
          <w:szCs w:val="22"/>
        </w:rPr>
        <w:t xml:space="preserve"> </w:t>
      </w:r>
      <w:bookmarkEnd w:id="64"/>
      <w:r w:rsidR="0062442E" w:rsidRPr="0050305E">
        <w:rPr>
          <w:rFonts w:ascii="Calibri" w:hAnsi="Calibri" w:cs="Arial"/>
          <w:sz w:val="22"/>
          <w:szCs w:val="22"/>
        </w:rPr>
        <w:t>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4679C6">
        <w:rPr>
          <w:rFonts w:ascii="Calibri" w:hAnsi="Calibri" w:cs="Arial"/>
          <w:sz w:val="22"/>
          <w:szCs w:val="22"/>
        </w:rPr>
        <w:t>2</w:t>
      </w:r>
      <w:r w:rsidR="00D44B6E">
        <w:rPr>
          <w:rFonts w:ascii="Calibri" w:hAnsi="Calibri" w:cs="Arial"/>
          <w:sz w:val="22"/>
          <w:szCs w:val="22"/>
        </w:rPr>
        <w:t>9</w:t>
      </w:r>
      <w:r w:rsidR="00D812D4" w:rsidRPr="0050305E">
        <w:rPr>
          <w:rFonts w:ascii="Calibri" w:hAnsi="Calibri" w:cs="Arial"/>
          <w:sz w:val="22"/>
          <w:szCs w:val="22"/>
        </w:rPr>
        <w:t> Octo</w:t>
      </w:r>
      <w:r w:rsidR="00834DD8" w:rsidRPr="0050305E">
        <w:rPr>
          <w:rFonts w:ascii="Calibri" w:hAnsi="Calibri" w:cs="Arial"/>
          <w:sz w:val="22"/>
          <w:szCs w:val="22"/>
        </w:rPr>
        <w:t>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348300DE" w14:textId="40EACC1F" w:rsidR="00D16E51" w:rsidRDefault="00AF1124" w:rsidP="00FB3611">
      <w:pPr>
        <w:pStyle w:val="ListParagraph"/>
        <w:numPr>
          <w:ilvl w:val="0"/>
          <w:numId w:val="4"/>
        </w:numPr>
        <w:spacing w:before="120" w:after="0"/>
        <w:ind w:left="357" w:hanging="357"/>
      </w:pPr>
      <w:r>
        <w:t>In the east,</w:t>
      </w:r>
      <w:r w:rsidR="006E47A4">
        <w:t xml:space="preserve"> Queensland</w:t>
      </w:r>
      <w:r>
        <w:t xml:space="preserve"> recorded</w:t>
      </w:r>
      <w:r w:rsidR="00AA5FD1">
        <w:t xml:space="preserve"> </w:t>
      </w:r>
      <w:r w:rsidR="00826571">
        <w:t>5</w:t>
      </w:r>
      <w:r w:rsidR="00AA5FD1">
        <w:t>-50 millimetres of rainfall in most areas, with parts of the north seeing up to 100 millimetres. N</w:t>
      </w:r>
      <w:r w:rsidR="006E47A4">
        <w:t>orthern</w:t>
      </w:r>
      <w:r w:rsidR="0016390D">
        <w:t xml:space="preserve"> and south-eastern</w:t>
      </w:r>
      <w:r w:rsidR="006E47A4">
        <w:t xml:space="preserve"> New South Wales and southern Victoria</w:t>
      </w:r>
      <w:r w:rsidR="00F54167">
        <w:t xml:space="preserve"> saw </w:t>
      </w:r>
      <w:r w:rsidR="0016390D">
        <w:t>10</w:t>
      </w:r>
      <w:r w:rsidR="00F54167">
        <w:t>-50 millimetres</w:t>
      </w:r>
      <w:r w:rsidR="0016390D">
        <w:t>.</w:t>
      </w:r>
    </w:p>
    <w:p w14:paraId="44FCDCA2" w14:textId="5D11BDB3" w:rsidR="008F1A9D" w:rsidRPr="00B243DC" w:rsidRDefault="00152AE3" w:rsidP="008F1A9D">
      <w:pPr>
        <w:pStyle w:val="ListParagraph"/>
        <w:numPr>
          <w:ilvl w:val="1"/>
          <w:numId w:val="4"/>
        </w:numPr>
        <w:spacing w:before="120" w:after="0"/>
      </w:pPr>
      <w:r>
        <w:t xml:space="preserve">Rainfall across </w:t>
      </w:r>
      <w:r w:rsidR="00A04385">
        <w:t xml:space="preserve">Queensland and northern New South Wales </w:t>
      </w:r>
      <w:r w:rsidR="008F1A9D">
        <w:t xml:space="preserve">is expected to </w:t>
      </w:r>
      <w:r w:rsidR="00A04385">
        <w:t xml:space="preserve">benefit </w:t>
      </w:r>
      <w:r w:rsidR="008F1A9D">
        <w:t xml:space="preserve">soil moisture </w:t>
      </w:r>
      <w:r w:rsidR="00F93610">
        <w:t>levels and the planting, establis</w:t>
      </w:r>
      <w:r w:rsidR="00801442">
        <w:t xml:space="preserve">hment and growth of </w:t>
      </w:r>
      <w:r w:rsidR="008F1A9D">
        <w:t>summer crop</w:t>
      </w:r>
      <w:r w:rsidR="00801442">
        <w:t>s,</w:t>
      </w:r>
      <w:r w:rsidR="008F1A9D">
        <w:t xml:space="preserve"> </w:t>
      </w:r>
      <w:r w:rsidR="00801442">
        <w:t xml:space="preserve">but is likely to have disrupted the harvest of winter crops. </w:t>
      </w:r>
      <w:r w:rsidR="008E5880">
        <w:t>Where</w:t>
      </w:r>
      <w:r w:rsidR="00336850">
        <w:t xml:space="preserve"> rainfall was </w:t>
      </w:r>
      <w:r w:rsidR="008E5880">
        <w:t>recorded</w:t>
      </w:r>
      <w:r w:rsidR="004114D5">
        <w:t xml:space="preserve"> across</w:t>
      </w:r>
      <w:r w:rsidR="00B060F4">
        <w:t xml:space="preserve"> south</w:t>
      </w:r>
      <w:r w:rsidR="005A131B">
        <w:t>-eastern Australia it is likel</w:t>
      </w:r>
      <w:r w:rsidR="00A7776C">
        <w:t>y to</w:t>
      </w:r>
      <w:r w:rsidR="004114D5">
        <w:t xml:space="preserve"> </w:t>
      </w:r>
      <w:r w:rsidR="00641AD2">
        <w:t xml:space="preserve">support </w:t>
      </w:r>
      <w:r w:rsidR="007F3AE7">
        <w:t>production</w:t>
      </w:r>
      <w:r w:rsidR="00641AD2">
        <w:t xml:space="preserve"> outcomes for </w:t>
      </w:r>
      <w:r w:rsidR="00E477FE">
        <w:t xml:space="preserve">winter crops in </w:t>
      </w:r>
      <w:r w:rsidR="00641AD2">
        <w:t>late</w:t>
      </w:r>
      <w:r w:rsidR="00E477FE">
        <w:t xml:space="preserve"> development </w:t>
      </w:r>
      <w:r w:rsidR="00641AD2">
        <w:t>stage</w:t>
      </w:r>
      <w:r w:rsidR="00E477FE">
        <w:t>s</w:t>
      </w:r>
      <w:r w:rsidR="001010F5">
        <w:t>.</w:t>
      </w:r>
      <w:r w:rsidR="00641AD2">
        <w:t xml:space="preserve"> </w:t>
      </w:r>
    </w:p>
    <w:p w14:paraId="786E99A1" w14:textId="6919C5A4" w:rsidR="00A40AE2" w:rsidRPr="00237BD1" w:rsidRDefault="00000C93" w:rsidP="002340E3">
      <w:pPr>
        <w:pStyle w:val="ListParagraph"/>
        <w:numPr>
          <w:ilvl w:val="0"/>
          <w:numId w:val="4"/>
        </w:numPr>
        <w:spacing w:before="120" w:after="0"/>
        <w:ind w:left="357" w:hanging="357"/>
      </w:pPr>
      <w:r w:rsidRPr="00237BD1">
        <w:t xml:space="preserve">Cropping regions in </w:t>
      </w:r>
      <w:r w:rsidR="009C6143">
        <w:t>Western Australia</w:t>
      </w:r>
      <w:r w:rsidR="00D27CC2">
        <w:t xml:space="preserve">, </w:t>
      </w:r>
      <w:r w:rsidR="00921EA0">
        <w:t xml:space="preserve">much of </w:t>
      </w:r>
      <w:r w:rsidR="00D27CC2">
        <w:t>South Australia,</w:t>
      </w:r>
      <w:r w:rsidR="00AD36C3">
        <w:t xml:space="preserve"> northern Vict</w:t>
      </w:r>
      <w:r w:rsidR="000D408C">
        <w:t>oria,</w:t>
      </w:r>
      <w:r w:rsidR="00D27CC2">
        <w:t xml:space="preserve"> and parts of south</w:t>
      </w:r>
      <w:r w:rsidR="00696B59">
        <w:t>-</w:t>
      </w:r>
      <w:r w:rsidR="00D27CC2">
        <w:t xml:space="preserve">western New South Wales </w:t>
      </w:r>
      <w:r w:rsidR="00FE6DC3">
        <w:t>and Queen</w:t>
      </w:r>
      <w:r w:rsidR="00834887">
        <w:t>sland</w:t>
      </w:r>
      <w:r w:rsidR="00D27CC2">
        <w:t xml:space="preserve"> saw</w:t>
      </w:r>
      <w:r w:rsidR="00AE1145" w:rsidRPr="00237BD1">
        <w:t xml:space="preserve"> </w:t>
      </w:r>
      <w:r w:rsidR="00AD36C3">
        <w:t xml:space="preserve">little to no rainfall </w:t>
      </w:r>
      <w:r w:rsidR="000D408C">
        <w:t>over</w:t>
      </w:r>
      <w:r w:rsidR="00AD36C3">
        <w:t xml:space="preserve"> the </w:t>
      </w:r>
      <w:r w:rsidR="000D408C">
        <w:t>period</w:t>
      </w:r>
      <w:r w:rsidR="00AD36C3">
        <w:t xml:space="preserve">. </w:t>
      </w:r>
    </w:p>
    <w:p w14:paraId="187648B0" w14:textId="70711EC8" w:rsidR="000D408C" w:rsidRPr="00B243DC" w:rsidRDefault="000D408C" w:rsidP="000D408C">
      <w:pPr>
        <w:pStyle w:val="ListParagraph"/>
        <w:numPr>
          <w:ilvl w:val="1"/>
          <w:numId w:val="4"/>
        </w:numPr>
      </w:pPr>
      <w:r w:rsidRPr="00B243DC">
        <w:t>Little to no rainfall in Western Australia is unlikely to adversely impact crop production outcomes</w:t>
      </w:r>
      <w:r w:rsidR="00785D8B">
        <w:t>, with robust soil moisture supported by recent average to above average rainfall.</w:t>
      </w:r>
      <w:r w:rsidRPr="00B243DC">
        <w:t xml:space="preserve"> </w:t>
      </w:r>
    </w:p>
    <w:p w14:paraId="0CCF54BE" w14:textId="089BB472" w:rsidR="000D408C" w:rsidRPr="00B243DC" w:rsidRDefault="000D408C" w:rsidP="000D408C">
      <w:pPr>
        <w:pStyle w:val="ListParagraph"/>
        <w:numPr>
          <w:ilvl w:val="1"/>
          <w:numId w:val="4"/>
        </w:numPr>
      </w:pPr>
      <w:r w:rsidRPr="00B243DC">
        <w:t xml:space="preserve">Ongoing dry conditions across </w:t>
      </w:r>
      <w:r w:rsidR="0038400C">
        <w:t>parts</w:t>
      </w:r>
      <w:r w:rsidR="00E434F0">
        <w:t xml:space="preserve"> of </w:t>
      </w:r>
      <w:r w:rsidRPr="00B243DC">
        <w:t xml:space="preserve">northern Victoria </w:t>
      </w:r>
      <w:r w:rsidR="00E434F0">
        <w:t>and South Australi</w:t>
      </w:r>
      <w:r w:rsidR="008705C4">
        <w:t>a as well as across</w:t>
      </w:r>
      <w:r w:rsidR="008705C4" w:rsidRPr="00B243DC">
        <w:t xml:space="preserve"> </w:t>
      </w:r>
      <w:r w:rsidR="00DC675A">
        <w:t xml:space="preserve">parts of </w:t>
      </w:r>
      <w:r w:rsidRPr="00B243DC">
        <w:t>southern New South Wales continue to present an increased downside production risk for pastures and winter crops</w:t>
      </w:r>
      <w:r w:rsidR="00D0031C">
        <w:t xml:space="preserve"> </w:t>
      </w:r>
      <w:r w:rsidRPr="00B243DC">
        <w:t xml:space="preserve">which are in their final yield-determining growth stages. </w:t>
      </w:r>
    </w:p>
    <w:p w14:paraId="0ACA8A80" w14:textId="0890A4FB" w:rsidR="00801384" w:rsidRPr="005458D8" w:rsidRDefault="00801384" w:rsidP="00FB3611">
      <w:pPr>
        <w:pStyle w:val="Heading4"/>
        <w:tabs>
          <w:tab w:val="center" w:pos="4513"/>
          <w:tab w:val="right" w:pos="9026"/>
        </w:tabs>
        <w:spacing w:before="0"/>
        <w:jc w:val="center"/>
        <w:rPr>
          <w:rFonts w:cs="Calibri"/>
          <w:i w:val="0"/>
          <w:color w:val="auto"/>
          <w:sz w:val="22"/>
          <w:szCs w:val="22"/>
        </w:rPr>
      </w:pPr>
      <w:r w:rsidRPr="005458D8">
        <w:rPr>
          <w:rFonts w:cs="Calibri"/>
          <w:i w:val="0"/>
          <w:iCs w:val="0"/>
          <w:color w:val="auto"/>
          <w:sz w:val="22"/>
          <w:szCs w:val="22"/>
        </w:rPr>
        <w:t xml:space="preserve">Rainfall for the week ending </w:t>
      </w:r>
      <w:r w:rsidR="00DB3FBC">
        <w:rPr>
          <w:rFonts w:cs="Calibri"/>
          <w:i w:val="0"/>
          <w:iCs w:val="0"/>
          <w:color w:val="auto"/>
          <w:sz w:val="22"/>
          <w:szCs w:val="22"/>
        </w:rPr>
        <w:t>29</w:t>
      </w:r>
      <w:r w:rsidR="0046572B">
        <w:rPr>
          <w:rFonts w:cs="Calibri"/>
          <w:i w:val="0"/>
          <w:iCs w:val="0"/>
          <w:color w:val="auto"/>
          <w:sz w:val="22"/>
          <w:szCs w:val="22"/>
        </w:rPr>
        <w:t xml:space="preserve"> </w:t>
      </w:r>
      <w:r w:rsidR="00C92988">
        <w:rPr>
          <w:rFonts w:cs="Calibri"/>
          <w:i w:val="0"/>
          <w:iCs w:val="0"/>
          <w:color w:val="auto"/>
          <w:sz w:val="22"/>
          <w:szCs w:val="22"/>
        </w:rPr>
        <w:t>Octo</w:t>
      </w:r>
      <w:r w:rsidR="0046572B">
        <w:rPr>
          <w:rFonts w:cs="Calibri"/>
          <w:i w:val="0"/>
          <w:iCs w:val="0"/>
          <w:color w:val="auto"/>
          <w:sz w:val="22"/>
          <w:szCs w:val="22"/>
        </w:rPr>
        <w:t>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72402FDA" w:rsidR="00801384" w:rsidRPr="00A50940" w:rsidRDefault="00DB3FBC" w:rsidP="00801384">
      <w:pPr>
        <w:jc w:val="center"/>
        <w:rPr>
          <w:i/>
        </w:rPr>
      </w:pPr>
      <w:r w:rsidRPr="00DB3FBC">
        <w:rPr>
          <w:i/>
          <w:noProof/>
        </w:rPr>
        <w:drawing>
          <wp:inline distT="0" distB="0" distL="0" distR="0" wp14:anchorId="2378A440" wp14:editId="54A2B568">
            <wp:extent cx="5361979" cy="3600000"/>
            <wp:effectExtent l="0" t="0" r="0" b="635"/>
            <wp:docPr id="143731233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12336"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361979" cy="3600000"/>
                    </a:xfrm>
                    <a:prstGeom prst="rect">
                      <a:avLst/>
                    </a:prstGeom>
                  </pic:spPr>
                </pic:pic>
              </a:graphicData>
            </a:graphic>
          </wp:inline>
        </w:drawing>
      </w:r>
    </w:p>
    <w:p w14:paraId="2B3FFB06" w14:textId="532B767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82681">
        <w:rPr>
          <w:rFonts w:ascii="Calibri" w:hAnsi="Calibri" w:cs="Calibri"/>
          <w:color w:val="000000"/>
          <w:sz w:val="12"/>
          <w:szCs w:val="12"/>
        </w:rPr>
        <w:t>2</w:t>
      </w:r>
      <w:r w:rsidR="00DB3FBC">
        <w:rPr>
          <w:rFonts w:ascii="Calibri" w:hAnsi="Calibri" w:cs="Calibri"/>
          <w:color w:val="000000"/>
          <w:sz w:val="12"/>
          <w:szCs w:val="12"/>
        </w:rPr>
        <w:t>9</w:t>
      </w:r>
      <w:r w:rsidR="003F022E">
        <w:rPr>
          <w:rFonts w:ascii="Calibri" w:hAnsi="Calibri" w:cs="Calibri"/>
          <w:color w:val="000000"/>
          <w:sz w:val="12"/>
          <w:szCs w:val="12"/>
        </w:rPr>
        <w:t>/</w:t>
      </w:r>
      <w:r w:rsidR="0081379C">
        <w:rPr>
          <w:rFonts w:ascii="Calibri" w:hAnsi="Calibri" w:cs="Calibri"/>
          <w:color w:val="000000"/>
          <w:sz w:val="12"/>
          <w:szCs w:val="12"/>
        </w:rPr>
        <w:t>10</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4E55476D" w:rsidR="00F61921" w:rsidRPr="00EC6D09"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sidRPr="00EC6D09">
        <w:rPr>
          <w:rFonts w:ascii="Calibri" w:hAnsi="Calibri" w:cs="Arial"/>
          <w:sz w:val="22"/>
          <w:szCs w:val="22"/>
        </w:rPr>
        <w:t>Over the 8</w:t>
      </w:r>
      <w:r w:rsidR="00EC78F3" w:rsidRPr="00EC6D09">
        <w:rPr>
          <w:rFonts w:ascii="Calibri" w:hAnsi="Calibri" w:cs="Arial"/>
          <w:sz w:val="22"/>
          <w:szCs w:val="22"/>
        </w:rPr>
        <w:t> </w:t>
      </w:r>
      <w:r w:rsidRPr="00EC6D09">
        <w:rPr>
          <w:rFonts w:ascii="Calibri" w:hAnsi="Calibri" w:cs="Arial"/>
          <w:sz w:val="22"/>
          <w:szCs w:val="22"/>
        </w:rPr>
        <w:t xml:space="preserve">days to </w:t>
      </w:r>
      <w:r w:rsidR="001C1825">
        <w:rPr>
          <w:rFonts w:ascii="Calibri" w:hAnsi="Calibri" w:cs="Arial"/>
          <w:sz w:val="22"/>
          <w:szCs w:val="22"/>
        </w:rPr>
        <w:t>6 November</w:t>
      </w:r>
      <w:r w:rsidR="002D124D" w:rsidRPr="00EC6D09">
        <w:rPr>
          <w:rFonts w:ascii="Calibri" w:hAnsi="Calibri" w:cs="Arial"/>
          <w:sz w:val="22"/>
          <w:szCs w:val="22"/>
        </w:rPr>
        <w:t xml:space="preserve"> </w:t>
      </w:r>
      <w:r w:rsidRPr="00EC6D09">
        <w:rPr>
          <w:rFonts w:ascii="Calibri" w:hAnsi="Calibri" w:cs="Arial"/>
          <w:sz w:val="22"/>
          <w:szCs w:val="22"/>
        </w:rPr>
        <w:t xml:space="preserve">2025, </w:t>
      </w:r>
      <w:r w:rsidR="00D51B7D" w:rsidRPr="00EC6D09">
        <w:rPr>
          <w:rFonts w:ascii="Calibri" w:hAnsi="Calibri" w:cs="Arial"/>
          <w:sz w:val="22"/>
          <w:szCs w:val="22"/>
        </w:rPr>
        <w:t>front</w:t>
      </w:r>
      <w:r w:rsidR="00D05983" w:rsidRPr="00EC6D09">
        <w:rPr>
          <w:rFonts w:ascii="Calibri" w:hAnsi="Calibri" w:cs="Arial"/>
          <w:sz w:val="22"/>
          <w:szCs w:val="22"/>
        </w:rPr>
        <w:t>al</w:t>
      </w:r>
      <w:r w:rsidR="00D51B7D" w:rsidRPr="00EC6D09">
        <w:rPr>
          <w:rFonts w:ascii="Calibri" w:hAnsi="Calibri" w:cs="Arial"/>
          <w:sz w:val="22"/>
          <w:szCs w:val="22"/>
        </w:rPr>
        <w:t xml:space="preserve"> </w:t>
      </w:r>
      <w:r w:rsidR="00D05983" w:rsidRPr="00EC6D09">
        <w:rPr>
          <w:rFonts w:ascii="Calibri" w:hAnsi="Calibri" w:cs="Arial"/>
          <w:bCs/>
          <w:sz w:val="22"/>
          <w:szCs w:val="22"/>
        </w:rPr>
        <w:t>systems</w:t>
      </w:r>
      <w:r w:rsidR="00D05983" w:rsidRPr="00EC6D09">
        <w:rPr>
          <w:rFonts w:ascii="Calibri" w:hAnsi="Calibri" w:cs="Arial"/>
          <w:sz w:val="22"/>
          <w:szCs w:val="22"/>
        </w:rPr>
        <w:t xml:space="preserve"> </w:t>
      </w:r>
      <w:r w:rsidR="00D51B7D" w:rsidRPr="00EC6D09">
        <w:rPr>
          <w:rFonts w:ascii="Calibri" w:hAnsi="Calibri" w:cs="Arial"/>
          <w:sz w:val="22"/>
          <w:szCs w:val="22"/>
        </w:rPr>
        <w:t xml:space="preserve">and </w:t>
      </w:r>
      <w:r w:rsidR="00054D9B">
        <w:rPr>
          <w:rFonts w:ascii="Calibri" w:hAnsi="Calibri" w:cs="Arial"/>
          <w:sz w:val="22"/>
          <w:szCs w:val="22"/>
        </w:rPr>
        <w:t xml:space="preserve">a </w:t>
      </w:r>
      <w:r w:rsidR="00E91BC1" w:rsidRPr="00EC6D09">
        <w:rPr>
          <w:rFonts w:ascii="Calibri" w:hAnsi="Calibri" w:cs="Arial"/>
          <w:bCs/>
          <w:sz w:val="22"/>
          <w:szCs w:val="22"/>
        </w:rPr>
        <w:t>low-pressure</w:t>
      </w:r>
      <w:r w:rsidR="00D05983" w:rsidRPr="00EC6D09">
        <w:rPr>
          <w:rFonts w:ascii="Calibri" w:hAnsi="Calibri" w:cs="Arial"/>
          <w:bCs/>
          <w:sz w:val="22"/>
          <w:szCs w:val="22"/>
        </w:rPr>
        <w:t xml:space="preserve"> trough</w:t>
      </w:r>
      <w:r w:rsidR="005E219D" w:rsidRPr="00EC6D09">
        <w:rPr>
          <w:rFonts w:ascii="Calibri" w:hAnsi="Calibri" w:cs="Arial"/>
          <w:sz w:val="22"/>
          <w:szCs w:val="22"/>
        </w:rPr>
        <w:t xml:space="preserve"> </w:t>
      </w:r>
      <w:r w:rsidR="002F4F2C" w:rsidRPr="00EC6D09">
        <w:rPr>
          <w:rFonts w:ascii="Calibri" w:hAnsi="Calibri" w:cs="Arial"/>
          <w:bCs/>
          <w:sz w:val="22"/>
          <w:szCs w:val="22"/>
        </w:rPr>
        <w:t xml:space="preserve">are expected to </w:t>
      </w:r>
      <w:r w:rsidR="00941FE0" w:rsidRPr="00EC6D09">
        <w:rPr>
          <w:rFonts w:ascii="Calibri" w:hAnsi="Calibri" w:cs="Arial"/>
          <w:bCs/>
          <w:sz w:val="22"/>
          <w:szCs w:val="22"/>
        </w:rPr>
        <w:t xml:space="preserve">bring rainfall </w:t>
      </w:r>
      <w:r w:rsidR="00926961" w:rsidRPr="00EC6D09">
        <w:rPr>
          <w:rFonts w:ascii="Calibri" w:hAnsi="Calibri" w:cs="Arial"/>
          <w:bCs/>
          <w:sz w:val="22"/>
          <w:szCs w:val="22"/>
        </w:rPr>
        <w:t xml:space="preserve">to </w:t>
      </w:r>
      <w:r w:rsidR="009A0618" w:rsidRPr="00EC6D09">
        <w:rPr>
          <w:rFonts w:ascii="Calibri" w:hAnsi="Calibri" w:cs="Arial"/>
          <w:bCs/>
          <w:sz w:val="22"/>
          <w:szCs w:val="22"/>
        </w:rPr>
        <w:t>large</w:t>
      </w:r>
      <w:r w:rsidR="008B2F02" w:rsidRPr="00EC6D09">
        <w:rPr>
          <w:rFonts w:ascii="Calibri" w:hAnsi="Calibri" w:cs="Arial"/>
          <w:bCs/>
          <w:sz w:val="22"/>
          <w:szCs w:val="22"/>
        </w:rPr>
        <w:t xml:space="preserve"> </w:t>
      </w:r>
      <w:r w:rsidR="00E12359" w:rsidRPr="00EC6D09">
        <w:rPr>
          <w:rFonts w:ascii="Calibri" w:hAnsi="Calibri" w:cs="Arial"/>
          <w:bCs/>
          <w:sz w:val="22"/>
          <w:szCs w:val="22"/>
        </w:rPr>
        <w:t xml:space="preserve">areas </w:t>
      </w:r>
      <w:r w:rsidR="00926961" w:rsidRPr="00EC6D09">
        <w:rPr>
          <w:rFonts w:ascii="Calibri" w:hAnsi="Calibri" w:cs="Arial"/>
          <w:bCs/>
          <w:sz w:val="22"/>
          <w:szCs w:val="22"/>
        </w:rPr>
        <w:t xml:space="preserve">of </w:t>
      </w:r>
      <w:r w:rsidR="002737A5">
        <w:rPr>
          <w:rFonts w:ascii="Calibri" w:hAnsi="Calibri" w:cs="Arial"/>
          <w:bCs/>
          <w:sz w:val="22"/>
          <w:szCs w:val="22"/>
        </w:rPr>
        <w:t xml:space="preserve">northern, </w:t>
      </w:r>
      <w:r w:rsidR="00527DC4" w:rsidRPr="00EC6D09">
        <w:rPr>
          <w:rFonts w:ascii="Calibri" w:hAnsi="Calibri" w:cs="Arial"/>
          <w:bCs/>
          <w:sz w:val="22"/>
          <w:szCs w:val="22"/>
        </w:rPr>
        <w:t>e</w:t>
      </w:r>
      <w:r w:rsidR="00170646" w:rsidRPr="00EC6D09">
        <w:rPr>
          <w:rFonts w:ascii="Calibri" w:hAnsi="Calibri" w:cs="Arial"/>
          <w:bCs/>
          <w:sz w:val="22"/>
          <w:szCs w:val="22"/>
        </w:rPr>
        <w:t>a</w:t>
      </w:r>
      <w:r w:rsidR="00527DC4" w:rsidRPr="00EC6D09">
        <w:rPr>
          <w:rFonts w:ascii="Calibri" w:hAnsi="Calibri" w:cs="Arial"/>
          <w:bCs/>
          <w:sz w:val="22"/>
          <w:szCs w:val="22"/>
        </w:rPr>
        <w:t>stern</w:t>
      </w:r>
      <w:r w:rsidR="00E91BC1" w:rsidRPr="00EC6D09">
        <w:rPr>
          <w:rFonts w:ascii="Calibri" w:hAnsi="Calibri" w:cs="Arial"/>
          <w:bCs/>
          <w:sz w:val="22"/>
          <w:szCs w:val="22"/>
        </w:rPr>
        <w:t xml:space="preserve"> </w:t>
      </w:r>
      <w:r w:rsidR="002737A5">
        <w:rPr>
          <w:rFonts w:ascii="Calibri" w:hAnsi="Calibri" w:cs="Arial"/>
          <w:bCs/>
          <w:sz w:val="22"/>
          <w:szCs w:val="22"/>
        </w:rPr>
        <w:t xml:space="preserve">and southern </w:t>
      </w:r>
      <w:r w:rsidR="007129F9" w:rsidRPr="00EC6D09">
        <w:rPr>
          <w:rFonts w:ascii="Calibri" w:hAnsi="Calibri" w:cs="Arial"/>
          <w:bCs/>
          <w:sz w:val="22"/>
          <w:szCs w:val="22"/>
        </w:rPr>
        <w:t>Australia</w:t>
      </w:r>
      <w:r w:rsidR="008A071D" w:rsidRPr="00EC6D09">
        <w:rPr>
          <w:rFonts w:ascii="Calibri" w:hAnsi="Calibri" w:cs="Arial"/>
          <w:bCs/>
          <w:sz w:val="22"/>
          <w:szCs w:val="22"/>
        </w:rPr>
        <w:t xml:space="preserve">, </w:t>
      </w:r>
      <w:r w:rsidR="0008084D" w:rsidRPr="00EC6D09">
        <w:rPr>
          <w:rFonts w:ascii="Calibri" w:hAnsi="Calibri" w:cs="Arial"/>
          <w:bCs/>
          <w:sz w:val="22"/>
          <w:szCs w:val="22"/>
        </w:rPr>
        <w:t>while</w:t>
      </w:r>
      <w:r w:rsidR="0072530F" w:rsidRPr="00EC6D09">
        <w:rPr>
          <w:rFonts w:ascii="Calibri" w:hAnsi="Calibri" w:cs="Arial"/>
          <w:bCs/>
          <w:sz w:val="22"/>
          <w:szCs w:val="22"/>
        </w:rPr>
        <w:t xml:space="preserve"> </w:t>
      </w:r>
      <w:r w:rsidR="007129F9" w:rsidRPr="00EC6D09">
        <w:rPr>
          <w:rFonts w:ascii="Calibri" w:hAnsi="Calibri" w:cs="Arial"/>
          <w:bCs/>
          <w:sz w:val="22"/>
          <w:szCs w:val="22"/>
        </w:rPr>
        <w:t xml:space="preserve">much of </w:t>
      </w:r>
      <w:r w:rsidR="00054D9B">
        <w:rPr>
          <w:rFonts w:ascii="Calibri" w:hAnsi="Calibri" w:cs="Arial"/>
          <w:bCs/>
          <w:sz w:val="22"/>
          <w:szCs w:val="22"/>
        </w:rPr>
        <w:t>W</w:t>
      </w:r>
      <w:r w:rsidR="00170646" w:rsidRPr="00EC6D09">
        <w:rPr>
          <w:rFonts w:ascii="Calibri" w:hAnsi="Calibri" w:cs="Arial"/>
          <w:bCs/>
          <w:sz w:val="22"/>
          <w:szCs w:val="22"/>
        </w:rPr>
        <w:t>e</w:t>
      </w:r>
      <w:r w:rsidR="00EB1E0C" w:rsidRPr="00EC6D09">
        <w:rPr>
          <w:rFonts w:ascii="Calibri" w:hAnsi="Calibri" w:cs="Arial"/>
          <w:bCs/>
          <w:sz w:val="22"/>
          <w:szCs w:val="22"/>
        </w:rPr>
        <w:t>stern</w:t>
      </w:r>
      <w:r w:rsidR="00527DC4" w:rsidRPr="00EC6D09">
        <w:rPr>
          <w:rFonts w:ascii="Calibri" w:hAnsi="Calibri" w:cs="Arial"/>
          <w:bCs/>
          <w:sz w:val="22"/>
          <w:szCs w:val="22"/>
        </w:rPr>
        <w:t xml:space="preserve"> </w:t>
      </w:r>
      <w:r w:rsidR="00EB1E0C" w:rsidRPr="00EC6D09">
        <w:rPr>
          <w:rFonts w:ascii="Calibri" w:hAnsi="Calibri" w:cs="Arial"/>
          <w:bCs/>
          <w:sz w:val="22"/>
          <w:szCs w:val="22"/>
        </w:rPr>
        <w:t xml:space="preserve">Australia </w:t>
      </w:r>
      <w:r w:rsidR="00527DC4" w:rsidRPr="00EC6D09">
        <w:rPr>
          <w:rFonts w:ascii="Calibri" w:hAnsi="Calibri" w:cs="Arial"/>
          <w:bCs/>
          <w:sz w:val="22"/>
          <w:szCs w:val="22"/>
        </w:rPr>
        <w:t xml:space="preserve">and </w:t>
      </w:r>
      <w:r w:rsidR="00EB1E0C" w:rsidRPr="00EC6D09">
        <w:rPr>
          <w:rFonts w:ascii="Calibri" w:hAnsi="Calibri" w:cs="Arial"/>
          <w:bCs/>
          <w:sz w:val="22"/>
          <w:szCs w:val="22"/>
        </w:rPr>
        <w:t xml:space="preserve">inland areas of </w:t>
      </w:r>
      <w:r w:rsidR="00EC6D09" w:rsidRPr="00EC6D09">
        <w:rPr>
          <w:rFonts w:ascii="Calibri" w:hAnsi="Calibri" w:cs="Arial"/>
          <w:bCs/>
          <w:sz w:val="22"/>
          <w:szCs w:val="22"/>
        </w:rPr>
        <w:t>Queensland</w:t>
      </w:r>
      <w:r w:rsidR="007A7441">
        <w:rPr>
          <w:rFonts w:ascii="Calibri" w:hAnsi="Calibri" w:cs="Arial"/>
          <w:bCs/>
          <w:sz w:val="22"/>
          <w:szCs w:val="22"/>
        </w:rPr>
        <w:t>, South Australia</w:t>
      </w:r>
      <w:r w:rsidR="00EC6D09" w:rsidRPr="00EC6D09">
        <w:rPr>
          <w:rFonts w:ascii="Calibri" w:hAnsi="Calibri" w:cs="Arial"/>
          <w:bCs/>
          <w:sz w:val="22"/>
          <w:szCs w:val="22"/>
        </w:rPr>
        <w:t xml:space="preserve"> and the Northern Territory</w:t>
      </w:r>
      <w:r w:rsidR="007129F9" w:rsidRPr="00EC6D09">
        <w:rPr>
          <w:rFonts w:ascii="Calibri" w:hAnsi="Calibri" w:cs="Arial"/>
          <w:bCs/>
          <w:sz w:val="22"/>
          <w:szCs w:val="22"/>
        </w:rPr>
        <w:t xml:space="preserve"> </w:t>
      </w:r>
      <w:r w:rsidR="00EC6D09" w:rsidRPr="00EC6D09">
        <w:rPr>
          <w:rFonts w:ascii="Calibri" w:hAnsi="Calibri" w:cs="Arial"/>
          <w:bCs/>
          <w:sz w:val="22"/>
          <w:szCs w:val="22"/>
        </w:rPr>
        <w:t xml:space="preserve">are </w:t>
      </w:r>
      <w:r w:rsidR="00970724" w:rsidRPr="00EC6D09">
        <w:rPr>
          <w:rFonts w:ascii="Calibri" w:hAnsi="Calibri" w:cs="Arial"/>
          <w:bCs/>
          <w:sz w:val="22"/>
          <w:szCs w:val="22"/>
        </w:rPr>
        <w:t>forecast</w:t>
      </w:r>
      <w:r w:rsidR="008A071D" w:rsidRPr="00EC6D09">
        <w:rPr>
          <w:rFonts w:ascii="Calibri" w:hAnsi="Calibri" w:cs="Arial"/>
          <w:bCs/>
          <w:sz w:val="22"/>
          <w:szCs w:val="22"/>
        </w:rPr>
        <w:t xml:space="preserve"> to </w:t>
      </w:r>
      <w:r w:rsidR="008E4F82" w:rsidRPr="00EC6D09">
        <w:rPr>
          <w:rFonts w:ascii="Calibri" w:hAnsi="Calibri" w:cs="Arial"/>
          <w:bCs/>
          <w:sz w:val="22"/>
          <w:szCs w:val="22"/>
        </w:rPr>
        <w:t>see very limited rainfall</w:t>
      </w:r>
      <w:r w:rsidR="008A071D" w:rsidRPr="00EC6D09">
        <w:rPr>
          <w:rFonts w:ascii="Calibri" w:hAnsi="Calibri" w:cs="Arial"/>
          <w:bCs/>
          <w:sz w:val="22"/>
          <w:szCs w:val="22"/>
        </w:rPr>
        <w:t>.</w:t>
      </w:r>
    </w:p>
    <w:p w14:paraId="2FBE9C6B" w14:textId="2796878C" w:rsidR="00F155D2" w:rsidRPr="002C0D21" w:rsidRDefault="002E0849" w:rsidP="00F155D2">
      <w:pPr>
        <w:spacing w:before="120" w:line="276" w:lineRule="auto"/>
        <w:rPr>
          <w:rFonts w:ascii="Calibri" w:hAnsi="Calibri" w:cs="Arial"/>
          <w:sz w:val="22"/>
          <w:szCs w:val="22"/>
        </w:rPr>
      </w:pPr>
      <w:r w:rsidRPr="002C0D21">
        <w:rPr>
          <w:rFonts w:ascii="Calibri" w:hAnsi="Calibri" w:cs="Arial"/>
          <w:sz w:val="22"/>
          <w:szCs w:val="22"/>
        </w:rPr>
        <w:t>Some r</w:t>
      </w:r>
      <w:r w:rsidR="00C26577" w:rsidRPr="002C0D21">
        <w:rPr>
          <w:rFonts w:ascii="Calibri" w:hAnsi="Calibri" w:cs="Arial"/>
          <w:sz w:val="22"/>
          <w:szCs w:val="22"/>
        </w:rPr>
        <w:t>ainfall is expected</w:t>
      </w:r>
      <w:r w:rsidR="006D27D7" w:rsidRPr="002C0D21" w:rsidDel="00AD4A59">
        <w:rPr>
          <w:rFonts w:ascii="Calibri" w:hAnsi="Calibri" w:cs="Arial"/>
          <w:sz w:val="22"/>
          <w:szCs w:val="22"/>
        </w:rPr>
        <w:t xml:space="preserve"> </w:t>
      </w:r>
      <w:r w:rsidR="006D27D7" w:rsidRPr="002C0D21">
        <w:rPr>
          <w:rFonts w:ascii="Calibri" w:hAnsi="Calibri" w:cs="Arial"/>
          <w:sz w:val="22"/>
          <w:szCs w:val="22"/>
        </w:rPr>
        <w:t xml:space="preserve">across </w:t>
      </w:r>
      <w:r w:rsidR="00690832" w:rsidRPr="002C0D21">
        <w:rPr>
          <w:rFonts w:ascii="Calibri" w:hAnsi="Calibri" w:cs="Arial"/>
          <w:sz w:val="22"/>
          <w:szCs w:val="22"/>
        </w:rPr>
        <w:t>most</w:t>
      </w:r>
      <w:r w:rsidR="00C26577" w:rsidRPr="002C0D21">
        <w:rPr>
          <w:rFonts w:ascii="Calibri" w:hAnsi="Calibri" w:cs="Arial"/>
          <w:sz w:val="22"/>
          <w:szCs w:val="22"/>
        </w:rPr>
        <w:t xml:space="preserve"> </w:t>
      </w:r>
      <w:r w:rsidR="006D27D7" w:rsidRPr="002C0D21">
        <w:rPr>
          <w:rFonts w:ascii="Calibri" w:hAnsi="Calibri" w:cs="Arial"/>
          <w:sz w:val="22"/>
          <w:szCs w:val="22"/>
        </w:rPr>
        <w:t xml:space="preserve">cropping regions this week, </w:t>
      </w:r>
      <w:r w:rsidR="00C26577" w:rsidRPr="002C0D21">
        <w:rPr>
          <w:rFonts w:ascii="Calibri" w:hAnsi="Calibri" w:cs="Arial"/>
          <w:sz w:val="22"/>
          <w:szCs w:val="22"/>
        </w:rPr>
        <w:t xml:space="preserve">while </w:t>
      </w:r>
      <w:r w:rsidR="008F6669" w:rsidRPr="002C0D21">
        <w:rPr>
          <w:rFonts w:ascii="Calibri" w:hAnsi="Calibri" w:cs="Arial"/>
          <w:sz w:val="22"/>
          <w:szCs w:val="22"/>
        </w:rPr>
        <w:t>those in</w:t>
      </w:r>
      <w:r w:rsidR="00B751CD" w:rsidRPr="002C0D21">
        <w:rPr>
          <w:rFonts w:ascii="Calibri" w:hAnsi="Calibri" w:cs="Arial"/>
          <w:sz w:val="22"/>
          <w:szCs w:val="22"/>
        </w:rPr>
        <w:t xml:space="preserve"> western</w:t>
      </w:r>
      <w:r w:rsidR="008F6669" w:rsidRPr="002C0D21">
        <w:rPr>
          <w:rFonts w:ascii="Calibri" w:hAnsi="Calibri" w:cs="Arial"/>
          <w:sz w:val="22"/>
          <w:szCs w:val="22"/>
        </w:rPr>
        <w:t xml:space="preserve"> </w:t>
      </w:r>
      <w:r w:rsidR="0047501F" w:rsidRPr="002C0D21">
        <w:rPr>
          <w:rFonts w:ascii="Calibri" w:hAnsi="Calibri" w:cs="Arial"/>
          <w:sz w:val="22"/>
          <w:szCs w:val="22"/>
        </w:rPr>
        <w:t>Queensland</w:t>
      </w:r>
      <w:r w:rsidR="00B751CD" w:rsidRPr="002C0D21">
        <w:rPr>
          <w:rFonts w:ascii="Calibri" w:hAnsi="Calibri" w:cs="Arial"/>
          <w:sz w:val="22"/>
          <w:szCs w:val="22"/>
        </w:rPr>
        <w:t xml:space="preserve">, north-western New South Wales </w:t>
      </w:r>
      <w:r w:rsidR="0047501F" w:rsidRPr="002C0D21">
        <w:rPr>
          <w:rFonts w:ascii="Calibri" w:hAnsi="Calibri" w:cs="Arial"/>
          <w:sz w:val="22"/>
          <w:szCs w:val="22"/>
        </w:rPr>
        <w:t xml:space="preserve">and </w:t>
      </w:r>
      <w:r w:rsidR="00544A3F">
        <w:rPr>
          <w:rFonts w:ascii="Calibri" w:hAnsi="Calibri" w:cs="Arial"/>
          <w:sz w:val="22"/>
          <w:szCs w:val="22"/>
        </w:rPr>
        <w:t>northern</w:t>
      </w:r>
      <w:r w:rsidR="00B751CD" w:rsidRPr="002C0D21">
        <w:rPr>
          <w:rFonts w:ascii="Calibri" w:hAnsi="Calibri" w:cs="Arial"/>
          <w:sz w:val="22"/>
          <w:szCs w:val="22"/>
        </w:rPr>
        <w:t xml:space="preserve"> </w:t>
      </w:r>
      <w:r w:rsidR="008F6669" w:rsidRPr="002C0D21">
        <w:rPr>
          <w:rFonts w:ascii="Calibri" w:hAnsi="Calibri" w:cs="Arial"/>
          <w:sz w:val="22"/>
          <w:szCs w:val="22"/>
        </w:rPr>
        <w:t xml:space="preserve">Western Australia </w:t>
      </w:r>
      <w:r w:rsidR="00F40CBC" w:rsidRPr="002C0D21">
        <w:rPr>
          <w:rFonts w:ascii="Calibri" w:hAnsi="Calibri" w:cs="Arial"/>
          <w:sz w:val="22"/>
          <w:szCs w:val="22"/>
        </w:rPr>
        <w:t xml:space="preserve">are likely to </w:t>
      </w:r>
      <w:r w:rsidR="008E4F82" w:rsidRPr="002C0D21">
        <w:rPr>
          <w:rFonts w:ascii="Calibri" w:hAnsi="Calibri" w:cs="Arial"/>
          <w:sz w:val="22"/>
          <w:szCs w:val="22"/>
        </w:rPr>
        <w:t>see limited rainfall</w:t>
      </w:r>
      <w:r w:rsidR="00F155D2" w:rsidRPr="002C0D21">
        <w:rPr>
          <w:rFonts w:ascii="Calibri" w:hAnsi="Calibri" w:cs="Arial"/>
          <w:sz w:val="22"/>
          <w:szCs w:val="22"/>
        </w:rPr>
        <w:t>.</w:t>
      </w:r>
    </w:p>
    <w:p w14:paraId="64D50B49" w14:textId="7AAAC901" w:rsidR="00705518" w:rsidRPr="0026506B" w:rsidRDefault="001A7A07" w:rsidP="506B1A62">
      <w:pPr>
        <w:pStyle w:val="ListParagraph"/>
        <w:numPr>
          <w:ilvl w:val="0"/>
          <w:numId w:val="4"/>
        </w:numPr>
        <w:spacing w:before="120" w:after="0"/>
        <w:ind w:left="357" w:hanging="357"/>
        <w:rPr>
          <w:rFonts w:asciiTheme="minorHAnsi" w:hAnsiTheme="minorHAnsi" w:cstheme="minorBidi"/>
        </w:rPr>
      </w:pPr>
      <w:r w:rsidRPr="00DB63C4">
        <w:rPr>
          <w:rFonts w:asciiTheme="minorHAnsi" w:hAnsiTheme="minorHAnsi" w:cstheme="minorBidi"/>
        </w:rPr>
        <w:t xml:space="preserve">Falls of between </w:t>
      </w:r>
      <w:r w:rsidR="00F329BD">
        <w:rPr>
          <w:rFonts w:asciiTheme="minorHAnsi" w:hAnsiTheme="minorHAnsi" w:cstheme="minorBidi"/>
        </w:rPr>
        <w:t>2</w:t>
      </w:r>
      <w:r w:rsidR="00044B64" w:rsidRPr="00DB63C4">
        <w:rPr>
          <w:rFonts w:asciiTheme="minorHAnsi" w:hAnsiTheme="minorHAnsi" w:cstheme="minorBidi"/>
        </w:rPr>
        <w:t>5</w:t>
      </w:r>
      <w:r w:rsidR="00A754EE" w:rsidRPr="00DB63C4">
        <w:rPr>
          <w:rFonts w:asciiTheme="minorHAnsi" w:hAnsiTheme="minorHAnsi" w:cstheme="minorBidi"/>
        </w:rPr>
        <w:t>-</w:t>
      </w:r>
      <w:r w:rsidR="00B802C6" w:rsidRPr="00DB63C4">
        <w:rPr>
          <w:rFonts w:asciiTheme="minorHAnsi" w:hAnsiTheme="minorHAnsi" w:cstheme="minorBidi"/>
        </w:rPr>
        <w:t>50</w:t>
      </w:r>
      <w:r w:rsidR="00636B23" w:rsidRPr="00DB63C4">
        <w:rPr>
          <w:rFonts w:asciiTheme="minorHAnsi" w:hAnsiTheme="minorHAnsi" w:cstheme="minorBidi"/>
        </w:rPr>
        <w:t xml:space="preserve"> </w:t>
      </w:r>
      <w:r w:rsidRPr="00DB63C4">
        <w:rPr>
          <w:rFonts w:asciiTheme="minorHAnsi" w:hAnsiTheme="minorHAnsi" w:cstheme="minorBidi"/>
        </w:rPr>
        <w:t xml:space="preserve">millimetres are forecast </w:t>
      </w:r>
      <w:r w:rsidR="00F030BC" w:rsidRPr="00DB63C4">
        <w:rPr>
          <w:rFonts w:asciiTheme="minorHAnsi" w:hAnsiTheme="minorHAnsi" w:cstheme="minorBidi"/>
        </w:rPr>
        <w:t xml:space="preserve">in </w:t>
      </w:r>
      <w:r w:rsidR="00E75C6D" w:rsidRPr="00DB63C4">
        <w:rPr>
          <w:rFonts w:asciiTheme="minorHAnsi" w:hAnsiTheme="minorHAnsi" w:cstheme="minorBidi"/>
        </w:rPr>
        <w:t xml:space="preserve">most </w:t>
      </w:r>
      <w:r w:rsidR="00F030BC" w:rsidRPr="00DB63C4">
        <w:rPr>
          <w:rFonts w:asciiTheme="minorHAnsi" w:hAnsiTheme="minorHAnsi" w:cstheme="minorBidi"/>
        </w:rPr>
        <w:t xml:space="preserve">cropping regions </w:t>
      </w:r>
      <w:r w:rsidR="001E6B9D">
        <w:rPr>
          <w:rFonts w:asciiTheme="minorHAnsi" w:hAnsiTheme="minorHAnsi" w:cstheme="minorBidi"/>
        </w:rPr>
        <w:t>in Victoria</w:t>
      </w:r>
      <w:r w:rsidR="00F329BD">
        <w:rPr>
          <w:rFonts w:asciiTheme="minorHAnsi" w:hAnsiTheme="minorHAnsi" w:cstheme="minorBidi"/>
        </w:rPr>
        <w:t>. In</w:t>
      </w:r>
      <w:r w:rsidR="00122328">
        <w:rPr>
          <w:rFonts w:asciiTheme="minorHAnsi" w:hAnsiTheme="minorHAnsi" w:cstheme="minorBidi"/>
        </w:rPr>
        <w:t xml:space="preserve"> southern </w:t>
      </w:r>
      <w:r w:rsidR="0099637F">
        <w:rPr>
          <w:rFonts w:asciiTheme="minorHAnsi" w:hAnsiTheme="minorHAnsi" w:cstheme="minorBidi"/>
        </w:rPr>
        <w:t xml:space="preserve">and eastern </w:t>
      </w:r>
      <w:r w:rsidR="00122328">
        <w:rPr>
          <w:rFonts w:asciiTheme="minorHAnsi" w:hAnsiTheme="minorHAnsi" w:cstheme="minorBidi"/>
        </w:rPr>
        <w:t>New South Wales</w:t>
      </w:r>
      <w:r w:rsidR="00556CF1">
        <w:rPr>
          <w:rFonts w:asciiTheme="minorHAnsi" w:hAnsiTheme="minorHAnsi" w:cstheme="minorBidi"/>
        </w:rPr>
        <w:t xml:space="preserve"> and </w:t>
      </w:r>
      <w:r w:rsidR="00122328">
        <w:rPr>
          <w:rFonts w:asciiTheme="minorHAnsi" w:hAnsiTheme="minorHAnsi" w:cstheme="minorBidi"/>
        </w:rPr>
        <w:t>eastern Queensland</w:t>
      </w:r>
      <w:r w:rsidR="00556CF1">
        <w:rPr>
          <w:rFonts w:asciiTheme="minorHAnsi" w:hAnsiTheme="minorHAnsi" w:cstheme="minorBidi"/>
        </w:rPr>
        <w:t xml:space="preserve"> 10</w:t>
      </w:r>
      <w:r w:rsidR="00556CF1" w:rsidRPr="0026506B">
        <w:rPr>
          <w:rFonts w:asciiTheme="minorHAnsi" w:hAnsiTheme="minorHAnsi" w:cstheme="minorBidi"/>
        </w:rPr>
        <w:t>-</w:t>
      </w:r>
      <w:r w:rsidR="00556CF1" w:rsidRPr="0026506B">
        <w:rPr>
          <w:rFonts w:asciiTheme="minorHAnsi" w:hAnsiTheme="minorHAnsi" w:cstheme="minorBidi"/>
          <w:sz w:val="2"/>
          <w:szCs w:val="2"/>
        </w:rPr>
        <w:t> </w:t>
      </w:r>
      <w:r w:rsidR="00223C39">
        <w:rPr>
          <w:rFonts w:asciiTheme="minorHAnsi" w:hAnsiTheme="minorHAnsi" w:cstheme="minorBidi"/>
        </w:rPr>
        <w:t>50</w:t>
      </w:r>
      <w:r w:rsidR="00556CF1" w:rsidRPr="0026506B">
        <w:rPr>
          <w:rFonts w:asciiTheme="minorHAnsi" w:hAnsiTheme="minorHAnsi" w:cstheme="minorBidi"/>
        </w:rPr>
        <w:t> millimetres</w:t>
      </w:r>
      <w:r w:rsidR="00223C39">
        <w:rPr>
          <w:rFonts w:asciiTheme="minorHAnsi" w:hAnsiTheme="minorHAnsi" w:cstheme="minorBidi"/>
        </w:rPr>
        <w:t xml:space="preserve"> are expected. While </w:t>
      </w:r>
      <w:bookmarkStart w:id="68" w:name="_Hlk196987946"/>
      <w:r w:rsidR="009A0F75" w:rsidRPr="0026506B">
        <w:rPr>
          <w:rFonts w:asciiTheme="minorHAnsi" w:hAnsiTheme="minorHAnsi" w:cstheme="minorBidi"/>
        </w:rPr>
        <w:t xml:space="preserve">southern </w:t>
      </w:r>
      <w:r w:rsidR="0099637F">
        <w:rPr>
          <w:rFonts w:asciiTheme="minorHAnsi" w:hAnsiTheme="minorHAnsi" w:cstheme="minorBidi"/>
        </w:rPr>
        <w:t xml:space="preserve">and central </w:t>
      </w:r>
      <w:r w:rsidR="009A0F75" w:rsidRPr="0026506B">
        <w:rPr>
          <w:rFonts w:asciiTheme="minorHAnsi" w:hAnsiTheme="minorHAnsi" w:cstheme="minorBidi"/>
        </w:rPr>
        <w:t>Westen Australia</w:t>
      </w:r>
      <w:r w:rsidR="00864261">
        <w:rPr>
          <w:rFonts w:asciiTheme="minorHAnsi" w:hAnsiTheme="minorHAnsi" w:cstheme="minorBidi"/>
        </w:rPr>
        <w:t>n</w:t>
      </w:r>
      <w:r w:rsidR="009A0F75" w:rsidRPr="00DB63C4">
        <w:rPr>
          <w:rFonts w:asciiTheme="minorHAnsi" w:hAnsiTheme="minorHAnsi" w:cstheme="minorBidi"/>
        </w:rPr>
        <w:t xml:space="preserve"> </w:t>
      </w:r>
      <w:r w:rsidR="00122328">
        <w:rPr>
          <w:rFonts w:asciiTheme="minorHAnsi" w:hAnsiTheme="minorHAnsi" w:cstheme="minorBidi"/>
        </w:rPr>
        <w:t>and South Australia</w:t>
      </w:r>
      <w:r w:rsidR="00864261">
        <w:rPr>
          <w:rFonts w:asciiTheme="minorHAnsi" w:hAnsiTheme="minorHAnsi" w:cstheme="minorBidi"/>
        </w:rPr>
        <w:t>n</w:t>
      </w:r>
      <w:r w:rsidR="009A0F75" w:rsidRPr="0073508C">
        <w:rPr>
          <w:rFonts w:asciiTheme="minorHAnsi" w:hAnsiTheme="minorHAnsi" w:cstheme="minorBidi"/>
        </w:rPr>
        <w:t xml:space="preserve"> </w:t>
      </w:r>
      <w:r w:rsidR="00864261">
        <w:rPr>
          <w:rFonts w:asciiTheme="minorHAnsi" w:hAnsiTheme="minorHAnsi" w:cstheme="minorBidi"/>
        </w:rPr>
        <w:t xml:space="preserve">cropping </w:t>
      </w:r>
      <w:r w:rsidR="009A0F75" w:rsidRPr="0026506B">
        <w:rPr>
          <w:rFonts w:asciiTheme="minorHAnsi" w:hAnsiTheme="minorHAnsi" w:cstheme="minorBidi"/>
        </w:rPr>
        <w:t>regions are</w:t>
      </w:r>
      <w:r w:rsidR="00E44336" w:rsidRPr="0026506B">
        <w:rPr>
          <w:rFonts w:asciiTheme="minorHAnsi" w:hAnsiTheme="minorHAnsi" w:cstheme="minorBidi"/>
        </w:rPr>
        <w:t xml:space="preserve"> </w:t>
      </w:r>
      <w:r w:rsidR="00986079" w:rsidRPr="0026506B">
        <w:rPr>
          <w:rFonts w:asciiTheme="minorHAnsi" w:hAnsiTheme="minorHAnsi" w:cstheme="minorBidi"/>
        </w:rPr>
        <w:t xml:space="preserve">expected </w:t>
      </w:r>
      <w:r w:rsidR="00E44336" w:rsidRPr="0026506B">
        <w:rPr>
          <w:rFonts w:asciiTheme="minorHAnsi" w:hAnsiTheme="minorHAnsi" w:cstheme="minorBidi"/>
        </w:rPr>
        <w:t>to see</w:t>
      </w:r>
      <w:r w:rsidR="00465EAB">
        <w:rPr>
          <w:rFonts w:asciiTheme="minorHAnsi" w:hAnsiTheme="minorHAnsi" w:cstheme="minorBidi"/>
        </w:rPr>
        <w:t xml:space="preserve"> </w:t>
      </w:r>
      <w:r w:rsidR="0005376E">
        <w:rPr>
          <w:rFonts w:asciiTheme="minorHAnsi" w:hAnsiTheme="minorHAnsi" w:cstheme="minorBidi"/>
        </w:rPr>
        <w:t>10</w:t>
      </w:r>
      <w:r w:rsidR="0005376E" w:rsidRPr="0026506B">
        <w:rPr>
          <w:rFonts w:asciiTheme="minorHAnsi" w:hAnsiTheme="minorHAnsi" w:cstheme="minorBidi"/>
        </w:rPr>
        <w:t>-</w:t>
      </w:r>
      <w:r w:rsidR="0005376E" w:rsidRPr="0026506B">
        <w:rPr>
          <w:rFonts w:asciiTheme="minorHAnsi" w:hAnsiTheme="minorHAnsi" w:cstheme="minorBidi"/>
          <w:sz w:val="2"/>
          <w:szCs w:val="2"/>
        </w:rPr>
        <w:t> </w:t>
      </w:r>
      <w:r w:rsidR="00465EAB">
        <w:rPr>
          <w:rFonts w:asciiTheme="minorHAnsi" w:hAnsiTheme="minorHAnsi" w:cstheme="minorBidi"/>
        </w:rPr>
        <w:t>25</w:t>
      </w:r>
      <w:r w:rsidR="0005376E" w:rsidRPr="0026506B">
        <w:rPr>
          <w:rFonts w:asciiTheme="minorHAnsi" w:hAnsiTheme="minorHAnsi" w:cstheme="minorBidi"/>
        </w:rPr>
        <w:t> millimetres</w:t>
      </w:r>
      <w:r w:rsidR="00631163" w:rsidRPr="0026506B">
        <w:rPr>
          <w:rFonts w:asciiTheme="minorHAnsi" w:hAnsiTheme="minorHAnsi" w:cstheme="minorBidi"/>
        </w:rPr>
        <w:t>.</w:t>
      </w:r>
    </w:p>
    <w:p w14:paraId="12D198B8" w14:textId="01019F2D" w:rsidR="00540BD1" w:rsidRPr="00DB63C4" w:rsidRDefault="001D011B" w:rsidP="00540BD1">
      <w:pPr>
        <w:pStyle w:val="ListParagraph"/>
        <w:numPr>
          <w:ilvl w:val="1"/>
          <w:numId w:val="4"/>
        </w:numPr>
        <w:rPr>
          <w:rFonts w:cs="Arial"/>
        </w:rPr>
      </w:pPr>
      <w:r w:rsidRPr="00DB63C4">
        <w:rPr>
          <w:rFonts w:cs="Arial"/>
        </w:rPr>
        <w:t xml:space="preserve">If realised </w:t>
      </w:r>
      <w:r w:rsidR="0042145F" w:rsidRPr="00DB63C4">
        <w:rPr>
          <w:rFonts w:cs="Arial"/>
        </w:rPr>
        <w:t xml:space="preserve">these </w:t>
      </w:r>
      <w:r w:rsidRPr="00DB63C4">
        <w:rPr>
          <w:rFonts w:cs="Arial"/>
        </w:rPr>
        <w:t xml:space="preserve">falls are likely </w:t>
      </w:r>
      <w:r w:rsidR="0042145F" w:rsidRPr="00DB63C4">
        <w:rPr>
          <w:rFonts w:cs="Arial"/>
        </w:rPr>
        <w:t xml:space="preserve">to </w:t>
      </w:r>
      <w:r w:rsidR="00764B43" w:rsidRPr="00DB63C4">
        <w:rPr>
          <w:rFonts w:cs="Arial"/>
        </w:rPr>
        <w:t xml:space="preserve">supply some </w:t>
      </w:r>
      <w:r w:rsidR="00054D9B" w:rsidRPr="00DB63C4">
        <w:rPr>
          <w:rFonts w:cs="Arial"/>
        </w:rPr>
        <w:t>much-needed</w:t>
      </w:r>
      <w:r w:rsidR="008A7D4F" w:rsidRPr="00DB63C4">
        <w:rPr>
          <w:rFonts w:cs="Arial"/>
        </w:rPr>
        <w:t xml:space="preserve"> moisture for </w:t>
      </w:r>
      <w:r w:rsidR="00DC576D" w:rsidRPr="00DB63C4">
        <w:rPr>
          <w:rFonts w:cs="Arial"/>
        </w:rPr>
        <w:t xml:space="preserve">crop and pasture </w:t>
      </w:r>
      <w:proofErr w:type="gramStart"/>
      <w:r w:rsidR="0042145F" w:rsidRPr="00DB63C4">
        <w:rPr>
          <w:rFonts w:cs="Arial"/>
        </w:rPr>
        <w:t>growth</w:t>
      </w:r>
      <w:r w:rsidR="00BC302E" w:rsidRPr="00DB63C4">
        <w:rPr>
          <w:rFonts w:cs="Arial"/>
        </w:rPr>
        <w:t xml:space="preserve">, </w:t>
      </w:r>
      <w:r w:rsidR="00156066" w:rsidRPr="00DB63C4">
        <w:rPr>
          <w:rFonts w:cs="Arial"/>
        </w:rPr>
        <w:t>but</w:t>
      </w:r>
      <w:proofErr w:type="gramEnd"/>
      <w:r w:rsidR="00156066" w:rsidRPr="00DB63C4">
        <w:rPr>
          <w:rFonts w:cs="Arial"/>
        </w:rPr>
        <w:t xml:space="preserve"> may arrive </w:t>
      </w:r>
      <w:r w:rsidR="00D12C96" w:rsidRPr="00DB63C4">
        <w:rPr>
          <w:rFonts w:cs="Arial"/>
        </w:rPr>
        <w:t>too</w:t>
      </w:r>
      <w:r w:rsidR="00156066" w:rsidRPr="00DB63C4">
        <w:rPr>
          <w:rFonts w:cs="Arial"/>
        </w:rPr>
        <w:t xml:space="preserve"> late to </w:t>
      </w:r>
      <w:r w:rsidR="00421454" w:rsidRPr="00DB63C4">
        <w:rPr>
          <w:rFonts w:cs="Arial"/>
        </w:rPr>
        <w:t xml:space="preserve">prevent </w:t>
      </w:r>
      <w:r w:rsidR="00D12C96" w:rsidRPr="00DB63C4">
        <w:rPr>
          <w:rFonts w:cs="Arial"/>
        </w:rPr>
        <w:t xml:space="preserve">declines in expected </w:t>
      </w:r>
      <w:r w:rsidR="00170B26">
        <w:rPr>
          <w:rFonts w:cs="Arial"/>
        </w:rPr>
        <w:t xml:space="preserve">winter </w:t>
      </w:r>
      <w:r w:rsidR="00D12C96" w:rsidRPr="00DB63C4">
        <w:rPr>
          <w:rFonts w:cs="Arial"/>
        </w:rPr>
        <w:t>crop yields</w:t>
      </w:r>
      <w:r w:rsidR="00FB6958" w:rsidRPr="00DB63C4">
        <w:rPr>
          <w:rFonts w:cs="Arial"/>
        </w:rPr>
        <w:t xml:space="preserve"> in some areas</w:t>
      </w:r>
      <w:r w:rsidR="005E05CC">
        <w:rPr>
          <w:rFonts w:cs="Arial"/>
        </w:rPr>
        <w:t xml:space="preserve"> of Victoria, South Australia and southern New South Wales</w:t>
      </w:r>
      <w:r w:rsidR="00D12C96" w:rsidRPr="00DB63C4">
        <w:rPr>
          <w:rFonts w:cs="Arial"/>
        </w:rPr>
        <w:t>.</w:t>
      </w:r>
    </w:p>
    <w:bookmarkEnd w:id="68"/>
    <w:p w14:paraId="0823A7D8" w14:textId="460374C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1C1825">
        <w:rPr>
          <w:rFonts w:cs="Calibri"/>
          <w:i w:val="0"/>
          <w:iCs w:val="0"/>
          <w:color w:val="auto"/>
          <w:sz w:val="22"/>
          <w:szCs w:val="22"/>
        </w:rPr>
        <w:t xml:space="preserve">30 </w:t>
      </w:r>
      <w:r w:rsidR="00A136E5">
        <w:rPr>
          <w:rFonts w:cs="Calibri"/>
          <w:i w:val="0"/>
          <w:iCs w:val="0"/>
          <w:color w:val="auto"/>
          <w:sz w:val="22"/>
          <w:szCs w:val="22"/>
        </w:rPr>
        <w:t>Octo</w:t>
      </w:r>
      <w:r w:rsidR="00C21BFD">
        <w:rPr>
          <w:rFonts w:cs="Calibri"/>
          <w:i w:val="0"/>
          <w:iCs w:val="0"/>
          <w:color w:val="auto"/>
          <w:sz w:val="22"/>
          <w:szCs w:val="22"/>
        </w:rPr>
        <w:t>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1C1825">
        <w:rPr>
          <w:rFonts w:cs="Calibri"/>
          <w:i w:val="0"/>
          <w:iCs w:val="0"/>
          <w:color w:val="auto"/>
          <w:sz w:val="22"/>
          <w:szCs w:val="22"/>
        </w:rPr>
        <w:t>6 November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1761EBA1" w:rsidR="004A55A2" w:rsidRPr="006B7FBA" w:rsidRDefault="001C1825" w:rsidP="00636B45">
      <w:pPr>
        <w:jc w:val="center"/>
        <w:rPr>
          <w:i/>
        </w:rPr>
      </w:pPr>
      <w:r w:rsidRPr="001C1825">
        <w:rPr>
          <w:noProof/>
        </w:rPr>
        <w:t xml:space="preserve"> </w:t>
      </w:r>
      <w:r w:rsidRPr="001C1825">
        <w:rPr>
          <w:i/>
          <w:noProof/>
        </w:rPr>
        <w:drawing>
          <wp:inline distT="0" distB="0" distL="0" distR="0" wp14:anchorId="764BEF6C" wp14:editId="1044C797">
            <wp:extent cx="5894691" cy="3600000"/>
            <wp:effectExtent l="0" t="0" r="0" b="635"/>
            <wp:docPr id="836255786"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5786"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894691" cy="3600000"/>
                    </a:xfrm>
                    <a:prstGeom prst="rect">
                      <a:avLst/>
                    </a:prstGeom>
                  </pic:spPr>
                </pic:pic>
              </a:graphicData>
            </a:graphic>
          </wp:inline>
        </w:drawing>
      </w:r>
    </w:p>
    <w:p w14:paraId="7C818903" w14:textId="0956832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952287">
        <w:rPr>
          <w:rFonts w:ascii="Calibri" w:hAnsi="Calibri" w:cs="Calibri"/>
          <w:color w:val="000000"/>
          <w:sz w:val="12"/>
          <w:szCs w:val="12"/>
        </w:rPr>
        <w:t>30</w:t>
      </w:r>
      <w:r w:rsidR="002F4F2C">
        <w:rPr>
          <w:rFonts w:ascii="Calibri" w:hAnsi="Calibri" w:cs="Calibri"/>
          <w:color w:val="000000"/>
          <w:sz w:val="12"/>
          <w:szCs w:val="12"/>
        </w:rPr>
        <w:t>/</w:t>
      </w:r>
      <w:r w:rsidR="00A136E5">
        <w:rPr>
          <w:rFonts w:ascii="Calibri" w:hAnsi="Calibri" w:cs="Calibri"/>
          <w:color w:val="000000"/>
          <w:sz w:val="12"/>
          <w:szCs w:val="12"/>
        </w:rPr>
        <w:t>10</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02FB588F" w14:textId="1AED16A4" w:rsidR="00373D98" w:rsidRDefault="00B27679" w:rsidP="00373D98">
      <w:pPr>
        <w:pStyle w:val="Heading3"/>
        <w:keepLines w:val="0"/>
        <w:pageBreakBefore/>
        <w:numPr>
          <w:ilvl w:val="1"/>
          <w:numId w:val="2"/>
        </w:numPr>
        <w:spacing w:before="80" w:after="120"/>
        <w:ind w:left="709" w:hanging="709"/>
        <w:rPr>
          <w:rFonts w:cs="Calibri"/>
          <w:color w:val="auto"/>
          <w:sz w:val="28"/>
          <w:szCs w:val="28"/>
        </w:rPr>
      </w:pPr>
      <w:r>
        <w:rPr>
          <w:rFonts w:cs="Calibri"/>
          <w:color w:val="auto"/>
          <w:sz w:val="28"/>
          <w:szCs w:val="28"/>
        </w:rPr>
        <w:lastRenderedPageBreak/>
        <w:t>Northern Rainfall Onset</w:t>
      </w:r>
    </w:p>
    <w:p w14:paraId="0D7A23B6" w14:textId="085F5EF9" w:rsidR="000572CE" w:rsidRDefault="00040E67" w:rsidP="0073508C">
      <w:pPr>
        <w:spacing w:before="120" w:after="240" w:line="276" w:lineRule="auto"/>
        <w:rPr>
          <w:rFonts w:ascii="Calibri" w:hAnsi="Calibri" w:cs="Arial"/>
          <w:bCs/>
          <w:sz w:val="22"/>
          <w:szCs w:val="22"/>
        </w:rPr>
      </w:pPr>
      <w:r w:rsidRPr="00040E67">
        <w:rPr>
          <w:rFonts w:ascii="Calibri" w:hAnsi="Calibri" w:cs="Arial"/>
          <w:bCs/>
          <w:sz w:val="22"/>
          <w:szCs w:val="22"/>
        </w:rPr>
        <w:t xml:space="preserve">The northern rainfall onset outlook provides an indication of whether the first significant rains after the dry season are likely to be earlier or later than normal. The onset </w:t>
      </w:r>
      <w:r w:rsidR="0068361C">
        <w:rPr>
          <w:rFonts w:ascii="Calibri" w:hAnsi="Calibri" w:cs="Arial"/>
          <w:bCs/>
          <w:sz w:val="22"/>
          <w:szCs w:val="22"/>
        </w:rPr>
        <w:t xml:space="preserve">(i.e. start of the wet season) </w:t>
      </w:r>
      <w:r w:rsidRPr="00040E67">
        <w:rPr>
          <w:rFonts w:ascii="Calibri" w:hAnsi="Calibri" w:cs="Arial"/>
          <w:bCs/>
          <w:sz w:val="22"/>
          <w:szCs w:val="22"/>
        </w:rPr>
        <w:t>occurs when the total rainfall after 1 September reaches 50 millimetres, which is considered approximately the amount of rainfall required to stimulate plant growth. The northern rainfall onset for the 202</w:t>
      </w:r>
      <w:r w:rsidR="00B70E29">
        <w:rPr>
          <w:rFonts w:ascii="Calibri" w:hAnsi="Calibri" w:cs="Arial"/>
          <w:bCs/>
          <w:sz w:val="22"/>
          <w:szCs w:val="22"/>
        </w:rPr>
        <w:t>5</w:t>
      </w:r>
      <w:r w:rsidRPr="00040E67">
        <w:rPr>
          <w:rFonts w:ascii="Calibri" w:hAnsi="Calibri" w:cs="Arial"/>
          <w:bCs/>
          <w:sz w:val="22"/>
          <w:szCs w:val="22"/>
        </w:rPr>
        <w:t>–2</w:t>
      </w:r>
      <w:r w:rsidR="00B70E29">
        <w:rPr>
          <w:rFonts w:ascii="Calibri" w:hAnsi="Calibri" w:cs="Arial"/>
          <w:bCs/>
          <w:sz w:val="22"/>
          <w:szCs w:val="22"/>
        </w:rPr>
        <w:t>6</w:t>
      </w:r>
      <w:r w:rsidRPr="00040E67">
        <w:rPr>
          <w:rFonts w:ascii="Calibri" w:hAnsi="Calibri" w:cs="Arial"/>
          <w:bCs/>
          <w:sz w:val="22"/>
          <w:szCs w:val="22"/>
        </w:rPr>
        <w:t xml:space="preserve"> season has commenced early in </w:t>
      </w:r>
      <w:r w:rsidR="00B70E29">
        <w:rPr>
          <w:rFonts w:ascii="Calibri" w:hAnsi="Calibri" w:cs="Arial"/>
          <w:bCs/>
          <w:sz w:val="22"/>
          <w:szCs w:val="22"/>
        </w:rPr>
        <w:t xml:space="preserve">parts of the northern tropics, as well as isolated parts of </w:t>
      </w:r>
      <w:r w:rsidR="00C56FE1">
        <w:rPr>
          <w:rFonts w:ascii="Calibri" w:hAnsi="Calibri" w:cs="Arial"/>
          <w:bCs/>
          <w:sz w:val="22"/>
          <w:szCs w:val="22"/>
        </w:rPr>
        <w:t>central Australia.</w:t>
      </w:r>
    </w:p>
    <w:p w14:paraId="213D0432" w14:textId="660D6D49" w:rsidR="00040E67" w:rsidRPr="0073508C" w:rsidRDefault="000572CE" w:rsidP="0073508C">
      <w:pPr>
        <w:jc w:val="center"/>
        <w:rPr>
          <w:rFonts w:asciiTheme="minorHAnsi" w:hAnsiTheme="minorHAnsi" w:cstheme="minorHAnsi"/>
          <w:b/>
          <w:bCs/>
          <w:color w:val="000000"/>
          <w:sz w:val="22"/>
          <w:szCs w:val="22"/>
        </w:rPr>
      </w:pPr>
      <w:r w:rsidRPr="0073508C">
        <w:rPr>
          <w:rFonts w:asciiTheme="minorHAnsi" w:hAnsiTheme="minorHAnsi" w:cstheme="minorHAnsi"/>
          <w:b/>
          <w:bCs/>
          <w:color w:val="000000"/>
          <w:sz w:val="22"/>
          <w:szCs w:val="22"/>
        </w:rPr>
        <w:t>Number of days earlier or later than the long-term average onset date</w:t>
      </w:r>
    </w:p>
    <w:p w14:paraId="4DA2CB49" w14:textId="22993870" w:rsidR="00373D98" w:rsidRDefault="00CC724C" w:rsidP="0073508C">
      <w:pPr>
        <w:spacing w:after="240"/>
        <w:rPr>
          <w:rFonts w:asciiTheme="minorHAnsi" w:hAnsiTheme="minorHAnsi" w:cstheme="minorHAnsi"/>
          <w:b/>
          <w:bCs/>
          <w:color w:val="000000"/>
          <w:sz w:val="22"/>
          <w:szCs w:val="22"/>
        </w:rPr>
      </w:pPr>
      <w:r>
        <w:rPr>
          <w:noProof/>
        </w:rPr>
        <w:drawing>
          <wp:inline distT="0" distB="0" distL="0" distR="0" wp14:anchorId="5CBFCEDE" wp14:editId="62188929">
            <wp:extent cx="5730758" cy="2757856"/>
            <wp:effectExtent l="0" t="0" r="3810" b="4445"/>
            <wp:docPr id="571668988" name="Picture 1" descr="Map of northern areas with an accumulation of rainfall greater than 50 millimetres from 1st September.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68988" name="Picture 1" descr="Map of northern areas with an accumulation of rainfall greater than 50 millimetres from 1st September. Image provided by the Bureau of Meteorology. Please refer to accompanying text for a more detailed description"/>
                    <pic:cNvPicPr>
                      <a:picLocks noChangeAspect="1" noChangeArrowheads="1"/>
                    </pic:cNvPicPr>
                  </pic:nvPicPr>
                  <pic:blipFill rotWithShape="1">
                    <a:blip r:embed="rId16">
                      <a:extLst>
                        <a:ext uri="{28A0092B-C50C-407E-A947-70E740481C1C}">
                          <a14:useLocalDpi xmlns:a14="http://schemas.microsoft.com/office/drawing/2010/main" val="0"/>
                        </a:ext>
                      </a:extLst>
                    </a:blip>
                    <a:srcRect t="9376"/>
                    <a:stretch>
                      <a:fillRect/>
                    </a:stretch>
                  </pic:blipFill>
                  <pic:spPr bwMode="auto">
                    <a:xfrm>
                      <a:off x="0" y="0"/>
                      <a:ext cx="5731510" cy="2758218"/>
                    </a:xfrm>
                    <a:prstGeom prst="rect">
                      <a:avLst/>
                    </a:prstGeom>
                    <a:noFill/>
                    <a:ln>
                      <a:noFill/>
                    </a:ln>
                    <a:extLst>
                      <a:ext uri="{53640926-AAD7-44D8-BBD7-CCE9431645EC}">
                        <a14:shadowObscured xmlns:a14="http://schemas.microsoft.com/office/drawing/2010/main"/>
                      </a:ext>
                    </a:extLst>
                  </pic:spPr>
                </pic:pic>
              </a:graphicData>
            </a:graphic>
          </wp:inline>
        </w:drawing>
      </w:r>
    </w:p>
    <w:p w14:paraId="6489482E" w14:textId="4367062B" w:rsidR="003032CA" w:rsidRDefault="003032CA" w:rsidP="003032CA">
      <w:pPr>
        <w:spacing w:before="120" w:line="276" w:lineRule="auto"/>
        <w:rPr>
          <w:rFonts w:ascii="Calibri" w:hAnsi="Calibri" w:cs="Arial"/>
          <w:bCs/>
          <w:sz w:val="22"/>
          <w:szCs w:val="22"/>
        </w:rPr>
      </w:pPr>
      <w:r w:rsidRPr="003032CA">
        <w:rPr>
          <w:rFonts w:ascii="Calibri" w:hAnsi="Calibri" w:cs="Arial"/>
          <w:bCs/>
          <w:sz w:val="22"/>
          <w:szCs w:val="22"/>
        </w:rPr>
        <w:t xml:space="preserve">The </w:t>
      </w:r>
      <w:r w:rsidR="003C1C1C">
        <w:rPr>
          <w:rFonts w:ascii="Calibri" w:hAnsi="Calibri" w:cs="Arial"/>
          <w:bCs/>
          <w:sz w:val="22"/>
          <w:szCs w:val="22"/>
        </w:rPr>
        <w:t xml:space="preserve">northern rainfall onset has arrived early for </w:t>
      </w:r>
      <w:r w:rsidR="00C714BF">
        <w:rPr>
          <w:rFonts w:ascii="Calibri" w:hAnsi="Calibri" w:cs="Arial"/>
          <w:bCs/>
          <w:sz w:val="22"/>
          <w:szCs w:val="22"/>
        </w:rPr>
        <w:t>some</w:t>
      </w:r>
      <w:r w:rsidR="003C1C1C">
        <w:rPr>
          <w:rFonts w:ascii="Calibri" w:hAnsi="Calibri" w:cs="Arial"/>
          <w:bCs/>
          <w:sz w:val="22"/>
          <w:szCs w:val="22"/>
        </w:rPr>
        <w:t xml:space="preserve"> parts of </w:t>
      </w:r>
      <w:r w:rsidR="00C56FE1">
        <w:rPr>
          <w:rFonts w:ascii="Calibri" w:hAnsi="Calibri" w:cs="Arial"/>
          <w:bCs/>
          <w:sz w:val="22"/>
          <w:szCs w:val="22"/>
        </w:rPr>
        <w:t>Western Australia, the Northern Territory</w:t>
      </w:r>
      <w:r w:rsidRPr="003032CA">
        <w:rPr>
          <w:rFonts w:ascii="Calibri" w:hAnsi="Calibri" w:cs="Arial"/>
          <w:bCs/>
          <w:sz w:val="22"/>
          <w:szCs w:val="22"/>
        </w:rPr>
        <w:t xml:space="preserve"> </w:t>
      </w:r>
      <w:r w:rsidR="00C56FE1">
        <w:rPr>
          <w:rFonts w:ascii="Calibri" w:hAnsi="Calibri" w:cs="Arial"/>
          <w:bCs/>
          <w:sz w:val="22"/>
          <w:szCs w:val="22"/>
        </w:rPr>
        <w:t>and northern Queensland</w:t>
      </w:r>
      <w:r w:rsidR="005107BA">
        <w:rPr>
          <w:rFonts w:ascii="Calibri" w:hAnsi="Calibri" w:cs="Arial"/>
          <w:bCs/>
          <w:sz w:val="22"/>
          <w:szCs w:val="22"/>
        </w:rPr>
        <w:t xml:space="preserve">, </w:t>
      </w:r>
      <w:r w:rsidR="00E917C8">
        <w:rPr>
          <w:rFonts w:ascii="Calibri" w:hAnsi="Calibri" w:cs="Arial"/>
          <w:bCs/>
          <w:sz w:val="22"/>
          <w:szCs w:val="22"/>
        </w:rPr>
        <w:t xml:space="preserve">where the onset is usually in </w:t>
      </w:r>
      <w:r w:rsidRPr="003032CA">
        <w:rPr>
          <w:rFonts w:ascii="Calibri" w:hAnsi="Calibri" w:cs="Arial"/>
          <w:bCs/>
          <w:sz w:val="22"/>
          <w:szCs w:val="22"/>
        </w:rPr>
        <w:t xml:space="preserve">November </w:t>
      </w:r>
      <w:r w:rsidR="00C714BF">
        <w:rPr>
          <w:rFonts w:ascii="Calibri" w:hAnsi="Calibri" w:cs="Arial"/>
          <w:bCs/>
          <w:sz w:val="22"/>
          <w:szCs w:val="22"/>
        </w:rPr>
        <w:t>or</w:t>
      </w:r>
      <w:r w:rsidR="00C714BF" w:rsidRPr="003032CA">
        <w:rPr>
          <w:rFonts w:ascii="Calibri" w:hAnsi="Calibri" w:cs="Arial"/>
          <w:bCs/>
          <w:sz w:val="22"/>
          <w:szCs w:val="22"/>
        </w:rPr>
        <w:t xml:space="preserve"> </w:t>
      </w:r>
      <w:r w:rsidR="004013EC">
        <w:rPr>
          <w:rFonts w:ascii="Calibri" w:hAnsi="Calibri" w:cs="Arial"/>
          <w:bCs/>
          <w:sz w:val="22"/>
          <w:szCs w:val="22"/>
        </w:rPr>
        <w:t>December</w:t>
      </w:r>
      <w:r w:rsidRPr="003032CA">
        <w:rPr>
          <w:rFonts w:ascii="Calibri" w:hAnsi="Calibri" w:cs="Arial"/>
          <w:bCs/>
          <w:sz w:val="22"/>
          <w:szCs w:val="22"/>
        </w:rPr>
        <w:t>.</w:t>
      </w:r>
      <w:r w:rsidRPr="003032CA" w:rsidDel="00C714BF">
        <w:rPr>
          <w:rFonts w:ascii="Calibri" w:hAnsi="Calibri" w:cs="Arial"/>
          <w:bCs/>
          <w:sz w:val="22"/>
          <w:szCs w:val="22"/>
        </w:rPr>
        <w:t xml:space="preserve"> In contrast, the date of onset in </w:t>
      </w:r>
      <w:r w:rsidR="004013EC" w:rsidDel="00C714BF">
        <w:rPr>
          <w:rFonts w:ascii="Calibri" w:hAnsi="Calibri" w:cs="Arial"/>
          <w:bCs/>
          <w:sz w:val="22"/>
          <w:szCs w:val="22"/>
        </w:rPr>
        <w:t>south</w:t>
      </w:r>
      <w:r w:rsidR="00FF11F3" w:rsidDel="00C714BF">
        <w:rPr>
          <w:rFonts w:ascii="Calibri" w:hAnsi="Calibri" w:cs="Arial"/>
          <w:bCs/>
          <w:sz w:val="22"/>
          <w:szCs w:val="22"/>
        </w:rPr>
        <w:t>-</w:t>
      </w:r>
      <w:r w:rsidR="004013EC" w:rsidDel="00C714BF">
        <w:rPr>
          <w:rFonts w:ascii="Calibri" w:hAnsi="Calibri" w:cs="Arial"/>
          <w:bCs/>
          <w:sz w:val="22"/>
          <w:szCs w:val="22"/>
        </w:rPr>
        <w:t xml:space="preserve">eastern </w:t>
      </w:r>
      <w:r w:rsidRPr="003032CA" w:rsidDel="00C714BF">
        <w:rPr>
          <w:rFonts w:ascii="Calibri" w:hAnsi="Calibri" w:cs="Arial"/>
          <w:bCs/>
          <w:sz w:val="22"/>
          <w:szCs w:val="22"/>
        </w:rPr>
        <w:t>Queensland this season is likely to be later than the historical median.</w:t>
      </w:r>
      <w:r w:rsidRPr="003032CA">
        <w:rPr>
          <w:rFonts w:ascii="Calibri" w:hAnsi="Calibri" w:cs="Arial"/>
          <w:bCs/>
          <w:sz w:val="22"/>
          <w:szCs w:val="22"/>
        </w:rPr>
        <w:t xml:space="preserve"> </w:t>
      </w:r>
    </w:p>
    <w:p w14:paraId="5E6D4B14" w14:textId="77777777" w:rsidR="006C18B4" w:rsidRDefault="006C18B4" w:rsidP="003032CA">
      <w:pPr>
        <w:spacing w:before="120" w:line="276" w:lineRule="auto"/>
        <w:rPr>
          <w:rFonts w:ascii="Calibri" w:hAnsi="Calibri" w:cs="Arial"/>
          <w:bCs/>
          <w:sz w:val="22"/>
          <w:szCs w:val="22"/>
        </w:rPr>
      </w:pPr>
    </w:p>
    <w:p w14:paraId="7E196124" w14:textId="0C33155A" w:rsidR="006C18B4" w:rsidRPr="003032CA" w:rsidRDefault="006C18B4" w:rsidP="00213651">
      <w:pPr>
        <w:jc w:val="center"/>
        <w:rPr>
          <w:rFonts w:ascii="Calibri" w:hAnsi="Calibri" w:cs="Arial"/>
          <w:bCs/>
          <w:sz w:val="22"/>
          <w:szCs w:val="22"/>
        </w:rPr>
      </w:pPr>
      <w:r w:rsidRPr="00AC77B4">
        <w:rPr>
          <w:rFonts w:asciiTheme="minorHAnsi" w:hAnsiTheme="minorHAnsi" w:cstheme="minorHAnsi"/>
          <w:b/>
          <w:bCs/>
          <w:color w:val="000000"/>
          <w:sz w:val="22"/>
          <w:szCs w:val="22"/>
        </w:rPr>
        <w:t xml:space="preserve">Northern rainfall onset - All </w:t>
      </w:r>
      <w:proofErr w:type="gramStart"/>
      <w:r w:rsidRPr="00AC77B4">
        <w:rPr>
          <w:rFonts w:asciiTheme="minorHAnsi" w:hAnsiTheme="minorHAnsi" w:cstheme="minorHAnsi"/>
          <w:b/>
          <w:bCs/>
          <w:color w:val="000000"/>
          <w:sz w:val="22"/>
          <w:szCs w:val="22"/>
        </w:rPr>
        <w:t>years</w:t>
      </w:r>
      <w:proofErr w:type="gramEnd"/>
      <w:r w:rsidRPr="00AC77B4">
        <w:rPr>
          <w:rFonts w:asciiTheme="minorHAnsi" w:hAnsiTheme="minorHAnsi" w:cstheme="minorHAnsi"/>
          <w:b/>
          <w:bCs/>
          <w:color w:val="000000"/>
          <w:sz w:val="22"/>
          <w:szCs w:val="22"/>
        </w:rPr>
        <w:t xml:space="preserve"> median onset</w:t>
      </w:r>
    </w:p>
    <w:p w14:paraId="795D8EAD" w14:textId="2D6C84CF" w:rsidR="00373D98" w:rsidRDefault="00BB637D" w:rsidP="00373D98">
      <w:pPr>
        <w:rPr>
          <w:rFonts w:ascii="Calibri" w:hAnsi="Calibri" w:cs="Calibri"/>
          <w:color w:val="000000"/>
          <w:sz w:val="12"/>
          <w:szCs w:val="12"/>
        </w:rPr>
      </w:pPr>
      <w:r>
        <w:rPr>
          <w:noProof/>
        </w:rPr>
        <w:drawing>
          <wp:inline distT="0" distB="0" distL="0" distR="0" wp14:anchorId="61C6826E" wp14:editId="37FB0730">
            <wp:extent cx="5731510" cy="3124531"/>
            <wp:effectExtent l="0" t="0" r="2540" b="0"/>
            <wp:docPr id="917925454" name="Picture 3" descr="Map of median onset dates for the Northern Rainfall Onset between 1981 and 2018.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25454" name="Picture 3" descr="Map of median onset dates for the Northern Rainfall Onset between 1981 and 2018. Image provided by the Bureau of Meteorology. Please refer to accompanying text for a more detailed description"/>
                    <pic:cNvPicPr>
                      <a:picLocks noChangeAspect="1" noChangeArrowheads="1"/>
                    </pic:cNvPicPr>
                  </pic:nvPicPr>
                  <pic:blipFill rotWithShape="1">
                    <a:blip r:embed="rId17">
                      <a:extLst>
                        <a:ext uri="{28A0092B-C50C-407E-A947-70E740481C1C}">
                          <a14:useLocalDpi xmlns:a14="http://schemas.microsoft.com/office/drawing/2010/main" val="0"/>
                        </a:ext>
                      </a:extLst>
                    </a:blip>
                    <a:srcRect t="10291"/>
                    <a:stretch>
                      <a:fillRect/>
                    </a:stretch>
                  </pic:blipFill>
                  <pic:spPr bwMode="auto">
                    <a:xfrm>
                      <a:off x="0" y="0"/>
                      <a:ext cx="5731510" cy="3124531"/>
                    </a:xfrm>
                    <a:prstGeom prst="rect">
                      <a:avLst/>
                    </a:prstGeom>
                    <a:noFill/>
                    <a:ln>
                      <a:noFill/>
                    </a:ln>
                    <a:extLst>
                      <a:ext uri="{53640926-AAD7-44D8-BBD7-CCE9431645EC}">
                        <a14:shadowObscured xmlns:a14="http://schemas.microsoft.com/office/drawing/2010/main"/>
                      </a:ext>
                    </a:extLst>
                  </pic:spPr>
                </pic:pic>
              </a:graphicData>
            </a:graphic>
          </wp:inline>
        </w:drawing>
      </w: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19E0801A" w:rsidR="00373D98" w:rsidRPr="00544688" w:rsidRDefault="00373D98" w:rsidP="00373D98">
      <w:pPr>
        <w:pStyle w:val="Heading4"/>
        <w:spacing w:before="120"/>
        <w:rPr>
          <w:rFonts w:eastAsia="Calibri" w:cs="Calibri"/>
          <w:b w:val="0"/>
          <w:bCs w:val="0"/>
          <w:i w:val="0"/>
          <w:iCs w:val="0"/>
          <w:color w:val="000000" w:themeColor="text1"/>
          <w:sz w:val="22"/>
          <w:szCs w:val="22"/>
          <w:lang w:eastAsia="en-US"/>
        </w:rPr>
      </w:pPr>
      <w:r w:rsidRPr="00544688">
        <w:rPr>
          <w:rFonts w:eastAsia="Calibri" w:cs="Calibri"/>
          <w:b w:val="0"/>
          <w:bCs w:val="0"/>
          <w:i w:val="0"/>
          <w:iCs w:val="0"/>
          <w:color w:val="000000" w:themeColor="text1"/>
          <w:sz w:val="22"/>
          <w:szCs w:val="22"/>
          <w:lang w:eastAsia="en-US"/>
        </w:rPr>
        <w:t xml:space="preserve">Water storage levels in the Murray-Darling Basin (MDB) </w:t>
      </w:r>
      <w:r w:rsidR="00CD72D9" w:rsidRPr="00544688">
        <w:rPr>
          <w:rFonts w:eastAsia="Calibri" w:cs="Calibri"/>
          <w:b w:val="0"/>
          <w:bCs w:val="0"/>
          <w:i w:val="0"/>
          <w:iCs w:val="0"/>
          <w:color w:val="000000" w:themeColor="text1"/>
          <w:sz w:val="22"/>
          <w:szCs w:val="22"/>
          <w:lang w:eastAsia="en-US"/>
        </w:rPr>
        <w:t xml:space="preserve">decreased by </w:t>
      </w:r>
      <w:r w:rsidR="000C57A2" w:rsidRPr="000C57A2">
        <w:rPr>
          <w:rFonts w:eastAsia="Calibri" w:cs="Calibri"/>
          <w:b w:val="0"/>
          <w:bCs w:val="0"/>
          <w:i w:val="0"/>
          <w:iCs w:val="0"/>
          <w:color w:val="000000" w:themeColor="text1"/>
          <w:sz w:val="22"/>
          <w:szCs w:val="22"/>
          <w:lang w:eastAsia="en-US"/>
        </w:rPr>
        <w:t xml:space="preserve">96 gigalitres (GL) between 23 October 2025 and 30 October 2025. The current volume of water held in storages is 14,900 GL, equivalent to 67% of total storage capacity. This is 12% or 2,089 GL less than the same time last year. </w:t>
      </w:r>
      <w:r w:rsidR="00CD72D9" w:rsidRPr="00544688">
        <w:rPr>
          <w:rFonts w:eastAsia="Calibri" w:cs="Calibri"/>
          <w:b w:val="0"/>
          <w:bCs w:val="0"/>
          <w:i w:val="0"/>
          <w:iCs w:val="0"/>
          <w:color w:val="000000" w:themeColor="text1"/>
          <w:sz w:val="22"/>
          <w:szCs w:val="22"/>
          <w:lang w:eastAsia="en-US"/>
        </w:rPr>
        <w:t>Water storage data is sourced from the Bureau of Meteorology.</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18"/>
                    <a:stretch>
                      <a:fillRect/>
                    </a:stretch>
                  </pic:blipFill>
                  <pic:spPr>
                    <a:xfrm>
                      <a:off x="0" y="0"/>
                      <a:ext cx="5731510" cy="2339340"/>
                    </a:xfrm>
                    <a:prstGeom prst="rect">
                      <a:avLst/>
                    </a:prstGeom>
                  </pic:spPr>
                </pic:pic>
              </a:graphicData>
            </a:graphic>
          </wp:inline>
        </w:drawing>
      </w:r>
    </w:p>
    <w:p w14:paraId="3A048DBD" w14:textId="1D6D34ED"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prices </w:t>
      </w:r>
      <w:r w:rsidR="00C612BC" w:rsidRPr="00C612BC">
        <w:rPr>
          <w:rFonts w:ascii="Calibri" w:eastAsia="Calibri" w:hAnsi="Calibri" w:cs="Calibri"/>
          <w:color w:val="000000" w:themeColor="text1"/>
          <w:sz w:val="22"/>
          <w:szCs w:val="22"/>
          <w:lang w:eastAsia="en-US"/>
        </w:rPr>
        <w:t xml:space="preserve">in the Victorian Murray below the Barmah Choke </w:t>
      </w:r>
      <w:r w:rsidR="00D2508B" w:rsidRPr="00D2508B">
        <w:rPr>
          <w:rFonts w:ascii="Calibri" w:eastAsia="Calibri" w:hAnsi="Calibri" w:cs="Calibri"/>
          <w:color w:val="000000" w:themeColor="text1"/>
          <w:sz w:val="22"/>
          <w:szCs w:val="22"/>
          <w:lang w:eastAsia="en-US"/>
        </w:rPr>
        <w:t>increased</w:t>
      </w:r>
      <w:r w:rsidR="00C612BC" w:rsidRPr="00C612BC">
        <w:rPr>
          <w:rFonts w:ascii="Calibri" w:eastAsia="Calibri" w:hAnsi="Calibri" w:cs="Calibri"/>
          <w:color w:val="000000" w:themeColor="text1"/>
          <w:sz w:val="22"/>
          <w:szCs w:val="22"/>
          <w:lang w:eastAsia="en-US"/>
        </w:rPr>
        <w:t xml:space="preserve"> from $316/ML on 23 October 2025</w:t>
      </w:r>
      <w:r w:rsidR="00D2508B" w:rsidRPr="00D2508B">
        <w:rPr>
          <w:rFonts w:ascii="Calibri" w:eastAsia="Calibri" w:hAnsi="Calibri" w:cs="Calibri"/>
          <w:color w:val="000000" w:themeColor="text1"/>
          <w:sz w:val="22"/>
          <w:szCs w:val="22"/>
          <w:lang w:eastAsia="en-US"/>
        </w:rPr>
        <w:t xml:space="preserve"> to $318/ML on 30 October 2025</w:t>
      </w:r>
      <w:r w:rsidR="00C612BC" w:rsidRPr="00C612BC">
        <w:rPr>
          <w:rFonts w:ascii="Calibri" w:eastAsia="Calibri" w:hAnsi="Calibri" w:cs="Calibri"/>
          <w:color w:val="000000" w:themeColor="text1"/>
          <w:sz w:val="22"/>
          <w:szCs w:val="22"/>
          <w:lang w:eastAsia="en-US"/>
        </w:rPr>
        <w:t xml:space="preserve">. Trade from the Goulburn to the Murray is closed. Trade downstream through the Barmah Choke is closed. </w:t>
      </w:r>
      <w:r w:rsidR="00D2508B" w:rsidRPr="00D2508B">
        <w:rPr>
          <w:rFonts w:ascii="Calibri" w:eastAsia="Calibri" w:hAnsi="Calibri" w:cs="Calibri"/>
          <w:color w:val="000000" w:themeColor="text1"/>
          <w:sz w:val="22"/>
          <w:szCs w:val="22"/>
          <w:lang w:eastAsia="en-US"/>
        </w:rPr>
        <w:t xml:space="preserve">Trade from the Murrumbidgee to the Murray is </w:t>
      </w:r>
      <w:r w:rsidR="00D2508B">
        <w:rPr>
          <w:rFonts w:ascii="Calibri" w:eastAsia="Calibri" w:hAnsi="Calibri" w:cs="Calibri"/>
          <w:color w:val="000000" w:themeColor="text1"/>
          <w:sz w:val="22"/>
          <w:szCs w:val="22"/>
          <w:lang w:eastAsia="en-US"/>
        </w:rPr>
        <w:t>closed</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01942205" w:rsidR="00373D98" w:rsidRPr="00A76043" w:rsidRDefault="00373D98" w:rsidP="00FA1104">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A76043">
              <w:rPr>
                <w:rFonts w:cs="Calibri"/>
                <w:color w:val="000000" w:themeColor="text1"/>
              </w:rPr>
              <w:t>2</w:t>
            </w:r>
            <w:r w:rsidR="001B6A30">
              <w:rPr>
                <w:rFonts w:cs="Calibri"/>
                <w:color w:val="000000" w:themeColor="text1"/>
              </w:rPr>
              <w:t>55</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2AE9DCF4"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1B6A30">
              <w:rPr>
                <w:rFonts w:cs="Calibri"/>
                <w:color w:val="000000" w:themeColor="text1"/>
              </w:rPr>
              <w:t>79</w:t>
            </w:r>
          </w:p>
        </w:tc>
      </w:tr>
      <w:tr w:rsidR="00373D98" w14:paraId="6C14EE98" w14:textId="77777777" w:rsidTr="00FA1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68CE4CE3" w:rsidR="00373D98" w:rsidRPr="00A76043" w:rsidRDefault="001B6A30" w:rsidP="00FA1104">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Pr>
                <w:rFonts w:cs="Calibri"/>
                <w:color w:val="000000" w:themeColor="text1"/>
              </w:rPr>
              <w:t>298</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4D689A69"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31</w:t>
            </w:r>
            <w:r w:rsidR="00427BE1">
              <w:rPr>
                <w:rFonts w:cs="Calibri"/>
                <w:color w:val="000000" w:themeColor="text1"/>
              </w:rPr>
              <w:t>8</w:t>
            </w:r>
          </w:p>
        </w:tc>
      </w:tr>
    </w:tbl>
    <w:p w14:paraId="32A04293" w14:textId="77777777" w:rsidR="00373D98" w:rsidRDefault="00373D98" w:rsidP="00373D98">
      <w:pPr>
        <w:spacing w:line="276" w:lineRule="auto"/>
        <w:contextualSpacing/>
        <w:rPr>
          <w:rFonts w:ascii="Calibri" w:eastAsia="Calibri" w:hAnsi="Calibri" w:cs="Arial"/>
          <w:sz w:val="12"/>
          <w:szCs w:val="12"/>
          <w:lang w:eastAsia="en-US"/>
        </w:rPr>
      </w:pPr>
    </w:p>
    <w:p w14:paraId="4926C61D" w14:textId="40F88C8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F63714">
        <w:rPr>
          <w:rFonts w:ascii="Calibri" w:eastAsia="Calibri" w:hAnsi="Calibri" w:cs="Arial"/>
          <w:sz w:val="12"/>
          <w:szCs w:val="12"/>
          <w:lang w:eastAsia="en-US"/>
        </w:rPr>
        <w:t>30</w:t>
      </w:r>
      <w:r w:rsidR="00F63714" w:rsidRPr="00085D38">
        <w:rPr>
          <w:rFonts w:ascii="Calibri" w:eastAsia="Calibri" w:hAnsi="Calibri" w:cs="Arial"/>
          <w:sz w:val="12"/>
          <w:szCs w:val="12"/>
          <w:lang w:eastAsia="en-US"/>
        </w:rPr>
        <w:t xml:space="preserve"> </w:t>
      </w:r>
      <w:r w:rsidRPr="00085D38">
        <w:rPr>
          <w:rFonts w:ascii="Calibri" w:eastAsia="Calibri" w:hAnsi="Calibri" w:cs="Arial"/>
          <w:sz w:val="12"/>
          <w:szCs w:val="12"/>
          <w:lang w:eastAsia="en-US"/>
        </w:rPr>
        <w:t>October 2025.</w:t>
      </w:r>
    </w:p>
    <w:p w14:paraId="09C1DF83" w14:textId="4CA081D6" w:rsidR="00B24F1B" w:rsidRDefault="00373D98" w:rsidP="00373D98">
      <w:pPr>
        <w:rPr>
          <w:rFonts w:ascii="Calibri" w:hAnsi="Calibri" w:cs="Calibri"/>
          <w:color w:val="000000"/>
          <w:sz w:val="12"/>
          <w:szCs w:val="12"/>
        </w:rPr>
      </w:pPr>
      <w:r w:rsidRPr="003D6B12">
        <w:rPr>
          <w:rFonts w:cs="Calibri"/>
        </w:rPr>
        <w:t xml:space="preserve">To access the full, interactive, weekly water dashboard, which contains the latest and historical water storage, water market and water allocation information, please visit    </w:t>
      </w:r>
      <w:hyperlink r:id="rId19" w:history="1">
        <w:r w:rsidR="0030404B" w:rsidRPr="006C32C1">
          <w:rPr>
            <w:rStyle w:val="Hyperlink"/>
            <w:rFonts w:asciiTheme="minorHAnsi" w:hAnsiTheme="minorHAnsi" w:cstheme="minorBidi"/>
          </w:rPr>
          <w:t>https://www.agriculture.gov.au/abares/products/weekly_update/weekly-update-231025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C94D56"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C94D56" w:rsidRPr="00B437F9" w:rsidRDefault="00C94D56" w:rsidP="00C94D56">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FC0D326"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788DA0AE" w14:textId="43712E00"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67FE7DA1"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29267C35"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4477B440" w:rsidR="00C94D56" w:rsidRPr="002E12FA" w:rsidRDefault="00C94D56" w:rsidP="00C94D56">
            <w:pPr>
              <w:jc w:val="right"/>
              <w:rPr>
                <w:rFonts w:ascii="Calibri" w:hAnsi="Calibri" w:cs="Calibri"/>
                <w:szCs w:val="20"/>
              </w:rPr>
            </w:pPr>
            <w:r w:rsidRPr="00855CB8">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3F4AE187" w:rsidR="00C94D56" w:rsidRPr="0049492C" w:rsidRDefault="00C94D56" w:rsidP="00C94D56">
            <w:pPr>
              <w:jc w:val="right"/>
              <w:rPr>
                <w:rFonts w:ascii="Calibri" w:hAnsi="Calibri" w:cs="Calibri"/>
                <w:szCs w:val="20"/>
              </w:rPr>
            </w:pPr>
            <w:r w:rsidRPr="008B24FC" w:rsidDel="006B1C26">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36BACF8F" w:rsidR="00C94D56" w:rsidRPr="00B437F9" w:rsidRDefault="00C94D56" w:rsidP="00C94D56">
            <w:pPr>
              <w:jc w:val="right"/>
              <w:rPr>
                <w:rFonts w:ascii="Calibri" w:hAnsi="Calibri" w:cs="Calibri"/>
                <w:color w:val="9C0006"/>
                <w:szCs w:val="20"/>
              </w:rPr>
            </w:pPr>
            <w:r w:rsidRPr="00855CB8">
              <w:rPr>
                <w:rFonts w:ascii="Aptos Narrow" w:hAnsi="Aptos Narrow"/>
                <w:color w:val="9C0006"/>
                <w:szCs w:val="20"/>
              </w:rPr>
              <w:t>-2</w:t>
            </w:r>
            <w:r w:rsidRPr="008B24FC" w:rsidDel="006B1C26">
              <w:rPr>
                <w:rFonts w:ascii="Aptos Narrow" w:hAnsi="Aptos Narrow"/>
                <w:color w:val="9C0006"/>
                <w:szCs w:val="20"/>
              </w:rPr>
              <w:t>%</w:t>
            </w:r>
          </w:p>
        </w:tc>
      </w:tr>
      <w:tr w:rsidR="00C94D56"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C94D56" w:rsidRPr="00B437F9" w:rsidRDefault="00C94D56" w:rsidP="00C94D56">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7B980C9"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45F6181B" w14:textId="628E5EB5"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0AD42EBB"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240</w:t>
            </w:r>
          </w:p>
        </w:tc>
        <w:tc>
          <w:tcPr>
            <w:tcW w:w="1134" w:type="dxa"/>
            <w:tcBorders>
              <w:top w:val="nil"/>
              <w:left w:val="nil"/>
              <w:bottom w:val="nil"/>
              <w:right w:val="nil"/>
            </w:tcBorders>
            <w:shd w:val="clear" w:color="000000" w:fill="FFFFFF"/>
            <w:noWrap/>
            <w:vAlign w:val="center"/>
            <w:hideMark/>
          </w:tcPr>
          <w:p w14:paraId="7582FA24" w14:textId="091181C5"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229</w:t>
            </w:r>
          </w:p>
        </w:tc>
        <w:tc>
          <w:tcPr>
            <w:tcW w:w="926" w:type="dxa"/>
            <w:tcBorders>
              <w:top w:val="nil"/>
              <w:left w:val="nil"/>
              <w:bottom w:val="nil"/>
              <w:right w:val="nil"/>
            </w:tcBorders>
            <w:shd w:val="clear" w:color="000000" w:fill="FFFFFF"/>
            <w:noWrap/>
            <w:vAlign w:val="center"/>
            <w:hideMark/>
          </w:tcPr>
          <w:p w14:paraId="3CC3328F" w14:textId="7FAC2121" w:rsidR="00C94D56" w:rsidRPr="002E12FA" w:rsidRDefault="00C94D56" w:rsidP="00C94D56">
            <w:pPr>
              <w:jc w:val="right"/>
              <w:rPr>
                <w:rFonts w:ascii="Calibri" w:hAnsi="Calibri" w:cs="Calibri"/>
                <w:szCs w:val="20"/>
              </w:rPr>
            </w:pPr>
            <w:r w:rsidRPr="00855CB8">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hideMark/>
          </w:tcPr>
          <w:p w14:paraId="27777EFA" w14:textId="097FE288"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271</w:t>
            </w:r>
          </w:p>
        </w:tc>
        <w:tc>
          <w:tcPr>
            <w:tcW w:w="1313" w:type="dxa"/>
            <w:tcBorders>
              <w:top w:val="nil"/>
              <w:left w:val="nil"/>
              <w:bottom w:val="nil"/>
              <w:right w:val="nil"/>
            </w:tcBorders>
            <w:shd w:val="clear" w:color="000000" w:fill="FFFFFF"/>
            <w:noWrap/>
            <w:vAlign w:val="center"/>
            <w:hideMark/>
          </w:tcPr>
          <w:p w14:paraId="2E4F0D4B" w14:textId="0A22327B" w:rsidR="00C94D56" w:rsidRPr="00B437F9" w:rsidRDefault="00C94D56" w:rsidP="00C94D56">
            <w:pPr>
              <w:jc w:val="right"/>
              <w:rPr>
                <w:rFonts w:ascii="Calibri" w:hAnsi="Calibri" w:cs="Calibri"/>
                <w:color w:val="9C0006"/>
                <w:szCs w:val="20"/>
              </w:rPr>
            </w:pPr>
            <w:r w:rsidRPr="00855CB8">
              <w:rPr>
                <w:rFonts w:ascii="Aptos Narrow" w:hAnsi="Aptos Narrow"/>
                <w:color w:val="9C0006"/>
                <w:szCs w:val="20"/>
              </w:rPr>
              <w:t>-12</w:t>
            </w:r>
            <w:r w:rsidRPr="008B24FC" w:rsidDel="006B1C26">
              <w:rPr>
                <w:rFonts w:ascii="Aptos Narrow" w:hAnsi="Aptos Narrow"/>
                <w:color w:val="9C0006"/>
                <w:szCs w:val="20"/>
              </w:rPr>
              <w:t>%</w:t>
            </w:r>
          </w:p>
        </w:tc>
      </w:tr>
      <w:tr w:rsidR="00C94D56"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C94D56" w:rsidRPr="00570C4B" w:rsidRDefault="00C94D56" w:rsidP="00C94D56">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CF75F90" w:rsidR="00C94D56"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tcPr>
          <w:p w14:paraId="60113C2E" w14:textId="191A1113" w:rsidR="00C94D56" w:rsidRPr="00E85FB0" w:rsidRDefault="00C94D56" w:rsidP="00C94D56">
            <w:pPr>
              <w:jc w:val="right"/>
              <w:rPr>
                <w:rFonts w:ascii="Calibri" w:hAnsi="Calibri" w:cs="Calibri"/>
                <w:szCs w:val="20"/>
              </w:rPr>
            </w:pPr>
            <w:r w:rsidRPr="008B24FC" w:rsidDel="006B1C2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180DBFC0" w:rsidR="00C94D56" w:rsidRPr="00E42CBD" w:rsidRDefault="00C94D56" w:rsidP="00C94D56">
            <w:pPr>
              <w:jc w:val="right"/>
              <w:rPr>
                <w:rFonts w:ascii="Calibri" w:hAnsi="Calibri" w:cs="Calibri"/>
                <w:szCs w:val="20"/>
              </w:rPr>
            </w:pPr>
            <w:r w:rsidRPr="00855CB8">
              <w:rPr>
                <w:rFonts w:ascii="Calibri" w:hAnsi="Calibri" w:cs="Calibri"/>
                <w:color w:val="000000"/>
                <w:szCs w:val="20"/>
              </w:rPr>
              <w:t>202</w:t>
            </w:r>
          </w:p>
        </w:tc>
        <w:tc>
          <w:tcPr>
            <w:tcW w:w="1134" w:type="dxa"/>
            <w:tcBorders>
              <w:top w:val="nil"/>
              <w:left w:val="nil"/>
              <w:bottom w:val="nil"/>
              <w:right w:val="nil"/>
            </w:tcBorders>
            <w:shd w:val="clear" w:color="000000" w:fill="FFFFFF"/>
            <w:noWrap/>
            <w:vAlign w:val="center"/>
          </w:tcPr>
          <w:p w14:paraId="4C3EBEE9" w14:textId="6281E4EA" w:rsidR="00C94D56" w:rsidRPr="00E42CBD" w:rsidRDefault="00C94D56" w:rsidP="00C94D56">
            <w:pPr>
              <w:jc w:val="right"/>
              <w:rPr>
                <w:rFonts w:ascii="Calibri" w:hAnsi="Calibri" w:cs="Calibri"/>
                <w:szCs w:val="20"/>
              </w:rPr>
            </w:pPr>
            <w:r w:rsidRPr="00855CB8">
              <w:rPr>
                <w:rFonts w:ascii="Calibri" w:hAnsi="Calibri" w:cs="Calibri"/>
                <w:color w:val="000000"/>
                <w:szCs w:val="20"/>
              </w:rPr>
              <w:t>198</w:t>
            </w:r>
          </w:p>
        </w:tc>
        <w:tc>
          <w:tcPr>
            <w:tcW w:w="926" w:type="dxa"/>
            <w:tcBorders>
              <w:top w:val="nil"/>
              <w:left w:val="nil"/>
              <w:bottom w:val="nil"/>
              <w:right w:val="nil"/>
            </w:tcBorders>
            <w:shd w:val="clear" w:color="000000" w:fill="FFFFFF"/>
            <w:noWrap/>
            <w:vAlign w:val="center"/>
          </w:tcPr>
          <w:p w14:paraId="1E2EBFFF" w14:textId="2C37DFBE" w:rsidR="00C94D56" w:rsidRPr="00E42CBD" w:rsidRDefault="00C94D56" w:rsidP="00C94D56">
            <w:pPr>
              <w:jc w:val="right"/>
              <w:rPr>
                <w:rFonts w:ascii="Calibri" w:hAnsi="Calibri" w:cs="Calibri"/>
                <w:szCs w:val="20"/>
              </w:rPr>
            </w:pPr>
            <w:r w:rsidRPr="00855CB8">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02885AD4" w14:textId="768F43BA" w:rsidR="00C94D56" w:rsidRPr="00E42CBD" w:rsidRDefault="00C94D56" w:rsidP="00C94D56">
            <w:pPr>
              <w:jc w:val="right"/>
              <w:rPr>
                <w:rFonts w:ascii="Calibri" w:hAnsi="Calibri" w:cs="Calibri"/>
                <w:szCs w:val="20"/>
              </w:rPr>
            </w:pPr>
            <w:r w:rsidRPr="008B24FC" w:rsidDel="006B1C26">
              <w:rPr>
                <w:rFonts w:ascii="Calibri" w:hAnsi="Calibri" w:cs="Calibri"/>
                <w:color w:val="000000"/>
                <w:szCs w:val="20"/>
              </w:rPr>
              <w:t>190</w:t>
            </w:r>
          </w:p>
        </w:tc>
        <w:tc>
          <w:tcPr>
            <w:tcW w:w="1313" w:type="dxa"/>
            <w:tcBorders>
              <w:top w:val="nil"/>
              <w:left w:val="nil"/>
              <w:bottom w:val="nil"/>
              <w:right w:val="nil"/>
            </w:tcBorders>
            <w:shd w:val="clear" w:color="000000" w:fill="FFFFFF"/>
            <w:noWrap/>
            <w:vAlign w:val="center"/>
          </w:tcPr>
          <w:p w14:paraId="44112B8A" w14:textId="71263040" w:rsidR="00C94D56" w:rsidRPr="00E42CBD" w:rsidRDefault="00C94D56" w:rsidP="00C94D56">
            <w:pPr>
              <w:jc w:val="right"/>
              <w:rPr>
                <w:rFonts w:ascii="Calibri" w:hAnsi="Calibri" w:cs="Calibri"/>
                <w:szCs w:val="20"/>
              </w:rPr>
            </w:pPr>
            <w:r w:rsidRPr="00855CB8">
              <w:rPr>
                <w:rFonts w:ascii="Aptos Narrow" w:hAnsi="Aptos Narrow"/>
                <w:color w:val="196B24"/>
                <w:szCs w:val="20"/>
              </w:rPr>
              <w:t>6%</w:t>
            </w:r>
          </w:p>
        </w:tc>
      </w:tr>
      <w:tr w:rsidR="00C94D56"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C94D56" w:rsidRPr="00B437F9" w:rsidRDefault="00C94D56" w:rsidP="00C94D56">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11606DA"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4BE31C85" w14:textId="2511BFED"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34FC9BB3"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485</w:t>
            </w:r>
          </w:p>
        </w:tc>
        <w:tc>
          <w:tcPr>
            <w:tcW w:w="1134" w:type="dxa"/>
            <w:tcBorders>
              <w:top w:val="nil"/>
              <w:left w:val="nil"/>
              <w:bottom w:val="nil"/>
              <w:right w:val="nil"/>
            </w:tcBorders>
            <w:shd w:val="clear" w:color="000000" w:fill="FFFFFF"/>
            <w:noWrap/>
            <w:vAlign w:val="center"/>
            <w:hideMark/>
          </w:tcPr>
          <w:p w14:paraId="7B7713DE" w14:textId="59EDE922"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476</w:t>
            </w:r>
          </w:p>
        </w:tc>
        <w:tc>
          <w:tcPr>
            <w:tcW w:w="926" w:type="dxa"/>
            <w:tcBorders>
              <w:top w:val="nil"/>
              <w:left w:val="nil"/>
              <w:bottom w:val="nil"/>
              <w:right w:val="nil"/>
            </w:tcBorders>
            <w:shd w:val="clear" w:color="000000" w:fill="FFFFFF"/>
            <w:noWrap/>
            <w:vAlign w:val="center"/>
            <w:hideMark/>
          </w:tcPr>
          <w:p w14:paraId="224230F3" w14:textId="1715A5A8" w:rsidR="00C94D56" w:rsidRPr="006842FA" w:rsidRDefault="00C94D56" w:rsidP="00C94D56">
            <w:pPr>
              <w:jc w:val="right"/>
              <w:rPr>
                <w:rFonts w:ascii="Calibri" w:hAnsi="Calibri" w:cs="Calibri"/>
                <w:color w:val="9C0006"/>
                <w:szCs w:val="20"/>
              </w:rPr>
            </w:pPr>
            <w:r w:rsidRPr="00855CB8">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3480CB84"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489</w:t>
            </w:r>
          </w:p>
        </w:tc>
        <w:tc>
          <w:tcPr>
            <w:tcW w:w="1313" w:type="dxa"/>
            <w:tcBorders>
              <w:top w:val="nil"/>
              <w:left w:val="nil"/>
              <w:bottom w:val="nil"/>
              <w:right w:val="nil"/>
            </w:tcBorders>
            <w:shd w:val="clear" w:color="000000" w:fill="FFFFFF"/>
            <w:noWrap/>
            <w:vAlign w:val="center"/>
            <w:hideMark/>
          </w:tcPr>
          <w:p w14:paraId="5A85ED79" w14:textId="4C0C443E" w:rsidR="00C94D56" w:rsidRPr="00B437F9" w:rsidRDefault="00C94D56" w:rsidP="00C94D56">
            <w:pPr>
              <w:jc w:val="right"/>
              <w:rPr>
                <w:rFonts w:ascii="Calibri" w:hAnsi="Calibri" w:cs="Calibri"/>
                <w:color w:val="9C0006"/>
                <w:szCs w:val="20"/>
              </w:rPr>
            </w:pPr>
            <w:r w:rsidRPr="00855CB8">
              <w:rPr>
                <w:rFonts w:ascii="Aptos Narrow" w:hAnsi="Aptos Narrow"/>
                <w:color w:val="9C0006"/>
                <w:szCs w:val="20"/>
              </w:rPr>
              <w:t>-1</w:t>
            </w:r>
            <w:r w:rsidRPr="008B24FC" w:rsidDel="006B1C26">
              <w:rPr>
                <w:rFonts w:ascii="Aptos Narrow" w:hAnsi="Aptos Narrow"/>
                <w:color w:val="9C0006"/>
                <w:szCs w:val="20"/>
              </w:rPr>
              <w:t>%</w:t>
            </w:r>
          </w:p>
        </w:tc>
      </w:tr>
      <w:tr w:rsidR="00C94D56"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C94D56" w:rsidRPr="00B437F9" w:rsidRDefault="00C94D56" w:rsidP="00C94D56">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0DA2EEB2"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4215BDF2" w14:textId="3EABD2EB" w:rsidR="00C94D56" w:rsidRPr="00B437F9" w:rsidRDefault="00C94D56" w:rsidP="00C94D56">
            <w:pPr>
              <w:jc w:val="right"/>
              <w:rPr>
                <w:rFonts w:ascii="Calibri" w:hAnsi="Calibri" w:cs="Calibri"/>
              </w:rPr>
            </w:pPr>
            <w:proofErr w:type="spellStart"/>
            <w:r w:rsidRPr="008B24FC" w:rsidDel="006B1C26">
              <w:rPr>
                <w:rFonts w:ascii="Calibri" w:hAnsi="Calibri" w:cs="Calibri"/>
                <w:color w:val="000000"/>
                <w:szCs w:val="20"/>
              </w:rPr>
              <w:t>USc</w:t>
            </w:r>
            <w:proofErr w:type="spellEnd"/>
            <w:r w:rsidRPr="008B24FC" w:rsidDel="006B1C2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60C75A4F"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76.0</w:t>
            </w:r>
          </w:p>
        </w:tc>
        <w:tc>
          <w:tcPr>
            <w:tcW w:w="1134" w:type="dxa"/>
            <w:tcBorders>
              <w:top w:val="nil"/>
              <w:left w:val="nil"/>
              <w:bottom w:val="nil"/>
              <w:right w:val="nil"/>
            </w:tcBorders>
            <w:shd w:val="clear" w:color="000000" w:fill="FFFFFF"/>
            <w:noWrap/>
            <w:vAlign w:val="center"/>
            <w:hideMark/>
          </w:tcPr>
          <w:p w14:paraId="372EFFB4" w14:textId="5AE079D7"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75.6</w:t>
            </w:r>
          </w:p>
        </w:tc>
        <w:tc>
          <w:tcPr>
            <w:tcW w:w="926" w:type="dxa"/>
            <w:tcBorders>
              <w:top w:val="nil"/>
              <w:left w:val="nil"/>
              <w:bottom w:val="nil"/>
              <w:right w:val="nil"/>
            </w:tcBorders>
            <w:shd w:val="clear" w:color="000000" w:fill="FFFFFF"/>
            <w:noWrap/>
            <w:vAlign w:val="center"/>
            <w:hideMark/>
          </w:tcPr>
          <w:p w14:paraId="21146440" w14:textId="70AF1195" w:rsidR="00C94D56" w:rsidRPr="006842FA" w:rsidRDefault="00C94D56" w:rsidP="00C94D56">
            <w:pPr>
              <w:jc w:val="right"/>
              <w:rPr>
                <w:rFonts w:ascii="Calibri" w:hAnsi="Calibri" w:cs="Calibri"/>
                <w:color w:val="9C0006"/>
                <w:szCs w:val="20"/>
              </w:rPr>
            </w:pPr>
            <w:r w:rsidRPr="008B24FC" w:rsidDel="006B1C2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0742713A"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83.6</w:t>
            </w:r>
          </w:p>
        </w:tc>
        <w:tc>
          <w:tcPr>
            <w:tcW w:w="1313" w:type="dxa"/>
            <w:tcBorders>
              <w:top w:val="nil"/>
              <w:left w:val="nil"/>
              <w:bottom w:val="nil"/>
              <w:right w:val="nil"/>
            </w:tcBorders>
            <w:shd w:val="clear" w:color="000000" w:fill="FFFFFF"/>
            <w:noWrap/>
            <w:vAlign w:val="center"/>
            <w:hideMark/>
          </w:tcPr>
          <w:p w14:paraId="6530AA70" w14:textId="1AFE675C" w:rsidR="00C94D56" w:rsidRPr="00B437F9" w:rsidRDefault="00C94D56" w:rsidP="00C94D56">
            <w:pPr>
              <w:jc w:val="right"/>
              <w:rPr>
                <w:rFonts w:ascii="Calibri" w:hAnsi="Calibri" w:cs="Calibri"/>
                <w:color w:val="9C0006"/>
                <w:szCs w:val="20"/>
              </w:rPr>
            </w:pPr>
            <w:r w:rsidRPr="008B24FC" w:rsidDel="006B1C26">
              <w:rPr>
                <w:rFonts w:ascii="Aptos Narrow" w:hAnsi="Aptos Narrow"/>
                <w:color w:val="9C0006"/>
                <w:szCs w:val="20"/>
              </w:rPr>
              <w:t>-9%</w:t>
            </w:r>
          </w:p>
        </w:tc>
      </w:tr>
      <w:tr w:rsidR="00C94D56"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C94D56" w:rsidRPr="00B437F9" w:rsidRDefault="00C94D56" w:rsidP="00C94D56">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2CCFEB1F"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14155EF1" w14:textId="3F7BCEAA" w:rsidR="00C94D56" w:rsidRPr="00B437F9" w:rsidRDefault="00C94D56" w:rsidP="00C94D56">
            <w:pPr>
              <w:jc w:val="right"/>
              <w:rPr>
                <w:rFonts w:ascii="Calibri" w:hAnsi="Calibri" w:cs="Calibri"/>
              </w:rPr>
            </w:pPr>
            <w:proofErr w:type="spellStart"/>
            <w:r w:rsidRPr="008B24FC" w:rsidDel="006B1C26">
              <w:rPr>
                <w:rFonts w:ascii="Calibri" w:hAnsi="Calibri" w:cs="Calibri"/>
                <w:color w:val="000000"/>
                <w:szCs w:val="20"/>
              </w:rPr>
              <w:t>USc</w:t>
            </w:r>
            <w:proofErr w:type="spellEnd"/>
            <w:r w:rsidRPr="008B24FC" w:rsidDel="006B1C2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0BB437C3"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14.4</w:t>
            </w:r>
          </w:p>
        </w:tc>
        <w:tc>
          <w:tcPr>
            <w:tcW w:w="1134" w:type="dxa"/>
            <w:tcBorders>
              <w:top w:val="nil"/>
              <w:left w:val="nil"/>
              <w:bottom w:val="nil"/>
              <w:right w:val="nil"/>
            </w:tcBorders>
            <w:shd w:val="clear" w:color="000000" w:fill="FFFFFF"/>
            <w:noWrap/>
            <w:vAlign w:val="center"/>
            <w:hideMark/>
          </w:tcPr>
          <w:p w14:paraId="681957EB" w14:textId="1BCBEBD0"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15.3</w:t>
            </w:r>
          </w:p>
        </w:tc>
        <w:tc>
          <w:tcPr>
            <w:tcW w:w="926" w:type="dxa"/>
            <w:tcBorders>
              <w:top w:val="nil"/>
              <w:left w:val="nil"/>
              <w:bottom w:val="nil"/>
              <w:right w:val="nil"/>
            </w:tcBorders>
            <w:shd w:val="clear" w:color="000000" w:fill="FFFFFF"/>
            <w:noWrap/>
            <w:vAlign w:val="center"/>
            <w:hideMark/>
          </w:tcPr>
          <w:p w14:paraId="2F4ECF47" w14:textId="79225856" w:rsidR="00C94D56" w:rsidRPr="006842FA" w:rsidRDefault="00C94D56" w:rsidP="00C94D56">
            <w:pPr>
              <w:jc w:val="right"/>
              <w:rPr>
                <w:rFonts w:ascii="Calibri" w:hAnsi="Calibri" w:cs="Calibri"/>
                <w:color w:val="9C0006"/>
                <w:szCs w:val="20"/>
              </w:rPr>
            </w:pPr>
            <w:r w:rsidRPr="00855CB8">
              <w:rPr>
                <w:rFonts w:ascii="Aptos Narrow" w:hAnsi="Aptos Narrow"/>
                <w:color w:val="9C0006"/>
                <w:szCs w:val="20"/>
              </w:rPr>
              <w:t>-6</w:t>
            </w:r>
            <w:r w:rsidRPr="008B24FC" w:rsidDel="006B1C26">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7D72A8C3" w14:textId="35A3C9EA"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22.3</w:t>
            </w:r>
          </w:p>
        </w:tc>
        <w:tc>
          <w:tcPr>
            <w:tcW w:w="1313" w:type="dxa"/>
            <w:tcBorders>
              <w:top w:val="nil"/>
              <w:left w:val="nil"/>
              <w:bottom w:val="nil"/>
              <w:right w:val="nil"/>
            </w:tcBorders>
            <w:shd w:val="clear" w:color="000000" w:fill="FFFFFF"/>
            <w:noWrap/>
            <w:vAlign w:val="center"/>
            <w:hideMark/>
          </w:tcPr>
          <w:p w14:paraId="32C1361B" w14:textId="6785D46C" w:rsidR="00C94D56" w:rsidRPr="00B437F9" w:rsidRDefault="00C94D56" w:rsidP="00C94D56">
            <w:pPr>
              <w:jc w:val="right"/>
              <w:rPr>
                <w:rFonts w:ascii="Calibri" w:hAnsi="Calibri" w:cs="Calibri"/>
                <w:color w:val="01565A"/>
                <w:szCs w:val="20"/>
              </w:rPr>
            </w:pPr>
            <w:r w:rsidRPr="00855CB8">
              <w:rPr>
                <w:rFonts w:ascii="Aptos Narrow" w:hAnsi="Aptos Narrow"/>
                <w:color w:val="9C0006"/>
                <w:szCs w:val="20"/>
              </w:rPr>
              <w:t>-35</w:t>
            </w:r>
            <w:r w:rsidRPr="008B24FC" w:rsidDel="006B1C26">
              <w:rPr>
                <w:rFonts w:ascii="Aptos Narrow" w:hAnsi="Aptos Narrow"/>
                <w:color w:val="9C0006"/>
                <w:szCs w:val="20"/>
              </w:rPr>
              <w:t>%</w:t>
            </w:r>
          </w:p>
        </w:tc>
      </w:tr>
      <w:tr w:rsidR="00C94D56"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C94D56" w:rsidRPr="00B437F9" w:rsidRDefault="00C94D56" w:rsidP="00C94D56">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143318D7" w:rsidR="00C94D56" w:rsidRPr="00B437F9" w:rsidRDefault="00C94D56" w:rsidP="00C94D56">
            <w:pPr>
              <w:jc w:val="right"/>
              <w:rPr>
                <w:rFonts w:ascii="Calibri" w:hAnsi="Calibri" w:cs="Calibri"/>
                <w:szCs w:val="20"/>
              </w:rPr>
            </w:pPr>
            <w:r w:rsidRPr="00855CB8">
              <w:rPr>
                <w:rFonts w:ascii="Calibri" w:hAnsi="Calibri" w:cs="Calibri"/>
                <w:color w:val="000000"/>
                <w:szCs w:val="20"/>
              </w:rPr>
              <w:t>22-</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3BB75202" w14:textId="074CAF46"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23ECC8A1"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1,427</w:t>
            </w:r>
          </w:p>
        </w:tc>
        <w:tc>
          <w:tcPr>
            <w:tcW w:w="1134" w:type="dxa"/>
            <w:tcBorders>
              <w:top w:val="nil"/>
              <w:left w:val="nil"/>
              <w:bottom w:val="nil"/>
              <w:right w:val="nil"/>
            </w:tcBorders>
            <w:shd w:val="clear" w:color="000000" w:fill="FFFFFF"/>
            <w:noWrap/>
            <w:vAlign w:val="center"/>
            <w:hideMark/>
          </w:tcPr>
          <w:p w14:paraId="4AD8BE6B" w14:textId="4DD984CE"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1,456</w:t>
            </w:r>
          </w:p>
        </w:tc>
        <w:tc>
          <w:tcPr>
            <w:tcW w:w="926" w:type="dxa"/>
            <w:tcBorders>
              <w:top w:val="nil"/>
              <w:left w:val="nil"/>
              <w:bottom w:val="nil"/>
              <w:right w:val="nil"/>
            </w:tcBorders>
            <w:shd w:val="clear" w:color="000000" w:fill="FFFFFF"/>
            <w:noWrap/>
            <w:vAlign w:val="center"/>
            <w:hideMark/>
          </w:tcPr>
          <w:p w14:paraId="780DDD78" w14:textId="2CC8B525" w:rsidR="00C94D56" w:rsidRPr="00B437F9" w:rsidRDefault="00C94D56" w:rsidP="00C94D56">
            <w:pPr>
              <w:jc w:val="right"/>
              <w:rPr>
                <w:rFonts w:ascii="Calibri" w:hAnsi="Calibri" w:cs="Calibri"/>
                <w:color w:val="9C0006"/>
                <w:szCs w:val="20"/>
              </w:rPr>
            </w:pPr>
            <w:r w:rsidRPr="00855CB8">
              <w:rPr>
                <w:rFonts w:ascii="Aptos Narrow" w:hAnsi="Aptos Narrow"/>
                <w:color w:val="9C0006"/>
                <w:szCs w:val="20"/>
              </w:rPr>
              <w:t>-2</w:t>
            </w:r>
            <w:r w:rsidRPr="008B24FC" w:rsidDel="006B1C26">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46F64A31" w14:textId="2ADA0BE8"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1,127</w:t>
            </w:r>
          </w:p>
        </w:tc>
        <w:tc>
          <w:tcPr>
            <w:tcW w:w="1313" w:type="dxa"/>
            <w:tcBorders>
              <w:top w:val="nil"/>
              <w:left w:val="nil"/>
              <w:bottom w:val="nil"/>
              <w:right w:val="nil"/>
            </w:tcBorders>
            <w:shd w:val="clear" w:color="000000" w:fill="FFFFFF"/>
            <w:noWrap/>
            <w:vAlign w:val="center"/>
            <w:hideMark/>
          </w:tcPr>
          <w:p w14:paraId="71890E8B" w14:textId="0A07975B" w:rsidR="00C94D56" w:rsidRPr="00B437F9" w:rsidRDefault="00C94D56" w:rsidP="00C94D56">
            <w:pPr>
              <w:jc w:val="right"/>
              <w:rPr>
                <w:rFonts w:ascii="Calibri" w:hAnsi="Calibri" w:cs="Calibri"/>
                <w:color w:val="01565A"/>
                <w:szCs w:val="20"/>
              </w:rPr>
            </w:pPr>
            <w:r w:rsidRPr="00855CB8">
              <w:rPr>
                <w:rFonts w:ascii="Aptos Narrow" w:hAnsi="Aptos Narrow"/>
                <w:color w:val="196B24"/>
                <w:szCs w:val="20"/>
              </w:rPr>
              <w:t>27%</w:t>
            </w:r>
          </w:p>
        </w:tc>
      </w:tr>
      <w:tr w:rsidR="00C94D56"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C94D56" w:rsidRPr="00B437F9" w:rsidRDefault="00C94D56" w:rsidP="00C94D56">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604629E4"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3877F247" w14:textId="7EC1F3A1"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71AC6597"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1,588</w:t>
            </w:r>
          </w:p>
        </w:tc>
        <w:tc>
          <w:tcPr>
            <w:tcW w:w="1134" w:type="dxa"/>
            <w:tcBorders>
              <w:top w:val="nil"/>
              <w:left w:val="nil"/>
              <w:bottom w:val="nil"/>
              <w:right w:val="nil"/>
            </w:tcBorders>
            <w:shd w:val="clear" w:color="000000" w:fill="FFFFFF"/>
            <w:noWrap/>
            <w:vAlign w:val="center"/>
            <w:hideMark/>
          </w:tcPr>
          <w:p w14:paraId="621DD77F" w14:textId="7DC246AA"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1,656</w:t>
            </w:r>
          </w:p>
        </w:tc>
        <w:tc>
          <w:tcPr>
            <w:tcW w:w="926" w:type="dxa"/>
            <w:tcBorders>
              <w:top w:val="nil"/>
              <w:left w:val="nil"/>
              <w:bottom w:val="nil"/>
              <w:right w:val="nil"/>
            </w:tcBorders>
            <w:shd w:val="clear" w:color="000000" w:fill="FFFFFF"/>
            <w:noWrap/>
            <w:vAlign w:val="center"/>
            <w:hideMark/>
          </w:tcPr>
          <w:p w14:paraId="2DE0FCFA" w14:textId="211DEEDB" w:rsidR="00C94D56" w:rsidRPr="000636F7" w:rsidRDefault="00C94D56" w:rsidP="00C94D56">
            <w:pPr>
              <w:jc w:val="right"/>
              <w:rPr>
                <w:rFonts w:ascii="Calibri" w:hAnsi="Calibri" w:cs="Calibri"/>
                <w:szCs w:val="20"/>
              </w:rPr>
            </w:pPr>
            <w:r w:rsidRPr="008B24FC" w:rsidDel="006B1C26">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2B55D47E" w14:textId="14610E38"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1,261</w:t>
            </w:r>
          </w:p>
        </w:tc>
        <w:tc>
          <w:tcPr>
            <w:tcW w:w="1313" w:type="dxa"/>
            <w:tcBorders>
              <w:top w:val="nil"/>
              <w:left w:val="nil"/>
              <w:bottom w:val="nil"/>
              <w:right w:val="nil"/>
            </w:tcBorders>
            <w:shd w:val="clear" w:color="000000" w:fill="FFFFFF"/>
            <w:noWrap/>
            <w:vAlign w:val="center"/>
            <w:hideMark/>
          </w:tcPr>
          <w:p w14:paraId="16C5BF2A" w14:textId="6A6B38D5" w:rsidR="00C94D56" w:rsidRPr="00B437F9" w:rsidRDefault="00C94D56" w:rsidP="00C94D56">
            <w:pPr>
              <w:jc w:val="right"/>
              <w:rPr>
                <w:rFonts w:ascii="Calibri" w:hAnsi="Calibri" w:cs="Calibri"/>
                <w:color w:val="01565A"/>
                <w:szCs w:val="20"/>
              </w:rPr>
            </w:pPr>
            <w:r w:rsidRPr="008B24FC" w:rsidDel="006B1C26">
              <w:rPr>
                <w:rFonts w:ascii="Aptos Narrow" w:hAnsi="Aptos Narrow"/>
                <w:color w:val="196B24"/>
                <w:szCs w:val="20"/>
              </w:rPr>
              <w:t>26%</w:t>
            </w:r>
          </w:p>
        </w:tc>
      </w:tr>
      <w:tr w:rsidR="00C94D56"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C94D56" w:rsidRPr="00B437F9" w:rsidRDefault="00C94D56" w:rsidP="00C94D56">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C94D56" w:rsidRPr="00B437F9" w:rsidRDefault="00C94D56" w:rsidP="00C94D5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C94D56" w:rsidRPr="00B437F9" w:rsidRDefault="00C94D56" w:rsidP="00C94D5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C94D56" w:rsidRPr="00B437F9" w:rsidRDefault="00C94D56" w:rsidP="00C94D5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C94D56" w:rsidRPr="00B437F9" w:rsidRDefault="00C94D56" w:rsidP="00C94D5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C94D56" w:rsidRPr="000117AC" w:rsidRDefault="00C94D56" w:rsidP="00C94D5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C94D56" w:rsidRPr="00B437F9" w:rsidRDefault="00C94D56" w:rsidP="00C94D56">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C94D56" w:rsidRPr="00B437F9" w:rsidRDefault="00C94D56" w:rsidP="00C94D56">
            <w:pPr>
              <w:jc w:val="right"/>
              <w:rPr>
                <w:rFonts w:ascii="Calibri" w:hAnsi="Calibri" w:cs="Calibri"/>
                <w:color w:val="9C0006"/>
                <w:szCs w:val="20"/>
              </w:rPr>
            </w:pPr>
          </w:p>
        </w:tc>
      </w:tr>
      <w:tr w:rsidR="00C94D56"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C94D56" w:rsidRPr="00B437F9" w:rsidRDefault="00C94D56" w:rsidP="00C94D56">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E702FF4"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08A74B3A" w14:textId="20EC5EB0"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26F93E83"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60782F0A" w14:textId="42DFE063"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DB18186" w14:textId="21B003AB" w:rsidR="00C94D56" w:rsidRPr="006842FA" w:rsidRDefault="00C94D56" w:rsidP="00C94D56">
            <w:pPr>
              <w:jc w:val="right"/>
              <w:rPr>
                <w:rFonts w:ascii="Calibri" w:hAnsi="Calibri" w:cs="Calibri"/>
                <w:szCs w:val="20"/>
              </w:rPr>
            </w:pPr>
            <w:r w:rsidRPr="00855CB8">
              <w:rPr>
                <w:rFonts w:ascii="Aptos Narrow" w:hAnsi="Aptos Narrow"/>
                <w:color w:val="9C0006"/>
                <w:szCs w:val="20"/>
              </w:rPr>
              <w:t>0</w:t>
            </w:r>
            <w:r w:rsidRPr="008B24FC" w:rsidDel="006B1C26">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1DC2EB4A" w14:textId="78897875"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390</w:t>
            </w:r>
          </w:p>
        </w:tc>
        <w:tc>
          <w:tcPr>
            <w:tcW w:w="1313" w:type="dxa"/>
            <w:tcBorders>
              <w:top w:val="nil"/>
              <w:left w:val="nil"/>
              <w:bottom w:val="nil"/>
              <w:right w:val="nil"/>
            </w:tcBorders>
            <w:shd w:val="clear" w:color="000000" w:fill="FFFFFF"/>
            <w:noWrap/>
            <w:vAlign w:val="center"/>
            <w:hideMark/>
          </w:tcPr>
          <w:p w14:paraId="59C9483A" w14:textId="4CDF0954" w:rsidR="00C94D56" w:rsidRPr="00B437F9" w:rsidRDefault="00C94D56" w:rsidP="00C94D56">
            <w:pPr>
              <w:jc w:val="right"/>
              <w:rPr>
                <w:rFonts w:ascii="Calibri" w:hAnsi="Calibri" w:cs="Calibri"/>
                <w:color w:val="01565A"/>
                <w:szCs w:val="20"/>
              </w:rPr>
            </w:pPr>
            <w:r w:rsidRPr="008B24FC" w:rsidDel="006B1C26">
              <w:rPr>
                <w:rFonts w:ascii="Aptos Narrow" w:hAnsi="Aptos Narrow"/>
                <w:color w:val="9C0006"/>
                <w:szCs w:val="20"/>
              </w:rPr>
              <w:t>-5%</w:t>
            </w:r>
          </w:p>
        </w:tc>
      </w:tr>
      <w:tr w:rsidR="00C94D56"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C94D56" w:rsidRPr="00B437F9" w:rsidRDefault="00C94D56" w:rsidP="00C94D56">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2375B9DA"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018DB2D6" w14:textId="7667ADF8"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289F1C4"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365</w:t>
            </w:r>
          </w:p>
        </w:tc>
        <w:tc>
          <w:tcPr>
            <w:tcW w:w="1134" w:type="dxa"/>
            <w:tcBorders>
              <w:top w:val="nil"/>
              <w:left w:val="nil"/>
              <w:bottom w:val="nil"/>
              <w:right w:val="nil"/>
            </w:tcBorders>
            <w:shd w:val="clear" w:color="000000" w:fill="FFFFFF"/>
            <w:noWrap/>
            <w:vAlign w:val="center"/>
            <w:hideMark/>
          </w:tcPr>
          <w:p w14:paraId="4446F1BD" w14:textId="010CAA9F"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366</w:t>
            </w:r>
          </w:p>
        </w:tc>
        <w:tc>
          <w:tcPr>
            <w:tcW w:w="926" w:type="dxa"/>
            <w:tcBorders>
              <w:top w:val="nil"/>
              <w:left w:val="nil"/>
              <w:bottom w:val="nil"/>
              <w:right w:val="nil"/>
            </w:tcBorders>
            <w:shd w:val="clear" w:color="000000" w:fill="FFFFFF"/>
            <w:noWrap/>
            <w:vAlign w:val="center"/>
            <w:hideMark/>
          </w:tcPr>
          <w:p w14:paraId="70B4B7A9" w14:textId="5DFA5501" w:rsidR="00C94D56" w:rsidRPr="006842FA" w:rsidRDefault="00C94D56" w:rsidP="00C94D56">
            <w:pPr>
              <w:jc w:val="right"/>
              <w:rPr>
                <w:rFonts w:ascii="Calibri" w:hAnsi="Calibri" w:cs="Calibri"/>
                <w:szCs w:val="20"/>
              </w:rPr>
            </w:pPr>
            <w:r w:rsidRPr="00855CB8">
              <w:rPr>
                <w:rFonts w:ascii="Aptos Narrow" w:hAnsi="Aptos Narrow"/>
                <w:color w:val="9C0006"/>
                <w:szCs w:val="20"/>
              </w:rPr>
              <w:t>0</w:t>
            </w:r>
            <w:r w:rsidRPr="008B24FC" w:rsidDel="006B1C26">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5FF6C860" w14:textId="679BDD86"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1971FFFE" w14:textId="618E466D" w:rsidR="00C94D56" w:rsidRPr="00B437F9" w:rsidRDefault="00C94D56" w:rsidP="00C94D56">
            <w:pPr>
              <w:jc w:val="right"/>
              <w:rPr>
                <w:rFonts w:ascii="Calibri" w:hAnsi="Calibri" w:cs="Calibri"/>
                <w:color w:val="01565A"/>
                <w:szCs w:val="20"/>
              </w:rPr>
            </w:pPr>
            <w:r w:rsidRPr="00855CB8">
              <w:rPr>
                <w:rFonts w:ascii="Aptos Narrow" w:hAnsi="Aptos Narrow"/>
                <w:color w:val="9C0006"/>
                <w:szCs w:val="20"/>
              </w:rPr>
              <w:t>-4</w:t>
            </w:r>
            <w:r w:rsidRPr="008B24FC" w:rsidDel="006B1C26">
              <w:rPr>
                <w:rFonts w:ascii="Aptos Narrow" w:hAnsi="Aptos Narrow"/>
                <w:color w:val="9C0006"/>
                <w:szCs w:val="20"/>
              </w:rPr>
              <w:t>%</w:t>
            </w:r>
          </w:p>
        </w:tc>
      </w:tr>
      <w:tr w:rsidR="00C94D56"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C94D56" w:rsidRPr="00B437F9" w:rsidRDefault="00C94D56" w:rsidP="00C94D56">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A30C141"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4067E36A" w14:textId="2B72A58B"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6845918C"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353</w:t>
            </w:r>
          </w:p>
        </w:tc>
        <w:tc>
          <w:tcPr>
            <w:tcW w:w="1134" w:type="dxa"/>
            <w:tcBorders>
              <w:top w:val="nil"/>
              <w:left w:val="nil"/>
              <w:bottom w:val="nil"/>
              <w:right w:val="nil"/>
            </w:tcBorders>
            <w:shd w:val="clear" w:color="000000" w:fill="FFFFFF"/>
            <w:noWrap/>
            <w:vAlign w:val="center"/>
            <w:hideMark/>
          </w:tcPr>
          <w:p w14:paraId="5A5B4656" w14:textId="4FED8FB6"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351</w:t>
            </w:r>
          </w:p>
        </w:tc>
        <w:tc>
          <w:tcPr>
            <w:tcW w:w="926" w:type="dxa"/>
            <w:tcBorders>
              <w:top w:val="nil"/>
              <w:left w:val="nil"/>
              <w:bottom w:val="nil"/>
              <w:right w:val="nil"/>
            </w:tcBorders>
            <w:shd w:val="clear" w:color="000000" w:fill="FFFFFF"/>
            <w:noWrap/>
            <w:vAlign w:val="center"/>
            <w:hideMark/>
          </w:tcPr>
          <w:p w14:paraId="7AA64980" w14:textId="67AF0983" w:rsidR="00C94D56" w:rsidRPr="006842FA" w:rsidRDefault="00C94D56" w:rsidP="00C94D56">
            <w:pPr>
              <w:jc w:val="right"/>
              <w:rPr>
                <w:rFonts w:ascii="Calibri" w:hAnsi="Calibri" w:cs="Calibri"/>
                <w:szCs w:val="20"/>
              </w:rPr>
            </w:pPr>
            <w:r w:rsidRPr="00855CB8" w:rsidDel="006B1C2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410CE2F9" w:rsidR="00C94D56" w:rsidRPr="00EB4292" w:rsidRDefault="00C94D56" w:rsidP="00C94D56">
            <w:pPr>
              <w:jc w:val="right"/>
              <w:rPr>
                <w:rFonts w:ascii="Calibri" w:hAnsi="Calibri" w:cs="Calibri"/>
                <w:szCs w:val="20"/>
              </w:rPr>
            </w:pPr>
            <w:r w:rsidRPr="008B24FC" w:rsidDel="006B1C26">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hideMark/>
          </w:tcPr>
          <w:p w14:paraId="4171D0F9" w14:textId="266C3204" w:rsidR="00C94D56" w:rsidRPr="00AF0FC9" w:rsidRDefault="00C94D56" w:rsidP="00C94D56">
            <w:pPr>
              <w:jc w:val="right"/>
              <w:rPr>
                <w:rFonts w:ascii="Calibri" w:hAnsi="Calibri" w:cs="Calibri"/>
                <w:szCs w:val="20"/>
              </w:rPr>
            </w:pPr>
            <w:r w:rsidRPr="00855CB8">
              <w:rPr>
                <w:rFonts w:ascii="Aptos Narrow" w:hAnsi="Aptos Narrow"/>
                <w:color w:val="196B24"/>
                <w:szCs w:val="20"/>
              </w:rPr>
              <w:t>1%</w:t>
            </w:r>
          </w:p>
        </w:tc>
      </w:tr>
      <w:tr w:rsidR="00C94D56"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C94D56" w:rsidRPr="00B437F9" w:rsidRDefault="00C94D56" w:rsidP="00C94D56">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FC788D7"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79E00C01" w14:textId="44D95B39"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618D7F9C"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795</w:t>
            </w:r>
          </w:p>
        </w:tc>
        <w:tc>
          <w:tcPr>
            <w:tcW w:w="1134" w:type="dxa"/>
            <w:tcBorders>
              <w:top w:val="nil"/>
              <w:left w:val="nil"/>
              <w:bottom w:val="nil"/>
              <w:right w:val="nil"/>
            </w:tcBorders>
            <w:shd w:val="clear" w:color="000000" w:fill="FFFFFF"/>
            <w:noWrap/>
            <w:vAlign w:val="center"/>
            <w:hideMark/>
          </w:tcPr>
          <w:p w14:paraId="6D8706B2" w14:textId="0C655EB7"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790</w:t>
            </w:r>
          </w:p>
        </w:tc>
        <w:tc>
          <w:tcPr>
            <w:tcW w:w="926" w:type="dxa"/>
            <w:tcBorders>
              <w:top w:val="nil"/>
              <w:left w:val="nil"/>
              <w:bottom w:val="nil"/>
              <w:right w:val="nil"/>
            </w:tcBorders>
            <w:shd w:val="clear" w:color="000000" w:fill="FFFFFF"/>
            <w:noWrap/>
            <w:vAlign w:val="center"/>
            <w:hideMark/>
          </w:tcPr>
          <w:p w14:paraId="7018DEAF" w14:textId="27EF3A32" w:rsidR="00C94D56" w:rsidRPr="006842FA" w:rsidRDefault="00C94D56" w:rsidP="00C94D56">
            <w:pPr>
              <w:jc w:val="right"/>
              <w:rPr>
                <w:rFonts w:ascii="Calibri" w:hAnsi="Calibri" w:cs="Calibri"/>
                <w:szCs w:val="20"/>
              </w:rPr>
            </w:pPr>
            <w:r w:rsidRPr="00855CB8" w:rsidDel="006B1C2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1F984DFB"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790</w:t>
            </w:r>
          </w:p>
        </w:tc>
        <w:tc>
          <w:tcPr>
            <w:tcW w:w="1313" w:type="dxa"/>
            <w:tcBorders>
              <w:top w:val="nil"/>
              <w:left w:val="nil"/>
              <w:bottom w:val="nil"/>
              <w:right w:val="nil"/>
            </w:tcBorders>
            <w:shd w:val="clear" w:color="000000" w:fill="FFFFFF"/>
            <w:noWrap/>
            <w:vAlign w:val="center"/>
            <w:hideMark/>
          </w:tcPr>
          <w:p w14:paraId="4C9D236B" w14:textId="30F46A67" w:rsidR="00C94D56" w:rsidRPr="00AF0FC9" w:rsidRDefault="00C94D56" w:rsidP="00C94D56">
            <w:pPr>
              <w:jc w:val="right"/>
              <w:rPr>
                <w:rFonts w:ascii="Calibri" w:hAnsi="Calibri" w:cs="Calibri"/>
                <w:szCs w:val="20"/>
              </w:rPr>
            </w:pPr>
            <w:r w:rsidRPr="00855CB8">
              <w:rPr>
                <w:rFonts w:ascii="Aptos Narrow" w:hAnsi="Aptos Narrow"/>
                <w:color w:val="196B24"/>
                <w:szCs w:val="20"/>
              </w:rPr>
              <w:t>1%</w:t>
            </w:r>
          </w:p>
        </w:tc>
      </w:tr>
      <w:tr w:rsidR="00C94D56"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C94D56" w:rsidRPr="00B437F9" w:rsidRDefault="00C94D56" w:rsidP="00C94D56">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BA2D18D"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tcPr>
          <w:p w14:paraId="09FA6CFD" w14:textId="204DE9CA"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680E9C82"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404</w:t>
            </w:r>
          </w:p>
        </w:tc>
        <w:tc>
          <w:tcPr>
            <w:tcW w:w="1134" w:type="dxa"/>
            <w:tcBorders>
              <w:top w:val="nil"/>
              <w:left w:val="nil"/>
              <w:bottom w:val="nil"/>
              <w:right w:val="nil"/>
            </w:tcBorders>
            <w:shd w:val="clear" w:color="000000" w:fill="FFFFFF"/>
            <w:noWrap/>
            <w:vAlign w:val="center"/>
          </w:tcPr>
          <w:p w14:paraId="4B3BB2BA" w14:textId="139714ED"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405</w:t>
            </w:r>
          </w:p>
        </w:tc>
        <w:tc>
          <w:tcPr>
            <w:tcW w:w="926" w:type="dxa"/>
            <w:tcBorders>
              <w:top w:val="nil"/>
              <w:left w:val="nil"/>
              <w:bottom w:val="nil"/>
              <w:right w:val="nil"/>
            </w:tcBorders>
            <w:shd w:val="clear" w:color="000000" w:fill="FFFFFF"/>
            <w:noWrap/>
            <w:vAlign w:val="center"/>
          </w:tcPr>
          <w:p w14:paraId="4C445420" w14:textId="260A7894" w:rsidR="00C94D56" w:rsidRPr="006842FA" w:rsidRDefault="00C94D56" w:rsidP="00C94D56">
            <w:pPr>
              <w:jc w:val="right"/>
              <w:rPr>
                <w:rFonts w:ascii="Calibri" w:hAnsi="Calibri" w:cs="Calibri"/>
                <w:szCs w:val="20"/>
              </w:rPr>
            </w:pPr>
            <w:r w:rsidRPr="00855CB8" w:rsidDel="006B1C2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7AC08D3E" w:rsidR="00C94D56" w:rsidRPr="00EB4292" w:rsidRDefault="00C94D56" w:rsidP="00C94D56">
            <w:pPr>
              <w:jc w:val="right"/>
              <w:rPr>
                <w:rFonts w:ascii="Calibri" w:hAnsi="Calibri" w:cs="Calibri"/>
                <w:szCs w:val="20"/>
              </w:rPr>
            </w:pPr>
            <w:r w:rsidRPr="008B24FC" w:rsidDel="006B1C26">
              <w:rPr>
                <w:rFonts w:ascii="Calibri" w:hAnsi="Calibri" w:cs="Calibri"/>
                <w:color w:val="000000"/>
                <w:szCs w:val="20"/>
              </w:rPr>
              <w:t>388</w:t>
            </w:r>
          </w:p>
        </w:tc>
        <w:tc>
          <w:tcPr>
            <w:tcW w:w="1313" w:type="dxa"/>
            <w:tcBorders>
              <w:top w:val="nil"/>
              <w:left w:val="nil"/>
              <w:bottom w:val="nil"/>
              <w:right w:val="nil"/>
            </w:tcBorders>
            <w:shd w:val="clear" w:color="000000" w:fill="FFFFFF"/>
            <w:noWrap/>
            <w:vAlign w:val="center"/>
          </w:tcPr>
          <w:p w14:paraId="0D25BDA0" w14:textId="47F78EAA" w:rsidR="00C94D56" w:rsidRPr="00B437F9" w:rsidRDefault="00C94D56" w:rsidP="00C94D56">
            <w:pPr>
              <w:jc w:val="right"/>
              <w:rPr>
                <w:rFonts w:ascii="Calibri" w:hAnsi="Calibri" w:cs="Calibri"/>
                <w:color w:val="000000"/>
                <w:szCs w:val="20"/>
              </w:rPr>
            </w:pPr>
            <w:r w:rsidRPr="008B24FC" w:rsidDel="006B1C26">
              <w:rPr>
                <w:rFonts w:ascii="Aptos Narrow" w:hAnsi="Aptos Narrow"/>
                <w:color w:val="196B24"/>
                <w:szCs w:val="20"/>
              </w:rPr>
              <w:t>4%</w:t>
            </w:r>
          </w:p>
        </w:tc>
      </w:tr>
      <w:tr w:rsidR="00C94D56"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C94D56" w:rsidRPr="00B437F9" w:rsidRDefault="00C94D56" w:rsidP="00C94D56">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C94D56" w:rsidRPr="00B437F9" w:rsidRDefault="00C94D56" w:rsidP="00C94D5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C94D56" w:rsidRPr="00B437F9" w:rsidRDefault="00C94D56" w:rsidP="00C94D5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C94D56" w:rsidRPr="00B437F9" w:rsidRDefault="00C94D56" w:rsidP="00C94D5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C94D56" w:rsidRPr="00B437F9" w:rsidRDefault="00C94D56" w:rsidP="00C94D5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C94D56" w:rsidRPr="006842FA" w:rsidRDefault="00C94D56" w:rsidP="00C94D5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C94D56" w:rsidRPr="00FB1B9E" w:rsidRDefault="00C94D56" w:rsidP="00C94D5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C94D56" w:rsidRPr="00B437F9" w:rsidRDefault="00C94D56" w:rsidP="00C94D56">
            <w:pPr>
              <w:jc w:val="right"/>
              <w:rPr>
                <w:rFonts w:ascii="Calibri" w:hAnsi="Calibri" w:cs="Calibri"/>
                <w:color w:val="9C0006"/>
                <w:szCs w:val="20"/>
              </w:rPr>
            </w:pPr>
          </w:p>
        </w:tc>
      </w:tr>
      <w:tr w:rsidR="00C94D56"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C94D56" w:rsidRPr="00B437F9" w:rsidRDefault="00C94D56" w:rsidP="00C94D56">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F28F56F"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59B5F9FE" w14:textId="615C8FD2"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370645BA"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827</w:t>
            </w:r>
          </w:p>
        </w:tc>
        <w:tc>
          <w:tcPr>
            <w:tcW w:w="1134" w:type="dxa"/>
            <w:tcBorders>
              <w:top w:val="nil"/>
              <w:left w:val="nil"/>
              <w:bottom w:val="nil"/>
              <w:right w:val="nil"/>
            </w:tcBorders>
            <w:shd w:val="clear" w:color="000000" w:fill="FFFFFF"/>
            <w:noWrap/>
            <w:vAlign w:val="center"/>
            <w:hideMark/>
          </w:tcPr>
          <w:p w14:paraId="1F659AA5" w14:textId="06ADD3A1"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831</w:t>
            </w:r>
          </w:p>
        </w:tc>
        <w:tc>
          <w:tcPr>
            <w:tcW w:w="926" w:type="dxa"/>
            <w:tcBorders>
              <w:top w:val="nil"/>
              <w:left w:val="nil"/>
              <w:bottom w:val="nil"/>
              <w:right w:val="nil"/>
            </w:tcBorders>
            <w:shd w:val="clear" w:color="000000" w:fill="FFFFFF"/>
            <w:noWrap/>
            <w:vAlign w:val="center"/>
            <w:hideMark/>
          </w:tcPr>
          <w:p w14:paraId="17EA5EE5" w14:textId="559C7FE9" w:rsidR="00C94D56" w:rsidRPr="006842FA" w:rsidRDefault="00C94D56" w:rsidP="00C94D56">
            <w:pPr>
              <w:jc w:val="right"/>
              <w:rPr>
                <w:rFonts w:ascii="Calibri" w:hAnsi="Calibri" w:cs="Calibri"/>
                <w:szCs w:val="20"/>
              </w:rPr>
            </w:pPr>
            <w:r w:rsidRPr="008B24FC" w:rsidDel="006B1C2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6FE3DEDD" w:rsidR="00C94D56" w:rsidRPr="00EB4292" w:rsidRDefault="00C94D56" w:rsidP="00C94D56">
            <w:pPr>
              <w:jc w:val="right"/>
              <w:rPr>
                <w:rFonts w:ascii="Calibri" w:hAnsi="Calibri" w:cs="Calibri"/>
                <w:szCs w:val="20"/>
              </w:rPr>
            </w:pPr>
            <w:r w:rsidRPr="008B24FC" w:rsidDel="006B1C26">
              <w:rPr>
                <w:rFonts w:ascii="Calibri" w:hAnsi="Calibri" w:cs="Calibri"/>
                <w:color w:val="000000"/>
                <w:szCs w:val="20"/>
              </w:rPr>
              <w:t>630</w:t>
            </w:r>
          </w:p>
        </w:tc>
        <w:tc>
          <w:tcPr>
            <w:tcW w:w="1313" w:type="dxa"/>
            <w:tcBorders>
              <w:top w:val="nil"/>
              <w:left w:val="nil"/>
              <w:bottom w:val="nil"/>
              <w:right w:val="nil"/>
            </w:tcBorders>
            <w:shd w:val="clear" w:color="000000" w:fill="FFFFFF"/>
            <w:noWrap/>
            <w:vAlign w:val="center"/>
            <w:hideMark/>
          </w:tcPr>
          <w:p w14:paraId="693391A6" w14:textId="13E9C098" w:rsidR="00C94D56" w:rsidRPr="00B437F9" w:rsidRDefault="00C94D56" w:rsidP="00C94D56">
            <w:pPr>
              <w:jc w:val="right"/>
              <w:rPr>
                <w:rFonts w:ascii="Calibri" w:hAnsi="Calibri" w:cs="Calibri"/>
                <w:color w:val="9C0006"/>
                <w:szCs w:val="20"/>
              </w:rPr>
            </w:pPr>
            <w:r w:rsidRPr="00855CB8">
              <w:rPr>
                <w:rFonts w:ascii="Aptos Narrow" w:hAnsi="Aptos Narrow"/>
                <w:color w:val="196B24"/>
                <w:szCs w:val="20"/>
              </w:rPr>
              <w:t>31%</w:t>
            </w:r>
          </w:p>
        </w:tc>
      </w:tr>
      <w:tr w:rsidR="00C94D56"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C94D56" w:rsidRPr="00B437F9" w:rsidRDefault="00C94D56" w:rsidP="00C94D56">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098E47E3"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684308B0" w14:textId="32687993"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6D0CD963"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690</w:t>
            </w:r>
          </w:p>
        </w:tc>
        <w:tc>
          <w:tcPr>
            <w:tcW w:w="1134" w:type="dxa"/>
            <w:tcBorders>
              <w:top w:val="nil"/>
              <w:left w:val="nil"/>
              <w:bottom w:val="nil"/>
              <w:right w:val="nil"/>
            </w:tcBorders>
            <w:shd w:val="clear" w:color="000000" w:fill="FFFFFF"/>
            <w:noWrap/>
            <w:vAlign w:val="center"/>
            <w:hideMark/>
          </w:tcPr>
          <w:p w14:paraId="1DE23007" w14:textId="20FC94C4"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682</w:t>
            </w:r>
          </w:p>
        </w:tc>
        <w:tc>
          <w:tcPr>
            <w:tcW w:w="926" w:type="dxa"/>
            <w:tcBorders>
              <w:top w:val="nil"/>
              <w:left w:val="nil"/>
              <w:bottom w:val="nil"/>
              <w:right w:val="nil"/>
            </w:tcBorders>
            <w:shd w:val="clear" w:color="000000" w:fill="FFFFFF"/>
            <w:noWrap/>
            <w:vAlign w:val="center"/>
            <w:hideMark/>
          </w:tcPr>
          <w:p w14:paraId="09592CE0" w14:textId="14E3E8F7" w:rsidR="00C94D56" w:rsidRPr="006842FA" w:rsidRDefault="00C94D56" w:rsidP="00C94D56">
            <w:pPr>
              <w:jc w:val="right"/>
              <w:rPr>
                <w:rFonts w:ascii="Calibri" w:hAnsi="Calibri" w:cs="Calibri"/>
                <w:szCs w:val="20"/>
              </w:rPr>
            </w:pPr>
            <w:r w:rsidRPr="00855CB8">
              <w:rPr>
                <w:rFonts w:ascii="Aptos Narrow" w:hAnsi="Aptos Narrow"/>
                <w:color w:val="196B24"/>
                <w:szCs w:val="20"/>
              </w:rPr>
              <w:t>1</w:t>
            </w:r>
            <w:r w:rsidRPr="00855CB8" w:rsidDel="006B1C26">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3D1B46EC" w14:textId="066D0355"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288</w:t>
            </w:r>
          </w:p>
        </w:tc>
        <w:tc>
          <w:tcPr>
            <w:tcW w:w="1313" w:type="dxa"/>
            <w:tcBorders>
              <w:top w:val="nil"/>
              <w:left w:val="nil"/>
              <w:bottom w:val="nil"/>
              <w:right w:val="nil"/>
            </w:tcBorders>
            <w:shd w:val="clear" w:color="000000" w:fill="FFFFFF"/>
            <w:noWrap/>
            <w:vAlign w:val="center"/>
            <w:hideMark/>
          </w:tcPr>
          <w:p w14:paraId="5A7C9264" w14:textId="1F257ED1" w:rsidR="00C94D56" w:rsidRPr="00B437F9" w:rsidRDefault="00C94D56" w:rsidP="00C94D56">
            <w:pPr>
              <w:jc w:val="right"/>
              <w:rPr>
                <w:rFonts w:ascii="Calibri" w:hAnsi="Calibri" w:cs="Calibri"/>
                <w:color w:val="9C0006"/>
                <w:szCs w:val="20"/>
              </w:rPr>
            </w:pPr>
            <w:r w:rsidRPr="00855CB8">
              <w:rPr>
                <w:rFonts w:ascii="Aptos Narrow" w:hAnsi="Aptos Narrow"/>
                <w:color w:val="196B24"/>
                <w:szCs w:val="20"/>
              </w:rPr>
              <w:t>140%</w:t>
            </w:r>
          </w:p>
        </w:tc>
      </w:tr>
      <w:tr w:rsidR="00C94D56"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C94D56" w:rsidRPr="00B437F9" w:rsidRDefault="00C94D56" w:rsidP="00C94D56">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C7ECE78" w:rsidR="00C94D56" w:rsidRPr="00B437F9" w:rsidRDefault="00C94D56" w:rsidP="00C94D56">
            <w:pPr>
              <w:jc w:val="right"/>
              <w:rPr>
                <w:rFonts w:ascii="Calibri" w:hAnsi="Calibri" w:cs="Calibri"/>
                <w:szCs w:val="20"/>
              </w:rPr>
            </w:pPr>
            <w:r w:rsidRPr="00855CB8">
              <w:rPr>
                <w:rFonts w:ascii="Calibri" w:hAnsi="Calibri" w:cs="Calibri"/>
                <w:color w:val="000000"/>
                <w:szCs w:val="20"/>
              </w:rPr>
              <w:t>29-</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49C1221E" w14:textId="27C3DACA"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1FAD4157"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1,065</w:t>
            </w:r>
          </w:p>
        </w:tc>
        <w:tc>
          <w:tcPr>
            <w:tcW w:w="1134" w:type="dxa"/>
            <w:tcBorders>
              <w:top w:val="nil"/>
              <w:left w:val="nil"/>
              <w:bottom w:val="nil"/>
              <w:right w:val="nil"/>
            </w:tcBorders>
            <w:shd w:val="clear" w:color="000000" w:fill="FFFFFF"/>
            <w:noWrap/>
            <w:vAlign w:val="center"/>
            <w:hideMark/>
          </w:tcPr>
          <w:p w14:paraId="6071CC43" w14:textId="54B064CC"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1,066</w:t>
            </w:r>
          </w:p>
        </w:tc>
        <w:tc>
          <w:tcPr>
            <w:tcW w:w="926" w:type="dxa"/>
            <w:tcBorders>
              <w:top w:val="nil"/>
              <w:left w:val="nil"/>
              <w:bottom w:val="nil"/>
              <w:right w:val="nil"/>
            </w:tcBorders>
            <w:shd w:val="clear" w:color="000000" w:fill="FFFFFF"/>
            <w:noWrap/>
            <w:vAlign w:val="center"/>
            <w:hideMark/>
          </w:tcPr>
          <w:p w14:paraId="08B60A86" w14:textId="0E17B6CF" w:rsidR="00C94D56" w:rsidRPr="006842FA" w:rsidRDefault="00C94D56" w:rsidP="00C94D56">
            <w:pPr>
              <w:jc w:val="right"/>
              <w:rPr>
                <w:rFonts w:ascii="Calibri" w:hAnsi="Calibri" w:cs="Calibri"/>
                <w:szCs w:val="20"/>
              </w:rPr>
            </w:pPr>
            <w:r w:rsidRPr="00855CB8">
              <w:rPr>
                <w:rFonts w:ascii="Aptos Narrow" w:hAnsi="Aptos Narrow"/>
                <w:color w:val="9C0006"/>
                <w:szCs w:val="20"/>
              </w:rPr>
              <w:t>0</w:t>
            </w:r>
            <w:r w:rsidRPr="008B24FC" w:rsidDel="006B1C26">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4ABE6489" w14:textId="3ECCEEBA" w:rsidR="00C94D56" w:rsidRPr="00EB4292" w:rsidRDefault="00C94D56" w:rsidP="00C94D56">
            <w:pPr>
              <w:jc w:val="right"/>
              <w:rPr>
                <w:rFonts w:ascii="Calibri" w:hAnsi="Calibri" w:cs="Calibri"/>
                <w:szCs w:val="20"/>
              </w:rPr>
            </w:pPr>
            <w:r w:rsidRPr="008B24FC" w:rsidDel="006B1C26">
              <w:rPr>
                <w:rFonts w:ascii="Calibri" w:hAnsi="Calibri" w:cs="Calibri"/>
                <w:color w:val="000000"/>
                <w:szCs w:val="20"/>
              </w:rPr>
              <w:t>798</w:t>
            </w:r>
          </w:p>
        </w:tc>
        <w:tc>
          <w:tcPr>
            <w:tcW w:w="1313" w:type="dxa"/>
            <w:tcBorders>
              <w:top w:val="nil"/>
              <w:left w:val="nil"/>
              <w:bottom w:val="nil"/>
              <w:right w:val="nil"/>
            </w:tcBorders>
            <w:shd w:val="clear" w:color="000000" w:fill="FFFFFF"/>
            <w:noWrap/>
            <w:vAlign w:val="center"/>
            <w:hideMark/>
          </w:tcPr>
          <w:p w14:paraId="0523BBE8" w14:textId="56EF3301" w:rsidR="00C94D56" w:rsidRPr="00B437F9" w:rsidRDefault="00C94D56" w:rsidP="00C94D56">
            <w:pPr>
              <w:jc w:val="right"/>
              <w:rPr>
                <w:rFonts w:ascii="Calibri" w:hAnsi="Calibri" w:cs="Calibri"/>
                <w:color w:val="01565A"/>
                <w:szCs w:val="20"/>
              </w:rPr>
            </w:pPr>
            <w:r w:rsidRPr="00855CB8">
              <w:rPr>
                <w:rFonts w:ascii="Aptos Narrow" w:hAnsi="Aptos Narrow"/>
                <w:color w:val="196B24"/>
                <w:szCs w:val="20"/>
              </w:rPr>
              <w:t>33%</w:t>
            </w:r>
          </w:p>
        </w:tc>
      </w:tr>
      <w:tr w:rsidR="00C94D56"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C94D56" w:rsidRPr="00B437F9" w:rsidRDefault="00C94D56" w:rsidP="00C94D56">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1849A9C" w:rsidR="00C94D56" w:rsidRPr="00B437F9" w:rsidRDefault="00C94D56" w:rsidP="00C94D56">
            <w:pPr>
              <w:jc w:val="right"/>
              <w:rPr>
                <w:rFonts w:ascii="Calibri" w:hAnsi="Calibri" w:cs="Calibri"/>
                <w:szCs w:val="20"/>
              </w:rPr>
            </w:pPr>
            <w:r w:rsidRPr="00855CB8">
              <w:rPr>
                <w:rFonts w:ascii="Calibri" w:hAnsi="Calibri" w:cs="Calibri"/>
                <w:color w:val="000000"/>
                <w:szCs w:val="20"/>
              </w:rPr>
              <w:t>15-</w:t>
            </w:r>
            <w:r w:rsidRPr="008B24FC" w:rsidDel="006B1C26">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7ED4020D" w14:textId="472C2611"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03BD3A63" w:rsidR="00C94D56" w:rsidRPr="00B437F9" w:rsidRDefault="00C94D56" w:rsidP="00C94D56">
            <w:pPr>
              <w:jc w:val="right"/>
              <w:rPr>
                <w:rFonts w:ascii="Calibri" w:hAnsi="Calibri" w:cs="Calibri"/>
                <w:color w:val="000000"/>
                <w:szCs w:val="20"/>
              </w:rPr>
            </w:pPr>
            <w:r w:rsidRPr="00855CB8">
              <w:rPr>
                <w:rFonts w:ascii="Calibri" w:hAnsi="Calibri" w:cs="Calibri"/>
                <w:color w:val="000000"/>
                <w:szCs w:val="20"/>
              </w:rPr>
              <w:t>462</w:t>
            </w:r>
          </w:p>
        </w:tc>
        <w:tc>
          <w:tcPr>
            <w:tcW w:w="1134" w:type="dxa"/>
            <w:tcBorders>
              <w:top w:val="nil"/>
              <w:left w:val="nil"/>
              <w:bottom w:val="nil"/>
              <w:right w:val="nil"/>
            </w:tcBorders>
            <w:shd w:val="clear" w:color="000000" w:fill="FFFFFF"/>
            <w:noWrap/>
            <w:vAlign w:val="center"/>
            <w:hideMark/>
          </w:tcPr>
          <w:p w14:paraId="3CB9919B" w14:textId="0D75A423"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752680B8" w:rsidR="00C94D56" w:rsidRPr="006842FA" w:rsidRDefault="00C94D56" w:rsidP="00C94D56">
            <w:pPr>
              <w:jc w:val="right"/>
              <w:rPr>
                <w:rFonts w:ascii="Calibri" w:hAnsi="Calibri" w:cs="Calibri"/>
                <w:szCs w:val="20"/>
              </w:rPr>
            </w:pPr>
            <w:r w:rsidRPr="00855CB8" w:rsidDel="006B1C2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612500E9"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432</w:t>
            </w:r>
          </w:p>
        </w:tc>
        <w:tc>
          <w:tcPr>
            <w:tcW w:w="1313" w:type="dxa"/>
            <w:tcBorders>
              <w:top w:val="nil"/>
              <w:left w:val="nil"/>
              <w:bottom w:val="nil"/>
              <w:right w:val="nil"/>
            </w:tcBorders>
            <w:shd w:val="clear" w:color="000000" w:fill="FFFFFF"/>
            <w:noWrap/>
            <w:vAlign w:val="center"/>
            <w:hideMark/>
          </w:tcPr>
          <w:p w14:paraId="6DCE5A2F" w14:textId="63A0E467" w:rsidR="00C94D56" w:rsidRPr="00B437F9" w:rsidRDefault="00C94D56" w:rsidP="00C94D56">
            <w:pPr>
              <w:jc w:val="right"/>
              <w:rPr>
                <w:rFonts w:ascii="Calibri" w:hAnsi="Calibri" w:cs="Calibri"/>
                <w:color w:val="9C0006"/>
                <w:szCs w:val="20"/>
              </w:rPr>
            </w:pPr>
            <w:r w:rsidRPr="008B24FC" w:rsidDel="006B1C26">
              <w:rPr>
                <w:rFonts w:ascii="Aptos Narrow" w:hAnsi="Aptos Narrow"/>
                <w:color w:val="196B24"/>
                <w:szCs w:val="20"/>
              </w:rPr>
              <w:t>7%</w:t>
            </w:r>
          </w:p>
        </w:tc>
      </w:tr>
      <w:tr w:rsidR="00C94D56"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C94D56" w:rsidRPr="00B437F9" w:rsidRDefault="00C94D56" w:rsidP="00C94D56">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E6723A1"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tcPr>
          <w:p w14:paraId="4F0154BE" w14:textId="45CE93A8" w:rsidR="00C94D56" w:rsidRPr="00B437F9" w:rsidRDefault="00C94D56" w:rsidP="00C94D56">
            <w:pPr>
              <w:jc w:val="right"/>
              <w:rPr>
                <w:rFonts w:ascii="Calibri" w:hAnsi="Calibri" w:cs="Calibri"/>
              </w:rPr>
            </w:pPr>
            <w:r w:rsidRPr="008B24FC" w:rsidDel="006B1C26">
              <w:rPr>
                <w:rFonts w:ascii="Calibri" w:hAnsi="Calibri" w:cs="Calibri"/>
                <w:color w:val="000000"/>
                <w:szCs w:val="20"/>
              </w:rPr>
              <w:t xml:space="preserve">Ac/kg </w:t>
            </w:r>
            <w:proofErr w:type="spellStart"/>
            <w:r w:rsidRPr="008B24FC" w:rsidDel="006B1C26">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21036867"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1AC8FF20"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2BF041F2" w:rsidR="00C94D56" w:rsidRPr="006842FA" w:rsidRDefault="00C94D56" w:rsidP="00C94D56">
            <w:pPr>
              <w:jc w:val="right"/>
              <w:rPr>
                <w:rFonts w:ascii="Calibri" w:hAnsi="Calibri" w:cs="Calibri"/>
                <w:szCs w:val="20"/>
              </w:rPr>
            </w:pPr>
            <w:r w:rsidRPr="008B24FC" w:rsidDel="006B1C26">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3DD39F01" w14:textId="3B1EBA27" w:rsidR="00C94D56" w:rsidRPr="00B437F9" w:rsidRDefault="00C94D56" w:rsidP="00C94D56">
            <w:pPr>
              <w:jc w:val="right"/>
              <w:rPr>
                <w:rFonts w:ascii="Calibri" w:hAnsi="Calibri" w:cs="Calibri"/>
                <w:color w:val="000000"/>
                <w:szCs w:val="20"/>
              </w:rPr>
            </w:pPr>
            <w:r w:rsidRPr="008B24FC" w:rsidDel="006B1C26">
              <w:rPr>
                <w:rFonts w:ascii="Calibri" w:hAnsi="Calibri" w:cs="Calibri"/>
                <w:color w:val="000000"/>
                <w:szCs w:val="20"/>
              </w:rPr>
              <w:t>319</w:t>
            </w:r>
          </w:p>
        </w:tc>
        <w:tc>
          <w:tcPr>
            <w:tcW w:w="1313" w:type="dxa"/>
            <w:tcBorders>
              <w:top w:val="nil"/>
              <w:left w:val="nil"/>
              <w:bottom w:val="nil"/>
              <w:right w:val="nil"/>
            </w:tcBorders>
            <w:shd w:val="clear" w:color="000000" w:fill="FFFFFF"/>
            <w:noWrap/>
            <w:vAlign w:val="center"/>
          </w:tcPr>
          <w:p w14:paraId="7A87BA5C" w14:textId="24D850D2" w:rsidR="00C94D56" w:rsidRPr="00B437F9" w:rsidRDefault="00C94D56" w:rsidP="00C94D56">
            <w:pPr>
              <w:jc w:val="right"/>
              <w:rPr>
                <w:rFonts w:ascii="Calibri" w:hAnsi="Calibri" w:cs="Calibri"/>
                <w:color w:val="01565A"/>
                <w:szCs w:val="20"/>
              </w:rPr>
            </w:pPr>
            <w:r w:rsidRPr="008B24FC" w:rsidDel="006B1C26">
              <w:rPr>
                <w:rFonts w:ascii="Aptos Narrow" w:hAnsi="Aptos Narrow"/>
                <w:color w:val="196B24"/>
                <w:szCs w:val="20"/>
              </w:rPr>
              <w:t>41%</w:t>
            </w:r>
          </w:p>
        </w:tc>
      </w:tr>
      <w:tr w:rsidR="00C94D56"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C94D56" w:rsidRPr="00B437F9" w:rsidRDefault="00C94D56" w:rsidP="00C94D56">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C94D56" w:rsidRPr="00B437F9" w:rsidRDefault="00C94D56" w:rsidP="00C94D5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C94D56" w:rsidRPr="00B437F9" w:rsidRDefault="00C94D56" w:rsidP="00C94D5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C94D56" w:rsidRPr="006A48BC" w:rsidRDefault="00C94D56" w:rsidP="00C94D56">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C94D56" w:rsidRPr="006A48BC" w:rsidRDefault="00C94D56" w:rsidP="00C94D56">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C94D56" w:rsidRPr="006842FA" w:rsidRDefault="00C94D56" w:rsidP="00C94D5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C94D56" w:rsidRPr="006A48BC" w:rsidRDefault="00C94D56" w:rsidP="00C94D5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C94D56" w:rsidRPr="006A48BC" w:rsidRDefault="00C94D56" w:rsidP="00C94D56">
            <w:pPr>
              <w:jc w:val="right"/>
              <w:rPr>
                <w:rFonts w:ascii="Calibri" w:hAnsi="Calibri" w:cs="Calibri"/>
                <w:szCs w:val="20"/>
              </w:rPr>
            </w:pPr>
          </w:p>
        </w:tc>
      </w:tr>
      <w:tr w:rsidR="00C94D56"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C94D56" w:rsidRPr="006A48BC" w:rsidRDefault="00C94D56" w:rsidP="00C94D56">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19A15C49"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6B5B2D5C" w14:textId="5E5E27BF"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D27B250" w:rsidR="00C94D56" w:rsidRPr="006A48BC" w:rsidRDefault="00C94D56" w:rsidP="00C94D56">
            <w:pPr>
              <w:jc w:val="right"/>
              <w:rPr>
                <w:rFonts w:ascii="Calibri" w:hAnsi="Calibri" w:cs="Calibri"/>
                <w:szCs w:val="20"/>
              </w:rPr>
            </w:pPr>
            <w:r w:rsidRPr="008B24FC" w:rsidDel="006B1C26">
              <w:rPr>
                <w:rFonts w:ascii="Calibri" w:hAnsi="Calibri" w:cs="Calibri"/>
                <w:color w:val="000000"/>
                <w:szCs w:val="20"/>
              </w:rPr>
              <w:t>3,610</w:t>
            </w:r>
          </w:p>
        </w:tc>
        <w:tc>
          <w:tcPr>
            <w:tcW w:w="1134" w:type="dxa"/>
            <w:tcBorders>
              <w:top w:val="nil"/>
              <w:left w:val="nil"/>
              <w:bottom w:val="nil"/>
              <w:right w:val="nil"/>
            </w:tcBorders>
            <w:shd w:val="clear" w:color="000000" w:fill="FFFFFF"/>
            <w:noWrap/>
            <w:vAlign w:val="center"/>
          </w:tcPr>
          <w:p w14:paraId="19EA184B" w14:textId="56F07E6E" w:rsidR="00C94D56" w:rsidRPr="006A48BC" w:rsidRDefault="00C94D56" w:rsidP="00C94D56">
            <w:pPr>
              <w:jc w:val="right"/>
              <w:rPr>
                <w:rFonts w:ascii="Calibri" w:hAnsi="Calibri" w:cs="Calibri"/>
                <w:szCs w:val="20"/>
              </w:rPr>
            </w:pPr>
            <w:r w:rsidRPr="008B24FC" w:rsidDel="006B1C26">
              <w:rPr>
                <w:rFonts w:ascii="Calibri" w:hAnsi="Calibri" w:cs="Calibri"/>
                <w:color w:val="000000"/>
                <w:szCs w:val="20"/>
              </w:rPr>
              <w:t>3,696</w:t>
            </w:r>
          </w:p>
        </w:tc>
        <w:tc>
          <w:tcPr>
            <w:tcW w:w="926" w:type="dxa"/>
            <w:tcBorders>
              <w:top w:val="nil"/>
              <w:left w:val="nil"/>
              <w:bottom w:val="nil"/>
              <w:right w:val="nil"/>
            </w:tcBorders>
            <w:shd w:val="clear" w:color="000000" w:fill="FFFFFF"/>
            <w:noWrap/>
            <w:vAlign w:val="center"/>
          </w:tcPr>
          <w:p w14:paraId="44B2B622" w14:textId="632F13DB" w:rsidR="00C94D56" w:rsidRPr="006842FA" w:rsidRDefault="00C94D56" w:rsidP="00C94D56">
            <w:pPr>
              <w:jc w:val="right"/>
              <w:rPr>
                <w:rFonts w:ascii="Calibri" w:hAnsi="Calibri" w:cs="Calibri"/>
                <w:szCs w:val="20"/>
              </w:rPr>
            </w:pPr>
            <w:r w:rsidRPr="008B24FC" w:rsidDel="006B1C2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2019A6DB" w:rsidR="00C94D56" w:rsidRPr="006A48BC" w:rsidRDefault="00C94D56" w:rsidP="00C94D56">
            <w:pPr>
              <w:jc w:val="right"/>
              <w:rPr>
                <w:rFonts w:ascii="Calibri" w:hAnsi="Calibri" w:cs="Calibri"/>
                <w:szCs w:val="20"/>
              </w:rPr>
            </w:pPr>
            <w:r w:rsidRPr="008B24FC" w:rsidDel="006B1C26">
              <w:rPr>
                <w:rFonts w:ascii="Calibri" w:hAnsi="Calibri" w:cs="Calibri"/>
                <w:color w:val="000000"/>
                <w:szCs w:val="20"/>
              </w:rPr>
              <w:t>3,556</w:t>
            </w:r>
          </w:p>
        </w:tc>
        <w:tc>
          <w:tcPr>
            <w:tcW w:w="1313" w:type="dxa"/>
            <w:tcBorders>
              <w:top w:val="nil"/>
              <w:left w:val="nil"/>
              <w:bottom w:val="nil"/>
              <w:right w:val="nil"/>
            </w:tcBorders>
            <w:shd w:val="clear" w:color="000000" w:fill="FFFFFF"/>
            <w:noWrap/>
            <w:vAlign w:val="center"/>
          </w:tcPr>
          <w:p w14:paraId="46EEA58E" w14:textId="1322E16C" w:rsidR="00C94D56" w:rsidRPr="006A48BC" w:rsidRDefault="00C94D56" w:rsidP="00C94D56">
            <w:pPr>
              <w:jc w:val="right"/>
              <w:rPr>
                <w:rFonts w:ascii="Calibri" w:hAnsi="Calibri" w:cs="Calibri"/>
                <w:szCs w:val="20"/>
              </w:rPr>
            </w:pPr>
            <w:r w:rsidRPr="008B24FC" w:rsidDel="006B1C26">
              <w:rPr>
                <w:rFonts w:ascii="Aptos Narrow" w:hAnsi="Aptos Narrow"/>
                <w:color w:val="196B24"/>
                <w:szCs w:val="20"/>
              </w:rPr>
              <w:t>2%</w:t>
            </w:r>
          </w:p>
        </w:tc>
      </w:tr>
      <w:tr w:rsidR="00C94D56"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C94D56" w:rsidRPr="00B437F9" w:rsidRDefault="00C94D56" w:rsidP="00C94D56">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C2EB91D"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2DFB2DF6" w14:textId="67804EF2" w:rsidR="00C94D56" w:rsidRPr="00B437F9" w:rsidRDefault="00C94D56" w:rsidP="00C94D56">
            <w:pPr>
              <w:jc w:val="right"/>
              <w:rPr>
                <w:rFonts w:ascii="Calibri" w:hAnsi="Calibri" w:cs="Calibri"/>
                <w:szCs w:val="20"/>
              </w:rPr>
            </w:pPr>
            <w:r w:rsidRPr="008B24FC" w:rsidDel="006B1C2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406189B5" w:rsidR="00C94D56" w:rsidRPr="006A48BC" w:rsidRDefault="00C94D56" w:rsidP="00C94D56">
            <w:pPr>
              <w:jc w:val="right"/>
              <w:rPr>
                <w:rFonts w:ascii="Calibri" w:hAnsi="Calibri" w:cs="Calibri"/>
                <w:szCs w:val="20"/>
              </w:rPr>
            </w:pPr>
            <w:r w:rsidRPr="008B24FC" w:rsidDel="006B1C26">
              <w:rPr>
                <w:rFonts w:ascii="Calibri" w:hAnsi="Calibri" w:cs="Calibri"/>
                <w:color w:val="000000"/>
                <w:szCs w:val="20"/>
              </w:rPr>
              <w:t>2,559</w:t>
            </w:r>
          </w:p>
        </w:tc>
        <w:tc>
          <w:tcPr>
            <w:tcW w:w="1134" w:type="dxa"/>
            <w:tcBorders>
              <w:top w:val="nil"/>
              <w:left w:val="nil"/>
              <w:bottom w:val="nil"/>
              <w:right w:val="nil"/>
            </w:tcBorders>
            <w:shd w:val="clear" w:color="000000" w:fill="FFFFFF"/>
            <w:noWrap/>
            <w:vAlign w:val="center"/>
          </w:tcPr>
          <w:p w14:paraId="7908A695" w14:textId="78ECBEE4" w:rsidR="00C94D56" w:rsidRPr="006A48BC" w:rsidRDefault="00C94D56" w:rsidP="00C94D56">
            <w:pPr>
              <w:jc w:val="right"/>
              <w:rPr>
                <w:rFonts w:ascii="Calibri" w:hAnsi="Calibri" w:cs="Calibri"/>
                <w:szCs w:val="20"/>
              </w:rPr>
            </w:pPr>
            <w:r w:rsidRPr="008B24FC" w:rsidDel="006B1C26">
              <w:rPr>
                <w:rFonts w:ascii="Calibri" w:hAnsi="Calibri" w:cs="Calibri"/>
                <w:color w:val="000000"/>
                <w:szCs w:val="20"/>
              </w:rPr>
              <w:t>2,599</w:t>
            </w:r>
          </w:p>
        </w:tc>
        <w:tc>
          <w:tcPr>
            <w:tcW w:w="926" w:type="dxa"/>
            <w:tcBorders>
              <w:top w:val="nil"/>
              <w:left w:val="nil"/>
              <w:bottom w:val="nil"/>
              <w:right w:val="nil"/>
            </w:tcBorders>
            <w:shd w:val="clear" w:color="000000" w:fill="FFFFFF"/>
            <w:noWrap/>
            <w:vAlign w:val="center"/>
          </w:tcPr>
          <w:p w14:paraId="5BEB881B" w14:textId="2D641E60" w:rsidR="00C94D56" w:rsidRPr="006842FA" w:rsidRDefault="00C94D56" w:rsidP="00C94D56">
            <w:pPr>
              <w:jc w:val="right"/>
              <w:rPr>
                <w:rFonts w:ascii="Calibri" w:hAnsi="Calibri" w:cs="Calibri"/>
                <w:szCs w:val="20"/>
              </w:rPr>
            </w:pPr>
            <w:r w:rsidRPr="008B24FC" w:rsidDel="006B1C2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74EE11ED" w:rsidR="00C94D56" w:rsidRPr="006A48BC" w:rsidRDefault="00C94D56" w:rsidP="00C94D56">
            <w:pPr>
              <w:jc w:val="right"/>
              <w:rPr>
                <w:rFonts w:ascii="Calibri" w:hAnsi="Calibri" w:cs="Calibri"/>
                <w:szCs w:val="20"/>
              </w:rPr>
            </w:pPr>
            <w:r w:rsidRPr="008B24FC" w:rsidDel="006B1C26">
              <w:rPr>
                <w:rFonts w:ascii="Calibri" w:hAnsi="Calibri" w:cs="Calibri"/>
                <w:color w:val="000000"/>
                <w:szCs w:val="20"/>
              </w:rPr>
              <w:t>2,770</w:t>
            </w:r>
          </w:p>
        </w:tc>
        <w:tc>
          <w:tcPr>
            <w:tcW w:w="1313" w:type="dxa"/>
            <w:tcBorders>
              <w:top w:val="nil"/>
              <w:left w:val="nil"/>
              <w:bottom w:val="nil"/>
              <w:right w:val="nil"/>
            </w:tcBorders>
            <w:shd w:val="clear" w:color="000000" w:fill="FFFFFF"/>
            <w:noWrap/>
            <w:vAlign w:val="center"/>
          </w:tcPr>
          <w:p w14:paraId="7AD8DCBF" w14:textId="6C32B51E" w:rsidR="00C94D56" w:rsidRPr="006A48BC" w:rsidRDefault="00C94D56" w:rsidP="00C94D56">
            <w:pPr>
              <w:jc w:val="right"/>
              <w:rPr>
                <w:rFonts w:ascii="Calibri" w:hAnsi="Calibri" w:cs="Calibri"/>
                <w:szCs w:val="20"/>
              </w:rPr>
            </w:pPr>
            <w:r w:rsidRPr="008B24FC" w:rsidDel="006B1C26">
              <w:rPr>
                <w:rFonts w:ascii="Aptos Narrow" w:hAnsi="Aptos Narrow"/>
                <w:color w:val="9C0006"/>
                <w:szCs w:val="20"/>
              </w:rPr>
              <w:t>-8%</w:t>
            </w:r>
          </w:p>
        </w:tc>
      </w:tr>
      <w:tr w:rsidR="00C94D56"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C94D56" w:rsidRDefault="00C94D56" w:rsidP="00C94D56">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05B4232" w:rsidR="00C94D56" w:rsidRDefault="00C94D56" w:rsidP="00C94D56">
            <w:pPr>
              <w:jc w:val="right"/>
              <w:rPr>
                <w:rFonts w:ascii="Calibri" w:hAnsi="Calibri" w:cs="Calibri"/>
                <w:szCs w:val="20"/>
              </w:rPr>
            </w:pPr>
            <w:r w:rsidRPr="008B24FC" w:rsidDel="006B1C26">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24DD9047" w14:textId="78077391" w:rsidR="00C94D56" w:rsidRDefault="00C94D56" w:rsidP="00C94D56">
            <w:pPr>
              <w:jc w:val="right"/>
              <w:rPr>
                <w:rFonts w:ascii="Calibri" w:hAnsi="Calibri" w:cs="Calibri"/>
                <w:szCs w:val="20"/>
              </w:rPr>
            </w:pPr>
            <w:r w:rsidRPr="008B24FC" w:rsidDel="006B1C2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50E9882C" w:rsidR="00C94D56" w:rsidRDefault="00C94D56" w:rsidP="00C94D56">
            <w:pPr>
              <w:jc w:val="right"/>
              <w:rPr>
                <w:rFonts w:ascii="Calibri" w:hAnsi="Calibri" w:cs="Calibri"/>
                <w:color w:val="000000"/>
                <w:szCs w:val="20"/>
              </w:rPr>
            </w:pPr>
            <w:r w:rsidRPr="008B24FC" w:rsidDel="006B1C26">
              <w:rPr>
                <w:rFonts w:ascii="Calibri" w:hAnsi="Calibri" w:cs="Calibri"/>
                <w:color w:val="000000"/>
                <w:szCs w:val="20"/>
              </w:rPr>
              <w:t>4,758</w:t>
            </w:r>
          </w:p>
        </w:tc>
        <w:tc>
          <w:tcPr>
            <w:tcW w:w="1134" w:type="dxa"/>
            <w:tcBorders>
              <w:top w:val="nil"/>
              <w:left w:val="nil"/>
              <w:bottom w:val="nil"/>
              <w:right w:val="nil"/>
            </w:tcBorders>
            <w:shd w:val="clear" w:color="000000" w:fill="FFFFFF"/>
            <w:noWrap/>
            <w:vAlign w:val="center"/>
          </w:tcPr>
          <w:p w14:paraId="628D6806" w14:textId="2A19DBA0" w:rsidR="00C94D56" w:rsidRDefault="00C94D56" w:rsidP="00C94D56">
            <w:pPr>
              <w:jc w:val="right"/>
              <w:rPr>
                <w:rFonts w:ascii="Calibri" w:hAnsi="Calibri" w:cs="Calibri"/>
                <w:color w:val="000000"/>
                <w:szCs w:val="20"/>
              </w:rPr>
            </w:pPr>
            <w:r w:rsidRPr="008B24FC" w:rsidDel="006B1C26">
              <w:rPr>
                <w:rFonts w:ascii="Calibri" w:hAnsi="Calibri" w:cs="Calibri"/>
                <w:color w:val="000000"/>
                <w:szCs w:val="20"/>
              </w:rPr>
              <w:t>4,858</w:t>
            </w:r>
          </w:p>
        </w:tc>
        <w:tc>
          <w:tcPr>
            <w:tcW w:w="926" w:type="dxa"/>
            <w:tcBorders>
              <w:top w:val="nil"/>
              <w:left w:val="nil"/>
              <w:bottom w:val="nil"/>
              <w:right w:val="nil"/>
            </w:tcBorders>
            <w:shd w:val="clear" w:color="000000" w:fill="FFFFFF"/>
            <w:noWrap/>
            <w:vAlign w:val="center"/>
          </w:tcPr>
          <w:p w14:paraId="65DCA217" w14:textId="3D0B4239" w:rsidR="00C94D56" w:rsidRDefault="00C94D56" w:rsidP="00C94D56">
            <w:pPr>
              <w:jc w:val="right"/>
              <w:rPr>
                <w:rFonts w:ascii="Calibri" w:hAnsi="Calibri" w:cs="Calibri"/>
                <w:color w:val="196B24"/>
                <w:szCs w:val="20"/>
              </w:rPr>
            </w:pPr>
            <w:r w:rsidRPr="008B24FC" w:rsidDel="006B1C2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5C434C7B" w14:textId="73F847EA" w:rsidR="00C94D56" w:rsidRDefault="00C94D56" w:rsidP="00C94D56">
            <w:pPr>
              <w:jc w:val="right"/>
              <w:rPr>
                <w:rFonts w:ascii="Calibri" w:hAnsi="Calibri" w:cs="Calibri"/>
                <w:color w:val="000000"/>
                <w:szCs w:val="20"/>
              </w:rPr>
            </w:pPr>
            <w:r w:rsidRPr="008B24FC" w:rsidDel="006B1C26">
              <w:rPr>
                <w:rFonts w:ascii="Calibri" w:hAnsi="Calibri" w:cs="Calibri"/>
                <w:color w:val="000000"/>
                <w:szCs w:val="20"/>
              </w:rPr>
              <w:t>4,654</w:t>
            </w:r>
          </w:p>
        </w:tc>
        <w:tc>
          <w:tcPr>
            <w:tcW w:w="1313" w:type="dxa"/>
            <w:tcBorders>
              <w:top w:val="nil"/>
              <w:left w:val="nil"/>
              <w:bottom w:val="nil"/>
              <w:right w:val="nil"/>
            </w:tcBorders>
            <w:shd w:val="clear" w:color="000000" w:fill="FFFFFF"/>
            <w:noWrap/>
            <w:vAlign w:val="center"/>
          </w:tcPr>
          <w:p w14:paraId="1CD9FBC1" w14:textId="16EBD997" w:rsidR="00C94D56" w:rsidRDefault="00C94D56" w:rsidP="00C94D56">
            <w:pPr>
              <w:jc w:val="right"/>
              <w:rPr>
                <w:rFonts w:ascii="Calibri" w:hAnsi="Calibri" w:cs="Calibri"/>
                <w:color w:val="9C0006"/>
                <w:szCs w:val="20"/>
              </w:rPr>
            </w:pPr>
            <w:r w:rsidRPr="008B24FC" w:rsidDel="006B1C26">
              <w:rPr>
                <w:rFonts w:ascii="Aptos Narrow" w:hAnsi="Aptos Narrow"/>
                <w:color w:val="196B24"/>
                <w:szCs w:val="20"/>
              </w:rPr>
              <w:t>2%</w:t>
            </w:r>
          </w:p>
        </w:tc>
      </w:tr>
      <w:tr w:rsidR="00C94D56"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C94D56" w:rsidRDefault="00C94D56" w:rsidP="00C94D56">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710739D0" w:rsidR="00C94D56" w:rsidRDefault="00C94D56" w:rsidP="00C94D56">
            <w:pPr>
              <w:jc w:val="right"/>
              <w:rPr>
                <w:rFonts w:ascii="Calibri" w:hAnsi="Calibri" w:cs="Calibri"/>
                <w:szCs w:val="20"/>
              </w:rPr>
            </w:pPr>
            <w:r w:rsidRPr="008B24FC" w:rsidDel="006B1C26">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007FD203" w14:textId="3D41D719" w:rsidR="00C94D56" w:rsidRDefault="00C94D56" w:rsidP="00C94D56">
            <w:pPr>
              <w:jc w:val="right"/>
              <w:rPr>
                <w:rFonts w:ascii="Calibri" w:hAnsi="Calibri" w:cs="Calibri"/>
                <w:szCs w:val="20"/>
              </w:rPr>
            </w:pPr>
            <w:r w:rsidRPr="008B24FC" w:rsidDel="006B1C2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21E5C1B6" w:rsidR="00C94D56" w:rsidRDefault="00C94D56" w:rsidP="00C94D56">
            <w:pPr>
              <w:jc w:val="right"/>
              <w:rPr>
                <w:rFonts w:ascii="Calibri" w:hAnsi="Calibri" w:cs="Calibri"/>
                <w:color w:val="000000"/>
                <w:szCs w:val="20"/>
              </w:rPr>
            </w:pPr>
            <w:r w:rsidRPr="008B24FC" w:rsidDel="006B1C26">
              <w:rPr>
                <w:rFonts w:ascii="Calibri" w:hAnsi="Calibri" w:cs="Calibri"/>
                <w:color w:val="000000"/>
                <w:szCs w:val="20"/>
              </w:rPr>
              <w:t>7,038</w:t>
            </w:r>
          </w:p>
        </w:tc>
        <w:tc>
          <w:tcPr>
            <w:tcW w:w="1134" w:type="dxa"/>
            <w:tcBorders>
              <w:top w:val="nil"/>
              <w:left w:val="nil"/>
              <w:bottom w:val="nil"/>
              <w:right w:val="nil"/>
            </w:tcBorders>
            <w:shd w:val="clear" w:color="000000" w:fill="FFFFFF"/>
            <w:noWrap/>
            <w:vAlign w:val="center"/>
          </w:tcPr>
          <w:p w14:paraId="503E7B84" w14:textId="06451E9D" w:rsidR="00C94D56" w:rsidRDefault="00C94D56" w:rsidP="00C94D56">
            <w:pPr>
              <w:jc w:val="right"/>
              <w:rPr>
                <w:rFonts w:ascii="Calibri" w:hAnsi="Calibri" w:cs="Calibri"/>
                <w:color w:val="000000"/>
                <w:szCs w:val="20"/>
              </w:rPr>
            </w:pPr>
            <w:r w:rsidRPr="008B24FC" w:rsidDel="006B1C26">
              <w:rPr>
                <w:rFonts w:ascii="Calibri" w:hAnsi="Calibri" w:cs="Calibri"/>
                <w:color w:val="000000"/>
                <w:szCs w:val="20"/>
              </w:rPr>
              <w:t>6,916</w:t>
            </w:r>
          </w:p>
        </w:tc>
        <w:tc>
          <w:tcPr>
            <w:tcW w:w="926" w:type="dxa"/>
            <w:tcBorders>
              <w:top w:val="nil"/>
              <w:left w:val="nil"/>
              <w:bottom w:val="nil"/>
              <w:right w:val="nil"/>
            </w:tcBorders>
            <w:shd w:val="clear" w:color="000000" w:fill="FFFFFF"/>
            <w:noWrap/>
            <w:vAlign w:val="center"/>
          </w:tcPr>
          <w:p w14:paraId="0815578A" w14:textId="24B4290E" w:rsidR="00C94D56" w:rsidRDefault="00C94D56" w:rsidP="00C94D56">
            <w:pPr>
              <w:jc w:val="right"/>
              <w:rPr>
                <w:rFonts w:ascii="Calibri" w:hAnsi="Calibri" w:cs="Calibri"/>
                <w:color w:val="196B24"/>
                <w:szCs w:val="20"/>
              </w:rPr>
            </w:pPr>
            <w:r w:rsidRPr="008B24FC" w:rsidDel="006B1C2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2E97C485" w:rsidR="00C94D56" w:rsidRDefault="00C94D56" w:rsidP="00C94D56">
            <w:pPr>
              <w:jc w:val="right"/>
              <w:rPr>
                <w:rFonts w:ascii="Calibri" w:hAnsi="Calibri" w:cs="Calibri"/>
                <w:color w:val="000000"/>
                <w:szCs w:val="20"/>
              </w:rPr>
            </w:pPr>
            <w:r w:rsidRPr="008B24FC" w:rsidDel="006B1C26">
              <w:rPr>
                <w:rFonts w:ascii="Calibri" w:hAnsi="Calibri" w:cs="Calibri"/>
                <w:color w:val="000000"/>
                <w:szCs w:val="20"/>
              </w:rPr>
              <w:t>7,221</w:t>
            </w:r>
          </w:p>
        </w:tc>
        <w:tc>
          <w:tcPr>
            <w:tcW w:w="1313" w:type="dxa"/>
            <w:tcBorders>
              <w:top w:val="nil"/>
              <w:left w:val="nil"/>
              <w:bottom w:val="nil"/>
              <w:right w:val="nil"/>
            </w:tcBorders>
            <w:shd w:val="clear" w:color="000000" w:fill="FFFFFF"/>
            <w:noWrap/>
            <w:vAlign w:val="center"/>
          </w:tcPr>
          <w:p w14:paraId="6E6D156B" w14:textId="0F5AF245" w:rsidR="00C94D56" w:rsidRDefault="00C94D56" w:rsidP="00C94D56">
            <w:pPr>
              <w:jc w:val="right"/>
              <w:rPr>
                <w:rFonts w:ascii="Calibri" w:hAnsi="Calibri" w:cs="Calibri"/>
                <w:color w:val="9C0006"/>
                <w:szCs w:val="20"/>
              </w:rPr>
            </w:pPr>
            <w:r w:rsidRPr="008B24FC" w:rsidDel="006B1C26">
              <w:rPr>
                <w:rFonts w:ascii="Aptos Narrow" w:hAnsi="Aptos Narrow"/>
                <w:color w:val="9C0006"/>
                <w:szCs w:val="20"/>
              </w:rPr>
              <w:t>-3%</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2F0CED47" w:rsidR="00055CA3" w:rsidRDefault="00B72AB6" w:rsidP="00055CA3">
      <w:r>
        <w:rPr>
          <w:noProof/>
        </w:rPr>
        <w:drawing>
          <wp:inline distT="0" distB="0" distL="0" distR="0" wp14:anchorId="1AF2244D" wp14:editId="044628E2">
            <wp:extent cx="8863330" cy="4985385"/>
            <wp:effectExtent l="0" t="0" r="0" b="5715"/>
            <wp:docPr id="431782586"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82586" name="Picture 1" descr="A line chart of major world indicator prices. For more information, refer to https://www.agriculture.gov.au/abares/data/weekly-commodity-price-update/world-agricultural-prices"/>
                    <pic:cNvPicPr/>
                  </pic:nvPicPr>
                  <pic:blipFill>
                    <a:blip r:embed="rId2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3357EFD" w14:textId="77777777" w:rsidR="007B683C" w:rsidRPr="00055CA3" w:rsidRDefault="007B683C" w:rsidP="00055CA3"/>
    <w:p w14:paraId="32903933" w14:textId="5558D6E6" w:rsidR="004D462D" w:rsidRDefault="00C66B39" w:rsidP="00A5003A">
      <w:r>
        <w:rPr>
          <w:noProof/>
        </w:rPr>
        <w:lastRenderedPageBreak/>
        <w:drawing>
          <wp:inline distT="0" distB="0" distL="0" distR="0" wp14:anchorId="152538D5" wp14:editId="221AA412">
            <wp:extent cx="8863330" cy="4985385"/>
            <wp:effectExtent l="0" t="0" r="0" b="5715"/>
            <wp:docPr id="833305487"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5487" name="Picture 2"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6A674223" w:rsidR="00B90B99" w:rsidRDefault="000051B1" w:rsidP="007B5F33">
      <w:r>
        <w:rPr>
          <w:noProof/>
        </w:rPr>
        <w:drawing>
          <wp:inline distT="0" distB="0" distL="0" distR="0" wp14:anchorId="7CF9AF5C" wp14:editId="2EB77737">
            <wp:extent cx="8863330" cy="4985385"/>
            <wp:effectExtent l="0" t="0" r="0" b="5715"/>
            <wp:docPr id="128154431"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431" name="Picture 3" descr="A line chart of major domestic crop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61C0476" w:rsidR="007B5F33" w:rsidRPr="007B5F33" w:rsidRDefault="00CA5230" w:rsidP="007B5F33">
      <w:r>
        <w:rPr>
          <w:noProof/>
        </w:rPr>
        <w:lastRenderedPageBreak/>
        <w:drawing>
          <wp:inline distT="0" distB="0" distL="0" distR="0" wp14:anchorId="6400DE6E" wp14:editId="6A173826">
            <wp:extent cx="8863330" cy="4985385"/>
            <wp:effectExtent l="0" t="0" r="0" b="5715"/>
            <wp:docPr id="931604775"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04775" name="Picture 4"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510F1EAC" w:rsidR="00562BF5" w:rsidRDefault="008F6FF7" w:rsidP="007440B7">
      <w:pPr>
        <w:tabs>
          <w:tab w:val="left" w:pos="10263"/>
        </w:tabs>
      </w:pPr>
      <w:r>
        <w:rPr>
          <w:noProof/>
        </w:rPr>
        <w:drawing>
          <wp:inline distT="0" distB="0" distL="0" distR="0" wp14:anchorId="45A78909" wp14:editId="2BC1EC20">
            <wp:extent cx="8863330" cy="4985385"/>
            <wp:effectExtent l="0" t="0" r="0" b="5715"/>
            <wp:docPr id="1850065522"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65522" name="Picture 5" descr="A line chart of major domestic livestock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03DCE389" w:rsidR="00F60642" w:rsidRPr="007440B7" w:rsidRDefault="00175097" w:rsidP="007440B7">
      <w:pPr>
        <w:tabs>
          <w:tab w:val="left" w:pos="10263"/>
        </w:tabs>
      </w:pPr>
      <w:r>
        <w:rPr>
          <w:noProof/>
        </w:rPr>
        <w:lastRenderedPageBreak/>
        <w:drawing>
          <wp:inline distT="0" distB="0" distL="0" distR="0" wp14:anchorId="2E83043F" wp14:editId="7D4F155B">
            <wp:extent cx="8863330" cy="4985385"/>
            <wp:effectExtent l="0" t="0" r="0" b="5715"/>
            <wp:docPr id="1175966096"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6096" name="Picture 6"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43FB03FB"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007860">
        <w:rPr>
          <w:noProof/>
        </w:rPr>
        <w:drawing>
          <wp:inline distT="0" distB="0" distL="0" distR="0" wp14:anchorId="1B06A9CE" wp14:editId="1CEABCEA">
            <wp:extent cx="8863330" cy="4985385"/>
            <wp:effectExtent l="0" t="0" r="0" b="5715"/>
            <wp:docPr id="180373772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37724" name="Picture 7" descr="A line chart of Global Dairy Trade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7E04C3AF" w:rsidR="00806345" w:rsidRDefault="00314225" w:rsidP="0063217E">
      <w:pPr>
        <w:pStyle w:val="Heading3"/>
        <w:spacing w:before="120" w:after="120"/>
        <w:ind w:left="283"/>
        <w:rPr>
          <w:rFonts w:cs="Calibri"/>
          <w:sz w:val="28"/>
          <w:szCs w:val="28"/>
        </w:rPr>
      </w:pPr>
      <w:r>
        <w:rPr>
          <w:noProof/>
        </w:rPr>
        <w:drawing>
          <wp:inline distT="0" distB="0" distL="0" distR="0" wp14:anchorId="0D230845" wp14:editId="5685B8F6">
            <wp:extent cx="8863330" cy="4431665"/>
            <wp:effectExtent l="0" t="0" r="0" b="6985"/>
            <wp:docPr id="699652431"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52431" name="Picture 8" descr="A line chart of fruit and vegetabl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0CD37E42" w:rsidR="0063217E" w:rsidRDefault="00EB3752" w:rsidP="0063217E">
      <w:pPr>
        <w:pStyle w:val="Heading3"/>
        <w:spacing w:before="120" w:after="120"/>
        <w:ind w:left="283"/>
        <w:rPr>
          <w:rFonts w:cs="Calibri"/>
          <w:sz w:val="28"/>
          <w:szCs w:val="28"/>
        </w:rPr>
      </w:pPr>
      <w:r>
        <w:rPr>
          <w:noProof/>
        </w:rPr>
        <w:lastRenderedPageBreak/>
        <w:drawing>
          <wp:inline distT="0" distB="0" distL="0" distR="0" wp14:anchorId="1C4F3CEB" wp14:editId="0BF31B2E">
            <wp:extent cx="8863330" cy="4431665"/>
            <wp:effectExtent l="0" t="0" r="0" b="6985"/>
            <wp:docPr id="1533967698"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67698" name="Picture 9"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56D0F041" w:rsidR="002F7541" w:rsidRPr="002F7541" w:rsidRDefault="00B74CB1" w:rsidP="002F7541">
      <w:pPr>
        <w:rPr>
          <w:noProof/>
        </w:rPr>
      </w:pPr>
      <w:r>
        <w:rPr>
          <w:noProof/>
        </w:rPr>
        <w:drawing>
          <wp:inline distT="0" distB="0" distL="0" distR="0" wp14:anchorId="4F299813" wp14:editId="0EB04084">
            <wp:extent cx="8863330" cy="4985385"/>
            <wp:effectExtent l="0" t="0" r="0" b="5715"/>
            <wp:docPr id="2082734210"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34210" name="Picture 10" descr="A line chart of domestic fodder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1"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2"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3"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45"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213651">
      <w:pPr>
        <w:pStyle w:val="ListBullet"/>
        <w:tabs>
          <w:tab w:val="clear" w:pos="2551"/>
          <w:tab w:val="num" w:pos="360"/>
        </w:tabs>
        <w:spacing w:before="0"/>
        <w:ind w:left="36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213651">
      <w:pPr>
        <w:pStyle w:val="ListBullet"/>
        <w:tabs>
          <w:tab w:val="clear" w:pos="2551"/>
          <w:tab w:val="num" w:pos="360"/>
        </w:tabs>
        <w:spacing w:before="0"/>
        <w:ind w:left="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7"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9"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AB539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0">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1"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2"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213651" w:rsidRDefault="007915A2" w:rsidP="00213651">
      <w:pPr>
        <w:pStyle w:val="ListBullet"/>
        <w:numPr>
          <w:ilvl w:val="0"/>
          <w:numId w:val="3"/>
        </w:numPr>
        <w:spacing w:before="0"/>
        <w:rPr>
          <w:rStyle w:val="Hyperlink"/>
          <w:color w:val="auto"/>
        </w:rPr>
      </w:pPr>
      <w:hyperlink r:id="rId63"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5"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6"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Del="009B01F1" w:rsidRDefault="00CD226A" w:rsidP="009B01F1">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6A96762" w14:textId="0A5167BA" w:rsidR="00707263" w:rsidRPr="00B437F9" w:rsidRDefault="00CD226A" w:rsidP="00707263">
      <w:pPr>
        <w:pStyle w:val="ListBullet"/>
        <w:numPr>
          <w:ilvl w:val="0"/>
          <w:numId w:val="5"/>
        </w:numPr>
        <w:spacing w:before="0"/>
        <w:rPr>
          <w:rStyle w:val="Hyperlink"/>
          <w:rFonts w:ascii="Calibri" w:hAnsi="Calibri" w:cs="Calibri"/>
          <w:color w:val="auto"/>
          <w:sz w:val="17"/>
          <w:szCs w:val="17"/>
        </w:rPr>
      </w:pPr>
      <w:r w:rsidRPr="003E383A">
        <w:rPr>
          <w:rFonts w:ascii="Calibri" w:hAnsi="Calibri" w:cs="Calibri"/>
          <w:sz w:val="17"/>
          <w:szCs w:val="17"/>
        </w:rPr>
        <w:t xml:space="preserve">Meat and Livestock Australia: </w:t>
      </w:r>
      <w:hyperlink r:id="rId67" w:history="1">
        <w:r w:rsidR="003E383A" w:rsidRPr="00213651">
          <w:rPr>
            <w:rStyle w:val="Hyperlink"/>
            <w:rFonts w:ascii="Calibri" w:hAnsi="Calibri" w:cs="Calibri"/>
            <w:color w:val="auto"/>
            <w:sz w:val="17"/>
            <w:szCs w:val="17"/>
          </w:rPr>
          <w:t>https://www.mla.com.au/prices-markets/</w:t>
        </w:r>
      </w:hyperlink>
      <w:r w:rsidR="003E383A" w:rsidRPr="00FD2F64" w:rsidDel="003E383A">
        <w:rPr>
          <w:rFonts w:ascii="Calibri" w:hAnsi="Calibri" w:cs="Calibri"/>
          <w:sz w:val="17"/>
          <w:szCs w:val="17"/>
          <w:u w:val="single"/>
        </w:rPr>
        <w:t xml:space="preserve"> </w:t>
      </w:r>
    </w:p>
    <w:p w14:paraId="7A06F612" w14:textId="77777777" w:rsidR="00707263" w:rsidRDefault="00707263" w:rsidP="00707263">
      <w:pPr>
        <w:pStyle w:val="ListBullet"/>
        <w:numPr>
          <w:ilvl w:val="0"/>
          <w:numId w:val="0"/>
        </w:numPr>
        <w:spacing w:before="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82E920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D907E9">
        <w:rPr>
          <w:rFonts w:ascii="Calibri" w:hAnsi="Calibri" w:cs="Calibri"/>
          <w:sz w:val="22"/>
          <w:szCs w:val="22"/>
        </w:rPr>
        <w:t xml:space="preserve">30 </w:t>
      </w:r>
      <w:r w:rsidR="00911E63">
        <w:rPr>
          <w:rFonts w:ascii="Calibri" w:hAnsi="Calibri" w:cs="Calibri"/>
          <w:sz w:val="22"/>
          <w:szCs w:val="22"/>
        </w:rPr>
        <w:t>Oct</w:t>
      </w:r>
      <w:r w:rsidR="001B67C5">
        <w:rPr>
          <w:rFonts w:ascii="Calibri" w:hAnsi="Calibri" w:cs="Calibri"/>
          <w:sz w:val="22"/>
          <w:szCs w:val="22"/>
        </w:rPr>
        <w:t>o</w:t>
      </w:r>
      <w:r w:rsidR="00A36061">
        <w:rPr>
          <w:rFonts w:ascii="Calibri" w:hAnsi="Calibri" w:cs="Calibri"/>
          <w:sz w:val="22"/>
          <w:szCs w:val="22"/>
        </w:rPr>
        <w:t>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11484" w14:textId="77777777" w:rsidR="006269C3" w:rsidRDefault="006269C3">
      <w:r>
        <w:separator/>
      </w:r>
    </w:p>
  </w:endnote>
  <w:endnote w:type="continuationSeparator" w:id="0">
    <w:p w14:paraId="03A1354B" w14:textId="77777777" w:rsidR="006269C3" w:rsidRDefault="006269C3">
      <w:r>
        <w:continuationSeparator/>
      </w:r>
    </w:p>
  </w:endnote>
  <w:endnote w:type="continuationNotice" w:id="1">
    <w:p w14:paraId="6859A172" w14:textId="77777777" w:rsidR="006269C3" w:rsidRDefault="00626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84E17CF"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8417B4">
      <w:rPr>
        <w:rFonts w:ascii="Calibri" w:hAnsi="Calibri"/>
        <w:bCs/>
        <w:szCs w:val="20"/>
      </w:rPr>
      <w:t xml:space="preserve">30 </w:t>
    </w:r>
    <w:r w:rsidR="009605F7">
      <w:rPr>
        <w:rFonts w:ascii="Calibri" w:hAnsi="Calibri"/>
        <w:bCs/>
        <w:szCs w:val="20"/>
      </w:rPr>
      <w:t>October</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4823212A"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8417B4">
      <w:rPr>
        <w:rFonts w:ascii="Calibri" w:hAnsi="Calibri"/>
        <w:bCs/>
        <w:szCs w:val="20"/>
      </w:rPr>
      <w:t xml:space="preserve">30 </w:t>
    </w:r>
    <w:r w:rsidR="00911E63">
      <w:rPr>
        <w:rFonts w:ascii="Calibri" w:hAnsi="Calibri"/>
        <w:bCs/>
        <w:szCs w:val="20"/>
      </w:rPr>
      <w:t>Octo</w:t>
    </w:r>
    <w:r w:rsidR="00A36061">
      <w:rPr>
        <w:rFonts w:ascii="Calibri" w:hAnsi="Calibri"/>
        <w:bCs/>
        <w:szCs w:val="20"/>
      </w:rPr>
      <w:t>ber</w:t>
    </w:r>
    <w:r w:rsidR="00576A65">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7B6EFF80"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8417B4">
      <w:rPr>
        <w:rFonts w:ascii="Calibri" w:hAnsi="Calibri"/>
        <w:bCs/>
        <w:szCs w:val="20"/>
      </w:rPr>
      <w:t xml:space="preserve">30 </w:t>
    </w:r>
    <w:r w:rsidR="00911E63">
      <w:rPr>
        <w:rFonts w:ascii="Calibri" w:hAnsi="Calibri"/>
        <w:bCs/>
        <w:szCs w:val="20"/>
      </w:rPr>
      <w:t>Octo</w:t>
    </w:r>
    <w:r w:rsidR="00A36061">
      <w:rPr>
        <w:rFonts w:ascii="Calibri" w:hAnsi="Calibri"/>
        <w:bCs/>
        <w:szCs w:val="20"/>
      </w:rPr>
      <w:t>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A8679" w14:textId="77777777" w:rsidR="006269C3" w:rsidRDefault="006269C3">
      <w:r>
        <w:separator/>
      </w:r>
    </w:p>
  </w:footnote>
  <w:footnote w:type="continuationSeparator" w:id="0">
    <w:p w14:paraId="482423F1" w14:textId="77777777" w:rsidR="006269C3" w:rsidRDefault="006269C3">
      <w:r>
        <w:continuationSeparator/>
      </w:r>
    </w:p>
  </w:footnote>
  <w:footnote w:type="continuationNotice" w:id="1">
    <w:p w14:paraId="2D2B2201" w14:textId="77777777" w:rsidR="006269C3" w:rsidRDefault="006269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2769"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3670" w:hanging="360"/>
      </w:pPr>
      <w:rPr>
        <w:rFonts w:ascii="Wingdings" w:hAnsi="Wingdings"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318"/>
    <w:rsid w:val="00017573"/>
    <w:rsid w:val="00017725"/>
    <w:rsid w:val="000177A9"/>
    <w:rsid w:val="000177E5"/>
    <w:rsid w:val="00017A5B"/>
    <w:rsid w:val="00017A98"/>
    <w:rsid w:val="00017AEB"/>
    <w:rsid w:val="00017C34"/>
    <w:rsid w:val="00017C59"/>
    <w:rsid w:val="00017D1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104"/>
    <w:rsid w:val="0002531F"/>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3C7"/>
    <w:rsid w:val="0003445F"/>
    <w:rsid w:val="000344C5"/>
    <w:rsid w:val="00034576"/>
    <w:rsid w:val="000345AE"/>
    <w:rsid w:val="0003496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A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67"/>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64"/>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E24"/>
    <w:rsid w:val="00052E7E"/>
    <w:rsid w:val="00052E86"/>
    <w:rsid w:val="00052F61"/>
    <w:rsid w:val="00052FA3"/>
    <w:rsid w:val="00052FDE"/>
    <w:rsid w:val="00053185"/>
    <w:rsid w:val="0005319E"/>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2CE"/>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F"/>
    <w:rsid w:val="00063FB8"/>
    <w:rsid w:val="00064128"/>
    <w:rsid w:val="000641E1"/>
    <w:rsid w:val="00064298"/>
    <w:rsid w:val="000642B5"/>
    <w:rsid w:val="000642DF"/>
    <w:rsid w:val="0006435E"/>
    <w:rsid w:val="00064383"/>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17"/>
    <w:rsid w:val="00070D50"/>
    <w:rsid w:val="00070D61"/>
    <w:rsid w:val="00070D68"/>
    <w:rsid w:val="00070EBD"/>
    <w:rsid w:val="00070F39"/>
    <w:rsid w:val="00071000"/>
    <w:rsid w:val="00071048"/>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22A"/>
    <w:rsid w:val="0008529D"/>
    <w:rsid w:val="000853D7"/>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C60"/>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056"/>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D"/>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07F"/>
    <w:rsid w:val="001010F5"/>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539"/>
    <w:rsid w:val="00102642"/>
    <w:rsid w:val="001026AA"/>
    <w:rsid w:val="001026DB"/>
    <w:rsid w:val="001027AE"/>
    <w:rsid w:val="001027C4"/>
    <w:rsid w:val="0010284B"/>
    <w:rsid w:val="00102850"/>
    <w:rsid w:val="001029DD"/>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5FA8"/>
    <w:rsid w:val="00126024"/>
    <w:rsid w:val="001260AB"/>
    <w:rsid w:val="001261D4"/>
    <w:rsid w:val="00126315"/>
    <w:rsid w:val="00126375"/>
    <w:rsid w:val="001263BA"/>
    <w:rsid w:val="00126471"/>
    <w:rsid w:val="00126643"/>
    <w:rsid w:val="001266D4"/>
    <w:rsid w:val="0012682B"/>
    <w:rsid w:val="00126937"/>
    <w:rsid w:val="00126952"/>
    <w:rsid w:val="00126A4E"/>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4F"/>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EBD"/>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52"/>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EE"/>
    <w:rsid w:val="00174D80"/>
    <w:rsid w:val="00174E3B"/>
    <w:rsid w:val="00174E94"/>
    <w:rsid w:val="00174ECB"/>
    <w:rsid w:val="00174FD8"/>
    <w:rsid w:val="00175091"/>
    <w:rsid w:val="00175097"/>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9B"/>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16"/>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AEB"/>
    <w:rsid w:val="001E5B8F"/>
    <w:rsid w:val="001E5C77"/>
    <w:rsid w:val="001E5C89"/>
    <w:rsid w:val="001E5CE6"/>
    <w:rsid w:val="001E5DA7"/>
    <w:rsid w:val="001E5E27"/>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B9D"/>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9F4"/>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D40"/>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2E7"/>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9F"/>
    <w:rsid w:val="00275AA3"/>
    <w:rsid w:val="00275B55"/>
    <w:rsid w:val="00275B6D"/>
    <w:rsid w:val="00275BE2"/>
    <w:rsid w:val="00275CBD"/>
    <w:rsid w:val="00275D65"/>
    <w:rsid w:val="00275DBF"/>
    <w:rsid w:val="00275E95"/>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B6C"/>
    <w:rsid w:val="00294C57"/>
    <w:rsid w:val="00294C9D"/>
    <w:rsid w:val="00294D62"/>
    <w:rsid w:val="00294FB6"/>
    <w:rsid w:val="00294FD0"/>
    <w:rsid w:val="0029500F"/>
    <w:rsid w:val="002950F7"/>
    <w:rsid w:val="002951A2"/>
    <w:rsid w:val="00295214"/>
    <w:rsid w:val="002953C0"/>
    <w:rsid w:val="00295713"/>
    <w:rsid w:val="00295792"/>
    <w:rsid w:val="0029584D"/>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F55"/>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6C"/>
    <w:rsid w:val="002B6916"/>
    <w:rsid w:val="002B6925"/>
    <w:rsid w:val="002B6990"/>
    <w:rsid w:val="002B69BC"/>
    <w:rsid w:val="002B6A11"/>
    <w:rsid w:val="002B6A6E"/>
    <w:rsid w:val="002B6BD4"/>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A1D"/>
    <w:rsid w:val="002C7A82"/>
    <w:rsid w:val="002C7AB5"/>
    <w:rsid w:val="002C7BC5"/>
    <w:rsid w:val="002C7D5A"/>
    <w:rsid w:val="002C7E95"/>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2FA"/>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D2"/>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EB"/>
    <w:rsid w:val="00314A7C"/>
    <w:rsid w:val="00314AD8"/>
    <w:rsid w:val="00314B23"/>
    <w:rsid w:val="00314B57"/>
    <w:rsid w:val="00314BD6"/>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89"/>
    <w:rsid w:val="0032045A"/>
    <w:rsid w:val="00320512"/>
    <w:rsid w:val="003205AE"/>
    <w:rsid w:val="003205D7"/>
    <w:rsid w:val="003206F0"/>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4A"/>
    <w:rsid w:val="00383902"/>
    <w:rsid w:val="003839A8"/>
    <w:rsid w:val="003839F1"/>
    <w:rsid w:val="00383AC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BB1"/>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64A"/>
    <w:rsid w:val="003927F5"/>
    <w:rsid w:val="00392819"/>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DCB"/>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1F51"/>
    <w:rsid w:val="003A20AA"/>
    <w:rsid w:val="003A2179"/>
    <w:rsid w:val="003A21A5"/>
    <w:rsid w:val="003A220E"/>
    <w:rsid w:val="003A24A1"/>
    <w:rsid w:val="003A24B4"/>
    <w:rsid w:val="003A24FB"/>
    <w:rsid w:val="003A2504"/>
    <w:rsid w:val="003A25D5"/>
    <w:rsid w:val="003A2614"/>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7B"/>
    <w:rsid w:val="003C0EB3"/>
    <w:rsid w:val="003C0F21"/>
    <w:rsid w:val="003C0F8F"/>
    <w:rsid w:val="003C0FBC"/>
    <w:rsid w:val="003C105F"/>
    <w:rsid w:val="003C1115"/>
    <w:rsid w:val="003C125D"/>
    <w:rsid w:val="003C1309"/>
    <w:rsid w:val="003C1622"/>
    <w:rsid w:val="003C16C3"/>
    <w:rsid w:val="003C1702"/>
    <w:rsid w:val="003C1785"/>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BE"/>
    <w:rsid w:val="003C7EC1"/>
    <w:rsid w:val="003D005C"/>
    <w:rsid w:val="003D0170"/>
    <w:rsid w:val="003D01FE"/>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9F1"/>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EE4"/>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438"/>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3EC"/>
    <w:rsid w:val="0040152F"/>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D5"/>
    <w:rsid w:val="00411560"/>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46A"/>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8D"/>
    <w:rsid w:val="00427BE1"/>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A42"/>
    <w:rsid w:val="00431AD7"/>
    <w:rsid w:val="00431B86"/>
    <w:rsid w:val="00431DB1"/>
    <w:rsid w:val="00431E0C"/>
    <w:rsid w:val="00431F64"/>
    <w:rsid w:val="0043209E"/>
    <w:rsid w:val="004320DC"/>
    <w:rsid w:val="0043213A"/>
    <w:rsid w:val="0043226C"/>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5A"/>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8F"/>
    <w:rsid w:val="00444698"/>
    <w:rsid w:val="004446AF"/>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D9"/>
    <w:rsid w:val="00446591"/>
    <w:rsid w:val="00446602"/>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B5"/>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C0"/>
    <w:rsid w:val="004614DF"/>
    <w:rsid w:val="004618F0"/>
    <w:rsid w:val="00461A62"/>
    <w:rsid w:val="00461AC1"/>
    <w:rsid w:val="00461ADE"/>
    <w:rsid w:val="00461B9A"/>
    <w:rsid w:val="00461BE2"/>
    <w:rsid w:val="00461BEC"/>
    <w:rsid w:val="00461C1D"/>
    <w:rsid w:val="00461C74"/>
    <w:rsid w:val="00461E15"/>
    <w:rsid w:val="00461EF4"/>
    <w:rsid w:val="00461EF7"/>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84B"/>
    <w:rsid w:val="0046397B"/>
    <w:rsid w:val="00463A0A"/>
    <w:rsid w:val="00463A2A"/>
    <w:rsid w:val="00463AD8"/>
    <w:rsid w:val="00463B39"/>
    <w:rsid w:val="00463BF2"/>
    <w:rsid w:val="00463C14"/>
    <w:rsid w:val="00463C2E"/>
    <w:rsid w:val="00463CAF"/>
    <w:rsid w:val="00463D39"/>
    <w:rsid w:val="00463F01"/>
    <w:rsid w:val="004640A2"/>
    <w:rsid w:val="004640D2"/>
    <w:rsid w:val="0046414E"/>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097"/>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EDE"/>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669"/>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1F7"/>
    <w:rsid w:val="004A3360"/>
    <w:rsid w:val="004A3366"/>
    <w:rsid w:val="004A3460"/>
    <w:rsid w:val="004A3684"/>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6EE"/>
    <w:rsid w:val="004B67F3"/>
    <w:rsid w:val="004B6838"/>
    <w:rsid w:val="004B6934"/>
    <w:rsid w:val="004B6992"/>
    <w:rsid w:val="004B6A74"/>
    <w:rsid w:val="004B6B7A"/>
    <w:rsid w:val="004B6C22"/>
    <w:rsid w:val="004B6CCF"/>
    <w:rsid w:val="004B6D58"/>
    <w:rsid w:val="004B6E2C"/>
    <w:rsid w:val="004B6E42"/>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53"/>
    <w:rsid w:val="004C4B72"/>
    <w:rsid w:val="004C4BA6"/>
    <w:rsid w:val="004C4D90"/>
    <w:rsid w:val="004C4D91"/>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F29"/>
    <w:rsid w:val="004D2F50"/>
    <w:rsid w:val="004D2F71"/>
    <w:rsid w:val="004D302C"/>
    <w:rsid w:val="004D309D"/>
    <w:rsid w:val="004D317F"/>
    <w:rsid w:val="004D31C5"/>
    <w:rsid w:val="004D31DB"/>
    <w:rsid w:val="004D3258"/>
    <w:rsid w:val="004D343F"/>
    <w:rsid w:val="004D3685"/>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8CF"/>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60"/>
    <w:rsid w:val="004F2A74"/>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3F"/>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5E"/>
    <w:rsid w:val="005030C4"/>
    <w:rsid w:val="00503131"/>
    <w:rsid w:val="005031A2"/>
    <w:rsid w:val="005031C4"/>
    <w:rsid w:val="005031E6"/>
    <w:rsid w:val="005032A5"/>
    <w:rsid w:val="005032C1"/>
    <w:rsid w:val="005032E5"/>
    <w:rsid w:val="00503382"/>
    <w:rsid w:val="00503560"/>
    <w:rsid w:val="0050358D"/>
    <w:rsid w:val="00503593"/>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1C1"/>
    <w:rsid w:val="0054554E"/>
    <w:rsid w:val="0054559C"/>
    <w:rsid w:val="005455E8"/>
    <w:rsid w:val="005458D8"/>
    <w:rsid w:val="00545933"/>
    <w:rsid w:val="0054595F"/>
    <w:rsid w:val="005459FB"/>
    <w:rsid w:val="00545A03"/>
    <w:rsid w:val="00545AD0"/>
    <w:rsid w:val="00545D74"/>
    <w:rsid w:val="00545DC5"/>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DD0"/>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728"/>
    <w:rsid w:val="005867AE"/>
    <w:rsid w:val="005869C0"/>
    <w:rsid w:val="00586AAB"/>
    <w:rsid w:val="00586AE7"/>
    <w:rsid w:val="00586D14"/>
    <w:rsid w:val="00586D45"/>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D8B"/>
    <w:rsid w:val="00592E02"/>
    <w:rsid w:val="00592E1E"/>
    <w:rsid w:val="00592F2C"/>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05"/>
    <w:rsid w:val="00593B72"/>
    <w:rsid w:val="00593B7B"/>
    <w:rsid w:val="00593C76"/>
    <w:rsid w:val="00593C7D"/>
    <w:rsid w:val="00593CD6"/>
    <w:rsid w:val="00593D1A"/>
    <w:rsid w:val="00593D45"/>
    <w:rsid w:val="00593D65"/>
    <w:rsid w:val="00593DB0"/>
    <w:rsid w:val="00593DD9"/>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FC"/>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5E5"/>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BB"/>
    <w:rsid w:val="005D3BCD"/>
    <w:rsid w:val="005D3C4E"/>
    <w:rsid w:val="005D3C54"/>
    <w:rsid w:val="005D3CFF"/>
    <w:rsid w:val="005D3E4D"/>
    <w:rsid w:val="005D3E84"/>
    <w:rsid w:val="005D3ECC"/>
    <w:rsid w:val="005D3F0A"/>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51F"/>
    <w:rsid w:val="005F152D"/>
    <w:rsid w:val="005F155D"/>
    <w:rsid w:val="005F15E3"/>
    <w:rsid w:val="005F16BC"/>
    <w:rsid w:val="005F17B1"/>
    <w:rsid w:val="005F18F3"/>
    <w:rsid w:val="005F196A"/>
    <w:rsid w:val="005F19AF"/>
    <w:rsid w:val="005F1A40"/>
    <w:rsid w:val="005F1ABD"/>
    <w:rsid w:val="005F1AD7"/>
    <w:rsid w:val="005F1AEF"/>
    <w:rsid w:val="005F1B00"/>
    <w:rsid w:val="005F1B16"/>
    <w:rsid w:val="005F1DB6"/>
    <w:rsid w:val="005F1F04"/>
    <w:rsid w:val="005F1F61"/>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3CC"/>
    <w:rsid w:val="00601577"/>
    <w:rsid w:val="00601683"/>
    <w:rsid w:val="006016FD"/>
    <w:rsid w:val="00601819"/>
    <w:rsid w:val="00601846"/>
    <w:rsid w:val="00601999"/>
    <w:rsid w:val="00601A47"/>
    <w:rsid w:val="00601CDC"/>
    <w:rsid w:val="00601D06"/>
    <w:rsid w:val="00601E24"/>
    <w:rsid w:val="00601EEF"/>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16"/>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F"/>
    <w:rsid w:val="00624E2C"/>
    <w:rsid w:val="00624F01"/>
    <w:rsid w:val="00624FA0"/>
    <w:rsid w:val="00624FA6"/>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845"/>
    <w:rsid w:val="00633855"/>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2"/>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D5"/>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61C"/>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D7"/>
    <w:rsid w:val="00690832"/>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82C"/>
    <w:rsid w:val="006A5842"/>
    <w:rsid w:val="006A586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366"/>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831"/>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81"/>
    <w:rsid w:val="006F3DD9"/>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AEB"/>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10"/>
    <w:rsid w:val="007636BB"/>
    <w:rsid w:val="0076392F"/>
    <w:rsid w:val="00763A70"/>
    <w:rsid w:val="00763AF4"/>
    <w:rsid w:val="00763B32"/>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43"/>
    <w:rsid w:val="00764B80"/>
    <w:rsid w:val="00764B9B"/>
    <w:rsid w:val="00764C09"/>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6C"/>
    <w:rsid w:val="007C297D"/>
    <w:rsid w:val="007C2984"/>
    <w:rsid w:val="007C2A57"/>
    <w:rsid w:val="007C2A89"/>
    <w:rsid w:val="007C2C1E"/>
    <w:rsid w:val="007C2C52"/>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1B"/>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764"/>
    <w:rsid w:val="007F37D5"/>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77"/>
    <w:rsid w:val="007F424F"/>
    <w:rsid w:val="007F42B8"/>
    <w:rsid w:val="007F4424"/>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442"/>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415"/>
    <w:rsid w:val="0080258D"/>
    <w:rsid w:val="008025B6"/>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F0"/>
    <w:rsid w:val="0080671D"/>
    <w:rsid w:val="0080674C"/>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689"/>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5A"/>
    <w:rsid w:val="008260BA"/>
    <w:rsid w:val="00826387"/>
    <w:rsid w:val="0082638D"/>
    <w:rsid w:val="00826410"/>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EB"/>
    <w:rsid w:val="00835954"/>
    <w:rsid w:val="008359B3"/>
    <w:rsid w:val="00835A2F"/>
    <w:rsid w:val="00835ACB"/>
    <w:rsid w:val="00835B16"/>
    <w:rsid w:val="00835BD5"/>
    <w:rsid w:val="00835C39"/>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B0"/>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6B9"/>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21"/>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D78"/>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666"/>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B3F"/>
    <w:rsid w:val="00877B54"/>
    <w:rsid w:val="00877B72"/>
    <w:rsid w:val="00877C3E"/>
    <w:rsid w:val="00877C6B"/>
    <w:rsid w:val="00877CA5"/>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7D"/>
    <w:rsid w:val="00884E35"/>
    <w:rsid w:val="00885097"/>
    <w:rsid w:val="008850B4"/>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6E"/>
    <w:rsid w:val="008930FC"/>
    <w:rsid w:val="008931E0"/>
    <w:rsid w:val="008932AD"/>
    <w:rsid w:val="008932BF"/>
    <w:rsid w:val="008932E0"/>
    <w:rsid w:val="00893380"/>
    <w:rsid w:val="00893383"/>
    <w:rsid w:val="008933E1"/>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3C6"/>
    <w:rsid w:val="00894433"/>
    <w:rsid w:val="0089446C"/>
    <w:rsid w:val="00894571"/>
    <w:rsid w:val="008945F8"/>
    <w:rsid w:val="00894615"/>
    <w:rsid w:val="00894899"/>
    <w:rsid w:val="0089489F"/>
    <w:rsid w:val="008949CD"/>
    <w:rsid w:val="008949E3"/>
    <w:rsid w:val="00894BDC"/>
    <w:rsid w:val="00894CDC"/>
    <w:rsid w:val="00894E9A"/>
    <w:rsid w:val="00894F61"/>
    <w:rsid w:val="00894FF7"/>
    <w:rsid w:val="008950D7"/>
    <w:rsid w:val="0089524D"/>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B09"/>
    <w:rsid w:val="008B2D4E"/>
    <w:rsid w:val="008B2DB2"/>
    <w:rsid w:val="008B2DDA"/>
    <w:rsid w:val="008B2E53"/>
    <w:rsid w:val="008B2E8F"/>
    <w:rsid w:val="008B2F02"/>
    <w:rsid w:val="008B2F23"/>
    <w:rsid w:val="008B2F6F"/>
    <w:rsid w:val="008B31CE"/>
    <w:rsid w:val="008B3203"/>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1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71E"/>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8D"/>
    <w:rsid w:val="008F45E9"/>
    <w:rsid w:val="008F4627"/>
    <w:rsid w:val="008F46B8"/>
    <w:rsid w:val="008F476A"/>
    <w:rsid w:val="008F479F"/>
    <w:rsid w:val="008F492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52"/>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D"/>
    <w:rsid w:val="009278EB"/>
    <w:rsid w:val="0092791C"/>
    <w:rsid w:val="00927956"/>
    <w:rsid w:val="00927973"/>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3FB"/>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BC6"/>
    <w:rsid w:val="00943C26"/>
    <w:rsid w:val="00943C27"/>
    <w:rsid w:val="00943C5C"/>
    <w:rsid w:val="00943CDA"/>
    <w:rsid w:val="00943E27"/>
    <w:rsid w:val="00943F66"/>
    <w:rsid w:val="00943FB2"/>
    <w:rsid w:val="0094408C"/>
    <w:rsid w:val="00944093"/>
    <w:rsid w:val="009440DE"/>
    <w:rsid w:val="00944260"/>
    <w:rsid w:val="009442AE"/>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B1"/>
    <w:rsid w:val="009608E9"/>
    <w:rsid w:val="00960A9B"/>
    <w:rsid w:val="00960B85"/>
    <w:rsid w:val="00960BA7"/>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66"/>
    <w:rsid w:val="00965B89"/>
    <w:rsid w:val="00965BB0"/>
    <w:rsid w:val="00965BE9"/>
    <w:rsid w:val="00965CF9"/>
    <w:rsid w:val="00965D34"/>
    <w:rsid w:val="00965D5F"/>
    <w:rsid w:val="00965DBD"/>
    <w:rsid w:val="00965DBE"/>
    <w:rsid w:val="00965E0B"/>
    <w:rsid w:val="00965E26"/>
    <w:rsid w:val="00965E5E"/>
    <w:rsid w:val="00965E9A"/>
    <w:rsid w:val="00965F3D"/>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0FA"/>
    <w:rsid w:val="0096727E"/>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67"/>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EB2"/>
    <w:rsid w:val="00986F2C"/>
    <w:rsid w:val="00987000"/>
    <w:rsid w:val="0098707E"/>
    <w:rsid w:val="0098713F"/>
    <w:rsid w:val="0098715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6A5"/>
    <w:rsid w:val="009936C1"/>
    <w:rsid w:val="009936C3"/>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5E6"/>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919"/>
    <w:rsid w:val="009A0A02"/>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AFC"/>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D83"/>
    <w:rsid w:val="009C0DD6"/>
    <w:rsid w:val="009C0E28"/>
    <w:rsid w:val="009C0F17"/>
    <w:rsid w:val="009C0F1D"/>
    <w:rsid w:val="009C1068"/>
    <w:rsid w:val="009C11A8"/>
    <w:rsid w:val="009C11FB"/>
    <w:rsid w:val="009C1202"/>
    <w:rsid w:val="009C1295"/>
    <w:rsid w:val="009C130D"/>
    <w:rsid w:val="009C1461"/>
    <w:rsid w:val="009C155A"/>
    <w:rsid w:val="009C1708"/>
    <w:rsid w:val="009C172F"/>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C4"/>
    <w:rsid w:val="009D00D2"/>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994"/>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ABE"/>
    <w:rsid w:val="00A01B4B"/>
    <w:rsid w:val="00A01B85"/>
    <w:rsid w:val="00A01B8E"/>
    <w:rsid w:val="00A01D2D"/>
    <w:rsid w:val="00A01D5D"/>
    <w:rsid w:val="00A01DCE"/>
    <w:rsid w:val="00A01F73"/>
    <w:rsid w:val="00A01F99"/>
    <w:rsid w:val="00A01FEC"/>
    <w:rsid w:val="00A0203C"/>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85"/>
    <w:rsid w:val="00A043A6"/>
    <w:rsid w:val="00A04460"/>
    <w:rsid w:val="00A0463F"/>
    <w:rsid w:val="00A0478B"/>
    <w:rsid w:val="00A047C1"/>
    <w:rsid w:val="00A04917"/>
    <w:rsid w:val="00A0492C"/>
    <w:rsid w:val="00A0496B"/>
    <w:rsid w:val="00A04983"/>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DCE"/>
    <w:rsid w:val="00A05E39"/>
    <w:rsid w:val="00A05F07"/>
    <w:rsid w:val="00A05F15"/>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5F7"/>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A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67E"/>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8F"/>
    <w:rsid w:val="00A5166D"/>
    <w:rsid w:val="00A51765"/>
    <w:rsid w:val="00A5176E"/>
    <w:rsid w:val="00A5179C"/>
    <w:rsid w:val="00A5187F"/>
    <w:rsid w:val="00A518C1"/>
    <w:rsid w:val="00A51918"/>
    <w:rsid w:val="00A51AA2"/>
    <w:rsid w:val="00A51B12"/>
    <w:rsid w:val="00A51B6A"/>
    <w:rsid w:val="00A51C63"/>
    <w:rsid w:val="00A51C87"/>
    <w:rsid w:val="00A51D1D"/>
    <w:rsid w:val="00A51D63"/>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1C"/>
    <w:rsid w:val="00A65012"/>
    <w:rsid w:val="00A65172"/>
    <w:rsid w:val="00A651E3"/>
    <w:rsid w:val="00A65239"/>
    <w:rsid w:val="00A6525F"/>
    <w:rsid w:val="00A653E3"/>
    <w:rsid w:val="00A6544D"/>
    <w:rsid w:val="00A654A7"/>
    <w:rsid w:val="00A6550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645"/>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3EC"/>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05"/>
    <w:rsid w:val="00AC5431"/>
    <w:rsid w:val="00AC5520"/>
    <w:rsid w:val="00AC55E2"/>
    <w:rsid w:val="00AC566B"/>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0FC9"/>
    <w:rsid w:val="00AF10F8"/>
    <w:rsid w:val="00AF10FA"/>
    <w:rsid w:val="00AF1124"/>
    <w:rsid w:val="00AF13F0"/>
    <w:rsid w:val="00AF142C"/>
    <w:rsid w:val="00AF14EB"/>
    <w:rsid w:val="00AF15F7"/>
    <w:rsid w:val="00AF1678"/>
    <w:rsid w:val="00AF1734"/>
    <w:rsid w:val="00AF1789"/>
    <w:rsid w:val="00AF1858"/>
    <w:rsid w:val="00AF186A"/>
    <w:rsid w:val="00AF187E"/>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1"/>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E97"/>
    <w:rsid w:val="00B47164"/>
    <w:rsid w:val="00B471EF"/>
    <w:rsid w:val="00B47238"/>
    <w:rsid w:val="00B4730C"/>
    <w:rsid w:val="00B47325"/>
    <w:rsid w:val="00B473B5"/>
    <w:rsid w:val="00B473C8"/>
    <w:rsid w:val="00B47494"/>
    <w:rsid w:val="00B4781A"/>
    <w:rsid w:val="00B4788F"/>
    <w:rsid w:val="00B478F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0E29"/>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CB1"/>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170"/>
    <w:rsid w:val="00B831AC"/>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0BC"/>
    <w:rsid w:val="00BA21BE"/>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31D1"/>
    <w:rsid w:val="00BA31E2"/>
    <w:rsid w:val="00BA32A3"/>
    <w:rsid w:val="00BA32F9"/>
    <w:rsid w:val="00BA340A"/>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A2"/>
    <w:rsid w:val="00BB4744"/>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A8C"/>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1A0"/>
    <w:rsid w:val="00BB71E3"/>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F6"/>
    <w:rsid w:val="00BC714B"/>
    <w:rsid w:val="00BC71B2"/>
    <w:rsid w:val="00BC7258"/>
    <w:rsid w:val="00BC72C5"/>
    <w:rsid w:val="00BC72DF"/>
    <w:rsid w:val="00BC73F7"/>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8C"/>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819"/>
    <w:rsid w:val="00BD383D"/>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44"/>
    <w:rsid w:val="00BF00FF"/>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07E"/>
    <w:rsid w:val="00C05168"/>
    <w:rsid w:val="00C05184"/>
    <w:rsid w:val="00C051A6"/>
    <w:rsid w:val="00C051C6"/>
    <w:rsid w:val="00C05510"/>
    <w:rsid w:val="00C05708"/>
    <w:rsid w:val="00C05729"/>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90"/>
    <w:rsid w:val="00C14FC4"/>
    <w:rsid w:val="00C14FE5"/>
    <w:rsid w:val="00C1503B"/>
    <w:rsid w:val="00C15050"/>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883"/>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209"/>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3FD6"/>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201"/>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30"/>
    <w:rsid w:val="00CA5253"/>
    <w:rsid w:val="00CA52D4"/>
    <w:rsid w:val="00CA536A"/>
    <w:rsid w:val="00CA53F7"/>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2E5"/>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0"/>
    <w:rsid w:val="00CC4A44"/>
    <w:rsid w:val="00CC4A54"/>
    <w:rsid w:val="00CC4A75"/>
    <w:rsid w:val="00CC4A78"/>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4B6"/>
    <w:rsid w:val="00D0252B"/>
    <w:rsid w:val="00D02566"/>
    <w:rsid w:val="00D02739"/>
    <w:rsid w:val="00D027E5"/>
    <w:rsid w:val="00D02806"/>
    <w:rsid w:val="00D0282E"/>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983"/>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3DA"/>
    <w:rsid w:val="00D1042B"/>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CE"/>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08B"/>
    <w:rsid w:val="00D251A9"/>
    <w:rsid w:val="00D25360"/>
    <w:rsid w:val="00D253CC"/>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AE9"/>
    <w:rsid w:val="00D27B05"/>
    <w:rsid w:val="00D27B3F"/>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87"/>
    <w:rsid w:val="00D32262"/>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902"/>
    <w:rsid w:val="00D379DF"/>
    <w:rsid w:val="00D37A91"/>
    <w:rsid w:val="00D37AD6"/>
    <w:rsid w:val="00D37BDB"/>
    <w:rsid w:val="00D37C4F"/>
    <w:rsid w:val="00D37CE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6E"/>
    <w:rsid w:val="00D44B84"/>
    <w:rsid w:val="00D44C06"/>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D2"/>
    <w:rsid w:val="00D539E0"/>
    <w:rsid w:val="00D53B4F"/>
    <w:rsid w:val="00D53C2C"/>
    <w:rsid w:val="00D53D08"/>
    <w:rsid w:val="00D53D8D"/>
    <w:rsid w:val="00D53F38"/>
    <w:rsid w:val="00D53F50"/>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B97"/>
    <w:rsid w:val="00D77C38"/>
    <w:rsid w:val="00D77C89"/>
    <w:rsid w:val="00D77D38"/>
    <w:rsid w:val="00D77D67"/>
    <w:rsid w:val="00D77E38"/>
    <w:rsid w:val="00D80001"/>
    <w:rsid w:val="00D80004"/>
    <w:rsid w:val="00D804B3"/>
    <w:rsid w:val="00D805E0"/>
    <w:rsid w:val="00D80680"/>
    <w:rsid w:val="00D80786"/>
    <w:rsid w:val="00D80880"/>
    <w:rsid w:val="00D8091D"/>
    <w:rsid w:val="00D809CB"/>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3D"/>
    <w:rsid w:val="00D92C9A"/>
    <w:rsid w:val="00D92DF4"/>
    <w:rsid w:val="00D92E36"/>
    <w:rsid w:val="00D92E6B"/>
    <w:rsid w:val="00D92EFA"/>
    <w:rsid w:val="00D93055"/>
    <w:rsid w:val="00D930B3"/>
    <w:rsid w:val="00D930E6"/>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AE"/>
    <w:rsid w:val="00D941F2"/>
    <w:rsid w:val="00D94398"/>
    <w:rsid w:val="00D94495"/>
    <w:rsid w:val="00D94584"/>
    <w:rsid w:val="00D948EA"/>
    <w:rsid w:val="00D949D7"/>
    <w:rsid w:val="00D94B25"/>
    <w:rsid w:val="00D94CB1"/>
    <w:rsid w:val="00D94FB7"/>
    <w:rsid w:val="00D95010"/>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2"/>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1"/>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FF"/>
    <w:rsid w:val="00DB07C0"/>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F9"/>
    <w:rsid w:val="00DB3FBC"/>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75A"/>
    <w:rsid w:val="00DC69E5"/>
    <w:rsid w:val="00DC6A0D"/>
    <w:rsid w:val="00DC6AE8"/>
    <w:rsid w:val="00DC6BA1"/>
    <w:rsid w:val="00DC6BC4"/>
    <w:rsid w:val="00DC6DAE"/>
    <w:rsid w:val="00DC6E50"/>
    <w:rsid w:val="00DC6E5A"/>
    <w:rsid w:val="00DC6EC1"/>
    <w:rsid w:val="00DC6F33"/>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95"/>
    <w:rsid w:val="00DD102A"/>
    <w:rsid w:val="00DD1178"/>
    <w:rsid w:val="00DD123B"/>
    <w:rsid w:val="00DD1346"/>
    <w:rsid w:val="00DD1378"/>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1CB"/>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67"/>
    <w:rsid w:val="00DE299C"/>
    <w:rsid w:val="00DE29B2"/>
    <w:rsid w:val="00DE29D7"/>
    <w:rsid w:val="00DE2C92"/>
    <w:rsid w:val="00DE2CE0"/>
    <w:rsid w:val="00DE2DD5"/>
    <w:rsid w:val="00DE2FDD"/>
    <w:rsid w:val="00DE2FE7"/>
    <w:rsid w:val="00DE31BE"/>
    <w:rsid w:val="00DE3249"/>
    <w:rsid w:val="00DE32D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D23"/>
    <w:rsid w:val="00E03D32"/>
    <w:rsid w:val="00E03DF3"/>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5E"/>
    <w:rsid w:val="00E2319D"/>
    <w:rsid w:val="00E231B5"/>
    <w:rsid w:val="00E232AC"/>
    <w:rsid w:val="00E233C4"/>
    <w:rsid w:val="00E2347F"/>
    <w:rsid w:val="00E23532"/>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678"/>
    <w:rsid w:val="00E2580B"/>
    <w:rsid w:val="00E2597D"/>
    <w:rsid w:val="00E259A8"/>
    <w:rsid w:val="00E25B5A"/>
    <w:rsid w:val="00E25C99"/>
    <w:rsid w:val="00E25CA9"/>
    <w:rsid w:val="00E25D4B"/>
    <w:rsid w:val="00E25D7E"/>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39"/>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38F"/>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952"/>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B56"/>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C45"/>
    <w:rsid w:val="00E87D11"/>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87"/>
    <w:rsid w:val="00E91385"/>
    <w:rsid w:val="00E913CE"/>
    <w:rsid w:val="00E914E6"/>
    <w:rsid w:val="00E914ED"/>
    <w:rsid w:val="00E91611"/>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121"/>
    <w:rsid w:val="00E9214F"/>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FAD"/>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AC6"/>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CC"/>
    <w:rsid w:val="00EB57D1"/>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CB"/>
    <w:rsid w:val="00EC4976"/>
    <w:rsid w:val="00EC4A3A"/>
    <w:rsid w:val="00EC4A87"/>
    <w:rsid w:val="00EC4AB3"/>
    <w:rsid w:val="00EC4CE4"/>
    <w:rsid w:val="00EC4E38"/>
    <w:rsid w:val="00EC4E92"/>
    <w:rsid w:val="00EC4EEC"/>
    <w:rsid w:val="00EC4F24"/>
    <w:rsid w:val="00EC4FF6"/>
    <w:rsid w:val="00EC5036"/>
    <w:rsid w:val="00EC505F"/>
    <w:rsid w:val="00EC5428"/>
    <w:rsid w:val="00EC55B9"/>
    <w:rsid w:val="00EC55D2"/>
    <w:rsid w:val="00EC5730"/>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CDD"/>
    <w:rsid w:val="00ED2D8E"/>
    <w:rsid w:val="00ED2ED8"/>
    <w:rsid w:val="00ED2EF5"/>
    <w:rsid w:val="00ED2F2C"/>
    <w:rsid w:val="00ED309F"/>
    <w:rsid w:val="00ED30C6"/>
    <w:rsid w:val="00ED30D4"/>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68D"/>
    <w:rsid w:val="00EE171B"/>
    <w:rsid w:val="00EE1774"/>
    <w:rsid w:val="00EE1781"/>
    <w:rsid w:val="00EE1786"/>
    <w:rsid w:val="00EE17B9"/>
    <w:rsid w:val="00EE1904"/>
    <w:rsid w:val="00EE199B"/>
    <w:rsid w:val="00EE19B3"/>
    <w:rsid w:val="00EE19DE"/>
    <w:rsid w:val="00EE1BC2"/>
    <w:rsid w:val="00EE1C39"/>
    <w:rsid w:val="00EE1C9A"/>
    <w:rsid w:val="00EE1F1F"/>
    <w:rsid w:val="00EE207A"/>
    <w:rsid w:val="00EE2158"/>
    <w:rsid w:val="00EE2309"/>
    <w:rsid w:val="00EE245C"/>
    <w:rsid w:val="00EE247E"/>
    <w:rsid w:val="00EE24BC"/>
    <w:rsid w:val="00EE2559"/>
    <w:rsid w:val="00EE25A5"/>
    <w:rsid w:val="00EE269F"/>
    <w:rsid w:val="00EE26E4"/>
    <w:rsid w:val="00EE2739"/>
    <w:rsid w:val="00EE274C"/>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82"/>
    <w:rsid w:val="00EF5D24"/>
    <w:rsid w:val="00EF5DEE"/>
    <w:rsid w:val="00EF5E08"/>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EE6"/>
    <w:rsid w:val="00F15F49"/>
    <w:rsid w:val="00F15FC3"/>
    <w:rsid w:val="00F16003"/>
    <w:rsid w:val="00F1607E"/>
    <w:rsid w:val="00F160EE"/>
    <w:rsid w:val="00F1611E"/>
    <w:rsid w:val="00F161A7"/>
    <w:rsid w:val="00F16212"/>
    <w:rsid w:val="00F1624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5F"/>
    <w:rsid w:val="00F5311E"/>
    <w:rsid w:val="00F53212"/>
    <w:rsid w:val="00F53273"/>
    <w:rsid w:val="00F533B1"/>
    <w:rsid w:val="00F533C1"/>
    <w:rsid w:val="00F534EA"/>
    <w:rsid w:val="00F534F2"/>
    <w:rsid w:val="00F5355D"/>
    <w:rsid w:val="00F537FC"/>
    <w:rsid w:val="00F53860"/>
    <w:rsid w:val="00F53997"/>
    <w:rsid w:val="00F539EE"/>
    <w:rsid w:val="00F53AB1"/>
    <w:rsid w:val="00F53AEB"/>
    <w:rsid w:val="00F53B01"/>
    <w:rsid w:val="00F53B8F"/>
    <w:rsid w:val="00F53C01"/>
    <w:rsid w:val="00F53C70"/>
    <w:rsid w:val="00F53DB9"/>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47"/>
    <w:rsid w:val="00F93492"/>
    <w:rsid w:val="00F93610"/>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64"/>
    <w:rsid w:val="00FD2FAE"/>
    <w:rsid w:val="00FD3016"/>
    <w:rsid w:val="00FD3019"/>
    <w:rsid w:val="00FD30DA"/>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640"/>
    <w:rsid w:val="00FF165B"/>
    <w:rsid w:val="00FF16B9"/>
    <w:rsid w:val="00FF1703"/>
    <w:rsid w:val="00FF1830"/>
    <w:rsid w:val="00FF1836"/>
    <w:rsid w:val="00FF18C2"/>
    <w:rsid w:val="00FF19E5"/>
    <w:rsid w:val="00FF1A71"/>
    <w:rsid w:val="00FF1B7C"/>
    <w:rsid w:val="00FF1BD8"/>
    <w:rsid w:val="00FF1C44"/>
    <w:rsid w:val="00FF1D4F"/>
    <w:rsid w:val="00FF1D5D"/>
    <w:rsid w:val="00FF1DB9"/>
    <w:rsid w:val="00FF1F10"/>
    <w:rsid w:val="00FF1F24"/>
    <w:rsid w:val="00FF1FC9"/>
    <w:rsid w:val="00FF1FCD"/>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B31460"/>
    <w:rsid w:val="0DD7A021"/>
    <w:rsid w:val="0DEA143A"/>
    <w:rsid w:val="0DFF8100"/>
    <w:rsid w:val="0E2F4A2F"/>
    <w:rsid w:val="0E2FC4E9"/>
    <w:rsid w:val="0E62C9F9"/>
    <w:rsid w:val="0E7EE768"/>
    <w:rsid w:val="0E8188B9"/>
    <w:rsid w:val="0EB7A6BD"/>
    <w:rsid w:val="0EC04991"/>
    <w:rsid w:val="0EC1A240"/>
    <w:rsid w:val="0F22154D"/>
    <w:rsid w:val="0F2932D3"/>
    <w:rsid w:val="0F5931E8"/>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055189"/>
    <w:rsid w:val="1212815E"/>
    <w:rsid w:val="12737ED0"/>
    <w:rsid w:val="129B4F75"/>
    <w:rsid w:val="12B08764"/>
    <w:rsid w:val="12C1C8C2"/>
    <w:rsid w:val="12DBD82A"/>
    <w:rsid w:val="12F477F0"/>
    <w:rsid w:val="12FCC6C9"/>
    <w:rsid w:val="13102228"/>
    <w:rsid w:val="131B6826"/>
    <w:rsid w:val="131F5389"/>
    <w:rsid w:val="1323D547"/>
    <w:rsid w:val="13990A3D"/>
    <w:rsid w:val="13A813DE"/>
    <w:rsid w:val="13A8E691"/>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962D29"/>
    <w:rsid w:val="1CADCC91"/>
    <w:rsid w:val="1CD08EF3"/>
    <w:rsid w:val="1D0C5C61"/>
    <w:rsid w:val="1DA71D39"/>
    <w:rsid w:val="1DADB9AA"/>
    <w:rsid w:val="1DB38030"/>
    <w:rsid w:val="1DC82A03"/>
    <w:rsid w:val="1DCFA9DB"/>
    <w:rsid w:val="1E15018B"/>
    <w:rsid w:val="1E2643D5"/>
    <w:rsid w:val="1E4F6BB6"/>
    <w:rsid w:val="1E801265"/>
    <w:rsid w:val="1E926A6C"/>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CAA8BC"/>
    <w:rsid w:val="28DFFCAB"/>
    <w:rsid w:val="28E03EDC"/>
    <w:rsid w:val="28FA2911"/>
    <w:rsid w:val="2900DCE6"/>
    <w:rsid w:val="292344DD"/>
    <w:rsid w:val="29C20FBE"/>
    <w:rsid w:val="29FCB2DD"/>
    <w:rsid w:val="2A1E1DD5"/>
    <w:rsid w:val="2A2589B3"/>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AF5EFE"/>
    <w:rsid w:val="38B5D3B0"/>
    <w:rsid w:val="38C0B1FB"/>
    <w:rsid w:val="38CCF124"/>
    <w:rsid w:val="38D6113B"/>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FB227"/>
    <w:rsid w:val="3BA9C9D6"/>
    <w:rsid w:val="3BADFC9E"/>
    <w:rsid w:val="3BDDB1D0"/>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82E9DF9"/>
    <w:rsid w:val="48430213"/>
    <w:rsid w:val="486D1482"/>
    <w:rsid w:val="488848AE"/>
    <w:rsid w:val="48B4D566"/>
    <w:rsid w:val="48B5419A"/>
    <w:rsid w:val="48CD61C8"/>
    <w:rsid w:val="48E3A384"/>
    <w:rsid w:val="48F6523B"/>
    <w:rsid w:val="48FABFDD"/>
    <w:rsid w:val="4939091B"/>
    <w:rsid w:val="496F095D"/>
    <w:rsid w:val="498DF4FE"/>
    <w:rsid w:val="499E5538"/>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7B0AA7"/>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21B023"/>
    <w:rsid w:val="534A1D9F"/>
    <w:rsid w:val="5360FDF8"/>
    <w:rsid w:val="536CB00D"/>
    <w:rsid w:val="53A146F6"/>
    <w:rsid w:val="53C772DA"/>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2E65FF"/>
    <w:rsid w:val="573215EF"/>
    <w:rsid w:val="57754191"/>
    <w:rsid w:val="57A3073F"/>
    <w:rsid w:val="57AB3C41"/>
    <w:rsid w:val="57D6A62B"/>
    <w:rsid w:val="57F4CD29"/>
    <w:rsid w:val="57F7FA16"/>
    <w:rsid w:val="581550D1"/>
    <w:rsid w:val="5824DDAF"/>
    <w:rsid w:val="58314067"/>
    <w:rsid w:val="5834F0DE"/>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4D756"/>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3D4FE6"/>
    <w:rsid w:val="6940F533"/>
    <w:rsid w:val="69418197"/>
    <w:rsid w:val="6953CB7F"/>
    <w:rsid w:val="6955C9A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B78DB7"/>
    <w:rsid w:val="6FDFABFA"/>
    <w:rsid w:val="6FFF69AF"/>
    <w:rsid w:val="700D2ABF"/>
    <w:rsid w:val="70300523"/>
    <w:rsid w:val="70376469"/>
    <w:rsid w:val="7046C7EC"/>
    <w:rsid w:val="7059F213"/>
    <w:rsid w:val="706BB6BC"/>
    <w:rsid w:val="70C140AC"/>
    <w:rsid w:val="70EE4401"/>
    <w:rsid w:val="71312B0B"/>
    <w:rsid w:val="71382ED7"/>
    <w:rsid w:val="717905B6"/>
    <w:rsid w:val="71C8D589"/>
    <w:rsid w:val="71EBE968"/>
    <w:rsid w:val="71ECAA7D"/>
    <w:rsid w:val="721B1FBD"/>
    <w:rsid w:val="722B36CD"/>
    <w:rsid w:val="7249E264"/>
    <w:rsid w:val="7299BF66"/>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40C311"/>
    <w:rsid w:val="7A7057C9"/>
    <w:rsid w:val="7A8BE0A1"/>
    <w:rsid w:val="7AB96694"/>
    <w:rsid w:val="7AC50CE1"/>
    <w:rsid w:val="7B73628C"/>
    <w:rsid w:val="7B978844"/>
    <w:rsid w:val="7BA08DA2"/>
    <w:rsid w:val="7BA2E57A"/>
    <w:rsid w:val="7BD6B28A"/>
    <w:rsid w:val="7BE212EA"/>
    <w:rsid w:val="7BE7CDA0"/>
    <w:rsid w:val="7BF11DF3"/>
    <w:rsid w:val="7C3D5BF2"/>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0A95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CE9E16A7-8773-4ABC-B2F6-B9771A460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1.xml"/><Relationship Id="rId42" Type="http://schemas.openxmlformats.org/officeDocument/2006/relationships/hyperlink" Target="http://www.bom.gov.au/jsp/watl/rainfall/pme.jsp"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s://www.igc.int/en/default.aspx"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footer" Target="foot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nsw.com.au/customer-service/ordering-trading-and-pricing/trading/murrumbidgee"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australianpork.com.au" TargetMode="External"/><Relationship Id="rId19" Type="http://schemas.openxmlformats.org/officeDocument/2006/relationships/hyperlink" Target="https://www.agriculture.gov.au/abares/products/weekly_update/weekly-update-231025" TargetMode="External"/><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3.xml"/><Relationship Id="rId43" Type="http://schemas.openxmlformats.org/officeDocument/2006/relationships/hyperlink" Target="http://www.bom.gov.au/climate/outlooks/"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cotlook.com/"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5.xml"/><Relationship Id="rId46" Type="http://schemas.openxmlformats.org/officeDocument/2006/relationships/hyperlink" Target="http://www.longpaddock.qld.gov.au/aussiegrass/" TargetMode="External"/><Relationship Id="rId59" Type="http://schemas.openxmlformats.org/officeDocument/2006/relationships/hyperlink" Target="https://www.waterregister.vic.gov.au/TradingRules2019/" TargetMode="External"/><Relationship Id="rId67" Type="http://schemas.openxmlformats.org/officeDocument/2006/relationships/hyperlink" Target="https://www.mla.com.au/prices-markets/%20" TargetMode="External"/><Relationship Id="rId20" Type="http://schemas.openxmlformats.org/officeDocument/2006/relationships/header" Target="header1.xml"/><Relationship Id="rId41" Type="http://schemas.openxmlformats.org/officeDocument/2006/relationships/hyperlink" Target="https://www.bom.gov.au/climate/ahead/outlooks/" TargetMode="External"/><Relationship Id="rId54" Type="http://schemas.openxmlformats.org/officeDocument/2006/relationships/hyperlink" Target="https://www.waterflow.io/" TargetMode="External"/><Relationship Id="rId62" Type="http://schemas.openxmlformats.org/officeDocument/2006/relationships/hyperlink" Target="http://www.globaldairytrade.info/en/product-results/" TargetMode="External"/><Relationship Id="rId70" Type="http://schemas.openxmlformats.org/officeDocument/2006/relationships/image" Target="media/image17.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header" Target="header4.xml"/><Relationship Id="rId49" Type="http://schemas.openxmlformats.org/officeDocument/2006/relationships/hyperlink" Target="http://eurobrisa.cptec.inpe.br/"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enso/"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freshstate.com.au" TargetMode="External"/><Relationship Id="rId65" Type="http://schemas.openxmlformats.org/officeDocument/2006/relationships/hyperlink" Target="http://www.awex.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s://awo.bom.gov.au/products/historical/soilMoisture-rootZone/4,-27.528,134.165/nat,-25.609,134.362/r/d/2025-10-29" TargetMode="External"/><Relationship Id="rId66" Type="http://schemas.openxmlformats.org/officeDocument/2006/relationships/hyperlink" Target="https://jumbukag.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5ab392c7a5806ba5623cf975181d763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75acfa4c1058d42c593a4e6e4216899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0EF6598A-8853-42D3-9CB6-61E89859D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c95b51c2-b2ac-4224-a5b5-069909057829"/>
    <ds:schemaRef ds:uri="http://schemas.microsoft.com/office/2006/metadata/properties"/>
    <ds:schemaRef ds:uri="81c01dc6-2c49-4730-b140-874c95cac377"/>
    <ds:schemaRef ds:uri="http://www.w3.org/XML/1998/namespace"/>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2b53c995-2120-4bc0-8922-c25044d37f65"/>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1121</TotalTime>
  <Pages>18</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- 30 October 2025</vt:lpstr>
    </vt:vector>
  </TitlesOfParts>
  <Company/>
  <LinksUpToDate>false</LinksUpToDate>
  <CharactersWithSpaces>17841</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2097216</vt:i4>
      </vt:variant>
      <vt:variant>
        <vt:i4>6</vt:i4>
      </vt:variant>
      <vt:variant>
        <vt:i4>0</vt:i4>
      </vt:variant>
      <vt:variant>
        <vt:i4>5</vt:i4>
      </vt:variant>
      <vt:variant>
        <vt:lpwstr>https://www.agriculture.gov.au/abares/products/weekly_update/weekly-update-231025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- 30 October 2025</dc:title>
  <dc:subject/>
  <dc:creator>Department of Agriculture Fisheries &amp; Forestry</dc:creator>
  <cp:keywords/>
  <dc:description/>
  <cp:revision>2618</cp:revision>
  <cp:lastPrinted>2025-10-30T02:31:00Z</cp:lastPrinted>
  <dcterms:created xsi:type="dcterms:W3CDTF">2025-08-09T06:59:00Z</dcterms:created>
  <dcterms:modified xsi:type="dcterms:W3CDTF">2025-10-30T05:09:00Z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