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3917AF2"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DB3FBC">
        <w:rPr>
          <w:rFonts w:cs="Arial"/>
          <w:noProof/>
          <w:color w:val="auto"/>
          <w:sz w:val="28"/>
          <w:szCs w:val="28"/>
          <w:lang w:eastAsia="en-AU"/>
        </w:rPr>
        <w:t>4</w:t>
      </w:r>
      <w:r w:rsidR="007A5E8E">
        <w:rPr>
          <w:rFonts w:cs="Arial"/>
          <w:noProof/>
          <w:color w:val="auto"/>
          <w:sz w:val="28"/>
          <w:szCs w:val="28"/>
          <w:lang w:eastAsia="en-AU"/>
        </w:rPr>
        <w:t>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A04EE">
        <w:rPr>
          <w:rFonts w:cs="Calibri"/>
          <w:color w:val="auto"/>
          <w:sz w:val="40"/>
          <w:szCs w:val="40"/>
          <w:lang w:eastAsia="en-AU"/>
        </w:rPr>
        <w:t>6</w:t>
      </w:r>
      <w:r w:rsidR="008F423E">
        <w:rPr>
          <w:rFonts w:cs="Calibri"/>
          <w:color w:val="auto"/>
          <w:sz w:val="40"/>
          <w:szCs w:val="40"/>
          <w:lang w:eastAsia="en-AU"/>
        </w:rPr>
        <w:t xml:space="preserve"> </w:t>
      </w:r>
      <w:r w:rsidR="000A04EE">
        <w:rPr>
          <w:rFonts w:cs="Calibri"/>
          <w:color w:val="auto"/>
          <w:sz w:val="40"/>
          <w:szCs w:val="40"/>
          <w:lang w:eastAsia="en-AU"/>
        </w:rPr>
        <w:t>November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6F03788B"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C42ECC">
        <w:rPr>
          <w:rFonts w:cs="Arial"/>
        </w:rPr>
        <w:t>5 November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C42ECC">
        <w:rPr>
          <w:rFonts w:cs="Arial"/>
        </w:rPr>
        <w:t xml:space="preserve">low-pressure systems </w:t>
      </w:r>
      <w:r w:rsidR="002E7C75" w:rsidRPr="506B1A62">
        <w:rPr>
          <w:rFonts w:cs="Arial"/>
        </w:rPr>
        <w:t xml:space="preserve">brought rainfall to parts of </w:t>
      </w:r>
      <w:r w:rsidR="00392069">
        <w:rPr>
          <w:rFonts w:cs="Arial"/>
        </w:rPr>
        <w:t xml:space="preserve">eastern </w:t>
      </w:r>
      <w:r w:rsidR="002E7C75" w:rsidRPr="506B1A62">
        <w:rPr>
          <w:rFonts w:cs="Arial"/>
        </w:rPr>
        <w:t>Australia</w:t>
      </w:r>
      <w:r w:rsidR="2D68FB52" w:rsidRPr="506B1A62">
        <w:rPr>
          <w:rFonts w:cs="Arial"/>
        </w:rPr>
        <w:t xml:space="preserve">. </w:t>
      </w:r>
    </w:p>
    <w:p w14:paraId="1C806809" w14:textId="1160F593" w:rsidR="00C42ECC" w:rsidRDefault="00C42ECC" w:rsidP="00C42ECC">
      <w:pPr>
        <w:pStyle w:val="ListParagraph"/>
        <w:numPr>
          <w:ilvl w:val="1"/>
          <w:numId w:val="4"/>
        </w:numPr>
        <w:spacing w:before="120" w:after="0"/>
      </w:pPr>
      <w:r>
        <w:t xml:space="preserve">In the east, </w:t>
      </w:r>
      <w:r w:rsidR="00C54316">
        <w:t>eastern and central</w:t>
      </w:r>
      <w:r>
        <w:t xml:space="preserve"> </w:t>
      </w:r>
      <w:r w:rsidR="00B908BD">
        <w:t xml:space="preserve">Queensland </w:t>
      </w:r>
      <w:r>
        <w:t>recorded 5-</w:t>
      </w:r>
      <w:r w:rsidR="008E3534">
        <w:t xml:space="preserve">50 </w:t>
      </w:r>
      <w:r>
        <w:t xml:space="preserve">millimetres of rainfall, while much of </w:t>
      </w:r>
      <w:r w:rsidR="00314F64">
        <w:t>Victoria, South Australia</w:t>
      </w:r>
      <w:r w:rsidR="00C61A74">
        <w:t xml:space="preserve"> and</w:t>
      </w:r>
      <w:r w:rsidR="00314F64">
        <w:t xml:space="preserve"> </w:t>
      </w:r>
      <w:r>
        <w:t xml:space="preserve">eastern and </w:t>
      </w:r>
      <w:r w:rsidR="00C61A74">
        <w:t xml:space="preserve">southern </w:t>
      </w:r>
      <w:r>
        <w:t xml:space="preserve">New South Wales saw </w:t>
      </w:r>
      <w:r w:rsidR="00C61A74">
        <w:t>5</w:t>
      </w:r>
      <w:r>
        <w:t>-</w:t>
      </w:r>
      <w:r w:rsidR="00C61A74" w:rsidRPr="00960BA0">
        <w:rPr>
          <w:sz w:val="2"/>
          <w:szCs w:val="2"/>
        </w:rPr>
        <w:t> </w:t>
      </w:r>
      <w:r w:rsidR="00C61A74">
        <w:t>25 </w:t>
      </w:r>
      <w:r>
        <w:t>millimetres.</w:t>
      </w:r>
    </w:p>
    <w:p w14:paraId="0E64F051" w14:textId="2A917AB9" w:rsidR="009A0A10" w:rsidRDefault="009A0A10" w:rsidP="00960BA0">
      <w:pPr>
        <w:pStyle w:val="ListParagraph"/>
        <w:numPr>
          <w:ilvl w:val="2"/>
          <w:numId w:val="4"/>
        </w:numPr>
        <w:spacing w:before="120" w:after="0"/>
        <w:ind w:left="1151" w:hanging="357"/>
      </w:pPr>
      <w:r>
        <w:t xml:space="preserve">Rainfall across Queensland and northern New South Wales is expected to benefit soil moisture levels and the planting, establishment and growth of summer crops, but is likely to have disrupted the harvest of winter crops. Where rainfall was recorded across south-eastern Australia it is likely to support production outcomes for winter crops in late development stages. </w:t>
      </w:r>
    </w:p>
    <w:p w14:paraId="120A170C" w14:textId="4FB9D3A1" w:rsidR="005C24BC" w:rsidRDefault="005C24BC" w:rsidP="00E67187">
      <w:pPr>
        <w:pStyle w:val="ListParagraph"/>
        <w:numPr>
          <w:ilvl w:val="1"/>
          <w:numId w:val="4"/>
        </w:numPr>
        <w:spacing w:before="120" w:after="0"/>
      </w:pPr>
      <w:r w:rsidRPr="00237BD1">
        <w:t xml:space="preserve">Cropping regions in </w:t>
      </w:r>
      <w:r>
        <w:t xml:space="preserve">Western Australia, </w:t>
      </w:r>
      <w:r w:rsidR="00411494" w:rsidRPr="00411494">
        <w:t>the Mallee regions of South Australia and Victoria</w:t>
      </w:r>
      <w:r>
        <w:t>, and parts of south-western New South Wales and Queensland saw</w:t>
      </w:r>
      <w:r w:rsidRPr="00237BD1">
        <w:t xml:space="preserve"> </w:t>
      </w:r>
      <w:r>
        <w:t xml:space="preserve">little to no rainfall over the period. </w:t>
      </w:r>
    </w:p>
    <w:p w14:paraId="0FB76A78" w14:textId="77777777" w:rsidR="00D660E6" w:rsidRPr="00B243DC" w:rsidRDefault="00D660E6" w:rsidP="00960BA0">
      <w:pPr>
        <w:pStyle w:val="ListParagraph"/>
        <w:numPr>
          <w:ilvl w:val="2"/>
          <w:numId w:val="4"/>
        </w:numPr>
        <w:spacing w:before="120" w:after="0"/>
        <w:ind w:left="1151" w:hanging="357"/>
      </w:pPr>
      <w:r w:rsidRPr="00B243DC">
        <w:t>Little to no rainfall in Western Australia is unlikely to adversely impact crop production outcomes</w:t>
      </w:r>
      <w:r>
        <w:t>, with draw down of soil moisture supporting production.</w:t>
      </w:r>
      <w:r w:rsidRPr="00B243DC">
        <w:t xml:space="preserve"> </w:t>
      </w:r>
    </w:p>
    <w:p w14:paraId="5FC49ACD" w14:textId="4DD2EC14" w:rsidR="004479B9" w:rsidRDefault="00D660E6" w:rsidP="00960BA0">
      <w:pPr>
        <w:pStyle w:val="ListParagraph"/>
        <w:numPr>
          <w:ilvl w:val="2"/>
          <w:numId w:val="4"/>
        </w:numPr>
        <w:spacing w:before="120" w:after="0"/>
        <w:ind w:left="1151" w:hanging="357"/>
      </w:pPr>
      <w:r w:rsidRPr="00B243DC">
        <w:t xml:space="preserve">Ongoing dry conditions across </w:t>
      </w:r>
      <w:r>
        <w:t xml:space="preserve">parts of </w:t>
      </w:r>
      <w:r w:rsidRPr="00B243DC">
        <w:t xml:space="preserve">northern Victoria </w:t>
      </w:r>
      <w:r>
        <w:t>and South Australia</w:t>
      </w:r>
      <w:r w:rsidRPr="00B243DC">
        <w:t xml:space="preserve"> continue to present an increased downside production risk for pastures and winter crops</w:t>
      </w:r>
      <w:r>
        <w:t xml:space="preserve"> </w:t>
      </w:r>
      <w:r w:rsidRPr="00B243DC">
        <w:t xml:space="preserve">which are in their final yield-determining growth stages. </w:t>
      </w:r>
    </w:p>
    <w:p w14:paraId="08B6F79D" w14:textId="56CE1809" w:rsidR="00AF6AA3" w:rsidRPr="00BD383D" w:rsidRDefault="008B54ED" w:rsidP="008B3203">
      <w:pPr>
        <w:pStyle w:val="ListParagraph"/>
        <w:numPr>
          <w:ilvl w:val="0"/>
          <w:numId w:val="4"/>
        </w:numPr>
        <w:spacing w:after="120"/>
        <w:ind w:left="357" w:hanging="357"/>
        <w:rPr>
          <w:rFonts w:cs="Arial"/>
        </w:rPr>
      </w:pPr>
      <w:r>
        <w:t>Over the coming eight days</w:t>
      </w:r>
      <w:r w:rsidR="00D864AA">
        <w:t xml:space="preserve"> to </w:t>
      </w:r>
      <w:r w:rsidR="005C24BC">
        <w:t xml:space="preserve">13 </w:t>
      </w:r>
      <w:r w:rsidR="0082502C">
        <w:t>November</w:t>
      </w:r>
      <w:r w:rsidR="00D864AA">
        <w:t xml:space="preserve"> 2025</w:t>
      </w:r>
      <w:r>
        <w:t>,</w:t>
      </w:r>
      <w:r w:rsidR="006810AC">
        <w:t xml:space="preserve"> </w:t>
      </w:r>
      <w:r w:rsidR="005C24BC">
        <w:t xml:space="preserve">limited </w:t>
      </w:r>
      <w:r w:rsidR="008D4CFE">
        <w:t xml:space="preserve">rainfall is expected across </w:t>
      </w:r>
      <w:r w:rsidR="001B4D64">
        <w:t xml:space="preserve">most </w:t>
      </w:r>
      <w:r w:rsidR="008D4CFE">
        <w:t>cropping regions.</w:t>
      </w:r>
      <w:r w:rsidR="00BD383D">
        <w:t xml:space="preserve"> </w:t>
      </w:r>
      <w:bookmarkEnd w:id="2"/>
      <w:bookmarkEnd w:id="3"/>
      <w:bookmarkEnd w:id="4"/>
    </w:p>
    <w:p w14:paraId="56FDBE0F" w14:textId="6CB957AB" w:rsidR="00B06512" w:rsidRDefault="00B06512" w:rsidP="00960BA0">
      <w:pPr>
        <w:pStyle w:val="ListParagraph"/>
        <w:numPr>
          <w:ilvl w:val="1"/>
          <w:numId w:val="4"/>
        </w:numPr>
      </w:pPr>
      <w:r w:rsidRPr="00FB3611">
        <w:t>If realised</w:t>
      </w:r>
      <w:r w:rsidR="002D541C">
        <w:t>,</w:t>
      </w:r>
      <w:r w:rsidRPr="00FB3611">
        <w:t xml:space="preserve"> falls </w:t>
      </w:r>
      <w:r w:rsidR="00323BC9">
        <w:t xml:space="preserve">in southern cropping regions </w:t>
      </w:r>
      <w:r w:rsidR="00537835">
        <w:t xml:space="preserve">would provide </w:t>
      </w:r>
      <w:r w:rsidRPr="00FB3611">
        <w:t>some much</w:t>
      </w:r>
      <w:r w:rsidR="00537835">
        <w:t>-</w:t>
      </w:r>
      <w:r w:rsidRPr="00FB3611">
        <w:t>need</w:t>
      </w:r>
      <w:r w:rsidR="002D541C">
        <w:t>ed</w:t>
      </w:r>
      <w:r w:rsidRPr="00FB3611">
        <w:t xml:space="preserve"> moisture for crop and pasture </w:t>
      </w:r>
      <w:r w:rsidR="00730C49" w:rsidRPr="00730C49">
        <w:t>growth</w:t>
      </w:r>
      <w:r w:rsidR="009068D0">
        <w:t xml:space="preserve">. In </w:t>
      </w:r>
      <w:r w:rsidR="00A60151">
        <w:t>northern</w:t>
      </w:r>
      <w:r w:rsidR="009068D0">
        <w:t xml:space="preserve"> cro</w:t>
      </w:r>
      <w:r w:rsidR="006C166C">
        <w:t xml:space="preserve">pping regions of </w:t>
      </w:r>
      <w:r w:rsidR="00A60151">
        <w:t>Queensland these falls are expected to benefit soil moisture levels and the planting, establishment and growth of summer crops</w:t>
      </w:r>
      <w:r w:rsidR="00A60151">
        <w:rPr>
          <w:rFonts w:cs="Arial"/>
        </w:rPr>
        <w:t>.</w:t>
      </w:r>
    </w:p>
    <w:p w14:paraId="0643C888" w14:textId="185BD62E" w:rsidR="00BC2D36" w:rsidRPr="00965DBE" w:rsidRDefault="00BC2D36" w:rsidP="00BC2D36">
      <w:pPr>
        <w:pStyle w:val="ListParagraph"/>
        <w:numPr>
          <w:ilvl w:val="0"/>
          <w:numId w:val="4"/>
        </w:numPr>
        <w:spacing w:after="120"/>
        <w:ind w:left="357" w:hanging="357"/>
      </w:pPr>
      <w:r>
        <w:t>Improv</w:t>
      </w:r>
      <w:r w:rsidR="001F1C3B">
        <w:t>ed</w:t>
      </w:r>
      <w:r w:rsidRPr="00EE3308">
        <w:t xml:space="preserve"> pasture growth </w:t>
      </w:r>
      <w:r w:rsidRPr="009B4E9B">
        <w:t xml:space="preserve">for the three months to </w:t>
      </w:r>
      <w:r w:rsidR="005C24BC">
        <w:t>October</w:t>
      </w:r>
      <w:r w:rsidR="005C24BC" w:rsidRPr="009B4E9B">
        <w:t xml:space="preserve"> </w:t>
      </w:r>
      <w:r w:rsidRPr="009B4E9B">
        <w:t xml:space="preserve">2025 </w:t>
      </w:r>
      <w:r w:rsidRPr="00EE3308">
        <w:t xml:space="preserve">across large areas of Victoria, South Australia, Western Australia, and north-western and southern New South Wales will likely </w:t>
      </w:r>
      <w:r w:rsidR="00046405">
        <w:t xml:space="preserve">provide opportunities for </w:t>
      </w:r>
      <w:r w:rsidR="00FF47D0">
        <w:t xml:space="preserve">some </w:t>
      </w:r>
      <w:r w:rsidRPr="00EE3308">
        <w:t xml:space="preserve">graziers </w:t>
      </w:r>
      <w:r>
        <w:t>to increase</w:t>
      </w:r>
      <w:r w:rsidRPr="00EE3308">
        <w:t xml:space="preserve"> stocking rates and production.</w:t>
      </w:r>
    </w:p>
    <w:p w14:paraId="120A1538" w14:textId="4B863475" w:rsidR="00A76043" w:rsidRPr="00A76043" w:rsidRDefault="00EE2107" w:rsidP="00A76043">
      <w:pPr>
        <w:pStyle w:val="ListParagraph"/>
        <w:numPr>
          <w:ilvl w:val="0"/>
          <w:numId w:val="4"/>
        </w:numPr>
        <w:spacing w:after="120"/>
        <w:ind w:left="357" w:hanging="357"/>
        <w:rPr>
          <w:color w:val="000000" w:themeColor="text1"/>
        </w:rPr>
      </w:pPr>
      <w:r w:rsidRPr="00EE2107">
        <w:rPr>
          <w:color w:val="000000" w:themeColor="text1"/>
        </w:rPr>
        <w:t>Water storage levels in the Murray-Darling Basin (MDB) decreased by 113 gigalitres (GL) between 30 October 2025 and 6 November 2025. The current volume of water held in storages is 14,787 GL, equivalent to 66% of total storage capacity. This is 11</w:t>
      </w:r>
      <w:r w:rsidR="00817285">
        <w:rPr>
          <w:color w:val="000000" w:themeColor="text1"/>
        </w:rPr>
        <w:t xml:space="preserve"> percentage points</w:t>
      </w:r>
      <w:r w:rsidRPr="00EE2107">
        <w:rPr>
          <w:color w:val="000000" w:themeColor="text1"/>
        </w:rPr>
        <w:t xml:space="preserve"> or 1,890 GL less than the same time last year. Water storage data is sourced from the Bureau of Meteorology (BOM).</w:t>
      </w:r>
    </w:p>
    <w:p w14:paraId="40748043" w14:textId="25A7D538"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Allocation prices in the Victorian Murray below the Barmah Choke decreased from $318/ML on 30 October 2025 to $308/ML on 06 November 2025</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450EBC3B"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DE540C">
        <w:rPr>
          <w:rFonts w:ascii="Calibri" w:hAnsi="Calibri" w:cs="Arial"/>
          <w:sz w:val="22"/>
          <w:szCs w:val="22"/>
        </w:rPr>
        <w:t>5</w:t>
      </w:r>
      <w:r w:rsidR="00E9368D">
        <w:rPr>
          <w:rFonts w:ascii="Calibri" w:hAnsi="Calibri" w:cs="Arial"/>
          <w:sz w:val="22"/>
          <w:szCs w:val="22"/>
        </w:rPr>
        <w:t xml:space="preserve"> November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low-pressure troughs</w:t>
      </w:r>
      <w:r w:rsidR="00023EEC">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023EEC">
        <w:rPr>
          <w:rFonts w:ascii="Calibri" w:hAnsi="Calibri" w:cs="Arial"/>
          <w:sz w:val="22"/>
          <w:szCs w:val="22"/>
        </w:rPr>
        <w:t xml:space="preserve"> and storms</w:t>
      </w:r>
      <w:r w:rsidR="00A7513E" w:rsidRPr="0050305E">
        <w:rPr>
          <w:rFonts w:ascii="Calibri" w:hAnsi="Calibri" w:cs="Arial"/>
          <w:sz w:val="22"/>
          <w:szCs w:val="22"/>
        </w:rPr>
        <w:t xml:space="preserve"> </w:t>
      </w:r>
      <w:r w:rsidR="00D64F7F" w:rsidRPr="0050305E">
        <w:rPr>
          <w:rFonts w:ascii="Calibri" w:hAnsi="Calibri" w:cs="Arial"/>
          <w:sz w:val="22"/>
          <w:szCs w:val="22"/>
        </w:rPr>
        <w:t>to</w:t>
      </w:r>
      <w:r w:rsidR="009A54F9" w:rsidRPr="0050305E">
        <w:rPr>
          <w:rFonts w:ascii="Calibri" w:hAnsi="Calibri" w:cs="Arial"/>
          <w:sz w:val="22"/>
          <w:szCs w:val="22"/>
        </w:rPr>
        <w:t xml:space="preserve"> </w:t>
      </w:r>
      <w:r w:rsidR="008B1B32">
        <w:rPr>
          <w:rFonts w:ascii="Calibri" w:hAnsi="Calibri" w:cs="Arial"/>
          <w:sz w:val="22"/>
          <w:szCs w:val="22"/>
        </w:rPr>
        <w:t xml:space="preserve">eastern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0F69A7">
        <w:rPr>
          <w:rFonts w:ascii="Calibri" w:hAnsi="Calibri" w:cs="Arial"/>
          <w:sz w:val="22"/>
          <w:szCs w:val="22"/>
        </w:rPr>
        <w:t xml:space="preserve">large areas </w:t>
      </w:r>
      <w:r w:rsidR="00982E88">
        <w:rPr>
          <w:rFonts w:ascii="Calibri" w:hAnsi="Calibri" w:cs="Arial"/>
          <w:sz w:val="22"/>
          <w:szCs w:val="22"/>
        </w:rPr>
        <w:t xml:space="preserve">of </w:t>
      </w:r>
      <w:r w:rsidR="00023EEC">
        <w:rPr>
          <w:rFonts w:ascii="Calibri" w:hAnsi="Calibri" w:cs="Arial"/>
          <w:sz w:val="22"/>
          <w:szCs w:val="22"/>
        </w:rPr>
        <w:t xml:space="preserve">Queensland and New South Wales, as well as central regions of </w:t>
      </w:r>
      <w:r w:rsidR="00EA15D8">
        <w:rPr>
          <w:rFonts w:ascii="Calibri" w:hAnsi="Calibri" w:cs="Arial"/>
          <w:sz w:val="22"/>
          <w:szCs w:val="22"/>
        </w:rPr>
        <w:t xml:space="preserve">the Northern Territory. </w:t>
      </w:r>
      <w:r w:rsidR="008E0111">
        <w:rPr>
          <w:rFonts w:ascii="Calibri" w:hAnsi="Calibri" w:cs="Arial"/>
          <w:sz w:val="22"/>
          <w:szCs w:val="22"/>
        </w:rPr>
        <w:t>Further</w:t>
      </w:r>
      <w:r w:rsidR="00CB21EE">
        <w:rPr>
          <w:rFonts w:ascii="Calibri" w:hAnsi="Calibri" w:cs="Arial"/>
          <w:sz w:val="22"/>
          <w:szCs w:val="22"/>
        </w:rPr>
        <w:t xml:space="preserve"> south, cold</w:t>
      </w:r>
      <w:r w:rsidR="0040152F">
        <w:rPr>
          <w:rFonts w:ascii="Calibri" w:hAnsi="Calibri" w:cs="Arial"/>
          <w:sz w:val="22"/>
          <w:szCs w:val="22"/>
        </w:rPr>
        <w:t xml:space="preserve"> fronts brought rainfall to </w:t>
      </w:r>
      <w:r w:rsidR="00A1189D">
        <w:rPr>
          <w:rFonts w:ascii="Calibri" w:hAnsi="Calibri" w:cs="Arial"/>
          <w:sz w:val="22"/>
          <w:szCs w:val="22"/>
        </w:rPr>
        <w:t xml:space="preserve">much of </w:t>
      </w:r>
      <w:r w:rsidR="006C219B">
        <w:rPr>
          <w:rFonts w:ascii="Calibri" w:hAnsi="Calibri" w:cs="Arial"/>
          <w:sz w:val="22"/>
          <w:szCs w:val="22"/>
        </w:rPr>
        <w:t>Tasmania</w:t>
      </w:r>
      <w:r w:rsidR="00EA15D8">
        <w:rPr>
          <w:rFonts w:ascii="Calibri" w:hAnsi="Calibri" w:cs="Arial"/>
          <w:sz w:val="22"/>
          <w:szCs w:val="22"/>
        </w:rPr>
        <w:t>, Victoria, and parts of southern South Australia and Western Australia</w:t>
      </w:r>
      <w:r w:rsidR="00BC2E2E">
        <w:rPr>
          <w:rFonts w:ascii="Calibri" w:hAnsi="Calibri" w:cs="Arial"/>
          <w:sz w:val="22"/>
          <w:szCs w:val="22"/>
        </w:rPr>
        <w:t>.</w:t>
      </w:r>
    </w:p>
    <w:p w14:paraId="56B98BB3" w14:textId="21756A6E" w:rsidR="00111C50" w:rsidRPr="0050305E" w:rsidRDefault="00B93C04" w:rsidP="00A40AE2">
      <w:pPr>
        <w:spacing w:before="120" w:line="276" w:lineRule="auto"/>
        <w:rPr>
          <w:rFonts w:ascii="Calibri" w:hAnsi="Calibri" w:cs="Arial"/>
          <w:sz w:val="22"/>
          <w:szCs w:val="22"/>
        </w:rPr>
      </w:pPr>
      <w:r w:rsidRPr="0050305E">
        <w:rPr>
          <w:rFonts w:ascii="Calibri" w:hAnsi="Calibri" w:cs="Arial"/>
          <w:sz w:val="22"/>
          <w:szCs w:val="22"/>
        </w:rPr>
        <w:t xml:space="preserve">Rainfall </w:t>
      </w:r>
      <w:bookmarkStart w:id="64" w:name="_Hlk212106489"/>
      <w:r w:rsidRPr="0050305E">
        <w:rPr>
          <w:rFonts w:ascii="Calibri" w:hAnsi="Calibri" w:cs="Arial"/>
          <w:sz w:val="22"/>
          <w:szCs w:val="22"/>
        </w:rPr>
        <w:t xml:space="preserve">was </w:t>
      </w:r>
      <w:r w:rsidR="00B90E4A">
        <w:rPr>
          <w:rFonts w:ascii="Calibri" w:hAnsi="Calibri" w:cs="Arial"/>
          <w:sz w:val="22"/>
          <w:szCs w:val="22"/>
        </w:rPr>
        <w:t>hi</w:t>
      </w:r>
      <w:r w:rsidR="00475485">
        <w:rPr>
          <w:rFonts w:ascii="Calibri" w:hAnsi="Calibri" w:cs="Arial"/>
          <w:sz w:val="22"/>
          <w:szCs w:val="22"/>
        </w:rPr>
        <w:t>ghly</w:t>
      </w:r>
      <w:r w:rsidR="00E207CD">
        <w:rPr>
          <w:rFonts w:ascii="Calibri" w:hAnsi="Calibri" w:cs="Arial"/>
          <w:sz w:val="22"/>
          <w:szCs w:val="22"/>
        </w:rPr>
        <w:t xml:space="preserve"> variable ac</w:t>
      </w:r>
      <w:r w:rsidR="00CF12EB">
        <w:rPr>
          <w:rFonts w:ascii="Calibri" w:hAnsi="Calibri" w:cs="Arial"/>
          <w:sz w:val="22"/>
          <w:szCs w:val="22"/>
        </w:rPr>
        <w:t>ross</w:t>
      </w:r>
      <w:r w:rsidR="00805C93" w:rsidRPr="0050305E">
        <w:rPr>
          <w:rFonts w:ascii="Calibri" w:hAnsi="Calibri" w:cs="Arial"/>
          <w:sz w:val="22"/>
          <w:szCs w:val="22"/>
        </w:rPr>
        <w:t xml:space="preserve"> </w:t>
      </w:r>
      <w:r w:rsidR="00A12C28" w:rsidRPr="0050305E">
        <w:rPr>
          <w:rFonts w:ascii="Calibri" w:hAnsi="Calibri" w:cs="Arial"/>
          <w:sz w:val="22"/>
          <w:szCs w:val="22"/>
        </w:rPr>
        <w:t xml:space="preserve">cropping </w:t>
      </w:r>
      <w:r w:rsidR="00BB5653" w:rsidRPr="0050305E">
        <w:rPr>
          <w:rFonts w:ascii="Calibri" w:hAnsi="Calibri" w:cs="Arial"/>
          <w:sz w:val="22"/>
          <w:szCs w:val="22"/>
        </w:rPr>
        <w:t>regions</w:t>
      </w:r>
      <w:r w:rsidR="0062442E" w:rsidRPr="0050305E">
        <w:rPr>
          <w:rFonts w:ascii="Calibri" w:hAnsi="Calibri" w:cs="Arial"/>
          <w:sz w:val="22"/>
          <w:szCs w:val="22"/>
        </w:rPr>
        <w:t xml:space="preserve"> </w:t>
      </w:r>
      <w:bookmarkEnd w:id="64"/>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DE540C">
        <w:rPr>
          <w:rFonts w:ascii="Calibri" w:hAnsi="Calibri" w:cs="Arial"/>
          <w:sz w:val="22"/>
          <w:szCs w:val="22"/>
        </w:rPr>
        <w:t>5 November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348300DE" w14:textId="73AA2C38" w:rsidR="00D16E51" w:rsidRDefault="00AF1124" w:rsidP="00FB3611">
      <w:pPr>
        <w:pStyle w:val="ListParagraph"/>
        <w:numPr>
          <w:ilvl w:val="0"/>
          <w:numId w:val="4"/>
        </w:numPr>
        <w:spacing w:before="120" w:after="0"/>
        <w:ind w:left="357" w:hanging="357"/>
      </w:pPr>
      <w:r>
        <w:t>In the east,</w:t>
      </w:r>
      <w:r w:rsidR="006E47A4">
        <w:t xml:space="preserve"> </w:t>
      </w:r>
      <w:r w:rsidR="00DE540C">
        <w:t>east</w:t>
      </w:r>
      <w:r w:rsidR="00EB571C">
        <w:t xml:space="preserve">ern and central </w:t>
      </w:r>
      <w:r w:rsidR="006E47A4">
        <w:t>Queensland</w:t>
      </w:r>
      <w:r w:rsidR="00DE540C">
        <w:t xml:space="preserve"> </w:t>
      </w:r>
      <w:r>
        <w:t>recorded</w:t>
      </w:r>
      <w:r w:rsidR="00AA5FD1">
        <w:t xml:space="preserve"> </w:t>
      </w:r>
      <w:r w:rsidR="00826571">
        <w:t>5</w:t>
      </w:r>
      <w:r w:rsidR="00AA5FD1">
        <w:t>-</w:t>
      </w:r>
      <w:r w:rsidR="00EB571C">
        <w:t xml:space="preserve">50 </w:t>
      </w:r>
      <w:r w:rsidR="00AA5FD1">
        <w:t>millimetres of rainfall</w:t>
      </w:r>
      <w:r w:rsidR="00DE540C">
        <w:t xml:space="preserve">, while much of </w:t>
      </w:r>
      <w:r w:rsidR="00A71C47">
        <w:t>Victoria</w:t>
      </w:r>
      <w:r w:rsidR="00F93B96">
        <w:t>, South Australia and</w:t>
      </w:r>
      <w:r w:rsidR="00A71C47">
        <w:t xml:space="preserve"> </w:t>
      </w:r>
      <w:r w:rsidR="00DE540C">
        <w:t>eastern and</w:t>
      </w:r>
      <w:r w:rsidR="006E47A4">
        <w:t xml:space="preserve"> </w:t>
      </w:r>
      <w:r w:rsidR="00B167FB">
        <w:t xml:space="preserve">southern </w:t>
      </w:r>
      <w:r w:rsidR="006E47A4">
        <w:t xml:space="preserve">New South Wales </w:t>
      </w:r>
      <w:r w:rsidR="00F54167">
        <w:t xml:space="preserve">saw </w:t>
      </w:r>
      <w:r w:rsidR="00B167FB">
        <w:t>2</w:t>
      </w:r>
      <w:r w:rsidR="00F54167">
        <w:t>-</w:t>
      </w:r>
      <w:r w:rsidR="00B167FB">
        <w:t>2</w:t>
      </w:r>
      <w:r w:rsidR="00F54167">
        <w:t>5 millimetres</w:t>
      </w:r>
      <w:r w:rsidR="0016390D">
        <w:t>.</w:t>
      </w:r>
    </w:p>
    <w:p w14:paraId="44FCDCA2" w14:textId="5D11BDB3" w:rsidR="008F1A9D" w:rsidRPr="00B243DC" w:rsidRDefault="00152AE3" w:rsidP="008F1A9D">
      <w:pPr>
        <w:pStyle w:val="ListParagraph"/>
        <w:numPr>
          <w:ilvl w:val="1"/>
          <w:numId w:val="4"/>
        </w:numPr>
        <w:spacing w:before="120" w:after="0"/>
      </w:pPr>
      <w:r>
        <w:t xml:space="preserve">Rainfall across </w:t>
      </w:r>
      <w:r w:rsidR="00A04385">
        <w:t xml:space="preserve">Queensland and northern New South Wales </w:t>
      </w:r>
      <w:r w:rsidR="008F1A9D">
        <w:t xml:space="preserve">is expected to </w:t>
      </w:r>
      <w:r w:rsidR="00A04385">
        <w:t xml:space="preserve">benefit </w:t>
      </w:r>
      <w:r w:rsidR="008F1A9D">
        <w:t xml:space="preserve">soil moisture </w:t>
      </w:r>
      <w:r w:rsidR="00F93610">
        <w:t>levels and the planting, establis</w:t>
      </w:r>
      <w:r w:rsidR="00801442">
        <w:t xml:space="preserve">hment and growth of </w:t>
      </w:r>
      <w:r w:rsidR="008F1A9D">
        <w:t>summer crop</w:t>
      </w:r>
      <w:r w:rsidR="00801442">
        <w:t>s,</w:t>
      </w:r>
      <w:r w:rsidR="008F1A9D">
        <w:t xml:space="preserve"> </w:t>
      </w:r>
      <w:r w:rsidR="00801442">
        <w:t xml:space="preserve">but is likely to have disrupted the harvest of winter crops. </w:t>
      </w:r>
      <w:r w:rsidR="008E5880">
        <w:t>Where</w:t>
      </w:r>
      <w:r w:rsidR="00336850">
        <w:t xml:space="preserve"> rainfall was </w:t>
      </w:r>
      <w:r w:rsidR="008E5880">
        <w:t>recorded</w:t>
      </w:r>
      <w:r w:rsidR="004114D5">
        <w:t xml:space="preserve"> across</w:t>
      </w:r>
      <w:r w:rsidR="00B060F4">
        <w:t xml:space="preserve"> south</w:t>
      </w:r>
      <w:r w:rsidR="005A131B">
        <w:t>-eastern Australia it is likel</w:t>
      </w:r>
      <w:r w:rsidR="00A7776C">
        <w:t>y to</w:t>
      </w:r>
      <w:r w:rsidR="004114D5">
        <w:t xml:space="preserve"> </w:t>
      </w:r>
      <w:r w:rsidR="00641AD2">
        <w:t xml:space="preserve">support </w:t>
      </w:r>
      <w:r w:rsidR="007F3AE7">
        <w:t>production</w:t>
      </w:r>
      <w:r w:rsidR="00641AD2">
        <w:t xml:space="preserve"> outcomes for </w:t>
      </w:r>
      <w:r w:rsidR="00E477FE">
        <w:t xml:space="preserve">winter crops in </w:t>
      </w:r>
      <w:r w:rsidR="00641AD2">
        <w:t>late</w:t>
      </w:r>
      <w:r w:rsidR="00E477FE">
        <w:t xml:space="preserve"> development </w:t>
      </w:r>
      <w:r w:rsidR="00641AD2">
        <w:t>stage</w:t>
      </w:r>
      <w:r w:rsidR="00E477FE">
        <w:t>s</w:t>
      </w:r>
      <w:r w:rsidR="001010F5">
        <w:t>.</w:t>
      </w:r>
      <w:r w:rsidR="00641AD2">
        <w:t xml:space="preserve"> </w:t>
      </w:r>
    </w:p>
    <w:p w14:paraId="786E99A1" w14:textId="232F0DDF" w:rsidR="00A40AE2" w:rsidRPr="00237BD1" w:rsidRDefault="00000C93" w:rsidP="002340E3">
      <w:pPr>
        <w:pStyle w:val="ListParagraph"/>
        <w:numPr>
          <w:ilvl w:val="0"/>
          <w:numId w:val="4"/>
        </w:numPr>
        <w:spacing w:before="120" w:after="0"/>
        <w:ind w:left="357" w:hanging="357"/>
      </w:pPr>
      <w:r w:rsidRPr="00237BD1">
        <w:t xml:space="preserve">Cropping regions in </w:t>
      </w:r>
      <w:r w:rsidR="009C6143">
        <w:t>Western Australia</w:t>
      </w:r>
      <w:r w:rsidR="00D27CC2">
        <w:t xml:space="preserve">, </w:t>
      </w:r>
      <w:r w:rsidR="00CC06FE">
        <w:t xml:space="preserve">the Mallee regions of </w:t>
      </w:r>
      <w:r w:rsidR="00D27CC2">
        <w:t>South Australia</w:t>
      </w:r>
      <w:r w:rsidR="00CC06FE">
        <w:t xml:space="preserve"> and</w:t>
      </w:r>
      <w:r w:rsidR="00AD36C3">
        <w:t xml:space="preserve"> Vict</w:t>
      </w:r>
      <w:r w:rsidR="000D408C">
        <w:t>oria,</w:t>
      </w:r>
      <w:r w:rsidR="00D27CC2">
        <w:t xml:space="preserve"> and parts of south</w:t>
      </w:r>
      <w:r w:rsidR="00696B59">
        <w:t>-</w:t>
      </w:r>
      <w:r w:rsidR="00D27CC2">
        <w:t xml:space="preserve">western New South Wales </w:t>
      </w:r>
      <w:r w:rsidR="00FE6DC3">
        <w:t>and Queen</w:t>
      </w:r>
      <w:r w:rsidR="00834887">
        <w:t>sland</w:t>
      </w:r>
      <w:r w:rsidR="00D27CC2">
        <w:t xml:space="preserve"> saw</w:t>
      </w:r>
      <w:r w:rsidR="00AE1145" w:rsidRPr="00237BD1">
        <w:t xml:space="preserve"> </w:t>
      </w:r>
      <w:r w:rsidR="00AD36C3">
        <w:t xml:space="preserve">little to no rainfall </w:t>
      </w:r>
      <w:r w:rsidR="000D408C">
        <w:t>over</w:t>
      </w:r>
      <w:r w:rsidR="00AD36C3">
        <w:t xml:space="preserve"> the </w:t>
      </w:r>
      <w:r w:rsidR="000D408C">
        <w:t>period</w:t>
      </w:r>
      <w:r w:rsidR="00AD36C3">
        <w:t xml:space="preserve">. </w:t>
      </w:r>
    </w:p>
    <w:p w14:paraId="187648B0" w14:textId="490D3773" w:rsidR="000D408C" w:rsidRPr="00B243DC" w:rsidRDefault="000D408C" w:rsidP="000D408C">
      <w:pPr>
        <w:pStyle w:val="ListParagraph"/>
        <w:numPr>
          <w:ilvl w:val="1"/>
          <w:numId w:val="4"/>
        </w:numPr>
      </w:pPr>
      <w:r w:rsidRPr="00B243DC">
        <w:t>Little to no rainfall in Western Australia is unlikely to adversely impact crop production outcomes</w:t>
      </w:r>
      <w:r w:rsidR="00785D8B">
        <w:t xml:space="preserve">, with </w:t>
      </w:r>
      <w:r w:rsidR="00955E9C">
        <w:t>draw do</w:t>
      </w:r>
      <w:r w:rsidR="009C17DE">
        <w:t>wn of</w:t>
      </w:r>
      <w:r w:rsidR="00955E9C">
        <w:t xml:space="preserve"> </w:t>
      </w:r>
      <w:r w:rsidR="00785D8B">
        <w:t>soil moisture support</w:t>
      </w:r>
      <w:r w:rsidR="009C17DE">
        <w:t>ing production.</w:t>
      </w:r>
      <w:r w:rsidRPr="00B243DC">
        <w:t xml:space="preserve"> </w:t>
      </w:r>
    </w:p>
    <w:p w14:paraId="0CCF54BE" w14:textId="6ED7DF12" w:rsidR="000D408C" w:rsidRPr="00B243DC" w:rsidRDefault="000D408C" w:rsidP="000D408C">
      <w:pPr>
        <w:pStyle w:val="ListParagraph"/>
        <w:numPr>
          <w:ilvl w:val="1"/>
          <w:numId w:val="4"/>
        </w:numPr>
      </w:pPr>
      <w:r w:rsidRPr="00B243DC">
        <w:t xml:space="preserve">Ongoing dry conditions across </w:t>
      </w:r>
      <w:r w:rsidR="0038400C">
        <w:t>parts</w:t>
      </w:r>
      <w:r w:rsidR="00E434F0">
        <w:t xml:space="preserve"> of </w:t>
      </w:r>
      <w:r w:rsidRPr="00B243DC">
        <w:t xml:space="preserve">northern Victoria </w:t>
      </w:r>
      <w:r w:rsidR="00E434F0">
        <w:t>and South Australi</w:t>
      </w:r>
      <w:r w:rsidR="008705C4">
        <w:t>a</w:t>
      </w:r>
      <w:r w:rsidRPr="00B243DC">
        <w:t xml:space="preserve"> continue to present an increased downside production risk for pastures and winter crops</w:t>
      </w:r>
      <w:r w:rsidR="00D0031C">
        <w:t xml:space="preserve"> </w:t>
      </w:r>
      <w:r w:rsidRPr="00B243DC">
        <w:t xml:space="preserve">which are in their final yield-determining growth stages. </w:t>
      </w:r>
    </w:p>
    <w:p w14:paraId="0ACA8A80" w14:textId="31DE1156" w:rsidR="00801384" w:rsidRPr="005458D8" w:rsidRDefault="00801384" w:rsidP="00FB3611">
      <w:pPr>
        <w:pStyle w:val="Heading4"/>
        <w:tabs>
          <w:tab w:val="center" w:pos="4513"/>
          <w:tab w:val="right" w:pos="9026"/>
        </w:tabs>
        <w:spacing w:before="0"/>
        <w:jc w:val="center"/>
        <w:rPr>
          <w:rFonts w:cs="Calibri"/>
          <w:i w:val="0"/>
          <w:color w:val="auto"/>
          <w:sz w:val="22"/>
          <w:szCs w:val="22"/>
        </w:rPr>
      </w:pPr>
      <w:r w:rsidRPr="005458D8">
        <w:rPr>
          <w:rFonts w:cs="Calibri"/>
          <w:i w:val="0"/>
          <w:iCs w:val="0"/>
          <w:color w:val="auto"/>
          <w:sz w:val="22"/>
          <w:szCs w:val="22"/>
        </w:rPr>
        <w:t xml:space="preserve">Rainfall for the week ending </w:t>
      </w:r>
      <w:r w:rsidR="00E9368D">
        <w:rPr>
          <w:rFonts w:cs="Calibri"/>
          <w:i w:val="0"/>
          <w:iCs w:val="0"/>
          <w:color w:val="auto"/>
          <w:sz w:val="22"/>
          <w:szCs w:val="22"/>
        </w:rPr>
        <w:t>5 November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B982E0B" w:rsidR="00801384" w:rsidRPr="00A50940" w:rsidRDefault="00E9368D" w:rsidP="00801384">
      <w:pPr>
        <w:jc w:val="center"/>
        <w:rPr>
          <w:i/>
        </w:rPr>
      </w:pPr>
      <w:r w:rsidRPr="00E9368D">
        <w:rPr>
          <w:i/>
          <w:noProof/>
        </w:rPr>
        <w:drawing>
          <wp:inline distT="0" distB="0" distL="0" distR="0" wp14:anchorId="182B651E" wp14:editId="39187B70">
            <wp:extent cx="5134550" cy="3420000"/>
            <wp:effectExtent l="0" t="0" r="0" b="9525"/>
            <wp:docPr id="109012353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2353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134550" cy="3420000"/>
                    </a:xfrm>
                    <a:prstGeom prst="rect">
                      <a:avLst/>
                    </a:prstGeom>
                  </pic:spPr>
                </pic:pic>
              </a:graphicData>
            </a:graphic>
          </wp:inline>
        </w:drawing>
      </w:r>
    </w:p>
    <w:p w14:paraId="2B3FFB06" w14:textId="279E095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9368D">
        <w:rPr>
          <w:rFonts w:ascii="Calibri" w:hAnsi="Calibri" w:cs="Calibri"/>
          <w:color w:val="000000"/>
          <w:sz w:val="12"/>
          <w:szCs w:val="12"/>
        </w:rPr>
        <w:t>5</w:t>
      </w:r>
      <w:r w:rsidR="003F022E">
        <w:rPr>
          <w:rFonts w:ascii="Calibri" w:hAnsi="Calibri" w:cs="Calibri"/>
          <w:color w:val="000000"/>
          <w:sz w:val="12"/>
          <w:szCs w:val="12"/>
        </w:rPr>
        <w:t>/</w:t>
      </w:r>
      <w:r w:rsidR="0081379C">
        <w:rPr>
          <w:rFonts w:ascii="Calibri" w:hAnsi="Calibri" w:cs="Calibri"/>
          <w:color w:val="000000"/>
          <w:sz w:val="12"/>
          <w:szCs w:val="12"/>
        </w:rPr>
        <w:t>1</w:t>
      </w:r>
      <w:r w:rsidR="00E9368D">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6A95AA5A" w:rsidR="00F61921" w:rsidRPr="00EC6D09"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2909D9">
        <w:rPr>
          <w:rFonts w:ascii="Calibri" w:hAnsi="Calibri" w:cs="Arial"/>
          <w:sz w:val="22"/>
          <w:szCs w:val="22"/>
        </w:rPr>
        <w:t>13</w:t>
      </w:r>
      <w:r w:rsidR="001C1825">
        <w:rPr>
          <w:rFonts w:ascii="Calibri" w:hAnsi="Calibri" w:cs="Arial"/>
          <w:sz w:val="22"/>
          <w:szCs w:val="22"/>
        </w:rPr>
        <w:t xml:space="preserve"> November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943A37">
        <w:rPr>
          <w:rFonts w:ascii="Calibri" w:hAnsi="Calibri" w:cs="Arial"/>
          <w:sz w:val="22"/>
          <w:szCs w:val="22"/>
        </w:rPr>
        <w:t>low-pressure systems</w:t>
      </w:r>
      <w:r w:rsidR="005E219D" w:rsidRPr="00EC6D09">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9A0618" w:rsidRPr="00EC6D09">
        <w:rPr>
          <w:rFonts w:ascii="Calibri" w:hAnsi="Calibri" w:cs="Arial"/>
          <w:bCs/>
          <w:sz w:val="22"/>
          <w:szCs w:val="22"/>
        </w:rPr>
        <w:t>large</w:t>
      </w:r>
      <w:r w:rsidR="008B2F02" w:rsidRPr="00EC6D09">
        <w:rPr>
          <w:rFonts w:ascii="Calibri" w:hAnsi="Calibri" w:cs="Arial"/>
          <w:bCs/>
          <w:sz w:val="22"/>
          <w:szCs w:val="22"/>
        </w:rPr>
        <w:t xml:space="preserve"> </w:t>
      </w:r>
      <w:r w:rsidR="00E12359" w:rsidRPr="00EC6D09">
        <w:rPr>
          <w:rFonts w:ascii="Calibri" w:hAnsi="Calibri" w:cs="Arial"/>
          <w:bCs/>
          <w:sz w:val="22"/>
          <w:szCs w:val="22"/>
        </w:rPr>
        <w:t xml:space="preserve">areas </w:t>
      </w:r>
      <w:r w:rsidR="00926961" w:rsidRPr="00EC6D09">
        <w:rPr>
          <w:rFonts w:ascii="Calibri" w:hAnsi="Calibri" w:cs="Arial"/>
          <w:bCs/>
          <w:sz w:val="22"/>
          <w:szCs w:val="22"/>
        </w:rPr>
        <w:t xml:space="preserve">of </w:t>
      </w:r>
      <w:r w:rsidR="002737A5">
        <w:rPr>
          <w:rFonts w:ascii="Calibri" w:hAnsi="Calibri" w:cs="Arial"/>
          <w:bCs/>
          <w:sz w:val="22"/>
          <w:szCs w:val="22"/>
        </w:rPr>
        <w:t xml:space="preserve">northern </w:t>
      </w:r>
      <w:r w:rsidR="00B31C50">
        <w:rPr>
          <w:rFonts w:ascii="Calibri" w:hAnsi="Calibri" w:cs="Arial"/>
          <w:bCs/>
          <w:sz w:val="22"/>
          <w:szCs w:val="22"/>
        </w:rPr>
        <w:t>and eastern</w:t>
      </w:r>
      <w:r w:rsidR="002737A5">
        <w:rPr>
          <w:rFonts w:ascii="Calibri" w:hAnsi="Calibri" w:cs="Arial"/>
          <w:bCs/>
          <w:sz w:val="22"/>
          <w:szCs w:val="22"/>
        </w:rPr>
        <w:t xml:space="preserve">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7129F9" w:rsidRPr="00EC6D09">
        <w:rPr>
          <w:rFonts w:ascii="Calibri" w:hAnsi="Calibri" w:cs="Arial"/>
          <w:bCs/>
          <w:sz w:val="22"/>
          <w:szCs w:val="22"/>
        </w:rPr>
        <w:t xml:space="preserve">much of </w:t>
      </w:r>
      <w:r w:rsidR="00583558">
        <w:rPr>
          <w:rFonts w:ascii="Calibri" w:hAnsi="Calibri" w:cs="Arial"/>
          <w:bCs/>
          <w:sz w:val="22"/>
          <w:szCs w:val="22"/>
        </w:rPr>
        <w:t xml:space="preserve">the west of </w:t>
      </w:r>
      <w:r w:rsidR="00054D9B">
        <w:rPr>
          <w:rFonts w:ascii="Calibri" w:hAnsi="Calibri" w:cs="Arial"/>
          <w:bCs/>
          <w:sz w:val="22"/>
          <w:szCs w:val="22"/>
        </w:rPr>
        <w:t>W</w:t>
      </w:r>
      <w:r w:rsidR="00170646" w:rsidRPr="00EC6D09">
        <w:rPr>
          <w:rFonts w:ascii="Calibri" w:hAnsi="Calibri" w:cs="Arial"/>
          <w:bCs/>
          <w:sz w:val="22"/>
          <w:szCs w:val="22"/>
        </w:rPr>
        <w:t>e</w:t>
      </w:r>
      <w:r w:rsidR="00EB1E0C" w:rsidRPr="00EC6D09">
        <w:rPr>
          <w:rFonts w:ascii="Calibri" w:hAnsi="Calibri" w:cs="Arial"/>
          <w:bCs/>
          <w:sz w:val="22"/>
          <w:szCs w:val="22"/>
        </w:rPr>
        <w:t>stern</w:t>
      </w:r>
      <w:r w:rsidR="00527DC4" w:rsidRPr="00EC6D09">
        <w:rPr>
          <w:rFonts w:ascii="Calibri" w:hAnsi="Calibri" w:cs="Arial"/>
          <w:bCs/>
          <w:sz w:val="22"/>
          <w:szCs w:val="22"/>
        </w:rPr>
        <w:t xml:space="preserve"> </w:t>
      </w:r>
      <w:r w:rsidR="00EB1E0C" w:rsidRPr="00EC6D09">
        <w:rPr>
          <w:rFonts w:ascii="Calibri" w:hAnsi="Calibri" w:cs="Arial"/>
          <w:bCs/>
          <w:sz w:val="22"/>
          <w:szCs w:val="22"/>
        </w:rPr>
        <w:t xml:space="preserve">Australia </w:t>
      </w:r>
      <w:r w:rsidR="00527DC4" w:rsidRPr="00EC6D09">
        <w:rPr>
          <w:rFonts w:ascii="Calibri" w:hAnsi="Calibri" w:cs="Arial"/>
          <w:bCs/>
          <w:sz w:val="22"/>
          <w:szCs w:val="22"/>
        </w:rPr>
        <w:t xml:space="preserve">and </w:t>
      </w:r>
      <w:r w:rsidR="00EB1E0C" w:rsidRPr="00EC6D09">
        <w:rPr>
          <w:rFonts w:ascii="Calibri" w:hAnsi="Calibri" w:cs="Arial"/>
          <w:bCs/>
          <w:sz w:val="22"/>
          <w:szCs w:val="22"/>
        </w:rPr>
        <w:t xml:space="preserve">inland areas of </w:t>
      </w:r>
      <w:r w:rsidR="00EC6D09" w:rsidRPr="00EC6D09">
        <w:rPr>
          <w:rFonts w:ascii="Calibri" w:hAnsi="Calibri" w:cs="Arial"/>
          <w:bCs/>
          <w:sz w:val="22"/>
          <w:szCs w:val="22"/>
        </w:rPr>
        <w:t>Queensland</w:t>
      </w:r>
      <w:r w:rsidR="007A7441">
        <w:rPr>
          <w:rFonts w:ascii="Calibri" w:hAnsi="Calibri" w:cs="Arial"/>
          <w:bCs/>
          <w:sz w:val="22"/>
          <w:szCs w:val="22"/>
        </w:rPr>
        <w:t>, South Australia</w:t>
      </w:r>
      <w:r w:rsidR="00EC6D09" w:rsidRPr="00EC6D09">
        <w:rPr>
          <w:rFonts w:ascii="Calibri" w:hAnsi="Calibri" w:cs="Arial"/>
          <w:bCs/>
          <w:sz w:val="22"/>
          <w:szCs w:val="22"/>
        </w:rPr>
        <w:t xml:space="preserve"> and </w:t>
      </w:r>
      <w:r w:rsidR="00B31C50">
        <w:rPr>
          <w:rFonts w:ascii="Calibri" w:hAnsi="Calibri" w:cs="Arial"/>
          <w:bCs/>
          <w:sz w:val="22"/>
          <w:szCs w:val="22"/>
        </w:rPr>
        <w:t>New South Wales</w:t>
      </w:r>
      <w:r w:rsidR="007129F9" w:rsidRPr="00EC6D09">
        <w:rPr>
          <w:rFonts w:ascii="Calibri" w:hAnsi="Calibri" w:cs="Arial"/>
          <w:bCs/>
          <w:sz w:val="22"/>
          <w:szCs w:val="22"/>
        </w:rPr>
        <w:t xml:space="preserve"> </w:t>
      </w:r>
      <w:r w:rsidR="00EC6D09" w:rsidRPr="00EC6D09">
        <w:rPr>
          <w:rFonts w:ascii="Calibri" w:hAnsi="Calibri" w:cs="Arial"/>
          <w:bCs/>
          <w:sz w:val="22"/>
          <w:szCs w:val="22"/>
        </w:rPr>
        <w:t xml:space="preserve">are </w:t>
      </w:r>
      <w:r w:rsidR="00970724" w:rsidRPr="00EC6D09">
        <w:rPr>
          <w:rFonts w:ascii="Calibri" w:hAnsi="Calibri" w:cs="Arial"/>
          <w:bCs/>
          <w:sz w:val="22"/>
          <w:szCs w:val="22"/>
        </w:rPr>
        <w:t>forecast</w:t>
      </w:r>
      <w:r w:rsidR="008A071D" w:rsidRPr="00EC6D09">
        <w:rPr>
          <w:rFonts w:ascii="Calibri" w:hAnsi="Calibri" w:cs="Arial"/>
          <w:bCs/>
          <w:sz w:val="22"/>
          <w:szCs w:val="22"/>
        </w:rPr>
        <w:t xml:space="preserve"> to </w:t>
      </w:r>
      <w:r w:rsidR="008E4F82" w:rsidRPr="00EC6D09">
        <w:rPr>
          <w:rFonts w:ascii="Calibri" w:hAnsi="Calibri" w:cs="Arial"/>
          <w:bCs/>
          <w:sz w:val="22"/>
          <w:szCs w:val="22"/>
        </w:rPr>
        <w:t>see very limited rainfall</w:t>
      </w:r>
      <w:r w:rsidR="008A071D" w:rsidRPr="00EC6D09">
        <w:rPr>
          <w:rFonts w:ascii="Calibri" w:hAnsi="Calibri" w:cs="Arial"/>
          <w:bCs/>
          <w:sz w:val="22"/>
          <w:szCs w:val="22"/>
        </w:rPr>
        <w:t>.</w:t>
      </w:r>
    </w:p>
    <w:p w14:paraId="2FBE9C6B" w14:textId="61F669EF" w:rsidR="00F155D2" w:rsidRPr="002C0D21" w:rsidRDefault="00484185" w:rsidP="00F155D2">
      <w:pPr>
        <w:spacing w:before="120" w:line="276" w:lineRule="auto"/>
        <w:rPr>
          <w:rFonts w:ascii="Calibri" w:hAnsi="Calibri" w:cs="Arial"/>
          <w:sz w:val="22"/>
          <w:szCs w:val="22"/>
        </w:rPr>
      </w:pPr>
      <w:r>
        <w:rPr>
          <w:rFonts w:ascii="Calibri" w:hAnsi="Calibri" w:cs="Arial"/>
          <w:sz w:val="22"/>
          <w:szCs w:val="22"/>
        </w:rPr>
        <w:t>Limited</w:t>
      </w:r>
      <w:r w:rsidRPr="002C0D21">
        <w:rPr>
          <w:rFonts w:ascii="Calibri" w:hAnsi="Calibri" w:cs="Arial"/>
          <w:sz w:val="22"/>
          <w:szCs w:val="22"/>
        </w:rPr>
        <w:t xml:space="preserve"> </w:t>
      </w:r>
      <w:r w:rsidR="002E0849" w:rsidRPr="002C0D21">
        <w:rPr>
          <w:rFonts w:ascii="Calibri" w:hAnsi="Calibri" w:cs="Arial"/>
          <w:sz w:val="22"/>
          <w:szCs w:val="22"/>
        </w:rPr>
        <w:t>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690832" w:rsidRPr="002C0D21">
        <w:rPr>
          <w:rFonts w:ascii="Calibri" w:hAnsi="Calibri" w:cs="Arial"/>
          <w:sz w:val="22"/>
          <w:szCs w:val="22"/>
        </w:rPr>
        <w:t>most</w:t>
      </w:r>
      <w:r w:rsidR="00C26577" w:rsidRPr="002C0D21">
        <w:rPr>
          <w:rFonts w:ascii="Calibri" w:hAnsi="Calibri" w:cs="Arial"/>
          <w:sz w:val="22"/>
          <w:szCs w:val="22"/>
        </w:rPr>
        <w:t xml:space="preserve"> </w:t>
      </w:r>
      <w:r>
        <w:rPr>
          <w:rFonts w:ascii="Calibri" w:hAnsi="Calibri" w:cs="Arial"/>
          <w:sz w:val="22"/>
          <w:szCs w:val="22"/>
        </w:rPr>
        <w:t>southern</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w:t>
      </w:r>
      <w:r>
        <w:rPr>
          <w:rFonts w:ascii="Calibri" w:hAnsi="Calibri" w:cs="Arial"/>
          <w:sz w:val="22"/>
          <w:szCs w:val="22"/>
        </w:rPr>
        <w:t>northern Queensland</w:t>
      </w:r>
      <w:r w:rsidR="008F6669" w:rsidRPr="002C0D21">
        <w:rPr>
          <w:rFonts w:ascii="Calibri" w:hAnsi="Calibri" w:cs="Arial"/>
          <w:sz w:val="22"/>
          <w:szCs w:val="22"/>
        </w:rPr>
        <w:t xml:space="preserve"> </w:t>
      </w:r>
      <w:r w:rsidR="00F40CBC" w:rsidRPr="002C0D21">
        <w:rPr>
          <w:rFonts w:ascii="Calibri" w:hAnsi="Calibri" w:cs="Arial"/>
          <w:sz w:val="22"/>
          <w:szCs w:val="22"/>
        </w:rPr>
        <w:t xml:space="preserve">are likely to </w:t>
      </w:r>
      <w:r w:rsidR="008E4F82" w:rsidRPr="002C0D21">
        <w:rPr>
          <w:rFonts w:ascii="Calibri" w:hAnsi="Calibri" w:cs="Arial"/>
          <w:sz w:val="22"/>
          <w:szCs w:val="22"/>
        </w:rPr>
        <w:t xml:space="preserve">see </w:t>
      </w:r>
      <w:r>
        <w:rPr>
          <w:rFonts w:ascii="Calibri" w:hAnsi="Calibri" w:cs="Arial"/>
          <w:sz w:val="22"/>
          <w:szCs w:val="22"/>
        </w:rPr>
        <w:t xml:space="preserve">higher </w:t>
      </w:r>
      <w:r w:rsidR="008E4F82" w:rsidRPr="002C0D21">
        <w:rPr>
          <w:rFonts w:ascii="Calibri" w:hAnsi="Calibri" w:cs="Arial"/>
          <w:sz w:val="22"/>
          <w:szCs w:val="22"/>
        </w:rPr>
        <w:t>rainfall</w:t>
      </w:r>
      <w:r>
        <w:rPr>
          <w:rFonts w:ascii="Calibri" w:hAnsi="Calibri" w:cs="Arial"/>
          <w:sz w:val="22"/>
          <w:szCs w:val="22"/>
        </w:rPr>
        <w:t xml:space="preserve"> totals</w:t>
      </w:r>
      <w:r w:rsidR="00F155D2" w:rsidRPr="002C0D21">
        <w:rPr>
          <w:rFonts w:ascii="Calibri" w:hAnsi="Calibri" w:cs="Arial"/>
          <w:sz w:val="22"/>
          <w:szCs w:val="22"/>
        </w:rPr>
        <w:t>.</w:t>
      </w:r>
    </w:p>
    <w:p w14:paraId="64D50B49" w14:textId="2AFF15E1" w:rsidR="00705518" w:rsidRPr="0026506B" w:rsidRDefault="001A7A07" w:rsidP="506B1A62">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sidR="00BA20D1">
        <w:rPr>
          <w:rFonts w:asciiTheme="minorHAnsi" w:hAnsiTheme="minorHAnsi" w:cstheme="minorBidi"/>
        </w:rPr>
        <w:t>1</w:t>
      </w:r>
      <w:r w:rsidR="00E765F6">
        <w:rPr>
          <w:rFonts w:asciiTheme="minorHAnsi" w:hAnsiTheme="minorHAnsi" w:cstheme="minorBidi"/>
        </w:rPr>
        <w:t>-15</w:t>
      </w:r>
      <w:r w:rsidR="00636B23" w:rsidRPr="00DB63C4">
        <w:rPr>
          <w:rFonts w:asciiTheme="minorHAnsi" w:hAnsiTheme="minorHAnsi" w:cstheme="minorBidi"/>
        </w:rPr>
        <w:t xml:space="preserve"> </w:t>
      </w:r>
      <w:r w:rsidRPr="00DB63C4">
        <w:rPr>
          <w:rFonts w:asciiTheme="minorHAnsi" w:hAnsiTheme="minorHAnsi" w:cstheme="minorBidi"/>
        </w:rPr>
        <w:t xml:space="preserve">millimetres are forecast </w:t>
      </w:r>
      <w:r w:rsidR="00F030BC" w:rsidRPr="00DB63C4">
        <w:rPr>
          <w:rFonts w:asciiTheme="minorHAnsi" w:hAnsiTheme="minorHAnsi" w:cstheme="minorBidi"/>
        </w:rPr>
        <w:t xml:space="preserve">in </w:t>
      </w:r>
      <w:r w:rsidR="00E75C6D" w:rsidRPr="00DB63C4">
        <w:rPr>
          <w:rFonts w:asciiTheme="minorHAnsi" w:hAnsiTheme="minorHAnsi" w:cstheme="minorBidi"/>
        </w:rPr>
        <w:t xml:space="preserve">most </w:t>
      </w:r>
      <w:r w:rsidR="00F030BC" w:rsidRPr="00DB63C4">
        <w:rPr>
          <w:rFonts w:asciiTheme="minorHAnsi" w:hAnsiTheme="minorHAnsi" w:cstheme="minorBidi"/>
        </w:rPr>
        <w:t xml:space="preserve">cropping regions </w:t>
      </w:r>
      <w:r w:rsidR="001E6B9D">
        <w:rPr>
          <w:rFonts w:asciiTheme="minorHAnsi" w:hAnsiTheme="minorHAnsi" w:cstheme="minorBidi"/>
        </w:rPr>
        <w:t xml:space="preserve">in </w:t>
      </w:r>
      <w:r w:rsidR="00A31C3C">
        <w:rPr>
          <w:rFonts w:asciiTheme="minorHAnsi" w:hAnsiTheme="minorHAnsi" w:cstheme="minorBidi"/>
        </w:rPr>
        <w:t>eastern</w:t>
      </w:r>
      <w:r w:rsidR="001E6B9D">
        <w:rPr>
          <w:rFonts w:asciiTheme="minorHAnsi" w:hAnsiTheme="minorHAnsi" w:cstheme="minorBidi"/>
        </w:rPr>
        <w:t xml:space="preserve"> </w:t>
      </w:r>
      <w:r w:rsidR="00CE36F8">
        <w:rPr>
          <w:rFonts w:asciiTheme="minorHAnsi" w:hAnsiTheme="minorHAnsi" w:cstheme="minorBidi"/>
        </w:rPr>
        <w:t>New South Wales</w:t>
      </w:r>
      <w:r w:rsidR="00191B4B">
        <w:rPr>
          <w:rFonts w:asciiTheme="minorHAnsi" w:hAnsiTheme="minorHAnsi" w:cstheme="minorBidi"/>
        </w:rPr>
        <w:t xml:space="preserve">, South Australia, </w:t>
      </w:r>
      <w:r w:rsidR="00F046C4">
        <w:rPr>
          <w:rFonts w:asciiTheme="minorHAnsi" w:hAnsiTheme="minorHAnsi" w:cstheme="minorBidi"/>
        </w:rPr>
        <w:t>Western Australia</w:t>
      </w:r>
      <w:r w:rsidR="00BA435C">
        <w:rPr>
          <w:rFonts w:asciiTheme="minorHAnsi" w:hAnsiTheme="minorHAnsi" w:cstheme="minorBidi"/>
        </w:rPr>
        <w:t>, Victoria,</w:t>
      </w:r>
      <w:r w:rsidR="00191B4B">
        <w:rPr>
          <w:rFonts w:asciiTheme="minorHAnsi" w:hAnsiTheme="minorHAnsi" w:cstheme="minorBidi"/>
        </w:rPr>
        <w:t xml:space="preserve"> and southern Queensland</w:t>
      </w:r>
      <w:r w:rsidR="00BD37EE">
        <w:rPr>
          <w:rFonts w:asciiTheme="minorHAnsi" w:hAnsiTheme="minorHAnsi" w:cstheme="minorBidi"/>
        </w:rPr>
        <w:t xml:space="preserve">. </w:t>
      </w:r>
      <w:bookmarkStart w:id="68" w:name="_Hlk196987946"/>
    </w:p>
    <w:p w14:paraId="12D198B8" w14:textId="6E442FC5" w:rsidR="00540BD1" w:rsidRPr="00DB63C4" w:rsidRDefault="001D011B" w:rsidP="00540BD1">
      <w:pPr>
        <w:pStyle w:val="ListParagraph"/>
        <w:numPr>
          <w:ilvl w:val="1"/>
          <w:numId w:val="4"/>
        </w:numPr>
        <w:rPr>
          <w:rFonts w:cs="Arial"/>
        </w:rPr>
      </w:pPr>
      <w:r w:rsidRPr="00DB63C4">
        <w:rPr>
          <w:rFonts w:cs="Arial"/>
        </w:rPr>
        <w:t xml:space="preserve">If realised </w:t>
      </w:r>
      <w:r w:rsidR="0042145F" w:rsidRPr="00DB63C4">
        <w:rPr>
          <w:rFonts w:cs="Arial"/>
        </w:rPr>
        <w:t xml:space="preserve">these </w:t>
      </w:r>
      <w:r w:rsidRPr="00DB63C4">
        <w:rPr>
          <w:rFonts w:cs="Arial"/>
        </w:rPr>
        <w:t xml:space="preserve">falls are likely </w:t>
      </w:r>
      <w:r w:rsidR="0042145F" w:rsidRPr="00DB63C4">
        <w:rPr>
          <w:rFonts w:cs="Arial"/>
        </w:rPr>
        <w:t xml:space="preserve">to </w:t>
      </w:r>
      <w:r w:rsidR="00764B43" w:rsidRPr="00DB63C4">
        <w:rPr>
          <w:rFonts w:cs="Arial"/>
        </w:rPr>
        <w:t xml:space="preserve">supply some </w:t>
      </w:r>
      <w:r w:rsidR="00054D9B" w:rsidRPr="00DB63C4">
        <w:rPr>
          <w:rFonts w:cs="Arial"/>
        </w:rPr>
        <w:t>much-needed</w:t>
      </w:r>
      <w:r w:rsidR="008A7D4F" w:rsidRPr="00DB63C4">
        <w:rPr>
          <w:rFonts w:cs="Arial"/>
        </w:rPr>
        <w:t xml:space="preserve"> moisture for </w:t>
      </w:r>
      <w:r w:rsidR="00DC576D" w:rsidRPr="00DB63C4">
        <w:rPr>
          <w:rFonts w:cs="Arial"/>
        </w:rPr>
        <w:t xml:space="preserve">crop and pasture </w:t>
      </w:r>
      <w:r w:rsidR="0042145F" w:rsidRPr="00DB63C4">
        <w:rPr>
          <w:rFonts w:cs="Arial"/>
        </w:rPr>
        <w:t>growth</w:t>
      </w:r>
      <w:r w:rsidR="00FF1877">
        <w:rPr>
          <w:rFonts w:cs="Arial"/>
        </w:rPr>
        <w:t>.</w:t>
      </w:r>
    </w:p>
    <w:bookmarkEnd w:id="68"/>
    <w:p w14:paraId="1B61ED85" w14:textId="7C0DA253" w:rsidR="00E03FAB" w:rsidRPr="0026506B" w:rsidRDefault="00E03FAB" w:rsidP="00E03FAB">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In northern Quee</w:t>
      </w:r>
      <w:r w:rsidR="005A35EE">
        <w:rPr>
          <w:rFonts w:asciiTheme="minorHAnsi" w:hAnsiTheme="minorHAnsi" w:cstheme="minorBidi"/>
        </w:rPr>
        <w:t>nsland, falls of 15-</w:t>
      </w:r>
      <w:r w:rsidR="00640857">
        <w:rPr>
          <w:rFonts w:asciiTheme="minorHAnsi" w:hAnsiTheme="minorHAnsi" w:cstheme="minorBidi"/>
        </w:rPr>
        <w:t>50</w:t>
      </w:r>
      <w:r w:rsidR="005A35EE">
        <w:rPr>
          <w:rFonts w:asciiTheme="minorHAnsi" w:hAnsiTheme="minorHAnsi" w:cstheme="minorBidi"/>
        </w:rPr>
        <w:t xml:space="preserve"> millimetres are </w:t>
      </w:r>
      <w:r w:rsidR="00DB53BC">
        <w:rPr>
          <w:rFonts w:asciiTheme="minorHAnsi" w:hAnsiTheme="minorHAnsi" w:cstheme="minorBidi"/>
        </w:rPr>
        <w:t xml:space="preserve">expected. </w:t>
      </w:r>
    </w:p>
    <w:p w14:paraId="502BA73A" w14:textId="5B72F458" w:rsidR="00F7330C" w:rsidRPr="00960BA0" w:rsidRDefault="001368DE" w:rsidP="00960BA0">
      <w:pPr>
        <w:pStyle w:val="ListParagraph"/>
        <w:numPr>
          <w:ilvl w:val="1"/>
          <w:numId w:val="4"/>
        </w:numPr>
        <w:rPr>
          <w:rFonts w:cs="Arial"/>
        </w:rPr>
      </w:pPr>
      <w:r w:rsidRPr="00DB63C4">
        <w:rPr>
          <w:rFonts w:cs="Arial"/>
        </w:rPr>
        <w:t xml:space="preserve">If realised these falls are </w:t>
      </w:r>
      <w:r>
        <w:t>expected to benefit soil moisture levels and the planting, establishment and growth of summer crops</w:t>
      </w:r>
      <w:r w:rsidR="004C4B28">
        <w:rPr>
          <w:rFonts w:cs="Arial"/>
        </w:rPr>
        <w:t>.</w:t>
      </w:r>
    </w:p>
    <w:p w14:paraId="0823A7D8" w14:textId="5D5756BA"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2909D9">
        <w:rPr>
          <w:rFonts w:cs="Calibri"/>
          <w:i w:val="0"/>
          <w:iCs w:val="0"/>
          <w:color w:val="auto"/>
          <w:sz w:val="22"/>
          <w:szCs w:val="22"/>
        </w:rPr>
        <w:t>6 November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2909D9">
        <w:rPr>
          <w:rFonts w:cs="Calibri"/>
          <w:i w:val="0"/>
          <w:iCs w:val="0"/>
          <w:color w:val="auto"/>
          <w:sz w:val="22"/>
          <w:szCs w:val="22"/>
        </w:rPr>
        <w:t>13</w:t>
      </w:r>
      <w:r w:rsidR="001C1825">
        <w:rPr>
          <w:rFonts w:cs="Calibri"/>
          <w:i w:val="0"/>
          <w:iCs w:val="0"/>
          <w:color w:val="auto"/>
          <w:sz w:val="22"/>
          <w:szCs w:val="22"/>
        </w:rPr>
        <w:t xml:space="preserve"> November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51599539" w:rsidR="004A55A2" w:rsidRPr="006B7FBA" w:rsidRDefault="001C1825" w:rsidP="00636B45">
      <w:pPr>
        <w:jc w:val="center"/>
        <w:rPr>
          <w:i/>
        </w:rPr>
      </w:pPr>
      <w:r w:rsidRPr="001C1825">
        <w:rPr>
          <w:noProof/>
        </w:rPr>
        <w:t xml:space="preserve"> </w:t>
      </w:r>
      <w:r w:rsidR="00395A4D" w:rsidRPr="00395A4D">
        <w:rPr>
          <w:noProof/>
        </w:rPr>
        <w:drawing>
          <wp:inline distT="0" distB="0" distL="0" distR="0" wp14:anchorId="0DE08468" wp14:editId="57FDDCFF">
            <wp:extent cx="5567786" cy="3420000"/>
            <wp:effectExtent l="0" t="0" r="0" b="9525"/>
            <wp:docPr id="209424672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672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567786" cy="3420000"/>
                    </a:xfrm>
                    <a:prstGeom prst="rect">
                      <a:avLst/>
                    </a:prstGeom>
                  </pic:spPr>
                </pic:pic>
              </a:graphicData>
            </a:graphic>
          </wp:inline>
        </w:drawing>
      </w:r>
    </w:p>
    <w:p w14:paraId="7C818903" w14:textId="704D248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601BD7">
        <w:rPr>
          <w:rFonts w:ascii="Calibri" w:hAnsi="Calibri" w:cs="Calibri"/>
          <w:color w:val="000000"/>
          <w:sz w:val="12"/>
          <w:szCs w:val="12"/>
        </w:rPr>
        <w:t>6</w:t>
      </w:r>
      <w:r w:rsidR="002F4F2C">
        <w:rPr>
          <w:rFonts w:ascii="Calibri" w:hAnsi="Calibri" w:cs="Calibri"/>
          <w:color w:val="000000"/>
          <w:sz w:val="12"/>
          <w:szCs w:val="12"/>
        </w:rPr>
        <w:t>/</w:t>
      </w:r>
      <w:r w:rsidR="00A136E5">
        <w:rPr>
          <w:rFonts w:ascii="Calibri" w:hAnsi="Calibri" w:cs="Calibri"/>
          <w:color w:val="000000"/>
          <w:sz w:val="12"/>
          <w:szCs w:val="12"/>
        </w:rPr>
        <w:t>1</w:t>
      </w:r>
      <w:r w:rsidR="00601BD7">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2582BD56" w14:textId="77777777" w:rsidR="001B2E94" w:rsidRDefault="001B2E94" w:rsidP="001B2E94">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23A64AA9" w14:textId="6830C8DF" w:rsidR="001B2E94" w:rsidRDefault="001B2E94" w:rsidP="001B2E94">
      <w:pPr>
        <w:spacing w:before="120" w:line="276" w:lineRule="auto"/>
        <w:rPr>
          <w:rFonts w:ascii="Calibri" w:hAnsi="Calibri" w:cs="Aharoni"/>
          <w:sz w:val="22"/>
          <w:szCs w:val="22"/>
        </w:rPr>
      </w:pPr>
      <w:r>
        <w:rPr>
          <w:rFonts w:ascii="Calibri" w:hAnsi="Calibri" w:cs="Aharoni"/>
          <w:sz w:val="22"/>
          <w:szCs w:val="22"/>
        </w:rPr>
        <w:t xml:space="preserve">Rainfall during October 2025 was </w:t>
      </w:r>
      <w:r w:rsidR="00F17A9E">
        <w:rPr>
          <w:rFonts w:ascii="Calibri" w:hAnsi="Calibri" w:cs="Aharoni"/>
          <w:sz w:val="22"/>
          <w:szCs w:val="22"/>
        </w:rPr>
        <w:t>mixed across Australia</w:t>
      </w:r>
      <w:r>
        <w:rPr>
          <w:rFonts w:ascii="Calibri" w:hAnsi="Calibri" w:cs="Aharoni"/>
          <w:sz w:val="22"/>
          <w:szCs w:val="22"/>
        </w:rPr>
        <w:t>:</w:t>
      </w:r>
    </w:p>
    <w:p w14:paraId="3D8AF4A2" w14:textId="59FD43AB" w:rsidR="001B2E94" w:rsidRPr="00586525" w:rsidRDefault="001B2E94" w:rsidP="001B2E94">
      <w:pPr>
        <w:pStyle w:val="ListParagraph"/>
        <w:numPr>
          <w:ilvl w:val="0"/>
          <w:numId w:val="4"/>
        </w:numPr>
        <w:spacing w:before="120" w:after="0"/>
        <w:ind w:left="357" w:hanging="357"/>
        <w:rPr>
          <w:rFonts w:cs="Arial"/>
        </w:rPr>
      </w:pPr>
      <w:r w:rsidRPr="00586525">
        <w:rPr>
          <w:rFonts w:cs="Arial"/>
        </w:rPr>
        <w:t xml:space="preserve">Rainfall was </w:t>
      </w:r>
      <w:r>
        <w:rPr>
          <w:rFonts w:cs="Arial"/>
        </w:rPr>
        <w:t>average to extremely high</w:t>
      </w:r>
      <w:r w:rsidRPr="00586525">
        <w:rPr>
          <w:rFonts w:cs="Arial"/>
        </w:rPr>
        <w:t xml:space="preserve"> across </w:t>
      </w:r>
      <w:r w:rsidR="00B36F73">
        <w:rPr>
          <w:rFonts w:cs="Arial"/>
        </w:rPr>
        <w:t xml:space="preserve">the northern tropics, </w:t>
      </w:r>
      <w:r w:rsidR="00574DA2">
        <w:rPr>
          <w:rFonts w:cs="Arial"/>
        </w:rPr>
        <w:t>Tasmania, western areas of the Northern Territory an</w:t>
      </w:r>
      <w:r w:rsidR="00622EAC">
        <w:rPr>
          <w:rFonts w:cs="Arial"/>
        </w:rPr>
        <w:t>d</w:t>
      </w:r>
      <w:r w:rsidR="00574DA2">
        <w:rPr>
          <w:rFonts w:cs="Arial"/>
        </w:rPr>
        <w:t xml:space="preserve"> South Australia, and </w:t>
      </w:r>
      <w:r w:rsidR="001818B3">
        <w:rPr>
          <w:rFonts w:cs="Arial"/>
        </w:rPr>
        <w:t>large parts of</w:t>
      </w:r>
      <w:r w:rsidR="00622EAC">
        <w:rPr>
          <w:rFonts w:cs="Arial"/>
        </w:rPr>
        <w:t xml:space="preserve"> Western Australia.</w:t>
      </w:r>
    </w:p>
    <w:p w14:paraId="16D7D062" w14:textId="5A0E2695" w:rsidR="001B2E94" w:rsidRPr="005F6352" w:rsidRDefault="001B2E94" w:rsidP="001B2E94">
      <w:pPr>
        <w:pStyle w:val="ListParagraph"/>
        <w:numPr>
          <w:ilvl w:val="0"/>
          <w:numId w:val="4"/>
        </w:numPr>
        <w:spacing w:before="120" w:after="0"/>
        <w:ind w:left="357" w:hanging="357"/>
        <w:rPr>
          <w:rFonts w:cs="Arial"/>
        </w:rPr>
      </w:pPr>
      <w:r>
        <w:rPr>
          <w:rFonts w:cs="Arial"/>
        </w:rPr>
        <w:t xml:space="preserve">Below average rainfall was recorded </w:t>
      </w:r>
      <w:r w:rsidR="007D0E27">
        <w:rPr>
          <w:rFonts w:cs="Arial"/>
        </w:rPr>
        <w:t xml:space="preserve">across </w:t>
      </w:r>
      <w:r w:rsidR="00F25FC6">
        <w:rPr>
          <w:rFonts w:cs="Arial"/>
        </w:rPr>
        <w:t>most</w:t>
      </w:r>
      <w:r w:rsidR="007D0E27">
        <w:rPr>
          <w:rFonts w:cs="Arial"/>
        </w:rPr>
        <w:t xml:space="preserve"> of New South Wales</w:t>
      </w:r>
      <w:r w:rsidR="00FD3111">
        <w:rPr>
          <w:rFonts w:cs="Arial"/>
        </w:rPr>
        <w:t xml:space="preserve"> and southern</w:t>
      </w:r>
      <w:r w:rsidR="007D0444">
        <w:rPr>
          <w:rFonts w:cs="Arial"/>
        </w:rPr>
        <w:t xml:space="preserve"> </w:t>
      </w:r>
      <w:r w:rsidR="00FD3111">
        <w:rPr>
          <w:rFonts w:cs="Arial"/>
        </w:rPr>
        <w:t>Western Australia</w:t>
      </w:r>
      <w:r w:rsidR="00671EE4">
        <w:rPr>
          <w:rFonts w:cs="Arial"/>
        </w:rPr>
        <w:t>, extending into</w:t>
      </w:r>
      <w:r>
        <w:rPr>
          <w:rFonts w:cs="Arial"/>
        </w:rPr>
        <w:t xml:space="preserve"> </w:t>
      </w:r>
      <w:r w:rsidR="00055A1D">
        <w:rPr>
          <w:rFonts w:cs="Arial"/>
        </w:rPr>
        <w:t>parts</w:t>
      </w:r>
      <w:r>
        <w:rPr>
          <w:rFonts w:cs="Arial"/>
        </w:rPr>
        <w:t xml:space="preserve"> of</w:t>
      </w:r>
      <w:r w:rsidR="00622EAC">
        <w:rPr>
          <w:rFonts w:cs="Arial"/>
        </w:rPr>
        <w:t xml:space="preserve"> Queensland</w:t>
      </w:r>
      <w:r w:rsidR="00055A1D">
        <w:rPr>
          <w:rFonts w:cs="Arial"/>
        </w:rPr>
        <w:t xml:space="preserve"> and </w:t>
      </w:r>
      <w:r w:rsidR="00622EAC">
        <w:rPr>
          <w:rFonts w:cs="Arial"/>
        </w:rPr>
        <w:t>Victoria</w:t>
      </w:r>
      <w:r w:rsidR="004558DA">
        <w:rPr>
          <w:rFonts w:cs="Arial"/>
        </w:rPr>
        <w:t xml:space="preserve"> including </w:t>
      </w:r>
      <w:r w:rsidR="00942E40">
        <w:rPr>
          <w:rFonts w:cs="Arial"/>
        </w:rPr>
        <w:t>e</w:t>
      </w:r>
      <w:r w:rsidR="00055A1D">
        <w:rPr>
          <w:rFonts w:cs="Arial"/>
        </w:rPr>
        <w:t>ast Gippsland</w:t>
      </w:r>
      <w:r w:rsidR="004A308F">
        <w:rPr>
          <w:rFonts w:cs="Arial"/>
        </w:rPr>
        <w:t xml:space="preserve"> and </w:t>
      </w:r>
      <w:r w:rsidR="00600A97">
        <w:rPr>
          <w:rFonts w:cs="Arial"/>
        </w:rPr>
        <w:t>the northern Mallee</w:t>
      </w:r>
      <w:r w:rsidR="00BE66D2">
        <w:rPr>
          <w:rFonts w:cs="Arial"/>
        </w:rPr>
        <w:t>.</w:t>
      </w:r>
    </w:p>
    <w:p w14:paraId="796C2FC9" w14:textId="2A1825B2" w:rsidR="001B2E94" w:rsidRPr="005F6352" w:rsidRDefault="001B2E94" w:rsidP="001B2E94">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BE66D2">
        <w:rPr>
          <w:rFonts w:ascii="Calibri" w:hAnsi="Calibri" w:cs="Aharoni"/>
          <w:sz w:val="22"/>
          <w:szCs w:val="22"/>
        </w:rPr>
        <w:t>October</w:t>
      </w:r>
      <w:r w:rsidRPr="005F6352">
        <w:rPr>
          <w:rFonts w:ascii="Calibri" w:hAnsi="Calibri" w:cs="Aharoni"/>
          <w:sz w:val="22"/>
          <w:szCs w:val="22"/>
        </w:rPr>
        <w:t xml:space="preserve"> rainfall was generally </w:t>
      </w:r>
      <w:r w:rsidR="00BE66D2">
        <w:rPr>
          <w:rFonts w:ascii="Calibri" w:hAnsi="Calibri" w:cs="Aharoni"/>
          <w:sz w:val="22"/>
          <w:szCs w:val="22"/>
        </w:rPr>
        <w:t>average to below average</w:t>
      </w:r>
      <w:r w:rsidRPr="005F6352">
        <w:rPr>
          <w:rFonts w:ascii="Calibri" w:hAnsi="Calibri" w:cs="Aharoni"/>
          <w:sz w:val="22"/>
          <w:szCs w:val="22"/>
        </w:rPr>
        <w:t>:</w:t>
      </w:r>
    </w:p>
    <w:p w14:paraId="46723AC3" w14:textId="60870DAC" w:rsidR="001B2E94" w:rsidRPr="005F6352" w:rsidRDefault="00FC5979" w:rsidP="001B2E94">
      <w:pPr>
        <w:pStyle w:val="ListParagraph"/>
        <w:numPr>
          <w:ilvl w:val="0"/>
          <w:numId w:val="4"/>
        </w:numPr>
        <w:spacing w:before="120" w:after="0"/>
        <w:ind w:left="357" w:hanging="357"/>
        <w:rPr>
          <w:rFonts w:cs="Arial"/>
        </w:rPr>
      </w:pPr>
      <w:r>
        <w:rPr>
          <w:rFonts w:cs="Arial"/>
        </w:rPr>
        <w:t>October</w:t>
      </w:r>
      <w:r w:rsidR="001B2E94" w:rsidRPr="005F6352">
        <w:rPr>
          <w:rFonts w:cs="Arial"/>
        </w:rPr>
        <w:t xml:space="preserve"> rainfall was </w:t>
      </w:r>
      <w:r w:rsidR="001D2E93">
        <w:rPr>
          <w:rFonts w:cs="Arial"/>
        </w:rPr>
        <w:t xml:space="preserve">average to </w:t>
      </w:r>
      <w:r w:rsidR="001B2E94" w:rsidRPr="005F6352">
        <w:rPr>
          <w:rFonts w:cs="Arial"/>
        </w:rPr>
        <w:t xml:space="preserve">above average across </w:t>
      </w:r>
      <w:r w:rsidR="00052FE3">
        <w:rPr>
          <w:rFonts w:cs="Arial"/>
        </w:rPr>
        <w:t xml:space="preserve">most </w:t>
      </w:r>
      <w:r w:rsidR="001B2E94" w:rsidRPr="005F6352">
        <w:rPr>
          <w:rFonts w:cs="Arial"/>
        </w:rPr>
        <w:t xml:space="preserve">cropping regions </w:t>
      </w:r>
      <w:r w:rsidR="00EC0802">
        <w:rPr>
          <w:rFonts w:cs="Arial"/>
        </w:rPr>
        <w:t>in</w:t>
      </w:r>
      <w:r w:rsidR="001D2E93">
        <w:rPr>
          <w:rFonts w:cs="Arial"/>
        </w:rPr>
        <w:t xml:space="preserve"> South Australia and Victoria.</w:t>
      </w:r>
    </w:p>
    <w:p w14:paraId="274537B6" w14:textId="67EF7599" w:rsidR="001B2E94" w:rsidRPr="005F6352" w:rsidRDefault="0001731E" w:rsidP="001B2E94">
      <w:pPr>
        <w:pStyle w:val="ListParagraph"/>
        <w:numPr>
          <w:ilvl w:val="0"/>
          <w:numId w:val="4"/>
        </w:numPr>
        <w:spacing w:before="120" w:after="0"/>
        <w:ind w:left="357" w:hanging="357"/>
        <w:rPr>
          <w:rFonts w:cs="Arial"/>
        </w:rPr>
      </w:pPr>
      <w:r>
        <w:rPr>
          <w:rFonts w:cs="Arial"/>
        </w:rPr>
        <w:t>For cropping regions i</w:t>
      </w:r>
      <w:r w:rsidR="001D2E93">
        <w:rPr>
          <w:rFonts w:cs="Arial"/>
        </w:rPr>
        <w:t>n southern Western Australia,</w:t>
      </w:r>
      <w:r w:rsidR="00AC6F7B">
        <w:rPr>
          <w:rFonts w:cs="Arial"/>
        </w:rPr>
        <w:t xml:space="preserve"> </w:t>
      </w:r>
      <w:r w:rsidR="00D866E5">
        <w:rPr>
          <w:rFonts w:cs="Arial"/>
        </w:rPr>
        <w:t xml:space="preserve">parts of </w:t>
      </w:r>
      <w:r w:rsidR="00AC6F7B">
        <w:rPr>
          <w:rFonts w:cs="Arial"/>
        </w:rPr>
        <w:t>northern Victoria</w:t>
      </w:r>
      <w:r w:rsidR="00E710C3">
        <w:rPr>
          <w:rFonts w:cs="Arial"/>
        </w:rPr>
        <w:t>, southern New South Wales and southeast Queensland, rainfall was</w:t>
      </w:r>
      <w:r w:rsidR="001D2E93">
        <w:rPr>
          <w:rFonts w:cs="Arial"/>
        </w:rPr>
        <w:t xml:space="preserve"> below</w:t>
      </w:r>
      <w:r w:rsidR="001B2E94" w:rsidRPr="005F6352">
        <w:rPr>
          <w:rFonts w:cs="Arial"/>
        </w:rPr>
        <w:t xml:space="preserve"> average.</w:t>
      </w:r>
    </w:p>
    <w:p w14:paraId="25771809" w14:textId="405E9E49" w:rsidR="001B2E94" w:rsidRDefault="001B2E94" w:rsidP="001B2E94">
      <w:pPr>
        <w:pStyle w:val="ListParagraph"/>
        <w:numPr>
          <w:ilvl w:val="1"/>
          <w:numId w:val="4"/>
        </w:numPr>
        <w:rPr>
          <w:rFonts w:cs="Arial"/>
        </w:rPr>
      </w:pPr>
      <w:r w:rsidRPr="00101DCD">
        <w:rPr>
          <w:rFonts w:cs="Arial"/>
        </w:rPr>
        <w:t xml:space="preserve">The </w:t>
      </w:r>
      <w:r w:rsidR="00237D3C">
        <w:rPr>
          <w:rFonts w:cs="Arial"/>
        </w:rPr>
        <w:t xml:space="preserve">below average conditions observed in winter cropping areas over the period are likely to have presented a downside production risk over critical growth and yield determination stages of many winter cereals and oilseeds. </w:t>
      </w:r>
    </w:p>
    <w:p w14:paraId="00AA1487" w14:textId="277C4B2F" w:rsidR="00E710C3" w:rsidRPr="00237D3C" w:rsidRDefault="00E710C3" w:rsidP="00237D3C">
      <w:pPr>
        <w:pStyle w:val="ListParagraph"/>
        <w:numPr>
          <w:ilvl w:val="0"/>
          <w:numId w:val="4"/>
        </w:numPr>
        <w:spacing w:before="120" w:after="0"/>
        <w:ind w:left="357" w:hanging="357"/>
        <w:rPr>
          <w:rFonts w:cs="Arial"/>
        </w:rPr>
      </w:pPr>
      <w:r w:rsidRPr="00237D3C">
        <w:rPr>
          <w:rFonts w:cs="Arial"/>
        </w:rPr>
        <w:t>Remaining cropping regions saw average rainfall</w:t>
      </w:r>
      <w:r w:rsidR="00237D3C" w:rsidRPr="00237D3C">
        <w:rPr>
          <w:rFonts w:cs="Arial"/>
        </w:rPr>
        <w:t>.</w:t>
      </w:r>
    </w:p>
    <w:p w14:paraId="64E1DFB8" w14:textId="4043C476" w:rsidR="001B2E94" w:rsidRPr="009C74F1" w:rsidRDefault="001B2E94" w:rsidP="001B2E94">
      <w:pPr>
        <w:pStyle w:val="NormalWeb"/>
        <w:jc w:val="center"/>
        <w:rPr>
          <w:rFonts w:ascii="Calibri" w:hAnsi="Calibri" w:cs="Arial"/>
          <w:b/>
          <w:bCs/>
          <w:sz w:val="22"/>
          <w:szCs w:val="22"/>
        </w:rPr>
      </w:pPr>
      <w:r w:rsidRPr="77E44F6C">
        <w:rPr>
          <w:rFonts w:ascii="Calibri" w:hAnsi="Calibri" w:cs="Arial"/>
          <w:b/>
          <w:bCs/>
          <w:sz w:val="22"/>
          <w:szCs w:val="22"/>
        </w:rPr>
        <w:t xml:space="preserve">Rainfall percentiles for </w:t>
      </w:r>
      <w:r w:rsidR="00D727E2">
        <w:rPr>
          <w:rFonts w:ascii="Calibri" w:hAnsi="Calibri" w:cs="Arial"/>
          <w:b/>
          <w:bCs/>
          <w:sz w:val="22"/>
          <w:szCs w:val="22"/>
        </w:rPr>
        <w:t>October</w:t>
      </w:r>
      <w:r w:rsidRPr="77E44F6C">
        <w:rPr>
          <w:rFonts w:ascii="Calibri" w:hAnsi="Calibri" w:cs="Arial"/>
          <w:b/>
          <w:bCs/>
          <w:sz w:val="22"/>
          <w:szCs w:val="22"/>
        </w:rPr>
        <w:t xml:space="preserve"> 2025</w:t>
      </w:r>
    </w:p>
    <w:p w14:paraId="11921B94" w14:textId="1E2D3552" w:rsidR="00BE3669" w:rsidRPr="00BE3669" w:rsidRDefault="00BE3669" w:rsidP="00BE3669">
      <w:pPr>
        <w:pStyle w:val="NormalWeb"/>
        <w:jc w:val="center"/>
        <w:rPr>
          <w:rFonts w:ascii="Times New Roman" w:hAnsi="Times New Roman"/>
          <w:sz w:val="24"/>
        </w:rPr>
      </w:pPr>
      <w:r w:rsidRPr="00BE3669">
        <w:rPr>
          <w:rFonts w:ascii="Times New Roman" w:hAnsi="Times New Roman"/>
          <w:noProof/>
          <w:sz w:val="24"/>
        </w:rPr>
        <w:drawing>
          <wp:inline distT="0" distB="0" distL="0" distR="0" wp14:anchorId="79321665" wp14:editId="64ED7A3C">
            <wp:extent cx="5731510" cy="3761740"/>
            <wp:effectExtent l="0" t="0" r="2540" b="0"/>
            <wp:docPr id="329800378"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0378"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48507680" w14:textId="6518C1F2" w:rsidR="001B2E94" w:rsidRPr="00885A01" w:rsidRDefault="001B2E94" w:rsidP="001B2E94">
      <w:pPr>
        <w:pStyle w:val="NormalWeb"/>
        <w:jc w:val="center"/>
        <w:rPr>
          <w:rFonts w:ascii="Times New Roman" w:hAnsi="Times New Roman"/>
          <w:sz w:val="24"/>
        </w:rPr>
      </w:pPr>
    </w:p>
    <w:p w14:paraId="51DEF27A" w14:textId="55864EC3" w:rsidR="001B2E94" w:rsidRDefault="001B2E94" w:rsidP="001B2E94">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D727E2">
        <w:rPr>
          <w:rFonts w:ascii="Calibri" w:eastAsia="Calibri" w:hAnsi="Calibri" w:cs="Arial"/>
          <w:sz w:val="12"/>
          <w:szCs w:val="12"/>
          <w:lang w:eastAsia="en-US"/>
        </w:rPr>
        <w:t>October</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71091453" w14:textId="77777777" w:rsidR="001B2E94" w:rsidRDefault="001B2E94" w:rsidP="001B2E94">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045DA479" w14:textId="77777777" w:rsidR="001B2E94" w:rsidRDefault="001B2E94" w:rsidP="001B2E94">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177B743A" w14:textId="556E8150" w:rsidR="001B2E94" w:rsidRDefault="001B2E94" w:rsidP="001B2E94">
      <w:pPr>
        <w:spacing w:before="120" w:line="276" w:lineRule="auto"/>
        <w:rPr>
          <w:rFonts w:ascii="Calibri" w:hAnsi="Calibri" w:cs="Aharoni"/>
          <w:sz w:val="22"/>
          <w:szCs w:val="22"/>
        </w:rPr>
      </w:pPr>
      <w:r>
        <w:rPr>
          <w:rFonts w:ascii="Calibri" w:hAnsi="Calibri" w:cs="Aharoni"/>
          <w:sz w:val="22"/>
          <w:szCs w:val="22"/>
        </w:rPr>
        <w:t xml:space="preserve">In </w:t>
      </w:r>
      <w:r w:rsidR="00593AA8">
        <w:rPr>
          <w:rFonts w:ascii="Calibri" w:hAnsi="Calibri" w:cs="Aharoni"/>
          <w:sz w:val="22"/>
          <w:szCs w:val="22"/>
        </w:rPr>
        <w:t>October</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w:t>
      </w:r>
      <w:r w:rsidR="00593AA8">
        <w:rPr>
          <w:rFonts w:ascii="Calibri" w:hAnsi="Calibri" w:cs="Aharoni"/>
          <w:sz w:val="22"/>
          <w:szCs w:val="22"/>
        </w:rPr>
        <w:t xml:space="preserve"> in the north</w:t>
      </w:r>
      <w:r>
        <w:rPr>
          <w:rFonts w:ascii="Calibri" w:hAnsi="Calibri" w:cs="Aharoni"/>
          <w:sz w:val="22"/>
          <w:szCs w:val="22"/>
        </w:rPr>
        <w:t xml:space="preserve">, with areas of below </w:t>
      </w:r>
      <w:r w:rsidR="00D37D0A">
        <w:rPr>
          <w:rFonts w:ascii="Calibri" w:hAnsi="Calibri" w:cs="Aharoni"/>
          <w:sz w:val="22"/>
          <w:szCs w:val="22"/>
        </w:rPr>
        <w:t>average</w:t>
      </w:r>
      <w:r>
        <w:rPr>
          <w:rFonts w:ascii="Calibri" w:hAnsi="Calibri" w:cs="Aharoni"/>
          <w:sz w:val="22"/>
          <w:szCs w:val="22"/>
        </w:rPr>
        <w:t xml:space="preserve"> soil moisture in scattered </w:t>
      </w:r>
      <w:r w:rsidR="00593AA8">
        <w:rPr>
          <w:rFonts w:ascii="Calibri" w:hAnsi="Calibri" w:cs="Aharoni"/>
          <w:sz w:val="22"/>
          <w:szCs w:val="22"/>
        </w:rPr>
        <w:t>eastern and southern</w:t>
      </w:r>
      <w:r>
        <w:rPr>
          <w:rFonts w:ascii="Calibri" w:hAnsi="Calibri" w:cs="Aharoni"/>
          <w:sz w:val="22"/>
          <w:szCs w:val="22"/>
        </w:rPr>
        <w:t xml:space="preserve"> areas.</w:t>
      </w:r>
    </w:p>
    <w:p w14:paraId="7626865F" w14:textId="598AEF79" w:rsidR="001B2E94" w:rsidRPr="003F3140" w:rsidRDefault="00A337C9" w:rsidP="001B2E94">
      <w:pPr>
        <w:pStyle w:val="ListParagraph"/>
        <w:numPr>
          <w:ilvl w:val="0"/>
          <w:numId w:val="4"/>
        </w:numPr>
        <w:spacing w:before="120" w:after="0"/>
        <w:ind w:left="357" w:hanging="357"/>
        <w:rPr>
          <w:rFonts w:cs="Arial"/>
        </w:rPr>
      </w:pPr>
      <w:r>
        <w:rPr>
          <w:rFonts w:cs="Arial"/>
        </w:rPr>
        <w:t>Large areas</w:t>
      </w:r>
      <w:r w:rsidR="00170056">
        <w:rPr>
          <w:rFonts w:cs="Arial"/>
        </w:rPr>
        <w:t xml:space="preserve"> of New South Wales, southern Queensland, northern Victoria, and central and southern Western Australia</w:t>
      </w:r>
      <w:r w:rsidR="005C5853">
        <w:rPr>
          <w:rFonts w:cs="Arial"/>
        </w:rPr>
        <w:t xml:space="preserve"> saw</w:t>
      </w:r>
      <w:r w:rsidR="001B2E94" w:rsidRPr="00FE06E1">
        <w:rPr>
          <w:rFonts w:cs="Arial"/>
        </w:rPr>
        <w:t xml:space="preserve"> </w:t>
      </w:r>
      <w:r w:rsidR="001B2E94" w:rsidRPr="003F3140">
        <w:rPr>
          <w:rFonts w:cs="Arial"/>
        </w:rPr>
        <w:t xml:space="preserve">very much below average to below average upper layer soil moisture. </w:t>
      </w:r>
    </w:p>
    <w:p w14:paraId="3EFDD848" w14:textId="4211CF52" w:rsidR="001B2E94" w:rsidRPr="00FE06E1" w:rsidRDefault="001B2E94" w:rsidP="001B2E94">
      <w:pPr>
        <w:pStyle w:val="ListParagraph"/>
        <w:numPr>
          <w:ilvl w:val="0"/>
          <w:numId w:val="4"/>
        </w:numPr>
        <w:spacing w:before="120" w:after="0"/>
        <w:ind w:left="357" w:hanging="357"/>
        <w:rPr>
          <w:rFonts w:cs="Arial"/>
        </w:rPr>
      </w:pPr>
      <w:r w:rsidRPr="00FE06E1">
        <w:rPr>
          <w:rFonts w:cs="Arial"/>
        </w:rPr>
        <w:t xml:space="preserve">In contrast, much of </w:t>
      </w:r>
      <w:r w:rsidR="00324109">
        <w:rPr>
          <w:rFonts w:cs="Arial"/>
        </w:rPr>
        <w:t>northern and central</w:t>
      </w:r>
      <w:r>
        <w:rPr>
          <w:rFonts w:cs="Arial"/>
        </w:rPr>
        <w:t xml:space="preserve"> Australia, including </w:t>
      </w:r>
      <w:r w:rsidR="00141BDB">
        <w:rPr>
          <w:rFonts w:cs="Arial"/>
        </w:rPr>
        <w:t>the northern tropics</w:t>
      </w:r>
      <w:r w:rsidR="002237FD">
        <w:rPr>
          <w:rFonts w:cs="Arial"/>
        </w:rPr>
        <w:t xml:space="preserve">, </w:t>
      </w:r>
      <w:r w:rsidR="00F61B68">
        <w:rPr>
          <w:rFonts w:cs="Arial"/>
        </w:rPr>
        <w:t xml:space="preserve">western </w:t>
      </w:r>
      <w:r w:rsidR="00F34E9F">
        <w:rPr>
          <w:rFonts w:cs="Arial"/>
        </w:rPr>
        <w:t xml:space="preserve">South Australia, Tasmania, and parts of </w:t>
      </w:r>
      <w:r w:rsidR="00A64F01">
        <w:rPr>
          <w:rFonts w:cs="Arial"/>
        </w:rPr>
        <w:t xml:space="preserve">southern Victoria and </w:t>
      </w:r>
      <w:r w:rsidR="00F34E9F">
        <w:rPr>
          <w:rFonts w:cs="Arial"/>
        </w:rPr>
        <w:t>eastern Western Australia</w:t>
      </w:r>
      <w:r>
        <w:rPr>
          <w:rFonts w:cs="Arial"/>
        </w:rPr>
        <w:t xml:space="preserve"> </w:t>
      </w:r>
      <w:r w:rsidRPr="00FE06E1">
        <w:rPr>
          <w:rFonts w:cs="Arial"/>
        </w:rPr>
        <w:t xml:space="preserve">saw </w:t>
      </w:r>
      <w:r w:rsidRPr="003F3140">
        <w:rPr>
          <w:rFonts w:cs="Arial"/>
        </w:rPr>
        <w:t>above average to very much above upper layer soil moisture.</w:t>
      </w:r>
    </w:p>
    <w:p w14:paraId="2B5F200B" w14:textId="5822A504" w:rsidR="001B2E94" w:rsidRPr="006F373A" w:rsidRDefault="006E7946" w:rsidP="00720107">
      <w:pPr>
        <w:spacing w:before="120" w:line="276" w:lineRule="auto"/>
        <w:rPr>
          <w:rFonts w:ascii="Calibri" w:hAnsi="Calibri" w:cs="Aharoni"/>
          <w:sz w:val="22"/>
          <w:szCs w:val="22"/>
        </w:rPr>
      </w:pPr>
      <w:r w:rsidRPr="00720107">
        <w:rPr>
          <w:rFonts w:ascii="Calibri" w:hAnsi="Calibri" w:cs="Aharoni"/>
          <w:sz w:val="22"/>
          <w:szCs w:val="22"/>
        </w:rPr>
        <w:t>At this time of year, upper layer soil moisture is less critical for well-established winter crops. However, upper layer soil moisture will be critical for supporting the germination and establishment of summer crops in the coming months.</w:t>
      </w:r>
      <w:r w:rsidR="00986AEA" w:rsidRPr="00720107">
        <w:rPr>
          <w:rFonts w:ascii="Calibri" w:hAnsi="Calibri" w:cs="Aharoni"/>
          <w:sz w:val="22"/>
          <w:szCs w:val="22"/>
        </w:rPr>
        <w:t xml:space="preserve"> </w:t>
      </w:r>
      <w:r w:rsidR="001B2E94" w:rsidRPr="00720107">
        <w:rPr>
          <w:rFonts w:ascii="Calibri" w:hAnsi="Calibri" w:cs="Aharoni"/>
          <w:sz w:val="22"/>
          <w:szCs w:val="22"/>
        </w:rPr>
        <w:t xml:space="preserve">Across </w:t>
      </w:r>
      <w:r w:rsidR="009D3FC8" w:rsidRPr="00720107">
        <w:rPr>
          <w:rFonts w:ascii="Calibri" w:hAnsi="Calibri" w:cs="Aharoni"/>
          <w:sz w:val="22"/>
          <w:szCs w:val="22"/>
        </w:rPr>
        <w:t>most eastern</w:t>
      </w:r>
      <w:r w:rsidR="001B2E94" w:rsidRPr="00720107">
        <w:rPr>
          <w:rFonts w:ascii="Calibri" w:hAnsi="Calibri" w:cs="Aharoni"/>
          <w:sz w:val="22"/>
          <w:szCs w:val="22"/>
        </w:rPr>
        <w:t xml:space="preserve"> cropping regions, modelled upper layer soil moisture in </w:t>
      </w:r>
      <w:r w:rsidR="0068211C" w:rsidRPr="00720107">
        <w:rPr>
          <w:rFonts w:ascii="Calibri" w:hAnsi="Calibri" w:cs="Aharoni"/>
          <w:sz w:val="22"/>
          <w:szCs w:val="22"/>
        </w:rPr>
        <w:t xml:space="preserve">October </w:t>
      </w:r>
      <w:r w:rsidR="001B2E94" w:rsidRPr="00720107">
        <w:rPr>
          <w:rFonts w:ascii="Calibri" w:hAnsi="Calibri" w:cs="Aharoni"/>
          <w:sz w:val="22"/>
          <w:szCs w:val="22"/>
        </w:rPr>
        <w:t xml:space="preserve">was generally </w:t>
      </w:r>
      <w:r w:rsidR="001B2E94" w:rsidRPr="00720107">
        <w:rPr>
          <w:rFonts w:ascii="Calibri" w:hAnsi="Calibri" w:cs="Aharoni"/>
          <w:b/>
          <w:sz w:val="22"/>
          <w:szCs w:val="22"/>
        </w:rPr>
        <w:t>below average to average</w:t>
      </w:r>
      <w:r w:rsidR="001B2E94" w:rsidRPr="00720107">
        <w:rPr>
          <w:rFonts w:ascii="Calibri" w:hAnsi="Calibri" w:cs="Aharoni"/>
          <w:sz w:val="22"/>
          <w:szCs w:val="22"/>
        </w:rPr>
        <w:t>.</w:t>
      </w:r>
    </w:p>
    <w:p w14:paraId="2AFEA1FD" w14:textId="77777777" w:rsidR="00302C33" w:rsidRDefault="00302C33" w:rsidP="001B2E94">
      <w:pPr>
        <w:pStyle w:val="NormalWeb"/>
        <w:jc w:val="center"/>
        <w:rPr>
          <w:rFonts w:ascii="Calibri" w:hAnsi="Calibri" w:cs="Arial"/>
          <w:b/>
          <w:bCs/>
          <w:iCs/>
          <w:sz w:val="22"/>
          <w:szCs w:val="22"/>
        </w:rPr>
      </w:pPr>
    </w:p>
    <w:p w14:paraId="1A8E10AE" w14:textId="0637EFFE" w:rsidR="001B2E94" w:rsidRDefault="001B2E94" w:rsidP="001B2E94">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0711D1">
        <w:rPr>
          <w:rFonts w:ascii="Calibri" w:hAnsi="Calibri" w:cs="Arial"/>
          <w:b/>
          <w:bCs/>
          <w:iCs/>
          <w:sz w:val="22"/>
          <w:szCs w:val="22"/>
        </w:rPr>
        <w:t>October</w:t>
      </w:r>
      <w:r>
        <w:rPr>
          <w:rFonts w:ascii="Calibri" w:hAnsi="Calibri" w:cs="Arial"/>
          <w:b/>
          <w:bCs/>
          <w:iCs/>
          <w:sz w:val="22"/>
          <w:szCs w:val="22"/>
        </w:rPr>
        <w:t xml:space="preserve"> 2025</w:t>
      </w:r>
    </w:p>
    <w:p w14:paraId="6CF71020" w14:textId="45303B62" w:rsidR="00B76316" w:rsidRPr="00B76316" w:rsidRDefault="00B76316" w:rsidP="00B76316">
      <w:pPr>
        <w:jc w:val="center"/>
      </w:pPr>
      <w:r w:rsidRPr="00B76316">
        <w:rPr>
          <w:noProof/>
        </w:rPr>
        <w:drawing>
          <wp:inline distT="0" distB="0" distL="0" distR="0" wp14:anchorId="648C1463" wp14:editId="0705ED76">
            <wp:extent cx="5731510" cy="3761740"/>
            <wp:effectExtent l="0" t="0" r="2540" b="0"/>
            <wp:docPr id="377796600" name="Picture 4"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96600" name="Picture 4"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5722AAEB" w14:textId="5D32869F" w:rsidR="001B2E94" w:rsidRPr="00C3753D" w:rsidRDefault="001B2E94" w:rsidP="001B2E94">
      <w:pPr>
        <w:jc w:val="center"/>
      </w:pPr>
    </w:p>
    <w:p w14:paraId="6803CCB0" w14:textId="1D739445" w:rsidR="001B2E94" w:rsidRPr="004D2B7F" w:rsidRDefault="001B2E94" w:rsidP="001B2E94">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512B41">
        <w:rPr>
          <w:rFonts w:eastAsia="Calibri" w:cs="Arial"/>
          <w:sz w:val="12"/>
          <w:szCs w:val="12"/>
        </w:rPr>
        <w:t>October</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512B41">
        <w:rPr>
          <w:rFonts w:eastAsia="Calibri" w:cs="Arial"/>
          <w:sz w:val="12"/>
          <w:szCs w:val="12"/>
        </w:rPr>
        <w:t>October</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sidR="00512B41">
        <w:rPr>
          <w:rFonts w:asciiTheme="minorHAnsi" w:eastAsia="Calibri" w:hAnsiTheme="minorHAnsi" w:cstheme="minorHAnsi"/>
          <w:sz w:val="12"/>
          <w:szCs w:val="12"/>
        </w:rPr>
        <w:t>October</w:t>
      </w:r>
      <w:r>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Pr>
          <w:rFonts w:eastAsia="Calibri" w:cs="Arial"/>
          <w:sz w:val="12"/>
          <w:szCs w:val="12"/>
        </w:rPr>
        <w:t xml:space="preserve">July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74D07B8A" w14:textId="77777777" w:rsidR="001B2E94" w:rsidRPr="008A3FD2" w:rsidRDefault="001B2E94" w:rsidP="001B2E94">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D2043C8" w14:textId="6A88D72F" w:rsidR="001B2E94" w:rsidRDefault="001B2E94" w:rsidP="001B2E94">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442FE3">
        <w:rPr>
          <w:rFonts w:ascii="Calibri" w:hAnsi="Calibri" w:cs="Arial"/>
          <w:sz w:val="22"/>
          <w:szCs w:val="22"/>
        </w:rPr>
        <w:t>October</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 xml:space="preserve">northern and </w:t>
      </w:r>
      <w:r w:rsidR="00F233C8">
        <w:rPr>
          <w:rFonts w:ascii="Calibri" w:hAnsi="Calibri" w:cs="Arial"/>
          <w:sz w:val="22"/>
          <w:szCs w:val="22"/>
        </w:rPr>
        <w:t xml:space="preserve">western </w:t>
      </w:r>
      <w:r w:rsidRPr="5B9F1310">
        <w:rPr>
          <w:rFonts w:ascii="Calibri" w:hAnsi="Calibri" w:cs="Arial"/>
          <w:sz w:val="22"/>
          <w:szCs w:val="22"/>
        </w:rPr>
        <w:t xml:space="preserve">Australia,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southern and </w:t>
      </w:r>
      <w:r w:rsidR="00BB4439">
        <w:rPr>
          <w:rFonts w:ascii="Calibri" w:hAnsi="Calibri" w:cs="Arial"/>
          <w:sz w:val="22"/>
          <w:szCs w:val="22"/>
        </w:rPr>
        <w:t xml:space="preserve">eastern </w:t>
      </w:r>
      <w:r>
        <w:rPr>
          <w:rFonts w:ascii="Calibri" w:hAnsi="Calibri" w:cs="Arial"/>
          <w:sz w:val="22"/>
          <w:szCs w:val="22"/>
        </w:rPr>
        <w:t xml:space="preserve">areas. </w:t>
      </w:r>
    </w:p>
    <w:p w14:paraId="3A5B0917" w14:textId="77777777" w:rsidR="001B2E94" w:rsidRDefault="001B2E94" w:rsidP="001B2E94">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453CE29A" w14:textId="0145BBC1" w:rsidR="00007B40" w:rsidRPr="001E1284" w:rsidRDefault="001B2E94" w:rsidP="00763C76">
      <w:pPr>
        <w:spacing w:before="120" w:line="276" w:lineRule="auto"/>
        <w:rPr>
          <w:rFonts w:ascii="Calibri" w:hAnsi="Calibri" w:cs="Arial"/>
          <w:sz w:val="22"/>
          <w:szCs w:val="22"/>
        </w:rPr>
      </w:pPr>
      <w:r w:rsidRPr="00763C76">
        <w:rPr>
          <w:rFonts w:ascii="Calibri" w:hAnsi="Calibri" w:cs="Arial"/>
          <w:sz w:val="22"/>
          <w:szCs w:val="22"/>
        </w:rPr>
        <w:t xml:space="preserve">Across cropping regions in </w:t>
      </w:r>
      <w:r w:rsidR="00657517" w:rsidRPr="00763C76">
        <w:rPr>
          <w:rFonts w:ascii="Calibri" w:hAnsi="Calibri" w:cs="Arial"/>
          <w:sz w:val="22"/>
          <w:szCs w:val="22"/>
        </w:rPr>
        <w:t>October</w:t>
      </w:r>
      <w:r w:rsidRPr="00763C76">
        <w:rPr>
          <w:rFonts w:ascii="Calibri" w:hAnsi="Calibri" w:cs="Arial"/>
          <w:sz w:val="22"/>
          <w:szCs w:val="22"/>
        </w:rPr>
        <w:t xml:space="preserve"> 2025, lower layer soil moisture was largely below average to average.</w:t>
      </w:r>
      <w:r>
        <w:rPr>
          <w:rFonts w:ascii="Calibri" w:hAnsi="Calibri" w:cs="Arial"/>
          <w:sz w:val="22"/>
          <w:szCs w:val="22"/>
        </w:rPr>
        <w:t xml:space="preserve"> Low</w:t>
      </w:r>
      <w:r w:rsidRPr="00C546A9">
        <w:rPr>
          <w:rFonts w:ascii="Calibri" w:hAnsi="Calibri" w:cs="Arial"/>
          <w:sz w:val="22"/>
          <w:szCs w:val="22"/>
        </w:rPr>
        <w:t xml:space="preserve"> levels of </w:t>
      </w:r>
      <w:r>
        <w:rPr>
          <w:rFonts w:ascii="Calibri" w:hAnsi="Calibri" w:cs="Arial"/>
          <w:sz w:val="22"/>
          <w:szCs w:val="22"/>
        </w:rPr>
        <w:t xml:space="preserve">lower layer </w:t>
      </w:r>
      <w:r w:rsidRPr="00C546A9">
        <w:rPr>
          <w:rFonts w:ascii="Calibri" w:hAnsi="Calibri" w:cs="Arial"/>
          <w:sz w:val="22"/>
          <w:szCs w:val="22"/>
        </w:rPr>
        <w:t xml:space="preserve">soil moisture </w:t>
      </w:r>
      <w:r>
        <w:rPr>
          <w:rFonts w:ascii="Calibri" w:hAnsi="Calibri" w:cs="Arial"/>
          <w:sz w:val="22"/>
          <w:szCs w:val="22"/>
        </w:rPr>
        <w:t>across some cropping region in</w:t>
      </w:r>
      <w:r w:rsidR="000A4BF8">
        <w:rPr>
          <w:rFonts w:ascii="Calibri" w:hAnsi="Calibri" w:cs="Arial"/>
          <w:sz w:val="22"/>
          <w:szCs w:val="22"/>
        </w:rPr>
        <w:t xml:space="preserve"> </w:t>
      </w:r>
      <w:r w:rsidR="00D02C28">
        <w:rPr>
          <w:rFonts w:ascii="Calibri" w:hAnsi="Calibri" w:cs="Arial"/>
          <w:sz w:val="22"/>
          <w:szCs w:val="22"/>
        </w:rPr>
        <w:t>south-</w:t>
      </w:r>
      <w:r>
        <w:rPr>
          <w:rFonts w:ascii="Calibri" w:hAnsi="Calibri" w:cs="Arial"/>
          <w:sz w:val="22"/>
          <w:szCs w:val="22"/>
        </w:rPr>
        <w:t>east</w:t>
      </w:r>
      <w:r w:rsidR="00D02C28">
        <w:rPr>
          <w:rFonts w:ascii="Calibri" w:hAnsi="Calibri" w:cs="Arial"/>
          <w:sz w:val="22"/>
          <w:szCs w:val="22"/>
        </w:rPr>
        <w:t>ern</w:t>
      </w:r>
      <w:r w:rsidRPr="00C546A9">
        <w:rPr>
          <w:rFonts w:ascii="Calibri" w:hAnsi="Calibri" w:cs="Arial"/>
          <w:sz w:val="22"/>
          <w:szCs w:val="22"/>
        </w:rPr>
        <w:t xml:space="preserve"> Australia</w:t>
      </w:r>
      <w:r>
        <w:rPr>
          <w:rFonts w:ascii="Calibri" w:hAnsi="Calibri" w:cs="Arial"/>
          <w:sz w:val="22"/>
          <w:szCs w:val="22"/>
        </w:rPr>
        <w:t xml:space="preserve"> present an ongoing downside production risk to the 2025–26 </w:t>
      </w:r>
      <w:r w:rsidRPr="00C546A9">
        <w:rPr>
          <w:rFonts w:ascii="Calibri" w:hAnsi="Calibri" w:cs="Arial"/>
          <w:sz w:val="22"/>
          <w:szCs w:val="22"/>
        </w:rPr>
        <w:t>winter crop</w:t>
      </w:r>
      <w:r>
        <w:rPr>
          <w:rFonts w:ascii="Calibri" w:hAnsi="Calibri" w:cs="Arial"/>
          <w:sz w:val="22"/>
          <w:szCs w:val="22"/>
        </w:rPr>
        <w:t xml:space="preserve">. </w:t>
      </w:r>
      <w:r w:rsidR="001C5A16" w:rsidRPr="001C5A16">
        <w:rPr>
          <w:rFonts w:ascii="Calibri" w:hAnsi="Calibri" w:cs="Arial"/>
          <w:sz w:val="22"/>
          <w:szCs w:val="22"/>
        </w:rPr>
        <w:t xml:space="preserve">Cropping regions in </w:t>
      </w:r>
      <w:r w:rsidR="00041181" w:rsidRPr="001E1284">
        <w:rPr>
          <w:rFonts w:ascii="Calibri" w:hAnsi="Calibri" w:cs="Arial"/>
          <w:sz w:val="22"/>
          <w:szCs w:val="22"/>
        </w:rPr>
        <w:t>south-eastern</w:t>
      </w:r>
      <w:r w:rsidR="001C5A16" w:rsidRPr="001C5A16">
        <w:rPr>
          <w:rFonts w:ascii="Calibri" w:hAnsi="Calibri" w:cs="Arial"/>
          <w:sz w:val="22"/>
          <w:szCs w:val="22"/>
        </w:rPr>
        <w:t xml:space="preserve"> Australia with extremely low levels of stored soil moisture will require sufficient and timely rainfall to arrest declining levels of crop </w:t>
      </w:r>
      <w:r w:rsidR="00917F20">
        <w:rPr>
          <w:rFonts w:ascii="Calibri" w:hAnsi="Calibri" w:cs="Arial"/>
          <w:sz w:val="22"/>
          <w:szCs w:val="22"/>
        </w:rPr>
        <w:t xml:space="preserve">yields </w:t>
      </w:r>
      <w:r w:rsidR="001C5A16" w:rsidRPr="001C5A16">
        <w:rPr>
          <w:rFonts w:ascii="Calibri" w:hAnsi="Calibri" w:cs="Arial"/>
          <w:sz w:val="22"/>
          <w:szCs w:val="22"/>
        </w:rPr>
        <w:t xml:space="preserve">and pasture </w:t>
      </w:r>
      <w:r w:rsidR="00917F20">
        <w:rPr>
          <w:rFonts w:ascii="Calibri" w:hAnsi="Calibri" w:cs="Arial"/>
          <w:sz w:val="22"/>
          <w:szCs w:val="22"/>
        </w:rPr>
        <w:t>growth</w:t>
      </w:r>
      <w:r w:rsidR="001C5A16" w:rsidRPr="001C5A16">
        <w:rPr>
          <w:rFonts w:ascii="Calibri" w:hAnsi="Calibri" w:cs="Arial"/>
          <w:sz w:val="22"/>
          <w:szCs w:val="22"/>
        </w:rPr>
        <w:t>.</w:t>
      </w:r>
      <w:r w:rsidR="00041181" w:rsidRPr="001E1284">
        <w:rPr>
          <w:rFonts w:ascii="Calibri" w:hAnsi="Calibri" w:cs="Arial"/>
          <w:sz w:val="22"/>
          <w:szCs w:val="22"/>
        </w:rPr>
        <w:t xml:space="preserve"> </w:t>
      </w:r>
    </w:p>
    <w:p w14:paraId="5A4C4E07" w14:textId="2A368245" w:rsidR="001B2E94" w:rsidRPr="00D404F1" w:rsidRDefault="001B2E94" w:rsidP="00960BA0">
      <w:pPr>
        <w:widowControl w:val="0"/>
        <w:spacing w:before="12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512B41" w:rsidRPr="00D404F1">
        <w:rPr>
          <w:rFonts w:asciiTheme="minorHAnsi" w:hAnsiTheme="minorHAnsi" w:cstheme="minorHAnsi"/>
          <w:b/>
          <w:sz w:val="22"/>
          <w:szCs w:val="22"/>
        </w:rPr>
        <w:t xml:space="preserve">October </w:t>
      </w:r>
      <w:r w:rsidRPr="00D404F1">
        <w:rPr>
          <w:rFonts w:asciiTheme="minorHAnsi" w:hAnsiTheme="minorHAnsi" w:cstheme="minorHAnsi"/>
          <w:b/>
          <w:sz w:val="22"/>
          <w:szCs w:val="22"/>
        </w:rPr>
        <w:t>2025</w:t>
      </w:r>
    </w:p>
    <w:p w14:paraId="1F46D412" w14:textId="692F2F70" w:rsidR="00442FE3" w:rsidRPr="00442FE3" w:rsidRDefault="00442FE3" w:rsidP="00442FE3">
      <w:pPr>
        <w:spacing w:before="120"/>
        <w:jc w:val="center"/>
      </w:pPr>
      <w:r w:rsidRPr="00442FE3">
        <w:rPr>
          <w:noProof/>
        </w:rPr>
        <w:drawing>
          <wp:inline distT="0" distB="0" distL="0" distR="0" wp14:anchorId="3F7FA76D" wp14:editId="6A32A8D5">
            <wp:extent cx="5731510" cy="3762375"/>
            <wp:effectExtent l="0" t="0" r="2540" b="9525"/>
            <wp:docPr id="2049942054" name="Picture 2"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42054" name="Picture 2"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62375"/>
                    </a:xfrm>
                    <a:prstGeom prst="rect">
                      <a:avLst/>
                    </a:prstGeom>
                    <a:noFill/>
                    <a:ln>
                      <a:noFill/>
                    </a:ln>
                  </pic:spPr>
                </pic:pic>
              </a:graphicData>
            </a:graphic>
          </wp:inline>
        </w:drawing>
      </w:r>
    </w:p>
    <w:p w14:paraId="6BCE58A7" w14:textId="155883C1" w:rsidR="001B2E94" w:rsidRDefault="001B2E94" w:rsidP="001B2E94">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512B41">
        <w:rPr>
          <w:rFonts w:ascii="Calibri" w:eastAsia="Calibri" w:hAnsi="Calibri" w:cs="Arial"/>
          <w:sz w:val="12"/>
          <w:szCs w:val="12"/>
          <w:lang w:eastAsia="en-US"/>
        </w:rPr>
        <w:t>October</w:t>
      </w:r>
      <w:r>
        <w:rPr>
          <w:rFonts w:ascii="Calibri" w:eastAsia="Calibri" w:hAnsi="Calibri" w:cs="Arial"/>
          <w:sz w:val="12"/>
          <w:szCs w:val="12"/>
          <w:lang w:eastAsia="en-US"/>
        </w:rPr>
        <w:t xml:space="preserve"> 2025. This map shows how modelled soil conditions during </w:t>
      </w:r>
      <w:r w:rsidR="00512B41">
        <w:rPr>
          <w:rFonts w:ascii="Calibri" w:eastAsia="Calibri" w:hAnsi="Calibri" w:cs="Arial"/>
          <w:sz w:val="12"/>
          <w:szCs w:val="12"/>
          <w:lang w:eastAsia="en-US"/>
        </w:rPr>
        <w:t>October</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512B41">
        <w:rPr>
          <w:rFonts w:ascii="Calibri" w:eastAsia="Calibri" w:hAnsi="Calibri" w:cs="Arial"/>
          <w:sz w:val="12"/>
          <w:szCs w:val="12"/>
          <w:lang w:eastAsia="en-US"/>
        </w:rPr>
        <w:t>October</w:t>
      </w:r>
      <w:r>
        <w:rPr>
          <w:rFonts w:ascii="Calibri" w:eastAsia="Calibri" w:hAnsi="Calibri" w:cs="Arial"/>
          <w:sz w:val="12"/>
          <w:szCs w:val="12"/>
          <w:lang w:eastAsia="en-US"/>
        </w:rPr>
        <w:t xml:space="preserve"> conditions modelled over the reference period (1911 to 2016). Dark blue areas on the maps were much wetter in July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662BE970" w14:textId="77777777" w:rsidR="001B2E94" w:rsidRPr="008A3FD2" w:rsidRDefault="001B2E94" w:rsidP="001B2E94">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FABB903" w14:textId="77777777" w:rsidR="000A04EE" w:rsidRDefault="000A04EE" w:rsidP="000A04EE">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06FFF63E" w14:textId="1E47E90B" w:rsidR="00AA2A89" w:rsidRPr="00847685" w:rsidRDefault="00847685" w:rsidP="0006487F">
      <w:pPr>
        <w:spacing w:before="120" w:line="276" w:lineRule="auto"/>
        <w:rPr>
          <w:rFonts w:ascii="Calibri" w:hAnsi="Calibri" w:cs="Arial"/>
          <w:sz w:val="22"/>
          <w:szCs w:val="22"/>
        </w:rPr>
      </w:pPr>
      <w:r w:rsidRPr="0006487F">
        <w:rPr>
          <w:rFonts w:ascii="Calibri" w:hAnsi="Calibri" w:cs="Arial"/>
          <w:sz w:val="22"/>
          <w:szCs w:val="22"/>
        </w:rPr>
        <w:t>Pasture growth during the August to October period is typically low across large areas of central and northern Australia as it is firmly in the dry season. Across southern Australia, August to October pasture growth provides the spring flush which typically allows producers to cease winter supplementary feeding with grain and hay. It also influences the growth, branding and marking rates of lambs and calves, and the production of meat, milk, and wool over this peak production period.</w:t>
      </w:r>
    </w:p>
    <w:p w14:paraId="78C6EA63" w14:textId="2EB33629" w:rsidR="000A04EE" w:rsidRPr="0006487F" w:rsidRDefault="000A04EE" w:rsidP="0006487F">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to </w:t>
      </w:r>
      <w:r w:rsidR="00BF51C7" w:rsidRPr="0006487F">
        <w:rPr>
          <w:rFonts w:ascii="Calibri" w:hAnsi="Calibri" w:cs="Arial"/>
          <w:sz w:val="22"/>
          <w:szCs w:val="22"/>
        </w:rPr>
        <w:t>October</w:t>
      </w:r>
      <w:r w:rsidRPr="0006487F">
        <w:rPr>
          <w:rFonts w:ascii="Calibri" w:hAnsi="Calibri" w:cs="Arial"/>
          <w:sz w:val="22"/>
          <w:szCs w:val="22"/>
        </w:rPr>
        <w:t xml:space="preserve"> 2025 was variable across much of country, with parts of southern and eastern Australia experiencing robust pasture growth.</w:t>
      </w:r>
    </w:p>
    <w:p w14:paraId="021AE31C" w14:textId="793E4B4F" w:rsidR="000A04EE" w:rsidRDefault="000A04EE" w:rsidP="000A04EE">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pasture growth was modelled across large areas of southern and eastern Australia, including parts of Queensland, </w:t>
      </w:r>
      <w:r w:rsidR="00BE1DCE">
        <w:rPr>
          <w:rFonts w:cs="Arial"/>
        </w:rPr>
        <w:t xml:space="preserve">northern </w:t>
      </w:r>
      <w:r>
        <w:rPr>
          <w:rFonts w:cs="Arial"/>
        </w:rPr>
        <w:t xml:space="preserve">and eastern New South Wales, southern Victoria, southern regions of South Australia, and </w:t>
      </w:r>
      <w:r w:rsidR="005A0300">
        <w:rPr>
          <w:rFonts w:cs="Arial"/>
        </w:rPr>
        <w:t xml:space="preserve">much </w:t>
      </w:r>
      <w:r>
        <w:rPr>
          <w:rFonts w:cs="Arial"/>
        </w:rPr>
        <w:t>of south</w:t>
      </w:r>
      <w:r w:rsidR="00947D95">
        <w:rPr>
          <w:rFonts w:cs="Arial"/>
        </w:rPr>
        <w:t>-</w:t>
      </w:r>
      <w:r>
        <w:rPr>
          <w:rFonts w:cs="Arial"/>
        </w:rPr>
        <w:t>western Western Australia.</w:t>
      </w:r>
    </w:p>
    <w:p w14:paraId="5C87687C" w14:textId="56FB68C4" w:rsidR="000A04EE" w:rsidRPr="00104E70" w:rsidRDefault="000A04EE" w:rsidP="000A04EE">
      <w:pPr>
        <w:pStyle w:val="ListParagraph"/>
        <w:numPr>
          <w:ilvl w:val="1"/>
          <w:numId w:val="4"/>
        </w:numPr>
        <w:spacing w:before="120" w:after="0"/>
        <w:rPr>
          <w:rFonts w:cs="Arial"/>
        </w:rPr>
      </w:pPr>
      <w:r w:rsidRPr="00104E70">
        <w:rPr>
          <w:rFonts w:cs="Arial"/>
        </w:rPr>
        <w:t xml:space="preserve">This pasture growth is expected to </w:t>
      </w:r>
      <w:r>
        <w:rPr>
          <w:rFonts w:cs="Arial"/>
        </w:rPr>
        <w:t xml:space="preserve">have </w:t>
      </w:r>
      <w:r w:rsidRPr="00104E70">
        <w:rPr>
          <w:rFonts w:cs="Arial"/>
        </w:rPr>
        <w:t>allow</w:t>
      </w:r>
      <w:r w:rsidR="00FE175B">
        <w:rPr>
          <w:rFonts w:cs="Arial"/>
        </w:rPr>
        <w:t>ed some</w:t>
      </w:r>
      <w:r w:rsidRPr="00104E70">
        <w:rPr>
          <w:rFonts w:cs="Arial"/>
        </w:rPr>
        <w:t xml:space="preserve"> farmers to </w:t>
      </w:r>
      <w:r w:rsidRPr="721B1FBD">
        <w:rPr>
          <w:rFonts w:cs="Arial"/>
        </w:rPr>
        <w:t>rebuild</w:t>
      </w:r>
      <w:r w:rsidRPr="00104E70">
        <w:rPr>
          <w:rFonts w:cs="Arial"/>
        </w:rPr>
        <w:t xml:space="preserve"> </w:t>
      </w:r>
      <w:r>
        <w:rPr>
          <w:rFonts w:cs="Arial"/>
        </w:rPr>
        <w:t>live</w:t>
      </w:r>
      <w:r w:rsidRPr="00104E70">
        <w:rPr>
          <w:rFonts w:cs="Arial"/>
        </w:rPr>
        <w:t xml:space="preserve">stock numbers, provide opportunities to build standing dry matter availability and decrease the reliance on fodder to maintain livestock condition over the winter </w:t>
      </w:r>
      <w:r>
        <w:rPr>
          <w:rFonts w:cs="Arial"/>
        </w:rPr>
        <w:t xml:space="preserve">and early spring </w:t>
      </w:r>
      <w:r w:rsidRPr="00104E70">
        <w:rPr>
          <w:rFonts w:cs="Arial"/>
        </w:rPr>
        <w:t xml:space="preserve">period. </w:t>
      </w:r>
    </w:p>
    <w:p w14:paraId="51C0498B" w14:textId="2EBB67E9" w:rsidR="000A04EE" w:rsidRPr="00D83D2E" w:rsidRDefault="000A04EE" w:rsidP="000A04EE">
      <w:pPr>
        <w:pStyle w:val="ListParagraph"/>
        <w:numPr>
          <w:ilvl w:val="0"/>
          <w:numId w:val="4"/>
        </w:numPr>
        <w:spacing w:before="120" w:after="0"/>
        <w:ind w:left="357" w:hanging="357"/>
        <w:contextualSpacing w:val="0"/>
        <w:rPr>
          <w:rFonts w:cs="Arial"/>
        </w:rPr>
      </w:pPr>
      <w:r w:rsidRPr="00014320">
        <w:rPr>
          <w:rFonts w:cs="Arial"/>
        </w:rPr>
        <w:t xml:space="preserve">By contrast, large areas of </w:t>
      </w:r>
      <w:r>
        <w:rPr>
          <w:rFonts w:cs="Arial"/>
        </w:rPr>
        <w:t>the Mallee region</w:t>
      </w:r>
      <w:r w:rsidR="00376E96">
        <w:rPr>
          <w:rFonts w:cs="Arial"/>
        </w:rPr>
        <w:t>s in South Australia a</w:t>
      </w:r>
      <w:r w:rsidR="006E5E80">
        <w:rPr>
          <w:rFonts w:cs="Arial"/>
        </w:rPr>
        <w:t>n</w:t>
      </w:r>
      <w:r w:rsidR="00376E96">
        <w:rPr>
          <w:rFonts w:cs="Arial"/>
        </w:rPr>
        <w:t>d Victoria</w:t>
      </w:r>
      <w:r w:rsidRPr="00D83D2E">
        <w:rPr>
          <w:rFonts w:cs="Arial"/>
        </w:rPr>
        <w:t>,</w:t>
      </w:r>
      <w:r>
        <w:rPr>
          <w:rFonts w:cs="Arial"/>
        </w:rPr>
        <w:t xml:space="preserve"> </w:t>
      </w:r>
      <w:r w:rsidR="00FF5AED">
        <w:rPr>
          <w:rFonts w:cs="Arial"/>
        </w:rPr>
        <w:t xml:space="preserve">scattered </w:t>
      </w:r>
      <w:r w:rsidR="00FF427C">
        <w:rPr>
          <w:rFonts w:cs="Arial"/>
        </w:rPr>
        <w:t xml:space="preserve">areas of </w:t>
      </w:r>
      <w:r>
        <w:rPr>
          <w:rFonts w:cs="Arial"/>
        </w:rPr>
        <w:t>southern</w:t>
      </w:r>
      <w:r w:rsidRPr="00D83D2E">
        <w:rPr>
          <w:rFonts w:cs="Arial"/>
        </w:rPr>
        <w:t xml:space="preserve"> Western Australia,</w:t>
      </w:r>
      <w:r>
        <w:rPr>
          <w:rFonts w:cs="Arial"/>
        </w:rPr>
        <w:t xml:space="preserve"> and </w:t>
      </w:r>
      <w:r w:rsidR="0073631B">
        <w:rPr>
          <w:rFonts w:cs="Arial"/>
        </w:rPr>
        <w:t xml:space="preserve">parts </w:t>
      </w:r>
      <w:r w:rsidR="00900ED5">
        <w:rPr>
          <w:rFonts w:cs="Arial"/>
        </w:rPr>
        <w:t xml:space="preserve">of </w:t>
      </w:r>
      <w:r>
        <w:rPr>
          <w:rFonts w:cs="Arial"/>
        </w:rPr>
        <w:t>southern and eastern Queensland</w:t>
      </w:r>
      <w:r w:rsidR="00900ED5">
        <w:rPr>
          <w:rFonts w:cs="Arial"/>
        </w:rPr>
        <w:t xml:space="preserve"> and southern New South Wales</w:t>
      </w:r>
      <w:r w:rsidRPr="00D83D2E">
        <w:rPr>
          <w:rFonts w:cs="Arial"/>
        </w:rPr>
        <w:t xml:space="preserve"> saw relatively low pasture growth for this time of year</w:t>
      </w:r>
      <w:r>
        <w:rPr>
          <w:rFonts w:cs="Arial"/>
        </w:rPr>
        <w:t>.</w:t>
      </w:r>
    </w:p>
    <w:p w14:paraId="58D24AF0" w14:textId="77777777" w:rsidR="000A04EE" w:rsidRPr="00C06AE8" w:rsidRDefault="000A04EE" w:rsidP="000A04EE">
      <w:pPr>
        <w:pStyle w:val="ListParagraph"/>
        <w:numPr>
          <w:ilvl w:val="1"/>
          <w:numId w:val="4"/>
        </w:numPr>
        <w:spacing w:before="120" w:after="0"/>
        <w:contextualSpacing w:val="0"/>
        <w:rPr>
          <w:rFonts w:cs="Arial"/>
        </w:rPr>
      </w:pPr>
      <w:r w:rsidRPr="3A8246D6">
        <w:rPr>
          <w:rFonts w:cs="Arial"/>
        </w:rPr>
        <w:t xml:space="preserve">This </w:t>
      </w:r>
      <w:r>
        <w:rPr>
          <w:rFonts w:cs="Arial"/>
        </w:rPr>
        <w:t>below average</w:t>
      </w:r>
      <w:r w:rsidRPr="3A8246D6">
        <w:rPr>
          <w:rFonts w:cs="Arial"/>
        </w:rPr>
        <w:t xml:space="preserve"> pasture growth will likely see </w:t>
      </w:r>
      <w:r>
        <w:rPr>
          <w:rFonts w:cs="Arial"/>
        </w:rPr>
        <w:t xml:space="preserve">some </w:t>
      </w:r>
      <w:r w:rsidRPr="3A8246D6">
        <w:rPr>
          <w:rFonts w:cs="Arial"/>
        </w:rPr>
        <w:t xml:space="preserve">graziers in affected regions </w:t>
      </w:r>
      <w:r>
        <w:rPr>
          <w:rFonts w:cs="Arial"/>
        </w:rPr>
        <w:t xml:space="preserve">continuing to be </w:t>
      </w:r>
      <w:r w:rsidRPr="3A8246D6">
        <w:rPr>
          <w:rFonts w:cs="Arial"/>
        </w:rPr>
        <w:t>relian</w:t>
      </w:r>
      <w:r>
        <w:rPr>
          <w:rFonts w:cs="Arial"/>
        </w:rPr>
        <w:t>t</w:t>
      </w:r>
      <w:r w:rsidRPr="3A8246D6">
        <w:rPr>
          <w:rFonts w:cs="Arial"/>
        </w:rPr>
        <w:t xml:space="preserve"> on supplemental feed to maintain current stocking rates and production.</w:t>
      </w:r>
    </w:p>
    <w:p w14:paraId="1691B32E" w14:textId="05DF3BE7" w:rsidR="000A04EE" w:rsidRPr="00F71134" w:rsidRDefault="000A04EE" w:rsidP="000A04EE">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3D25D6">
        <w:rPr>
          <w:rFonts w:asciiTheme="minorHAnsi" w:hAnsiTheme="minorHAnsi" w:cstheme="minorHAnsi"/>
          <w:b/>
          <w:sz w:val="22"/>
          <w:szCs w:val="22"/>
        </w:rPr>
        <w:t>October</w:t>
      </w:r>
      <w:r>
        <w:rPr>
          <w:rFonts w:asciiTheme="minorHAnsi" w:hAnsiTheme="minorHAnsi" w:cstheme="minorHAnsi"/>
          <w:b/>
          <w:sz w:val="22"/>
          <w:szCs w:val="22"/>
        </w:rPr>
        <w:t xml:space="preserve"> 2025 (1 </w:t>
      </w:r>
      <w:r w:rsidR="003D25D6">
        <w:rPr>
          <w:rFonts w:asciiTheme="minorHAnsi" w:hAnsiTheme="minorHAnsi" w:cstheme="minorHAnsi"/>
          <w:b/>
          <w:sz w:val="22"/>
          <w:szCs w:val="22"/>
        </w:rPr>
        <w:t>August</w:t>
      </w:r>
      <w:r>
        <w:rPr>
          <w:rFonts w:asciiTheme="minorHAnsi" w:hAnsiTheme="minorHAnsi" w:cstheme="minorHAnsi"/>
          <w:b/>
          <w:sz w:val="22"/>
          <w:szCs w:val="22"/>
        </w:rPr>
        <w:t xml:space="preserve"> to 31 </w:t>
      </w:r>
      <w:r w:rsidR="003D25D6">
        <w:rPr>
          <w:rFonts w:asciiTheme="minorHAnsi" w:hAnsiTheme="minorHAnsi" w:cstheme="minorHAnsi"/>
          <w:b/>
          <w:sz w:val="22"/>
          <w:szCs w:val="22"/>
        </w:rPr>
        <w:t>October</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579F1954" w14:textId="50F56845" w:rsidR="003D25D6" w:rsidRPr="003D25D6" w:rsidRDefault="003D25D6" w:rsidP="003D25D6">
      <w:pPr>
        <w:jc w:val="center"/>
      </w:pPr>
      <w:r w:rsidRPr="003D25D6">
        <w:rPr>
          <w:noProof/>
        </w:rPr>
        <w:drawing>
          <wp:inline distT="0" distB="0" distL="0" distR="0" wp14:anchorId="3C74604C" wp14:editId="5537592C">
            <wp:extent cx="5731510" cy="3761740"/>
            <wp:effectExtent l="0" t="0" r="2540" b="0"/>
            <wp:docPr id="1713830857" name="Picture 2"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30857" name="Picture 2"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6E93A4F4" w14:textId="4B2ED7E4" w:rsidR="000A04EE" w:rsidRPr="000A2879" w:rsidRDefault="000A04EE" w:rsidP="000A04EE">
      <w:pPr>
        <w:jc w:val="center"/>
      </w:pPr>
    </w:p>
    <w:p w14:paraId="312C1C27" w14:textId="77777777" w:rsidR="000A04EE" w:rsidRPr="00C06AE8" w:rsidRDefault="000A04EE" w:rsidP="000A04EE">
      <w:pPr>
        <w:pStyle w:val="FigureTableNoteSource"/>
        <w:rPr>
          <w:sz w:val="12"/>
          <w:szCs w:val="12"/>
        </w:rPr>
      </w:pPr>
      <w:r>
        <w:rPr>
          <w:sz w:val="12"/>
          <w:szCs w:val="12"/>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31F6F3CC" w:rsidR="00373D98" w:rsidRPr="00544688" w:rsidRDefault="00373D98" w:rsidP="00373D98">
      <w:pPr>
        <w:pStyle w:val="Heading4"/>
        <w:spacing w:before="120"/>
        <w:rPr>
          <w:rFonts w:eastAsia="Calibri" w:cs="Calibri"/>
          <w:b w:val="0"/>
          <w:bCs w:val="0"/>
          <w:i w:val="0"/>
          <w:iCs w:val="0"/>
          <w:color w:val="000000" w:themeColor="text1"/>
          <w:sz w:val="22"/>
          <w:szCs w:val="22"/>
          <w:lang w:eastAsia="en-US"/>
        </w:rPr>
      </w:pPr>
      <w:r w:rsidRPr="00544688">
        <w:rPr>
          <w:rFonts w:eastAsia="Calibri" w:cs="Calibri"/>
          <w:b w:val="0"/>
          <w:bCs w:val="0"/>
          <w:i w:val="0"/>
          <w:iCs w:val="0"/>
          <w:color w:val="000000" w:themeColor="text1"/>
          <w:sz w:val="22"/>
          <w:szCs w:val="22"/>
          <w:lang w:eastAsia="en-US"/>
        </w:rPr>
        <w:t xml:space="preserve">Water </w:t>
      </w:r>
      <w:r w:rsidR="00C806C6" w:rsidRPr="00C806C6">
        <w:rPr>
          <w:rFonts w:eastAsia="Calibri" w:cs="Calibri"/>
          <w:b w:val="0"/>
          <w:bCs w:val="0"/>
          <w:i w:val="0"/>
          <w:iCs w:val="0"/>
          <w:color w:val="000000" w:themeColor="text1"/>
          <w:sz w:val="22"/>
          <w:szCs w:val="22"/>
          <w:lang w:eastAsia="en-US"/>
        </w:rPr>
        <w:t>storage levels in the Murray-Darling Basin (MDB) decreased by 113 gigalitres (GL) between 30 October 2025 and 6 November 2025. The current volume of water held in storages is 14,787 GL, equivalent to 66% of total storage capacity. This is 11% or 1,890 GL less than the same time last year. Water storage data is sourced from the Bureau of Meteorology (BOM)</w:t>
      </w:r>
      <w:r w:rsidR="00CD72D9" w:rsidRPr="00544688">
        <w:rPr>
          <w:rFonts w:eastAsia="Calibri" w:cs="Calibri"/>
          <w:b w:val="0"/>
          <w:bCs w:val="0"/>
          <w:i w:val="0"/>
          <w:iCs w:val="0"/>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23"/>
                    <a:stretch>
                      <a:fillRect/>
                    </a:stretch>
                  </pic:blipFill>
                  <pic:spPr>
                    <a:xfrm>
                      <a:off x="0" y="0"/>
                      <a:ext cx="5731510" cy="2339340"/>
                    </a:xfrm>
                    <a:prstGeom prst="rect">
                      <a:avLst/>
                    </a:prstGeom>
                  </pic:spPr>
                </pic:pic>
              </a:graphicData>
            </a:graphic>
          </wp:inline>
        </w:drawing>
      </w:r>
    </w:p>
    <w:p w14:paraId="3A048DBD" w14:textId="4DF5286E"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8673E4" w:rsidRPr="008673E4">
        <w:rPr>
          <w:rFonts w:ascii="Calibri" w:eastAsia="Calibri" w:hAnsi="Calibri" w:cs="Calibri"/>
          <w:color w:val="000000" w:themeColor="text1"/>
          <w:sz w:val="22"/>
          <w:szCs w:val="22"/>
          <w:lang w:eastAsia="en-US"/>
        </w:rPr>
        <w:t>prices in the Victorian Murray below the Barmah Choke decreased from $318/ML on 30 October 2025 to $308/ML on 6 November 2025. Trade from the Goulburn to the Murray is closed. Trade downstream through the Barmah Choke is closed. Trade from the Murrumbidgee to the Murray is 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DC92D02"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734BB7">
              <w:rPr>
                <w:rFonts w:cs="Calibri"/>
                <w:color w:val="000000" w:themeColor="text1"/>
              </w:rPr>
              <w:t>60</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49D065B7"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734BB7">
              <w:rPr>
                <w:rFonts w:cs="Calibri"/>
                <w:color w:val="000000" w:themeColor="text1"/>
              </w:rPr>
              <w:t>82</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5ADAFBF7" w:rsidR="00373D98" w:rsidRPr="00A76043" w:rsidRDefault="001B6A30"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w:t>
            </w:r>
            <w:r w:rsidR="00734BB7">
              <w:rPr>
                <w:rFonts w:cs="Calibri"/>
                <w:color w:val="000000" w:themeColor="text1"/>
              </w:rPr>
              <w:t>74</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2993EB7B"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3</w:t>
            </w:r>
            <w:r w:rsidR="00734BB7">
              <w:rPr>
                <w:rFonts w:cs="Calibri"/>
                <w:color w:val="000000" w:themeColor="text1"/>
              </w:rPr>
              <w:t>08</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40F88C8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at </w:t>
      </w:r>
      <w:r w:rsidR="00F63714">
        <w:rPr>
          <w:rFonts w:ascii="Calibri" w:eastAsia="Calibri" w:hAnsi="Calibri" w:cs="Arial"/>
          <w:sz w:val="12"/>
          <w:szCs w:val="12"/>
          <w:lang w:eastAsia="en-US"/>
        </w:rPr>
        <w:t>30</w:t>
      </w:r>
      <w:r w:rsidR="00F63714" w:rsidRPr="00085D38">
        <w:rPr>
          <w:rFonts w:ascii="Calibri" w:eastAsia="Calibri" w:hAnsi="Calibri" w:cs="Arial"/>
          <w:sz w:val="12"/>
          <w:szCs w:val="12"/>
          <w:lang w:eastAsia="en-US"/>
        </w:rPr>
        <w:t xml:space="preserve"> </w:t>
      </w:r>
      <w:r w:rsidRPr="00085D38">
        <w:rPr>
          <w:rFonts w:ascii="Calibri" w:eastAsia="Calibri" w:hAnsi="Calibri" w:cs="Arial"/>
          <w:sz w:val="12"/>
          <w:szCs w:val="12"/>
          <w:lang w:eastAsia="en-US"/>
        </w:rPr>
        <w:t>October 2025.</w:t>
      </w:r>
    </w:p>
    <w:p w14:paraId="09C1DF83" w14:textId="5607F830"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CD4FE1" w:rsidRPr="00505F28">
          <w:rPr>
            <w:rStyle w:val="Hyperlink"/>
            <w:rFonts w:asciiTheme="minorHAnsi" w:hAnsiTheme="minorHAnsi" w:cstheme="minorBidi"/>
          </w:rPr>
          <w:t>https://www.agriculture.gov.au/abares/products/weekly_update/weekly-update-61125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5"/>
          <w:footerReference w:type="even" r:id="rId26"/>
          <w:footerReference w:type="default" r:id="rId27"/>
          <w:headerReference w:type="first" r:id="rId28"/>
          <w:footerReference w:type="first" r:id="rId29"/>
          <w:type w:val="continuous"/>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E24AE"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E24AE" w:rsidRPr="00B437F9" w:rsidRDefault="004E24AE" w:rsidP="004E24A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583A111"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788DA0AE" w14:textId="2B09C620" w:rsidR="004E24AE" w:rsidRPr="00B437F9" w:rsidRDefault="004E24AE" w:rsidP="004E24AE">
            <w:pPr>
              <w:jc w:val="right"/>
              <w:rPr>
                <w:rFonts w:ascii="Calibri" w:hAnsi="Calibri" w:cs="Calibri"/>
                <w:szCs w:val="20"/>
              </w:rPr>
            </w:pPr>
            <w:r w:rsidRPr="00204583">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4AA6907D"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2B8DD0D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6AEEA40B" w:rsidR="004E24AE" w:rsidRPr="002E12FA" w:rsidRDefault="004E24AE" w:rsidP="004E24AE">
            <w:pPr>
              <w:jc w:val="right"/>
              <w:rPr>
                <w:rFonts w:ascii="Calibri" w:hAnsi="Calibri" w:cs="Calibri"/>
                <w:szCs w:val="20"/>
              </w:rPr>
            </w:pPr>
            <w:r w:rsidRPr="002045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17F43C86" w:rsidR="004E24AE" w:rsidRPr="0049492C" w:rsidRDefault="004E24AE" w:rsidP="004E24AE">
            <w:pPr>
              <w:jc w:val="right"/>
              <w:rPr>
                <w:rFonts w:ascii="Calibri" w:hAnsi="Calibri" w:cs="Calibri"/>
                <w:szCs w:val="20"/>
              </w:rPr>
            </w:pPr>
            <w:r w:rsidRPr="00204583">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39FF0E92"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0%</w:t>
            </w:r>
          </w:p>
        </w:tc>
      </w:tr>
      <w:tr w:rsidR="004E24AE"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E24AE" w:rsidRPr="00B437F9" w:rsidRDefault="004E24AE" w:rsidP="004E24A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5708B62"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45F6181B" w14:textId="00BA8BD0"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F703D4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248</w:t>
            </w:r>
          </w:p>
        </w:tc>
        <w:tc>
          <w:tcPr>
            <w:tcW w:w="1134" w:type="dxa"/>
            <w:tcBorders>
              <w:top w:val="nil"/>
              <w:left w:val="nil"/>
              <w:bottom w:val="nil"/>
              <w:right w:val="nil"/>
            </w:tcBorders>
            <w:shd w:val="clear" w:color="000000" w:fill="FFFFFF"/>
            <w:noWrap/>
            <w:vAlign w:val="center"/>
            <w:hideMark/>
          </w:tcPr>
          <w:p w14:paraId="7582FA24" w14:textId="106316BE"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240</w:t>
            </w:r>
          </w:p>
        </w:tc>
        <w:tc>
          <w:tcPr>
            <w:tcW w:w="926" w:type="dxa"/>
            <w:tcBorders>
              <w:top w:val="nil"/>
              <w:left w:val="nil"/>
              <w:bottom w:val="nil"/>
              <w:right w:val="nil"/>
            </w:tcBorders>
            <w:shd w:val="clear" w:color="000000" w:fill="FFFFFF"/>
            <w:noWrap/>
            <w:vAlign w:val="center"/>
            <w:hideMark/>
          </w:tcPr>
          <w:p w14:paraId="3CC3328F" w14:textId="03683088" w:rsidR="004E24AE" w:rsidRPr="002E12FA" w:rsidRDefault="004E24AE" w:rsidP="004E24AE">
            <w:pPr>
              <w:jc w:val="right"/>
              <w:rPr>
                <w:rFonts w:ascii="Calibri" w:hAnsi="Calibri" w:cs="Calibri"/>
                <w:szCs w:val="20"/>
              </w:rPr>
            </w:pPr>
            <w:r w:rsidRPr="00204583">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7777EFA" w14:textId="46E74998"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235E4AE4"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-2%</w:t>
            </w:r>
          </w:p>
        </w:tc>
      </w:tr>
      <w:tr w:rsidR="004E24AE"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E24AE" w:rsidRPr="00570C4B" w:rsidRDefault="004E24AE" w:rsidP="004E24A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C212F72" w:rsidR="004E24AE"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60113C2E" w14:textId="77604C46" w:rsidR="004E24AE" w:rsidRPr="00E85FB0"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3D6C5E9" w:rsidR="004E24AE" w:rsidRPr="00E42CBD" w:rsidRDefault="004E24AE" w:rsidP="004E24AE">
            <w:pPr>
              <w:jc w:val="right"/>
              <w:rPr>
                <w:rFonts w:ascii="Calibri" w:hAnsi="Calibri" w:cs="Calibri"/>
                <w:szCs w:val="20"/>
              </w:rPr>
            </w:pPr>
            <w:r w:rsidRPr="00204583">
              <w:rPr>
                <w:rFonts w:ascii="Calibri" w:hAnsi="Calibri" w:cs="Calibri"/>
                <w:color w:val="000000"/>
                <w:szCs w:val="20"/>
              </w:rPr>
              <w:t>204</w:t>
            </w:r>
          </w:p>
        </w:tc>
        <w:tc>
          <w:tcPr>
            <w:tcW w:w="1134" w:type="dxa"/>
            <w:tcBorders>
              <w:top w:val="nil"/>
              <w:left w:val="nil"/>
              <w:bottom w:val="nil"/>
              <w:right w:val="nil"/>
            </w:tcBorders>
            <w:shd w:val="clear" w:color="000000" w:fill="FFFFFF"/>
            <w:noWrap/>
            <w:vAlign w:val="center"/>
          </w:tcPr>
          <w:p w14:paraId="4C3EBEE9" w14:textId="12BCCFB0" w:rsidR="004E24AE" w:rsidRPr="00E42CBD" w:rsidRDefault="004E24AE" w:rsidP="004E24AE">
            <w:pPr>
              <w:jc w:val="right"/>
              <w:rPr>
                <w:rFonts w:ascii="Calibri" w:hAnsi="Calibri" w:cs="Calibri"/>
                <w:szCs w:val="20"/>
              </w:rPr>
            </w:pPr>
            <w:r w:rsidRPr="00204583">
              <w:rPr>
                <w:rFonts w:ascii="Calibri" w:hAnsi="Calibri" w:cs="Calibri"/>
                <w:color w:val="000000"/>
                <w:szCs w:val="20"/>
              </w:rPr>
              <w:t>202</w:t>
            </w:r>
          </w:p>
        </w:tc>
        <w:tc>
          <w:tcPr>
            <w:tcW w:w="926" w:type="dxa"/>
            <w:tcBorders>
              <w:top w:val="nil"/>
              <w:left w:val="nil"/>
              <w:bottom w:val="nil"/>
              <w:right w:val="nil"/>
            </w:tcBorders>
            <w:shd w:val="clear" w:color="000000" w:fill="FFFFFF"/>
            <w:noWrap/>
            <w:vAlign w:val="center"/>
          </w:tcPr>
          <w:p w14:paraId="1E2EBFFF" w14:textId="52B630B8" w:rsidR="004E24AE" w:rsidRPr="00E42CBD" w:rsidRDefault="004E24AE" w:rsidP="004E24AE">
            <w:pPr>
              <w:jc w:val="right"/>
              <w:rPr>
                <w:rFonts w:ascii="Calibri" w:hAnsi="Calibri" w:cs="Calibri"/>
                <w:szCs w:val="20"/>
              </w:rPr>
            </w:pPr>
            <w:r w:rsidRPr="002045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3E2896EA" w:rsidR="004E24AE" w:rsidRPr="00E42CBD" w:rsidRDefault="004E24AE" w:rsidP="004E24AE">
            <w:pPr>
              <w:jc w:val="right"/>
              <w:rPr>
                <w:rFonts w:ascii="Calibri" w:hAnsi="Calibri" w:cs="Calibri"/>
                <w:szCs w:val="20"/>
              </w:rPr>
            </w:pPr>
            <w:r w:rsidRPr="00204583">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tcPr>
          <w:p w14:paraId="44112B8A" w14:textId="47B095B6" w:rsidR="004E24AE" w:rsidRPr="00E42CBD" w:rsidRDefault="004E24AE" w:rsidP="004E24AE">
            <w:pPr>
              <w:jc w:val="right"/>
              <w:rPr>
                <w:rFonts w:ascii="Calibri" w:hAnsi="Calibri" w:cs="Calibri"/>
                <w:szCs w:val="20"/>
              </w:rPr>
            </w:pPr>
            <w:r w:rsidRPr="00204583">
              <w:rPr>
                <w:rFonts w:ascii="Aptos Narrow" w:hAnsi="Aptos Narrow"/>
                <w:color w:val="196B24"/>
                <w:szCs w:val="20"/>
              </w:rPr>
              <w:t>1%</w:t>
            </w:r>
          </w:p>
        </w:tc>
      </w:tr>
      <w:tr w:rsidR="004E24AE"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E24AE" w:rsidRPr="00B437F9" w:rsidRDefault="004E24AE" w:rsidP="004E24A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E331DA1"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4BE31C85" w14:textId="26AE278A"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7817ACF9"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487</w:t>
            </w:r>
          </w:p>
        </w:tc>
        <w:tc>
          <w:tcPr>
            <w:tcW w:w="1134" w:type="dxa"/>
            <w:tcBorders>
              <w:top w:val="nil"/>
              <w:left w:val="nil"/>
              <w:bottom w:val="nil"/>
              <w:right w:val="nil"/>
            </w:tcBorders>
            <w:shd w:val="clear" w:color="000000" w:fill="FFFFFF"/>
            <w:noWrap/>
            <w:vAlign w:val="center"/>
            <w:hideMark/>
          </w:tcPr>
          <w:p w14:paraId="7B7713DE" w14:textId="0E71C5F8"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488</w:t>
            </w:r>
          </w:p>
        </w:tc>
        <w:tc>
          <w:tcPr>
            <w:tcW w:w="926" w:type="dxa"/>
            <w:tcBorders>
              <w:top w:val="nil"/>
              <w:left w:val="nil"/>
              <w:bottom w:val="nil"/>
              <w:right w:val="nil"/>
            </w:tcBorders>
            <w:shd w:val="clear" w:color="000000" w:fill="FFFFFF"/>
            <w:noWrap/>
            <w:vAlign w:val="center"/>
            <w:hideMark/>
          </w:tcPr>
          <w:p w14:paraId="224230F3" w14:textId="322C1BB9" w:rsidR="004E24AE" w:rsidRPr="006842FA" w:rsidRDefault="004E24AE" w:rsidP="004E24AE">
            <w:pPr>
              <w:jc w:val="right"/>
              <w:rPr>
                <w:rFonts w:ascii="Calibri" w:hAnsi="Calibri" w:cs="Calibri"/>
                <w:color w:val="9C0006"/>
                <w:szCs w:val="20"/>
              </w:rPr>
            </w:pPr>
            <w:r w:rsidRPr="002045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605C9325" w14:textId="16E966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475</w:t>
            </w:r>
          </w:p>
        </w:tc>
        <w:tc>
          <w:tcPr>
            <w:tcW w:w="1313" w:type="dxa"/>
            <w:tcBorders>
              <w:top w:val="nil"/>
              <w:left w:val="nil"/>
              <w:bottom w:val="nil"/>
              <w:right w:val="nil"/>
            </w:tcBorders>
            <w:shd w:val="clear" w:color="000000" w:fill="FFFFFF"/>
            <w:noWrap/>
            <w:vAlign w:val="center"/>
            <w:hideMark/>
          </w:tcPr>
          <w:p w14:paraId="5A85ED79" w14:textId="73ED1EEB"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3%</w:t>
            </w:r>
          </w:p>
        </w:tc>
      </w:tr>
      <w:tr w:rsidR="004E24AE"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E24AE" w:rsidRPr="00B437F9" w:rsidRDefault="004E24AE" w:rsidP="004E24AE">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16C942D6" w14:textId="1A2C01D7"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4215BDF2" w14:textId="6DCE4BBB" w:rsidR="004E24AE" w:rsidRPr="00B437F9" w:rsidRDefault="004E24AE" w:rsidP="004E24AE">
            <w:pPr>
              <w:jc w:val="right"/>
              <w:rPr>
                <w:rFonts w:ascii="Calibri" w:hAnsi="Calibri" w:cs="Calibri"/>
              </w:rPr>
            </w:pPr>
            <w:r w:rsidRPr="00204583">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5724BB37" w14:textId="050211D5"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76.8</w:t>
            </w:r>
          </w:p>
        </w:tc>
        <w:tc>
          <w:tcPr>
            <w:tcW w:w="1134" w:type="dxa"/>
            <w:tcBorders>
              <w:top w:val="nil"/>
              <w:left w:val="nil"/>
              <w:bottom w:val="nil"/>
              <w:right w:val="nil"/>
            </w:tcBorders>
            <w:shd w:val="clear" w:color="000000" w:fill="FFFFFF"/>
            <w:noWrap/>
            <w:vAlign w:val="center"/>
            <w:hideMark/>
          </w:tcPr>
          <w:p w14:paraId="372EFFB4" w14:textId="40002B57"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76.4</w:t>
            </w:r>
          </w:p>
        </w:tc>
        <w:tc>
          <w:tcPr>
            <w:tcW w:w="926" w:type="dxa"/>
            <w:tcBorders>
              <w:top w:val="nil"/>
              <w:left w:val="nil"/>
              <w:bottom w:val="nil"/>
              <w:right w:val="nil"/>
            </w:tcBorders>
            <w:shd w:val="clear" w:color="000000" w:fill="FFFFFF"/>
            <w:noWrap/>
            <w:vAlign w:val="center"/>
            <w:hideMark/>
          </w:tcPr>
          <w:p w14:paraId="21146440" w14:textId="3FF2C2C4" w:rsidR="004E24AE" w:rsidRPr="006842FA" w:rsidRDefault="004E24AE" w:rsidP="004E24AE">
            <w:pPr>
              <w:jc w:val="right"/>
              <w:rPr>
                <w:rFonts w:ascii="Calibri" w:hAnsi="Calibri" w:cs="Calibri"/>
                <w:color w:val="9C0006"/>
                <w:szCs w:val="20"/>
              </w:rPr>
            </w:pPr>
            <w:r w:rsidRPr="002045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6CE5C530"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81.4</w:t>
            </w:r>
          </w:p>
        </w:tc>
        <w:tc>
          <w:tcPr>
            <w:tcW w:w="1313" w:type="dxa"/>
            <w:tcBorders>
              <w:top w:val="nil"/>
              <w:left w:val="nil"/>
              <w:bottom w:val="nil"/>
              <w:right w:val="nil"/>
            </w:tcBorders>
            <w:shd w:val="clear" w:color="000000" w:fill="FFFFFF"/>
            <w:noWrap/>
            <w:vAlign w:val="center"/>
            <w:hideMark/>
          </w:tcPr>
          <w:p w14:paraId="6530AA70" w14:textId="0D9A0AEA"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-6%</w:t>
            </w:r>
          </w:p>
        </w:tc>
      </w:tr>
      <w:tr w:rsidR="004E24AE"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E24AE" w:rsidRPr="00B437F9" w:rsidRDefault="004E24AE" w:rsidP="004E24A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F641A89"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14155EF1" w14:textId="322F02E6" w:rsidR="004E24AE" w:rsidRPr="00B437F9" w:rsidRDefault="004E24AE" w:rsidP="004E24AE">
            <w:pPr>
              <w:jc w:val="right"/>
              <w:rPr>
                <w:rFonts w:ascii="Calibri" w:hAnsi="Calibri" w:cs="Calibri"/>
              </w:rPr>
            </w:pPr>
            <w:r w:rsidRPr="00204583">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12E7F7C7" w14:textId="195C02E3"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14.4</w:t>
            </w:r>
          </w:p>
        </w:tc>
        <w:tc>
          <w:tcPr>
            <w:tcW w:w="1134" w:type="dxa"/>
            <w:tcBorders>
              <w:top w:val="nil"/>
              <w:left w:val="nil"/>
              <w:bottom w:val="nil"/>
              <w:right w:val="nil"/>
            </w:tcBorders>
            <w:shd w:val="clear" w:color="000000" w:fill="FFFFFF"/>
            <w:noWrap/>
            <w:vAlign w:val="center"/>
            <w:hideMark/>
          </w:tcPr>
          <w:p w14:paraId="681957EB" w14:textId="3E58C43E"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14.4</w:t>
            </w:r>
          </w:p>
        </w:tc>
        <w:tc>
          <w:tcPr>
            <w:tcW w:w="926" w:type="dxa"/>
            <w:tcBorders>
              <w:top w:val="nil"/>
              <w:left w:val="nil"/>
              <w:bottom w:val="nil"/>
              <w:right w:val="nil"/>
            </w:tcBorders>
            <w:shd w:val="clear" w:color="000000" w:fill="FFFFFF"/>
            <w:noWrap/>
            <w:vAlign w:val="center"/>
            <w:hideMark/>
          </w:tcPr>
          <w:p w14:paraId="2F4ECF47" w14:textId="71DE50BC" w:rsidR="004E24AE" w:rsidRPr="006842FA" w:rsidRDefault="004E24AE" w:rsidP="004E24AE">
            <w:pPr>
              <w:jc w:val="right"/>
              <w:rPr>
                <w:rFonts w:ascii="Calibri" w:hAnsi="Calibri" w:cs="Calibri"/>
                <w:color w:val="9C0006"/>
                <w:szCs w:val="20"/>
              </w:rPr>
            </w:pPr>
            <w:r w:rsidRPr="00204583">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4A5CF8BC"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hideMark/>
          </w:tcPr>
          <w:p w14:paraId="32C1361B" w14:textId="1EABEE1D"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-31%</w:t>
            </w:r>
          </w:p>
        </w:tc>
      </w:tr>
      <w:tr w:rsidR="004E24AE"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E24AE" w:rsidRPr="00B437F9" w:rsidRDefault="004E24AE" w:rsidP="004E24A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E66F701" w:rsidR="004E24AE" w:rsidRPr="00B437F9" w:rsidRDefault="004E24AE" w:rsidP="004E24AE">
            <w:pPr>
              <w:jc w:val="right"/>
              <w:rPr>
                <w:rFonts w:ascii="Calibri" w:hAnsi="Calibri" w:cs="Calibri"/>
                <w:szCs w:val="20"/>
              </w:rPr>
            </w:pPr>
            <w:r w:rsidRPr="00204583">
              <w:rPr>
                <w:rFonts w:ascii="Calibri" w:hAnsi="Calibri" w:cs="Calibri"/>
                <w:color w:val="000000"/>
                <w:szCs w:val="20"/>
              </w:rPr>
              <w:t>29-Oct</w:t>
            </w:r>
          </w:p>
        </w:tc>
        <w:tc>
          <w:tcPr>
            <w:tcW w:w="1276" w:type="dxa"/>
            <w:tcBorders>
              <w:top w:val="nil"/>
              <w:left w:val="nil"/>
              <w:bottom w:val="nil"/>
              <w:right w:val="nil"/>
            </w:tcBorders>
            <w:shd w:val="clear" w:color="000000" w:fill="FFFFFF"/>
            <w:noWrap/>
            <w:vAlign w:val="center"/>
            <w:hideMark/>
          </w:tcPr>
          <w:p w14:paraId="3BB75202" w14:textId="765FE9D2"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2C22343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1,413</w:t>
            </w:r>
          </w:p>
        </w:tc>
        <w:tc>
          <w:tcPr>
            <w:tcW w:w="1134" w:type="dxa"/>
            <w:tcBorders>
              <w:top w:val="nil"/>
              <w:left w:val="nil"/>
              <w:bottom w:val="nil"/>
              <w:right w:val="nil"/>
            </w:tcBorders>
            <w:shd w:val="clear" w:color="000000" w:fill="FFFFFF"/>
            <w:noWrap/>
            <w:vAlign w:val="center"/>
            <w:hideMark/>
          </w:tcPr>
          <w:p w14:paraId="4AD8BE6B" w14:textId="706EB5ED"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1,427</w:t>
            </w:r>
          </w:p>
        </w:tc>
        <w:tc>
          <w:tcPr>
            <w:tcW w:w="926" w:type="dxa"/>
            <w:tcBorders>
              <w:top w:val="nil"/>
              <w:left w:val="nil"/>
              <w:bottom w:val="nil"/>
              <w:right w:val="nil"/>
            </w:tcBorders>
            <w:shd w:val="clear" w:color="000000" w:fill="FFFFFF"/>
            <w:noWrap/>
            <w:vAlign w:val="center"/>
            <w:hideMark/>
          </w:tcPr>
          <w:p w14:paraId="780DDD78" w14:textId="3B875C09"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6F64A31" w14:textId="59AE75F9"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1,139</w:t>
            </w:r>
          </w:p>
        </w:tc>
        <w:tc>
          <w:tcPr>
            <w:tcW w:w="1313" w:type="dxa"/>
            <w:tcBorders>
              <w:top w:val="nil"/>
              <w:left w:val="nil"/>
              <w:bottom w:val="nil"/>
              <w:right w:val="nil"/>
            </w:tcBorders>
            <w:shd w:val="clear" w:color="000000" w:fill="FFFFFF"/>
            <w:noWrap/>
            <w:vAlign w:val="center"/>
            <w:hideMark/>
          </w:tcPr>
          <w:p w14:paraId="71890E8B" w14:textId="731B8F6C" w:rsidR="004E24AE" w:rsidRPr="00B437F9" w:rsidRDefault="004E24AE" w:rsidP="004E24AE">
            <w:pPr>
              <w:jc w:val="right"/>
              <w:rPr>
                <w:rFonts w:ascii="Calibri" w:hAnsi="Calibri" w:cs="Calibri"/>
                <w:color w:val="01565A"/>
                <w:szCs w:val="20"/>
              </w:rPr>
            </w:pPr>
            <w:r w:rsidRPr="00204583">
              <w:rPr>
                <w:rFonts w:ascii="Aptos Narrow" w:hAnsi="Aptos Narrow"/>
                <w:color w:val="196B24"/>
                <w:szCs w:val="20"/>
              </w:rPr>
              <w:t>24%</w:t>
            </w:r>
          </w:p>
        </w:tc>
      </w:tr>
      <w:tr w:rsidR="004E24AE"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E24AE" w:rsidRPr="00B437F9" w:rsidRDefault="004E24AE" w:rsidP="004E24A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04D3E06" w:rsidR="004E24AE" w:rsidRPr="00B437F9" w:rsidRDefault="004E24AE" w:rsidP="004E24AE">
            <w:pPr>
              <w:jc w:val="right"/>
              <w:rPr>
                <w:rFonts w:ascii="Calibri" w:hAnsi="Calibri" w:cs="Calibri"/>
                <w:szCs w:val="20"/>
              </w:rPr>
            </w:pPr>
            <w:r w:rsidRPr="00204583">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3877F247" w14:textId="2E03AA7B"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463FE07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1,588</w:t>
            </w:r>
          </w:p>
        </w:tc>
        <w:tc>
          <w:tcPr>
            <w:tcW w:w="1134" w:type="dxa"/>
            <w:tcBorders>
              <w:top w:val="nil"/>
              <w:left w:val="nil"/>
              <w:bottom w:val="nil"/>
              <w:right w:val="nil"/>
            </w:tcBorders>
            <w:shd w:val="clear" w:color="000000" w:fill="FFFFFF"/>
            <w:noWrap/>
            <w:vAlign w:val="center"/>
            <w:hideMark/>
          </w:tcPr>
          <w:p w14:paraId="621DD77F" w14:textId="70773C95"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1,656</w:t>
            </w:r>
          </w:p>
        </w:tc>
        <w:tc>
          <w:tcPr>
            <w:tcW w:w="926" w:type="dxa"/>
            <w:tcBorders>
              <w:top w:val="nil"/>
              <w:left w:val="nil"/>
              <w:bottom w:val="nil"/>
              <w:right w:val="nil"/>
            </w:tcBorders>
            <w:shd w:val="clear" w:color="000000" w:fill="FFFFFF"/>
            <w:noWrap/>
            <w:vAlign w:val="center"/>
            <w:hideMark/>
          </w:tcPr>
          <w:p w14:paraId="2DE0FCFA" w14:textId="4E820C5A" w:rsidR="004E24AE" w:rsidRPr="000636F7" w:rsidRDefault="004E24AE" w:rsidP="004E24AE">
            <w:pPr>
              <w:jc w:val="right"/>
              <w:rPr>
                <w:rFonts w:ascii="Calibri" w:hAnsi="Calibri" w:cs="Calibri"/>
                <w:szCs w:val="20"/>
              </w:rPr>
            </w:pPr>
            <w:r w:rsidRPr="00204583">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2B55D47E" w14:textId="785C98B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1,276</w:t>
            </w:r>
          </w:p>
        </w:tc>
        <w:tc>
          <w:tcPr>
            <w:tcW w:w="1313" w:type="dxa"/>
            <w:tcBorders>
              <w:top w:val="nil"/>
              <w:left w:val="nil"/>
              <w:bottom w:val="nil"/>
              <w:right w:val="nil"/>
            </w:tcBorders>
            <w:shd w:val="clear" w:color="000000" w:fill="FFFFFF"/>
            <w:noWrap/>
            <w:vAlign w:val="center"/>
            <w:hideMark/>
          </w:tcPr>
          <w:p w14:paraId="16C5BF2A" w14:textId="2CF7A10D" w:rsidR="004E24AE" w:rsidRPr="00B437F9" w:rsidRDefault="004E24AE" w:rsidP="004E24AE">
            <w:pPr>
              <w:jc w:val="right"/>
              <w:rPr>
                <w:rFonts w:ascii="Calibri" w:hAnsi="Calibri" w:cs="Calibri"/>
                <w:color w:val="01565A"/>
                <w:szCs w:val="20"/>
              </w:rPr>
            </w:pPr>
            <w:r w:rsidRPr="00204583">
              <w:rPr>
                <w:rFonts w:ascii="Aptos Narrow" w:hAnsi="Aptos Narrow"/>
                <w:color w:val="196B24"/>
                <w:szCs w:val="20"/>
              </w:rPr>
              <w:t>25%</w:t>
            </w:r>
          </w:p>
        </w:tc>
      </w:tr>
      <w:tr w:rsidR="004E24A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E24AE" w:rsidRPr="00B437F9" w:rsidRDefault="004E24AE" w:rsidP="004E24A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E24AE" w:rsidRPr="00B437F9" w:rsidRDefault="004E24AE" w:rsidP="004E24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E24AE" w:rsidRPr="00B437F9" w:rsidRDefault="004E24AE" w:rsidP="004E24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E24AE" w:rsidRPr="000117AC"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E24AE" w:rsidRPr="00B437F9" w:rsidRDefault="004E24AE" w:rsidP="004E24A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E24AE" w:rsidRPr="00B437F9" w:rsidRDefault="004E24AE" w:rsidP="004E24AE">
            <w:pPr>
              <w:jc w:val="right"/>
              <w:rPr>
                <w:rFonts w:ascii="Calibri" w:hAnsi="Calibri" w:cs="Calibri"/>
                <w:color w:val="9C0006"/>
                <w:szCs w:val="20"/>
              </w:rPr>
            </w:pPr>
          </w:p>
        </w:tc>
      </w:tr>
      <w:tr w:rsidR="004E24AE"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E24AE" w:rsidRPr="00B437F9" w:rsidRDefault="004E24AE" w:rsidP="004E24A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196452A"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08A74B3A" w14:textId="54534489"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5821921B"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374</w:t>
            </w:r>
          </w:p>
        </w:tc>
        <w:tc>
          <w:tcPr>
            <w:tcW w:w="1134" w:type="dxa"/>
            <w:tcBorders>
              <w:top w:val="nil"/>
              <w:left w:val="nil"/>
              <w:bottom w:val="nil"/>
              <w:right w:val="nil"/>
            </w:tcBorders>
            <w:shd w:val="clear" w:color="000000" w:fill="FFFFFF"/>
            <w:noWrap/>
            <w:vAlign w:val="center"/>
            <w:hideMark/>
          </w:tcPr>
          <w:p w14:paraId="60782F0A" w14:textId="5D9D0BC2"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369</w:t>
            </w:r>
          </w:p>
        </w:tc>
        <w:tc>
          <w:tcPr>
            <w:tcW w:w="926" w:type="dxa"/>
            <w:tcBorders>
              <w:top w:val="nil"/>
              <w:left w:val="nil"/>
              <w:bottom w:val="nil"/>
              <w:right w:val="nil"/>
            </w:tcBorders>
            <w:shd w:val="clear" w:color="000000" w:fill="FFFFFF"/>
            <w:noWrap/>
            <w:vAlign w:val="center"/>
            <w:hideMark/>
          </w:tcPr>
          <w:p w14:paraId="7DB18186" w14:textId="5904B161" w:rsidR="004E24AE" w:rsidRPr="006842FA" w:rsidRDefault="004E24AE" w:rsidP="004E24AE">
            <w:pPr>
              <w:jc w:val="right"/>
              <w:rPr>
                <w:rFonts w:ascii="Calibri" w:hAnsi="Calibri" w:cs="Calibri"/>
                <w:szCs w:val="20"/>
              </w:rPr>
            </w:pPr>
            <w:r w:rsidRPr="002045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7349904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9C9483A" w14:textId="64BB184E"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-7%</w:t>
            </w:r>
          </w:p>
        </w:tc>
      </w:tr>
      <w:tr w:rsidR="004E24AE"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E24AE" w:rsidRPr="00B437F9" w:rsidRDefault="004E24AE" w:rsidP="004E24A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8CF563C"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018DB2D6" w14:textId="04B77D60"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6A52918D"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370</w:t>
            </w:r>
          </w:p>
        </w:tc>
        <w:tc>
          <w:tcPr>
            <w:tcW w:w="1134" w:type="dxa"/>
            <w:tcBorders>
              <w:top w:val="nil"/>
              <w:left w:val="nil"/>
              <w:bottom w:val="nil"/>
              <w:right w:val="nil"/>
            </w:tcBorders>
            <w:shd w:val="clear" w:color="000000" w:fill="FFFFFF"/>
            <w:noWrap/>
            <w:vAlign w:val="center"/>
            <w:hideMark/>
          </w:tcPr>
          <w:p w14:paraId="4446F1BD" w14:textId="23C61A3E"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365</w:t>
            </w:r>
          </w:p>
        </w:tc>
        <w:tc>
          <w:tcPr>
            <w:tcW w:w="926" w:type="dxa"/>
            <w:tcBorders>
              <w:top w:val="nil"/>
              <w:left w:val="nil"/>
              <w:bottom w:val="nil"/>
              <w:right w:val="nil"/>
            </w:tcBorders>
            <w:shd w:val="clear" w:color="000000" w:fill="FFFFFF"/>
            <w:noWrap/>
            <w:vAlign w:val="center"/>
            <w:hideMark/>
          </w:tcPr>
          <w:p w14:paraId="70B4B7A9" w14:textId="73CAFE0C" w:rsidR="004E24AE" w:rsidRPr="006842FA" w:rsidRDefault="004E24AE" w:rsidP="004E24AE">
            <w:pPr>
              <w:jc w:val="right"/>
              <w:rPr>
                <w:rFonts w:ascii="Calibri" w:hAnsi="Calibri" w:cs="Calibri"/>
                <w:szCs w:val="20"/>
              </w:rPr>
            </w:pPr>
            <w:r w:rsidRPr="002045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6B954847"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392</w:t>
            </w:r>
          </w:p>
        </w:tc>
        <w:tc>
          <w:tcPr>
            <w:tcW w:w="1313" w:type="dxa"/>
            <w:tcBorders>
              <w:top w:val="nil"/>
              <w:left w:val="nil"/>
              <w:bottom w:val="nil"/>
              <w:right w:val="nil"/>
            </w:tcBorders>
            <w:shd w:val="clear" w:color="000000" w:fill="FFFFFF"/>
            <w:noWrap/>
            <w:vAlign w:val="center"/>
            <w:hideMark/>
          </w:tcPr>
          <w:p w14:paraId="1971FFFE" w14:textId="5A58F2F8"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-6%</w:t>
            </w:r>
          </w:p>
        </w:tc>
      </w:tr>
      <w:tr w:rsidR="004E24AE"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E24AE" w:rsidRPr="00B437F9" w:rsidRDefault="004E24AE" w:rsidP="004E24A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0CC6152"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4067E36A" w14:textId="1AC88025"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3854FC7A"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351</w:t>
            </w:r>
          </w:p>
        </w:tc>
        <w:tc>
          <w:tcPr>
            <w:tcW w:w="1134" w:type="dxa"/>
            <w:tcBorders>
              <w:top w:val="nil"/>
              <w:left w:val="nil"/>
              <w:bottom w:val="nil"/>
              <w:right w:val="nil"/>
            </w:tcBorders>
            <w:shd w:val="clear" w:color="000000" w:fill="FFFFFF"/>
            <w:noWrap/>
            <w:vAlign w:val="center"/>
            <w:hideMark/>
          </w:tcPr>
          <w:p w14:paraId="5A5B4656" w14:textId="11200D7A"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352</w:t>
            </w:r>
          </w:p>
        </w:tc>
        <w:tc>
          <w:tcPr>
            <w:tcW w:w="926" w:type="dxa"/>
            <w:tcBorders>
              <w:top w:val="nil"/>
              <w:left w:val="nil"/>
              <w:bottom w:val="nil"/>
              <w:right w:val="nil"/>
            </w:tcBorders>
            <w:shd w:val="clear" w:color="000000" w:fill="FFFFFF"/>
            <w:noWrap/>
            <w:vAlign w:val="center"/>
            <w:hideMark/>
          </w:tcPr>
          <w:p w14:paraId="7AA64980" w14:textId="5BF378FB" w:rsidR="004E24AE" w:rsidRPr="006842FA" w:rsidRDefault="004E24AE" w:rsidP="004E24AE">
            <w:pPr>
              <w:jc w:val="right"/>
              <w:rPr>
                <w:rFonts w:ascii="Calibri" w:hAnsi="Calibri" w:cs="Calibri"/>
                <w:szCs w:val="20"/>
              </w:rPr>
            </w:pPr>
            <w:r w:rsidRPr="002045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7563789D" w:rsidR="004E24AE" w:rsidRPr="00EB4292" w:rsidRDefault="004E24AE" w:rsidP="004E24AE">
            <w:pPr>
              <w:jc w:val="right"/>
              <w:rPr>
                <w:rFonts w:ascii="Calibri" w:hAnsi="Calibri" w:cs="Calibri"/>
                <w:szCs w:val="20"/>
              </w:rPr>
            </w:pPr>
            <w:r w:rsidRPr="00204583">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hideMark/>
          </w:tcPr>
          <w:p w14:paraId="4171D0F9" w14:textId="052D6376" w:rsidR="004E24AE" w:rsidRPr="00AF0FC9" w:rsidRDefault="004E24AE" w:rsidP="004E24AE">
            <w:pPr>
              <w:jc w:val="right"/>
              <w:rPr>
                <w:rFonts w:ascii="Calibri" w:hAnsi="Calibri" w:cs="Calibri"/>
                <w:szCs w:val="20"/>
              </w:rPr>
            </w:pPr>
            <w:r w:rsidRPr="00204583">
              <w:rPr>
                <w:rFonts w:ascii="Aptos Narrow" w:hAnsi="Aptos Narrow"/>
                <w:color w:val="9C0006"/>
                <w:szCs w:val="20"/>
              </w:rPr>
              <w:t>-1%</w:t>
            </w:r>
          </w:p>
        </w:tc>
      </w:tr>
      <w:tr w:rsidR="004E24AE"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E24AE" w:rsidRPr="00B437F9" w:rsidRDefault="004E24AE" w:rsidP="004E24A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7B6F326"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79E00C01" w14:textId="7F112FCA"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6C3039E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821</w:t>
            </w:r>
          </w:p>
        </w:tc>
        <w:tc>
          <w:tcPr>
            <w:tcW w:w="1134" w:type="dxa"/>
            <w:tcBorders>
              <w:top w:val="nil"/>
              <w:left w:val="nil"/>
              <w:bottom w:val="nil"/>
              <w:right w:val="nil"/>
            </w:tcBorders>
            <w:shd w:val="clear" w:color="000000" w:fill="FFFFFF"/>
            <w:noWrap/>
            <w:vAlign w:val="center"/>
            <w:hideMark/>
          </w:tcPr>
          <w:p w14:paraId="6D8706B2" w14:textId="0C14A0CC"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805</w:t>
            </w:r>
          </w:p>
        </w:tc>
        <w:tc>
          <w:tcPr>
            <w:tcW w:w="926" w:type="dxa"/>
            <w:tcBorders>
              <w:top w:val="nil"/>
              <w:left w:val="nil"/>
              <w:bottom w:val="nil"/>
              <w:right w:val="nil"/>
            </w:tcBorders>
            <w:shd w:val="clear" w:color="000000" w:fill="FFFFFF"/>
            <w:noWrap/>
            <w:vAlign w:val="center"/>
            <w:hideMark/>
          </w:tcPr>
          <w:p w14:paraId="7018DEAF" w14:textId="7A79B389" w:rsidR="004E24AE" w:rsidRPr="006842FA" w:rsidRDefault="004E24AE" w:rsidP="004E24AE">
            <w:pPr>
              <w:jc w:val="right"/>
              <w:rPr>
                <w:rFonts w:ascii="Calibri" w:hAnsi="Calibri" w:cs="Calibri"/>
                <w:szCs w:val="20"/>
              </w:rPr>
            </w:pPr>
            <w:r w:rsidRPr="00204583">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7DA93473"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853</w:t>
            </w:r>
          </w:p>
        </w:tc>
        <w:tc>
          <w:tcPr>
            <w:tcW w:w="1313" w:type="dxa"/>
            <w:tcBorders>
              <w:top w:val="nil"/>
              <w:left w:val="nil"/>
              <w:bottom w:val="nil"/>
              <w:right w:val="nil"/>
            </w:tcBorders>
            <w:shd w:val="clear" w:color="000000" w:fill="FFFFFF"/>
            <w:noWrap/>
            <w:vAlign w:val="center"/>
            <w:hideMark/>
          </w:tcPr>
          <w:p w14:paraId="4C9D236B" w14:textId="5061F235" w:rsidR="004E24AE" w:rsidRPr="00AF0FC9" w:rsidRDefault="004E24AE" w:rsidP="004E24AE">
            <w:pPr>
              <w:jc w:val="right"/>
              <w:rPr>
                <w:rFonts w:ascii="Calibri" w:hAnsi="Calibri" w:cs="Calibri"/>
                <w:szCs w:val="20"/>
              </w:rPr>
            </w:pPr>
            <w:r w:rsidRPr="00204583">
              <w:rPr>
                <w:rFonts w:ascii="Aptos Narrow" w:hAnsi="Aptos Narrow"/>
                <w:color w:val="9C0006"/>
                <w:szCs w:val="20"/>
              </w:rPr>
              <w:t>-4%</w:t>
            </w:r>
          </w:p>
        </w:tc>
      </w:tr>
      <w:tr w:rsidR="004E24AE"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E24AE" w:rsidRPr="00B437F9" w:rsidRDefault="004E24AE" w:rsidP="004E24A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2E3C4CD"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09FA6CFD" w14:textId="11907F6A"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6F1408B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402</w:t>
            </w:r>
          </w:p>
        </w:tc>
        <w:tc>
          <w:tcPr>
            <w:tcW w:w="1134" w:type="dxa"/>
            <w:tcBorders>
              <w:top w:val="nil"/>
              <w:left w:val="nil"/>
              <w:bottom w:val="nil"/>
              <w:right w:val="nil"/>
            </w:tcBorders>
            <w:shd w:val="clear" w:color="000000" w:fill="FFFFFF"/>
            <w:noWrap/>
            <w:vAlign w:val="center"/>
          </w:tcPr>
          <w:p w14:paraId="4B3BB2BA" w14:textId="1DBE11C8"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404</w:t>
            </w:r>
          </w:p>
        </w:tc>
        <w:tc>
          <w:tcPr>
            <w:tcW w:w="926" w:type="dxa"/>
            <w:tcBorders>
              <w:top w:val="nil"/>
              <w:left w:val="nil"/>
              <w:bottom w:val="nil"/>
              <w:right w:val="nil"/>
            </w:tcBorders>
            <w:shd w:val="clear" w:color="000000" w:fill="FFFFFF"/>
            <w:noWrap/>
            <w:vAlign w:val="center"/>
          </w:tcPr>
          <w:p w14:paraId="4C445420" w14:textId="2A7B43AE" w:rsidR="004E24AE" w:rsidRPr="006842FA" w:rsidRDefault="004E24AE" w:rsidP="004E24AE">
            <w:pPr>
              <w:jc w:val="right"/>
              <w:rPr>
                <w:rFonts w:ascii="Calibri" w:hAnsi="Calibri" w:cs="Calibri"/>
                <w:szCs w:val="20"/>
              </w:rPr>
            </w:pPr>
            <w:r w:rsidRPr="002045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16CAC1F8" w:rsidR="004E24AE" w:rsidRPr="00EB4292" w:rsidRDefault="004E24AE" w:rsidP="004E24AE">
            <w:pPr>
              <w:jc w:val="right"/>
              <w:rPr>
                <w:rFonts w:ascii="Calibri" w:hAnsi="Calibri" w:cs="Calibri"/>
                <w:szCs w:val="20"/>
              </w:rPr>
            </w:pPr>
            <w:r w:rsidRPr="00204583">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tcPr>
          <w:p w14:paraId="0D25BDA0" w14:textId="776088D9" w:rsidR="004E24AE" w:rsidRPr="00B437F9" w:rsidRDefault="004E24AE" w:rsidP="004E24AE">
            <w:pPr>
              <w:jc w:val="right"/>
              <w:rPr>
                <w:rFonts w:ascii="Calibri" w:hAnsi="Calibri" w:cs="Calibri"/>
                <w:color w:val="000000"/>
                <w:szCs w:val="20"/>
              </w:rPr>
            </w:pPr>
            <w:r w:rsidRPr="00204583">
              <w:rPr>
                <w:rFonts w:ascii="Aptos Narrow" w:hAnsi="Aptos Narrow"/>
                <w:color w:val="196B24"/>
                <w:szCs w:val="20"/>
              </w:rPr>
              <w:t>1%</w:t>
            </w:r>
          </w:p>
        </w:tc>
      </w:tr>
      <w:tr w:rsidR="004E24A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E24AE" w:rsidRPr="00B437F9" w:rsidRDefault="004E24AE" w:rsidP="004E24A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E24AE" w:rsidRPr="00B437F9" w:rsidRDefault="004E24AE" w:rsidP="004E24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E24AE" w:rsidRPr="00B437F9" w:rsidRDefault="004E24AE" w:rsidP="004E24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E24AE" w:rsidRPr="006842FA"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E24AE" w:rsidRPr="00FB1B9E" w:rsidRDefault="004E24AE" w:rsidP="004E24A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E24AE" w:rsidRPr="00B437F9" w:rsidRDefault="004E24AE" w:rsidP="004E24AE">
            <w:pPr>
              <w:jc w:val="right"/>
              <w:rPr>
                <w:rFonts w:ascii="Calibri" w:hAnsi="Calibri" w:cs="Calibri"/>
                <w:color w:val="9C0006"/>
                <w:szCs w:val="20"/>
              </w:rPr>
            </w:pPr>
          </w:p>
        </w:tc>
      </w:tr>
      <w:tr w:rsidR="004E24AE"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E24AE" w:rsidRPr="00B437F9" w:rsidRDefault="004E24AE" w:rsidP="004E24A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040E9C8"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59B5F9FE" w14:textId="782CD375"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A3A890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853</w:t>
            </w:r>
          </w:p>
        </w:tc>
        <w:tc>
          <w:tcPr>
            <w:tcW w:w="1134" w:type="dxa"/>
            <w:tcBorders>
              <w:top w:val="nil"/>
              <w:left w:val="nil"/>
              <w:bottom w:val="nil"/>
              <w:right w:val="nil"/>
            </w:tcBorders>
            <w:shd w:val="clear" w:color="000000" w:fill="FFFFFF"/>
            <w:noWrap/>
            <w:vAlign w:val="center"/>
            <w:hideMark/>
          </w:tcPr>
          <w:p w14:paraId="1F659AA5" w14:textId="41E2E8C1"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832</w:t>
            </w:r>
          </w:p>
        </w:tc>
        <w:tc>
          <w:tcPr>
            <w:tcW w:w="926" w:type="dxa"/>
            <w:tcBorders>
              <w:top w:val="nil"/>
              <w:left w:val="nil"/>
              <w:bottom w:val="nil"/>
              <w:right w:val="nil"/>
            </w:tcBorders>
            <w:shd w:val="clear" w:color="000000" w:fill="FFFFFF"/>
            <w:noWrap/>
            <w:vAlign w:val="center"/>
            <w:hideMark/>
          </w:tcPr>
          <w:p w14:paraId="17EA5EE5" w14:textId="02D0150D" w:rsidR="004E24AE" w:rsidRPr="006842FA" w:rsidRDefault="004E24AE" w:rsidP="004E24AE">
            <w:pPr>
              <w:jc w:val="right"/>
              <w:rPr>
                <w:rFonts w:ascii="Calibri" w:hAnsi="Calibri" w:cs="Calibri"/>
                <w:szCs w:val="20"/>
              </w:rPr>
            </w:pPr>
            <w:r w:rsidRPr="00204583">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1E05C905" w:rsidR="004E24AE" w:rsidRPr="00EB4292" w:rsidRDefault="004E24AE" w:rsidP="004E24AE">
            <w:pPr>
              <w:jc w:val="right"/>
              <w:rPr>
                <w:rFonts w:ascii="Calibri" w:hAnsi="Calibri" w:cs="Calibri"/>
                <w:szCs w:val="20"/>
              </w:rPr>
            </w:pPr>
            <w:r w:rsidRPr="00204583">
              <w:rPr>
                <w:rFonts w:ascii="Calibri" w:hAnsi="Calibri" w:cs="Calibri"/>
                <w:color w:val="000000"/>
                <w:szCs w:val="20"/>
              </w:rPr>
              <w:t>627</w:t>
            </w:r>
          </w:p>
        </w:tc>
        <w:tc>
          <w:tcPr>
            <w:tcW w:w="1313" w:type="dxa"/>
            <w:tcBorders>
              <w:top w:val="nil"/>
              <w:left w:val="nil"/>
              <w:bottom w:val="nil"/>
              <w:right w:val="nil"/>
            </w:tcBorders>
            <w:shd w:val="clear" w:color="000000" w:fill="FFFFFF"/>
            <w:noWrap/>
            <w:vAlign w:val="center"/>
            <w:hideMark/>
          </w:tcPr>
          <w:p w14:paraId="693391A6" w14:textId="3FDC29D6"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36%</w:t>
            </w:r>
          </w:p>
        </w:tc>
      </w:tr>
      <w:tr w:rsidR="004E24AE"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E24AE" w:rsidRPr="00B437F9" w:rsidRDefault="004E24AE" w:rsidP="004E24A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A9D141E"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684308B0" w14:textId="2008A905"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128730F0"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744</w:t>
            </w:r>
          </w:p>
        </w:tc>
        <w:tc>
          <w:tcPr>
            <w:tcW w:w="1134" w:type="dxa"/>
            <w:tcBorders>
              <w:top w:val="nil"/>
              <w:left w:val="nil"/>
              <w:bottom w:val="nil"/>
              <w:right w:val="nil"/>
            </w:tcBorders>
            <w:shd w:val="clear" w:color="000000" w:fill="FFFFFF"/>
            <w:noWrap/>
            <w:vAlign w:val="center"/>
            <w:hideMark/>
          </w:tcPr>
          <w:p w14:paraId="1DE23007" w14:textId="5E124F89"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702</w:t>
            </w:r>
          </w:p>
        </w:tc>
        <w:tc>
          <w:tcPr>
            <w:tcW w:w="926" w:type="dxa"/>
            <w:tcBorders>
              <w:top w:val="nil"/>
              <w:left w:val="nil"/>
              <w:bottom w:val="nil"/>
              <w:right w:val="nil"/>
            </w:tcBorders>
            <w:shd w:val="clear" w:color="000000" w:fill="FFFFFF"/>
            <w:noWrap/>
            <w:vAlign w:val="center"/>
            <w:hideMark/>
          </w:tcPr>
          <w:p w14:paraId="09592CE0" w14:textId="3C85B489" w:rsidR="004E24AE" w:rsidRPr="006842FA" w:rsidRDefault="004E24AE" w:rsidP="004E24AE">
            <w:pPr>
              <w:jc w:val="right"/>
              <w:rPr>
                <w:rFonts w:ascii="Calibri" w:hAnsi="Calibri" w:cs="Calibri"/>
                <w:szCs w:val="20"/>
              </w:rPr>
            </w:pPr>
            <w:r w:rsidRPr="00204583">
              <w:rPr>
                <w:rFonts w:ascii="Aptos Narrow" w:hAnsi="Aptos Narrow"/>
                <w:color w:val="196B24"/>
                <w:szCs w:val="20"/>
              </w:rPr>
              <w:t>6%</w:t>
            </w:r>
          </w:p>
        </w:tc>
        <w:tc>
          <w:tcPr>
            <w:tcW w:w="1788" w:type="dxa"/>
            <w:gridSpan w:val="2"/>
            <w:tcBorders>
              <w:top w:val="nil"/>
              <w:left w:val="nil"/>
              <w:bottom w:val="nil"/>
              <w:right w:val="nil"/>
            </w:tcBorders>
            <w:shd w:val="clear" w:color="000000" w:fill="FFFFFF"/>
            <w:noWrap/>
            <w:vAlign w:val="center"/>
            <w:hideMark/>
          </w:tcPr>
          <w:p w14:paraId="3D1B46EC" w14:textId="6E91E57C"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hideMark/>
          </w:tcPr>
          <w:p w14:paraId="5A7C9264" w14:textId="039101F0"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121%</w:t>
            </w:r>
          </w:p>
        </w:tc>
      </w:tr>
      <w:tr w:rsidR="004E24AE"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E24AE" w:rsidRPr="00B437F9" w:rsidRDefault="004E24AE" w:rsidP="004E24A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4DB5614B"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49C1221E" w14:textId="5157A0A1"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644E91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1,111</w:t>
            </w:r>
          </w:p>
        </w:tc>
        <w:tc>
          <w:tcPr>
            <w:tcW w:w="1134" w:type="dxa"/>
            <w:tcBorders>
              <w:top w:val="nil"/>
              <w:left w:val="nil"/>
              <w:bottom w:val="nil"/>
              <w:right w:val="nil"/>
            </w:tcBorders>
            <w:shd w:val="clear" w:color="000000" w:fill="FFFFFF"/>
            <w:noWrap/>
            <w:vAlign w:val="center"/>
            <w:hideMark/>
          </w:tcPr>
          <w:p w14:paraId="6071CC43" w14:textId="084A0CA1"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1,072</w:t>
            </w:r>
          </w:p>
        </w:tc>
        <w:tc>
          <w:tcPr>
            <w:tcW w:w="926" w:type="dxa"/>
            <w:tcBorders>
              <w:top w:val="nil"/>
              <w:left w:val="nil"/>
              <w:bottom w:val="nil"/>
              <w:right w:val="nil"/>
            </w:tcBorders>
            <w:shd w:val="clear" w:color="000000" w:fill="FFFFFF"/>
            <w:noWrap/>
            <w:vAlign w:val="center"/>
            <w:hideMark/>
          </w:tcPr>
          <w:p w14:paraId="08B60A86" w14:textId="0D714499" w:rsidR="004E24AE" w:rsidRPr="006842FA" w:rsidRDefault="004E24AE" w:rsidP="004E24AE">
            <w:pPr>
              <w:jc w:val="right"/>
              <w:rPr>
                <w:rFonts w:ascii="Calibri" w:hAnsi="Calibri" w:cs="Calibri"/>
                <w:szCs w:val="20"/>
              </w:rPr>
            </w:pPr>
            <w:r w:rsidRPr="00204583">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ABE6489" w14:textId="2C5ED739" w:rsidR="004E24AE" w:rsidRPr="00EB4292" w:rsidRDefault="004E24AE" w:rsidP="004E24AE">
            <w:pPr>
              <w:jc w:val="right"/>
              <w:rPr>
                <w:rFonts w:ascii="Calibri" w:hAnsi="Calibri" w:cs="Calibri"/>
                <w:szCs w:val="20"/>
              </w:rPr>
            </w:pPr>
            <w:r w:rsidRPr="00204583">
              <w:rPr>
                <w:rFonts w:ascii="Calibri" w:hAnsi="Calibri" w:cs="Calibri"/>
                <w:color w:val="000000"/>
                <w:szCs w:val="20"/>
              </w:rPr>
              <w:t>803</w:t>
            </w:r>
          </w:p>
        </w:tc>
        <w:tc>
          <w:tcPr>
            <w:tcW w:w="1313" w:type="dxa"/>
            <w:tcBorders>
              <w:top w:val="nil"/>
              <w:left w:val="nil"/>
              <w:bottom w:val="nil"/>
              <w:right w:val="nil"/>
            </w:tcBorders>
            <w:shd w:val="clear" w:color="000000" w:fill="FFFFFF"/>
            <w:noWrap/>
            <w:vAlign w:val="center"/>
            <w:hideMark/>
          </w:tcPr>
          <w:p w14:paraId="0523BBE8" w14:textId="60E5C711" w:rsidR="004E24AE" w:rsidRPr="00B437F9" w:rsidRDefault="004E24AE" w:rsidP="004E24AE">
            <w:pPr>
              <w:jc w:val="right"/>
              <w:rPr>
                <w:rFonts w:ascii="Calibri" w:hAnsi="Calibri" w:cs="Calibri"/>
                <w:color w:val="01565A"/>
                <w:szCs w:val="20"/>
              </w:rPr>
            </w:pPr>
            <w:r w:rsidRPr="00204583">
              <w:rPr>
                <w:rFonts w:ascii="Aptos Narrow" w:hAnsi="Aptos Narrow"/>
                <w:color w:val="196B24"/>
                <w:szCs w:val="20"/>
              </w:rPr>
              <w:t>38%</w:t>
            </w:r>
          </w:p>
        </w:tc>
      </w:tr>
      <w:tr w:rsidR="004E24AE"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E24AE" w:rsidRPr="00B437F9" w:rsidRDefault="004E24AE" w:rsidP="004E24A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6D37146E" w:rsidR="004E24AE" w:rsidRPr="00B437F9" w:rsidRDefault="004E24AE" w:rsidP="004E24AE">
            <w:pPr>
              <w:jc w:val="right"/>
              <w:rPr>
                <w:rFonts w:ascii="Calibri" w:hAnsi="Calibri" w:cs="Calibri"/>
                <w:szCs w:val="20"/>
              </w:rPr>
            </w:pPr>
            <w:r w:rsidRPr="00204583">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7ED4020D" w14:textId="276848B8"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BEA31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6EEC851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462</w:t>
            </w:r>
          </w:p>
        </w:tc>
        <w:tc>
          <w:tcPr>
            <w:tcW w:w="926" w:type="dxa"/>
            <w:tcBorders>
              <w:top w:val="nil"/>
              <w:left w:val="nil"/>
              <w:bottom w:val="nil"/>
              <w:right w:val="nil"/>
            </w:tcBorders>
            <w:shd w:val="clear" w:color="000000" w:fill="FFFFFF"/>
            <w:noWrap/>
            <w:vAlign w:val="center"/>
            <w:hideMark/>
          </w:tcPr>
          <w:p w14:paraId="3613B47C" w14:textId="40F8B0E8" w:rsidR="004E24AE" w:rsidRPr="006842FA" w:rsidRDefault="004E24AE" w:rsidP="004E24AE">
            <w:pPr>
              <w:jc w:val="right"/>
              <w:rPr>
                <w:rFonts w:ascii="Calibri" w:hAnsi="Calibri" w:cs="Calibri"/>
                <w:szCs w:val="20"/>
              </w:rPr>
            </w:pPr>
            <w:r w:rsidRPr="002045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79C7C6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447</w:t>
            </w:r>
          </w:p>
        </w:tc>
        <w:tc>
          <w:tcPr>
            <w:tcW w:w="1313" w:type="dxa"/>
            <w:tcBorders>
              <w:top w:val="nil"/>
              <w:left w:val="nil"/>
              <w:bottom w:val="nil"/>
              <w:right w:val="nil"/>
            </w:tcBorders>
            <w:shd w:val="clear" w:color="000000" w:fill="FFFFFF"/>
            <w:noWrap/>
            <w:vAlign w:val="center"/>
            <w:hideMark/>
          </w:tcPr>
          <w:p w14:paraId="6DCE5A2F" w14:textId="6C36A274"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3%</w:t>
            </w:r>
          </w:p>
        </w:tc>
      </w:tr>
      <w:tr w:rsidR="004E24AE"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E24AE" w:rsidRPr="00B437F9" w:rsidRDefault="004E24AE" w:rsidP="004E24A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0B08D3B"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4F0154BE" w14:textId="5B13E95B" w:rsidR="004E24AE" w:rsidRPr="00B437F9" w:rsidRDefault="004E24AE" w:rsidP="004E24AE">
            <w:pPr>
              <w:jc w:val="right"/>
              <w:rPr>
                <w:rFonts w:ascii="Calibri" w:hAnsi="Calibri" w:cs="Calibri"/>
              </w:rPr>
            </w:pPr>
            <w:r w:rsidRPr="00204583">
              <w:rPr>
                <w:rFonts w:ascii="Calibri" w:hAnsi="Calibri" w:cs="Calibri"/>
                <w:color w:val="000000"/>
                <w:szCs w:val="20"/>
              </w:rPr>
              <w:t>Ac/kg lwt</w:t>
            </w:r>
          </w:p>
        </w:tc>
        <w:tc>
          <w:tcPr>
            <w:tcW w:w="992" w:type="dxa"/>
            <w:tcBorders>
              <w:top w:val="nil"/>
              <w:left w:val="nil"/>
              <w:bottom w:val="nil"/>
              <w:right w:val="nil"/>
            </w:tcBorders>
            <w:shd w:val="clear" w:color="000000" w:fill="FFFFFF"/>
            <w:noWrap/>
            <w:vAlign w:val="center"/>
          </w:tcPr>
          <w:p w14:paraId="011CE7BA" w14:textId="72FC36C3"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445</w:t>
            </w:r>
          </w:p>
        </w:tc>
        <w:tc>
          <w:tcPr>
            <w:tcW w:w="1134" w:type="dxa"/>
            <w:tcBorders>
              <w:top w:val="nil"/>
              <w:left w:val="nil"/>
              <w:bottom w:val="nil"/>
              <w:right w:val="nil"/>
            </w:tcBorders>
            <w:shd w:val="clear" w:color="000000" w:fill="FFFFFF"/>
            <w:noWrap/>
            <w:vAlign w:val="center"/>
          </w:tcPr>
          <w:p w14:paraId="4CF270DC" w14:textId="013E8F83"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1CCA299A" w:rsidR="004E24AE" w:rsidRPr="006842FA" w:rsidRDefault="004E24AE" w:rsidP="004E24AE">
            <w:pPr>
              <w:jc w:val="right"/>
              <w:rPr>
                <w:rFonts w:ascii="Calibri" w:hAnsi="Calibri" w:cs="Calibri"/>
                <w:szCs w:val="20"/>
              </w:rPr>
            </w:pPr>
            <w:r w:rsidRPr="002045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3AF5A24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tcPr>
          <w:p w14:paraId="7A87BA5C" w14:textId="5EA3837A" w:rsidR="004E24AE" w:rsidRPr="00B437F9" w:rsidRDefault="004E24AE" w:rsidP="004E24AE">
            <w:pPr>
              <w:jc w:val="right"/>
              <w:rPr>
                <w:rFonts w:ascii="Calibri" w:hAnsi="Calibri" w:cs="Calibri"/>
                <w:color w:val="01565A"/>
                <w:szCs w:val="20"/>
              </w:rPr>
            </w:pPr>
            <w:r w:rsidRPr="00204583">
              <w:rPr>
                <w:rFonts w:ascii="Aptos Narrow" w:hAnsi="Aptos Narrow"/>
                <w:color w:val="196B24"/>
                <w:szCs w:val="20"/>
              </w:rPr>
              <w:t>32%</w:t>
            </w:r>
          </w:p>
        </w:tc>
      </w:tr>
      <w:tr w:rsidR="004E24A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E24AE" w:rsidRPr="00B437F9" w:rsidRDefault="004E24AE" w:rsidP="004E24A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E24AE" w:rsidRPr="006A48BC" w:rsidRDefault="004E24AE" w:rsidP="004E24A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E24AE" w:rsidRPr="006A48BC" w:rsidRDefault="004E24AE" w:rsidP="004E24A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E24AE" w:rsidRPr="006842FA"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E24AE" w:rsidRPr="006A48BC" w:rsidRDefault="004E24AE" w:rsidP="004E24A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E24AE" w:rsidRPr="006A48BC" w:rsidRDefault="004E24AE" w:rsidP="004E24AE">
            <w:pPr>
              <w:jc w:val="right"/>
              <w:rPr>
                <w:rFonts w:ascii="Calibri" w:hAnsi="Calibri" w:cs="Calibri"/>
                <w:szCs w:val="20"/>
              </w:rPr>
            </w:pPr>
          </w:p>
        </w:tc>
      </w:tr>
      <w:tr w:rsidR="004E24AE"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E24AE" w:rsidRPr="006A48BC" w:rsidRDefault="004E24AE" w:rsidP="004E24A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BB47B75"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6B5B2D5C" w14:textId="7C5B6CD4"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323B53B" w:rsidR="004E24AE" w:rsidRPr="006A48BC" w:rsidRDefault="004E24AE" w:rsidP="004E24AE">
            <w:pPr>
              <w:jc w:val="right"/>
              <w:rPr>
                <w:rFonts w:ascii="Calibri" w:hAnsi="Calibri" w:cs="Calibri"/>
                <w:szCs w:val="20"/>
              </w:rPr>
            </w:pPr>
            <w:r w:rsidRPr="00204583">
              <w:rPr>
                <w:rFonts w:ascii="Calibri" w:hAnsi="Calibri" w:cs="Calibri"/>
                <w:color w:val="000000"/>
                <w:szCs w:val="20"/>
              </w:rPr>
              <w:t>3,503</w:t>
            </w:r>
          </w:p>
        </w:tc>
        <w:tc>
          <w:tcPr>
            <w:tcW w:w="1134" w:type="dxa"/>
            <w:tcBorders>
              <w:top w:val="nil"/>
              <w:left w:val="nil"/>
              <w:bottom w:val="nil"/>
              <w:right w:val="nil"/>
            </w:tcBorders>
            <w:shd w:val="clear" w:color="000000" w:fill="FFFFFF"/>
            <w:noWrap/>
            <w:vAlign w:val="center"/>
          </w:tcPr>
          <w:p w14:paraId="19EA184B" w14:textId="5BF3B60E" w:rsidR="004E24AE" w:rsidRPr="006A48BC" w:rsidRDefault="004E24AE" w:rsidP="004E24AE">
            <w:pPr>
              <w:jc w:val="right"/>
              <w:rPr>
                <w:rFonts w:ascii="Calibri" w:hAnsi="Calibri" w:cs="Calibri"/>
                <w:szCs w:val="20"/>
              </w:rPr>
            </w:pPr>
            <w:r w:rsidRPr="00204583">
              <w:rPr>
                <w:rFonts w:ascii="Calibri" w:hAnsi="Calibri" w:cs="Calibri"/>
                <w:color w:val="000000"/>
                <w:szCs w:val="20"/>
              </w:rPr>
              <w:t>3,610</w:t>
            </w:r>
          </w:p>
        </w:tc>
        <w:tc>
          <w:tcPr>
            <w:tcW w:w="926" w:type="dxa"/>
            <w:tcBorders>
              <w:top w:val="nil"/>
              <w:left w:val="nil"/>
              <w:bottom w:val="nil"/>
              <w:right w:val="nil"/>
            </w:tcBorders>
            <w:shd w:val="clear" w:color="000000" w:fill="FFFFFF"/>
            <w:noWrap/>
            <w:vAlign w:val="center"/>
          </w:tcPr>
          <w:p w14:paraId="44B2B622" w14:textId="108D0DEC" w:rsidR="004E24AE" w:rsidRPr="006842FA" w:rsidRDefault="004E24AE" w:rsidP="004E24AE">
            <w:pPr>
              <w:jc w:val="right"/>
              <w:rPr>
                <w:rFonts w:ascii="Calibri" w:hAnsi="Calibri" w:cs="Calibri"/>
                <w:szCs w:val="20"/>
              </w:rPr>
            </w:pPr>
            <w:r w:rsidRPr="00204583">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17021BBB" w14:textId="7101FB74" w:rsidR="004E24AE" w:rsidRPr="006A48BC" w:rsidRDefault="004E24AE" w:rsidP="004E24AE">
            <w:pPr>
              <w:jc w:val="right"/>
              <w:rPr>
                <w:rFonts w:ascii="Calibri" w:hAnsi="Calibri" w:cs="Calibri"/>
                <w:szCs w:val="20"/>
              </w:rPr>
            </w:pPr>
            <w:r w:rsidRPr="00204583">
              <w:rPr>
                <w:rFonts w:ascii="Calibri" w:hAnsi="Calibri" w:cs="Calibri"/>
                <w:color w:val="000000"/>
                <w:szCs w:val="20"/>
              </w:rPr>
              <w:t>3,770</w:t>
            </w:r>
          </w:p>
        </w:tc>
        <w:tc>
          <w:tcPr>
            <w:tcW w:w="1313" w:type="dxa"/>
            <w:tcBorders>
              <w:top w:val="nil"/>
              <w:left w:val="nil"/>
              <w:bottom w:val="nil"/>
              <w:right w:val="nil"/>
            </w:tcBorders>
            <w:shd w:val="clear" w:color="000000" w:fill="FFFFFF"/>
            <w:noWrap/>
            <w:vAlign w:val="center"/>
          </w:tcPr>
          <w:p w14:paraId="46EEA58E" w14:textId="6A31354F" w:rsidR="004E24AE" w:rsidRPr="006A48BC" w:rsidRDefault="004E24AE" w:rsidP="004E24AE">
            <w:pPr>
              <w:jc w:val="right"/>
              <w:rPr>
                <w:rFonts w:ascii="Calibri" w:hAnsi="Calibri" w:cs="Calibri"/>
                <w:szCs w:val="20"/>
              </w:rPr>
            </w:pPr>
            <w:r w:rsidRPr="00204583">
              <w:rPr>
                <w:rFonts w:ascii="Aptos Narrow" w:hAnsi="Aptos Narrow"/>
                <w:color w:val="9C0006"/>
                <w:szCs w:val="20"/>
              </w:rPr>
              <w:t>-7%</w:t>
            </w:r>
          </w:p>
        </w:tc>
      </w:tr>
      <w:tr w:rsidR="004E24AE"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E24AE" w:rsidRPr="00B437F9" w:rsidRDefault="004E24AE" w:rsidP="004E24A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D9E0590"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2DFB2DF6" w14:textId="78890E63"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C7E2D01" w:rsidR="004E24AE" w:rsidRPr="006A48BC" w:rsidRDefault="004E24AE" w:rsidP="004E24AE">
            <w:pPr>
              <w:jc w:val="right"/>
              <w:rPr>
                <w:rFonts w:ascii="Calibri" w:hAnsi="Calibri" w:cs="Calibri"/>
                <w:szCs w:val="20"/>
              </w:rPr>
            </w:pPr>
            <w:r w:rsidRPr="00204583">
              <w:rPr>
                <w:rFonts w:ascii="Calibri" w:hAnsi="Calibri" w:cs="Calibri"/>
                <w:color w:val="000000"/>
                <w:szCs w:val="20"/>
              </w:rPr>
              <w:t>2,559</w:t>
            </w:r>
          </w:p>
        </w:tc>
        <w:tc>
          <w:tcPr>
            <w:tcW w:w="1134" w:type="dxa"/>
            <w:tcBorders>
              <w:top w:val="nil"/>
              <w:left w:val="nil"/>
              <w:bottom w:val="nil"/>
              <w:right w:val="nil"/>
            </w:tcBorders>
            <w:shd w:val="clear" w:color="000000" w:fill="FFFFFF"/>
            <w:noWrap/>
            <w:vAlign w:val="center"/>
          </w:tcPr>
          <w:p w14:paraId="7908A695" w14:textId="359C5720" w:rsidR="004E24AE" w:rsidRPr="006A48BC" w:rsidRDefault="004E24AE" w:rsidP="004E24AE">
            <w:pPr>
              <w:jc w:val="right"/>
              <w:rPr>
                <w:rFonts w:ascii="Calibri" w:hAnsi="Calibri" w:cs="Calibri"/>
                <w:szCs w:val="20"/>
              </w:rPr>
            </w:pPr>
            <w:r w:rsidRPr="00204583">
              <w:rPr>
                <w:rFonts w:ascii="Calibri" w:hAnsi="Calibri" w:cs="Calibri"/>
                <w:color w:val="000000"/>
                <w:szCs w:val="20"/>
              </w:rPr>
              <w:t>2,559</w:t>
            </w:r>
          </w:p>
        </w:tc>
        <w:tc>
          <w:tcPr>
            <w:tcW w:w="926" w:type="dxa"/>
            <w:tcBorders>
              <w:top w:val="nil"/>
              <w:left w:val="nil"/>
              <w:bottom w:val="nil"/>
              <w:right w:val="nil"/>
            </w:tcBorders>
            <w:shd w:val="clear" w:color="000000" w:fill="FFFFFF"/>
            <w:noWrap/>
            <w:vAlign w:val="center"/>
          </w:tcPr>
          <w:p w14:paraId="5BEB881B" w14:textId="79C200C4" w:rsidR="004E24AE" w:rsidRPr="006842FA" w:rsidRDefault="004E24AE" w:rsidP="004E24AE">
            <w:pPr>
              <w:jc w:val="right"/>
              <w:rPr>
                <w:rFonts w:ascii="Calibri" w:hAnsi="Calibri" w:cs="Calibri"/>
                <w:szCs w:val="20"/>
              </w:rPr>
            </w:pPr>
            <w:r w:rsidRPr="00204583">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75D155E3" w14:textId="13E4CD73" w:rsidR="004E24AE" w:rsidRPr="006A48BC" w:rsidRDefault="004E24AE" w:rsidP="004E24AE">
            <w:pPr>
              <w:jc w:val="right"/>
              <w:rPr>
                <w:rFonts w:ascii="Calibri" w:hAnsi="Calibri" w:cs="Calibri"/>
                <w:szCs w:val="20"/>
              </w:rPr>
            </w:pPr>
            <w:r w:rsidRPr="00204583">
              <w:rPr>
                <w:rFonts w:ascii="Calibri" w:hAnsi="Calibri" w:cs="Calibri"/>
                <w:color w:val="000000"/>
                <w:szCs w:val="20"/>
              </w:rPr>
              <w:t>2,866</w:t>
            </w:r>
          </w:p>
        </w:tc>
        <w:tc>
          <w:tcPr>
            <w:tcW w:w="1313" w:type="dxa"/>
            <w:tcBorders>
              <w:top w:val="nil"/>
              <w:left w:val="nil"/>
              <w:bottom w:val="nil"/>
              <w:right w:val="nil"/>
            </w:tcBorders>
            <w:shd w:val="clear" w:color="000000" w:fill="FFFFFF"/>
            <w:noWrap/>
            <w:vAlign w:val="center"/>
          </w:tcPr>
          <w:p w14:paraId="7AD8DCBF" w14:textId="646E2BC6" w:rsidR="004E24AE" w:rsidRPr="006A48BC" w:rsidRDefault="004E24AE" w:rsidP="004E24AE">
            <w:pPr>
              <w:jc w:val="right"/>
              <w:rPr>
                <w:rFonts w:ascii="Calibri" w:hAnsi="Calibri" w:cs="Calibri"/>
                <w:szCs w:val="20"/>
              </w:rPr>
            </w:pPr>
            <w:r w:rsidRPr="00204583">
              <w:rPr>
                <w:rFonts w:ascii="Aptos Narrow" w:hAnsi="Aptos Narrow"/>
                <w:color w:val="9C0006"/>
                <w:szCs w:val="20"/>
              </w:rPr>
              <w:t>-11%</w:t>
            </w:r>
          </w:p>
        </w:tc>
      </w:tr>
      <w:tr w:rsidR="004E24AE"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E24AE" w:rsidRDefault="004E24AE" w:rsidP="004E24A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10EEEEB" w:rsidR="004E24AE"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24DD9047" w14:textId="176C57BA" w:rsidR="004E24AE"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A563819" w:rsidR="004E24AE" w:rsidRDefault="004E24AE" w:rsidP="004E24AE">
            <w:pPr>
              <w:jc w:val="right"/>
              <w:rPr>
                <w:rFonts w:ascii="Calibri" w:hAnsi="Calibri" w:cs="Calibri"/>
                <w:color w:val="000000"/>
                <w:szCs w:val="20"/>
              </w:rPr>
            </w:pPr>
            <w:r w:rsidRPr="00204583">
              <w:rPr>
                <w:rFonts w:ascii="Calibri" w:hAnsi="Calibri" w:cs="Calibri"/>
                <w:color w:val="000000"/>
                <w:szCs w:val="20"/>
              </w:rPr>
              <w:t>4,449</w:t>
            </w:r>
          </w:p>
        </w:tc>
        <w:tc>
          <w:tcPr>
            <w:tcW w:w="1134" w:type="dxa"/>
            <w:tcBorders>
              <w:top w:val="nil"/>
              <w:left w:val="nil"/>
              <w:bottom w:val="nil"/>
              <w:right w:val="nil"/>
            </w:tcBorders>
            <w:shd w:val="clear" w:color="000000" w:fill="FFFFFF"/>
            <w:noWrap/>
            <w:vAlign w:val="center"/>
          </w:tcPr>
          <w:p w14:paraId="628D6806" w14:textId="32952DA2" w:rsidR="004E24AE" w:rsidRDefault="004E24AE" w:rsidP="004E24AE">
            <w:pPr>
              <w:jc w:val="right"/>
              <w:rPr>
                <w:rFonts w:ascii="Calibri" w:hAnsi="Calibri" w:cs="Calibri"/>
                <w:color w:val="000000"/>
                <w:szCs w:val="20"/>
              </w:rPr>
            </w:pPr>
            <w:r w:rsidRPr="00204583">
              <w:rPr>
                <w:rFonts w:ascii="Calibri" w:hAnsi="Calibri" w:cs="Calibri"/>
                <w:color w:val="000000"/>
                <w:szCs w:val="20"/>
              </w:rPr>
              <w:t>4,758</w:t>
            </w:r>
          </w:p>
        </w:tc>
        <w:tc>
          <w:tcPr>
            <w:tcW w:w="926" w:type="dxa"/>
            <w:tcBorders>
              <w:top w:val="nil"/>
              <w:left w:val="nil"/>
              <w:bottom w:val="nil"/>
              <w:right w:val="nil"/>
            </w:tcBorders>
            <w:shd w:val="clear" w:color="000000" w:fill="FFFFFF"/>
            <w:noWrap/>
            <w:vAlign w:val="center"/>
          </w:tcPr>
          <w:p w14:paraId="65DCA217" w14:textId="659DD9E7" w:rsidR="004E24AE" w:rsidRDefault="004E24AE" w:rsidP="004E24AE">
            <w:pPr>
              <w:jc w:val="right"/>
              <w:rPr>
                <w:rFonts w:ascii="Calibri" w:hAnsi="Calibri" w:cs="Calibri"/>
                <w:color w:val="196B24"/>
                <w:szCs w:val="20"/>
              </w:rPr>
            </w:pPr>
            <w:r w:rsidRPr="00204583">
              <w:rPr>
                <w:rFonts w:ascii="Aptos Narrow" w:hAnsi="Aptos Narrow"/>
                <w:color w:val="9C0006"/>
                <w:szCs w:val="20"/>
              </w:rPr>
              <w:t>-6%</w:t>
            </w:r>
          </w:p>
        </w:tc>
        <w:tc>
          <w:tcPr>
            <w:tcW w:w="1788" w:type="dxa"/>
            <w:gridSpan w:val="2"/>
            <w:tcBorders>
              <w:top w:val="nil"/>
              <w:left w:val="nil"/>
              <w:bottom w:val="nil"/>
              <w:right w:val="nil"/>
            </w:tcBorders>
            <w:shd w:val="clear" w:color="000000" w:fill="FFFFFF"/>
            <w:noWrap/>
            <w:vAlign w:val="center"/>
          </w:tcPr>
          <w:p w14:paraId="5C434C7B" w14:textId="44698FC8" w:rsidR="004E24AE" w:rsidRDefault="004E24AE" w:rsidP="004E24AE">
            <w:pPr>
              <w:jc w:val="right"/>
              <w:rPr>
                <w:rFonts w:ascii="Calibri" w:hAnsi="Calibri" w:cs="Calibri"/>
                <w:color w:val="000000"/>
                <w:szCs w:val="20"/>
              </w:rPr>
            </w:pPr>
            <w:r w:rsidRPr="00204583">
              <w:rPr>
                <w:rFonts w:ascii="Calibri" w:hAnsi="Calibri" w:cs="Calibri"/>
                <w:color w:val="000000"/>
                <w:szCs w:val="20"/>
              </w:rPr>
              <w:t>4,904</w:t>
            </w:r>
          </w:p>
        </w:tc>
        <w:tc>
          <w:tcPr>
            <w:tcW w:w="1313" w:type="dxa"/>
            <w:tcBorders>
              <w:top w:val="nil"/>
              <w:left w:val="nil"/>
              <w:bottom w:val="nil"/>
              <w:right w:val="nil"/>
            </w:tcBorders>
            <w:shd w:val="clear" w:color="000000" w:fill="FFFFFF"/>
            <w:noWrap/>
            <w:vAlign w:val="center"/>
          </w:tcPr>
          <w:p w14:paraId="1CD9FBC1" w14:textId="2A3A773A" w:rsidR="004E24AE" w:rsidRDefault="004E24AE" w:rsidP="004E24AE">
            <w:pPr>
              <w:jc w:val="right"/>
              <w:rPr>
                <w:rFonts w:ascii="Calibri" w:hAnsi="Calibri" w:cs="Calibri"/>
                <w:color w:val="9C0006"/>
                <w:szCs w:val="20"/>
              </w:rPr>
            </w:pPr>
            <w:r w:rsidRPr="00204583">
              <w:rPr>
                <w:rFonts w:ascii="Aptos Narrow" w:hAnsi="Aptos Narrow"/>
                <w:color w:val="9C0006"/>
                <w:szCs w:val="20"/>
              </w:rPr>
              <w:t>-9%</w:t>
            </w:r>
          </w:p>
        </w:tc>
      </w:tr>
      <w:tr w:rsidR="004E24AE"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E24AE" w:rsidRDefault="004E24AE" w:rsidP="004E24A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3B3C3B9E" w:rsidR="004E24AE"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007FD203" w14:textId="5F0DF88F" w:rsidR="004E24AE"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0A12B936" w:rsidR="004E24AE" w:rsidRDefault="004E24AE" w:rsidP="004E24AE">
            <w:pPr>
              <w:jc w:val="right"/>
              <w:rPr>
                <w:rFonts w:ascii="Calibri" w:hAnsi="Calibri" w:cs="Calibri"/>
                <w:color w:val="000000"/>
                <w:szCs w:val="20"/>
              </w:rPr>
            </w:pPr>
            <w:r w:rsidRPr="00204583">
              <w:rPr>
                <w:rFonts w:ascii="Calibri" w:hAnsi="Calibri" w:cs="Calibri"/>
                <w:color w:val="000000"/>
                <w:szCs w:val="20"/>
              </w:rPr>
              <w:t>6,887</w:t>
            </w:r>
          </w:p>
        </w:tc>
        <w:tc>
          <w:tcPr>
            <w:tcW w:w="1134" w:type="dxa"/>
            <w:tcBorders>
              <w:top w:val="nil"/>
              <w:left w:val="nil"/>
              <w:bottom w:val="nil"/>
              <w:right w:val="nil"/>
            </w:tcBorders>
            <w:shd w:val="clear" w:color="000000" w:fill="FFFFFF"/>
            <w:noWrap/>
            <w:vAlign w:val="center"/>
          </w:tcPr>
          <w:p w14:paraId="503E7B84" w14:textId="48537E0C" w:rsidR="004E24AE" w:rsidRDefault="004E24AE" w:rsidP="004E24AE">
            <w:pPr>
              <w:jc w:val="right"/>
              <w:rPr>
                <w:rFonts w:ascii="Calibri" w:hAnsi="Calibri" w:cs="Calibri"/>
                <w:color w:val="000000"/>
                <w:szCs w:val="20"/>
              </w:rPr>
            </w:pPr>
            <w:r w:rsidRPr="00204583">
              <w:rPr>
                <w:rFonts w:ascii="Calibri" w:hAnsi="Calibri" w:cs="Calibri"/>
                <w:color w:val="000000"/>
                <w:szCs w:val="20"/>
              </w:rPr>
              <w:t>7,038</w:t>
            </w:r>
          </w:p>
        </w:tc>
        <w:tc>
          <w:tcPr>
            <w:tcW w:w="926" w:type="dxa"/>
            <w:tcBorders>
              <w:top w:val="nil"/>
              <w:left w:val="nil"/>
              <w:bottom w:val="nil"/>
              <w:right w:val="nil"/>
            </w:tcBorders>
            <w:shd w:val="clear" w:color="000000" w:fill="FFFFFF"/>
            <w:noWrap/>
            <w:vAlign w:val="center"/>
          </w:tcPr>
          <w:p w14:paraId="0815578A" w14:textId="0D705D40" w:rsidR="004E24AE" w:rsidRDefault="004E24AE" w:rsidP="004E24AE">
            <w:pPr>
              <w:jc w:val="right"/>
              <w:rPr>
                <w:rFonts w:ascii="Calibri" w:hAnsi="Calibri" w:cs="Calibri"/>
                <w:color w:val="196B24"/>
                <w:szCs w:val="20"/>
              </w:rPr>
            </w:pPr>
            <w:r w:rsidRPr="00204583">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297DF172" w:rsidR="004E24AE" w:rsidRDefault="004E24AE" w:rsidP="004E24AE">
            <w:pPr>
              <w:jc w:val="right"/>
              <w:rPr>
                <w:rFonts w:ascii="Calibri" w:hAnsi="Calibri" w:cs="Calibri"/>
                <w:color w:val="000000"/>
                <w:szCs w:val="20"/>
              </w:rPr>
            </w:pPr>
            <w:r w:rsidRPr="00204583">
              <w:rPr>
                <w:rFonts w:ascii="Calibri" w:hAnsi="Calibri" w:cs="Calibri"/>
                <w:color w:val="000000"/>
                <w:szCs w:val="20"/>
              </w:rPr>
              <w:t>7,590</w:t>
            </w:r>
          </w:p>
        </w:tc>
        <w:tc>
          <w:tcPr>
            <w:tcW w:w="1313" w:type="dxa"/>
            <w:tcBorders>
              <w:top w:val="nil"/>
              <w:left w:val="nil"/>
              <w:bottom w:val="nil"/>
              <w:right w:val="nil"/>
            </w:tcBorders>
            <w:shd w:val="clear" w:color="000000" w:fill="FFFFFF"/>
            <w:noWrap/>
            <w:vAlign w:val="center"/>
          </w:tcPr>
          <w:p w14:paraId="6E6D156B" w14:textId="42E0EB10" w:rsidR="004E24AE" w:rsidRDefault="004E24AE" w:rsidP="004E24AE">
            <w:pPr>
              <w:jc w:val="right"/>
              <w:rPr>
                <w:rFonts w:ascii="Calibri" w:hAnsi="Calibri" w:cs="Calibri"/>
                <w:color w:val="9C0006"/>
                <w:szCs w:val="20"/>
              </w:rPr>
            </w:pPr>
            <w:r w:rsidRPr="00204583">
              <w:rPr>
                <w:rFonts w:ascii="Aptos Narrow" w:hAnsi="Aptos Narrow"/>
                <w:color w:val="9C0006"/>
                <w:szCs w:val="20"/>
              </w:rPr>
              <w:t>-9%</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647E96DD" w:rsidR="00055CA3" w:rsidRDefault="00E029DE" w:rsidP="00055CA3">
      <w:r>
        <w:rPr>
          <w:noProof/>
        </w:rPr>
        <w:drawing>
          <wp:inline distT="0" distB="0" distL="0" distR="0" wp14:anchorId="676E984A" wp14:editId="476F7941">
            <wp:extent cx="8863330" cy="4985385"/>
            <wp:effectExtent l="0" t="0" r="0" b="5715"/>
            <wp:docPr id="200461810"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1810"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3357EFD" w14:textId="77777777" w:rsidR="007B683C" w:rsidRPr="00055CA3" w:rsidRDefault="007B683C" w:rsidP="00055CA3"/>
    <w:p w14:paraId="32903933" w14:textId="083ACEF4" w:rsidR="004D462D" w:rsidRDefault="00563BD1" w:rsidP="00A5003A">
      <w:r>
        <w:rPr>
          <w:noProof/>
        </w:rPr>
        <w:lastRenderedPageBreak/>
        <w:drawing>
          <wp:inline distT="0" distB="0" distL="0" distR="0" wp14:anchorId="53222488" wp14:editId="2EC4C391">
            <wp:extent cx="8863330" cy="4985385"/>
            <wp:effectExtent l="0" t="0" r="0" b="5715"/>
            <wp:docPr id="1738794863"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94863"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4906F2BB" w:rsidR="00B90B99" w:rsidRDefault="003A65BC" w:rsidP="007B5F33">
      <w:r>
        <w:rPr>
          <w:noProof/>
        </w:rPr>
        <w:drawing>
          <wp:inline distT="0" distB="0" distL="0" distR="0" wp14:anchorId="2A9ABFA9" wp14:editId="333CA5EA">
            <wp:extent cx="8863330" cy="4985385"/>
            <wp:effectExtent l="0" t="0" r="0" b="5715"/>
            <wp:docPr id="1401827134"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27134" name="Picture 3"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24925091" w:rsidR="007B5F33" w:rsidRPr="007B5F33" w:rsidRDefault="00250784" w:rsidP="007B5F33">
      <w:r>
        <w:rPr>
          <w:noProof/>
        </w:rPr>
        <w:lastRenderedPageBreak/>
        <w:drawing>
          <wp:inline distT="0" distB="0" distL="0" distR="0" wp14:anchorId="1C29A0C5" wp14:editId="3BCF3439">
            <wp:extent cx="8863330" cy="4985385"/>
            <wp:effectExtent l="0" t="0" r="0" b="5715"/>
            <wp:docPr id="1112660109"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60109" name="Picture 4"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6DAF94EA" w:rsidR="00562BF5" w:rsidRDefault="00CE3C1C" w:rsidP="007440B7">
      <w:pPr>
        <w:tabs>
          <w:tab w:val="left" w:pos="10263"/>
        </w:tabs>
      </w:pPr>
      <w:r>
        <w:rPr>
          <w:noProof/>
        </w:rPr>
        <w:drawing>
          <wp:inline distT="0" distB="0" distL="0" distR="0" wp14:anchorId="03F0D6B6" wp14:editId="09CA15AC">
            <wp:extent cx="8863330" cy="4985385"/>
            <wp:effectExtent l="0" t="0" r="0" b="5715"/>
            <wp:docPr id="697500180"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00180"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1DF8C7F5" w:rsidR="00F60642" w:rsidRPr="007440B7" w:rsidRDefault="00D277E4" w:rsidP="007440B7">
      <w:pPr>
        <w:tabs>
          <w:tab w:val="left" w:pos="10263"/>
        </w:tabs>
      </w:pPr>
      <w:r>
        <w:rPr>
          <w:noProof/>
        </w:rPr>
        <w:lastRenderedPageBreak/>
        <w:drawing>
          <wp:inline distT="0" distB="0" distL="0" distR="0" wp14:anchorId="6C1BC896" wp14:editId="5DC3D864">
            <wp:extent cx="8863330" cy="4985385"/>
            <wp:effectExtent l="0" t="0" r="0" b="5715"/>
            <wp:docPr id="124743213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32137"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20F6BBF2"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1001B6">
        <w:rPr>
          <w:noProof/>
        </w:rPr>
        <w:drawing>
          <wp:inline distT="0" distB="0" distL="0" distR="0" wp14:anchorId="349509C2" wp14:editId="10049A24">
            <wp:extent cx="8863330" cy="4985385"/>
            <wp:effectExtent l="0" t="0" r="0" b="5715"/>
            <wp:docPr id="211551956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19564"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240654DD" w:rsidR="00806345" w:rsidRDefault="008E3A33" w:rsidP="0063217E">
      <w:pPr>
        <w:pStyle w:val="Heading3"/>
        <w:spacing w:before="120" w:after="120"/>
        <w:ind w:left="283"/>
        <w:rPr>
          <w:rFonts w:cs="Calibri"/>
          <w:sz w:val="28"/>
          <w:szCs w:val="28"/>
        </w:rPr>
      </w:pPr>
      <w:r>
        <w:rPr>
          <w:noProof/>
        </w:rPr>
        <w:drawing>
          <wp:inline distT="0" distB="0" distL="0" distR="0" wp14:anchorId="21F25D8E" wp14:editId="0974FBEA">
            <wp:extent cx="8863330" cy="4431665"/>
            <wp:effectExtent l="0" t="0" r="0" b="6985"/>
            <wp:docPr id="207418034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80348"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77FA68A1" w:rsidR="0063217E" w:rsidRDefault="00A34392" w:rsidP="0063217E">
      <w:pPr>
        <w:pStyle w:val="Heading3"/>
        <w:spacing w:before="120" w:after="120"/>
        <w:ind w:left="283"/>
        <w:rPr>
          <w:rFonts w:cs="Calibri"/>
          <w:sz w:val="28"/>
          <w:szCs w:val="28"/>
        </w:rPr>
      </w:pPr>
      <w:r>
        <w:rPr>
          <w:noProof/>
        </w:rPr>
        <w:lastRenderedPageBreak/>
        <w:drawing>
          <wp:inline distT="0" distB="0" distL="0" distR="0" wp14:anchorId="5C8CE697" wp14:editId="2DC74402">
            <wp:extent cx="8863330" cy="4431665"/>
            <wp:effectExtent l="0" t="0" r="0" b="6985"/>
            <wp:docPr id="968182520"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82520" name="Picture 9"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79FF0D7E" w:rsidR="002F7541" w:rsidRPr="002F7541" w:rsidRDefault="00F70A87" w:rsidP="002F7541">
      <w:pPr>
        <w:rPr>
          <w:noProof/>
        </w:rPr>
      </w:pPr>
      <w:r>
        <w:rPr>
          <w:noProof/>
        </w:rPr>
        <w:drawing>
          <wp:inline distT="0" distB="0" distL="0" distR="0" wp14:anchorId="48B5A577" wp14:editId="04AC47D8">
            <wp:extent cx="8863330" cy="4985385"/>
            <wp:effectExtent l="0" t="0" r="0" b="5715"/>
            <wp:docPr id="148350914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09146" name="Picture 10" descr="A line chart of domestic fodde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50"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r w:rsidRPr="04729DCF">
        <w:rPr>
          <w:rFonts w:ascii="Calibri" w:hAnsi="Calibri" w:cs="Calibri"/>
          <w:sz w:val="17"/>
          <w:szCs w:val="17"/>
        </w:rPr>
        <w:t xml:space="preserve">Datafresh: </w:t>
      </w:r>
      <w:hyperlink r:id="rId65">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8"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r w:rsidRPr="04729DCF">
        <w:rPr>
          <w:rFonts w:ascii="Calibri" w:hAnsi="Calibri" w:cs="Calibri"/>
          <w:sz w:val="17"/>
          <w:szCs w:val="17"/>
        </w:rPr>
        <w:t xml:space="preserve">Cotlook: </w:t>
      </w:r>
      <w:hyperlink r:id="rId69">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1"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2"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3">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D109D14"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F535E9">
        <w:rPr>
          <w:rFonts w:ascii="Calibri" w:hAnsi="Calibri" w:cs="Calibri"/>
          <w:sz w:val="22"/>
          <w:szCs w:val="22"/>
        </w:rPr>
        <w:t>6</w:t>
      </w:r>
      <w:r w:rsidR="00D907E9">
        <w:rPr>
          <w:rFonts w:ascii="Calibri" w:hAnsi="Calibri" w:cs="Calibri"/>
          <w:sz w:val="22"/>
          <w:szCs w:val="22"/>
        </w:rPr>
        <w:t xml:space="preserve"> </w:t>
      </w:r>
      <w:r w:rsidR="00F535E9">
        <w:rPr>
          <w:rFonts w:ascii="Calibri" w:hAnsi="Calibri" w:cs="Calibri"/>
          <w:sz w:val="22"/>
          <w:szCs w:val="22"/>
        </w:rPr>
        <w:t>November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6"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7"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8"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9"/>
      <w:headerReference w:type="default" r:id="rId80"/>
      <w:footerReference w:type="even" r:id="rId81"/>
      <w:footerReference w:type="default" r:id="rId82"/>
      <w:headerReference w:type="first" r:id="rId83"/>
      <w:footerReference w:type="first" r:id="rId8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C7B0A" w14:textId="77777777" w:rsidR="00965B31" w:rsidRDefault="00965B31">
      <w:r>
        <w:separator/>
      </w:r>
    </w:p>
  </w:endnote>
  <w:endnote w:type="continuationSeparator" w:id="0">
    <w:p w14:paraId="472DCA1E" w14:textId="77777777" w:rsidR="00965B31" w:rsidRDefault="00965B31">
      <w:r>
        <w:continuationSeparator/>
      </w:r>
    </w:p>
  </w:endnote>
  <w:endnote w:type="continuationNotice" w:id="1">
    <w:p w14:paraId="6817D34D" w14:textId="77777777" w:rsidR="00965B31" w:rsidRDefault="00965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D408653"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B65D1">
      <w:rPr>
        <w:rFonts w:ascii="Calibri" w:hAnsi="Calibri"/>
        <w:bCs/>
        <w:szCs w:val="20"/>
      </w:rPr>
      <w:t>6 November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BE058B0"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6559A4">
      <w:rPr>
        <w:rFonts w:ascii="Calibri" w:hAnsi="Calibri"/>
        <w:bCs/>
        <w:szCs w:val="20"/>
      </w:rPr>
      <w:t>6 November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07692FB"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645BF">
      <w:rPr>
        <w:rFonts w:ascii="Calibri" w:hAnsi="Calibri"/>
        <w:bCs/>
        <w:szCs w:val="20"/>
      </w:rPr>
      <w:t>6</w:t>
    </w:r>
    <w:r w:rsidR="008417B4">
      <w:rPr>
        <w:rFonts w:ascii="Calibri" w:hAnsi="Calibri"/>
        <w:bCs/>
        <w:szCs w:val="20"/>
      </w:rPr>
      <w:t xml:space="preserve"> </w:t>
    </w:r>
    <w:r w:rsidR="006645BF">
      <w:rPr>
        <w:rFonts w:ascii="Calibri" w:hAnsi="Calibri"/>
        <w:bCs/>
        <w:szCs w:val="20"/>
      </w:rPr>
      <w:t>November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3FFB6" w14:textId="77777777" w:rsidR="00965B31" w:rsidRDefault="00965B31">
      <w:r>
        <w:separator/>
      </w:r>
    </w:p>
  </w:footnote>
  <w:footnote w:type="continuationSeparator" w:id="0">
    <w:p w14:paraId="1CEF980F" w14:textId="77777777" w:rsidR="00965B31" w:rsidRDefault="00965B31">
      <w:r>
        <w:continuationSeparator/>
      </w:r>
    </w:p>
  </w:footnote>
  <w:footnote w:type="continuationNotice" w:id="1">
    <w:p w14:paraId="2AEC1741" w14:textId="77777777" w:rsidR="00965B31" w:rsidRDefault="00965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769"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318"/>
    <w:rsid w:val="0001731E"/>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64"/>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8F"/>
    <w:rsid w:val="000D19B7"/>
    <w:rsid w:val="000D1A3F"/>
    <w:rsid w:val="000D1B0C"/>
    <w:rsid w:val="000D1B0D"/>
    <w:rsid w:val="000D1BD9"/>
    <w:rsid w:val="000D1C3A"/>
    <w:rsid w:val="000D1C60"/>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5A0"/>
    <w:rsid w:val="000E7625"/>
    <w:rsid w:val="000E7643"/>
    <w:rsid w:val="000E767E"/>
    <w:rsid w:val="000E78E2"/>
    <w:rsid w:val="000E7BCC"/>
    <w:rsid w:val="000E7BF2"/>
    <w:rsid w:val="000E7CD7"/>
    <w:rsid w:val="000E7D98"/>
    <w:rsid w:val="000E7DF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07F"/>
    <w:rsid w:val="001010F5"/>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94F"/>
    <w:rsid w:val="00127ACE"/>
    <w:rsid w:val="00127B2A"/>
    <w:rsid w:val="00127BEB"/>
    <w:rsid w:val="00127CD2"/>
    <w:rsid w:val="00127DED"/>
    <w:rsid w:val="00127E1D"/>
    <w:rsid w:val="00127F11"/>
    <w:rsid w:val="00127FD3"/>
    <w:rsid w:val="00130246"/>
    <w:rsid w:val="00130581"/>
    <w:rsid w:val="001305C3"/>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94"/>
    <w:rsid w:val="001B2EED"/>
    <w:rsid w:val="001B2FFE"/>
    <w:rsid w:val="001B3016"/>
    <w:rsid w:val="001B30A3"/>
    <w:rsid w:val="001B30E4"/>
    <w:rsid w:val="001B313C"/>
    <w:rsid w:val="001B316F"/>
    <w:rsid w:val="001B332B"/>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16"/>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CFD"/>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16"/>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B2"/>
    <w:rsid w:val="002945E0"/>
    <w:rsid w:val="0029464D"/>
    <w:rsid w:val="00294810"/>
    <w:rsid w:val="002948C3"/>
    <w:rsid w:val="002949C5"/>
    <w:rsid w:val="00294B6C"/>
    <w:rsid w:val="00294C57"/>
    <w:rsid w:val="00294C9D"/>
    <w:rsid w:val="00294D62"/>
    <w:rsid w:val="00294FB6"/>
    <w:rsid w:val="00294FD0"/>
    <w:rsid w:val="0029500F"/>
    <w:rsid w:val="002950F7"/>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F55"/>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A1D"/>
    <w:rsid w:val="002C7A82"/>
    <w:rsid w:val="002C7AB5"/>
    <w:rsid w:val="002C7BC5"/>
    <w:rsid w:val="002C7D5A"/>
    <w:rsid w:val="002C7E95"/>
    <w:rsid w:val="002D0177"/>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4"/>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7B"/>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3EC"/>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AFC"/>
    <w:rsid w:val="00442B3A"/>
    <w:rsid w:val="00442BEB"/>
    <w:rsid w:val="00442D84"/>
    <w:rsid w:val="00442DB6"/>
    <w:rsid w:val="00442DBC"/>
    <w:rsid w:val="00442DD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D9"/>
    <w:rsid w:val="00446591"/>
    <w:rsid w:val="00446602"/>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4"/>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5D1"/>
    <w:rsid w:val="004B66EE"/>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537"/>
    <w:rsid w:val="004D3685"/>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A74"/>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5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D8B"/>
    <w:rsid w:val="00592E02"/>
    <w:rsid w:val="00592E1E"/>
    <w:rsid w:val="00592F2C"/>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5E5"/>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592"/>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61"/>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2"/>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A5"/>
    <w:rsid w:val="0065560D"/>
    <w:rsid w:val="0065565A"/>
    <w:rsid w:val="006557C7"/>
    <w:rsid w:val="006557D9"/>
    <w:rsid w:val="0065587C"/>
    <w:rsid w:val="006558FF"/>
    <w:rsid w:val="00655993"/>
    <w:rsid w:val="006559A4"/>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61C"/>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D7"/>
    <w:rsid w:val="00690832"/>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831"/>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4"/>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AB"/>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A18"/>
    <w:rsid w:val="007D0B19"/>
    <w:rsid w:val="007D0C98"/>
    <w:rsid w:val="007D0D42"/>
    <w:rsid w:val="007D0DE9"/>
    <w:rsid w:val="007D0E27"/>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5A"/>
    <w:rsid w:val="008260BA"/>
    <w:rsid w:val="00826387"/>
    <w:rsid w:val="0082638D"/>
    <w:rsid w:val="00826410"/>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D78"/>
    <w:rsid w:val="00865E7B"/>
    <w:rsid w:val="00865FB9"/>
    <w:rsid w:val="008660B9"/>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B3F"/>
    <w:rsid w:val="00877B54"/>
    <w:rsid w:val="00877B72"/>
    <w:rsid w:val="00877C3E"/>
    <w:rsid w:val="00877C6B"/>
    <w:rsid w:val="00877CA5"/>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69"/>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C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C4"/>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973"/>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E40"/>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A37"/>
    <w:rsid w:val="00943BC6"/>
    <w:rsid w:val="00943C26"/>
    <w:rsid w:val="00943C27"/>
    <w:rsid w:val="00943C5C"/>
    <w:rsid w:val="00943CDA"/>
    <w:rsid w:val="00943E27"/>
    <w:rsid w:val="00943F66"/>
    <w:rsid w:val="00943FB2"/>
    <w:rsid w:val="0094408C"/>
    <w:rsid w:val="00944093"/>
    <w:rsid w:val="009440DE"/>
    <w:rsid w:val="00944260"/>
    <w:rsid w:val="009442AE"/>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78"/>
    <w:rsid w:val="009637E1"/>
    <w:rsid w:val="00963862"/>
    <w:rsid w:val="00963967"/>
    <w:rsid w:val="00963ABC"/>
    <w:rsid w:val="00963B56"/>
    <w:rsid w:val="00963C58"/>
    <w:rsid w:val="00963CBE"/>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3FC8"/>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C2"/>
    <w:rsid w:val="009D77EC"/>
    <w:rsid w:val="009D7843"/>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994"/>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AD"/>
    <w:rsid w:val="00A31E67"/>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9F"/>
    <w:rsid w:val="00A50316"/>
    <w:rsid w:val="00A50369"/>
    <w:rsid w:val="00A5047A"/>
    <w:rsid w:val="00A5049E"/>
    <w:rsid w:val="00A50536"/>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0B"/>
    <w:rsid w:val="00AA6DA5"/>
    <w:rsid w:val="00AA6DDB"/>
    <w:rsid w:val="00AA6E47"/>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05"/>
    <w:rsid w:val="00AC5431"/>
    <w:rsid w:val="00AC5520"/>
    <w:rsid w:val="00AC55E2"/>
    <w:rsid w:val="00AC566B"/>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0E29"/>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170"/>
    <w:rsid w:val="00B831AC"/>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B"/>
    <w:rsid w:val="00BA1E95"/>
    <w:rsid w:val="00BA1F61"/>
    <w:rsid w:val="00BA201B"/>
    <w:rsid w:val="00BA205D"/>
    <w:rsid w:val="00BA20BC"/>
    <w:rsid w:val="00BA20D1"/>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8C"/>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DE"/>
    <w:rsid w:val="00C03310"/>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90"/>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B1D"/>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883"/>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61"/>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3A8"/>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DA"/>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201"/>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2E5"/>
    <w:rsid w:val="00CA7347"/>
    <w:rsid w:val="00CA7381"/>
    <w:rsid w:val="00CA73EA"/>
    <w:rsid w:val="00CA7499"/>
    <w:rsid w:val="00CA74F5"/>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5C"/>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E5"/>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7C"/>
    <w:rsid w:val="00D92BAE"/>
    <w:rsid w:val="00D92C3D"/>
    <w:rsid w:val="00D92C9A"/>
    <w:rsid w:val="00D92DF4"/>
    <w:rsid w:val="00D92E36"/>
    <w:rsid w:val="00D92E6B"/>
    <w:rsid w:val="00D92EFA"/>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1"/>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9DF"/>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F9"/>
    <w:rsid w:val="00DB3FBC"/>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75A"/>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178"/>
    <w:rsid w:val="00DD123B"/>
    <w:rsid w:val="00DD1346"/>
    <w:rsid w:val="00DD1378"/>
    <w:rsid w:val="00DD1425"/>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67"/>
    <w:rsid w:val="00DE299C"/>
    <w:rsid w:val="00DE29B2"/>
    <w:rsid w:val="00DE29D7"/>
    <w:rsid w:val="00DE2C92"/>
    <w:rsid w:val="00DE2CE0"/>
    <w:rsid w:val="00DE2DD5"/>
    <w:rsid w:val="00DE2FDD"/>
    <w:rsid w:val="00DE2FE7"/>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9DE"/>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AB"/>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5E"/>
    <w:rsid w:val="00E2319D"/>
    <w:rsid w:val="00E231B5"/>
    <w:rsid w:val="00E232AC"/>
    <w:rsid w:val="00E233C4"/>
    <w:rsid w:val="00E2347F"/>
    <w:rsid w:val="00E23532"/>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6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B56"/>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C45"/>
    <w:rsid w:val="00E87D11"/>
    <w:rsid w:val="00E87EED"/>
    <w:rsid w:val="00E900C1"/>
    <w:rsid w:val="00E900D8"/>
    <w:rsid w:val="00E9010A"/>
    <w:rsid w:val="00E90135"/>
    <w:rsid w:val="00E9015B"/>
    <w:rsid w:val="00E90263"/>
    <w:rsid w:val="00E9032C"/>
    <w:rsid w:val="00E9035A"/>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68D"/>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FAD"/>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CDD"/>
    <w:rsid w:val="00ED2D8E"/>
    <w:rsid w:val="00ED2ED8"/>
    <w:rsid w:val="00ED2EF5"/>
    <w:rsid w:val="00ED2F2C"/>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E6"/>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AE"/>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62C9F9"/>
    <w:rsid w:val="0E7EE768"/>
    <w:rsid w:val="0E8188B9"/>
    <w:rsid w:val="0EB7A6BD"/>
    <w:rsid w:val="0EC04991"/>
    <w:rsid w:val="0EC1A240"/>
    <w:rsid w:val="0F22154D"/>
    <w:rsid w:val="0F2932D3"/>
    <w:rsid w:val="0F5931E8"/>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CAA8BC"/>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AF5EFE"/>
    <w:rsid w:val="38B5D3B0"/>
    <w:rsid w:val="38C0B1FB"/>
    <w:rsid w:val="38CCF124"/>
    <w:rsid w:val="38D6113B"/>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82E9DF9"/>
    <w:rsid w:val="48430213"/>
    <w:rsid w:val="486D1482"/>
    <w:rsid w:val="488848AE"/>
    <w:rsid w:val="48B4D566"/>
    <w:rsid w:val="48B5419A"/>
    <w:rsid w:val="48CD61C8"/>
    <w:rsid w:val="48E3A384"/>
    <w:rsid w:val="48F6523B"/>
    <w:rsid w:val="48FABFDD"/>
    <w:rsid w:val="4939091B"/>
    <w:rsid w:val="496F095D"/>
    <w:rsid w:val="498DF4FE"/>
    <w:rsid w:val="499E5538"/>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4CD29"/>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4D756"/>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3D4FE6"/>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0A95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26636BD-66E5-4EF9-A779-869F70E2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s://www.igc.int/en/default.aspx" TargetMode="External"/><Relationship Id="rId84"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hyperlink" Target="mailto:copyright@awe.gov.au" TargetMode="External"/><Relationship Id="rId79"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cotlook.com/" TargetMode="External"/><Relationship Id="rId77" Type="http://schemas.openxmlformats.org/officeDocument/2006/relationships/hyperlink" Target="http://awe.gov.au/abares"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www.mla.com.au/prices-markets/"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image" Target="media/image19.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hyperlink" Target="https://creativecommons.org/licenses/by/4.0/legalcode" TargetMode="External"/><Relationship Id="rId78" Type="http://schemas.openxmlformats.org/officeDocument/2006/relationships/hyperlink" Target="https://www.agriculture.gov.au/abares/about/research-and-analysis" TargetMode="External"/><Relationship Id="rId81" Type="http://schemas.openxmlformats.org/officeDocument/2006/relationships/footer" Target="footer7.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awo.bom.gov.au/products/historical/soilMoisture-rootZone/4,-27.528,134.165/nat,-25.609,134.362/r/d/2025-10-29" TargetMode="External"/><Relationship Id="rId55" Type="http://schemas.openxmlformats.org/officeDocument/2006/relationships/hyperlink" Target="https://meteoinfo.ru/en/climate/seasonal-forecasts" TargetMode="External"/><Relationship Id="rId76" Type="http://schemas.openxmlformats.org/officeDocument/2006/relationships/hyperlink" Target="https://doi.org/10.25814/5f3e04e7d2503" TargetMode="External"/><Relationship Id="rId7" Type="http://schemas.openxmlformats.org/officeDocument/2006/relationships/settings" Target="settings.xml"/><Relationship Id="rId71" Type="http://schemas.openxmlformats.org/officeDocument/2006/relationships/hyperlink" Target="https://jumbukag.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61125"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www.australianpork.com.au" TargetMode="External"/><Relationship Id="rId61" Type="http://schemas.openxmlformats.org/officeDocument/2006/relationships/hyperlink" Target="http://www.bom.gov.au/water/dashboards/" TargetMode="External"/><Relationship Id="rId82"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BD93E3AB-3767-4402-96A9-A251CD415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www.w3.org/XML/1998/namespace"/>
    <ds:schemaRef ds:uri="http://schemas.microsoft.com/office/2006/documentManagement/types"/>
    <ds:schemaRef ds:uri="81c01dc6-2c49-4730-b140-874c95cac377"/>
    <ds:schemaRef ds:uri="http://purl.org/dc/elements/1.1/"/>
    <ds:schemaRef ds:uri="http://schemas.microsoft.com/office/infopath/2007/PartnerControls"/>
    <ds:schemaRef ds:uri="2b53c995-2120-4bc0-8922-c25044d37f65"/>
    <ds:schemaRef ds:uri="http://schemas.openxmlformats.org/package/2006/metadata/core-properties"/>
    <ds:schemaRef ds:uri="http://purl.org/dc/dcmitype/"/>
    <ds:schemaRef ds:uri="c95b51c2-b2ac-4224-a5b5-069909057829"/>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1416</TotalTime>
  <Pages>21</Pages>
  <Words>3625</Words>
  <Characters>20665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- 6 November 2025</vt:lpstr>
    </vt:vector>
  </TitlesOfParts>
  <Company/>
  <LinksUpToDate>false</LinksUpToDate>
  <CharactersWithSpaces>24242</CharactersWithSpaces>
  <SharedDoc>false</SharedDoc>
  <HLinks>
    <vt:vector size="252" baseType="variant">
      <vt:variant>
        <vt:i4>4915288</vt:i4>
      </vt:variant>
      <vt:variant>
        <vt:i4>114</vt:i4>
      </vt:variant>
      <vt:variant>
        <vt:i4>0</vt:i4>
      </vt:variant>
      <vt:variant>
        <vt:i4>5</vt:i4>
      </vt:variant>
      <vt:variant>
        <vt:lpwstr>https://www.agriculture.gov.au/abares/about/research-and-analysis</vt:lpwstr>
      </vt:variant>
      <vt:variant>
        <vt:lpwstr>professional-independence</vt:lpwstr>
      </vt:variant>
      <vt:variant>
        <vt:i4>1245185</vt:i4>
      </vt:variant>
      <vt:variant>
        <vt:i4>111</vt:i4>
      </vt:variant>
      <vt:variant>
        <vt:i4>0</vt:i4>
      </vt:variant>
      <vt:variant>
        <vt:i4>5</vt:i4>
      </vt:variant>
      <vt:variant>
        <vt:lpwstr>http://awe.gov.au/abares</vt:lpwstr>
      </vt:variant>
      <vt:variant>
        <vt:lpwstr/>
      </vt:variant>
      <vt:variant>
        <vt:i4>3276915</vt:i4>
      </vt:variant>
      <vt:variant>
        <vt:i4>108</vt:i4>
      </vt:variant>
      <vt:variant>
        <vt:i4>0</vt:i4>
      </vt:variant>
      <vt:variant>
        <vt:i4>5</vt:i4>
      </vt:variant>
      <vt:variant>
        <vt:lpwstr>https://doi.org/10.25814/5f3e04e7d2503</vt:lpwstr>
      </vt:variant>
      <vt:variant>
        <vt:lpwstr/>
      </vt:variant>
      <vt:variant>
        <vt:i4>6553605</vt:i4>
      </vt:variant>
      <vt:variant>
        <vt:i4>105</vt:i4>
      </vt:variant>
      <vt:variant>
        <vt:i4>0</vt:i4>
      </vt:variant>
      <vt:variant>
        <vt:i4>5</vt:i4>
      </vt:variant>
      <vt:variant>
        <vt:lpwstr>mailto:copyright@awe.gov.au</vt:lpwstr>
      </vt:variant>
      <vt:variant>
        <vt:lpwstr/>
      </vt:variant>
      <vt:variant>
        <vt:i4>5373952</vt:i4>
      </vt:variant>
      <vt:variant>
        <vt:i4>102</vt:i4>
      </vt:variant>
      <vt:variant>
        <vt:i4>0</vt:i4>
      </vt:variant>
      <vt:variant>
        <vt:i4>5</vt:i4>
      </vt:variant>
      <vt:variant>
        <vt:lpwstr>https://creativecommons.org/licenses/by/4.0/legalcode</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2293824</vt:i4>
      </vt:variant>
      <vt:variant>
        <vt:i4>15</vt:i4>
      </vt:variant>
      <vt:variant>
        <vt:i4>0</vt:i4>
      </vt:variant>
      <vt:variant>
        <vt:i4>5</vt:i4>
      </vt:variant>
      <vt:variant>
        <vt:lpwstr>https://www.agriculture.gov.au/abares/products/weekly_update/weekly-update-61125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- 6 November 2025</dc:title>
  <dc:subject/>
  <dc:creator>Department of Agriculture Fisheries &amp; Forestry</dc:creator>
  <cp:keywords/>
  <dc:description/>
  <cp:revision>2799</cp:revision>
  <cp:lastPrinted>2025-11-06T02:32:00Z</cp:lastPrinted>
  <dcterms:created xsi:type="dcterms:W3CDTF">2025-08-08T13:59:00Z</dcterms:created>
  <dcterms:modified xsi:type="dcterms:W3CDTF">2025-11-06T03:26:00Z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