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08645C31"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DB3FBC">
        <w:rPr>
          <w:rFonts w:cs="Arial"/>
          <w:noProof/>
          <w:color w:val="auto"/>
          <w:sz w:val="28"/>
          <w:szCs w:val="28"/>
          <w:lang w:eastAsia="en-AU"/>
        </w:rPr>
        <w:t>4</w:t>
      </w:r>
      <w:r w:rsidR="006F382B">
        <w:rPr>
          <w:rFonts w:cs="Arial"/>
          <w:noProof/>
          <w:color w:val="auto"/>
          <w:sz w:val="28"/>
          <w:szCs w:val="28"/>
          <w:lang w:eastAsia="en-AU"/>
        </w:rPr>
        <w:t>6</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6F382B">
        <w:rPr>
          <w:rFonts w:cs="Calibri"/>
          <w:color w:val="auto"/>
          <w:sz w:val="40"/>
          <w:szCs w:val="40"/>
          <w:lang w:eastAsia="en-AU"/>
        </w:rPr>
        <w:t>20</w:t>
      </w:r>
      <w:r w:rsidR="008F423E">
        <w:rPr>
          <w:rFonts w:cs="Calibri"/>
          <w:color w:val="auto"/>
          <w:sz w:val="40"/>
          <w:szCs w:val="40"/>
          <w:lang w:eastAsia="en-AU"/>
        </w:rPr>
        <w:t xml:space="preserve"> </w:t>
      </w:r>
      <w:r w:rsidR="000A04EE">
        <w:rPr>
          <w:rFonts w:cs="Calibri"/>
          <w:color w:val="auto"/>
          <w:sz w:val="40"/>
          <w:szCs w:val="40"/>
          <w:lang w:eastAsia="en-AU"/>
        </w:rPr>
        <w:t>November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083F4AE2" w14:textId="6FF635D8" w:rsidR="004D374E"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506B1A62">
        <w:rPr>
          <w:rFonts w:cs="Arial"/>
        </w:rPr>
        <w:t xml:space="preserve">In </w:t>
      </w:r>
      <w:r w:rsidR="00CD226A" w:rsidRPr="506B1A62">
        <w:rPr>
          <w:rFonts w:cs="Arial"/>
        </w:rPr>
        <w:t>the week ending</w:t>
      </w:r>
      <w:r w:rsidR="0043425D" w:rsidRPr="506B1A62">
        <w:rPr>
          <w:rFonts w:cs="Arial"/>
        </w:rPr>
        <w:t xml:space="preserve"> </w:t>
      </w:r>
      <w:r w:rsidR="003D668F">
        <w:rPr>
          <w:rFonts w:cs="Arial"/>
        </w:rPr>
        <w:t>1</w:t>
      </w:r>
      <w:r w:rsidR="00FC1B34">
        <w:rPr>
          <w:rFonts w:cs="Arial"/>
        </w:rPr>
        <w:t>9</w:t>
      </w:r>
      <w:r w:rsidR="00C42ECC">
        <w:rPr>
          <w:rFonts w:cs="Arial"/>
        </w:rPr>
        <w:t xml:space="preserve"> November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002E7C75" w:rsidRPr="506B1A62">
        <w:rPr>
          <w:rFonts w:cs="Arial"/>
        </w:rPr>
        <w:t xml:space="preserve">rainfall </w:t>
      </w:r>
      <w:r w:rsidR="00717C72">
        <w:rPr>
          <w:rFonts w:cs="Arial"/>
        </w:rPr>
        <w:t xml:space="preserve">was recorded across </w:t>
      </w:r>
      <w:r w:rsidR="00470F32">
        <w:rPr>
          <w:rFonts w:cs="Arial"/>
        </w:rPr>
        <w:t xml:space="preserve">parts </w:t>
      </w:r>
      <w:r w:rsidR="00FC1B34">
        <w:rPr>
          <w:rFonts w:cs="Arial"/>
        </w:rPr>
        <w:t>of northern</w:t>
      </w:r>
      <w:r w:rsidR="00470F32">
        <w:rPr>
          <w:rFonts w:cs="Arial"/>
        </w:rPr>
        <w:t>, western</w:t>
      </w:r>
      <w:r w:rsidR="00FC1B34">
        <w:rPr>
          <w:rFonts w:cs="Arial"/>
        </w:rPr>
        <w:t xml:space="preserve"> and eastern Australia, while </w:t>
      </w:r>
      <w:r w:rsidR="00C31F09">
        <w:rPr>
          <w:rFonts w:cs="Arial"/>
        </w:rPr>
        <w:t>central areas</w:t>
      </w:r>
      <w:r w:rsidR="00FC1B34">
        <w:rPr>
          <w:rFonts w:cs="Arial"/>
        </w:rPr>
        <w:t xml:space="preserve"> remained comparably dry</w:t>
      </w:r>
      <w:r w:rsidR="2D68FB52" w:rsidRPr="506B1A62">
        <w:rPr>
          <w:rFonts w:cs="Arial"/>
        </w:rPr>
        <w:t xml:space="preserve">. </w:t>
      </w:r>
    </w:p>
    <w:p w14:paraId="63654630" w14:textId="58A63A4A" w:rsidR="007419CA" w:rsidRPr="00E94E6E" w:rsidRDefault="007419CA" w:rsidP="0024543F">
      <w:pPr>
        <w:pStyle w:val="ListParagraph"/>
        <w:numPr>
          <w:ilvl w:val="1"/>
          <w:numId w:val="4"/>
        </w:numPr>
        <w:spacing w:before="120" w:after="0"/>
        <w:ind w:left="782" w:hanging="357"/>
        <w:rPr>
          <w:rFonts w:cs="Arial"/>
        </w:rPr>
      </w:pPr>
      <w:r w:rsidRPr="00E94E6E">
        <w:rPr>
          <w:rFonts w:cs="Arial"/>
        </w:rPr>
        <w:t xml:space="preserve">Across cropping regions, rainfall outcomes </w:t>
      </w:r>
      <w:r w:rsidR="00FC1B34">
        <w:rPr>
          <w:rFonts w:cs="Arial"/>
        </w:rPr>
        <w:t>were low in southern areas</w:t>
      </w:r>
      <w:r w:rsidR="0031393E">
        <w:rPr>
          <w:rFonts w:cs="Arial"/>
        </w:rPr>
        <w:t xml:space="preserve"> with </w:t>
      </w:r>
      <w:r w:rsidR="003F1D82">
        <w:rPr>
          <w:rFonts w:cs="Arial"/>
        </w:rPr>
        <w:t>heavy fall recorded in the northeast</w:t>
      </w:r>
      <w:r w:rsidRPr="00E94E6E">
        <w:rPr>
          <w:rFonts w:cs="Arial"/>
        </w:rPr>
        <w:t>.</w:t>
      </w:r>
    </w:p>
    <w:p w14:paraId="2F728E16" w14:textId="18133175" w:rsidR="003F1D82" w:rsidRPr="00B243DC" w:rsidRDefault="4B5A38C1" w:rsidP="004B3B50">
      <w:pPr>
        <w:pStyle w:val="ListParagraph"/>
        <w:numPr>
          <w:ilvl w:val="2"/>
          <w:numId w:val="4"/>
        </w:numPr>
        <w:spacing w:before="120" w:after="0"/>
        <w:ind w:left="1151" w:hanging="357"/>
      </w:pPr>
      <w:r>
        <w:t xml:space="preserve">For </w:t>
      </w:r>
      <w:r w:rsidR="3BC05B5B">
        <w:t>northern cropping</w:t>
      </w:r>
      <w:r>
        <w:t xml:space="preserve"> </w:t>
      </w:r>
      <w:r w:rsidR="56466832">
        <w:t xml:space="preserve">regions </w:t>
      </w:r>
      <w:r w:rsidR="4C65DE8F">
        <w:t>these falls have</w:t>
      </w:r>
      <w:r w:rsidR="73D76F02">
        <w:t xml:space="preserve"> likely</w:t>
      </w:r>
      <w:r w:rsidR="4C65DE8F">
        <w:t xml:space="preserve"> boosted soil moisture levels and</w:t>
      </w:r>
      <w:r w:rsidR="73D76F02">
        <w:t xml:space="preserve"> will </w:t>
      </w:r>
      <w:r w:rsidR="4C65DE8F">
        <w:t xml:space="preserve">support the growth of summer crops already in the ground and encourage further </w:t>
      </w:r>
      <w:proofErr w:type="gramStart"/>
      <w:r w:rsidR="4C65DE8F">
        <w:t>planting, but</w:t>
      </w:r>
      <w:proofErr w:type="gramEnd"/>
      <w:r w:rsidR="4C65DE8F">
        <w:t xml:space="preserve"> have likely disrupted harvest </w:t>
      </w:r>
      <w:r w:rsidR="7AC15EDC">
        <w:t>of winter crops in these areas</w:t>
      </w:r>
      <w:r w:rsidR="4C65DE8F">
        <w:t xml:space="preserve">. </w:t>
      </w:r>
    </w:p>
    <w:p w14:paraId="58EBE867" w14:textId="680D2D20" w:rsidR="006F63F7" w:rsidRDefault="49C84AB5">
      <w:pPr>
        <w:pStyle w:val="ListParagraph"/>
        <w:numPr>
          <w:ilvl w:val="2"/>
          <w:numId w:val="4"/>
        </w:numPr>
        <w:spacing w:before="120" w:after="0"/>
        <w:ind w:left="1151" w:hanging="357"/>
      </w:pPr>
      <w:r>
        <w:t xml:space="preserve">Ongoing dry conditions across </w:t>
      </w:r>
      <w:r w:rsidR="57269AF4">
        <w:t>northern Victoria, South Australia</w:t>
      </w:r>
      <w:r>
        <w:t xml:space="preserve"> </w:t>
      </w:r>
      <w:r w:rsidR="2AC9EA1A">
        <w:t xml:space="preserve">and </w:t>
      </w:r>
      <w:r w:rsidR="1C7081F4">
        <w:t>southern New South Wales</w:t>
      </w:r>
      <w:r w:rsidR="588E0997">
        <w:t xml:space="preserve"> </w:t>
      </w:r>
      <w:r>
        <w:t xml:space="preserve">continue to present an increased downside production risk for pastures and winter crops. </w:t>
      </w:r>
    </w:p>
    <w:bookmarkEnd w:id="2"/>
    <w:bookmarkEnd w:id="3"/>
    <w:bookmarkEnd w:id="4"/>
    <w:p w14:paraId="03E52BFB" w14:textId="1AACD3AB" w:rsidR="005A7DB8" w:rsidRPr="002311A0" w:rsidRDefault="004D374E" w:rsidP="00065F58">
      <w:pPr>
        <w:pStyle w:val="ListParagraph"/>
        <w:numPr>
          <w:ilvl w:val="0"/>
          <w:numId w:val="4"/>
        </w:numPr>
        <w:spacing w:before="120" w:after="120"/>
        <w:ind w:left="357" w:hanging="357"/>
        <w:rPr>
          <w:rFonts w:cs="Arial"/>
        </w:rPr>
      </w:pPr>
      <w:r>
        <w:t>Over the coming eight days to 2</w:t>
      </w:r>
      <w:r w:rsidR="00BE3780">
        <w:t>7</w:t>
      </w:r>
      <w:r>
        <w:t xml:space="preserve"> November 2025, </w:t>
      </w:r>
      <w:r w:rsidR="007F40E3">
        <w:t>l</w:t>
      </w:r>
      <w:r w:rsidRPr="00465D62">
        <w:t xml:space="preserve">imited rainfall is expected across most </w:t>
      </w:r>
      <w:r w:rsidR="00BE3780" w:rsidRPr="00465D62">
        <w:t>south</w:t>
      </w:r>
      <w:r w:rsidR="00BE3780">
        <w:t>eastern</w:t>
      </w:r>
      <w:r w:rsidR="00BE3780" w:rsidRPr="00465D62">
        <w:t xml:space="preserve"> </w:t>
      </w:r>
      <w:r w:rsidRPr="00465D62">
        <w:t xml:space="preserve">cropping regions, while </w:t>
      </w:r>
      <w:r w:rsidR="00823D8F">
        <w:t>cropping regions</w:t>
      </w:r>
      <w:r w:rsidR="00823D8F" w:rsidRPr="00465D62">
        <w:t xml:space="preserve"> </w:t>
      </w:r>
      <w:r w:rsidRPr="00465D62">
        <w:t>in Queensland</w:t>
      </w:r>
      <w:r w:rsidR="00BE3780">
        <w:t>, southern Western Australia,</w:t>
      </w:r>
      <w:r w:rsidRPr="00465D62">
        <w:t xml:space="preserve"> and northern New South Wales are likely to see higher rainfall totals.</w:t>
      </w:r>
    </w:p>
    <w:p w14:paraId="684B0A24" w14:textId="3075DBFB" w:rsidR="002311A0" w:rsidRPr="004D2F0C" w:rsidRDefault="3779E11F" w:rsidP="00065F58">
      <w:pPr>
        <w:pStyle w:val="ListParagraph"/>
        <w:numPr>
          <w:ilvl w:val="1"/>
          <w:numId w:val="4"/>
        </w:numPr>
        <w:ind w:left="782" w:hanging="357"/>
        <w:rPr>
          <w:rFonts w:cs="Arial"/>
        </w:rPr>
      </w:pPr>
      <w:r w:rsidRPr="1157102A">
        <w:rPr>
          <w:rFonts w:cs="Arial"/>
        </w:rPr>
        <w:t>At this late stage of the winter growing season,</w:t>
      </w:r>
      <w:r w:rsidR="5E60D79E" w:rsidRPr="1157102A">
        <w:rPr>
          <w:rFonts w:cs="Arial"/>
        </w:rPr>
        <w:t xml:space="preserve"> the</w:t>
      </w:r>
      <w:r w:rsidRPr="1157102A">
        <w:rPr>
          <w:rFonts w:cs="Arial"/>
        </w:rPr>
        <w:t xml:space="preserve"> light falls </w:t>
      </w:r>
      <w:r w:rsidR="0F59FB73" w:rsidRPr="1157102A">
        <w:rPr>
          <w:rFonts w:cs="Arial"/>
        </w:rPr>
        <w:t xml:space="preserve">forecast for </w:t>
      </w:r>
      <w:r w:rsidR="3C1F605B" w:rsidRPr="1157102A">
        <w:rPr>
          <w:rFonts w:cs="Arial"/>
        </w:rPr>
        <w:t xml:space="preserve">many southern growing regions </w:t>
      </w:r>
      <w:r w:rsidR="002053D4">
        <w:rPr>
          <w:rFonts w:cs="Arial"/>
        </w:rPr>
        <w:t>are unlikely to boost</w:t>
      </w:r>
      <w:r w:rsidRPr="1157102A">
        <w:rPr>
          <w:rFonts w:cs="Arial"/>
        </w:rPr>
        <w:t xml:space="preserve"> </w:t>
      </w:r>
      <w:proofErr w:type="gramStart"/>
      <w:r w:rsidRPr="1157102A">
        <w:rPr>
          <w:rFonts w:cs="Arial"/>
        </w:rPr>
        <w:t>production</w:t>
      </w:r>
      <w:r w:rsidR="00B3179D">
        <w:rPr>
          <w:rFonts w:cs="Arial"/>
        </w:rPr>
        <w:t>, but</w:t>
      </w:r>
      <w:proofErr w:type="gramEnd"/>
      <w:r w:rsidR="00B3179D">
        <w:rPr>
          <w:rFonts w:cs="Arial"/>
        </w:rPr>
        <w:t xml:space="preserve"> may</w:t>
      </w:r>
      <w:r w:rsidR="00066BF9">
        <w:rPr>
          <w:rFonts w:cs="Arial"/>
        </w:rPr>
        <w:t xml:space="preserve"> alleviate som</w:t>
      </w:r>
      <w:r w:rsidR="008659B1">
        <w:rPr>
          <w:rFonts w:cs="Arial"/>
        </w:rPr>
        <w:t xml:space="preserve">e </w:t>
      </w:r>
      <w:r w:rsidR="000010BD">
        <w:rPr>
          <w:rFonts w:cs="Arial"/>
        </w:rPr>
        <w:t>of the</w:t>
      </w:r>
      <w:r w:rsidR="00861F05">
        <w:rPr>
          <w:rFonts w:cs="Arial"/>
        </w:rPr>
        <w:t xml:space="preserve"> </w:t>
      </w:r>
      <w:r w:rsidR="00B74981">
        <w:t>increased downside production risk</w:t>
      </w:r>
      <w:r w:rsidR="000010BD">
        <w:t xml:space="preserve"> </w:t>
      </w:r>
      <w:r w:rsidR="001E5723">
        <w:t>that ha</w:t>
      </w:r>
      <w:r w:rsidR="00712F9B">
        <w:t>s</w:t>
      </w:r>
      <w:r w:rsidR="001E5723">
        <w:t xml:space="preserve"> emerged </w:t>
      </w:r>
      <w:r w:rsidR="00264A8E">
        <w:t xml:space="preserve">in recent weeks </w:t>
      </w:r>
      <w:r w:rsidR="000010BD">
        <w:t>due to d</w:t>
      </w:r>
      <w:r w:rsidR="00661965">
        <w:t>ry conditions</w:t>
      </w:r>
      <w:r w:rsidR="692DCB87" w:rsidRPr="1157102A">
        <w:rPr>
          <w:rFonts w:cs="Arial"/>
        </w:rPr>
        <w:t>.</w:t>
      </w:r>
    </w:p>
    <w:p w14:paraId="7B5B3732" w14:textId="73410130" w:rsidR="007234FD" w:rsidRPr="00960BA0" w:rsidRDefault="001E095C" w:rsidP="007234FD">
      <w:pPr>
        <w:pStyle w:val="ListParagraph"/>
        <w:numPr>
          <w:ilvl w:val="1"/>
          <w:numId w:val="4"/>
        </w:numPr>
        <w:ind w:left="782" w:hanging="357"/>
        <w:rPr>
          <w:rFonts w:cs="Arial"/>
        </w:rPr>
      </w:pPr>
      <w:r w:rsidRPr="007234FD">
        <w:rPr>
          <w:rFonts w:cs="Arial"/>
        </w:rPr>
        <w:t xml:space="preserve">If realised </w:t>
      </w:r>
      <w:r w:rsidR="007234FD">
        <w:rPr>
          <w:rFonts w:cs="Arial"/>
        </w:rPr>
        <w:t>the heav</w:t>
      </w:r>
      <w:r w:rsidR="0047091C">
        <w:rPr>
          <w:rFonts w:cs="Arial"/>
        </w:rPr>
        <w:t xml:space="preserve">ier </w:t>
      </w:r>
      <w:r w:rsidR="007234FD" w:rsidRPr="00DB63C4">
        <w:rPr>
          <w:rFonts w:cs="Arial"/>
        </w:rPr>
        <w:t xml:space="preserve">falls </w:t>
      </w:r>
      <w:r w:rsidR="0035596C">
        <w:rPr>
          <w:rFonts w:cs="Arial"/>
        </w:rPr>
        <w:t xml:space="preserve">forecast </w:t>
      </w:r>
      <w:r w:rsidR="00823D8F">
        <w:rPr>
          <w:rFonts w:cs="Arial"/>
        </w:rPr>
        <w:t xml:space="preserve">in </w:t>
      </w:r>
      <w:r w:rsidR="0035596C">
        <w:rPr>
          <w:rFonts w:cs="Arial"/>
        </w:rPr>
        <w:t>north</w:t>
      </w:r>
      <w:r w:rsidR="008730EB">
        <w:rPr>
          <w:rFonts w:cs="Arial"/>
        </w:rPr>
        <w:t xml:space="preserve">-eastern cropping regions </w:t>
      </w:r>
      <w:r w:rsidR="007234FD">
        <w:rPr>
          <w:rFonts w:cs="Arial"/>
        </w:rPr>
        <w:t xml:space="preserve">are expected to </w:t>
      </w:r>
      <w:r w:rsidR="00F54F62">
        <w:rPr>
          <w:rFonts w:cs="Arial"/>
        </w:rPr>
        <w:t xml:space="preserve">cause some delays </w:t>
      </w:r>
      <w:r w:rsidR="002C69D4">
        <w:rPr>
          <w:rFonts w:cs="Arial"/>
        </w:rPr>
        <w:t>to the</w:t>
      </w:r>
      <w:r w:rsidR="007234FD">
        <w:rPr>
          <w:rFonts w:cs="Arial"/>
        </w:rPr>
        <w:t xml:space="preserve"> ongoing harvest of winter crops and planting of summer crops in affected regions. However, across</w:t>
      </w:r>
      <w:r w:rsidR="007234FD" w:rsidRPr="0057770C">
        <w:rPr>
          <w:rFonts w:cs="Arial"/>
        </w:rPr>
        <w:t xml:space="preserve"> summer cropping regions </w:t>
      </w:r>
      <w:r w:rsidR="007234FD">
        <w:rPr>
          <w:rFonts w:cs="Arial"/>
        </w:rPr>
        <w:t xml:space="preserve">these falls </w:t>
      </w:r>
      <w:r w:rsidR="007234FD" w:rsidRPr="0057770C">
        <w:rPr>
          <w:rFonts w:cs="Arial"/>
        </w:rPr>
        <w:t>will likely provide a</w:t>
      </w:r>
      <w:r w:rsidR="007234FD">
        <w:rPr>
          <w:rFonts w:cs="Arial"/>
        </w:rPr>
        <w:t xml:space="preserve"> substantial</w:t>
      </w:r>
      <w:r w:rsidR="007234FD" w:rsidRPr="0057770C">
        <w:rPr>
          <w:rFonts w:cs="Arial"/>
        </w:rPr>
        <w:t xml:space="preserve"> boost </w:t>
      </w:r>
      <w:r w:rsidR="007234FD">
        <w:rPr>
          <w:rFonts w:cs="Arial"/>
        </w:rPr>
        <w:t>to</w:t>
      </w:r>
      <w:r w:rsidR="007234FD" w:rsidRPr="0057770C">
        <w:rPr>
          <w:rFonts w:cs="Arial"/>
        </w:rPr>
        <w:t xml:space="preserve"> soil moisture levels and support the germination and growth of crops already in the ground.</w:t>
      </w:r>
      <w:r w:rsidR="007234FD" w:rsidRPr="0057770C" w:rsidDel="0057770C">
        <w:rPr>
          <w:rFonts w:cs="Arial"/>
        </w:rPr>
        <w:t xml:space="preserve"> </w:t>
      </w:r>
    </w:p>
    <w:p w14:paraId="257D1990" w14:textId="2A37AA88" w:rsidR="001D4999" w:rsidRPr="00E41920" w:rsidRDefault="001D4999" w:rsidP="001D4999">
      <w:pPr>
        <w:pStyle w:val="ListParagraph"/>
        <w:numPr>
          <w:ilvl w:val="0"/>
          <w:numId w:val="4"/>
        </w:numPr>
        <w:spacing w:before="120" w:after="0"/>
        <w:ind w:left="357" w:hanging="357"/>
        <w:rPr>
          <w:rFonts w:cs="Calibri"/>
        </w:rPr>
      </w:pPr>
      <w:r w:rsidRPr="04729DCF">
        <w:rPr>
          <w:rFonts w:cs="Calibri"/>
        </w:rPr>
        <w:t xml:space="preserve">Global production conditions were generally </w:t>
      </w:r>
      <w:r w:rsidRPr="04729DCF">
        <w:rPr>
          <w:rFonts w:cs="Arial"/>
        </w:rPr>
        <w:t>favourable for</w:t>
      </w:r>
      <w:r>
        <w:rPr>
          <w:rFonts w:cs="Arial"/>
        </w:rPr>
        <w:t xml:space="preserve"> rice and soybeans, but more variable for</w:t>
      </w:r>
      <w:r w:rsidRPr="005A1A37">
        <w:rPr>
          <w:rFonts w:cs="Arial"/>
        </w:rPr>
        <w:t xml:space="preserve"> </w:t>
      </w:r>
      <w:r w:rsidR="005178C4">
        <w:rPr>
          <w:rFonts w:cs="Arial"/>
        </w:rPr>
        <w:t xml:space="preserve">maize and </w:t>
      </w:r>
      <w:r>
        <w:rPr>
          <w:rFonts w:cs="Arial"/>
        </w:rPr>
        <w:t>wheat</w:t>
      </w:r>
      <w:r>
        <w:rPr>
          <w:rFonts w:cs="Calibri"/>
        </w:rPr>
        <w:t xml:space="preserve">. According to the most recent crop estimate numbers released by the USDA in </w:t>
      </w:r>
      <w:r w:rsidR="00CE63BC">
        <w:rPr>
          <w:rFonts w:cs="Calibri"/>
        </w:rPr>
        <w:t>Nov</w:t>
      </w:r>
      <w:r>
        <w:rPr>
          <w:rFonts w:cs="Calibri"/>
        </w:rPr>
        <w:t xml:space="preserve">ember 2025, </w:t>
      </w:r>
      <w:r>
        <w:rPr>
          <w:rFonts w:cs="Arial"/>
        </w:rPr>
        <w:t>g</w:t>
      </w:r>
      <w:r w:rsidRPr="48E3A384">
        <w:rPr>
          <w:rFonts w:cs="Arial"/>
        </w:rPr>
        <w:t>lobal production conditions have been slightly more favourable to those used to formulate ABARES 202</w:t>
      </w:r>
      <w:r>
        <w:rPr>
          <w:rFonts w:cs="Arial"/>
        </w:rPr>
        <w:t>5</w:t>
      </w:r>
      <w:r w:rsidRPr="48E3A384">
        <w:rPr>
          <w:rFonts w:cs="Arial"/>
        </w:rPr>
        <w:t>–2</w:t>
      </w:r>
      <w:r>
        <w:rPr>
          <w:rFonts w:cs="Arial"/>
        </w:rPr>
        <w:t>6</w:t>
      </w:r>
      <w:r w:rsidRPr="48E3A384">
        <w:rPr>
          <w:rFonts w:cs="Arial"/>
        </w:rPr>
        <w:t xml:space="preserve"> forecasts of global grain supplies and world prices in the </w:t>
      </w:r>
      <w:r>
        <w:rPr>
          <w:rFonts w:cs="Arial"/>
        </w:rPr>
        <w:t>September</w:t>
      </w:r>
      <w:r w:rsidRPr="48E3A384">
        <w:rPr>
          <w:rFonts w:cs="Arial"/>
        </w:rPr>
        <w:t xml:space="preserve"> 2025 Agricultural Commodities Report. As a result, global grain and oilseed production is likely to increase beyond the numbers in the </w:t>
      </w:r>
      <w:r>
        <w:rPr>
          <w:rFonts w:cs="Arial"/>
        </w:rPr>
        <w:t xml:space="preserve">September </w:t>
      </w:r>
      <w:r w:rsidRPr="48E3A384">
        <w:rPr>
          <w:rFonts w:cs="Arial"/>
        </w:rPr>
        <w:t>forecast</w:t>
      </w:r>
      <w:r>
        <w:rPr>
          <w:rFonts w:cs="Arial"/>
        </w:rPr>
        <w:t>.</w:t>
      </w:r>
      <w:r w:rsidRPr="67396A3B">
        <w:rPr>
          <w:rFonts w:cs="Arial"/>
        </w:rPr>
        <w:t xml:space="preserve"> </w:t>
      </w:r>
    </w:p>
    <w:p w14:paraId="120A1538" w14:textId="1EDE4F81" w:rsidR="00A76043" w:rsidRPr="00A76043" w:rsidRDefault="4B6319AD" w:rsidP="00A76043">
      <w:pPr>
        <w:pStyle w:val="ListParagraph"/>
        <w:numPr>
          <w:ilvl w:val="0"/>
          <w:numId w:val="4"/>
        </w:numPr>
        <w:spacing w:after="120"/>
        <w:ind w:left="357" w:hanging="357"/>
        <w:rPr>
          <w:color w:val="000000" w:themeColor="text1"/>
        </w:rPr>
      </w:pPr>
      <w:r w:rsidRPr="1157102A">
        <w:rPr>
          <w:color w:val="000000" w:themeColor="text1"/>
        </w:rPr>
        <w:t xml:space="preserve">Water </w:t>
      </w:r>
      <w:r w:rsidR="3DBA3FB3" w:rsidRPr="1157102A">
        <w:rPr>
          <w:color w:val="000000" w:themeColor="text1"/>
        </w:rPr>
        <w:t>storage levels in the Murray-Darling Basin (MDB) decreased by 122 gigalitres (GL) between 13 November 2025 and 19 November 2025. The current volume of water held in storages is 14,567 GL, equivalent to 65% of total storage capacity. This is 11% or 1,754 GL less than the same time last year. Water storage data is sourced from the Bureau of Meteorology</w:t>
      </w:r>
      <w:r w:rsidRPr="1157102A">
        <w:rPr>
          <w:color w:val="000000" w:themeColor="text1"/>
        </w:rPr>
        <w:t>.</w:t>
      </w:r>
    </w:p>
    <w:p w14:paraId="40748043" w14:textId="1F2241BD" w:rsidR="004811A5" w:rsidRPr="00A76043" w:rsidRDefault="00392567" w:rsidP="00A76043">
      <w:pPr>
        <w:pStyle w:val="ListParagraph"/>
        <w:numPr>
          <w:ilvl w:val="0"/>
          <w:numId w:val="4"/>
        </w:numPr>
        <w:spacing w:after="120"/>
        <w:ind w:left="357" w:hanging="357"/>
        <w:rPr>
          <w:color w:val="000000" w:themeColor="text1"/>
        </w:rPr>
      </w:pPr>
      <w:r w:rsidRPr="00392567">
        <w:rPr>
          <w:rFonts w:cs="Calibri"/>
          <w:color w:val="000000" w:themeColor="text1"/>
        </w:rPr>
        <w:t xml:space="preserve">Allocation </w:t>
      </w:r>
      <w:r w:rsidR="0057390A" w:rsidRPr="0057390A">
        <w:rPr>
          <w:rFonts w:cs="Calibri"/>
          <w:color w:val="000000" w:themeColor="text1"/>
        </w:rPr>
        <w:t>prices in the Victorian Murray below the Barmah Choke increased from $298/ML on 13 November 2025 to $304/ML on 20 November 2025. Trade from the Goulburn to the Murray is closed. Trade downstream through the Barmah Choke is closed. Trade from the Murrumbidgee to the Murray is closed</w:t>
      </w:r>
      <w:r w:rsidR="00A76043" w:rsidRPr="00A76043"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6E104113" w:rsidR="004C23EF" w:rsidRPr="0050305E"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305E">
        <w:rPr>
          <w:rFonts w:ascii="Calibri" w:hAnsi="Calibri" w:cs="Arial"/>
          <w:sz w:val="22"/>
          <w:szCs w:val="22"/>
        </w:rPr>
        <w:t>In the week ending</w:t>
      </w:r>
      <w:r w:rsidR="00663E0F" w:rsidRPr="0050305E">
        <w:rPr>
          <w:rFonts w:ascii="Calibri" w:hAnsi="Calibri" w:cs="Arial"/>
          <w:sz w:val="22"/>
          <w:szCs w:val="22"/>
        </w:rPr>
        <w:t xml:space="preserve"> </w:t>
      </w:r>
      <w:r w:rsidR="00997CEF">
        <w:rPr>
          <w:rFonts w:ascii="Calibri" w:hAnsi="Calibri" w:cs="Arial"/>
          <w:sz w:val="22"/>
          <w:szCs w:val="22"/>
        </w:rPr>
        <w:t>1</w:t>
      </w:r>
      <w:r w:rsidR="001C5E5A">
        <w:rPr>
          <w:rFonts w:ascii="Calibri" w:hAnsi="Calibri" w:cs="Arial"/>
          <w:sz w:val="22"/>
          <w:szCs w:val="22"/>
        </w:rPr>
        <w:t>9</w:t>
      </w:r>
      <w:r w:rsidR="00E9368D">
        <w:rPr>
          <w:rFonts w:ascii="Calibri" w:hAnsi="Calibri" w:cs="Arial"/>
          <w:sz w:val="22"/>
          <w:szCs w:val="22"/>
        </w:rPr>
        <w:t xml:space="preserve"> November</w:t>
      </w:r>
      <w:r w:rsidR="00EC78F3" w:rsidRPr="0050305E">
        <w:rPr>
          <w:rFonts w:ascii="Calibri" w:hAnsi="Calibri" w:cs="Arial"/>
          <w:sz w:val="22"/>
          <w:szCs w:val="22"/>
        </w:rPr>
        <w:t> </w:t>
      </w:r>
      <w:r w:rsidR="000D315F" w:rsidRPr="0050305E">
        <w:rPr>
          <w:rFonts w:ascii="Calibri" w:hAnsi="Calibri" w:cs="Arial"/>
          <w:sz w:val="22"/>
          <w:szCs w:val="22"/>
        </w:rPr>
        <w:t>2025</w:t>
      </w:r>
      <w:r w:rsidRPr="00DB4A74">
        <w:rPr>
          <w:rFonts w:ascii="Calibri" w:hAnsi="Calibri" w:cs="Arial"/>
          <w:sz w:val="22"/>
          <w:szCs w:val="22"/>
        </w:rPr>
        <w:t>,</w:t>
      </w:r>
      <w:r w:rsidR="00EF4D22" w:rsidRPr="00DB4A74">
        <w:rPr>
          <w:rFonts w:ascii="Calibri" w:hAnsi="Calibri" w:cs="Arial"/>
          <w:sz w:val="22"/>
          <w:szCs w:val="22"/>
        </w:rPr>
        <w:t xml:space="preserve"> </w:t>
      </w:r>
      <w:r w:rsidR="00D50904">
        <w:rPr>
          <w:rFonts w:ascii="Calibri" w:hAnsi="Calibri" w:cs="Arial"/>
          <w:sz w:val="22"/>
          <w:szCs w:val="22"/>
        </w:rPr>
        <w:t xml:space="preserve">low-pressure </w:t>
      </w:r>
      <w:r w:rsidR="00471E14">
        <w:rPr>
          <w:rFonts w:ascii="Calibri" w:hAnsi="Calibri" w:cs="Arial"/>
          <w:sz w:val="22"/>
          <w:szCs w:val="22"/>
        </w:rPr>
        <w:t>system</w:t>
      </w:r>
      <w:r w:rsidR="00D50904">
        <w:rPr>
          <w:rFonts w:ascii="Calibri" w:hAnsi="Calibri" w:cs="Arial"/>
          <w:sz w:val="22"/>
          <w:szCs w:val="22"/>
        </w:rPr>
        <w:t>s</w:t>
      </w:r>
      <w:r w:rsidR="00023EEC">
        <w:rPr>
          <w:rFonts w:ascii="Calibri" w:hAnsi="Calibri" w:cs="Arial"/>
          <w:sz w:val="22"/>
          <w:szCs w:val="22"/>
        </w:rPr>
        <w:t xml:space="preserve"> </w:t>
      </w:r>
      <w:r w:rsidR="0081524C" w:rsidRPr="00DB4A74">
        <w:rPr>
          <w:rFonts w:ascii="Calibri" w:hAnsi="Calibri" w:cs="Arial"/>
          <w:sz w:val="22"/>
          <w:szCs w:val="22"/>
        </w:rPr>
        <w:t>brought</w:t>
      </w:r>
      <w:r w:rsidR="000A2AEF" w:rsidRPr="0050305E">
        <w:rPr>
          <w:rFonts w:ascii="Calibri" w:hAnsi="Calibri" w:cs="Arial"/>
          <w:sz w:val="22"/>
          <w:szCs w:val="22"/>
        </w:rPr>
        <w:t xml:space="preserve"> rainfall</w:t>
      </w:r>
      <w:r w:rsidR="00023EEC">
        <w:rPr>
          <w:rFonts w:ascii="Calibri" w:hAnsi="Calibri" w:cs="Arial"/>
          <w:sz w:val="22"/>
          <w:szCs w:val="22"/>
        </w:rPr>
        <w:t xml:space="preserve"> </w:t>
      </w:r>
      <w:r w:rsidR="00920813">
        <w:rPr>
          <w:rFonts w:ascii="Calibri" w:hAnsi="Calibri" w:cs="Arial"/>
          <w:sz w:val="22"/>
          <w:szCs w:val="22"/>
        </w:rPr>
        <w:t>to northern</w:t>
      </w:r>
      <w:r w:rsidR="000B7849">
        <w:rPr>
          <w:rFonts w:ascii="Calibri" w:hAnsi="Calibri" w:cs="Arial"/>
          <w:sz w:val="22"/>
          <w:szCs w:val="22"/>
        </w:rPr>
        <w:t>, western</w:t>
      </w:r>
      <w:r w:rsidR="00471E14">
        <w:rPr>
          <w:rFonts w:ascii="Calibri" w:hAnsi="Calibri" w:cs="Arial"/>
          <w:sz w:val="22"/>
          <w:szCs w:val="22"/>
        </w:rPr>
        <w:t xml:space="preserve"> and eastern</w:t>
      </w:r>
      <w:r w:rsidR="008B1B32">
        <w:rPr>
          <w:rFonts w:ascii="Calibri" w:hAnsi="Calibri" w:cs="Arial"/>
          <w:sz w:val="22"/>
          <w:szCs w:val="22"/>
        </w:rPr>
        <w:t xml:space="preserve"> </w:t>
      </w:r>
      <w:r w:rsidR="009D1E9C" w:rsidRPr="0050305E">
        <w:rPr>
          <w:rFonts w:ascii="Calibri" w:hAnsi="Calibri" w:cs="Arial"/>
          <w:sz w:val="22"/>
          <w:szCs w:val="22"/>
        </w:rPr>
        <w:t>Australia, including</w:t>
      </w:r>
      <w:r w:rsidR="005071AA" w:rsidRPr="0050305E">
        <w:rPr>
          <w:rFonts w:ascii="Calibri" w:hAnsi="Calibri" w:cs="Arial"/>
          <w:sz w:val="22"/>
          <w:szCs w:val="22"/>
        </w:rPr>
        <w:t xml:space="preserve"> </w:t>
      </w:r>
      <w:r w:rsidR="000F69A7">
        <w:rPr>
          <w:rFonts w:ascii="Calibri" w:hAnsi="Calibri" w:cs="Arial"/>
          <w:sz w:val="22"/>
          <w:szCs w:val="22"/>
        </w:rPr>
        <w:t xml:space="preserve">large areas </w:t>
      </w:r>
      <w:r w:rsidR="00982E88">
        <w:rPr>
          <w:rFonts w:ascii="Calibri" w:hAnsi="Calibri" w:cs="Arial"/>
          <w:sz w:val="22"/>
          <w:szCs w:val="22"/>
        </w:rPr>
        <w:t xml:space="preserve">of </w:t>
      </w:r>
      <w:r w:rsidR="00471E14">
        <w:rPr>
          <w:rFonts w:ascii="Calibri" w:hAnsi="Calibri" w:cs="Arial"/>
          <w:sz w:val="22"/>
          <w:szCs w:val="22"/>
        </w:rPr>
        <w:t>the northern tropics</w:t>
      </w:r>
      <w:r w:rsidR="00EA15D8">
        <w:rPr>
          <w:rFonts w:ascii="Calibri" w:hAnsi="Calibri" w:cs="Arial"/>
          <w:sz w:val="22"/>
          <w:szCs w:val="22"/>
        </w:rPr>
        <w:t xml:space="preserve">. </w:t>
      </w:r>
      <w:r w:rsidR="008E0111">
        <w:rPr>
          <w:rFonts w:ascii="Calibri" w:hAnsi="Calibri" w:cs="Arial"/>
          <w:sz w:val="22"/>
          <w:szCs w:val="22"/>
        </w:rPr>
        <w:t>Further</w:t>
      </w:r>
      <w:r w:rsidR="00CB21EE">
        <w:rPr>
          <w:rFonts w:ascii="Calibri" w:hAnsi="Calibri" w:cs="Arial"/>
          <w:sz w:val="22"/>
          <w:szCs w:val="22"/>
        </w:rPr>
        <w:t xml:space="preserve"> south, cold</w:t>
      </w:r>
      <w:r w:rsidR="0040152F">
        <w:rPr>
          <w:rFonts w:ascii="Calibri" w:hAnsi="Calibri" w:cs="Arial"/>
          <w:sz w:val="22"/>
          <w:szCs w:val="22"/>
        </w:rPr>
        <w:t xml:space="preserve"> fronts brought rainfall to </w:t>
      </w:r>
      <w:r w:rsidR="00A1189D">
        <w:rPr>
          <w:rFonts w:ascii="Calibri" w:hAnsi="Calibri" w:cs="Arial"/>
          <w:sz w:val="22"/>
          <w:szCs w:val="22"/>
        </w:rPr>
        <w:t xml:space="preserve">much of </w:t>
      </w:r>
      <w:r w:rsidR="006C219B">
        <w:rPr>
          <w:rFonts w:ascii="Calibri" w:hAnsi="Calibri" w:cs="Arial"/>
          <w:sz w:val="22"/>
          <w:szCs w:val="22"/>
        </w:rPr>
        <w:t>Tasmania</w:t>
      </w:r>
      <w:r w:rsidR="00DC189E">
        <w:rPr>
          <w:rFonts w:ascii="Calibri" w:hAnsi="Calibri" w:cs="Arial"/>
          <w:sz w:val="22"/>
          <w:szCs w:val="22"/>
        </w:rPr>
        <w:t xml:space="preserve"> and</w:t>
      </w:r>
      <w:r w:rsidR="00EA15D8">
        <w:rPr>
          <w:rFonts w:ascii="Calibri" w:hAnsi="Calibri" w:cs="Arial"/>
          <w:sz w:val="22"/>
          <w:szCs w:val="22"/>
        </w:rPr>
        <w:t xml:space="preserve"> </w:t>
      </w:r>
      <w:r w:rsidR="00910E71">
        <w:rPr>
          <w:rFonts w:ascii="Calibri" w:hAnsi="Calibri" w:cs="Arial"/>
          <w:sz w:val="22"/>
          <w:szCs w:val="22"/>
        </w:rPr>
        <w:t xml:space="preserve">southern </w:t>
      </w:r>
      <w:r w:rsidR="00EA15D8">
        <w:rPr>
          <w:rFonts w:ascii="Calibri" w:hAnsi="Calibri" w:cs="Arial"/>
          <w:sz w:val="22"/>
          <w:szCs w:val="22"/>
        </w:rPr>
        <w:t>Victoria</w:t>
      </w:r>
      <w:r w:rsidR="00BC2E2E">
        <w:rPr>
          <w:rFonts w:ascii="Calibri" w:hAnsi="Calibri" w:cs="Arial"/>
          <w:sz w:val="22"/>
          <w:szCs w:val="22"/>
        </w:rPr>
        <w:t>.</w:t>
      </w:r>
    </w:p>
    <w:p w14:paraId="56B98BB3" w14:textId="78AB50DC" w:rsidR="00111C50" w:rsidRPr="0050305E" w:rsidRDefault="00842FD3" w:rsidP="00A40AE2">
      <w:pPr>
        <w:spacing w:before="120" w:line="276" w:lineRule="auto"/>
        <w:rPr>
          <w:rFonts w:ascii="Calibri" w:hAnsi="Calibri" w:cs="Arial"/>
          <w:sz w:val="22"/>
          <w:szCs w:val="22"/>
        </w:rPr>
      </w:pPr>
      <w:r w:rsidRPr="00842FD3">
        <w:rPr>
          <w:rFonts w:ascii="Calibri" w:hAnsi="Calibri" w:cs="Arial"/>
          <w:sz w:val="22"/>
          <w:szCs w:val="22"/>
        </w:rPr>
        <w:t xml:space="preserve">Across cropping regions, rainfall </w:t>
      </w:r>
      <w:r w:rsidR="0090049D">
        <w:rPr>
          <w:rFonts w:ascii="Calibri" w:hAnsi="Calibri" w:cs="Arial"/>
          <w:sz w:val="22"/>
          <w:szCs w:val="22"/>
        </w:rPr>
        <w:t xml:space="preserve">totals </w:t>
      </w:r>
      <w:r w:rsidR="00DC189E">
        <w:rPr>
          <w:rFonts w:ascii="Calibri" w:hAnsi="Calibri" w:cs="Arial"/>
          <w:sz w:val="22"/>
          <w:szCs w:val="22"/>
        </w:rPr>
        <w:t>w</w:t>
      </w:r>
      <w:r w:rsidR="0090049D">
        <w:rPr>
          <w:rFonts w:ascii="Calibri" w:hAnsi="Calibri" w:cs="Arial"/>
          <w:sz w:val="22"/>
          <w:szCs w:val="22"/>
        </w:rPr>
        <w:t>ere</w:t>
      </w:r>
      <w:r w:rsidR="00DC189E">
        <w:rPr>
          <w:rFonts w:ascii="Calibri" w:hAnsi="Calibri" w:cs="Arial"/>
          <w:sz w:val="22"/>
          <w:szCs w:val="22"/>
        </w:rPr>
        <w:t xml:space="preserve"> low </w:t>
      </w:r>
      <w:r w:rsidR="0090049D">
        <w:rPr>
          <w:rFonts w:ascii="Calibri" w:hAnsi="Calibri" w:cs="Arial"/>
          <w:sz w:val="22"/>
          <w:szCs w:val="22"/>
        </w:rPr>
        <w:t>across most</w:t>
      </w:r>
      <w:r w:rsidR="00DC189E">
        <w:rPr>
          <w:rFonts w:ascii="Calibri" w:hAnsi="Calibri" w:cs="Arial"/>
          <w:sz w:val="22"/>
          <w:szCs w:val="22"/>
        </w:rPr>
        <w:t xml:space="preserve"> south</w:t>
      </w:r>
      <w:r w:rsidR="0090049D">
        <w:rPr>
          <w:rFonts w:ascii="Calibri" w:hAnsi="Calibri" w:cs="Arial"/>
          <w:sz w:val="22"/>
          <w:szCs w:val="22"/>
        </w:rPr>
        <w:t>er</w:t>
      </w:r>
      <w:r w:rsidR="008C7FA8">
        <w:rPr>
          <w:rFonts w:ascii="Calibri" w:hAnsi="Calibri" w:cs="Arial"/>
          <w:sz w:val="22"/>
          <w:szCs w:val="22"/>
        </w:rPr>
        <w:t>n regions, with heavy falls recorded across the north</w:t>
      </w:r>
      <w:r w:rsidR="00C23D84">
        <w:rPr>
          <w:rFonts w:ascii="Calibri" w:hAnsi="Calibri" w:cs="Arial"/>
          <w:sz w:val="22"/>
          <w:szCs w:val="22"/>
        </w:rPr>
        <w:t>east</w:t>
      </w:r>
      <w:r w:rsidRPr="00842FD3" w:rsidDel="00842FD3">
        <w:rPr>
          <w:rFonts w:ascii="Calibri" w:hAnsi="Calibri" w:cs="Arial"/>
          <w:sz w:val="22"/>
          <w:szCs w:val="22"/>
        </w:rPr>
        <w:t xml:space="preserve"> </w:t>
      </w:r>
      <w:r w:rsidR="0062442E" w:rsidRPr="0050305E">
        <w:rPr>
          <w:rFonts w:ascii="Calibri" w:hAnsi="Calibri" w:cs="Arial"/>
          <w:sz w:val="22"/>
          <w:szCs w:val="22"/>
        </w:rPr>
        <w:t>for the</w:t>
      </w:r>
      <w:r w:rsidR="000D58E6" w:rsidRPr="0050305E">
        <w:rPr>
          <w:rFonts w:ascii="Calibri" w:hAnsi="Calibri" w:cs="Arial"/>
          <w:sz w:val="22"/>
          <w:szCs w:val="22"/>
        </w:rPr>
        <w:t xml:space="preserve"> </w:t>
      </w:r>
      <w:r w:rsidR="0062442E" w:rsidRPr="0050305E">
        <w:rPr>
          <w:rFonts w:ascii="Calibri" w:hAnsi="Calibri" w:cs="Arial"/>
          <w:sz w:val="22"/>
          <w:szCs w:val="22"/>
        </w:rPr>
        <w:t xml:space="preserve">week </w:t>
      </w:r>
      <w:r w:rsidR="00FB0F20" w:rsidRPr="0050305E">
        <w:rPr>
          <w:rFonts w:ascii="Calibri" w:hAnsi="Calibri" w:cs="Arial"/>
          <w:sz w:val="22"/>
          <w:szCs w:val="22"/>
        </w:rPr>
        <w:t>ending</w:t>
      </w:r>
      <w:r w:rsidR="0090680A" w:rsidRPr="0050305E">
        <w:rPr>
          <w:rFonts w:ascii="Calibri" w:hAnsi="Calibri" w:cs="Arial"/>
          <w:sz w:val="22"/>
          <w:szCs w:val="22"/>
        </w:rPr>
        <w:t xml:space="preserve"> </w:t>
      </w:r>
      <w:r w:rsidR="00A31F65">
        <w:rPr>
          <w:rFonts w:ascii="Calibri" w:hAnsi="Calibri" w:cs="Arial"/>
          <w:sz w:val="22"/>
          <w:szCs w:val="22"/>
        </w:rPr>
        <w:t>1</w:t>
      </w:r>
      <w:r w:rsidR="00DC189E">
        <w:rPr>
          <w:rFonts w:ascii="Calibri" w:hAnsi="Calibri" w:cs="Arial"/>
          <w:sz w:val="22"/>
          <w:szCs w:val="22"/>
        </w:rPr>
        <w:t>9</w:t>
      </w:r>
      <w:r w:rsidR="00AD2EB5">
        <w:rPr>
          <w:rFonts w:ascii="Calibri" w:hAnsi="Calibri" w:cs="Arial"/>
          <w:sz w:val="22"/>
          <w:szCs w:val="22"/>
        </w:rPr>
        <w:t> </w:t>
      </w:r>
      <w:r w:rsidR="00DE540C">
        <w:rPr>
          <w:rFonts w:ascii="Calibri" w:hAnsi="Calibri" w:cs="Arial"/>
          <w:sz w:val="22"/>
          <w:szCs w:val="22"/>
        </w:rPr>
        <w:t>November</w:t>
      </w:r>
      <w:r w:rsidR="0090680A" w:rsidRPr="0050305E" w:rsidDel="00EC78F3">
        <w:rPr>
          <w:rFonts w:ascii="Calibri" w:hAnsi="Calibri" w:cs="Arial"/>
          <w:sz w:val="22"/>
          <w:szCs w:val="22"/>
        </w:rPr>
        <w:t> </w:t>
      </w:r>
      <w:r w:rsidR="0090680A" w:rsidRPr="0050305E">
        <w:rPr>
          <w:rFonts w:ascii="Calibri" w:hAnsi="Calibri" w:cs="Arial"/>
          <w:sz w:val="22"/>
          <w:szCs w:val="22"/>
        </w:rPr>
        <w:t>2025.</w:t>
      </w:r>
    </w:p>
    <w:p w14:paraId="2CE15B75" w14:textId="0131915D" w:rsidR="00EB57DA" w:rsidRDefault="545020C2" w:rsidP="00A05A66">
      <w:pPr>
        <w:pStyle w:val="ListParagraph"/>
        <w:numPr>
          <w:ilvl w:val="0"/>
          <w:numId w:val="4"/>
        </w:numPr>
        <w:spacing w:before="120" w:after="0"/>
        <w:ind w:left="357" w:hanging="357"/>
      </w:pPr>
      <w:r>
        <w:t xml:space="preserve">Queensland </w:t>
      </w:r>
      <w:r w:rsidR="4CA4E0DF">
        <w:t xml:space="preserve">cropping regions </w:t>
      </w:r>
      <w:r>
        <w:t xml:space="preserve">saw falls of </w:t>
      </w:r>
      <w:r w:rsidR="77EB8575">
        <w:t>between</w:t>
      </w:r>
      <w:r>
        <w:t xml:space="preserve"> </w:t>
      </w:r>
      <w:r w:rsidR="20F11738">
        <w:t>5-100 millimetres, with higher rainfall totals in central and northern areas. In northern New South Wales, up to 50 millimetres was recorded</w:t>
      </w:r>
      <w:r w:rsidR="6853AB44">
        <w:t>.</w:t>
      </w:r>
      <w:r w:rsidR="3DCAB5F6">
        <w:t xml:space="preserve"> </w:t>
      </w:r>
    </w:p>
    <w:p w14:paraId="7D5B41D8" w14:textId="4F3A3D45" w:rsidR="00A05A66" w:rsidRPr="00B243DC" w:rsidRDefault="3DCAB5F6" w:rsidP="004B3B50">
      <w:pPr>
        <w:pStyle w:val="ListParagraph"/>
        <w:numPr>
          <w:ilvl w:val="1"/>
          <w:numId w:val="4"/>
        </w:numPr>
        <w:spacing w:before="120" w:after="0"/>
        <w:ind w:left="782" w:hanging="357"/>
      </w:pPr>
      <w:r>
        <w:t>Th</w:t>
      </w:r>
      <w:r w:rsidR="41EF4ABA">
        <w:t xml:space="preserve">ese falls </w:t>
      </w:r>
      <w:r w:rsidR="70FEEBF6">
        <w:t xml:space="preserve">have boosted </w:t>
      </w:r>
      <w:r>
        <w:t xml:space="preserve">soil moisture </w:t>
      </w:r>
      <w:r w:rsidR="70FEEBF6">
        <w:t>levels and likely su</w:t>
      </w:r>
      <w:r w:rsidR="339C9B98">
        <w:t xml:space="preserve">pport </w:t>
      </w:r>
      <w:r w:rsidR="7C92540D">
        <w:t>the growth of</w:t>
      </w:r>
      <w:r>
        <w:t xml:space="preserve"> summer crop</w:t>
      </w:r>
      <w:r w:rsidR="72B4746E">
        <w:t xml:space="preserve">s already in the ground and encourage further </w:t>
      </w:r>
      <w:proofErr w:type="gramStart"/>
      <w:r w:rsidR="72B4746E">
        <w:t>planting</w:t>
      </w:r>
      <w:r>
        <w:t>, but</w:t>
      </w:r>
      <w:proofErr w:type="gramEnd"/>
      <w:r>
        <w:t xml:space="preserve"> have</w:t>
      </w:r>
      <w:r w:rsidR="72B4746E">
        <w:t xml:space="preserve"> </w:t>
      </w:r>
      <w:r w:rsidR="38E138F6">
        <w:t xml:space="preserve">likely </w:t>
      </w:r>
      <w:r>
        <w:t xml:space="preserve">disrupted harvest in winter </w:t>
      </w:r>
      <w:r w:rsidR="5510E2C0">
        <w:t>crops</w:t>
      </w:r>
      <w:r>
        <w:t xml:space="preserve">. </w:t>
      </w:r>
    </w:p>
    <w:p w14:paraId="0FE80B67" w14:textId="4CC4230D" w:rsidR="006E3216" w:rsidRDefault="00000C93" w:rsidP="006E3216">
      <w:pPr>
        <w:pStyle w:val="ListParagraph"/>
        <w:numPr>
          <w:ilvl w:val="0"/>
          <w:numId w:val="4"/>
        </w:numPr>
        <w:spacing w:before="120" w:after="0"/>
        <w:ind w:left="357" w:hanging="357"/>
      </w:pPr>
      <w:r w:rsidRPr="00237BD1">
        <w:t xml:space="preserve">Cropping regions in </w:t>
      </w:r>
      <w:r w:rsidR="00CB6BB4">
        <w:t>Victoria, South Australia,</w:t>
      </w:r>
      <w:r w:rsidR="009E7087">
        <w:t xml:space="preserve"> </w:t>
      </w:r>
      <w:r w:rsidR="001707AD">
        <w:t>southern</w:t>
      </w:r>
      <w:r w:rsidR="00DC189E">
        <w:t xml:space="preserve"> Western Australia,</w:t>
      </w:r>
      <w:r w:rsidR="00CB6BB4">
        <w:t xml:space="preserve"> and </w:t>
      </w:r>
      <w:r w:rsidR="00DC189E">
        <w:t>southern</w:t>
      </w:r>
      <w:r w:rsidR="00984600">
        <w:t xml:space="preserve"> </w:t>
      </w:r>
      <w:r w:rsidR="009E7087">
        <w:t xml:space="preserve">and central </w:t>
      </w:r>
      <w:r w:rsidR="00CB6BB4">
        <w:t>New South Wales</w:t>
      </w:r>
      <w:r w:rsidR="004176DF">
        <w:t xml:space="preserve">, </w:t>
      </w:r>
      <w:r w:rsidR="00CB6BB4">
        <w:t xml:space="preserve">received </w:t>
      </w:r>
      <w:r w:rsidR="00E91240">
        <w:t xml:space="preserve">little to no rainfall </w:t>
      </w:r>
      <w:r w:rsidR="00823A70">
        <w:t>during the past week.</w:t>
      </w:r>
      <w:r w:rsidR="00A05A66">
        <w:t xml:space="preserve"> In </w:t>
      </w:r>
      <w:r w:rsidR="009E7087">
        <w:t xml:space="preserve">northern </w:t>
      </w:r>
      <w:r w:rsidR="00E23553">
        <w:t xml:space="preserve">cropping regions of </w:t>
      </w:r>
      <w:r w:rsidR="00A05A66">
        <w:t>Western Australia, falls of 5-1</w:t>
      </w:r>
      <w:r w:rsidR="00FC1B34">
        <w:t>5 millimetres occurred.</w:t>
      </w:r>
    </w:p>
    <w:p w14:paraId="729CB843" w14:textId="2000B8E5" w:rsidR="00127860" w:rsidRPr="00127860" w:rsidRDefault="754753BB" w:rsidP="00CA14BF">
      <w:pPr>
        <w:pStyle w:val="ListParagraph"/>
        <w:numPr>
          <w:ilvl w:val="1"/>
          <w:numId w:val="4"/>
        </w:numPr>
        <w:spacing w:before="120" w:after="0"/>
        <w:ind w:left="782" w:hanging="357"/>
      </w:pPr>
      <w:r>
        <w:t>Little to no rainfall a</w:t>
      </w:r>
      <w:r w:rsidR="2049E798">
        <w:t xml:space="preserve">cross </w:t>
      </w:r>
      <w:r w:rsidR="0E9F2B97">
        <w:t xml:space="preserve">large areas of </w:t>
      </w:r>
      <w:r w:rsidR="2049E798">
        <w:t xml:space="preserve">southern Australia </w:t>
      </w:r>
      <w:r w:rsidR="0E9F2B97">
        <w:t>would have</w:t>
      </w:r>
      <w:r w:rsidR="2049E798">
        <w:t xml:space="preserve"> provide</w:t>
      </w:r>
      <w:r w:rsidR="0E9F2B97">
        <w:t>d</w:t>
      </w:r>
      <w:r w:rsidR="2049E798">
        <w:t xml:space="preserve"> for an uninterrupted harvest of winter crops and hay where harvest has commenced. In </w:t>
      </w:r>
      <w:r w:rsidR="12A27143">
        <w:t xml:space="preserve">southern </w:t>
      </w:r>
      <w:r w:rsidR="2049E798">
        <w:t xml:space="preserve">areas which did not receive rainfall last week, another dry week may </w:t>
      </w:r>
      <w:r w:rsidR="33B8578D">
        <w:t xml:space="preserve">likely </w:t>
      </w:r>
      <w:r w:rsidR="2049E798">
        <w:t>see further declines in grain yields in later sown crops</w:t>
      </w:r>
      <w:r w:rsidR="48317945">
        <w:t>.</w:t>
      </w:r>
    </w:p>
    <w:p w14:paraId="0ACA8A80" w14:textId="4EA29009"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997CEF">
        <w:rPr>
          <w:rFonts w:cs="Calibri"/>
          <w:i w:val="0"/>
          <w:iCs w:val="0"/>
          <w:color w:val="auto"/>
          <w:sz w:val="22"/>
          <w:szCs w:val="22"/>
        </w:rPr>
        <w:t>1</w:t>
      </w:r>
      <w:r w:rsidR="001C5E5A">
        <w:rPr>
          <w:rFonts w:cs="Calibri"/>
          <w:i w:val="0"/>
          <w:iCs w:val="0"/>
          <w:color w:val="auto"/>
          <w:sz w:val="22"/>
          <w:szCs w:val="22"/>
        </w:rPr>
        <w:t>9</w:t>
      </w:r>
      <w:r w:rsidR="00E9368D">
        <w:rPr>
          <w:rFonts w:cs="Calibri"/>
          <w:i w:val="0"/>
          <w:iCs w:val="0"/>
          <w:color w:val="auto"/>
          <w:sz w:val="22"/>
          <w:szCs w:val="22"/>
        </w:rPr>
        <w:t xml:space="preserve"> November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497CF4C1" w14:textId="7E831F6F" w:rsidR="001C5E5A" w:rsidRPr="004B3B50" w:rsidRDefault="001C5E5A" w:rsidP="004B3B50">
      <w:pPr>
        <w:rPr>
          <w:i/>
        </w:rPr>
      </w:pPr>
      <w:r w:rsidRPr="001C5E5A">
        <w:rPr>
          <w:noProof/>
        </w:rPr>
        <w:drawing>
          <wp:inline distT="0" distB="0" distL="0" distR="0" wp14:anchorId="0759F005" wp14:editId="374012EE">
            <wp:extent cx="5841402" cy="3919889"/>
            <wp:effectExtent l="0" t="0" r="6985" b="4445"/>
            <wp:docPr id="4531455"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455"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851151" cy="3926431"/>
                    </a:xfrm>
                    <a:prstGeom prst="rect">
                      <a:avLst/>
                    </a:prstGeom>
                  </pic:spPr>
                </pic:pic>
              </a:graphicData>
            </a:graphic>
          </wp:inline>
        </w:drawing>
      </w:r>
    </w:p>
    <w:p w14:paraId="1730191C" w14:textId="56C1E728" w:rsidR="00801384" w:rsidRPr="00A50940" w:rsidRDefault="00801384" w:rsidP="00801384">
      <w:pPr>
        <w:jc w:val="center"/>
        <w:rPr>
          <w:i/>
        </w:rPr>
      </w:pPr>
    </w:p>
    <w:p w14:paraId="2B3FFB06" w14:textId="594DC651"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997CEF">
        <w:rPr>
          <w:rFonts w:ascii="Calibri" w:hAnsi="Calibri" w:cs="Calibri"/>
          <w:color w:val="000000"/>
          <w:sz w:val="12"/>
          <w:szCs w:val="12"/>
        </w:rPr>
        <w:t>1</w:t>
      </w:r>
      <w:r w:rsidR="001C5E5A">
        <w:rPr>
          <w:rFonts w:ascii="Calibri" w:hAnsi="Calibri" w:cs="Calibri"/>
          <w:color w:val="000000"/>
          <w:sz w:val="12"/>
          <w:szCs w:val="12"/>
        </w:rPr>
        <w:t>9</w:t>
      </w:r>
      <w:r w:rsidR="003F022E">
        <w:rPr>
          <w:rFonts w:ascii="Calibri" w:hAnsi="Calibri" w:cs="Calibri"/>
          <w:color w:val="000000"/>
          <w:sz w:val="12"/>
          <w:szCs w:val="12"/>
        </w:rPr>
        <w:t>/</w:t>
      </w:r>
      <w:r w:rsidR="0081379C">
        <w:rPr>
          <w:rFonts w:ascii="Calibri" w:hAnsi="Calibri" w:cs="Calibri"/>
          <w:color w:val="000000"/>
          <w:sz w:val="12"/>
          <w:szCs w:val="12"/>
        </w:rPr>
        <w:t>1</w:t>
      </w:r>
      <w:r w:rsidR="00E9368D">
        <w:rPr>
          <w:rFonts w:ascii="Calibri" w:hAnsi="Calibri" w:cs="Calibri"/>
          <w:color w:val="000000"/>
          <w:sz w:val="12"/>
          <w:szCs w:val="12"/>
        </w:rPr>
        <w:t>1</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56DDD084" w:rsidR="00F61921" w:rsidRPr="00EC6D09"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sidRPr="00EC6D09">
        <w:rPr>
          <w:rFonts w:ascii="Calibri" w:hAnsi="Calibri" w:cs="Arial"/>
          <w:sz w:val="22"/>
          <w:szCs w:val="22"/>
        </w:rPr>
        <w:t>Over the 8</w:t>
      </w:r>
      <w:r w:rsidR="00EC78F3" w:rsidRPr="00EC6D09">
        <w:rPr>
          <w:rFonts w:ascii="Calibri" w:hAnsi="Calibri" w:cs="Arial"/>
          <w:sz w:val="22"/>
          <w:szCs w:val="22"/>
        </w:rPr>
        <w:t> </w:t>
      </w:r>
      <w:r w:rsidRPr="00EC6D09">
        <w:rPr>
          <w:rFonts w:ascii="Calibri" w:hAnsi="Calibri" w:cs="Arial"/>
          <w:sz w:val="22"/>
          <w:szCs w:val="22"/>
        </w:rPr>
        <w:t xml:space="preserve">days to </w:t>
      </w:r>
      <w:r w:rsidR="00AE6F3C">
        <w:rPr>
          <w:rFonts w:ascii="Calibri" w:hAnsi="Calibri" w:cs="Arial"/>
          <w:sz w:val="22"/>
          <w:szCs w:val="22"/>
        </w:rPr>
        <w:t>2</w:t>
      </w:r>
      <w:r w:rsidR="00013F99">
        <w:rPr>
          <w:rFonts w:ascii="Calibri" w:hAnsi="Calibri" w:cs="Arial"/>
          <w:sz w:val="22"/>
          <w:szCs w:val="22"/>
        </w:rPr>
        <w:t>7</w:t>
      </w:r>
      <w:r w:rsidR="001C1825">
        <w:rPr>
          <w:rFonts w:ascii="Calibri" w:hAnsi="Calibri" w:cs="Arial"/>
          <w:sz w:val="22"/>
          <w:szCs w:val="22"/>
        </w:rPr>
        <w:t xml:space="preserve"> November</w:t>
      </w:r>
      <w:r w:rsidR="002D124D" w:rsidRPr="00EC6D09">
        <w:rPr>
          <w:rFonts w:ascii="Calibri" w:hAnsi="Calibri" w:cs="Arial"/>
          <w:sz w:val="22"/>
          <w:szCs w:val="22"/>
        </w:rPr>
        <w:t xml:space="preserve"> </w:t>
      </w:r>
      <w:r w:rsidRPr="00EC6D09">
        <w:rPr>
          <w:rFonts w:ascii="Calibri" w:hAnsi="Calibri" w:cs="Arial"/>
          <w:sz w:val="22"/>
          <w:szCs w:val="22"/>
        </w:rPr>
        <w:t xml:space="preserve">2025, </w:t>
      </w:r>
      <w:r w:rsidR="00943A37">
        <w:rPr>
          <w:rFonts w:ascii="Calibri" w:hAnsi="Calibri" w:cs="Arial"/>
          <w:sz w:val="22"/>
          <w:szCs w:val="22"/>
        </w:rPr>
        <w:t>low-pressure systems</w:t>
      </w:r>
      <w:r w:rsidR="00383B01">
        <w:rPr>
          <w:rFonts w:ascii="Calibri" w:hAnsi="Calibri" w:cs="Arial"/>
          <w:sz w:val="22"/>
          <w:szCs w:val="22"/>
        </w:rPr>
        <w:t xml:space="preserve"> and tropical cyclone </w:t>
      </w:r>
      <w:r w:rsidR="00E255EB">
        <w:rPr>
          <w:rFonts w:ascii="Calibri" w:hAnsi="Calibri" w:cs="Arial"/>
          <w:sz w:val="22"/>
          <w:szCs w:val="22"/>
        </w:rPr>
        <w:t>Fina</w:t>
      </w:r>
      <w:r w:rsidR="005E219D" w:rsidRPr="00EC6D09">
        <w:rPr>
          <w:rFonts w:ascii="Calibri" w:hAnsi="Calibri" w:cs="Arial"/>
          <w:sz w:val="22"/>
          <w:szCs w:val="22"/>
        </w:rPr>
        <w:t xml:space="preserve"> </w:t>
      </w:r>
      <w:r w:rsidR="002F4F2C" w:rsidRPr="00EC6D09">
        <w:rPr>
          <w:rFonts w:ascii="Calibri" w:hAnsi="Calibri" w:cs="Arial"/>
          <w:bCs/>
          <w:sz w:val="22"/>
          <w:szCs w:val="22"/>
        </w:rPr>
        <w:t xml:space="preserve">are expected to </w:t>
      </w:r>
      <w:r w:rsidR="00941FE0" w:rsidRPr="00EC6D09">
        <w:rPr>
          <w:rFonts w:ascii="Calibri" w:hAnsi="Calibri" w:cs="Arial"/>
          <w:bCs/>
          <w:sz w:val="22"/>
          <w:szCs w:val="22"/>
        </w:rPr>
        <w:t xml:space="preserve">bring rainfall </w:t>
      </w:r>
      <w:r w:rsidR="00926961" w:rsidRPr="00EC6D09">
        <w:rPr>
          <w:rFonts w:ascii="Calibri" w:hAnsi="Calibri" w:cs="Arial"/>
          <w:bCs/>
          <w:sz w:val="22"/>
          <w:szCs w:val="22"/>
        </w:rPr>
        <w:t xml:space="preserve">to </w:t>
      </w:r>
      <w:r w:rsidR="002737A5">
        <w:rPr>
          <w:rFonts w:ascii="Calibri" w:hAnsi="Calibri" w:cs="Arial"/>
          <w:bCs/>
          <w:sz w:val="22"/>
          <w:szCs w:val="22"/>
        </w:rPr>
        <w:t xml:space="preserve">northern </w:t>
      </w:r>
      <w:r w:rsidR="00B31C50">
        <w:rPr>
          <w:rFonts w:ascii="Calibri" w:hAnsi="Calibri" w:cs="Arial"/>
          <w:bCs/>
          <w:sz w:val="22"/>
          <w:szCs w:val="22"/>
        </w:rPr>
        <w:t>and eastern</w:t>
      </w:r>
      <w:r w:rsidR="002737A5">
        <w:rPr>
          <w:rFonts w:ascii="Calibri" w:hAnsi="Calibri" w:cs="Arial"/>
          <w:bCs/>
          <w:sz w:val="22"/>
          <w:szCs w:val="22"/>
        </w:rPr>
        <w:t xml:space="preserve"> </w:t>
      </w:r>
      <w:r w:rsidR="007129F9" w:rsidRPr="00EC6D09">
        <w:rPr>
          <w:rFonts w:ascii="Calibri" w:hAnsi="Calibri" w:cs="Arial"/>
          <w:bCs/>
          <w:sz w:val="22"/>
          <w:szCs w:val="22"/>
        </w:rPr>
        <w:t>Australia</w:t>
      </w:r>
      <w:r w:rsidR="008A071D" w:rsidRPr="00EC6D09">
        <w:rPr>
          <w:rFonts w:ascii="Calibri" w:hAnsi="Calibri" w:cs="Arial"/>
          <w:bCs/>
          <w:sz w:val="22"/>
          <w:szCs w:val="22"/>
        </w:rPr>
        <w:t xml:space="preserve">, </w:t>
      </w:r>
      <w:r w:rsidR="0008084D" w:rsidRPr="00EC6D09">
        <w:rPr>
          <w:rFonts w:ascii="Calibri" w:hAnsi="Calibri" w:cs="Arial"/>
          <w:bCs/>
          <w:sz w:val="22"/>
          <w:szCs w:val="22"/>
        </w:rPr>
        <w:t>while</w:t>
      </w:r>
      <w:r w:rsidR="0072530F" w:rsidRPr="00EC6D09">
        <w:rPr>
          <w:rFonts w:ascii="Calibri" w:hAnsi="Calibri" w:cs="Arial"/>
          <w:bCs/>
          <w:sz w:val="22"/>
          <w:szCs w:val="22"/>
        </w:rPr>
        <w:t xml:space="preserve"> </w:t>
      </w:r>
      <w:r w:rsidR="00E255EB">
        <w:rPr>
          <w:rFonts w:ascii="Calibri" w:hAnsi="Calibri" w:cs="Arial"/>
          <w:bCs/>
          <w:sz w:val="22"/>
          <w:szCs w:val="22"/>
        </w:rPr>
        <w:t>a cold front</w:t>
      </w:r>
      <w:r w:rsidR="009C71E9">
        <w:rPr>
          <w:rFonts w:ascii="Calibri" w:hAnsi="Calibri" w:cs="Arial"/>
          <w:bCs/>
          <w:sz w:val="22"/>
          <w:szCs w:val="22"/>
        </w:rPr>
        <w:t xml:space="preserve"> </w:t>
      </w:r>
      <w:r w:rsidR="00E255EB">
        <w:rPr>
          <w:rFonts w:ascii="Calibri" w:hAnsi="Calibri" w:cs="Arial"/>
          <w:bCs/>
          <w:sz w:val="22"/>
          <w:szCs w:val="22"/>
        </w:rPr>
        <w:t>is</w:t>
      </w:r>
      <w:r w:rsidR="009C71E9">
        <w:rPr>
          <w:rFonts w:ascii="Calibri" w:hAnsi="Calibri" w:cs="Arial"/>
          <w:bCs/>
          <w:sz w:val="22"/>
          <w:szCs w:val="22"/>
        </w:rPr>
        <w:t xml:space="preserve"> expected </w:t>
      </w:r>
      <w:r w:rsidR="00E255EB">
        <w:rPr>
          <w:rFonts w:ascii="Calibri" w:hAnsi="Calibri" w:cs="Arial"/>
          <w:bCs/>
          <w:sz w:val="22"/>
          <w:szCs w:val="22"/>
        </w:rPr>
        <w:t xml:space="preserve">bring rainfall to much of the south coast. </w:t>
      </w:r>
    </w:p>
    <w:p w14:paraId="2FBE9C6B" w14:textId="5E4185E5" w:rsidR="00F155D2" w:rsidRPr="002C0D21" w:rsidRDefault="00484185" w:rsidP="00F155D2">
      <w:pPr>
        <w:spacing w:before="120" w:line="276" w:lineRule="auto"/>
        <w:rPr>
          <w:rFonts w:ascii="Calibri" w:hAnsi="Calibri" w:cs="Arial"/>
          <w:sz w:val="22"/>
          <w:szCs w:val="22"/>
        </w:rPr>
      </w:pPr>
      <w:r>
        <w:rPr>
          <w:rFonts w:ascii="Calibri" w:hAnsi="Calibri" w:cs="Arial"/>
          <w:sz w:val="22"/>
          <w:szCs w:val="22"/>
        </w:rPr>
        <w:t>Limited</w:t>
      </w:r>
      <w:r w:rsidRPr="002C0D21">
        <w:rPr>
          <w:rFonts w:ascii="Calibri" w:hAnsi="Calibri" w:cs="Arial"/>
          <w:sz w:val="22"/>
          <w:szCs w:val="22"/>
        </w:rPr>
        <w:t xml:space="preserve"> </w:t>
      </w:r>
      <w:r w:rsidR="002E0849" w:rsidRPr="002C0D21">
        <w:rPr>
          <w:rFonts w:ascii="Calibri" w:hAnsi="Calibri" w:cs="Arial"/>
          <w:sz w:val="22"/>
          <w:szCs w:val="22"/>
        </w:rPr>
        <w:t>r</w:t>
      </w:r>
      <w:r w:rsidR="00C26577" w:rsidRPr="002C0D21">
        <w:rPr>
          <w:rFonts w:ascii="Calibri" w:hAnsi="Calibri" w:cs="Arial"/>
          <w:sz w:val="22"/>
          <w:szCs w:val="22"/>
        </w:rPr>
        <w:t>ainfall is expected</w:t>
      </w:r>
      <w:r w:rsidR="006D27D7" w:rsidRPr="002C0D21" w:rsidDel="00AD4A59">
        <w:rPr>
          <w:rFonts w:ascii="Calibri" w:hAnsi="Calibri" w:cs="Arial"/>
          <w:sz w:val="22"/>
          <w:szCs w:val="22"/>
        </w:rPr>
        <w:t xml:space="preserve"> </w:t>
      </w:r>
      <w:r w:rsidR="006D27D7" w:rsidRPr="002C0D21">
        <w:rPr>
          <w:rFonts w:ascii="Calibri" w:hAnsi="Calibri" w:cs="Arial"/>
          <w:sz w:val="22"/>
          <w:szCs w:val="22"/>
        </w:rPr>
        <w:t xml:space="preserve">across </w:t>
      </w:r>
      <w:r w:rsidR="00690832" w:rsidRPr="002C0D21">
        <w:rPr>
          <w:rFonts w:ascii="Calibri" w:hAnsi="Calibri" w:cs="Arial"/>
          <w:sz w:val="22"/>
          <w:szCs w:val="22"/>
        </w:rPr>
        <w:t>most</w:t>
      </w:r>
      <w:r w:rsidR="00C26577" w:rsidRPr="002C0D21">
        <w:rPr>
          <w:rFonts w:ascii="Calibri" w:hAnsi="Calibri" w:cs="Arial"/>
          <w:sz w:val="22"/>
          <w:szCs w:val="22"/>
        </w:rPr>
        <w:t xml:space="preserve"> </w:t>
      </w:r>
      <w:r>
        <w:rPr>
          <w:rFonts w:ascii="Calibri" w:hAnsi="Calibri" w:cs="Arial"/>
          <w:sz w:val="22"/>
          <w:szCs w:val="22"/>
        </w:rPr>
        <w:t>southern</w:t>
      </w:r>
      <w:r w:rsidR="00C26577" w:rsidRPr="002C0D21">
        <w:rPr>
          <w:rFonts w:ascii="Calibri" w:hAnsi="Calibri" w:cs="Arial"/>
          <w:sz w:val="22"/>
          <w:szCs w:val="22"/>
        </w:rPr>
        <w:t xml:space="preserve"> </w:t>
      </w:r>
      <w:r w:rsidR="006D27D7" w:rsidRPr="002C0D21">
        <w:rPr>
          <w:rFonts w:ascii="Calibri" w:hAnsi="Calibri" w:cs="Arial"/>
          <w:sz w:val="22"/>
          <w:szCs w:val="22"/>
        </w:rPr>
        <w:t xml:space="preserve">cropping regions this week, </w:t>
      </w:r>
      <w:r w:rsidR="00C26577" w:rsidRPr="002C0D21">
        <w:rPr>
          <w:rFonts w:ascii="Calibri" w:hAnsi="Calibri" w:cs="Arial"/>
          <w:sz w:val="22"/>
          <w:szCs w:val="22"/>
        </w:rPr>
        <w:t xml:space="preserve">while </w:t>
      </w:r>
      <w:r w:rsidR="008F6669" w:rsidRPr="002C0D21">
        <w:rPr>
          <w:rFonts w:ascii="Calibri" w:hAnsi="Calibri" w:cs="Arial"/>
          <w:sz w:val="22"/>
          <w:szCs w:val="22"/>
        </w:rPr>
        <w:t>those in</w:t>
      </w:r>
      <w:r w:rsidR="00B751CD" w:rsidRPr="002C0D21">
        <w:rPr>
          <w:rFonts w:ascii="Calibri" w:hAnsi="Calibri" w:cs="Arial"/>
          <w:sz w:val="22"/>
          <w:szCs w:val="22"/>
        </w:rPr>
        <w:t xml:space="preserve"> </w:t>
      </w:r>
      <w:r>
        <w:rPr>
          <w:rFonts w:ascii="Calibri" w:hAnsi="Calibri" w:cs="Arial"/>
          <w:sz w:val="22"/>
          <w:szCs w:val="22"/>
        </w:rPr>
        <w:t>Queensland</w:t>
      </w:r>
      <w:r w:rsidR="008F6669" w:rsidRPr="002C0D21">
        <w:rPr>
          <w:rFonts w:ascii="Calibri" w:hAnsi="Calibri" w:cs="Arial"/>
          <w:sz w:val="22"/>
          <w:szCs w:val="22"/>
        </w:rPr>
        <w:t xml:space="preserve"> </w:t>
      </w:r>
      <w:r w:rsidR="002D4C1D">
        <w:rPr>
          <w:rFonts w:ascii="Calibri" w:hAnsi="Calibri" w:cs="Arial"/>
          <w:sz w:val="22"/>
          <w:szCs w:val="22"/>
        </w:rPr>
        <w:t>and northern</w:t>
      </w:r>
      <w:r w:rsidR="002D4C1D" w:rsidRPr="002C0D21">
        <w:rPr>
          <w:rFonts w:ascii="Calibri" w:hAnsi="Calibri" w:cs="Arial"/>
          <w:sz w:val="22"/>
          <w:szCs w:val="22"/>
        </w:rPr>
        <w:t xml:space="preserve"> </w:t>
      </w:r>
      <w:r w:rsidR="002D4C1D">
        <w:rPr>
          <w:rFonts w:ascii="Calibri" w:hAnsi="Calibri" w:cs="Arial"/>
          <w:sz w:val="22"/>
          <w:szCs w:val="22"/>
        </w:rPr>
        <w:t xml:space="preserve">New South Wales </w:t>
      </w:r>
      <w:r w:rsidR="00F40CBC" w:rsidRPr="002C0D21">
        <w:rPr>
          <w:rFonts w:ascii="Calibri" w:hAnsi="Calibri" w:cs="Arial"/>
          <w:sz w:val="22"/>
          <w:szCs w:val="22"/>
        </w:rPr>
        <w:t xml:space="preserve">are likely to </w:t>
      </w:r>
      <w:r w:rsidR="008E4F82" w:rsidRPr="002C0D21">
        <w:rPr>
          <w:rFonts w:ascii="Calibri" w:hAnsi="Calibri" w:cs="Arial"/>
          <w:sz w:val="22"/>
          <w:szCs w:val="22"/>
        </w:rPr>
        <w:t xml:space="preserve">see </w:t>
      </w:r>
      <w:r>
        <w:rPr>
          <w:rFonts w:ascii="Calibri" w:hAnsi="Calibri" w:cs="Arial"/>
          <w:sz w:val="22"/>
          <w:szCs w:val="22"/>
        </w:rPr>
        <w:t xml:space="preserve">higher </w:t>
      </w:r>
      <w:r w:rsidR="008E4F82" w:rsidRPr="002C0D21">
        <w:rPr>
          <w:rFonts w:ascii="Calibri" w:hAnsi="Calibri" w:cs="Arial"/>
          <w:sz w:val="22"/>
          <w:szCs w:val="22"/>
        </w:rPr>
        <w:t>rainfall</w:t>
      </w:r>
      <w:r>
        <w:rPr>
          <w:rFonts w:ascii="Calibri" w:hAnsi="Calibri" w:cs="Arial"/>
          <w:sz w:val="22"/>
          <w:szCs w:val="22"/>
        </w:rPr>
        <w:t xml:space="preserve"> totals</w:t>
      </w:r>
      <w:r w:rsidR="00F155D2" w:rsidRPr="002C0D21">
        <w:rPr>
          <w:rFonts w:ascii="Calibri" w:hAnsi="Calibri" w:cs="Arial"/>
          <w:sz w:val="22"/>
          <w:szCs w:val="22"/>
        </w:rPr>
        <w:t>.</w:t>
      </w:r>
    </w:p>
    <w:p w14:paraId="179E3E89" w14:textId="77777777" w:rsidR="003E6FBA" w:rsidRPr="00FC1DFA" w:rsidRDefault="003E6FBA" w:rsidP="00FC1DFA">
      <w:pPr>
        <w:pStyle w:val="ListParagraph"/>
        <w:numPr>
          <w:ilvl w:val="0"/>
          <w:numId w:val="4"/>
        </w:numPr>
        <w:spacing w:before="120" w:after="0"/>
        <w:ind w:left="357" w:hanging="357"/>
        <w:rPr>
          <w:rFonts w:asciiTheme="minorHAnsi" w:hAnsiTheme="minorHAnsi" w:cstheme="minorBidi"/>
        </w:rPr>
      </w:pPr>
      <w:r w:rsidRPr="00DB63C4">
        <w:rPr>
          <w:rFonts w:asciiTheme="minorHAnsi" w:hAnsiTheme="minorHAnsi" w:cstheme="minorBidi"/>
        </w:rPr>
        <w:t xml:space="preserve">Falls of between </w:t>
      </w:r>
      <w:r>
        <w:rPr>
          <w:rFonts w:asciiTheme="minorHAnsi" w:hAnsiTheme="minorHAnsi" w:cstheme="minorBidi"/>
        </w:rPr>
        <w:t>5-15</w:t>
      </w:r>
      <w:r w:rsidRPr="00DB63C4">
        <w:rPr>
          <w:rFonts w:asciiTheme="minorHAnsi" w:hAnsiTheme="minorHAnsi" w:cstheme="minorBidi"/>
        </w:rPr>
        <w:t xml:space="preserve"> millimetres are forecast in </w:t>
      </w:r>
      <w:r>
        <w:rPr>
          <w:rFonts w:asciiTheme="minorHAnsi" w:hAnsiTheme="minorHAnsi" w:cstheme="minorBidi"/>
        </w:rPr>
        <w:t>most southeastern cropping regions including eastern South Australia, Victoria, and southern New South Wales.</w:t>
      </w:r>
      <w:r w:rsidRPr="00FC1DFA">
        <w:rPr>
          <w:rFonts w:asciiTheme="minorHAnsi" w:hAnsiTheme="minorHAnsi" w:cstheme="minorBidi"/>
        </w:rPr>
        <w:t xml:space="preserve"> </w:t>
      </w:r>
    </w:p>
    <w:p w14:paraId="70A54E71" w14:textId="3D8C14B7" w:rsidR="00200281" w:rsidRPr="004D2F0C" w:rsidRDefault="00200281" w:rsidP="00200281">
      <w:pPr>
        <w:pStyle w:val="ListParagraph"/>
        <w:numPr>
          <w:ilvl w:val="1"/>
          <w:numId w:val="4"/>
        </w:numPr>
        <w:ind w:left="782" w:hanging="357"/>
        <w:rPr>
          <w:rFonts w:cs="Arial"/>
        </w:rPr>
      </w:pPr>
      <w:r w:rsidRPr="1157102A">
        <w:rPr>
          <w:rFonts w:cs="Arial"/>
        </w:rPr>
        <w:t xml:space="preserve">At this late stage of the winter growing season, the light falls forecast for many southern growing regions </w:t>
      </w:r>
      <w:r>
        <w:rPr>
          <w:rFonts w:cs="Arial"/>
        </w:rPr>
        <w:t>are unlikely to boost</w:t>
      </w:r>
      <w:r w:rsidRPr="1157102A">
        <w:rPr>
          <w:rFonts w:cs="Arial"/>
        </w:rPr>
        <w:t xml:space="preserve"> crop and pasture </w:t>
      </w:r>
      <w:proofErr w:type="gramStart"/>
      <w:r w:rsidRPr="1157102A">
        <w:rPr>
          <w:rFonts w:cs="Arial"/>
        </w:rPr>
        <w:t>production</w:t>
      </w:r>
      <w:r>
        <w:rPr>
          <w:rFonts w:cs="Arial"/>
        </w:rPr>
        <w:t>, but</w:t>
      </w:r>
      <w:proofErr w:type="gramEnd"/>
      <w:r>
        <w:rPr>
          <w:rFonts w:cs="Arial"/>
        </w:rPr>
        <w:t xml:space="preserve"> may alleviate some of the </w:t>
      </w:r>
      <w:r>
        <w:t>increased downside production risk that has emerged in recent weeks due to dry conditions</w:t>
      </w:r>
      <w:r w:rsidRPr="1157102A">
        <w:rPr>
          <w:rFonts w:cs="Arial"/>
        </w:rPr>
        <w:t>.</w:t>
      </w:r>
    </w:p>
    <w:p w14:paraId="64D50B49" w14:textId="7646DACF" w:rsidR="00705518" w:rsidRDefault="00FF7550" w:rsidP="506B1A62">
      <w:pPr>
        <w:pStyle w:val="ListParagraph"/>
        <w:numPr>
          <w:ilvl w:val="0"/>
          <w:numId w:val="4"/>
        </w:numPr>
        <w:spacing w:before="120" w:after="0"/>
        <w:ind w:left="357" w:hanging="357"/>
        <w:rPr>
          <w:rFonts w:asciiTheme="minorHAnsi" w:hAnsiTheme="minorHAnsi" w:cstheme="minorBidi"/>
        </w:rPr>
      </w:pPr>
      <w:r>
        <w:rPr>
          <w:rFonts w:asciiTheme="minorHAnsi" w:hAnsiTheme="minorHAnsi" w:cstheme="minorBidi"/>
        </w:rPr>
        <w:t>Western Australia is forecast to see 1-5 millimetres in the north, while southern regions see 15-</w:t>
      </w:r>
      <w:r w:rsidR="00884229" w:rsidRPr="004B3B50">
        <w:rPr>
          <w:rFonts w:asciiTheme="minorHAnsi" w:hAnsiTheme="minorHAnsi" w:cstheme="minorBidi"/>
          <w:sz w:val="2"/>
          <w:szCs w:val="2"/>
        </w:rPr>
        <w:t> </w:t>
      </w:r>
      <w:r>
        <w:rPr>
          <w:rFonts w:asciiTheme="minorHAnsi" w:hAnsiTheme="minorHAnsi" w:cstheme="minorBidi"/>
        </w:rPr>
        <w:t>50 millimetres</w:t>
      </w:r>
      <w:r w:rsidR="00BD37EE">
        <w:rPr>
          <w:rFonts w:asciiTheme="minorHAnsi" w:hAnsiTheme="minorHAnsi" w:cstheme="minorBidi"/>
        </w:rPr>
        <w:t xml:space="preserve">. </w:t>
      </w:r>
      <w:bookmarkStart w:id="67" w:name="_Hlk196987946"/>
    </w:p>
    <w:p w14:paraId="3A7FBE05" w14:textId="1A611B6B" w:rsidR="00423A26" w:rsidRPr="00CA14BF" w:rsidRDefault="09508F22" w:rsidP="00423A26">
      <w:pPr>
        <w:pStyle w:val="ListParagraph"/>
        <w:numPr>
          <w:ilvl w:val="0"/>
          <w:numId w:val="4"/>
        </w:numPr>
        <w:spacing w:before="120" w:after="0"/>
        <w:ind w:left="357" w:hanging="357"/>
        <w:rPr>
          <w:rFonts w:cs="Arial"/>
        </w:rPr>
      </w:pPr>
      <w:r w:rsidRPr="1157102A">
        <w:rPr>
          <w:rFonts w:cs="Arial"/>
        </w:rPr>
        <w:t>Falls of be</w:t>
      </w:r>
      <w:r w:rsidR="3B97495F" w:rsidRPr="1157102A">
        <w:rPr>
          <w:rFonts w:cs="Arial"/>
        </w:rPr>
        <w:t xml:space="preserve">tween </w:t>
      </w:r>
      <w:r w:rsidR="28AF0A79" w:rsidRPr="1157102A">
        <w:rPr>
          <w:rFonts w:cs="Arial"/>
        </w:rPr>
        <w:t>10</w:t>
      </w:r>
      <w:r w:rsidR="13B4786B" w:rsidRPr="1157102A">
        <w:rPr>
          <w:rFonts w:cs="Arial"/>
        </w:rPr>
        <w:t>-25</w:t>
      </w:r>
      <w:r w:rsidR="04A5FE15" w:rsidRPr="1157102A">
        <w:rPr>
          <w:rFonts w:cs="Arial"/>
        </w:rPr>
        <w:t xml:space="preserve"> millimetres are forecast </w:t>
      </w:r>
      <w:r w:rsidR="7BD32E29" w:rsidRPr="1157102A">
        <w:rPr>
          <w:rFonts w:cs="Arial"/>
        </w:rPr>
        <w:t>for</w:t>
      </w:r>
      <w:r w:rsidR="04A5FE15" w:rsidRPr="1157102A">
        <w:rPr>
          <w:rFonts w:cs="Arial"/>
        </w:rPr>
        <w:t xml:space="preserve"> cropping regions in </w:t>
      </w:r>
      <w:r w:rsidR="28AF0A79" w:rsidRPr="1157102A">
        <w:rPr>
          <w:rFonts w:cs="Arial"/>
        </w:rPr>
        <w:t xml:space="preserve">Queensland and </w:t>
      </w:r>
      <w:r w:rsidR="13B4786B" w:rsidRPr="1157102A">
        <w:rPr>
          <w:rFonts w:cs="Arial"/>
        </w:rPr>
        <w:t>western South Australia, with n</w:t>
      </w:r>
      <w:r w:rsidR="7C2EB827" w:rsidRPr="1157102A">
        <w:rPr>
          <w:rFonts w:cs="Arial"/>
        </w:rPr>
        <w:t xml:space="preserve">orthern and eastern parts of New South Wales is </w:t>
      </w:r>
      <w:r w:rsidR="7AD6D0D8" w:rsidRPr="1157102A">
        <w:rPr>
          <w:rFonts w:cs="Arial"/>
        </w:rPr>
        <w:t xml:space="preserve">expected </w:t>
      </w:r>
      <w:r w:rsidR="7C2EB827" w:rsidRPr="1157102A">
        <w:rPr>
          <w:rFonts w:cs="Arial"/>
        </w:rPr>
        <w:t>to see 25-</w:t>
      </w:r>
      <w:r w:rsidR="43481C0B" w:rsidRPr="1157102A">
        <w:rPr>
          <w:rStyle w:val="DotpointsChar"/>
        </w:rPr>
        <w:t> </w:t>
      </w:r>
      <w:r w:rsidR="7C2EB827" w:rsidRPr="1157102A">
        <w:rPr>
          <w:rFonts w:cs="Arial"/>
        </w:rPr>
        <w:t>50</w:t>
      </w:r>
      <w:r w:rsidR="0550C6C5" w:rsidRPr="1157102A">
        <w:rPr>
          <w:rFonts w:cs="Arial"/>
        </w:rPr>
        <w:t> </w:t>
      </w:r>
      <w:r w:rsidR="7C2EB827" w:rsidRPr="1157102A">
        <w:rPr>
          <w:rFonts w:cs="Arial"/>
        </w:rPr>
        <w:t>millimetres.</w:t>
      </w:r>
    </w:p>
    <w:p w14:paraId="49196687" w14:textId="6217E1BA" w:rsidR="00BE3780" w:rsidRPr="00960BA0" w:rsidRDefault="00BE3780" w:rsidP="00BE3780">
      <w:pPr>
        <w:pStyle w:val="ListParagraph"/>
        <w:numPr>
          <w:ilvl w:val="1"/>
          <w:numId w:val="4"/>
        </w:numPr>
        <w:ind w:left="782" w:hanging="357"/>
        <w:rPr>
          <w:rFonts w:cs="Arial"/>
        </w:rPr>
      </w:pPr>
      <w:r w:rsidRPr="00DB63C4">
        <w:rPr>
          <w:rFonts w:cs="Arial"/>
        </w:rPr>
        <w:t xml:space="preserve">If realised these falls </w:t>
      </w:r>
      <w:r>
        <w:rPr>
          <w:rFonts w:cs="Arial"/>
        </w:rPr>
        <w:t xml:space="preserve">are expected to </w:t>
      </w:r>
      <w:r w:rsidR="003D1B46">
        <w:rPr>
          <w:rFonts w:cs="Arial"/>
        </w:rPr>
        <w:t>c</w:t>
      </w:r>
      <w:r w:rsidR="00E02B86">
        <w:rPr>
          <w:rFonts w:cs="Arial"/>
        </w:rPr>
        <w:t xml:space="preserve">ause some delays to </w:t>
      </w:r>
      <w:r w:rsidR="001A5E70">
        <w:rPr>
          <w:rFonts w:cs="Arial"/>
        </w:rPr>
        <w:t xml:space="preserve">the </w:t>
      </w:r>
      <w:r>
        <w:rPr>
          <w:rFonts w:cs="Arial"/>
        </w:rPr>
        <w:t>ongoing harvest of winter crops and planting of summer crops in affected regions. However, across</w:t>
      </w:r>
      <w:r w:rsidRPr="0057770C">
        <w:rPr>
          <w:rFonts w:cs="Arial"/>
        </w:rPr>
        <w:t xml:space="preserve"> summer cropping regions in northern New South Wales and Queensland </w:t>
      </w:r>
      <w:r>
        <w:rPr>
          <w:rFonts w:cs="Arial"/>
        </w:rPr>
        <w:t xml:space="preserve">these falls </w:t>
      </w:r>
      <w:r w:rsidRPr="0057770C">
        <w:rPr>
          <w:rFonts w:cs="Arial"/>
        </w:rPr>
        <w:t>will likely provide a</w:t>
      </w:r>
      <w:r>
        <w:rPr>
          <w:rFonts w:cs="Arial"/>
        </w:rPr>
        <w:t xml:space="preserve"> substantial</w:t>
      </w:r>
      <w:r w:rsidRPr="0057770C">
        <w:rPr>
          <w:rFonts w:cs="Arial"/>
        </w:rPr>
        <w:t xml:space="preserve"> boost </w:t>
      </w:r>
      <w:r>
        <w:rPr>
          <w:rFonts w:cs="Arial"/>
        </w:rPr>
        <w:t>to</w:t>
      </w:r>
      <w:r w:rsidRPr="0057770C">
        <w:rPr>
          <w:rFonts w:cs="Arial"/>
        </w:rPr>
        <w:t xml:space="preserve"> soil moisture levels and support the germination and growth of crops already in the ground.</w:t>
      </w:r>
      <w:r w:rsidRPr="0057770C" w:rsidDel="0057770C">
        <w:rPr>
          <w:rFonts w:cs="Arial"/>
        </w:rPr>
        <w:t xml:space="preserve"> </w:t>
      </w:r>
    </w:p>
    <w:bookmarkEnd w:id="67"/>
    <w:p w14:paraId="0823A7D8" w14:textId="649C87E2"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69435C">
        <w:rPr>
          <w:rFonts w:cs="Calibri"/>
          <w:i w:val="0"/>
          <w:iCs w:val="0"/>
          <w:color w:val="auto"/>
          <w:sz w:val="22"/>
          <w:szCs w:val="22"/>
        </w:rPr>
        <w:t>20</w:t>
      </w:r>
      <w:r w:rsidR="001C1825">
        <w:rPr>
          <w:rFonts w:cs="Calibri"/>
          <w:i w:val="0"/>
          <w:iCs w:val="0"/>
          <w:color w:val="auto"/>
          <w:sz w:val="22"/>
          <w:szCs w:val="22"/>
        </w:rPr>
        <w:t xml:space="preserve"> November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69435C">
        <w:rPr>
          <w:rFonts w:cs="Calibri"/>
          <w:i w:val="0"/>
          <w:iCs w:val="0"/>
          <w:color w:val="auto"/>
          <w:sz w:val="22"/>
          <w:szCs w:val="22"/>
        </w:rPr>
        <w:t>2</w:t>
      </w:r>
      <w:r w:rsidR="00767090">
        <w:rPr>
          <w:rFonts w:cs="Calibri"/>
          <w:i w:val="0"/>
          <w:iCs w:val="0"/>
          <w:color w:val="auto"/>
          <w:sz w:val="22"/>
          <w:szCs w:val="22"/>
        </w:rPr>
        <w:t>7</w:t>
      </w:r>
      <w:r w:rsidR="001C1825">
        <w:rPr>
          <w:rFonts w:cs="Calibri"/>
          <w:i w:val="0"/>
          <w:iCs w:val="0"/>
          <w:color w:val="auto"/>
          <w:sz w:val="22"/>
          <w:szCs w:val="22"/>
        </w:rPr>
        <w:t xml:space="preserve"> November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6415E568" w:rsidR="004A55A2" w:rsidRPr="006B7FBA" w:rsidRDefault="001C1825" w:rsidP="00636B45">
      <w:pPr>
        <w:jc w:val="center"/>
        <w:rPr>
          <w:i/>
        </w:rPr>
      </w:pPr>
      <w:r w:rsidRPr="001C1825">
        <w:rPr>
          <w:noProof/>
        </w:rPr>
        <w:t xml:space="preserve"> </w:t>
      </w:r>
      <w:r w:rsidR="00013F99" w:rsidRPr="00013F99">
        <w:rPr>
          <w:noProof/>
        </w:rPr>
        <w:drawing>
          <wp:inline distT="0" distB="0" distL="0" distR="0" wp14:anchorId="16F6D5D0" wp14:editId="24B525A2">
            <wp:extent cx="5206365" cy="3240325"/>
            <wp:effectExtent l="0" t="0" r="0" b="0"/>
            <wp:docPr id="1273758981"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58981"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210366" cy="3242815"/>
                    </a:xfrm>
                    <a:prstGeom prst="rect">
                      <a:avLst/>
                    </a:prstGeom>
                  </pic:spPr>
                </pic:pic>
              </a:graphicData>
            </a:graphic>
          </wp:inline>
        </w:drawing>
      </w:r>
    </w:p>
    <w:p w14:paraId="7C818903" w14:textId="370EADBC"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013F99">
        <w:rPr>
          <w:rFonts w:ascii="Calibri" w:hAnsi="Calibri" w:cs="Calibri"/>
          <w:color w:val="000000"/>
          <w:sz w:val="12"/>
          <w:szCs w:val="12"/>
        </w:rPr>
        <w:t>20</w:t>
      </w:r>
      <w:r w:rsidR="002F4F2C">
        <w:rPr>
          <w:rFonts w:ascii="Calibri" w:hAnsi="Calibri" w:cs="Calibri"/>
          <w:color w:val="000000"/>
          <w:sz w:val="12"/>
          <w:szCs w:val="12"/>
        </w:rPr>
        <w:t>/</w:t>
      </w:r>
      <w:r w:rsidR="00A136E5">
        <w:rPr>
          <w:rFonts w:ascii="Calibri" w:hAnsi="Calibri" w:cs="Calibri"/>
          <w:color w:val="000000"/>
          <w:sz w:val="12"/>
          <w:szCs w:val="12"/>
        </w:rPr>
        <w:t>1</w:t>
      </w:r>
      <w:r w:rsidR="00601BD7">
        <w:rPr>
          <w:rFonts w:ascii="Calibri" w:hAnsi="Calibri" w:cs="Calibri"/>
          <w:color w:val="000000"/>
          <w:sz w:val="12"/>
          <w:szCs w:val="12"/>
        </w:rPr>
        <w:t>1</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539AF2AF" w14:textId="5ECC25B0" w:rsidR="000E407C" w:rsidRPr="00676417" w:rsidRDefault="000E407C" w:rsidP="000E407C">
      <w:pPr>
        <w:pStyle w:val="Heading3"/>
        <w:keepLines w:val="0"/>
        <w:pageBreakBefore/>
        <w:numPr>
          <w:ilvl w:val="1"/>
          <w:numId w:val="2"/>
        </w:numPr>
        <w:spacing w:before="120" w:after="120"/>
        <w:rPr>
          <w:color w:val="000000"/>
          <w:sz w:val="28"/>
          <w:szCs w:val="28"/>
        </w:rPr>
      </w:pPr>
      <w:r>
        <w:rPr>
          <w:color w:val="000000"/>
          <w:sz w:val="28"/>
          <w:szCs w:val="28"/>
        </w:rPr>
        <w:lastRenderedPageBreak/>
        <w:t xml:space="preserve">October </w:t>
      </w:r>
      <w:r w:rsidRPr="00676417">
        <w:rPr>
          <w:color w:val="000000"/>
          <w:sz w:val="28"/>
          <w:szCs w:val="28"/>
        </w:rPr>
        <w:t>precipitation percentiles and current production conditions</w:t>
      </w:r>
    </w:p>
    <w:p w14:paraId="7A5D01E8" w14:textId="77777777" w:rsidR="000E407C" w:rsidRPr="001E14E0" w:rsidRDefault="000E407C" w:rsidP="000E407C">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5D1F156B" w14:textId="77777777" w:rsidR="000E407C" w:rsidRDefault="000E407C" w:rsidP="000E407C">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0C8598B2" w14:textId="0B3D5897" w:rsidR="000E407C" w:rsidRPr="002C488F" w:rsidRDefault="000E407C" w:rsidP="000E407C">
      <w:pPr>
        <w:spacing w:before="120" w:line="276" w:lineRule="auto"/>
        <w:rPr>
          <w:rFonts w:asciiTheme="minorHAnsi" w:hAnsiTheme="minorHAnsi" w:cstheme="minorHAnsi"/>
          <w:sz w:val="22"/>
          <w:szCs w:val="28"/>
        </w:rPr>
      </w:pPr>
      <w:r>
        <w:rPr>
          <w:rFonts w:asciiTheme="minorHAnsi" w:hAnsiTheme="minorHAnsi" w:cstheme="minorHAnsi"/>
          <w:sz w:val="22"/>
          <w:szCs w:val="28"/>
        </w:rPr>
        <w:t xml:space="preserve">Precipitation </w:t>
      </w:r>
      <w:r w:rsidRPr="002C488F">
        <w:rPr>
          <w:rFonts w:asciiTheme="minorHAnsi" w:hAnsiTheme="minorHAnsi" w:cstheme="minorHAnsi"/>
          <w:sz w:val="22"/>
          <w:szCs w:val="28"/>
        </w:rPr>
        <w:t xml:space="preserve">in </w:t>
      </w:r>
      <w:r w:rsidR="000E3047">
        <w:rPr>
          <w:rFonts w:asciiTheme="minorHAnsi" w:hAnsiTheme="minorHAnsi" w:cstheme="minorHAnsi"/>
          <w:sz w:val="22"/>
          <w:szCs w:val="28"/>
        </w:rPr>
        <w:t>October</w:t>
      </w:r>
      <w:r>
        <w:rPr>
          <w:rFonts w:asciiTheme="minorHAnsi" w:hAnsiTheme="minorHAnsi" w:cstheme="minorHAnsi"/>
          <w:sz w:val="22"/>
          <w:szCs w:val="28"/>
        </w:rPr>
        <w:t> 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7C3F8A93" w14:textId="1FF66964" w:rsidR="000E407C" w:rsidRPr="002C488F" w:rsidRDefault="000E407C" w:rsidP="000E407C">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xml:space="preserve">, precipitation was </w:t>
      </w:r>
      <w:r>
        <w:rPr>
          <w:rFonts w:asciiTheme="minorHAnsi" w:hAnsiTheme="minorHAnsi" w:cstheme="minorBidi"/>
        </w:rPr>
        <w:t>above</w:t>
      </w:r>
      <w:r w:rsidRPr="15D162A9">
        <w:rPr>
          <w:rFonts w:asciiTheme="minorHAnsi" w:hAnsiTheme="minorHAnsi" w:cstheme="minorBidi"/>
        </w:rPr>
        <w:t xml:space="preserve"> average across</w:t>
      </w:r>
      <w:r>
        <w:rPr>
          <w:rFonts w:asciiTheme="minorHAnsi" w:hAnsiTheme="minorHAnsi" w:cstheme="minorBidi"/>
        </w:rPr>
        <w:t xml:space="preserve"> much of Southeast Asia, including Malaysia and Indonesia</w:t>
      </w:r>
      <w:r w:rsidR="00F275AB">
        <w:rPr>
          <w:rFonts w:asciiTheme="minorHAnsi" w:hAnsiTheme="minorHAnsi" w:cstheme="minorBidi"/>
        </w:rPr>
        <w:t xml:space="preserve">, as well as isolated parts of </w:t>
      </w:r>
      <w:r w:rsidR="00EC4A70">
        <w:rPr>
          <w:rFonts w:asciiTheme="minorHAnsi" w:hAnsiTheme="minorHAnsi" w:cstheme="minorBidi"/>
        </w:rPr>
        <w:t>Australia</w:t>
      </w:r>
      <w:r>
        <w:rPr>
          <w:rFonts w:asciiTheme="minorHAnsi" w:hAnsiTheme="minorHAnsi" w:cstheme="minorBidi"/>
        </w:rPr>
        <w:t>. Below</w:t>
      </w:r>
      <w:r w:rsidRPr="15D162A9">
        <w:rPr>
          <w:rFonts w:asciiTheme="minorHAnsi" w:hAnsiTheme="minorHAnsi" w:cstheme="minorBidi"/>
        </w:rPr>
        <w:t xml:space="preserve"> average precipitation occurred in </w:t>
      </w:r>
      <w:r>
        <w:rPr>
          <w:rFonts w:asciiTheme="minorHAnsi" w:hAnsiTheme="minorHAnsi" w:cstheme="minorBidi"/>
        </w:rPr>
        <w:t xml:space="preserve">much </w:t>
      </w:r>
      <w:r w:rsidRPr="15D162A9">
        <w:rPr>
          <w:rFonts w:asciiTheme="minorHAnsi" w:hAnsiTheme="minorHAnsi" w:cstheme="minorBidi"/>
        </w:rPr>
        <w:t xml:space="preserve">of </w:t>
      </w:r>
      <w:r>
        <w:rPr>
          <w:rFonts w:asciiTheme="minorHAnsi" w:hAnsiTheme="minorHAnsi" w:cstheme="minorBidi"/>
        </w:rPr>
        <w:t>central Brazil</w:t>
      </w:r>
      <w:r w:rsidR="00EC4A70">
        <w:rPr>
          <w:rFonts w:asciiTheme="minorHAnsi" w:hAnsiTheme="minorHAnsi" w:cstheme="minorBidi"/>
        </w:rPr>
        <w:t xml:space="preserve"> and southern Argentina</w:t>
      </w:r>
      <w:r>
        <w:rPr>
          <w:rFonts w:asciiTheme="minorHAnsi" w:hAnsiTheme="minorHAnsi" w:cstheme="minorBidi"/>
        </w:rPr>
        <w:t>. P</w:t>
      </w:r>
      <w:r w:rsidRPr="15D162A9">
        <w:rPr>
          <w:rFonts w:asciiTheme="minorHAnsi" w:hAnsiTheme="minorHAnsi" w:cstheme="minorBidi"/>
        </w:rPr>
        <w:t xml:space="preserve">recipitation was generally average across </w:t>
      </w:r>
      <w:r>
        <w:rPr>
          <w:rFonts w:asciiTheme="minorHAnsi" w:hAnsiTheme="minorHAnsi" w:cstheme="minorBidi"/>
        </w:rPr>
        <w:t xml:space="preserve">the </w:t>
      </w:r>
      <w:r w:rsidRPr="15D162A9">
        <w:rPr>
          <w:rFonts w:asciiTheme="minorHAnsi" w:hAnsiTheme="minorHAnsi" w:cstheme="minorBidi"/>
        </w:rPr>
        <w:t>remaining major southern hemisphere grain- and oilseed-producing regions.</w:t>
      </w:r>
    </w:p>
    <w:p w14:paraId="2CB42629" w14:textId="2C24A773" w:rsidR="000E407C" w:rsidRPr="002C488F" w:rsidRDefault="000E407C" w:rsidP="000E407C">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w:t>
      </w:r>
      <w:r w:rsidR="00710636">
        <w:rPr>
          <w:rFonts w:asciiTheme="minorHAnsi" w:hAnsiTheme="minorHAnsi" w:cstheme="minorBidi"/>
        </w:rPr>
        <w:t xml:space="preserve">much of </w:t>
      </w:r>
      <w:r w:rsidR="00056A88">
        <w:rPr>
          <w:rFonts w:asciiTheme="minorHAnsi" w:hAnsiTheme="minorHAnsi" w:cstheme="minorBidi"/>
        </w:rPr>
        <w:t xml:space="preserve">Kazakhstan </w:t>
      </w:r>
      <w:r w:rsidR="001121E0">
        <w:rPr>
          <w:rFonts w:asciiTheme="minorHAnsi" w:hAnsiTheme="minorHAnsi" w:cstheme="minorBidi"/>
        </w:rPr>
        <w:t>and</w:t>
      </w:r>
      <w:r>
        <w:rPr>
          <w:rFonts w:asciiTheme="minorHAnsi" w:hAnsiTheme="minorHAnsi" w:cstheme="minorBidi"/>
        </w:rPr>
        <w:t xml:space="preserve"> parts of </w:t>
      </w:r>
      <w:r w:rsidR="001121E0">
        <w:rPr>
          <w:rFonts w:asciiTheme="minorHAnsi" w:hAnsiTheme="minorHAnsi" w:cstheme="minorBidi"/>
        </w:rPr>
        <w:t>western</w:t>
      </w:r>
      <w:r>
        <w:rPr>
          <w:rFonts w:asciiTheme="minorHAnsi" w:hAnsiTheme="minorHAnsi" w:cstheme="minorBidi"/>
        </w:rPr>
        <w:t xml:space="preserve"> Europe</w:t>
      </w:r>
      <w:r w:rsidR="001121E0">
        <w:rPr>
          <w:rFonts w:asciiTheme="minorHAnsi" w:hAnsiTheme="minorHAnsi" w:cstheme="minorBidi"/>
        </w:rPr>
        <w:t xml:space="preserve">. </w:t>
      </w:r>
      <w:r w:rsidRPr="00A97016">
        <w:rPr>
          <w:rFonts w:asciiTheme="minorHAnsi" w:hAnsiTheme="minorHAnsi" w:cstheme="minorBidi"/>
        </w:rPr>
        <w:t>Precipitation was above average across</w:t>
      </w:r>
      <w:r>
        <w:rPr>
          <w:rFonts w:asciiTheme="minorHAnsi" w:hAnsiTheme="minorHAnsi" w:cstheme="minorBidi"/>
        </w:rPr>
        <w:t xml:space="preserve"> </w:t>
      </w:r>
      <w:r w:rsidRPr="00A97016">
        <w:rPr>
          <w:rFonts w:asciiTheme="minorHAnsi" w:hAnsiTheme="minorHAnsi" w:cstheme="minorBidi"/>
        </w:rPr>
        <w:t xml:space="preserve">parts of </w:t>
      </w:r>
      <w:r w:rsidRPr="00A97016" w:rsidDel="00882444">
        <w:rPr>
          <w:rFonts w:asciiTheme="minorHAnsi" w:hAnsiTheme="minorHAnsi" w:cstheme="minorBidi"/>
        </w:rPr>
        <w:t>the</w:t>
      </w:r>
      <w:r>
        <w:rPr>
          <w:rFonts w:asciiTheme="minorHAnsi" w:hAnsiTheme="minorHAnsi" w:cstheme="minorBidi"/>
        </w:rPr>
        <w:t xml:space="preserve"> west</w:t>
      </w:r>
      <w:r w:rsidR="001121E0">
        <w:rPr>
          <w:rFonts w:asciiTheme="minorHAnsi" w:hAnsiTheme="minorHAnsi" w:cstheme="minorBidi"/>
        </w:rPr>
        <w:t>ern</w:t>
      </w:r>
      <w:r>
        <w:rPr>
          <w:rFonts w:asciiTheme="minorHAnsi" w:hAnsiTheme="minorHAnsi" w:cstheme="minorBidi"/>
        </w:rPr>
        <w:t xml:space="preserve"> </w:t>
      </w:r>
      <w:r w:rsidRPr="00A97016">
        <w:rPr>
          <w:rFonts w:asciiTheme="minorHAnsi" w:hAnsiTheme="minorHAnsi" w:cstheme="minorBidi"/>
        </w:rPr>
        <w:t>United States,</w:t>
      </w:r>
      <w:r>
        <w:rPr>
          <w:rFonts w:asciiTheme="minorHAnsi" w:hAnsiTheme="minorHAnsi" w:cstheme="minorBidi"/>
        </w:rPr>
        <w:t xml:space="preserve"> </w:t>
      </w:r>
      <w:r w:rsidR="00AF3FA1">
        <w:rPr>
          <w:rFonts w:asciiTheme="minorHAnsi" w:hAnsiTheme="minorHAnsi" w:cstheme="minorBidi"/>
        </w:rPr>
        <w:t>sou</w:t>
      </w:r>
      <w:r w:rsidR="00646D75">
        <w:rPr>
          <w:rFonts w:asciiTheme="minorHAnsi" w:hAnsiTheme="minorHAnsi" w:cstheme="minorBidi"/>
        </w:rPr>
        <w:t>thern regions of the Russian Federation</w:t>
      </w:r>
      <w:r w:rsidR="007167DD">
        <w:rPr>
          <w:rFonts w:asciiTheme="minorHAnsi" w:hAnsiTheme="minorHAnsi" w:cstheme="minorBidi"/>
        </w:rPr>
        <w:t>,</w:t>
      </w:r>
      <w:r w:rsidR="00EA6C74">
        <w:rPr>
          <w:rFonts w:asciiTheme="minorHAnsi" w:hAnsiTheme="minorHAnsi" w:cstheme="minorBidi"/>
        </w:rPr>
        <w:t xml:space="preserve"> Ukraine, parts of southern Europe</w:t>
      </w:r>
      <w:r w:rsidR="0047616B">
        <w:rPr>
          <w:rFonts w:asciiTheme="minorHAnsi" w:hAnsiTheme="minorHAnsi" w:cstheme="minorBidi"/>
        </w:rPr>
        <w:t>,</w:t>
      </w:r>
      <w:r w:rsidR="007167DD">
        <w:rPr>
          <w:rFonts w:asciiTheme="minorHAnsi" w:hAnsiTheme="minorHAnsi" w:cstheme="minorBidi"/>
        </w:rPr>
        <w:t xml:space="preserve"> northern India, and </w:t>
      </w:r>
      <w:r w:rsidR="00646D75">
        <w:rPr>
          <w:rFonts w:asciiTheme="minorHAnsi" w:hAnsiTheme="minorHAnsi" w:cstheme="minorBidi"/>
        </w:rPr>
        <w:t>central</w:t>
      </w:r>
      <w:r w:rsidR="004F326C">
        <w:rPr>
          <w:rFonts w:asciiTheme="minorHAnsi" w:hAnsiTheme="minorHAnsi" w:cstheme="minorBidi"/>
        </w:rPr>
        <w:t xml:space="preserve"> China</w:t>
      </w:r>
      <w:r w:rsidRPr="04729DCF">
        <w:rPr>
          <w:rFonts w:asciiTheme="minorHAnsi" w:hAnsiTheme="minorHAnsi" w:cstheme="minorBidi"/>
        </w:rPr>
        <w:t>.</w:t>
      </w:r>
      <w:r>
        <w:rPr>
          <w:rFonts w:asciiTheme="minorHAnsi" w:hAnsiTheme="minorHAnsi" w:cstheme="minorBidi"/>
        </w:rPr>
        <w:t xml:space="preserve"> P</w:t>
      </w:r>
      <w:r w:rsidRPr="00FA0AEB">
        <w:rPr>
          <w:rFonts w:asciiTheme="minorHAnsi" w:hAnsiTheme="minorHAnsi" w:cstheme="minorBidi"/>
        </w:rPr>
        <w:t xml:space="preserve">recipitation was generally average across remaining major </w:t>
      </w:r>
      <w:r>
        <w:rPr>
          <w:rFonts w:asciiTheme="minorHAnsi" w:hAnsiTheme="minorHAnsi" w:cstheme="minorBidi"/>
        </w:rPr>
        <w:t>nor</w:t>
      </w:r>
      <w:r w:rsidRPr="00FA0AEB">
        <w:rPr>
          <w:rFonts w:asciiTheme="minorHAnsi" w:hAnsiTheme="minorHAnsi" w:cstheme="minorBidi"/>
        </w:rPr>
        <w:t>thern hemisphere grain- and oilseed-producing regions.</w:t>
      </w:r>
    </w:p>
    <w:p w14:paraId="1628B702" w14:textId="3813D59B" w:rsidR="000E407C" w:rsidRPr="00D8201A" w:rsidRDefault="000E407C" w:rsidP="000E407C">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0E3047">
        <w:rPr>
          <w:rFonts w:ascii="Calibri" w:hAnsi="Calibri"/>
          <w:b/>
          <w:bCs/>
          <w:sz w:val="22"/>
          <w:szCs w:val="22"/>
          <w:lang w:eastAsia="ja-JP"/>
        </w:rPr>
        <w:t>October</w:t>
      </w:r>
      <w:r>
        <w:rPr>
          <w:rFonts w:ascii="Calibri" w:hAnsi="Calibri"/>
          <w:b/>
          <w:bCs/>
          <w:sz w:val="22"/>
          <w:szCs w:val="22"/>
          <w:lang w:eastAsia="ja-JP"/>
        </w:rPr>
        <w:t xml:space="preserve"> 2025</w:t>
      </w:r>
    </w:p>
    <w:p w14:paraId="33017F79" w14:textId="763440F9" w:rsidR="000E407C" w:rsidRPr="00D8201A" w:rsidRDefault="000E3047" w:rsidP="000E407C">
      <w:pPr>
        <w:keepNext/>
        <w:keepLines/>
        <w:spacing w:before="120"/>
        <w:jc w:val="center"/>
        <w:outlineLvl w:val="3"/>
        <w:rPr>
          <w:rFonts w:ascii="Calibri" w:hAnsi="Calibri"/>
          <w:b/>
          <w:bCs/>
          <w:sz w:val="22"/>
          <w:szCs w:val="22"/>
          <w:lang w:eastAsia="ja-JP"/>
        </w:rPr>
      </w:pPr>
      <w:r w:rsidRPr="000E3047">
        <w:rPr>
          <w:rFonts w:ascii="Calibri" w:hAnsi="Calibri"/>
          <w:b/>
          <w:bCs/>
          <w:noProof/>
          <w:sz w:val="22"/>
          <w:szCs w:val="22"/>
          <w:lang w:eastAsia="ja-JP"/>
        </w:rPr>
        <w:drawing>
          <wp:inline distT="0" distB="0" distL="0" distR="0" wp14:anchorId="4DAD7948" wp14:editId="5B6B12AC">
            <wp:extent cx="5731510" cy="3031490"/>
            <wp:effectExtent l="0" t="0" r="2540" b="0"/>
            <wp:docPr id="1754217133"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17133" name="Picture 1" descr="Map showing global monthly precipitation percentiles below the 20th percentile and above the 80th percentile. This map uses the climatology baseline of 1981 to 2010 for the month analysed."/>
                    <pic:cNvPicPr/>
                  </pic:nvPicPr>
                  <pic:blipFill>
                    <a:blip r:embed="rId16"/>
                    <a:stretch>
                      <a:fillRect/>
                    </a:stretch>
                  </pic:blipFill>
                  <pic:spPr>
                    <a:xfrm>
                      <a:off x="0" y="0"/>
                      <a:ext cx="5731510" cy="3031490"/>
                    </a:xfrm>
                    <a:prstGeom prst="rect">
                      <a:avLst/>
                    </a:prstGeom>
                  </pic:spPr>
                </pic:pic>
              </a:graphicData>
            </a:graphic>
          </wp:inline>
        </w:drawing>
      </w:r>
    </w:p>
    <w:p w14:paraId="5B842431" w14:textId="669BEC23" w:rsidR="000E407C" w:rsidRPr="003767A7" w:rsidRDefault="000E407C" w:rsidP="000E407C">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for </w:t>
      </w:r>
      <w:r w:rsidR="004E5470">
        <w:rPr>
          <w:rFonts w:asciiTheme="minorHAnsi" w:eastAsia="Calibri" w:hAnsiTheme="minorHAnsi" w:cstheme="minorBidi"/>
          <w:sz w:val="12"/>
          <w:szCs w:val="12"/>
          <w:lang w:eastAsia="en-US"/>
        </w:rPr>
        <w:t>October</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for</w:t>
      </w:r>
      <w:r w:rsidDel="00EE5102">
        <w:rPr>
          <w:rFonts w:asciiTheme="minorHAnsi" w:eastAsia="Calibri" w:hAnsiTheme="minorHAnsi" w:cstheme="minorBidi"/>
          <w:sz w:val="12"/>
          <w:szCs w:val="12"/>
          <w:lang w:eastAsia="en-US"/>
        </w:rPr>
        <w:t xml:space="preserve"> </w:t>
      </w:r>
      <w:r w:rsidR="004E5470">
        <w:rPr>
          <w:rFonts w:asciiTheme="minorHAnsi" w:eastAsia="Calibri" w:hAnsiTheme="minorHAnsi" w:cstheme="minorBidi"/>
          <w:sz w:val="12"/>
          <w:szCs w:val="12"/>
          <w:lang w:eastAsia="en-US"/>
        </w:rPr>
        <w:t>October</w:t>
      </w:r>
      <w:r w:rsidRPr="04729DCF">
        <w:rPr>
          <w:rFonts w:asciiTheme="minorHAnsi" w:eastAsia="Calibri" w:hAnsiTheme="minorHAnsi" w:cstheme="minorBidi"/>
          <w:sz w:val="12"/>
          <w:szCs w:val="12"/>
          <w:lang w:eastAsia="en-US"/>
        </w:rPr>
        <w:t xml:space="preserve"> are compared with rainfall recorded for that period during the 1981 to 2010 base period.</w:t>
      </w:r>
    </w:p>
    <w:p w14:paraId="776D4077" w14:textId="77777777" w:rsidR="000E407C" w:rsidRPr="00D8201A" w:rsidRDefault="000E407C" w:rsidP="000E407C">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68" w:name="_Hlk72408701"/>
    </w:p>
    <w:p w14:paraId="354F1F2D" w14:textId="386876F1" w:rsidR="000E407C" w:rsidRPr="00D8201A" w:rsidRDefault="000E407C" w:rsidP="000E407C">
      <w:pPr>
        <w:pageBreakBefore/>
        <w:tabs>
          <w:tab w:val="left" w:pos="720"/>
        </w:tabs>
        <w:spacing w:before="120"/>
        <w:ind w:left="360"/>
        <w:rPr>
          <w:rFonts w:ascii="Calibri" w:hAnsi="Calibri" w:cs="Arial"/>
          <w:sz w:val="22"/>
          <w:szCs w:val="22"/>
        </w:rPr>
      </w:pPr>
      <w:bookmarkStart w:id="69" w:name="_Hlk158890314"/>
      <w:bookmarkEnd w:id="68"/>
      <w:r w:rsidRPr="04729DCF">
        <w:rPr>
          <w:rFonts w:ascii="Calibri" w:hAnsi="Calibri" w:cs="Arial"/>
          <w:sz w:val="22"/>
          <w:szCs w:val="22"/>
        </w:rPr>
        <w:lastRenderedPageBreak/>
        <w:t>As of 28</w:t>
      </w:r>
      <w:r>
        <w:rPr>
          <w:rFonts w:ascii="Calibri" w:hAnsi="Calibri" w:cs="Arial"/>
          <w:sz w:val="22"/>
          <w:szCs w:val="22"/>
        </w:rPr>
        <w:t> </w:t>
      </w:r>
      <w:r w:rsidR="004F326C">
        <w:rPr>
          <w:rFonts w:ascii="Calibri" w:hAnsi="Calibri" w:cs="Arial"/>
          <w:sz w:val="22"/>
          <w:szCs w:val="22"/>
        </w:rPr>
        <w:t>Octobe</w:t>
      </w:r>
      <w:r>
        <w:rPr>
          <w:rFonts w:ascii="Calibri" w:hAnsi="Calibri" w:cs="Arial"/>
          <w:sz w:val="22"/>
          <w:szCs w:val="22"/>
        </w:rPr>
        <w:t xml:space="preserve">r </w:t>
      </w:r>
      <w:r w:rsidRPr="04729DCF">
        <w:rPr>
          <w:rFonts w:ascii="Calibri" w:hAnsi="Calibri" w:cs="Arial"/>
          <w:sz w:val="22"/>
          <w:szCs w:val="22"/>
        </w:rPr>
        <w:t xml:space="preserve">2025, global production conditions </w:t>
      </w:r>
      <w:r>
        <w:rPr>
          <w:rFonts w:ascii="Calibri" w:hAnsi="Calibri" w:cs="Arial"/>
          <w:sz w:val="22"/>
          <w:szCs w:val="22"/>
        </w:rPr>
        <w:t xml:space="preserve">were </w:t>
      </w:r>
      <w:r w:rsidRPr="04729DCF">
        <w:rPr>
          <w:rFonts w:ascii="Calibri" w:hAnsi="Calibri" w:cs="Arial"/>
          <w:sz w:val="22"/>
          <w:szCs w:val="22"/>
        </w:rPr>
        <w:t>generally favourable for</w:t>
      </w:r>
      <w:r>
        <w:rPr>
          <w:rFonts w:ascii="Calibri" w:hAnsi="Calibri" w:cs="Arial"/>
          <w:sz w:val="22"/>
          <w:szCs w:val="22"/>
        </w:rPr>
        <w:t xml:space="preserve"> rice and soybeans, but more variable for</w:t>
      </w:r>
      <w:r w:rsidRPr="003F6F03">
        <w:rPr>
          <w:rFonts w:ascii="Calibri" w:hAnsi="Calibri" w:cs="Arial"/>
          <w:sz w:val="22"/>
          <w:szCs w:val="22"/>
        </w:rPr>
        <w:t xml:space="preserve"> </w:t>
      </w:r>
      <w:r w:rsidR="00487D59">
        <w:rPr>
          <w:rFonts w:ascii="Calibri" w:hAnsi="Calibri" w:cs="Arial"/>
          <w:sz w:val="22"/>
          <w:szCs w:val="22"/>
        </w:rPr>
        <w:t xml:space="preserve">maize and </w:t>
      </w:r>
      <w:r>
        <w:rPr>
          <w:rFonts w:ascii="Calibri" w:hAnsi="Calibri" w:cs="Arial"/>
          <w:sz w:val="22"/>
          <w:szCs w:val="22"/>
        </w:rPr>
        <w:t>wheat</w:t>
      </w:r>
      <w:r w:rsidRPr="04729DCF">
        <w:rPr>
          <w:rFonts w:ascii="Calibri" w:hAnsi="Calibri" w:cs="Arial"/>
          <w:sz w:val="22"/>
          <w:szCs w:val="22"/>
        </w:rPr>
        <w:t>:</w:t>
      </w:r>
    </w:p>
    <w:p w14:paraId="376BC442" w14:textId="21EFF4F4" w:rsidR="000E407C" w:rsidRPr="005F751B" w:rsidRDefault="7EE24D37" w:rsidP="000E407C">
      <w:pPr>
        <w:numPr>
          <w:ilvl w:val="0"/>
          <w:numId w:val="16"/>
        </w:numPr>
        <w:tabs>
          <w:tab w:val="left" w:pos="720"/>
        </w:tabs>
        <w:spacing w:before="120"/>
        <w:rPr>
          <w:rFonts w:ascii="Calibri" w:hAnsi="Calibri" w:cs="Arial"/>
          <w:b/>
          <w:bCs/>
          <w:sz w:val="22"/>
          <w:szCs w:val="22"/>
        </w:rPr>
      </w:pPr>
      <w:r w:rsidRPr="1157102A">
        <w:rPr>
          <w:rFonts w:ascii="Calibri" w:hAnsi="Calibri" w:cs="Arial"/>
          <w:b/>
          <w:bCs/>
          <w:sz w:val="22"/>
          <w:szCs w:val="22"/>
        </w:rPr>
        <w:t xml:space="preserve">Wheat – </w:t>
      </w:r>
      <w:r w:rsidRPr="1157102A">
        <w:rPr>
          <w:rFonts w:ascii="Calibri" w:hAnsi="Calibri" w:cs="Arial"/>
          <w:sz w:val="22"/>
          <w:szCs w:val="22"/>
        </w:rPr>
        <w:t xml:space="preserve">In the </w:t>
      </w:r>
      <w:r w:rsidRPr="1157102A">
        <w:rPr>
          <w:rFonts w:ascii="Calibri" w:hAnsi="Calibri" w:cs="Arial"/>
          <w:b/>
          <w:bCs/>
          <w:sz w:val="22"/>
          <w:szCs w:val="22"/>
        </w:rPr>
        <w:t>northern hemisphere</w:t>
      </w:r>
      <w:r w:rsidRPr="1157102A">
        <w:rPr>
          <w:rFonts w:ascii="Calibri" w:hAnsi="Calibri" w:cs="Arial"/>
          <w:sz w:val="22"/>
          <w:szCs w:val="22"/>
        </w:rPr>
        <w:t xml:space="preserve">, </w:t>
      </w:r>
      <w:r w:rsidR="6CE2BC33" w:rsidRPr="1157102A">
        <w:rPr>
          <w:rFonts w:ascii="Calibri" w:hAnsi="Calibri" w:cs="Arial"/>
          <w:sz w:val="22"/>
          <w:szCs w:val="22"/>
        </w:rPr>
        <w:t>s</w:t>
      </w:r>
      <w:r w:rsidRPr="1157102A">
        <w:rPr>
          <w:rFonts w:ascii="Calibri" w:hAnsi="Calibri" w:cs="Arial"/>
          <w:sz w:val="22"/>
          <w:szCs w:val="22"/>
        </w:rPr>
        <w:t>owing of winter wheat for harvest in 2026–27 is</w:t>
      </w:r>
      <w:r w:rsidR="50B3CDCD" w:rsidRPr="1157102A">
        <w:rPr>
          <w:rFonts w:ascii="Calibri" w:hAnsi="Calibri" w:cs="Arial"/>
          <w:sz w:val="22"/>
          <w:szCs w:val="22"/>
        </w:rPr>
        <w:t xml:space="preserve"> progressing in most areas however there are </w:t>
      </w:r>
      <w:r w:rsidR="66F84745" w:rsidRPr="1157102A">
        <w:rPr>
          <w:rFonts w:ascii="Calibri" w:hAnsi="Calibri" w:cs="Arial"/>
          <w:sz w:val="22"/>
          <w:szCs w:val="22"/>
        </w:rPr>
        <w:t xml:space="preserve">some areas of concern in China, the EU, </w:t>
      </w:r>
      <w:r w:rsidR="1173F3F7" w:rsidRPr="1157102A">
        <w:rPr>
          <w:rFonts w:ascii="Calibri" w:hAnsi="Calibri" w:cs="Arial"/>
          <w:sz w:val="22"/>
          <w:szCs w:val="22"/>
        </w:rPr>
        <w:t xml:space="preserve">the Russian Federation </w:t>
      </w:r>
      <w:r w:rsidR="66F84745" w:rsidRPr="1157102A">
        <w:rPr>
          <w:rFonts w:ascii="Calibri" w:hAnsi="Calibri" w:cs="Arial"/>
          <w:sz w:val="22"/>
          <w:szCs w:val="22"/>
        </w:rPr>
        <w:t>and Ukraine</w:t>
      </w:r>
      <w:r w:rsidRPr="1157102A">
        <w:rPr>
          <w:rFonts w:ascii="Calibri" w:hAnsi="Calibri" w:cs="Arial"/>
          <w:sz w:val="22"/>
          <w:szCs w:val="22"/>
        </w:rPr>
        <w:t xml:space="preserve">, </w:t>
      </w:r>
      <w:r w:rsidR="2423CB07" w:rsidRPr="1157102A">
        <w:rPr>
          <w:rFonts w:ascii="Calibri" w:hAnsi="Calibri" w:cs="Arial"/>
          <w:sz w:val="22"/>
          <w:szCs w:val="22"/>
        </w:rPr>
        <w:t>with heavy rain</w:t>
      </w:r>
      <w:r w:rsidR="640F8FB9" w:rsidRPr="1157102A">
        <w:rPr>
          <w:rFonts w:ascii="Calibri" w:hAnsi="Calibri" w:cs="Arial"/>
          <w:sz w:val="22"/>
          <w:szCs w:val="22"/>
        </w:rPr>
        <w:t>fall delaying planting</w:t>
      </w:r>
      <w:r w:rsidRPr="1157102A">
        <w:rPr>
          <w:rFonts w:ascii="Calibri" w:hAnsi="Calibri" w:cs="Arial"/>
          <w:sz w:val="22"/>
          <w:szCs w:val="22"/>
        </w:rPr>
        <w:t>.</w:t>
      </w:r>
      <w:r w:rsidRPr="1157102A">
        <w:rPr>
          <w:rFonts w:ascii="Calibri" w:hAnsi="Calibri" w:cs="Arial"/>
          <w:b/>
          <w:bCs/>
          <w:sz w:val="22"/>
          <w:szCs w:val="22"/>
        </w:rPr>
        <w:t xml:space="preserve"> </w:t>
      </w:r>
      <w:r w:rsidRPr="1157102A">
        <w:rPr>
          <w:rFonts w:ascii="Calibri" w:hAnsi="Calibri" w:cs="Arial"/>
          <w:sz w:val="22"/>
          <w:szCs w:val="22"/>
        </w:rPr>
        <w:t xml:space="preserve">In the </w:t>
      </w:r>
      <w:r w:rsidRPr="1157102A">
        <w:rPr>
          <w:rFonts w:ascii="Calibri" w:hAnsi="Calibri" w:cs="Arial"/>
          <w:b/>
          <w:bCs/>
          <w:sz w:val="22"/>
          <w:szCs w:val="22"/>
        </w:rPr>
        <w:t>southern hemisphere</w:t>
      </w:r>
      <w:r w:rsidRPr="1157102A">
        <w:rPr>
          <w:rFonts w:ascii="Calibri" w:hAnsi="Calibri" w:cs="Arial"/>
          <w:sz w:val="22"/>
          <w:szCs w:val="22"/>
        </w:rPr>
        <w:t xml:space="preserve">, crop </w:t>
      </w:r>
      <w:r w:rsidR="23AE2359" w:rsidRPr="1157102A">
        <w:rPr>
          <w:rFonts w:ascii="Calibri" w:hAnsi="Calibri" w:cs="Arial"/>
          <w:sz w:val="22"/>
          <w:szCs w:val="22"/>
        </w:rPr>
        <w:t>harvest</w:t>
      </w:r>
      <w:r w:rsidRPr="1157102A">
        <w:rPr>
          <w:rFonts w:ascii="Calibri" w:hAnsi="Calibri" w:cs="Arial"/>
          <w:sz w:val="22"/>
          <w:szCs w:val="22"/>
        </w:rPr>
        <w:t xml:space="preserve"> is continuing under </w:t>
      </w:r>
      <w:r w:rsidR="099C9ECF" w:rsidRPr="1157102A">
        <w:rPr>
          <w:rFonts w:ascii="Calibri" w:hAnsi="Calibri" w:cs="Arial"/>
          <w:sz w:val="22"/>
          <w:szCs w:val="22"/>
        </w:rPr>
        <w:t>largely</w:t>
      </w:r>
      <w:r w:rsidRPr="1157102A">
        <w:rPr>
          <w:rFonts w:ascii="Calibri" w:hAnsi="Calibri" w:cs="Arial"/>
          <w:sz w:val="22"/>
          <w:szCs w:val="22"/>
        </w:rPr>
        <w:t xml:space="preserve"> favourable conditions.</w:t>
      </w:r>
    </w:p>
    <w:p w14:paraId="3C54F9AF" w14:textId="387F5A97" w:rsidR="000E407C" w:rsidRPr="00D8201A" w:rsidRDefault="000E407C" w:rsidP="000E407C">
      <w:pPr>
        <w:numPr>
          <w:ilvl w:val="0"/>
          <w:numId w:val="16"/>
        </w:numPr>
        <w:tabs>
          <w:tab w:val="left" w:pos="720"/>
        </w:tabs>
        <w:spacing w:before="120"/>
        <w:rPr>
          <w:rFonts w:ascii="Calibri" w:hAnsi="Calibri" w:cs="Calibri"/>
          <w:sz w:val="22"/>
          <w:szCs w:val="22"/>
        </w:rPr>
      </w:pPr>
      <w:r>
        <w:rPr>
          <w:rFonts w:ascii="Calibri" w:hAnsi="Calibri" w:cs="Calibri"/>
          <w:b/>
          <w:bCs/>
          <w:sz w:val="22"/>
          <w:szCs w:val="22"/>
        </w:rPr>
        <w:t>Maize</w:t>
      </w:r>
      <w:r w:rsidRPr="00D8201A">
        <w:rPr>
          <w:rFonts w:ascii="Calibri" w:hAnsi="Calibri" w:cs="Calibri"/>
          <w:b/>
          <w:bCs/>
          <w:sz w:val="22"/>
          <w:szCs w:val="22"/>
        </w:rPr>
        <w:t xml:space="preserve"> </w:t>
      </w:r>
      <w:bookmarkStart w:id="70" w:name="_Hlk201207003"/>
      <w:r w:rsidRPr="00D8201A">
        <w:rPr>
          <w:rFonts w:ascii="Calibri" w:hAnsi="Calibri" w:cs="Calibri"/>
          <w:b/>
          <w:bCs/>
          <w:sz w:val="22"/>
          <w:szCs w:val="22"/>
        </w:rPr>
        <w:t xml:space="preserve">– </w:t>
      </w:r>
      <w:r>
        <w:rPr>
          <w:rFonts w:ascii="Calibri" w:hAnsi="Calibri" w:cs="Calibri"/>
          <w:sz w:val="22"/>
          <w:szCs w:val="22"/>
        </w:rPr>
        <w:t xml:space="preserve">In the </w:t>
      </w:r>
      <w:r w:rsidRPr="00146943">
        <w:rPr>
          <w:rFonts w:ascii="Calibri" w:hAnsi="Calibri" w:cs="Calibri"/>
          <w:b/>
          <w:bCs/>
          <w:sz w:val="22"/>
          <w:szCs w:val="22"/>
        </w:rPr>
        <w:t>southern hemisphere</w:t>
      </w:r>
      <w:r>
        <w:rPr>
          <w:rFonts w:ascii="Calibri" w:hAnsi="Calibri" w:cs="Calibri"/>
          <w:sz w:val="22"/>
          <w:szCs w:val="22"/>
        </w:rPr>
        <w:t xml:space="preserve">, </w:t>
      </w:r>
      <w:bookmarkEnd w:id="70"/>
      <w:r w:rsidR="00F343D9">
        <w:rPr>
          <w:rFonts w:ascii="Calibri" w:hAnsi="Calibri" w:cs="Calibri"/>
          <w:sz w:val="22"/>
          <w:szCs w:val="22"/>
        </w:rPr>
        <w:t>favourable condition</w:t>
      </w:r>
      <w:r w:rsidR="00A37B3C">
        <w:rPr>
          <w:rFonts w:ascii="Calibri" w:hAnsi="Calibri" w:cs="Calibri"/>
          <w:sz w:val="22"/>
          <w:szCs w:val="22"/>
        </w:rPr>
        <w:t>s</w:t>
      </w:r>
      <w:r w:rsidR="00F343D9">
        <w:rPr>
          <w:rFonts w:ascii="Calibri" w:hAnsi="Calibri" w:cs="Calibri"/>
          <w:sz w:val="22"/>
          <w:szCs w:val="22"/>
        </w:rPr>
        <w:t xml:space="preserve"> are supporting </w:t>
      </w:r>
      <w:r w:rsidR="007D4C57">
        <w:rPr>
          <w:rFonts w:ascii="Calibri" w:hAnsi="Calibri" w:cs="Calibri"/>
          <w:sz w:val="22"/>
          <w:szCs w:val="22"/>
        </w:rPr>
        <w:t>increased plantings</w:t>
      </w:r>
      <w:r w:rsidR="000C5D29">
        <w:rPr>
          <w:rFonts w:ascii="Calibri" w:hAnsi="Calibri" w:cs="Calibri"/>
          <w:sz w:val="22"/>
          <w:szCs w:val="22"/>
        </w:rPr>
        <w:t xml:space="preserve"> in Brazil and Argentina</w:t>
      </w:r>
      <w:r w:rsidRPr="00B55CE1">
        <w:rPr>
          <w:rFonts w:ascii="Calibri" w:hAnsi="Calibri" w:cs="Calibri"/>
          <w:sz w:val="22"/>
          <w:szCs w:val="22"/>
        </w:rPr>
        <w:t xml:space="preserve">. </w:t>
      </w:r>
      <w:r w:rsidR="00B72021" w:rsidRPr="00B72021">
        <w:rPr>
          <w:rFonts w:ascii="Calibri" w:hAnsi="Calibri" w:cs="Calibri"/>
          <w:sz w:val="22"/>
          <w:szCs w:val="22"/>
        </w:rPr>
        <w:t>In the</w:t>
      </w:r>
      <w:r w:rsidRPr="00B55CE1">
        <w:rPr>
          <w:rFonts w:ascii="Calibri" w:hAnsi="Calibri" w:cs="Calibri"/>
          <w:sz w:val="24"/>
        </w:rPr>
        <w:t xml:space="preserve"> </w:t>
      </w:r>
      <w:r w:rsidRPr="000651B3">
        <w:rPr>
          <w:rFonts w:ascii="Calibri" w:hAnsi="Calibri" w:cs="Calibri"/>
          <w:b/>
          <w:bCs/>
          <w:sz w:val="22"/>
          <w:szCs w:val="22"/>
        </w:rPr>
        <w:t>northern hemisphere</w:t>
      </w:r>
      <w:r w:rsidRPr="00FB3611">
        <w:rPr>
          <w:rFonts w:ascii="Calibri" w:hAnsi="Calibri" w:cs="Calibri"/>
          <w:sz w:val="22"/>
          <w:szCs w:val="22"/>
        </w:rPr>
        <w:t>,</w:t>
      </w:r>
      <w:r w:rsidRPr="00B55CE1">
        <w:rPr>
          <w:rFonts w:ascii="Calibri" w:hAnsi="Calibri" w:cs="Calibri"/>
          <w:sz w:val="24"/>
        </w:rPr>
        <w:t xml:space="preserve"> </w:t>
      </w:r>
      <w:r w:rsidRPr="00B55CE1">
        <w:rPr>
          <w:rFonts w:ascii="Calibri" w:hAnsi="Calibri" w:cs="Calibri"/>
          <w:sz w:val="22"/>
          <w:szCs w:val="22"/>
        </w:rPr>
        <w:t xml:space="preserve">harvesting is ongoing under </w:t>
      </w:r>
      <w:r w:rsidR="00A37B3C">
        <w:rPr>
          <w:rFonts w:ascii="Calibri" w:hAnsi="Calibri" w:cs="Calibri"/>
          <w:sz w:val="22"/>
          <w:szCs w:val="22"/>
        </w:rPr>
        <w:t xml:space="preserve">generally </w:t>
      </w:r>
      <w:r w:rsidRPr="00B55CE1">
        <w:rPr>
          <w:rFonts w:ascii="Calibri" w:hAnsi="Calibri" w:cs="Calibri"/>
          <w:sz w:val="22"/>
          <w:szCs w:val="22"/>
        </w:rPr>
        <w:t>favourable conditions India</w:t>
      </w:r>
      <w:r w:rsidR="006F6E17">
        <w:rPr>
          <w:rFonts w:ascii="Calibri" w:hAnsi="Calibri" w:cs="Calibri"/>
          <w:sz w:val="22"/>
          <w:szCs w:val="22"/>
        </w:rPr>
        <w:t>, Indonesia, Canada</w:t>
      </w:r>
      <w:r w:rsidR="00F26798">
        <w:rPr>
          <w:rFonts w:ascii="Calibri" w:hAnsi="Calibri" w:cs="Calibri"/>
          <w:sz w:val="22"/>
          <w:szCs w:val="22"/>
        </w:rPr>
        <w:t xml:space="preserve">, the United States, </w:t>
      </w:r>
      <w:r w:rsidRPr="00B55CE1">
        <w:rPr>
          <w:rFonts w:ascii="Calibri" w:hAnsi="Calibri" w:cs="Calibri"/>
          <w:sz w:val="22"/>
          <w:szCs w:val="22"/>
        </w:rPr>
        <w:t>and much of the European Union. However, drought and repeated heatwaves in south-eastern Europe</w:t>
      </w:r>
      <w:r w:rsidR="009B6FFB">
        <w:rPr>
          <w:rFonts w:ascii="Calibri" w:hAnsi="Calibri" w:cs="Calibri"/>
          <w:sz w:val="22"/>
          <w:szCs w:val="22"/>
        </w:rPr>
        <w:t>,</w:t>
      </w:r>
      <w:r w:rsidRPr="00B55CE1">
        <w:rPr>
          <w:rFonts w:ascii="Calibri" w:hAnsi="Calibri" w:cs="Calibri"/>
          <w:sz w:val="22"/>
          <w:szCs w:val="22"/>
        </w:rPr>
        <w:t xml:space="preserve"> </w:t>
      </w:r>
      <w:r w:rsidR="00336DC5" w:rsidRPr="00B55CE1">
        <w:rPr>
          <w:rFonts w:ascii="Calibri" w:hAnsi="Calibri" w:cs="Calibri"/>
          <w:sz w:val="22"/>
          <w:szCs w:val="22"/>
        </w:rPr>
        <w:t>eastern regions</w:t>
      </w:r>
      <w:r w:rsidR="00336DC5" w:rsidRPr="00FB3611">
        <w:rPr>
          <w:rFonts w:ascii="Calibri" w:hAnsi="Calibri" w:cs="Calibri"/>
          <w:sz w:val="22"/>
          <w:szCs w:val="22"/>
        </w:rPr>
        <w:t xml:space="preserve"> of Ukraine</w:t>
      </w:r>
      <w:r w:rsidR="00336DC5" w:rsidRPr="00B55CE1">
        <w:rPr>
          <w:rFonts w:ascii="Calibri" w:hAnsi="Calibri" w:cs="Calibri"/>
          <w:sz w:val="22"/>
          <w:szCs w:val="22"/>
        </w:rPr>
        <w:t xml:space="preserve"> and </w:t>
      </w:r>
      <w:r w:rsidR="00336DC5">
        <w:rPr>
          <w:rFonts w:ascii="Calibri" w:hAnsi="Calibri" w:cs="Calibri"/>
          <w:sz w:val="22"/>
          <w:szCs w:val="22"/>
        </w:rPr>
        <w:t>parts of</w:t>
      </w:r>
      <w:r w:rsidR="00336DC5" w:rsidRPr="00B55CE1">
        <w:rPr>
          <w:rFonts w:ascii="Calibri" w:hAnsi="Calibri" w:cs="Calibri"/>
          <w:sz w:val="22"/>
          <w:szCs w:val="22"/>
        </w:rPr>
        <w:t xml:space="preserve"> the </w:t>
      </w:r>
      <w:r w:rsidR="00336DC5" w:rsidRPr="00FB3611">
        <w:rPr>
          <w:rFonts w:ascii="Calibri" w:hAnsi="Calibri" w:cs="Calibri"/>
          <w:sz w:val="22"/>
          <w:szCs w:val="22"/>
        </w:rPr>
        <w:t>Russian Federation</w:t>
      </w:r>
      <w:r w:rsidR="009B6FFB">
        <w:rPr>
          <w:rFonts w:ascii="Calibri" w:hAnsi="Calibri" w:cs="Calibri"/>
          <w:sz w:val="22"/>
          <w:szCs w:val="22"/>
        </w:rPr>
        <w:t xml:space="preserve"> </w:t>
      </w:r>
      <w:r w:rsidRPr="00B55CE1">
        <w:rPr>
          <w:rFonts w:ascii="Calibri" w:hAnsi="Calibri" w:cs="Calibri"/>
          <w:sz w:val="22"/>
          <w:szCs w:val="22"/>
        </w:rPr>
        <w:t xml:space="preserve">have led to yield losses in </w:t>
      </w:r>
      <w:r w:rsidR="009B6FFB">
        <w:rPr>
          <w:rFonts w:ascii="Calibri" w:hAnsi="Calibri" w:cs="Calibri"/>
          <w:sz w:val="22"/>
          <w:szCs w:val="22"/>
        </w:rPr>
        <w:t>these areas.</w:t>
      </w:r>
      <w:r w:rsidRPr="00B55CE1">
        <w:rPr>
          <w:rFonts w:ascii="Calibri" w:hAnsi="Calibri" w:cs="Calibri"/>
          <w:sz w:val="22"/>
          <w:szCs w:val="22"/>
        </w:rPr>
        <w:t xml:space="preserve"> </w:t>
      </w:r>
      <w:r w:rsidR="0017002C">
        <w:rPr>
          <w:rFonts w:ascii="Calibri" w:hAnsi="Calibri" w:cs="Calibri"/>
          <w:sz w:val="22"/>
          <w:szCs w:val="22"/>
        </w:rPr>
        <w:t xml:space="preserve">Meanwhile, heavy rainfall and flooding </w:t>
      </w:r>
      <w:proofErr w:type="gramStart"/>
      <w:r w:rsidR="0017002C">
        <w:rPr>
          <w:rFonts w:ascii="Calibri" w:hAnsi="Calibri" w:cs="Calibri"/>
          <w:sz w:val="22"/>
          <w:szCs w:val="22"/>
        </w:rPr>
        <w:t>has</w:t>
      </w:r>
      <w:proofErr w:type="gramEnd"/>
      <w:r w:rsidR="003F51BC">
        <w:rPr>
          <w:rFonts w:ascii="Calibri" w:hAnsi="Calibri" w:cs="Calibri"/>
          <w:sz w:val="22"/>
          <w:szCs w:val="22"/>
        </w:rPr>
        <w:t xml:space="preserve"> delayed harvest progress</w:t>
      </w:r>
      <w:r w:rsidR="00C6411C">
        <w:rPr>
          <w:rFonts w:ascii="Calibri" w:hAnsi="Calibri" w:cs="Calibri"/>
          <w:sz w:val="22"/>
          <w:szCs w:val="22"/>
        </w:rPr>
        <w:t xml:space="preserve"> and </w:t>
      </w:r>
      <w:r w:rsidR="00C62992">
        <w:rPr>
          <w:rFonts w:ascii="Calibri" w:hAnsi="Calibri" w:cs="Calibri"/>
          <w:sz w:val="22"/>
          <w:szCs w:val="22"/>
        </w:rPr>
        <w:t>lead to some production losses</w:t>
      </w:r>
      <w:r w:rsidR="003F51BC">
        <w:rPr>
          <w:rFonts w:ascii="Calibri" w:hAnsi="Calibri" w:cs="Calibri"/>
          <w:sz w:val="22"/>
          <w:szCs w:val="22"/>
        </w:rPr>
        <w:t xml:space="preserve"> in China</w:t>
      </w:r>
      <w:r w:rsidR="00C62992">
        <w:rPr>
          <w:rFonts w:ascii="Calibri" w:hAnsi="Calibri" w:cs="Calibri"/>
          <w:sz w:val="22"/>
          <w:szCs w:val="22"/>
        </w:rPr>
        <w:t xml:space="preserve">, as well as </w:t>
      </w:r>
      <w:r w:rsidR="00C62992" w:rsidRPr="00C62992">
        <w:rPr>
          <w:rFonts w:ascii="Calibri" w:hAnsi="Calibri" w:cs="Calibri"/>
          <w:sz w:val="22"/>
          <w:szCs w:val="22"/>
        </w:rPr>
        <w:t>negatively impact</w:t>
      </w:r>
      <w:r w:rsidR="006008C0">
        <w:rPr>
          <w:rFonts w:ascii="Calibri" w:hAnsi="Calibri" w:cs="Calibri"/>
          <w:sz w:val="22"/>
          <w:szCs w:val="22"/>
        </w:rPr>
        <w:t>ing</w:t>
      </w:r>
      <w:r w:rsidR="00C62992" w:rsidRPr="00C62992">
        <w:rPr>
          <w:rFonts w:ascii="Calibri" w:hAnsi="Calibri" w:cs="Calibri"/>
          <w:sz w:val="22"/>
          <w:szCs w:val="22"/>
        </w:rPr>
        <w:t xml:space="preserve"> the spring-summer crop</w:t>
      </w:r>
      <w:r w:rsidR="00C62992">
        <w:rPr>
          <w:rFonts w:ascii="Calibri" w:hAnsi="Calibri" w:cs="Calibri"/>
          <w:sz w:val="22"/>
          <w:szCs w:val="22"/>
        </w:rPr>
        <w:t xml:space="preserve"> in Mexico.</w:t>
      </w:r>
    </w:p>
    <w:p w14:paraId="22FB8305" w14:textId="5973E63C" w:rsidR="000E407C" w:rsidRPr="00D8201A" w:rsidRDefault="000E407C" w:rsidP="000E407C">
      <w:pPr>
        <w:numPr>
          <w:ilvl w:val="0"/>
          <w:numId w:val="16"/>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Global conditions are broadly favourable for major rice production regions</w:t>
      </w:r>
      <w:r w:rsidR="00CB45ED">
        <w:rPr>
          <w:rFonts w:ascii="Calibri" w:hAnsi="Calibri" w:cs="Calibri"/>
          <w:sz w:val="22"/>
          <w:szCs w:val="22"/>
        </w:rPr>
        <w:t xml:space="preserve">, with exceptions in </w:t>
      </w:r>
      <w:r w:rsidR="006D1EA0">
        <w:rPr>
          <w:rFonts w:ascii="Calibri" w:hAnsi="Calibri" w:cs="Calibri"/>
          <w:sz w:val="22"/>
          <w:szCs w:val="22"/>
        </w:rPr>
        <w:t>Vietnam</w:t>
      </w:r>
      <w:r w:rsidR="0002540A">
        <w:rPr>
          <w:rFonts w:ascii="Calibri" w:hAnsi="Calibri" w:cs="Calibri"/>
          <w:sz w:val="22"/>
          <w:szCs w:val="22"/>
        </w:rPr>
        <w:t xml:space="preserve"> where </w:t>
      </w:r>
      <w:r w:rsidR="0002540A" w:rsidRPr="0002540A">
        <w:rPr>
          <w:rFonts w:ascii="Calibri" w:hAnsi="Calibri" w:cs="Calibri"/>
          <w:sz w:val="22"/>
          <w:szCs w:val="22"/>
        </w:rPr>
        <w:t>tropical storms in late September caused damage to summer-autumn rice</w:t>
      </w:r>
      <w:r>
        <w:rPr>
          <w:rFonts w:ascii="Calibri" w:hAnsi="Calibri" w:cs="Calibri"/>
          <w:sz w:val="22"/>
          <w:szCs w:val="22"/>
        </w:rPr>
        <w:t>.</w:t>
      </w:r>
    </w:p>
    <w:p w14:paraId="565121F9" w14:textId="2E4A435F" w:rsidR="000E407C" w:rsidRPr="006008C0" w:rsidRDefault="000E407C" w:rsidP="004B3B50">
      <w:pPr>
        <w:numPr>
          <w:ilvl w:val="0"/>
          <w:numId w:val="16"/>
        </w:numPr>
        <w:tabs>
          <w:tab w:val="left" w:pos="720"/>
        </w:tabs>
        <w:spacing w:before="120"/>
        <w:rPr>
          <w:rFonts w:ascii="Calibri" w:hAnsi="Calibri" w:cs="Calibri"/>
          <w:sz w:val="22"/>
          <w:szCs w:val="22"/>
        </w:rPr>
      </w:pPr>
      <w:r w:rsidRPr="00156DB4">
        <w:rPr>
          <w:rFonts w:ascii="Calibri" w:hAnsi="Calibri" w:cs="Calibri"/>
          <w:b/>
          <w:bCs/>
          <w:sz w:val="22"/>
          <w:szCs w:val="22"/>
        </w:rPr>
        <w:t>Soybeans –</w:t>
      </w:r>
      <w:r>
        <w:rPr>
          <w:rFonts w:ascii="Calibri" w:hAnsi="Calibri" w:cs="Calibri"/>
          <w:sz w:val="22"/>
          <w:szCs w:val="22"/>
        </w:rPr>
        <w:t xml:space="preserve"> In the </w:t>
      </w:r>
      <w:r w:rsidRPr="00146943">
        <w:rPr>
          <w:rFonts w:ascii="Calibri" w:hAnsi="Calibri" w:cs="Calibri"/>
          <w:b/>
          <w:bCs/>
          <w:sz w:val="22"/>
          <w:szCs w:val="22"/>
        </w:rPr>
        <w:t>northern hemisphere</w:t>
      </w:r>
      <w:r>
        <w:rPr>
          <w:rFonts w:ascii="Calibri" w:hAnsi="Calibri" w:cs="Calibri"/>
          <w:sz w:val="22"/>
          <w:szCs w:val="22"/>
        </w:rPr>
        <w:t>, crop harvest is ongoing with generally favourable conditions</w:t>
      </w:r>
      <w:r w:rsidRPr="008F06C4">
        <w:rPr>
          <w:rFonts w:ascii="Calibri" w:hAnsi="Calibri" w:cs="Calibri"/>
          <w:sz w:val="22"/>
          <w:szCs w:val="22"/>
        </w:rPr>
        <w:t xml:space="preserve"> across most major growing regions</w:t>
      </w:r>
      <w:r>
        <w:rPr>
          <w:rFonts w:ascii="Calibri" w:hAnsi="Calibri" w:cs="Calibri"/>
          <w:sz w:val="22"/>
          <w:szCs w:val="22"/>
        </w:rPr>
        <w:t xml:space="preserve">. In the </w:t>
      </w:r>
      <w:r w:rsidRPr="005441B2">
        <w:rPr>
          <w:rFonts w:ascii="Calibri" w:hAnsi="Calibri" w:cs="Calibri"/>
          <w:b/>
          <w:bCs/>
          <w:sz w:val="22"/>
          <w:szCs w:val="22"/>
        </w:rPr>
        <w:t>southern hemisphere</w:t>
      </w:r>
      <w:r>
        <w:rPr>
          <w:rFonts w:ascii="Calibri" w:hAnsi="Calibri" w:cs="Calibri"/>
          <w:sz w:val="22"/>
          <w:szCs w:val="22"/>
        </w:rPr>
        <w:t>, sowing is beginning in Brazil.</w:t>
      </w:r>
    </w:p>
    <w:p w14:paraId="01912713" w14:textId="1EAC7EF6" w:rsidR="000E407C" w:rsidRDefault="000E407C" w:rsidP="000E407C">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 xml:space="preserve">28 </w:t>
      </w:r>
      <w:r w:rsidR="00482929">
        <w:rPr>
          <w:rFonts w:ascii="Calibri" w:eastAsia="Calibri" w:hAnsi="Calibri"/>
          <w:b/>
          <w:bCs/>
          <w:sz w:val="22"/>
          <w:szCs w:val="22"/>
          <w:lang w:eastAsia="ja-JP"/>
        </w:rPr>
        <w:t>October</w:t>
      </w:r>
      <w:r>
        <w:rPr>
          <w:rFonts w:ascii="Calibri" w:eastAsia="Calibri" w:hAnsi="Calibri"/>
          <w:b/>
          <w:bCs/>
          <w:sz w:val="22"/>
          <w:szCs w:val="22"/>
          <w:lang w:eastAsia="ja-JP"/>
        </w:rPr>
        <w:t xml:space="preserve"> 2025</w:t>
      </w:r>
    </w:p>
    <w:p w14:paraId="3DB045E0" w14:textId="036A1AEF" w:rsidR="000E407C" w:rsidRPr="00D8201A" w:rsidRDefault="0070571F" w:rsidP="004B3B50">
      <w:pPr>
        <w:keepLines/>
        <w:spacing w:after="200"/>
        <w:contextualSpacing/>
        <w:jc w:val="center"/>
        <w:rPr>
          <w:color w:val="5B9BD5" w:themeColor="accent1"/>
        </w:rPr>
      </w:pPr>
      <w:r w:rsidRPr="0070571F">
        <w:rPr>
          <w:rFonts w:ascii="Calibri" w:eastAsia="Calibri" w:hAnsi="Calibri"/>
          <w:noProof/>
          <w:sz w:val="18"/>
          <w:szCs w:val="22"/>
          <w:lang w:eastAsia="en-US"/>
        </w:rPr>
        <w:drawing>
          <wp:inline distT="0" distB="0" distL="0" distR="0" wp14:anchorId="051EFB9A" wp14:editId="26B92D5A">
            <wp:extent cx="5731510" cy="4112260"/>
            <wp:effectExtent l="0" t="0" r="2540" b="2540"/>
            <wp:docPr id="1806521553"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21553" name="Picture 1" descr="Map showing global monthly precipitation percentiles below the 20th percentile and above the 80th percentile. This map uses the climatology baseline of 1981 to 2010 for the month analysed."/>
                    <pic:cNvPicPr/>
                  </pic:nvPicPr>
                  <pic:blipFill>
                    <a:blip r:embed="rId18"/>
                    <a:stretch>
                      <a:fillRect/>
                    </a:stretch>
                  </pic:blipFill>
                  <pic:spPr>
                    <a:xfrm>
                      <a:off x="0" y="0"/>
                      <a:ext cx="5731510" cy="4112260"/>
                    </a:xfrm>
                    <a:prstGeom prst="rect">
                      <a:avLst/>
                    </a:prstGeom>
                  </pic:spPr>
                </pic:pic>
              </a:graphicData>
            </a:graphic>
          </wp:inline>
        </w:drawing>
      </w:r>
    </w:p>
    <w:p w14:paraId="2E757AF1" w14:textId="77777777" w:rsidR="000E407C" w:rsidRPr="00D8201A" w:rsidRDefault="000E407C" w:rsidP="000E407C">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6BFA3DD9" w14:textId="77777777" w:rsidR="000E407C" w:rsidRPr="005E04AD" w:rsidRDefault="000E407C" w:rsidP="000E407C">
      <w:pPr>
        <w:spacing w:line="264" w:lineRule="auto"/>
        <w:rPr>
          <w:rFonts w:ascii="Calibri" w:hAnsi="Calibri"/>
          <w:sz w:val="18"/>
        </w:rPr>
      </w:pPr>
      <w:r w:rsidRPr="00D8201A">
        <w:rPr>
          <w:rFonts w:ascii="Calibri" w:hAnsi="Calibri"/>
          <w:sz w:val="18"/>
        </w:rPr>
        <w:t>Source: AMIS</w:t>
      </w:r>
      <w:bookmarkEnd w:id="69"/>
    </w:p>
    <w:p w14:paraId="7A23A6EA" w14:textId="77777777" w:rsidR="000E407C" w:rsidRDefault="000E407C" w:rsidP="000E407C">
      <w:pPr>
        <w:rPr>
          <w:rFonts w:ascii="Calibri" w:hAnsi="Calibri" w:cs="Calibri"/>
          <w:sz w:val="22"/>
          <w:szCs w:val="22"/>
        </w:rPr>
      </w:pPr>
    </w:p>
    <w:p w14:paraId="44C74D3A" w14:textId="37ED8E0F" w:rsidR="000E407C" w:rsidRPr="00D8201A" w:rsidRDefault="000E407C" w:rsidP="000E407C">
      <w:pPr>
        <w:rPr>
          <w:rFonts w:ascii="Calibri" w:hAnsi="Calibri" w:cs="Calibri"/>
          <w:sz w:val="22"/>
          <w:szCs w:val="22"/>
        </w:rPr>
        <w:sectPr w:rsidR="000E407C" w:rsidRPr="00D8201A" w:rsidSect="000E407C">
          <w:footerReference w:type="default" r:id="rId19"/>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1" w:name="_Hlk95916183"/>
      <w:r w:rsidR="00B645C5">
        <w:rPr>
          <w:rFonts w:ascii="Calibri" w:hAnsi="Calibri" w:cs="Calibri"/>
          <w:sz w:val="22"/>
          <w:szCs w:val="22"/>
        </w:rPr>
        <w:t>December</w:t>
      </w:r>
      <w:r>
        <w:rPr>
          <w:rFonts w:ascii="Calibri" w:hAnsi="Calibri" w:cs="Calibri"/>
          <w:sz w:val="22"/>
          <w:szCs w:val="22"/>
        </w:rPr>
        <w:t xml:space="preserve"> 2025 to </w:t>
      </w:r>
      <w:r w:rsidR="00B645C5">
        <w:rPr>
          <w:rFonts w:ascii="Calibri" w:hAnsi="Calibri" w:cs="Calibri"/>
          <w:sz w:val="22"/>
          <w:szCs w:val="22"/>
        </w:rPr>
        <w:t>February</w:t>
      </w:r>
      <w:r>
        <w:rPr>
          <w:rFonts w:ascii="Calibri" w:hAnsi="Calibri" w:cs="Calibri"/>
          <w:sz w:val="22"/>
          <w:szCs w:val="22"/>
        </w:rPr>
        <w:t xml:space="preserve"> </w:t>
      </w:r>
      <w:r w:rsidRPr="04729DCF">
        <w:rPr>
          <w:rFonts w:ascii="Calibri" w:hAnsi="Calibri" w:cs="Calibri"/>
          <w:sz w:val="22"/>
          <w:szCs w:val="22"/>
        </w:rPr>
        <w:t>202</w:t>
      </w:r>
      <w:r>
        <w:rPr>
          <w:rFonts w:ascii="Calibri" w:hAnsi="Calibri" w:cs="Calibri"/>
          <w:sz w:val="22"/>
          <w:szCs w:val="22"/>
        </w:rPr>
        <w:t>6</w:t>
      </w:r>
      <w:r w:rsidRPr="04729DCF">
        <w:rPr>
          <w:rFonts w:ascii="Calibri" w:hAnsi="Calibri" w:cs="Calibri"/>
          <w:sz w:val="22"/>
          <w:szCs w:val="22"/>
        </w:rPr>
        <w:t xml:space="preserve"> </w:t>
      </w:r>
      <w:bookmarkEnd w:id="71"/>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p>
    <w:p w14:paraId="2CEA8B67" w14:textId="1897F40E" w:rsidR="000E407C" w:rsidRPr="00FB3611" w:rsidRDefault="000E407C" w:rsidP="000E407C">
      <w:pPr>
        <w:spacing w:line="264" w:lineRule="auto"/>
        <w:rPr>
          <w:rFonts w:asciiTheme="minorHAnsi" w:hAnsiTheme="minorHAnsi" w:cstheme="minorHAnsi"/>
          <w:b/>
          <w:sz w:val="22"/>
          <w:szCs w:val="22"/>
          <w:shd w:val="clear" w:color="auto" w:fill="FFFFFF"/>
          <w:lang w:eastAsia="ja-JP"/>
        </w:rPr>
      </w:pPr>
      <w:r w:rsidRPr="00FB3611">
        <w:rPr>
          <w:rFonts w:asciiTheme="minorHAnsi" w:hAnsiTheme="minorHAnsi" w:cstheme="minorHAnsi"/>
          <w:b/>
          <w:sz w:val="22"/>
          <w:szCs w:val="22"/>
          <w:lang w:eastAsia="ja-JP"/>
        </w:rPr>
        <w:lastRenderedPageBreak/>
        <w:t xml:space="preserve">Rainfall outlook and potential impact on the future state of production conditions, </w:t>
      </w:r>
      <w:r w:rsidR="000F5AEA">
        <w:rPr>
          <w:rFonts w:asciiTheme="minorHAnsi" w:hAnsiTheme="minorHAnsi" w:cstheme="minorHAnsi"/>
          <w:b/>
          <w:sz w:val="22"/>
          <w:szCs w:val="22"/>
          <w:shd w:val="clear" w:color="auto" w:fill="FFFFFF"/>
          <w:lang w:eastAsia="ja-JP"/>
        </w:rPr>
        <w:t>December</w:t>
      </w:r>
      <w:r w:rsidR="005B16FC">
        <w:rPr>
          <w:rFonts w:asciiTheme="minorHAnsi" w:hAnsiTheme="minorHAnsi" w:cstheme="minorHAnsi"/>
          <w:b/>
          <w:sz w:val="22"/>
          <w:szCs w:val="22"/>
          <w:shd w:val="clear" w:color="auto" w:fill="FFFFFF"/>
          <w:lang w:eastAsia="ja-JP"/>
        </w:rPr>
        <w:t xml:space="preserve"> 20</w:t>
      </w:r>
      <w:r w:rsidR="005178C4">
        <w:rPr>
          <w:rFonts w:asciiTheme="minorHAnsi" w:hAnsiTheme="minorHAnsi" w:cstheme="minorHAnsi"/>
          <w:b/>
          <w:sz w:val="22"/>
          <w:szCs w:val="22"/>
          <w:shd w:val="clear" w:color="auto" w:fill="FFFFFF"/>
          <w:lang w:eastAsia="ja-JP"/>
        </w:rPr>
        <w:t>25</w:t>
      </w:r>
      <w:r w:rsidR="000F5AEA">
        <w:rPr>
          <w:rFonts w:asciiTheme="minorHAnsi" w:hAnsiTheme="minorHAnsi" w:cstheme="minorHAnsi"/>
          <w:b/>
          <w:sz w:val="22"/>
          <w:szCs w:val="22"/>
          <w:shd w:val="clear" w:color="auto" w:fill="FFFFFF"/>
          <w:lang w:eastAsia="ja-JP"/>
        </w:rPr>
        <w:t>-February</w:t>
      </w:r>
      <w:r w:rsidRPr="00FB3611">
        <w:rPr>
          <w:rFonts w:asciiTheme="minorHAnsi" w:hAnsiTheme="minorHAnsi" w:cstheme="minorHAnsi"/>
          <w:b/>
          <w:sz w:val="22"/>
          <w:szCs w:val="22"/>
          <w:shd w:val="clear" w:color="auto" w:fill="FFFFFF"/>
          <w:lang w:eastAsia="ja-JP"/>
        </w:rPr>
        <w:t> 202</w:t>
      </w:r>
      <w:r w:rsidR="005178C4">
        <w:rPr>
          <w:rFonts w:asciiTheme="minorHAnsi" w:hAnsiTheme="minorHAnsi" w:cstheme="minorHAnsi"/>
          <w:b/>
          <w:sz w:val="22"/>
          <w:szCs w:val="22"/>
          <w:shd w:val="clear" w:color="auto" w:fill="FFFFFF"/>
          <w:lang w:eastAsia="ja-JP"/>
        </w:rPr>
        <w:t>6</w:t>
      </w:r>
    </w:p>
    <w:tbl>
      <w:tblPr>
        <w:tblStyle w:val="TableGrid2"/>
        <w:tblW w:w="14737" w:type="dxa"/>
        <w:tblLook w:val="04A0" w:firstRow="1" w:lastRow="0" w:firstColumn="1" w:lastColumn="0" w:noHBand="0" w:noVBand="1"/>
      </w:tblPr>
      <w:tblGrid>
        <w:gridCol w:w="1271"/>
        <w:gridCol w:w="5245"/>
        <w:gridCol w:w="8221"/>
      </w:tblGrid>
      <w:tr w:rsidR="000E407C" w:rsidRPr="00AC0508" w14:paraId="0750DFD3" w14:textId="77777777" w:rsidTr="1157102A">
        <w:trPr>
          <w:trHeight w:val="302"/>
        </w:trPr>
        <w:tc>
          <w:tcPr>
            <w:tcW w:w="1271" w:type="dxa"/>
            <w:tcBorders>
              <w:top w:val="single" w:sz="4" w:space="0" w:color="auto"/>
              <w:left w:val="single" w:sz="4" w:space="0" w:color="auto"/>
              <w:bottom w:val="single" w:sz="4" w:space="0" w:color="auto"/>
              <w:right w:val="single" w:sz="4" w:space="0" w:color="auto"/>
            </w:tcBorders>
            <w:hideMark/>
          </w:tcPr>
          <w:p w14:paraId="3CF2C662"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5245" w:type="dxa"/>
            <w:tcBorders>
              <w:top w:val="single" w:sz="4" w:space="0" w:color="auto"/>
              <w:left w:val="single" w:sz="4" w:space="0" w:color="auto"/>
              <w:bottom w:val="single" w:sz="4" w:space="0" w:color="auto"/>
              <w:right w:val="single" w:sz="4" w:space="0" w:color="auto"/>
            </w:tcBorders>
            <w:hideMark/>
          </w:tcPr>
          <w:p w14:paraId="48B180E2"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shd w:val="clear" w:color="auto" w:fill="FFFFFF"/>
                <w:lang w:eastAsia="ja-JP"/>
              </w:rPr>
              <w:t>Rainfall</w:t>
            </w:r>
            <w:r w:rsidRPr="00FB3611">
              <w:rPr>
                <w:rFonts w:asciiTheme="minorHAnsi" w:hAnsiTheme="minorHAnsi" w:cstheme="minorHAnsi"/>
                <w:b/>
                <w:bCs/>
                <w:sz w:val="22"/>
                <w:szCs w:val="22"/>
                <w:shd w:val="clear" w:color="auto" w:fill="FFFFFF"/>
              </w:rPr>
              <w:t xml:space="preserve"> outlook</w:t>
            </w:r>
            <w:r w:rsidRPr="00FB3611">
              <w:rPr>
                <w:rFonts w:asciiTheme="minorHAnsi" w:hAnsiTheme="minorHAnsi" w:cstheme="minorHAnsi"/>
                <w:sz w:val="22"/>
                <w:szCs w:val="22"/>
                <w:shd w:val="clear" w:color="auto" w:fill="FFFFFF"/>
              </w:rPr>
              <w:t> </w:t>
            </w:r>
          </w:p>
        </w:tc>
        <w:tc>
          <w:tcPr>
            <w:tcW w:w="8221" w:type="dxa"/>
            <w:tcBorders>
              <w:top w:val="single" w:sz="4" w:space="0" w:color="auto"/>
              <w:left w:val="single" w:sz="4" w:space="0" w:color="auto"/>
              <w:bottom w:val="single" w:sz="4" w:space="0" w:color="auto"/>
              <w:right w:val="single" w:sz="4" w:space="0" w:color="auto"/>
            </w:tcBorders>
            <w:hideMark/>
          </w:tcPr>
          <w:p w14:paraId="5CAA2B6D"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Potential impact on production</w:t>
            </w:r>
          </w:p>
        </w:tc>
      </w:tr>
      <w:tr w:rsidR="000E407C" w:rsidRPr="00AA62F9" w14:paraId="241F15BF" w14:textId="77777777" w:rsidTr="1157102A">
        <w:trPr>
          <w:trHeight w:val="545"/>
        </w:trPr>
        <w:tc>
          <w:tcPr>
            <w:tcW w:w="1271" w:type="dxa"/>
            <w:tcBorders>
              <w:top w:val="single" w:sz="4" w:space="0" w:color="auto"/>
              <w:left w:val="single" w:sz="4" w:space="0" w:color="auto"/>
              <w:bottom w:val="single" w:sz="4" w:space="0" w:color="auto"/>
              <w:right w:val="single" w:sz="4" w:space="0" w:color="auto"/>
            </w:tcBorders>
            <w:hideMark/>
          </w:tcPr>
          <w:p w14:paraId="44A7525B"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5245" w:type="dxa"/>
            <w:tcBorders>
              <w:top w:val="single" w:sz="4" w:space="0" w:color="auto"/>
              <w:left w:val="single" w:sz="4" w:space="0" w:color="auto"/>
              <w:bottom w:val="single" w:sz="4" w:space="0" w:color="auto"/>
              <w:right w:val="single" w:sz="4" w:space="0" w:color="auto"/>
            </w:tcBorders>
            <w:hideMark/>
          </w:tcPr>
          <w:p w14:paraId="620F4972" w14:textId="2DCFA5E7" w:rsidR="000E407C" w:rsidRPr="00FB3611" w:rsidRDefault="000E407C">
            <w:pPr>
              <w:spacing w:before="60"/>
              <w:rPr>
                <w:rFonts w:asciiTheme="minorHAnsi" w:hAnsiTheme="minorHAnsi" w:cstheme="minorHAnsi"/>
                <w:sz w:val="22"/>
                <w:szCs w:val="22"/>
              </w:rPr>
            </w:pPr>
            <w:r w:rsidRPr="00FB3611">
              <w:rPr>
                <w:rFonts w:asciiTheme="minorHAnsi" w:hAnsiTheme="minorHAnsi" w:cstheme="minorHAnsi"/>
                <w:sz w:val="22"/>
                <w:szCs w:val="22"/>
              </w:rPr>
              <w:t>Below average rainfall is likely across parts of central Argentina.</w:t>
            </w:r>
          </w:p>
        </w:tc>
        <w:tc>
          <w:tcPr>
            <w:tcW w:w="8221" w:type="dxa"/>
            <w:tcBorders>
              <w:top w:val="single" w:sz="4" w:space="0" w:color="auto"/>
              <w:bottom w:val="single" w:sz="4" w:space="0" w:color="auto"/>
              <w:right w:val="single" w:sz="4" w:space="0" w:color="auto"/>
            </w:tcBorders>
            <w:hideMark/>
          </w:tcPr>
          <w:p w14:paraId="7F8172D3" w14:textId="187A7D87" w:rsidR="000E407C" w:rsidRPr="00FB3611" w:rsidRDefault="000E407C">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lang w:val="en-US"/>
              </w:rPr>
              <w:t xml:space="preserve">Below average rainfall </w:t>
            </w:r>
            <w:r w:rsidR="00EB7C93">
              <w:rPr>
                <w:rFonts w:asciiTheme="minorHAnsi" w:hAnsiTheme="minorHAnsi" w:cstheme="minorHAnsi"/>
                <w:sz w:val="22"/>
                <w:szCs w:val="22"/>
                <w:lang w:val="en-US"/>
              </w:rPr>
              <w:t>may</w:t>
            </w:r>
            <w:r w:rsidRPr="00FB3611">
              <w:rPr>
                <w:rFonts w:asciiTheme="minorHAnsi" w:hAnsiTheme="minorHAnsi" w:cstheme="minorHAnsi"/>
                <w:sz w:val="22"/>
                <w:szCs w:val="22"/>
                <w:lang w:val="en-US"/>
              </w:rPr>
              <w:t xml:space="preserve"> adversely affect </w:t>
            </w:r>
            <w:r w:rsidRPr="00FB3611">
              <w:rPr>
                <w:rStyle w:val="normaltextrun"/>
                <w:rFonts w:asciiTheme="minorHAnsi" w:hAnsiTheme="minorHAnsi" w:cstheme="minorHAnsi"/>
                <w:color w:val="000000" w:themeColor="text1"/>
                <w:sz w:val="22"/>
                <w:szCs w:val="22"/>
                <w:shd w:val="clear" w:color="auto" w:fill="FFFFFF"/>
              </w:rPr>
              <w:t>the</w:t>
            </w:r>
            <w:r w:rsidR="003B22BB">
              <w:rPr>
                <w:rStyle w:val="normaltextrun"/>
                <w:rFonts w:asciiTheme="minorHAnsi" w:hAnsiTheme="minorHAnsi" w:cstheme="minorHAnsi"/>
                <w:color w:val="000000" w:themeColor="text1"/>
                <w:sz w:val="22"/>
                <w:szCs w:val="22"/>
                <w:shd w:val="clear" w:color="auto" w:fill="FFFFFF"/>
              </w:rPr>
              <w:t xml:space="preserve"> flowering and silking of many major grains and oilseeds, including co</w:t>
            </w:r>
            <w:r w:rsidR="005E4866">
              <w:rPr>
                <w:rStyle w:val="normaltextrun"/>
                <w:rFonts w:asciiTheme="minorHAnsi" w:hAnsiTheme="minorHAnsi" w:cstheme="minorHAnsi"/>
                <w:color w:val="000000" w:themeColor="text1"/>
                <w:sz w:val="22"/>
                <w:szCs w:val="22"/>
                <w:shd w:val="clear" w:color="auto" w:fill="FFFFFF"/>
              </w:rPr>
              <w:t>rn, rice, soybeans and cotton</w:t>
            </w:r>
            <w:r w:rsidRPr="00FB3611">
              <w:rPr>
                <w:rStyle w:val="normaltextrun"/>
                <w:rFonts w:asciiTheme="minorHAnsi" w:hAnsiTheme="minorHAnsi" w:cstheme="minorHAnsi"/>
                <w:color w:val="000000" w:themeColor="text1"/>
                <w:sz w:val="22"/>
                <w:szCs w:val="22"/>
                <w:shd w:val="clear" w:color="auto" w:fill="FFFFFF"/>
              </w:rPr>
              <w:t>.</w:t>
            </w:r>
          </w:p>
        </w:tc>
      </w:tr>
      <w:tr w:rsidR="000E407C" w:rsidRPr="00AA62F9" w14:paraId="2277AA2A" w14:textId="77777777" w:rsidTr="1157102A">
        <w:trPr>
          <w:trHeight w:val="549"/>
        </w:trPr>
        <w:tc>
          <w:tcPr>
            <w:tcW w:w="1271" w:type="dxa"/>
            <w:tcBorders>
              <w:top w:val="single" w:sz="4" w:space="0" w:color="auto"/>
              <w:left w:val="single" w:sz="4" w:space="0" w:color="auto"/>
              <w:bottom w:val="single" w:sz="4" w:space="0" w:color="auto"/>
              <w:right w:val="single" w:sz="4" w:space="0" w:color="auto"/>
            </w:tcBorders>
            <w:hideMark/>
          </w:tcPr>
          <w:p w14:paraId="5791F50F"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5245" w:type="dxa"/>
            <w:tcBorders>
              <w:top w:val="single" w:sz="4" w:space="0" w:color="auto"/>
              <w:left w:val="single" w:sz="4" w:space="0" w:color="auto"/>
              <w:bottom w:val="single" w:sz="4" w:space="0" w:color="auto"/>
              <w:right w:val="single" w:sz="4" w:space="0" w:color="auto"/>
            </w:tcBorders>
            <w:hideMark/>
          </w:tcPr>
          <w:p w14:paraId="157334E4" w14:textId="48ADAEE6" w:rsidR="000E407C" w:rsidRPr="00FB3611" w:rsidRDefault="000E407C">
            <w:pPr>
              <w:spacing w:before="60"/>
              <w:rPr>
                <w:rFonts w:asciiTheme="minorHAnsi" w:hAnsiTheme="minorHAnsi" w:cstheme="minorHAnsi"/>
                <w:color w:val="FF0000"/>
                <w:sz w:val="22"/>
                <w:szCs w:val="22"/>
                <w:lang w:val="en-US"/>
              </w:rPr>
            </w:pPr>
            <w:r w:rsidRPr="00FB3611">
              <w:rPr>
                <w:rFonts w:asciiTheme="minorHAnsi" w:hAnsiTheme="minorHAnsi" w:cstheme="minorHAnsi"/>
                <w:sz w:val="22"/>
                <w:szCs w:val="22"/>
                <w:lang w:val="en-US"/>
              </w:rPr>
              <w:t>Below average rainfall is expected across Türkiye</w:t>
            </w:r>
            <w:r w:rsidR="00303BCB">
              <w:rPr>
                <w:rFonts w:asciiTheme="minorHAnsi" w:hAnsiTheme="minorHAnsi" w:cstheme="minorHAnsi"/>
                <w:sz w:val="22"/>
                <w:szCs w:val="22"/>
                <w:lang w:val="en-US"/>
              </w:rPr>
              <w:t>, western Ukraine</w:t>
            </w:r>
            <w:r w:rsidRPr="00FB3611">
              <w:rPr>
                <w:rFonts w:asciiTheme="minorHAnsi" w:hAnsiTheme="minorHAnsi" w:cstheme="minorHAnsi"/>
                <w:sz w:val="22"/>
                <w:szCs w:val="22"/>
                <w:lang w:val="en-US"/>
              </w:rPr>
              <w:t xml:space="preserve"> and parts of the south of the Russian Federation</w:t>
            </w:r>
            <w:r w:rsidR="00303BCB">
              <w:rPr>
                <w:rFonts w:asciiTheme="minorHAnsi" w:hAnsiTheme="minorHAnsi" w:cstheme="minorHAnsi"/>
                <w:sz w:val="22"/>
                <w:szCs w:val="22"/>
                <w:lang w:val="en-US"/>
              </w:rPr>
              <w:t>.</w:t>
            </w:r>
          </w:p>
        </w:tc>
        <w:tc>
          <w:tcPr>
            <w:tcW w:w="8221" w:type="dxa"/>
            <w:tcBorders>
              <w:top w:val="single" w:sz="4" w:space="0" w:color="auto"/>
              <w:bottom w:val="single" w:sz="4" w:space="0" w:color="auto"/>
              <w:right w:val="single" w:sz="4" w:space="0" w:color="auto"/>
            </w:tcBorders>
            <w:hideMark/>
          </w:tcPr>
          <w:p w14:paraId="7FC0CCA4" w14:textId="2E2E5F9D" w:rsidR="000E407C" w:rsidRPr="00FB3611" w:rsidRDefault="00624CD3">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Over the coming months</w:t>
            </w:r>
            <w:r w:rsidR="000E407C" w:rsidRPr="00FB3611">
              <w:rPr>
                <w:rFonts w:asciiTheme="minorHAnsi" w:hAnsiTheme="minorHAnsi" w:cstheme="minorHAnsi"/>
                <w:sz w:val="22"/>
                <w:szCs w:val="22"/>
                <w:shd w:val="clear" w:color="auto" w:fill="FFFFFF"/>
              </w:rPr>
              <w:t xml:space="preserve"> winter wheat and canola will enter dormancy, and average rainfall in </w:t>
            </w:r>
            <w:r w:rsidR="00BA3B76">
              <w:rPr>
                <w:rFonts w:asciiTheme="minorHAnsi" w:hAnsiTheme="minorHAnsi" w:cstheme="minorHAnsi"/>
                <w:sz w:val="22"/>
                <w:szCs w:val="22"/>
                <w:shd w:val="clear" w:color="auto" w:fill="FFFFFF"/>
              </w:rPr>
              <w:t xml:space="preserve">much of </w:t>
            </w:r>
            <w:r w:rsidR="001207FB">
              <w:rPr>
                <w:rFonts w:asciiTheme="minorHAnsi" w:hAnsiTheme="minorHAnsi" w:cstheme="minorHAnsi"/>
                <w:sz w:val="22"/>
                <w:szCs w:val="22"/>
                <w:shd w:val="clear" w:color="auto" w:fill="FFFFFF"/>
              </w:rPr>
              <w:t>the Black Sea region</w:t>
            </w:r>
            <w:r w:rsidR="000E407C" w:rsidRPr="00FB3611">
              <w:rPr>
                <w:rFonts w:asciiTheme="minorHAnsi" w:hAnsiTheme="minorHAnsi" w:cstheme="minorHAnsi"/>
                <w:sz w:val="22"/>
                <w:szCs w:val="22"/>
                <w:shd w:val="clear" w:color="auto" w:fill="FFFFFF"/>
              </w:rPr>
              <w:t xml:space="preserve"> is likely to provide sufficient snowpack to prevent winterkill. Below average rainfall in remaining regions may adversely affect crop outcomes.</w:t>
            </w:r>
          </w:p>
        </w:tc>
      </w:tr>
      <w:tr w:rsidR="000E407C" w:rsidRPr="00AA62F9" w14:paraId="17A5304F" w14:textId="77777777" w:rsidTr="1157102A">
        <w:trPr>
          <w:trHeight w:val="787"/>
        </w:trPr>
        <w:tc>
          <w:tcPr>
            <w:tcW w:w="1271" w:type="dxa"/>
            <w:tcBorders>
              <w:top w:val="single" w:sz="4" w:space="0" w:color="auto"/>
              <w:left w:val="single" w:sz="4" w:space="0" w:color="auto"/>
              <w:bottom w:val="single" w:sz="4" w:space="0" w:color="auto"/>
              <w:right w:val="single" w:sz="4" w:space="0" w:color="auto"/>
            </w:tcBorders>
            <w:hideMark/>
          </w:tcPr>
          <w:p w14:paraId="63C7C707"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5245" w:type="dxa"/>
            <w:tcBorders>
              <w:top w:val="single" w:sz="4" w:space="0" w:color="auto"/>
              <w:left w:val="single" w:sz="4" w:space="0" w:color="auto"/>
              <w:bottom w:val="single" w:sz="4" w:space="0" w:color="auto"/>
              <w:right w:val="single" w:sz="4" w:space="0" w:color="auto"/>
            </w:tcBorders>
            <w:hideMark/>
          </w:tcPr>
          <w:p w14:paraId="022B331C" w14:textId="4416CD05" w:rsidR="000E407C" w:rsidRPr="00FB3611" w:rsidRDefault="000E407C">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 xml:space="preserve">Rainfall outcomes across Brazil are expected to be below average in </w:t>
            </w:r>
            <w:r w:rsidR="006B6914">
              <w:rPr>
                <w:rFonts w:asciiTheme="minorHAnsi" w:hAnsiTheme="minorHAnsi" w:cstheme="minorHAnsi"/>
                <w:sz w:val="22"/>
                <w:szCs w:val="22"/>
                <w:shd w:val="clear" w:color="auto" w:fill="FFFFFF"/>
              </w:rPr>
              <w:t xml:space="preserve">southern and </w:t>
            </w:r>
            <w:r w:rsidR="00C14C25">
              <w:rPr>
                <w:rFonts w:asciiTheme="minorHAnsi" w:hAnsiTheme="minorHAnsi" w:cstheme="minorHAnsi"/>
                <w:sz w:val="22"/>
                <w:szCs w:val="22"/>
                <w:shd w:val="clear" w:color="auto" w:fill="FFFFFF"/>
              </w:rPr>
              <w:t xml:space="preserve">central </w:t>
            </w:r>
            <w:r w:rsidR="006B6914">
              <w:rPr>
                <w:rFonts w:asciiTheme="minorHAnsi" w:hAnsiTheme="minorHAnsi" w:cstheme="minorHAnsi"/>
                <w:sz w:val="22"/>
                <w:szCs w:val="22"/>
                <w:shd w:val="clear" w:color="auto" w:fill="FFFFFF"/>
              </w:rPr>
              <w:t>regions.</w:t>
            </w:r>
          </w:p>
        </w:tc>
        <w:tc>
          <w:tcPr>
            <w:tcW w:w="8221" w:type="dxa"/>
            <w:tcBorders>
              <w:top w:val="single" w:sz="4" w:space="0" w:color="auto"/>
              <w:bottom w:val="single" w:sz="4" w:space="0" w:color="auto"/>
              <w:right w:val="single" w:sz="4" w:space="0" w:color="auto"/>
            </w:tcBorders>
            <w:hideMark/>
          </w:tcPr>
          <w:p w14:paraId="4E546B4C" w14:textId="705B2121" w:rsidR="000E407C" w:rsidRPr="00FB3611" w:rsidRDefault="00A50E7A">
            <w:pPr>
              <w:spacing w:before="60"/>
              <w:rPr>
                <w:sz w:val="22"/>
                <w:szCs w:val="22"/>
                <w:shd w:val="clear" w:color="auto" w:fill="FFFFFF"/>
              </w:rPr>
            </w:pPr>
            <w:r>
              <w:rPr>
                <w:rFonts w:asciiTheme="minorHAnsi" w:hAnsiTheme="minorHAnsi" w:cstheme="minorHAnsi"/>
                <w:sz w:val="22"/>
                <w:szCs w:val="22"/>
                <w:shd w:val="clear" w:color="auto" w:fill="FFFFFF"/>
              </w:rPr>
              <w:t>Below</w:t>
            </w:r>
            <w:r w:rsidR="000E407C" w:rsidRPr="00FB3611">
              <w:rPr>
                <w:rFonts w:asciiTheme="minorHAnsi" w:hAnsiTheme="minorHAnsi" w:cstheme="minorHAnsi"/>
                <w:sz w:val="22"/>
                <w:szCs w:val="22"/>
                <w:shd w:val="clear" w:color="auto" w:fill="FFFFFF"/>
              </w:rPr>
              <w:t xml:space="preserve"> average rainfall in parts of </w:t>
            </w:r>
            <w:r w:rsidR="001207FB">
              <w:rPr>
                <w:rFonts w:asciiTheme="minorHAnsi" w:hAnsiTheme="minorHAnsi" w:cstheme="minorHAnsi"/>
                <w:sz w:val="22"/>
                <w:szCs w:val="22"/>
                <w:shd w:val="clear" w:color="auto" w:fill="FFFFFF"/>
              </w:rPr>
              <w:t xml:space="preserve">southern and central </w:t>
            </w:r>
            <w:r w:rsidR="000E407C" w:rsidRPr="00FB3611">
              <w:rPr>
                <w:rFonts w:asciiTheme="minorHAnsi" w:hAnsiTheme="minorHAnsi" w:cstheme="minorHAnsi"/>
                <w:sz w:val="22"/>
                <w:szCs w:val="22"/>
                <w:shd w:val="clear" w:color="auto" w:fill="FFFFFF"/>
              </w:rPr>
              <w:t xml:space="preserve">Brazil </w:t>
            </w:r>
            <w:r w:rsidR="001207FB">
              <w:rPr>
                <w:rFonts w:asciiTheme="minorHAnsi" w:hAnsiTheme="minorHAnsi" w:cstheme="minorHAnsi"/>
                <w:sz w:val="22"/>
                <w:szCs w:val="22"/>
                <w:shd w:val="clear" w:color="auto" w:fill="FFFFFF"/>
              </w:rPr>
              <w:t>may</w:t>
            </w:r>
            <w:r>
              <w:rPr>
                <w:rFonts w:asciiTheme="minorHAnsi" w:hAnsiTheme="minorHAnsi" w:cstheme="minorHAnsi"/>
                <w:sz w:val="22"/>
                <w:szCs w:val="22"/>
                <w:shd w:val="clear" w:color="auto" w:fill="FFFFFF"/>
              </w:rPr>
              <w:t xml:space="preserve"> impair</w:t>
            </w:r>
            <w:r w:rsidR="000E407C" w:rsidRPr="00FB3611">
              <w:rPr>
                <w:rFonts w:asciiTheme="minorHAnsi" w:hAnsiTheme="minorHAnsi" w:cstheme="minorHAnsi"/>
                <w:sz w:val="22"/>
                <w:szCs w:val="22"/>
                <w:shd w:val="clear" w:color="auto" w:fill="FFFFFF"/>
              </w:rPr>
              <w:t xml:space="preserve"> crop development </w:t>
            </w:r>
            <w:r w:rsidR="00AB21F5">
              <w:rPr>
                <w:rFonts w:asciiTheme="minorHAnsi" w:hAnsiTheme="minorHAnsi" w:cstheme="minorHAnsi"/>
                <w:sz w:val="22"/>
                <w:szCs w:val="22"/>
                <w:shd w:val="clear" w:color="auto" w:fill="FFFFFF"/>
              </w:rPr>
              <w:t xml:space="preserve">stages </w:t>
            </w:r>
            <w:r w:rsidR="000E407C" w:rsidRPr="00FB3611">
              <w:rPr>
                <w:rFonts w:asciiTheme="minorHAnsi" w:hAnsiTheme="minorHAnsi" w:cstheme="minorHAnsi"/>
                <w:sz w:val="22"/>
                <w:szCs w:val="22"/>
                <w:shd w:val="clear" w:color="auto" w:fill="FFFFFF"/>
              </w:rPr>
              <w:t>over the coming months</w:t>
            </w:r>
            <w:r w:rsidR="00AB21F5">
              <w:rPr>
                <w:rFonts w:asciiTheme="minorHAnsi" w:hAnsiTheme="minorHAnsi" w:cstheme="minorHAnsi"/>
                <w:sz w:val="22"/>
                <w:szCs w:val="22"/>
                <w:shd w:val="clear" w:color="auto" w:fill="FFFFFF"/>
              </w:rPr>
              <w:t>, including the critical flowering period for soybeans, corn</w:t>
            </w:r>
            <w:r w:rsidR="000714A3">
              <w:rPr>
                <w:rFonts w:asciiTheme="minorHAnsi" w:hAnsiTheme="minorHAnsi" w:cstheme="minorHAnsi"/>
                <w:sz w:val="22"/>
                <w:szCs w:val="22"/>
                <w:shd w:val="clear" w:color="auto" w:fill="FFFFFF"/>
              </w:rPr>
              <w:t>, and cotton, as well as grain heading for key grains such as rice and sorghum.</w:t>
            </w:r>
          </w:p>
        </w:tc>
      </w:tr>
      <w:tr w:rsidR="000E407C" w:rsidRPr="00AA62F9" w14:paraId="3D75EC9E" w14:textId="77777777" w:rsidTr="1157102A">
        <w:trPr>
          <w:trHeight w:val="560"/>
        </w:trPr>
        <w:tc>
          <w:tcPr>
            <w:tcW w:w="1271" w:type="dxa"/>
            <w:tcBorders>
              <w:top w:val="single" w:sz="4" w:space="0" w:color="auto"/>
              <w:left w:val="single" w:sz="4" w:space="0" w:color="auto"/>
              <w:bottom w:val="single" w:sz="4" w:space="0" w:color="auto"/>
              <w:right w:val="single" w:sz="4" w:space="0" w:color="auto"/>
            </w:tcBorders>
            <w:hideMark/>
          </w:tcPr>
          <w:p w14:paraId="373B0E2F"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5245" w:type="dxa"/>
            <w:tcBorders>
              <w:top w:val="single" w:sz="4" w:space="0" w:color="auto"/>
              <w:left w:val="single" w:sz="4" w:space="0" w:color="auto"/>
              <w:bottom w:val="single" w:sz="4" w:space="0" w:color="auto"/>
              <w:right w:val="single" w:sz="4" w:space="0" w:color="auto"/>
            </w:tcBorders>
            <w:hideMark/>
          </w:tcPr>
          <w:p w14:paraId="6F9BDF7D" w14:textId="79E521BD" w:rsidR="000E407C" w:rsidRPr="00FB3611" w:rsidRDefault="000E407C">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 xml:space="preserve">Rainfall across Canada is expected to be average to above average in </w:t>
            </w:r>
            <w:r w:rsidR="00AC59E9">
              <w:rPr>
                <w:rFonts w:asciiTheme="minorHAnsi" w:hAnsiTheme="minorHAnsi" w:cstheme="minorHAnsi"/>
                <w:sz w:val="22"/>
                <w:szCs w:val="22"/>
                <w:shd w:val="clear" w:color="auto" w:fill="FFFFFF"/>
              </w:rPr>
              <w:t>southern</w:t>
            </w:r>
            <w:r w:rsidRPr="00FB3611">
              <w:rPr>
                <w:rFonts w:asciiTheme="minorHAnsi" w:hAnsiTheme="minorHAnsi" w:cstheme="minorHAnsi"/>
                <w:sz w:val="22"/>
                <w:szCs w:val="22"/>
                <w:shd w:val="clear" w:color="auto" w:fill="FFFFFF"/>
              </w:rPr>
              <w:t xml:space="preserve"> regions</w:t>
            </w:r>
            <w:r w:rsidR="00AC59E9">
              <w:rPr>
                <w:rFonts w:asciiTheme="minorHAnsi" w:hAnsiTheme="minorHAnsi" w:cstheme="minorHAnsi"/>
                <w:sz w:val="22"/>
                <w:szCs w:val="22"/>
                <w:shd w:val="clear" w:color="auto" w:fill="FFFFFF"/>
              </w:rPr>
              <w:t>.</w:t>
            </w:r>
          </w:p>
        </w:tc>
        <w:tc>
          <w:tcPr>
            <w:tcW w:w="8221" w:type="dxa"/>
            <w:tcBorders>
              <w:top w:val="single" w:sz="4" w:space="0" w:color="auto"/>
              <w:bottom w:val="single" w:sz="4" w:space="0" w:color="auto"/>
              <w:right w:val="single" w:sz="4" w:space="0" w:color="auto"/>
            </w:tcBorders>
            <w:hideMark/>
          </w:tcPr>
          <w:p w14:paraId="49D9A403" w14:textId="6D308251" w:rsidR="000E407C" w:rsidRPr="00FB3611" w:rsidRDefault="000E407C">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Average rainfall is likely to provide sufficient snowpack to prevent winterkill of winter wheat in December</w:t>
            </w:r>
            <w:r w:rsidR="00C44287">
              <w:rPr>
                <w:rFonts w:asciiTheme="minorHAnsi" w:hAnsiTheme="minorHAnsi" w:cstheme="minorHAnsi"/>
                <w:sz w:val="22"/>
                <w:szCs w:val="22"/>
                <w:shd w:val="clear" w:color="auto" w:fill="FFFFFF"/>
              </w:rPr>
              <w:t xml:space="preserve"> through to February</w:t>
            </w:r>
            <w:r w:rsidRPr="00FB3611">
              <w:rPr>
                <w:rFonts w:asciiTheme="minorHAnsi" w:hAnsiTheme="minorHAnsi" w:cstheme="minorHAnsi"/>
                <w:sz w:val="22"/>
                <w:szCs w:val="22"/>
                <w:shd w:val="clear" w:color="auto" w:fill="FFFFFF"/>
              </w:rPr>
              <w:t>.</w:t>
            </w:r>
          </w:p>
        </w:tc>
      </w:tr>
      <w:tr w:rsidR="000E407C" w:rsidRPr="00AA62F9" w14:paraId="29D6D070" w14:textId="77777777" w:rsidTr="1157102A">
        <w:trPr>
          <w:trHeight w:val="820"/>
        </w:trPr>
        <w:tc>
          <w:tcPr>
            <w:tcW w:w="1271" w:type="dxa"/>
            <w:tcBorders>
              <w:top w:val="single" w:sz="4" w:space="0" w:color="auto"/>
              <w:left w:val="single" w:sz="4" w:space="0" w:color="auto"/>
              <w:bottom w:val="single" w:sz="4" w:space="0" w:color="auto"/>
              <w:right w:val="single" w:sz="4" w:space="0" w:color="auto"/>
            </w:tcBorders>
            <w:hideMark/>
          </w:tcPr>
          <w:p w14:paraId="700347F5"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5245" w:type="dxa"/>
            <w:tcBorders>
              <w:top w:val="single" w:sz="4" w:space="0" w:color="auto"/>
              <w:left w:val="single" w:sz="4" w:space="0" w:color="auto"/>
              <w:bottom w:val="single" w:sz="4" w:space="0" w:color="auto"/>
              <w:right w:val="single" w:sz="4" w:space="0" w:color="auto"/>
            </w:tcBorders>
            <w:hideMark/>
          </w:tcPr>
          <w:p w14:paraId="48EC64AF" w14:textId="2AE219D4" w:rsidR="000E407C" w:rsidRPr="00FB3611" w:rsidRDefault="000E407C">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w:t>
            </w:r>
            <w:r w:rsidR="004B6753">
              <w:rPr>
                <w:rFonts w:asciiTheme="minorHAnsi" w:hAnsiTheme="minorHAnsi" w:cstheme="minorHAnsi"/>
                <w:sz w:val="22"/>
                <w:szCs w:val="22"/>
              </w:rPr>
              <w:t>across parts</w:t>
            </w:r>
            <w:r w:rsidRPr="00FB3611">
              <w:rPr>
                <w:rFonts w:asciiTheme="minorHAnsi" w:hAnsiTheme="minorHAnsi" w:cstheme="minorHAnsi"/>
                <w:sz w:val="22"/>
                <w:szCs w:val="22"/>
              </w:rPr>
              <w:t xml:space="preserve"> of eastern and western China, with average falls</w:t>
            </w:r>
            <w:r w:rsidR="004B6753">
              <w:rPr>
                <w:rFonts w:asciiTheme="minorHAnsi" w:hAnsiTheme="minorHAnsi" w:cstheme="minorHAnsi"/>
                <w:sz w:val="22"/>
                <w:szCs w:val="22"/>
              </w:rPr>
              <w:t xml:space="preserve"> ex</w:t>
            </w:r>
            <w:r w:rsidR="00BC1C1B">
              <w:rPr>
                <w:rFonts w:asciiTheme="minorHAnsi" w:hAnsiTheme="minorHAnsi" w:cstheme="minorHAnsi"/>
                <w:sz w:val="22"/>
                <w:szCs w:val="22"/>
              </w:rPr>
              <w:t>pected elsewhere</w:t>
            </w:r>
            <w:r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2FDF6FF5" w14:textId="0121B1F5" w:rsidR="000E407C" w:rsidRPr="00FB3611" w:rsidRDefault="7EE24D37" w:rsidP="1157102A">
            <w:pPr>
              <w:spacing w:before="60"/>
              <w:rPr>
                <w:rFonts w:cstheme="minorBidi"/>
                <w:sz w:val="22"/>
                <w:szCs w:val="22"/>
                <w:shd w:val="clear" w:color="auto" w:fill="FFFFFF"/>
              </w:rPr>
            </w:pPr>
            <w:r w:rsidRPr="1157102A">
              <w:rPr>
                <w:rFonts w:asciiTheme="minorHAnsi" w:hAnsiTheme="minorHAnsi" w:cstheme="minorBidi"/>
                <w:sz w:val="22"/>
                <w:szCs w:val="22"/>
                <w:lang w:val="en-US"/>
              </w:rPr>
              <w:t>Anticipated rainfall is likely to reduce the level of snowpack during crop dormancy</w:t>
            </w:r>
            <w:r w:rsidR="3068F664" w:rsidRPr="1157102A">
              <w:rPr>
                <w:rFonts w:asciiTheme="minorHAnsi" w:hAnsiTheme="minorHAnsi" w:cstheme="minorBidi"/>
                <w:sz w:val="22"/>
                <w:szCs w:val="22"/>
                <w:lang w:val="en-US"/>
              </w:rPr>
              <w:t xml:space="preserve"> in some areas</w:t>
            </w:r>
            <w:r w:rsidR="006E266B">
              <w:rPr>
                <w:rFonts w:asciiTheme="minorHAnsi" w:hAnsiTheme="minorHAnsi" w:cstheme="minorBidi"/>
                <w:sz w:val="22"/>
                <w:szCs w:val="22"/>
                <w:lang w:val="en-US"/>
              </w:rPr>
              <w:t xml:space="preserve"> and increase the risk of winterkill</w:t>
            </w:r>
            <w:r w:rsidRPr="1157102A">
              <w:rPr>
                <w:rFonts w:asciiTheme="minorHAnsi" w:hAnsiTheme="minorHAnsi" w:cstheme="minorBidi"/>
                <w:sz w:val="22"/>
                <w:szCs w:val="22"/>
                <w:lang w:val="en-US"/>
              </w:rPr>
              <w:t xml:space="preserve">. </w:t>
            </w:r>
          </w:p>
        </w:tc>
      </w:tr>
      <w:tr w:rsidR="000E407C" w:rsidRPr="00AA62F9" w14:paraId="30B6558C" w14:textId="77777777" w:rsidTr="1157102A">
        <w:trPr>
          <w:trHeight w:val="802"/>
        </w:trPr>
        <w:tc>
          <w:tcPr>
            <w:tcW w:w="1271" w:type="dxa"/>
            <w:tcBorders>
              <w:top w:val="single" w:sz="4" w:space="0" w:color="auto"/>
              <w:left w:val="single" w:sz="4" w:space="0" w:color="auto"/>
              <w:bottom w:val="single" w:sz="4" w:space="0" w:color="auto"/>
              <w:right w:val="single" w:sz="4" w:space="0" w:color="auto"/>
            </w:tcBorders>
            <w:hideMark/>
          </w:tcPr>
          <w:p w14:paraId="310728A3"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5245" w:type="dxa"/>
            <w:tcBorders>
              <w:top w:val="single" w:sz="4" w:space="0" w:color="auto"/>
              <w:left w:val="single" w:sz="4" w:space="0" w:color="auto"/>
              <w:bottom w:val="single" w:sz="4" w:space="0" w:color="auto"/>
              <w:right w:val="single" w:sz="4" w:space="0" w:color="auto"/>
            </w:tcBorders>
            <w:hideMark/>
          </w:tcPr>
          <w:p w14:paraId="7AAEC7C8" w14:textId="75E52D22" w:rsidR="000E407C" w:rsidRPr="00FB3611" w:rsidRDefault="000E407C">
            <w:pPr>
              <w:spacing w:before="60"/>
              <w:rPr>
                <w:rFonts w:asciiTheme="minorHAnsi" w:hAnsiTheme="minorHAnsi" w:cstheme="minorHAnsi"/>
                <w:sz w:val="22"/>
                <w:szCs w:val="22"/>
              </w:rPr>
            </w:pPr>
            <w:r w:rsidRPr="00FB3611">
              <w:rPr>
                <w:rFonts w:asciiTheme="minorHAnsi" w:hAnsiTheme="minorHAnsi" w:cstheme="minorHAnsi"/>
                <w:sz w:val="22"/>
                <w:szCs w:val="22"/>
              </w:rPr>
              <w:t xml:space="preserve">Average rainfall is more likely for much of the central European Union, with parts of western Europe including Spain likely to see </w:t>
            </w:r>
            <w:r w:rsidR="00E34A8B">
              <w:rPr>
                <w:rFonts w:asciiTheme="minorHAnsi" w:hAnsiTheme="minorHAnsi" w:cstheme="minorHAnsi"/>
                <w:sz w:val="22"/>
                <w:szCs w:val="22"/>
              </w:rPr>
              <w:t>above</w:t>
            </w:r>
            <w:r w:rsidRPr="00FB3611">
              <w:rPr>
                <w:rFonts w:asciiTheme="minorHAnsi" w:hAnsiTheme="minorHAnsi" w:cstheme="minorHAnsi"/>
                <w:sz w:val="22"/>
                <w:szCs w:val="22"/>
              </w:rPr>
              <w:t xml:space="preserve"> average rainfall. </w:t>
            </w:r>
          </w:p>
        </w:tc>
        <w:tc>
          <w:tcPr>
            <w:tcW w:w="8221" w:type="dxa"/>
            <w:tcBorders>
              <w:top w:val="single" w:sz="4" w:space="0" w:color="auto"/>
              <w:bottom w:val="single" w:sz="4" w:space="0" w:color="auto"/>
              <w:right w:val="single" w:sz="4" w:space="0" w:color="auto"/>
            </w:tcBorders>
            <w:hideMark/>
          </w:tcPr>
          <w:p w14:paraId="1E334A4E" w14:textId="0F7876E2" w:rsidR="000E407C" w:rsidRPr="00FB3611" w:rsidRDefault="000E407C">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rPr>
              <w:t xml:space="preserve">Average rainfall across much of the European Union is likely to </w:t>
            </w:r>
            <w:r>
              <w:rPr>
                <w:rFonts w:asciiTheme="minorHAnsi" w:hAnsiTheme="minorHAnsi" w:cstheme="minorHAnsi"/>
                <w:sz w:val="22"/>
                <w:szCs w:val="22"/>
              </w:rPr>
              <w:t>support</w:t>
            </w:r>
            <w:r w:rsidRPr="00FB3611">
              <w:rPr>
                <w:rFonts w:asciiTheme="minorHAnsi" w:hAnsiTheme="minorHAnsi" w:cstheme="minorHAnsi"/>
                <w:sz w:val="22"/>
                <w:szCs w:val="22"/>
              </w:rPr>
              <w:t xml:space="preserve"> the </w:t>
            </w:r>
            <w:r w:rsidR="002D349C">
              <w:rPr>
                <w:rFonts w:asciiTheme="minorHAnsi" w:hAnsiTheme="minorHAnsi" w:cstheme="minorHAnsi"/>
                <w:sz w:val="22"/>
                <w:szCs w:val="22"/>
              </w:rPr>
              <w:t>dormancy of winter wheat and canola</w:t>
            </w:r>
            <w:r w:rsidR="00B47921">
              <w:rPr>
                <w:rFonts w:asciiTheme="minorHAnsi" w:hAnsiTheme="minorHAnsi" w:cstheme="minorHAnsi"/>
                <w:sz w:val="22"/>
                <w:szCs w:val="22"/>
              </w:rPr>
              <w:t xml:space="preserve">. </w:t>
            </w:r>
          </w:p>
        </w:tc>
      </w:tr>
      <w:tr w:rsidR="000E407C" w:rsidRPr="00AA62F9" w14:paraId="4D2AA900" w14:textId="77777777" w:rsidTr="1157102A">
        <w:trPr>
          <w:trHeight w:val="637"/>
        </w:trPr>
        <w:tc>
          <w:tcPr>
            <w:tcW w:w="1271" w:type="dxa"/>
            <w:tcBorders>
              <w:top w:val="single" w:sz="4" w:space="0" w:color="auto"/>
              <w:left w:val="single" w:sz="4" w:space="0" w:color="auto"/>
              <w:bottom w:val="single" w:sz="4" w:space="0" w:color="auto"/>
              <w:right w:val="single" w:sz="4" w:space="0" w:color="auto"/>
            </w:tcBorders>
            <w:hideMark/>
          </w:tcPr>
          <w:p w14:paraId="5DFCB313"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South Asia (India)</w:t>
            </w:r>
          </w:p>
        </w:tc>
        <w:tc>
          <w:tcPr>
            <w:tcW w:w="5245" w:type="dxa"/>
            <w:tcBorders>
              <w:top w:val="single" w:sz="4" w:space="0" w:color="auto"/>
              <w:left w:val="single" w:sz="4" w:space="0" w:color="auto"/>
              <w:bottom w:val="single" w:sz="4" w:space="0" w:color="auto"/>
              <w:right w:val="single" w:sz="4" w:space="0" w:color="auto"/>
            </w:tcBorders>
            <w:hideMark/>
          </w:tcPr>
          <w:p w14:paraId="426ECA3A" w14:textId="3A5FA769" w:rsidR="000E407C" w:rsidRPr="00FB3611" w:rsidRDefault="000E407C">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across much of </w:t>
            </w:r>
            <w:r w:rsidR="00660169">
              <w:rPr>
                <w:rFonts w:asciiTheme="minorHAnsi" w:hAnsiTheme="minorHAnsi" w:cstheme="minorHAnsi"/>
                <w:sz w:val="22"/>
                <w:szCs w:val="22"/>
              </w:rPr>
              <w:t>northern</w:t>
            </w:r>
            <w:r w:rsidRPr="00FB3611">
              <w:rPr>
                <w:rFonts w:asciiTheme="minorHAnsi" w:hAnsiTheme="minorHAnsi" w:cstheme="minorHAnsi"/>
                <w:sz w:val="22"/>
                <w:szCs w:val="22"/>
              </w:rPr>
              <w:t xml:space="preserve"> India, while above average rainfall is expected in </w:t>
            </w:r>
            <w:r w:rsidR="00660169">
              <w:rPr>
                <w:rFonts w:asciiTheme="minorHAnsi" w:hAnsiTheme="minorHAnsi" w:cstheme="minorHAnsi"/>
                <w:sz w:val="22"/>
                <w:szCs w:val="22"/>
              </w:rPr>
              <w:t>central regions</w:t>
            </w:r>
            <w:r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2F50E33F" w14:textId="1906AEB2" w:rsidR="000E407C" w:rsidRPr="00FB3611" w:rsidRDefault="000E407C">
            <w:pPr>
              <w:spacing w:before="60"/>
              <w:rPr>
                <w:rFonts w:asciiTheme="minorHAnsi" w:hAnsiTheme="minorHAnsi" w:cstheme="minorHAnsi"/>
                <w:sz w:val="22"/>
                <w:szCs w:val="22"/>
                <w:lang w:val="en-US"/>
              </w:rPr>
            </w:pPr>
            <w:r w:rsidRPr="00FB3611">
              <w:rPr>
                <w:rFonts w:asciiTheme="minorHAnsi" w:hAnsiTheme="minorHAnsi" w:cstheme="minorHAnsi"/>
                <w:sz w:val="22"/>
                <w:szCs w:val="22"/>
                <w:lang w:val="en-US"/>
              </w:rPr>
              <w:t xml:space="preserve">Anticipated rainfall is likely to support the harvesting and planting of crops in many </w:t>
            </w:r>
            <w:proofErr w:type="gramStart"/>
            <w:r w:rsidRPr="00FB3611">
              <w:rPr>
                <w:rFonts w:asciiTheme="minorHAnsi" w:hAnsiTheme="minorHAnsi" w:cstheme="minorHAnsi"/>
                <w:sz w:val="22"/>
                <w:szCs w:val="22"/>
                <w:lang w:val="en-US"/>
              </w:rPr>
              <w:t>areas, but</w:t>
            </w:r>
            <w:proofErr w:type="gramEnd"/>
            <w:r w:rsidRPr="00FB3611">
              <w:rPr>
                <w:rFonts w:asciiTheme="minorHAnsi" w:hAnsiTheme="minorHAnsi" w:cstheme="minorHAnsi"/>
                <w:sz w:val="22"/>
                <w:szCs w:val="22"/>
                <w:lang w:val="en-US"/>
              </w:rPr>
              <w:t xml:space="preserve"> could adversely affect </w:t>
            </w:r>
            <w:r w:rsidR="00B47921">
              <w:rPr>
                <w:rFonts w:asciiTheme="minorHAnsi" w:hAnsiTheme="minorHAnsi" w:cstheme="minorHAnsi"/>
                <w:sz w:val="22"/>
                <w:szCs w:val="22"/>
                <w:lang w:val="en-US"/>
              </w:rPr>
              <w:t xml:space="preserve">the heading of wheat and canola </w:t>
            </w:r>
            <w:r w:rsidR="00604706">
              <w:rPr>
                <w:rFonts w:asciiTheme="minorHAnsi" w:hAnsiTheme="minorHAnsi" w:cstheme="minorHAnsi"/>
                <w:sz w:val="22"/>
                <w:szCs w:val="22"/>
                <w:lang w:val="en-US"/>
              </w:rPr>
              <w:t>in northern regions.</w:t>
            </w:r>
          </w:p>
        </w:tc>
      </w:tr>
      <w:tr w:rsidR="000E407C" w:rsidRPr="00AA62F9" w14:paraId="4D1B8DA7" w14:textId="77777777" w:rsidTr="1157102A">
        <w:trPr>
          <w:trHeight w:val="560"/>
        </w:trPr>
        <w:tc>
          <w:tcPr>
            <w:tcW w:w="1271" w:type="dxa"/>
            <w:tcBorders>
              <w:top w:val="single" w:sz="4" w:space="0" w:color="auto"/>
              <w:left w:val="single" w:sz="4" w:space="0" w:color="auto"/>
              <w:bottom w:val="single" w:sz="4" w:space="0" w:color="auto"/>
              <w:right w:val="single" w:sz="4" w:space="0" w:color="auto"/>
            </w:tcBorders>
            <w:hideMark/>
          </w:tcPr>
          <w:p w14:paraId="78A238EB"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 (SEA)</w:t>
            </w:r>
          </w:p>
        </w:tc>
        <w:tc>
          <w:tcPr>
            <w:tcW w:w="5245" w:type="dxa"/>
            <w:tcBorders>
              <w:top w:val="single" w:sz="4" w:space="0" w:color="auto"/>
              <w:left w:val="single" w:sz="4" w:space="0" w:color="auto"/>
              <w:bottom w:val="single" w:sz="4" w:space="0" w:color="auto"/>
              <w:right w:val="single" w:sz="4" w:space="0" w:color="auto"/>
            </w:tcBorders>
            <w:hideMark/>
          </w:tcPr>
          <w:p w14:paraId="026E7A00" w14:textId="7D70E550" w:rsidR="000E407C" w:rsidRPr="00FB3611" w:rsidRDefault="00E34A8B">
            <w:pPr>
              <w:spacing w:before="60"/>
              <w:rPr>
                <w:rFonts w:asciiTheme="minorHAnsi" w:hAnsiTheme="minorHAnsi" w:cstheme="minorHAnsi"/>
                <w:sz w:val="22"/>
                <w:szCs w:val="22"/>
              </w:rPr>
            </w:pPr>
            <w:r>
              <w:rPr>
                <w:rFonts w:asciiTheme="minorHAnsi" w:hAnsiTheme="minorHAnsi" w:cstheme="minorHAnsi"/>
                <w:sz w:val="22"/>
                <w:szCs w:val="22"/>
              </w:rPr>
              <w:t>Below</w:t>
            </w:r>
            <w:r w:rsidR="000E407C" w:rsidRPr="00FB3611">
              <w:rPr>
                <w:rFonts w:asciiTheme="minorHAnsi" w:hAnsiTheme="minorHAnsi" w:cstheme="minorHAnsi"/>
                <w:sz w:val="22"/>
                <w:szCs w:val="22"/>
              </w:rPr>
              <w:t xml:space="preserve"> average rainfall is likely across much of SEA</w:t>
            </w:r>
            <w:r>
              <w:rPr>
                <w:rFonts w:asciiTheme="minorHAnsi" w:hAnsiTheme="minorHAnsi" w:cstheme="minorHAnsi"/>
                <w:sz w:val="22"/>
                <w:szCs w:val="22"/>
              </w:rPr>
              <w:t>, including Thailand and Indonesia</w:t>
            </w:r>
            <w:r w:rsidR="000E407C"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634AF165" w14:textId="57C65642" w:rsidR="000E407C" w:rsidRPr="00FB3611" w:rsidRDefault="00604706">
            <w:pPr>
              <w:spacing w:before="60"/>
              <w:rPr>
                <w:rFonts w:asciiTheme="minorHAnsi" w:hAnsiTheme="minorHAnsi" w:cstheme="minorHAnsi"/>
                <w:sz w:val="22"/>
                <w:szCs w:val="22"/>
                <w:shd w:val="clear" w:color="auto" w:fill="FFFFFF"/>
              </w:rPr>
            </w:pPr>
            <w:r>
              <w:rPr>
                <w:rStyle w:val="normaltextrun"/>
                <w:rFonts w:asciiTheme="minorHAnsi" w:hAnsiTheme="minorHAnsi" w:cstheme="minorBidi"/>
                <w:color w:val="000000" w:themeColor="text1"/>
                <w:sz w:val="22"/>
                <w:szCs w:val="22"/>
              </w:rPr>
              <w:t>B</w:t>
            </w:r>
            <w:r w:rsidRPr="00604706">
              <w:rPr>
                <w:rStyle w:val="normaltextrun"/>
                <w:rFonts w:asciiTheme="minorHAnsi" w:hAnsiTheme="minorHAnsi" w:cstheme="minorHAnsi"/>
                <w:color w:val="000000" w:themeColor="text1"/>
                <w:sz w:val="22"/>
                <w:szCs w:val="22"/>
              </w:rPr>
              <w:t>elow</w:t>
            </w:r>
            <w:r w:rsidR="000E407C" w:rsidRPr="00FB3611">
              <w:rPr>
                <w:rStyle w:val="normaltextrun"/>
                <w:rFonts w:asciiTheme="minorHAnsi" w:hAnsiTheme="minorHAnsi" w:cstheme="minorHAnsi"/>
                <w:color w:val="000000" w:themeColor="text1"/>
                <w:sz w:val="22"/>
                <w:szCs w:val="22"/>
              </w:rPr>
              <w:t xml:space="preserve"> average rainfall in </w:t>
            </w:r>
            <w:r w:rsidR="000E407C" w:rsidRPr="00604706">
              <w:rPr>
                <w:rStyle w:val="normaltextrun"/>
                <w:rFonts w:asciiTheme="minorHAnsi" w:hAnsiTheme="minorHAnsi" w:cstheme="minorHAnsi"/>
                <w:color w:val="000000" w:themeColor="text1"/>
                <w:sz w:val="22"/>
                <w:szCs w:val="22"/>
              </w:rPr>
              <w:t>SEA is</w:t>
            </w:r>
            <w:r w:rsidR="000E407C" w:rsidRPr="00FB3611">
              <w:rPr>
                <w:rStyle w:val="normaltextrun"/>
                <w:rFonts w:asciiTheme="minorHAnsi" w:hAnsiTheme="minorHAnsi" w:cstheme="minorHAnsi"/>
                <w:color w:val="000000" w:themeColor="text1"/>
                <w:sz w:val="22"/>
                <w:szCs w:val="22"/>
              </w:rPr>
              <w:t xml:space="preserve"> </w:t>
            </w:r>
            <w:r w:rsidR="006D092C">
              <w:rPr>
                <w:rStyle w:val="normaltextrun"/>
                <w:rFonts w:asciiTheme="minorHAnsi" w:hAnsiTheme="minorHAnsi" w:cstheme="minorHAnsi"/>
                <w:color w:val="000000" w:themeColor="text1"/>
                <w:sz w:val="22"/>
                <w:szCs w:val="22"/>
              </w:rPr>
              <w:t>m</w:t>
            </w:r>
            <w:r w:rsidR="006D092C">
              <w:rPr>
                <w:rStyle w:val="normaltextrun"/>
                <w:color w:val="000000" w:themeColor="text1"/>
              </w:rPr>
              <w:t>ay</w:t>
            </w:r>
            <w:r w:rsidR="000E407C" w:rsidRPr="00FB3611">
              <w:rPr>
                <w:rStyle w:val="normaltextrun"/>
                <w:rFonts w:asciiTheme="minorHAnsi" w:hAnsiTheme="minorHAnsi" w:cstheme="minorHAnsi"/>
                <w:color w:val="000000" w:themeColor="text1"/>
                <w:sz w:val="22"/>
                <w:szCs w:val="22"/>
              </w:rPr>
              <w:t xml:space="preserve"> </w:t>
            </w:r>
            <w:r>
              <w:rPr>
                <w:rStyle w:val="normaltextrun"/>
                <w:rFonts w:asciiTheme="minorHAnsi" w:hAnsiTheme="minorHAnsi" w:cstheme="minorHAnsi"/>
                <w:color w:val="000000" w:themeColor="text1"/>
                <w:sz w:val="22"/>
                <w:szCs w:val="22"/>
              </w:rPr>
              <w:t>n</w:t>
            </w:r>
            <w:r w:rsidRPr="00604706">
              <w:rPr>
                <w:rStyle w:val="normaltextrun"/>
                <w:rFonts w:asciiTheme="minorHAnsi" w:hAnsiTheme="minorHAnsi" w:cstheme="minorHAnsi"/>
                <w:color w:val="000000" w:themeColor="text1"/>
                <w:sz w:val="22"/>
                <w:szCs w:val="22"/>
              </w:rPr>
              <w:t xml:space="preserve">egatively </w:t>
            </w:r>
            <w:r w:rsidR="006D092C" w:rsidRPr="00604706">
              <w:rPr>
                <w:rStyle w:val="normaltextrun"/>
                <w:rFonts w:asciiTheme="minorHAnsi" w:hAnsiTheme="minorHAnsi" w:cstheme="minorHAnsi"/>
                <w:color w:val="000000" w:themeColor="text1"/>
                <w:sz w:val="22"/>
                <w:szCs w:val="22"/>
              </w:rPr>
              <w:t>affect</w:t>
            </w:r>
            <w:r w:rsidRPr="00604706">
              <w:rPr>
                <w:rStyle w:val="normaltextrun"/>
                <w:rFonts w:asciiTheme="minorHAnsi" w:hAnsiTheme="minorHAnsi" w:cstheme="minorHAnsi"/>
                <w:color w:val="000000" w:themeColor="text1"/>
                <w:sz w:val="22"/>
                <w:szCs w:val="22"/>
              </w:rPr>
              <w:t xml:space="preserve"> the growth of dry season crops.</w:t>
            </w:r>
            <w:r>
              <w:rPr>
                <w:rStyle w:val="normaltextrun"/>
                <w:color w:val="000000" w:themeColor="text1"/>
              </w:rPr>
              <w:t xml:space="preserve"> </w:t>
            </w:r>
          </w:p>
        </w:tc>
      </w:tr>
      <w:tr w:rsidR="000E407C" w:rsidRPr="00AA62F9" w14:paraId="3E37C246" w14:textId="77777777" w:rsidTr="1157102A">
        <w:trPr>
          <w:trHeight w:val="778"/>
        </w:trPr>
        <w:tc>
          <w:tcPr>
            <w:tcW w:w="1271" w:type="dxa"/>
            <w:tcBorders>
              <w:top w:val="single" w:sz="4" w:space="0" w:color="auto"/>
              <w:left w:val="single" w:sz="4" w:space="0" w:color="auto"/>
              <w:bottom w:val="single" w:sz="4" w:space="0" w:color="auto"/>
              <w:right w:val="single" w:sz="4" w:space="0" w:color="auto"/>
            </w:tcBorders>
            <w:hideMark/>
          </w:tcPr>
          <w:p w14:paraId="351627F8" w14:textId="77777777" w:rsidR="000E407C" w:rsidRPr="00FB3611" w:rsidRDefault="000E407C">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5245" w:type="dxa"/>
            <w:tcBorders>
              <w:top w:val="single" w:sz="4" w:space="0" w:color="auto"/>
              <w:left w:val="single" w:sz="4" w:space="0" w:color="auto"/>
              <w:bottom w:val="single" w:sz="4" w:space="0" w:color="auto"/>
              <w:right w:val="single" w:sz="4" w:space="0" w:color="auto"/>
            </w:tcBorders>
            <w:hideMark/>
          </w:tcPr>
          <w:p w14:paraId="2E0828F1" w14:textId="6A2331A8" w:rsidR="000E407C" w:rsidRPr="00FB3611" w:rsidRDefault="000E407C">
            <w:pPr>
              <w:spacing w:before="60" w:line="259" w:lineRule="auto"/>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likely for much </w:t>
            </w:r>
            <w:r w:rsidR="00D4239C">
              <w:rPr>
                <w:rFonts w:asciiTheme="minorHAnsi" w:hAnsiTheme="minorHAnsi" w:cstheme="minorHAnsi"/>
                <w:sz w:val="22"/>
                <w:szCs w:val="22"/>
              </w:rPr>
              <w:t>of southern</w:t>
            </w:r>
            <w:r w:rsidRPr="00FB3611">
              <w:rPr>
                <w:rFonts w:asciiTheme="minorHAnsi" w:hAnsiTheme="minorHAnsi" w:cstheme="minorHAnsi"/>
                <w:sz w:val="22"/>
                <w:szCs w:val="22"/>
              </w:rPr>
              <w:t xml:space="preserve"> United States, with </w:t>
            </w:r>
            <w:r w:rsidR="00D4239C">
              <w:rPr>
                <w:rFonts w:asciiTheme="minorHAnsi" w:hAnsiTheme="minorHAnsi" w:cstheme="minorHAnsi"/>
                <w:sz w:val="22"/>
                <w:szCs w:val="22"/>
              </w:rPr>
              <w:t xml:space="preserve">above </w:t>
            </w:r>
            <w:r w:rsidRPr="00FB3611">
              <w:rPr>
                <w:rFonts w:asciiTheme="minorHAnsi" w:hAnsiTheme="minorHAnsi" w:cstheme="minorHAnsi"/>
                <w:sz w:val="22"/>
                <w:szCs w:val="22"/>
              </w:rPr>
              <w:t>average rainfall more likely across the north.</w:t>
            </w:r>
          </w:p>
        </w:tc>
        <w:tc>
          <w:tcPr>
            <w:tcW w:w="8221" w:type="dxa"/>
            <w:tcBorders>
              <w:top w:val="single" w:sz="4" w:space="0" w:color="auto"/>
              <w:bottom w:val="single" w:sz="4" w:space="0" w:color="auto"/>
              <w:right w:val="single" w:sz="4" w:space="0" w:color="auto"/>
            </w:tcBorders>
            <w:hideMark/>
          </w:tcPr>
          <w:p w14:paraId="0A1762D9" w14:textId="6D949E58" w:rsidR="000E407C" w:rsidRPr="00FB3611" w:rsidRDefault="7EE24D37" w:rsidP="1157102A">
            <w:pPr>
              <w:spacing w:before="60"/>
              <w:rPr>
                <w:rFonts w:asciiTheme="minorHAnsi" w:hAnsiTheme="minorHAnsi" w:cstheme="minorBidi"/>
                <w:sz w:val="22"/>
                <w:szCs w:val="22"/>
                <w:shd w:val="clear" w:color="auto" w:fill="FFFFFF"/>
              </w:rPr>
            </w:pPr>
            <w:r w:rsidRPr="1157102A">
              <w:rPr>
                <w:rStyle w:val="normaltextrun"/>
                <w:rFonts w:asciiTheme="minorHAnsi" w:hAnsiTheme="minorHAnsi" w:cstheme="minorBidi"/>
                <w:color w:val="000000" w:themeColor="text1"/>
                <w:sz w:val="22"/>
                <w:szCs w:val="22"/>
              </w:rPr>
              <w:t>A</w:t>
            </w:r>
            <w:r w:rsidR="569C31F3" w:rsidRPr="1157102A">
              <w:rPr>
                <w:rStyle w:val="normaltextrun"/>
                <w:rFonts w:asciiTheme="minorHAnsi" w:hAnsiTheme="minorHAnsi" w:cstheme="minorBidi"/>
                <w:color w:val="000000" w:themeColor="text1"/>
                <w:sz w:val="22"/>
                <w:szCs w:val="22"/>
              </w:rPr>
              <w:t>bove a</w:t>
            </w:r>
            <w:r w:rsidRPr="1157102A">
              <w:rPr>
                <w:rStyle w:val="normaltextrun"/>
                <w:rFonts w:asciiTheme="minorHAnsi" w:hAnsiTheme="minorHAnsi" w:cstheme="minorBidi"/>
                <w:color w:val="000000" w:themeColor="text1"/>
                <w:sz w:val="22"/>
                <w:szCs w:val="22"/>
              </w:rPr>
              <w:t>verage rainfall conditions expected across the northern US is likely to provide sufficient snow cover through December and January to protect winter wheat and canola through dormancy.</w:t>
            </w:r>
            <w:r w:rsidR="00E87B71">
              <w:rPr>
                <w:rStyle w:val="normaltextrun"/>
                <w:rFonts w:asciiTheme="minorHAnsi" w:hAnsiTheme="minorHAnsi" w:cstheme="minorBidi"/>
                <w:color w:val="000000" w:themeColor="text1"/>
                <w:sz w:val="22"/>
                <w:szCs w:val="22"/>
              </w:rPr>
              <w:t xml:space="preserve"> Below average rainfall</w:t>
            </w:r>
            <w:r w:rsidR="00B04B12">
              <w:rPr>
                <w:rStyle w:val="normaltextrun"/>
                <w:rFonts w:asciiTheme="minorHAnsi" w:hAnsiTheme="minorHAnsi" w:cstheme="minorBidi"/>
                <w:color w:val="000000" w:themeColor="text1"/>
                <w:sz w:val="22"/>
                <w:szCs w:val="22"/>
              </w:rPr>
              <w:t xml:space="preserve"> may ne</w:t>
            </w:r>
            <w:r w:rsidR="00BA139C">
              <w:rPr>
                <w:rStyle w:val="normaltextrun"/>
                <w:rFonts w:asciiTheme="minorHAnsi" w:hAnsiTheme="minorHAnsi" w:cstheme="minorBidi"/>
                <w:color w:val="000000" w:themeColor="text1"/>
                <w:sz w:val="22"/>
                <w:szCs w:val="22"/>
              </w:rPr>
              <w:t>gatively impact cropping outcomes in the south</w:t>
            </w:r>
            <w:r w:rsidR="00462860">
              <w:rPr>
                <w:rStyle w:val="normaltextrun"/>
                <w:rFonts w:asciiTheme="minorHAnsi" w:hAnsiTheme="minorHAnsi" w:cstheme="minorBidi"/>
                <w:color w:val="000000" w:themeColor="text1"/>
                <w:sz w:val="22"/>
                <w:szCs w:val="22"/>
              </w:rPr>
              <w:t xml:space="preserve">. </w:t>
            </w:r>
          </w:p>
        </w:tc>
      </w:tr>
    </w:tbl>
    <w:p w14:paraId="7C24CE0B" w14:textId="2C223442" w:rsidR="000E407C" w:rsidRPr="00D8201A" w:rsidRDefault="000E407C" w:rsidP="000E407C">
      <w:pPr>
        <w:sectPr w:rsidR="000E407C" w:rsidRPr="00D8201A" w:rsidSect="000E407C">
          <w:pgSz w:w="16838" w:h="11906" w:orient="landscape"/>
          <w:pgMar w:top="1440" w:right="1276" w:bottom="1440" w:left="1276" w:header="709" w:footer="709" w:gutter="0"/>
          <w:cols w:space="720"/>
        </w:sectPr>
      </w:pPr>
    </w:p>
    <w:p w14:paraId="153776EA" w14:textId="77777777" w:rsidR="00373D98" w:rsidRPr="00EA2701" w:rsidRDefault="00373D98" w:rsidP="00373D98">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4779C628" w:rsidR="00373D98" w:rsidRPr="00544688" w:rsidRDefault="6A71A92C" w:rsidP="1157102A">
      <w:pPr>
        <w:pStyle w:val="Heading4"/>
        <w:spacing w:before="120"/>
        <w:rPr>
          <w:rFonts w:eastAsia="Calibri" w:cs="Calibri"/>
          <w:b w:val="0"/>
          <w:bCs w:val="0"/>
          <w:i w:val="0"/>
          <w:iCs w:val="0"/>
          <w:color w:val="000000" w:themeColor="text1"/>
          <w:sz w:val="22"/>
          <w:szCs w:val="22"/>
          <w:lang w:eastAsia="en-US"/>
        </w:rPr>
      </w:pPr>
      <w:r w:rsidRPr="1157102A">
        <w:rPr>
          <w:rFonts w:eastAsia="Calibri" w:cs="Calibri"/>
          <w:b w:val="0"/>
          <w:bCs w:val="0"/>
          <w:i w:val="0"/>
          <w:iCs w:val="0"/>
          <w:color w:val="000000" w:themeColor="text1"/>
          <w:sz w:val="22"/>
          <w:szCs w:val="22"/>
          <w:lang w:eastAsia="en-US"/>
        </w:rPr>
        <w:t xml:space="preserve">Water </w:t>
      </w:r>
      <w:r w:rsidR="499CD1D2" w:rsidRPr="1157102A">
        <w:rPr>
          <w:rFonts w:eastAsia="Calibri" w:cs="Calibri"/>
          <w:b w:val="0"/>
          <w:bCs w:val="0"/>
          <w:i w:val="0"/>
          <w:iCs w:val="0"/>
          <w:color w:val="000000" w:themeColor="text1"/>
          <w:sz w:val="22"/>
          <w:szCs w:val="22"/>
          <w:lang w:eastAsia="en-US"/>
        </w:rPr>
        <w:t>storage levels in the Murray-Darling Basin (MDB) decreased by 122 gigalitres (GL) between 13 November 2025 and 19 November 2025. The current volume of water held in storages is 14,567 GL, equivalent to 65% of total storage capacity. This is 11% or 1,754 GL less than the same time last year. Water storage data is sourced from the Bureau of Meteorology (BOM)</w:t>
      </w:r>
      <w:r w:rsidR="71721955" w:rsidRPr="1157102A">
        <w:rPr>
          <w:rFonts w:eastAsia="Calibri" w:cs="Calibri"/>
          <w:b w:val="0"/>
          <w:bCs w:val="0"/>
          <w:i w:val="0"/>
          <w:iCs w:val="0"/>
          <w:color w:val="000000" w:themeColor="text1"/>
          <w:sz w:val="22"/>
          <w:szCs w:val="22"/>
          <w:lang w:eastAsia="en-US"/>
        </w:rPr>
        <w:t>.</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20"/>
                    <a:stretch>
                      <a:fillRect/>
                    </a:stretch>
                  </pic:blipFill>
                  <pic:spPr>
                    <a:xfrm>
                      <a:off x="0" y="0"/>
                      <a:ext cx="5731510" cy="2339340"/>
                    </a:xfrm>
                    <a:prstGeom prst="rect">
                      <a:avLst/>
                    </a:prstGeom>
                  </pic:spPr>
                </pic:pic>
              </a:graphicData>
            </a:graphic>
          </wp:inline>
        </w:drawing>
      </w:r>
    </w:p>
    <w:p w14:paraId="3A048DBD" w14:textId="4280797D"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w:t>
      </w:r>
      <w:r w:rsidR="00560C79" w:rsidRPr="00560C79">
        <w:rPr>
          <w:rFonts w:ascii="Calibri" w:eastAsia="Calibri" w:hAnsi="Calibri" w:cs="Calibri"/>
          <w:color w:val="000000" w:themeColor="text1"/>
          <w:sz w:val="22"/>
          <w:szCs w:val="22"/>
          <w:lang w:eastAsia="en-US"/>
        </w:rPr>
        <w:t>prices in the Victorian Murray below the Barmah Choke increased from $298/ML on 13 November 2025 to $304/ML on 20 November 2025. Trade from the Goulburn to the Murray is closed. Trade downstream through the Barmah Choke is closed. Trade from the Murrumbidgee to the Murray is closed</w:t>
      </w:r>
      <w:r w:rsidR="00C612BC" w:rsidRPr="00C612BC">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25B3BAFC"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sidR="002C7E84">
              <w:rPr>
                <w:rFonts w:cs="Calibri"/>
                <w:color w:val="000000" w:themeColor="text1"/>
              </w:rPr>
              <w:t>42</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7B190FD6"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sidR="002C7E84">
              <w:rPr>
                <w:rFonts w:cs="Calibri"/>
                <w:color w:val="000000" w:themeColor="text1"/>
              </w:rPr>
              <w:t>85</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0B819116" w:rsidR="00373D98" w:rsidRPr="00A76043" w:rsidRDefault="001B6A30"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w:t>
            </w:r>
            <w:r w:rsidR="00A331C3">
              <w:rPr>
                <w:rFonts w:cs="Calibri"/>
                <w:color w:val="000000" w:themeColor="text1"/>
              </w:rPr>
              <w:t>8</w:t>
            </w:r>
            <w:r w:rsidR="002C7E84">
              <w:rPr>
                <w:rFonts w:cs="Calibri"/>
                <w:color w:val="000000" w:themeColor="text1"/>
              </w:rPr>
              <w:t>9</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04A7B4B7" w:rsidR="00373D98" w:rsidRPr="00A76043" w:rsidRDefault="002C7E8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304</w:t>
            </w:r>
          </w:p>
        </w:tc>
      </w:tr>
    </w:tbl>
    <w:p w14:paraId="32A04293" w14:textId="77777777" w:rsidR="00373D98" w:rsidRDefault="00373D98" w:rsidP="00373D98">
      <w:pPr>
        <w:spacing w:line="276" w:lineRule="auto"/>
        <w:contextualSpacing/>
        <w:rPr>
          <w:rFonts w:ascii="Calibri" w:eastAsia="Calibri" w:hAnsi="Calibri" w:cs="Arial"/>
          <w:sz w:val="12"/>
          <w:szCs w:val="12"/>
          <w:lang w:eastAsia="en-US"/>
        </w:rPr>
      </w:pPr>
    </w:p>
    <w:p w14:paraId="4926C61D" w14:textId="40F88C8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F63714">
        <w:rPr>
          <w:rFonts w:ascii="Calibri" w:eastAsia="Calibri" w:hAnsi="Calibri" w:cs="Arial"/>
          <w:sz w:val="12"/>
          <w:szCs w:val="12"/>
          <w:lang w:eastAsia="en-US"/>
        </w:rPr>
        <w:t>30</w:t>
      </w:r>
      <w:r w:rsidR="00F63714" w:rsidRPr="00085D38">
        <w:rPr>
          <w:rFonts w:ascii="Calibri" w:eastAsia="Calibri" w:hAnsi="Calibri" w:cs="Arial"/>
          <w:sz w:val="12"/>
          <w:szCs w:val="12"/>
          <w:lang w:eastAsia="en-US"/>
        </w:rPr>
        <w:t xml:space="preserve"> </w:t>
      </w:r>
      <w:r w:rsidRPr="00085D38">
        <w:rPr>
          <w:rFonts w:ascii="Calibri" w:eastAsia="Calibri" w:hAnsi="Calibri" w:cs="Arial"/>
          <w:sz w:val="12"/>
          <w:szCs w:val="12"/>
          <w:lang w:eastAsia="en-US"/>
        </w:rPr>
        <w:t>October 2025.</w:t>
      </w:r>
    </w:p>
    <w:p w14:paraId="09C1DF83" w14:textId="467D3B2A"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1" w:history="1">
        <w:r w:rsidR="00A331C3" w:rsidRPr="00E56920">
          <w:rPr>
            <w:rStyle w:val="Hyperlink"/>
            <w:rFonts w:asciiTheme="minorHAnsi" w:hAnsiTheme="minorHAnsi" w:cstheme="minorBidi"/>
          </w:rPr>
          <w:t>https://www.agriculture.gov.au/abares/products/weekly_update/weekly-update-131125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bookmarkStart w:id="72" w:name="_Hlk72408674"/>
      <w:bookmarkStart w:id="73" w:name="_Hlk158890257"/>
      <w:bookmarkStart w:id="74" w:name="_Hlk181877764"/>
      <w:bookmarkStart w:id="75" w:name="_Hlk100830494"/>
      <w:bookmarkStart w:id="76" w:name="_Hlk145590783"/>
      <w:bookmarkStart w:id="77" w:name="_Hlk58500995"/>
      <w:bookmarkEnd w:id="64"/>
      <w:bookmarkEnd w:id="65"/>
      <w:bookmarkEnd w:id="66"/>
    </w:p>
    <w:bookmarkEnd w:id="63"/>
    <w:bookmarkEnd w:id="72"/>
    <w:bookmarkEnd w:id="73"/>
    <w:bookmarkEnd w:id="74"/>
    <w:bookmarkEnd w:id="75"/>
    <w:bookmarkEnd w:id="76"/>
    <w:bookmarkEnd w:id="77"/>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BB52F4"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BB52F4" w:rsidRPr="00B437F9" w:rsidRDefault="00BB52F4" w:rsidP="00BB52F4">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6604674E"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788DA0AE" w14:textId="51FC0283" w:rsidR="00BB52F4" w:rsidRPr="00B437F9" w:rsidRDefault="00BB52F4" w:rsidP="00BB52F4">
            <w:pPr>
              <w:jc w:val="right"/>
              <w:rPr>
                <w:rFonts w:ascii="Calibri" w:hAnsi="Calibri" w:cs="Calibri"/>
                <w:szCs w:val="20"/>
              </w:rPr>
            </w:pPr>
            <w:r w:rsidRPr="001B500A">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4BF93A00"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42CAF192"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7EA2531D" w:rsidR="00BB52F4" w:rsidRPr="002E12FA" w:rsidRDefault="00BB52F4" w:rsidP="00BB52F4">
            <w:pPr>
              <w:jc w:val="right"/>
              <w:rPr>
                <w:rFonts w:ascii="Calibri" w:hAnsi="Calibri" w:cs="Calibri"/>
                <w:szCs w:val="20"/>
              </w:rPr>
            </w:pPr>
            <w:r w:rsidRPr="001B500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345B8103" w:rsidR="00BB52F4" w:rsidRPr="0049492C" w:rsidRDefault="00BB52F4" w:rsidP="00BB52F4">
            <w:pPr>
              <w:jc w:val="right"/>
              <w:rPr>
                <w:rFonts w:ascii="Calibri" w:hAnsi="Calibri" w:cs="Calibri"/>
                <w:szCs w:val="20"/>
              </w:rPr>
            </w:pPr>
            <w:r w:rsidRPr="001B500A">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35712522" w:rsidR="00BB52F4" w:rsidRPr="00B437F9" w:rsidRDefault="00BB52F4" w:rsidP="00BB52F4">
            <w:pPr>
              <w:jc w:val="right"/>
              <w:rPr>
                <w:rFonts w:ascii="Calibri" w:hAnsi="Calibri" w:cs="Calibri"/>
                <w:color w:val="9C0006"/>
                <w:szCs w:val="20"/>
              </w:rPr>
            </w:pPr>
            <w:r w:rsidRPr="001B500A">
              <w:rPr>
                <w:rFonts w:ascii="Aptos Narrow" w:hAnsi="Aptos Narrow"/>
                <w:color w:val="9C0006"/>
                <w:szCs w:val="20"/>
              </w:rPr>
              <w:t>-1%</w:t>
            </w:r>
          </w:p>
        </w:tc>
      </w:tr>
      <w:tr w:rsidR="00BB52F4"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BB52F4" w:rsidRPr="00B437F9" w:rsidRDefault="00BB52F4" w:rsidP="00BB52F4">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49AB5BD"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45F6181B" w14:textId="2E3AF046" w:rsidR="00BB52F4" w:rsidRPr="00B437F9" w:rsidRDefault="00BB52F4" w:rsidP="00BB52F4">
            <w:pPr>
              <w:jc w:val="right"/>
              <w:rPr>
                <w:rFonts w:ascii="Calibri" w:hAnsi="Calibri" w:cs="Calibri"/>
                <w:szCs w:val="20"/>
              </w:rPr>
            </w:pPr>
            <w:r w:rsidRPr="001B500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26207464"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249</w:t>
            </w:r>
          </w:p>
        </w:tc>
        <w:tc>
          <w:tcPr>
            <w:tcW w:w="1134" w:type="dxa"/>
            <w:tcBorders>
              <w:top w:val="nil"/>
              <w:left w:val="nil"/>
              <w:bottom w:val="nil"/>
              <w:right w:val="nil"/>
            </w:tcBorders>
            <w:shd w:val="clear" w:color="000000" w:fill="FFFFFF"/>
            <w:noWrap/>
            <w:vAlign w:val="center"/>
            <w:hideMark/>
          </w:tcPr>
          <w:p w14:paraId="7582FA24" w14:textId="461DD454"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247</w:t>
            </w:r>
          </w:p>
        </w:tc>
        <w:tc>
          <w:tcPr>
            <w:tcW w:w="926" w:type="dxa"/>
            <w:tcBorders>
              <w:top w:val="nil"/>
              <w:left w:val="nil"/>
              <w:bottom w:val="nil"/>
              <w:right w:val="nil"/>
            </w:tcBorders>
            <w:shd w:val="clear" w:color="000000" w:fill="FFFFFF"/>
            <w:noWrap/>
            <w:vAlign w:val="center"/>
            <w:hideMark/>
          </w:tcPr>
          <w:p w14:paraId="3CC3328F" w14:textId="793DD4D9" w:rsidR="00BB52F4" w:rsidRPr="002E12FA" w:rsidRDefault="00BB52F4" w:rsidP="00BB52F4">
            <w:pPr>
              <w:jc w:val="right"/>
              <w:rPr>
                <w:rFonts w:ascii="Calibri" w:hAnsi="Calibri" w:cs="Calibri"/>
                <w:szCs w:val="20"/>
              </w:rPr>
            </w:pPr>
            <w:r w:rsidRPr="001B500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7777EFA" w14:textId="541B800B"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254</w:t>
            </w:r>
          </w:p>
        </w:tc>
        <w:tc>
          <w:tcPr>
            <w:tcW w:w="1313" w:type="dxa"/>
            <w:tcBorders>
              <w:top w:val="nil"/>
              <w:left w:val="nil"/>
              <w:bottom w:val="nil"/>
              <w:right w:val="nil"/>
            </w:tcBorders>
            <w:shd w:val="clear" w:color="000000" w:fill="FFFFFF"/>
            <w:noWrap/>
            <w:vAlign w:val="center"/>
            <w:hideMark/>
          </w:tcPr>
          <w:p w14:paraId="2E4F0D4B" w14:textId="3E0C0B13" w:rsidR="00BB52F4" w:rsidRPr="00B437F9" w:rsidRDefault="00BB52F4" w:rsidP="00BB52F4">
            <w:pPr>
              <w:jc w:val="right"/>
              <w:rPr>
                <w:rFonts w:ascii="Calibri" w:hAnsi="Calibri" w:cs="Calibri"/>
                <w:color w:val="9C0006"/>
                <w:szCs w:val="20"/>
              </w:rPr>
            </w:pPr>
            <w:r w:rsidRPr="001B500A">
              <w:rPr>
                <w:rFonts w:ascii="Aptos Narrow" w:hAnsi="Aptos Narrow"/>
                <w:color w:val="9C0006"/>
                <w:szCs w:val="20"/>
              </w:rPr>
              <w:t>-2%</w:t>
            </w:r>
          </w:p>
        </w:tc>
      </w:tr>
      <w:tr w:rsidR="00BB52F4"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BB52F4" w:rsidRPr="00570C4B" w:rsidRDefault="00BB52F4" w:rsidP="00BB52F4">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150D7580" w:rsidR="00BB52F4"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60113C2E" w14:textId="40616945" w:rsidR="00BB52F4" w:rsidRPr="00E85FB0" w:rsidRDefault="00BB52F4" w:rsidP="00BB52F4">
            <w:pPr>
              <w:jc w:val="right"/>
              <w:rPr>
                <w:rFonts w:ascii="Calibri" w:hAnsi="Calibri" w:cs="Calibri"/>
                <w:szCs w:val="20"/>
              </w:rPr>
            </w:pPr>
            <w:r w:rsidRPr="001B500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741057A0" w:rsidR="00BB52F4" w:rsidRPr="00E42CBD" w:rsidRDefault="00BB52F4" w:rsidP="00BB52F4">
            <w:pPr>
              <w:jc w:val="right"/>
              <w:rPr>
                <w:rFonts w:ascii="Calibri" w:hAnsi="Calibri" w:cs="Calibri"/>
                <w:szCs w:val="20"/>
              </w:rPr>
            </w:pPr>
            <w:r w:rsidRPr="001B500A">
              <w:rPr>
                <w:rFonts w:ascii="Calibri" w:hAnsi="Calibri" w:cs="Calibri"/>
                <w:color w:val="000000"/>
                <w:szCs w:val="20"/>
              </w:rPr>
              <w:t>202</w:t>
            </w:r>
          </w:p>
        </w:tc>
        <w:tc>
          <w:tcPr>
            <w:tcW w:w="1134" w:type="dxa"/>
            <w:tcBorders>
              <w:top w:val="nil"/>
              <w:left w:val="nil"/>
              <w:bottom w:val="nil"/>
              <w:right w:val="nil"/>
            </w:tcBorders>
            <w:shd w:val="clear" w:color="000000" w:fill="FFFFFF"/>
            <w:noWrap/>
            <w:vAlign w:val="center"/>
          </w:tcPr>
          <w:p w14:paraId="4C3EBEE9" w14:textId="31FE93FB" w:rsidR="00BB52F4" w:rsidRPr="00E42CBD" w:rsidRDefault="00BB52F4" w:rsidP="00BB52F4">
            <w:pPr>
              <w:jc w:val="right"/>
              <w:rPr>
                <w:rFonts w:ascii="Calibri" w:hAnsi="Calibri" w:cs="Calibri"/>
                <w:szCs w:val="20"/>
              </w:rPr>
            </w:pPr>
            <w:r w:rsidRPr="001B500A">
              <w:rPr>
                <w:rFonts w:ascii="Calibri" w:hAnsi="Calibri" w:cs="Calibri"/>
                <w:color w:val="000000"/>
                <w:szCs w:val="20"/>
              </w:rPr>
              <w:t>204</w:t>
            </w:r>
          </w:p>
        </w:tc>
        <w:tc>
          <w:tcPr>
            <w:tcW w:w="926" w:type="dxa"/>
            <w:tcBorders>
              <w:top w:val="nil"/>
              <w:left w:val="nil"/>
              <w:bottom w:val="nil"/>
              <w:right w:val="nil"/>
            </w:tcBorders>
            <w:shd w:val="clear" w:color="000000" w:fill="FFFFFF"/>
            <w:noWrap/>
            <w:vAlign w:val="center"/>
          </w:tcPr>
          <w:p w14:paraId="1E2EBFFF" w14:textId="57B23DAA" w:rsidR="00BB52F4" w:rsidRPr="00E42CBD" w:rsidRDefault="00BB52F4" w:rsidP="00BB52F4">
            <w:pPr>
              <w:jc w:val="right"/>
              <w:rPr>
                <w:rFonts w:ascii="Calibri" w:hAnsi="Calibri" w:cs="Calibri"/>
                <w:szCs w:val="20"/>
              </w:rPr>
            </w:pPr>
            <w:r w:rsidRPr="001B500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6BF48C7B" w:rsidR="00BB52F4" w:rsidRPr="00E42CBD" w:rsidRDefault="00BB52F4" w:rsidP="00BB52F4">
            <w:pPr>
              <w:jc w:val="right"/>
              <w:rPr>
                <w:rFonts w:ascii="Calibri" w:hAnsi="Calibri" w:cs="Calibri"/>
                <w:szCs w:val="20"/>
              </w:rPr>
            </w:pPr>
            <w:r w:rsidRPr="001B500A">
              <w:rPr>
                <w:rFonts w:ascii="Calibri" w:hAnsi="Calibri" w:cs="Calibri"/>
                <w:color w:val="000000"/>
                <w:szCs w:val="20"/>
              </w:rPr>
              <w:t>201</w:t>
            </w:r>
          </w:p>
        </w:tc>
        <w:tc>
          <w:tcPr>
            <w:tcW w:w="1313" w:type="dxa"/>
            <w:tcBorders>
              <w:top w:val="nil"/>
              <w:left w:val="nil"/>
              <w:bottom w:val="nil"/>
              <w:right w:val="nil"/>
            </w:tcBorders>
            <w:shd w:val="clear" w:color="000000" w:fill="FFFFFF"/>
            <w:noWrap/>
            <w:vAlign w:val="center"/>
          </w:tcPr>
          <w:p w14:paraId="44112B8A" w14:textId="5E3E06F9" w:rsidR="00BB52F4" w:rsidRPr="00E42CBD" w:rsidRDefault="00BB52F4" w:rsidP="00BB52F4">
            <w:pPr>
              <w:jc w:val="right"/>
              <w:rPr>
                <w:rFonts w:ascii="Calibri" w:hAnsi="Calibri" w:cs="Calibri"/>
                <w:szCs w:val="20"/>
              </w:rPr>
            </w:pPr>
            <w:r w:rsidRPr="001B500A">
              <w:rPr>
                <w:rFonts w:ascii="Aptos Narrow" w:hAnsi="Aptos Narrow"/>
                <w:color w:val="196B24"/>
                <w:szCs w:val="20"/>
              </w:rPr>
              <w:t>0%</w:t>
            </w:r>
          </w:p>
        </w:tc>
      </w:tr>
      <w:tr w:rsidR="00BB52F4"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BB52F4" w:rsidRPr="00B437F9" w:rsidRDefault="00BB52F4" w:rsidP="00BB52F4">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26EC49E"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4BE31C85" w14:textId="5E79B338" w:rsidR="00BB52F4" w:rsidRPr="00B437F9" w:rsidRDefault="00BB52F4" w:rsidP="00BB52F4">
            <w:pPr>
              <w:jc w:val="right"/>
              <w:rPr>
                <w:rFonts w:ascii="Calibri" w:hAnsi="Calibri" w:cs="Calibri"/>
                <w:szCs w:val="20"/>
              </w:rPr>
            </w:pPr>
            <w:r w:rsidRPr="001B500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7DDD52AB"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494</w:t>
            </w:r>
          </w:p>
        </w:tc>
        <w:tc>
          <w:tcPr>
            <w:tcW w:w="1134" w:type="dxa"/>
            <w:tcBorders>
              <w:top w:val="nil"/>
              <w:left w:val="nil"/>
              <w:bottom w:val="nil"/>
              <w:right w:val="nil"/>
            </w:tcBorders>
            <w:shd w:val="clear" w:color="000000" w:fill="FFFFFF"/>
            <w:noWrap/>
            <w:vAlign w:val="center"/>
            <w:hideMark/>
          </w:tcPr>
          <w:p w14:paraId="7B7713DE" w14:textId="2EB95678"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491</w:t>
            </w:r>
          </w:p>
        </w:tc>
        <w:tc>
          <w:tcPr>
            <w:tcW w:w="926" w:type="dxa"/>
            <w:tcBorders>
              <w:top w:val="nil"/>
              <w:left w:val="nil"/>
              <w:bottom w:val="nil"/>
              <w:right w:val="nil"/>
            </w:tcBorders>
            <w:shd w:val="clear" w:color="000000" w:fill="FFFFFF"/>
            <w:noWrap/>
            <w:vAlign w:val="center"/>
            <w:hideMark/>
          </w:tcPr>
          <w:p w14:paraId="224230F3" w14:textId="17370640" w:rsidR="00BB52F4" w:rsidRPr="006842FA" w:rsidRDefault="00BB52F4" w:rsidP="00BB52F4">
            <w:pPr>
              <w:jc w:val="right"/>
              <w:rPr>
                <w:rFonts w:ascii="Calibri" w:hAnsi="Calibri" w:cs="Calibri"/>
                <w:color w:val="9C0006"/>
                <w:szCs w:val="20"/>
              </w:rPr>
            </w:pPr>
            <w:r w:rsidRPr="001B500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605C9325" w14:textId="34F771C2"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475</w:t>
            </w:r>
          </w:p>
        </w:tc>
        <w:tc>
          <w:tcPr>
            <w:tcW w:w="1313" w:type="dxa"/>
            <w:tcBorders>
              <w:top w:val="nil"/>
              <w:left w:val="nil"/>
              <w:bottom w:val="nil"/>
              <w:right w:val="nil"/>
            </w:tcBorders>
            <w:shd w:val="clear" w:color="000000" w:fill="FFFFFF"/>
            <w:noWrap/>
            <w:vAlign w:val="center"/>
            <w:hideMark/>
          </w:tcPr>
          <w:p w14:paraId="5A85ED79" w14:textId="13D3F546" w:rsidR="00BB52F4" w:rsidRPr="00B437F9" w:rsidRDefault="00BB52F4" w:rsidP="00BB52F4">
            <w:pPr>
              <w:jc w:val="right"/>
              <w:rPr>
                <w:rFonts w:ascii="Calibri" w:hAnsi="Calibri" w:cs="Calibri"/>
                <w:color w:val="9C0006"/>
                <w:szCs w:val="20"/>
              </w:rPr>
            </w:pPr>
            <w:r w:rsidRPr="001B500A">
              <w:rPr>
                <w:rFonts w:ascii="Aptos Narrow" w:hAnsi="Aptos Narrow"/>
                <w:color w:val="196B24"/>
                <w:szCs w:val="20"/>
              </w:rPr>
              <w:t>4%</w:t>
            </w:r>
          </w:p>
        </w:tc>
      </w:tr>
      <w:tr w:rsidR="00BB52F4"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BB52F4" w:rsidRPr="00B437F9" w:rsidRDefault="00BB52F4" w:rsidP="00BB52F4">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3BE8C460"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4215BDF2" w14:textId="6BC2773B" w:rsidR="00BB52F4" w:rsidRPr="00B437F9" w:rsidRDefault="00BB52F4" w:rsidP="00BB52F4">
            <w:pPr>
              <w:jc w:val="right"/>
              <w:rPr>
                <w:rFonts w:ascii="Calibri" w:hAnsi="Calibri" w:cs="Calibri"/>
              </w:rPr>
            </w:pPr>
            <w:proofErr w:type="spellStart"/>
            <w:r w:rsidRPr="001B500A">
              <w:rPr>
                <w:rFonts w:ascii="Calibri" w:hAnsi="Calibri" w:cs="Calibri"/>
                <w:color w:val="000000"/>
                <w:szCs w:val="20"/>
              </w:rPr>
              <w:t>USc</w:t>
            </w:r>
            <w:proofErr w:type="spellEnd"/>
            <w:r w:rsidRPr="001B500A">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1E6502E7"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74.5</w:t>
            </w:r>
          </w:p>
        </w:tc>
        <w:tc>
          <w:tcPr>
            <w:tcW w:w="1134" w:type="dxa"/>
            <w:tcBorders>
              <w:top w:val="nil"/>
              <w:left w:val="nil"/>
              <w:bottom w:val="nil"/>
              <w:right w:val="nil"/>
            </w:tcBorders>
            <w:shd w:val="clear" w:color="000000" w:fill="FFFFFF"/>
            <w:noWrap/>
            <w:vAlign w:val="center"/>
            <w:hideMark/>
          </w:tcPr>
          <w:p w14:paraId="372EFFB4" w14:textId="72CF88AF"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75.2</w:t>
            </w:r>
          </w:p>
        </w:tc>
        <w:tc>
          <w:tcPr>
            <w:tcW w:w="926" w:type="dxa"/>
            <w:tcBorders>
              <w:top w:val="nil"/>
              <w:left w:val="nil"/>
              <w:bottom w:val="nil"/>
              <w:right w:val="nil"/>
            </w:tcBorders>
            <w:shd w:val="clear" w:color="000000" w:fill="FFFFFF"/>
            <w:noWrap/>
            <w:vAlign w:val="center"/>
            <w:hideMark/>
          </w:tcPr>
          <w:p w14:paraId="21146440" w14:textId="1EBB9019" w:rsidR="00BB52F4" w:rsidRPr="006842FA" w:rsidRDefault="00BB52F4" w:rsidP="00BB52F4">
            <w:pPr>
              <w:jc w:val="right"/>
              <w:rPr>
                <w:rFonts w:ascii="Calibri" w:hAnsi="Calibri" w:cs="Calibri"/>
                <w:color w:val="9C0006"/>
                <w:szCs w:val="20"/>
              </w:rPr>
            </w:pPr>
            <w:r w:rsidRPr="001B500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1C93BF90"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81.4</w:t>
            </w:r>
          </w:p>
        </w:tc>
        <w:tc>
          <w:tcPr>
            <w:tcW w:w="1313" w:type="dxa"/>
            <w:tcBorders>
              <w:top w:val="nil"/>
              <w:left w:val="nil"/>
              <w:bottom w:val="nil"/>
              <w:right w:val="nil"/>
            </w:tcBorders>
            <w:shd w:val="clear" w:color="000000" w:fill="FFFFFF"/>
            <w:noWrap/>
            <w:vAlign w:val="center"/>
            <w:hideMark/>
          </w:tcPr>
          <w:p w14:paraId="6530AA70" w14:textId="6100385B" w:rsidR="00BB52F4" w:rsidRPr="00B437F9" w:rsidRDefault="00BB52F4" w:rsidP="00BB52F4">
            <w:pPr>
              <w:jc w:val="right"/>
              <w:rPr>
                <w:rFonts w:ascii="Calibri" w:hAnsi="Calibri" w:cs="Calibri"/>
                <w:color w:val="9C0006"/>
                <w:szCs w:val="20"/>
              </w:rPr>
            </w:pPr>
            <w:r w:rsidRPr="001B500A">
              <w:rPr>
                <w:rFonts w:ascii="Aptos Narrow" w:hAnsi="Aptos Narrow"/>
                <w:color w:val="9C0006"/>
                <w:szCs w:val="20"/>
              </w:rPr>
              <w:t>-9%</w:t>
            </w:r>
          </w:p>
        </w:tc>
      </w:tr>
      <w:tr w:rsidR="00BB52F4"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BB52F4" w:rsidRPr="00B437F9" w:rsidRDefault="00BB52F4" w:rsidP="00BB52F4">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7F860D05"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14155EF1" w14:textId="54AE823C" w:rsidR="00BB52F4" w:rsidRPr="00B437F9" w:rsidRDefault="00BB52F4" w:rsidP="00BB52F4">
            <w:pPr>
              <w:jc w:val="right"/>
              <w:rPr>
                <w:rFonts w:ascii="Calibri" w:hAnsi="Calibri" w:cs="Calibri"/>
              </w:rPr>
            </w:pPr>
            <w:proofErr w:type="spellStart"/>
            <w:r w:rsidRPr="001B500A">
              <w:rPr>
                <w:rFonts w:ascii="Calibri" w:hAnsi="Calibri" w:cs="Calibri"/>
                <w:color w:val="000000"/>
                <w:szCs w:val="20"/>
              </w:rPr>
              <w:t>USc</w:t>
            </w:r>
            <w:proofErr w:type="spellEnd"/>
            <w:r w:rsidRPr="001B500A">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01BFE319"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14.8</w:t>
            </w:r>
          </w:p>
        </w:tc>
        <w:tc>
          <w:tcPr>
            <w:tcW w:w="1134" w:type="dxa"/>
            <w:tcBorders>
              <w:top w:val="nil"/>
              <w:left w:val="nil"/>
              <w:bottom w:val="nil"/>
              <w:right w:val="nil"/>
            </w:tcBorders>
            <w:shd w:val="clear" w:color="000000" w:fill="FFFFFF"/>
            <w:noWrap/>
            <w:vAlign w:val="center"/>
            <w:hideMark/>
          </w:tcPr>
          <w:p w14:paraId="681957EB" w14:textId="46763993"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14.5</w:t>
            </w:r>
          </w:p>
        </w:tc>
        <w:tc>
          <w:tcPr>
            <w:tcW w:w="926" w:type="dxa"/>
            <w:tcBorders>
              <w:top w:val="nil"/>
              <w:left w:val="nil"/>
              <w:bottom w:val="nil"/>
              <w:right w:val="nil"/>
            </w:tcBorders>
            <w:shd w:val="clear" w:color="000000" w:fill="FFFFFF"/>
            <w:noWrap/>
            <w:vAlign w:val="center"/>
            <w:hideMark/>
          </w:tcPr>
          <w:p w14:paraId="2F4ECF47" w14:textId="408B95DE" w:rsidR="00BB52F4" w:rsidRPr="006842FA" w:rsidRDefault="00BB52F4" w:rsidP="00BB52F4">
            <w:pPr>
              <w:jc w:val="right"/>
              <w:rPr>
                <w:rFonts w:ascii="Calibri" w:hAnsi="Calibri" w:cs="Calibri"/>
                <w:color w:val="9C0006"/>
                <w:szCs w:val="20"/>
              </w:rPr>
            </w:pPr>
            <w:r w:rsidRPr="001B500A">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7D72A8C3" w14:textId="46013AD8"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20.8</w:t>
            </w:r>
          </w:p>
        </w:tc>
        <w:tc>
          <w:tcPr>
            <w:tcW w:w="1313" w:type="dxa"/>
            <w:tcBorders>
              <w:top w:val="nil"/>
              <w:left w:val="nil"/>
              <w:bottom w:val="nil"/>
              <w:right w:val="nil"/>
            </w:tcBorders>
            <w:shd w:val="clear" w:color="000000" w:fill="FFFFFF"/>
            <w:noWrap/>
            <w:vAlign w:val="center"/>
            <w:hideMark/>
          </w:tcPr>
          <w:p w14:paraId="32C1361B" w14:textId="1158B479" w:rsidR="00BB52F4" w:rsidRPr="00B437F9" w:rsidRDefault="00BB52F4" w:rsidP="00BB52F4">
            <w:pPr>
              <w:jc w:val="right"/>
              <w:rPr>
                <w:rFonts w:ascii="Calibri" w:hAnsi="Calibri" w:cs="Calibri"/>
                <w:color w:val="01565A"/>
                <w:szCs w:val="20"/>
              </w:rPr>
            </w:pPr>
            <w:r w:rsidRPr="001B500A">
              <w:rPr>
                <w:rFonts w:ascii="Aptos Narrow" w:hAnsi="Aptos Narrow"/>
                <w:color w:val="9C0006"/>
                <w:szCs w:val="20"/>
              </w:rPr>
              <w:t>-29%</w:t>
            </w:r>
          </w:p>
        </w:tc>
      </w:tr>
      <w:tr w:rsidR="00BB52F4"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BB52F4" w:rsidRPr="00B437F9" w:rsidRDefault="00BB52F4" w:rsidP="00BB52F4">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131045E0"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3BB75202" w14:textId="72555386" w:rsidR="00BB52F4" w:rsidRPr="00B437F9" w:rsidRDefault="00BB52F4" w:rsidP="00BB52F4">
            <w:pPr>
              <w:jc w:val="right"/>
              <w:rPr>
                <w:rFonts w:ascii="Calibri" w:hAnsi="Calibri" w:cs="Calibri"/>
                <w:szCs w:val="20"/>
              </w:rPr>
            </w:pPr>
            <w:r w:rsidRPr="001B500A">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10561481"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1,514</w:t>
            </w:r>
          </w:p>
        </w:tc>
        <w:tc>
          <w:tcPr>
            <w:tcW w:w="1134" w:type="dxa"/>
            <w:tcBorders>
              <w:top w:val="nil"/>
              <w:left w:val="nil"/>
              <w:bottom w:val="nil"/>
              <w:right w:val="nil"/>
            </w:tcBorders>
            <w:shd w:val="clear" w:color="000000" w:fill="FFFFFF"/>
            <w:noWrap/>
            <w:vAlign w:val="center"/>
            <w:hideMark/>
          </w:tcPr>
          <w:p w14:paraId="4AD8BE6B" w14:textId="06967121"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1,458</w:t>
            </w:r>
          </w:p>
        </w:tc>
        <w:tc>
          <w:tcPr>
            <w:tcW w:w="926" w:type="dxa"/>
            <w:tcBorders>
              <w:top w:val="nil"/>
              <w:left w:val="nil"/>
              <w:bottom w:val="nil"/>
              <w:right w:val="nil"/>
            </w:tcBorders>
            <w:shd w:val="clear" w:color="000000" w:fill="FFFFFF"/>
            <w:noWrap/>
            <w:vAlign w:val="center"/>
            <w:hideMark/>
          </w:tcPr>
          <w:p w14:paraId="780DDD78" w14:textId="547EBDED" w:rsidR="00BB52F4" w:rsidRPr="00B437F9" w:rsidRDefault="00BB52F4" w:rsidP="00BB52F4">
            <w:pPr>
              <w:jc w:val="right"/>
              <w:rPr>
                <w:rFonts w:ascii="Calibri" w:hAnsi="Calibri" w:cs="Calibri"/>
                <w:color w:val="9C0006"/>
                <w:szCs w:val="20"/>
              </w:rPr>
            </w:pPr>
            <w:r w:rsidRPr="001B500A">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46F64A31" w14:textId="1D491D1E"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1,139</w:t>
            </w:r>
          </w:p>
        </w:tc>
        <w:tc>
          <w:tcPr>
            <w:tcW w:w="1313" w:type="dxa"/>
            <w:tcBorders>
              <w:top w:val="nil"/>
              <w:left w:val="nil"/>
              <w:bottom w:val="nil"/>
              <w:right w:val="nil"/>
            </w:tcBorders>
            <w:shd w:val="clear" w:color="000000" w:fill="FFFFFF"/>
            <w:noWrap/>
            <w:vAlign w:val="center"/>
            <w:hideMark/>
          </w:tcPr>
          <w:p w14:paraId="71890E8B" w14:textId="1CC49EF3" w:rsidR="00BB52F4" w:rsidRPr="00B437F9" w:rsidRDefault="00BB52F4" w:rsidP="00BB52F4">
            <w:pPr>
              <w:jc w:val="right"/>
              <w:rPr>
                <w:rFonts w:ascii="Calibri" w:hAnsi="Calibri" w:cs="Calibri"/>
                <w:color w:val="01565A"/>
                <w:szCs w:val="20"/>
              </w:rPr>
            </w:pPr>
            <w:r w:rsidRPr="001B500A">
              <w:rPr>
                <w:rFonts w:ascii="Aptos Narrow" w:hAnsi="Aptos Narrow"/>
                <w:color w:val="196B24"/>
                <w:szCs w:val="20"/>
              </w:rPr>
              <w:t>33%</w:t>
            </w:r>
          </w:p>
        </w:tc>
      </w:tr>
      <w:tr w:rsidR="00BB52F4"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BB52F4" w:rsidRPr="00B437F9" w:rsidRDefault="00BB52F4" w:rsidP="00BB52F4">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3E129A4F"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3877F247" w14:textId="6AB68DDB" w:rsidR="00BB52F4" w:rsidRPr="00B437F9" w:rsidRDefault="00BB52F4" w:rsidP="00BB52F4">
            <w:pPr>
              <w:jc w:val="right"/>
              <w:rPr>
                <w:rFonts w:ascii="Calibri" w:hAnsi="Calibri" w:cs="Calibri"/>
                <w:szCs w:val="20"/>
              </w:rPr>
            </w:pPr>
            <w:r w:rsidRPr="001B500A">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0845E368"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1,661</w:t>
            </w:r>
          </w:p>
        </w:tc>
        <w:tc>
          <w:tcPr>
            <w:tcW w:w="1134" w:type="dxa"/>
            <w:tcBorders>
              <w:top w:val="nil"/>
              <w:left w:val="nil"/>
              <w:bottom w:val="nil"/>
              <w:right w:val="nil"/>
            </w:tcBorders>
            <w:shd w:val="clear" w:color="000000" w:fill="FFFFFF"/>
            <w:noWrap/>
            <w:vAlign w:val="center"/>
            <w:hideMark/>
          </w:tcPr>
          <w:p w14:paraId="621DD77F" w14:textId="1BAF3564"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1,585</w:t>
            </w:r>
          </w:p>
        </w:tc>
        <w:tc>
          <w:tcPr>
            <w:tcW w:w="926" w:type="dxa"/>
            <w:tcBorders>
              <w:top w:val="nil"/>
              <w:left w:val="nil"/>
              <w:bottom w:val="nil"/>
              <w:right w:val="nil"/>
            </w:tcBorders>
            <w:shd w:val="clear" w:color="000000" w:fill="FFFFFF"/>
            <w:noWrap/>
            <w:vAlign w:val="center"/>
            <w:hideMark/>
          </w:tcPr>
          <w:p w14:paraId="2DE0FCFA" w14:textId="36582D4C" w:rsidR="00BB52F4" w:rsidRPr="000636F7" w:rsidRDefault="00BB52F4" w:rsidP="00BB52F4">
            <w:pPr>
              <w:jc w:val="right"/>
              <w:rPr>
                <w:rFonts w:ascii="Calibri" w:hAnsi="Calibri" w:cs="Calibri"/>
                <w:szCs w:val="20"/>
              </w:rPr>
            </w:pPr>
            <w:r w:rsidRPr="001B500A">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hideMark/>
          </w:tcPr>
          <w:p w14:paraId="2B55D47E" w14:textId="6FCE8151"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1,276</w:t>
            </w:r>
          </w:p>
        </w:tc>
        <w:tc>
          <w:tcPr>
            <w:tcW w:w="1313" w:type="dxa"/>
            <w:tcBorders>
              <w:top w:val="nil"/>
              <w:left w:val="nil"/>
              <w:bottom w:val="nil"/>
              <w:right w:val="nil"/>
            </w:tcBorders>
            <w:shd w:val="clear" w:color="000000" w:fill="FFFFFF"/>
            <w:noWrap/>
            <w:vAlign w:val="center"/>
            <w:hideMark/>
          </w:tcPr>
          <w:p w14:paraId="16C5BF2A" w14:textId="2957EF00" w:rsidR="00BB52F4" w:rsidRPr="00B437F9" w:rsidRDefault="00BB52F4" w:rsidP="00BB52F4">
            <w:pPr>
              <w:jc w:val="right"/>
              <w:rPr>
                <w:rFonts w:ascii="Calibri" w:hAnsi="Calibri" w:cs="Calibri"/>
                <w:color w:val="01565A"/>
                <w:szCs w:val="20"/>
              </w:rPr>
            </w:pPr>
            <w:r w:rsidRPr="001B500A">
              <w:rPr>
                <w:rFonts w:ascii="Aptos Narrow" w:hAnsi="Aptos Narrow"/>
                <w:color w:val="196B24"/>
                <w:szCs w:val="20"/>
              </w:rPr>
              <w:t>30%</w:t>
            </w:r>
          </w:p>
        </w:tc>
      </w:tr>
      <w:tr w:rsidR="00BB52F4"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BB52F4" w:rsidRPr="00B437F9" w:rsidRDefault="00BB52F4" w:rsidP="00BB52F4">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BB52F4" w:rsidRPr="00B437F9" w:rsidRDefault="00BB52F4" w:rsidP="00BB52F4">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BB52F4" w:rsidRPr="00B437F9" w:rsidRDefault="00BB52F4" w:rsidP="00BB52F4">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BB52F4" w:rsidRPr="00B437F9" w:rsidRDefault="00BB52F4" w:rsidP="00BB52F4">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BB52F4" w:rsidRPr="00B437F9" w:rsidRDefault="00BB52F4" w:rsidP="00BB52F4">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BB52F4" w:rsidRPr="000117AC" w:rsidRDefault="00BB52F4" w:rsidP="00BB52F4">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BB52F4" w:rsidRPr="00B437F9" w:rsidRDefault="00BB52F4" w:rsidP="00BB52F4">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BB52F4" w:rsidRPr="00B437F9" w:rsidRDefault="00BB52F4" w:rsidP="00BB52F4">
            <w:pPr>
              <w:jc w:val="right"/>
              <w:rPr>
                <w:rFonts w:ascii="Calibri" w:hAnsi="Calibri" w:cs="Calibri"/>
                <w:color w:val="9C0006"/>
                <w:szCs w:val="20"/>
              </w:rPr>
            </w:pPr>
          </w:p>
        </w:tc>
      </w:tr>
      <w:tr w:rsidR="00BB52F4"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BB52F4" w:rsidRPr="00B437F9" w:rsidRDefault="00BB52F4" w:rsidP="00BB52F4">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9382988"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08A74B3A" w14:textId="4A9DFDDA" w:rsidR="00BB52F4" w:rsidRPr="00B437F9" w:rsidRDefault="00BB52F4" w:rsidP="00BB52F4">
            <w:pPr>
              <w:jc w:val="right"/>
              <w:rPr>
                <w:rFonts w:ascii="Calibri" w:hAnsi="Calibri" w:cs="Calibri"/>
                <w:szCs w:val="20"/>
              </w:rPr>
            </w:pPr>
            <w:r w:rsidRPr="001B500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2A207DEC"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375</w:t>
            </w:r>
          </w:p>
        </w:tc>
        <w:tc>
          <w:tcPr>
            <w:tcW w:w="1134" w:type="dxa"/>
            <w:tcBorders>
              <w:top w:val="nil"/>
              <w:left w:val="nil"/>
              <w:bottom w:val="nil"/>
              <w:right w:val="nil"/>
            </w:tcBorders>
            <w:shd w:val="clear" w:color="000000" w:fill="FFFFFF"/>
            <w:noWrap/>
            <w:vAlign w:val="center"/>
            <w:hideMark/>
          </w:tcPr>
          <w:p w14:paraId="60782F0A" w14:textId="3B8B8586"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373</w:t>
            </w:r>
          </w:p>
        </w:tc>
        <w:tc>
          <w:tcPr>
            <w:tcW w:w="926" w:type="dxa"/>
            <w:tcBorders>
              <w:top w:val="nil"/>
              <w:left w:val="nil"/>
              <w:bottom w:val="nil"/>
              <w:right w:val="nil"/>
            </w:tcBorders>
            <w:shd w:val="clear" w:color="000000" w:fill="FFFFFF"/>
            <w:noWrap/>
            <w:vAlign w:val="center"/>
            <w:hideMark/>
          </w:tcPr>
          <w:p w14:paraId="7DB18186" w14:textId="728E47C2" w:rsidR="00BB52F4" w:rsidRPr="006842FA" w:rsidRDefault="00BB52F4" w:rsidP="00BB52F4">
            <w:pPr>
              <w:jc w:val="right"/>
              <w:rPr>
                <w:rFonts w:ascii="Calibri" w:hAnsi="Calibri" w:cs="Calibri"/>
                <w:szCs w:val="20"/>
              </w:rPr>
            </w:pPr>
            <w:r w:rsidRPr="001B500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1DC2EB4A" w14:textId="5763D4C3"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hideMark/>
          </w:tcPr>
          <w:p w14:paraId="59C9483A" w14:textId="2BE61D46" w:rsidR="00BB52F4" w:rsidRPr="00B437F9" w:rsidRDefault="00BB52F4" w:rsidP="00BB52F4">
            <w:pPr>
              <w:jc w:val="right"/>
              <w:rPr>
                <w:rFonts w:ascii="Calibri" w:hAnsi="Calibri" w:cs="Calibri"/>
                <w:color w:val="01565A"/>
                <w:szCs w:val="20"/>
              </w:rPr>
            </w:pPr>
            <w:r w:rsidRPr="001B500A">
              <w:rPr>
                <w:rFonts w:ascii="Aptos Narrow" w:hAnsi="Aptos Narrow"/>
                <w:color w:val="9C0006"/>
                <w:szCs w:val="20"/>
              </w:rPr>
              <w:t>-7%</w:t>
            </w:r>
          </w:p>
        </w:tc>
      </w:tr>
      <w:tr w:rsidR="00BB52F4"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BB52F4" w:rsidRPr="00B437F9" w:rsidRDefault="00BB52F4" w:rsidP="00BB52F4">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664137DE"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018DB2D6" w14:textId="6F092ED7" w:rsidR="00BB52F4" w:rsidRPr="00B437F9" w:rsidRDefault="00BB52F4" w:rsidP="00BB52F4">
            <w:pPr>
              <w:jc w:val="right"/>
              <w:rPr>
                <w:rFonts w:ascii="Calibri" w:hAnsi="Calibri" w:cs="Calibri"/>
                <w:szCs w:val="20"/>
              </w:rPr>
            </w:pPr>
            <w:r w:rsidRPr="001B500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4E56DD39"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372</w:t>
            </w:r>
          </w:p>
        </w:tc>
        <w:tc>
          <w:tcPr>
            <w:tcW w:w="1134" w:type="dxa"/>
            <w:tcBorders>
              <w:top w:val="nil"/>
              <w:left w:val="nil"/>
              <w:bottom w:val="nil"/>
              <w:right w:val="nil"/>
            </w:tcBorders>
            <w:shd w:val="clear" w:color="000000" w:fill="FFFFFF"/>
            <w:noWrap/>
            <w:vAlign w:val="center"/>
            <w:hideMark/>
          </w:tcPr>
          <w:p w14:paraId="4446F1BD" w14:textId="7571BBEE"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369</w:t>
            </w:r>
          </w:p>
        </w:tc>
        <w:tc>
          <w:tcPr>
            <w:tcW w:w="926" w:type="dxa"/>
            <w:tcBorders>
              <w:top w:val="nil"/>
              <w:left w:val="nil"/>
              <w:bottom w:val="nil"/>
              <w:right w:val="nil"/>
            </w:tcBorders>
            <w:shd w:val="clear" w:color="000000" w:fill="FFFFFF"/>
            <w:noWrap/>
            <w:vAlign w:val="center"/>
            <w:hideMark/>
          </w:tcPr>
          <w:p w14:paraId="70B4B7A9" w14:textId="27438CB4" w:rsidR="00BB52F4" w:rsidRPr="006842FA" w:rsidRDefault="00BB52F4" w:rsidP="00BB52F4">
            <w:pPr>
              <w:jc w:val="right"/>
              <w:rPr>
                <w:rFonts w:ascii="Calibri" w:hAnsi="Calibri" w:cs="Calibri"/>
                <w:szCs w:val="20"/>
              </w:rPr>
            </w:pPr>
            <w:r w:rsidRPr="001B500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657996F3"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392</w:t>
            </w:r>
          </w:p>
        </w:tc>
        <w:tc>
          <w:tcPr>
            <w:tcW w:w="1313" w:type="dxa"/>
            <w:tcBorders>
              <w:top w:val="nil"/>
              <w:left w:val="nil"/>
              <w:bottom w:val="nil"/>
              <w:right w:val="nil"/>
            </w:tcBorders>
            <w:shd w:val="clear" w:color="000000" w:fill="FFFFFF"/>
            <w:noWrap/>
            <w:vAlign w:val="center"/>
            <w:hideMark/>
          </w:tcPr>
          <w:p w14:paraId="1971FFFE" w14:textId="04A0E603" w:rsidR="00BB52F4" w:rsidRPr="00B437F9" w:rsidRDefault="00BB52F4" w:rsidP="00BB52F4">
            <w:pPr>
              <w:jc w:val="right"/>
              <w:rPr>
                <w:rFonts w:ascii="Calibri" w:hAnsi="Calibri" w:cs="Calibri"/>
                <w:color w:val="01565A"/>
                <w:szCs w:val="20"/>
              </w:rPr>
            </w:pPr>
            <w:r w:rsidRPr="001B500A">
              <w:rPr>
                <w:rFonts w:ascii="Aptos Narrow" w:hAnsi="Aptos Narrow"/>
                <w:color w:val="9C0006"/>
                <w:szCs w:val="20"/>
              </w:rPr>
              <w:t>-5%</w:t>
            </w:r>
          </w:p>
        </w:tc>
      </w:tr>
      <w:tr w:rsidR="00BB52F4"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BB52F4" w:rsidRPr="00B437F9" w:rsidRDefault="00BB52F4" w:rsidP="00BB52F4">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677F3E0E"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4067E36A" w14:textId="177C8750" w:rsidR="00BB52F4" w:rsidRPr="00B437F9" w:rsidRDefault="00BB52F4" w:rsidP="00BB52F4">
            <w:pPr>
              <w:jc w:val="right"/>
              <w:rPr>
                <w:rFonts w:ascii="Calibri" w:hAnsi="Calibri" w:cs="Calibri"/>
                <w:szCs w:val="20"/>
              </w:rPr>
            </w:pPr>
            <w:r w:rsidRPr="001B500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1F5FD4F1"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hideMark/>
          </w:tcPr>
          <w:p w14:paraId="5A5B4656" w14:textId="3A78E2F7"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348</w:t>
            </w:r>
          </w:p>
        </w:tc>
        <w:tc>
          <w:tcPr>
            <w:tcW w:w="926" w:type="dxa"/>
            <w:tcBorders>
              <w:top w:val="nil"/>
              <w:left w:val="nil"/>
              <w:bottom w:val="nil"/>
              <w:right w:val="nil"/>
            </w:tcBorders>
            <w:shd w:val="clear" w:color="000000" w:fill="FFFFFF"/>
            <w:noWrap/>
            <w:vAlign w:val="center"/>
            <w:hideMark/>
          </w:tcPr>
          <w:p w14:paraId="7AA64980" w14:textId="265BEA09" w:rsidR="00BB52F4" w:rsidRPr="006842FA" w:rsidRDefault="00BB52F4" w:rsidP="00BB52F4">
            <w:pPr>
              <w:jc w:val="right"/>
              <w:rPr>
                <w:rFonts w:ascii="Calibri" w:hAnsi="Calibri" w:cs="Calibri"/>
                <w:szCs w:val="20"/>
              </w:rPr>
            </w:pPr>
            <w:r w:rsidRPr="001B500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2F2E2274" w:rsidR="00BB52F4" w:rsidRPr="00EB4292" w:rsidRDefault="00BB52F4" w:rsidP="00BB52F4">
            <w:pPr>
              <w:jc w:val="right"/>
              <w:rPr>
                <w:rFonts w:ascii="Calibri" w:hAnsi="Calibri" w:cs="Calibri"/>
                <w:szCs w:val="20"/>
              </w:rPr>
            </w:pPr>
            <w:r w:rsidRPr="001B500A">
              <w:rPr>
                <w:rFonts w:ascii="Calibri" w:hAnsi="Calibri" w:cs="Calibri"/>
                <w:color w:val="000000"/>
                <w:szCs w:val="20"/>
              </w:rPr>
              <w:t>353</w:t>
            </w:r>
          </w:p>
        </w:tc>
        <w:tc>
          <w:tcPr>
            <w:tcW w:w="1313" w:type="dxa"/>
            <w:tcBorders>
              <w:top w:val="nil"/>
              <w:left w:val="nil"/>
              <w:bottom w:val="nil"/>
              <w:right w:val="nil"/>
            </w:tcBorders>
            <w:shd w:val="clear" w:color="000000" w:fill="FFFFFF"/>
            <w:noWrap/>
            <w:vAlign w:val="center"/>
            <w:hideMark/>
          </w:tcPr>
          <w:p w14:paraId="4171D0F9" w14:textId="3C6C22A9" w:rsidR="00BB52F4" w:rsidRPr="00AF0FC9" w:rsidRDefault="00BB52F4" w:rsidP="00BB52F4">
            <w:pPr>
              <w:jc w:val="right"/>
              <w:rPr>
                <w:rFonts w:ascii="Calibri" w:hAnsi="Calibri" w:cs="Calibri"/>
                <w:szCs w:val="20"/>
              </w:rPr>
            </w:pPr>
            <w:r w:rsidRPr="001B500A">
              <w:rPr>
                <w:rFonts w:ascii="Aptos Narrow" w:hAnsi="Aptos Narrow"/>
                <w:color w:val="9C0006"/>
                <w:szCs w:val="20"/>
              </w:rPr>
              <w:t>-1%</w:t>
            </w:r>
          </w:p>
        </w:tc>
      </w:tr>
      <w:tr w:rsidR="00BB52F4"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BB52F4" w:rsidRPr="00B437F9" w:rsidRDefault="00BB52F4" w:rsidP="00BB52F4">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43B49C39"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79E00C01" w14:textId="02DA1186" w:rsidR="00BB52F4" w:rsidRPr="00B437F9" w:rsidRDefault="00BB52F4" w:rsidP="00BB52F4">
            <w:pPr>
              <w:jc w:val="right"/>
              <w:rPr>
                <w:rFonts w:ascii="Calibri" w:hAnsi="Calibri" w:cs="Calibri"/>
                <w:szCs w:val="20"/>
              </w:rPr>
            </w:pPr>
            <w:r w:rsidRPr="001B500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02DEFADB"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830</w:t>
            </w:r>
          </w:p>
        </w:tc>
        <w:tc>
          <w:tcPr>
            <w:tcW w:w="1134" w:type="dxa"/>
            <w:tcBorders>
              <w:top w:val="nil"/>
              <w:left w:val="nil"/>
              <w:bottom w:val="nil"/>
              <w:right w:val="nil"/>
            </w:tcBorders>
            <w:shd w:val="clear" w:color="000000" w:fill="FFFFFF"/>
            <w:noWrap/>
            <w:vAlign w:val="center"/>
            <w:hideMark/>
          </w:tcPr>
          <w:p w14:paraId="6D8706B2" w14:textId="3F4A4761"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812</w:t>
            </w:r>
          </w:p>
        </w:tc>
        <w:tc>
          <w:tcPr>
            <w:tcW w:w="926" w:type="dxa"/>
            <w:tcBorders>
              <w:top w:val="nil"/>
              <w:left w:val="nil"/>
              <w:bottom w:val="nil"/>
              <w:right w:val="nil"/>
            </w:tcBorders>
            <w:shd w:val="clear" w:color="000000" w:fill="FFFFFF"/>
            <w:noWrap/>
            <w:vAlign w:val="center"/>
            <w:hideMark/>
          </w:tcPr>
          <w:p w14:paraId="7018DEAF" w14:textId="1FA117F9" w:rsidR="00BB52F4" w:rsidRPr="006842FA" w:rsidRDefault="00BB52F4" w:rsidP="00BB52F4">
            <w:pPr>
              <w:jc w:val="right"/>
              <w:rPr>
                <w:rFonts w:ascii="Calibri" w:hAnsi="Calibri" w:cs="Calibri"/>
                <w:szCs w:val="20"/>
              </w:rPr>
            </w:pPr>
            <w:r w:rsidRPr="001B500A">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0523E1E1" w14:textId="02215F16"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853</w:t>
            </w:r>
          </w:p>
        </w:tc>
        <w:tc>
          <w:tcPr>
            <w:tcW w:w="1313" w:type="dxa"/>
            <w:tcBorders>
              <w:top w:val="nil"/>
              <w:left w:val="nil"/>
              <w:bottom w:val="nil"/>
              <w:right w:val="nil"/>
            </w:tcBorders>
            <w:shd w:val="clear" w:color="000000" w:fill="FFFFFF"/>
            <w:noWrap/>
            <w:vAlign w:val="center"/>
            <w:hideMark/>
          </w:tcPr>
          <w:p w14:paraId="4C9D236B" w14:textId="6C9485AD" w:rsidR="00BB52F4" w:rsidRPr="00AF0FC9" w:rsidRDefault="00BB52F4" w:rsidP="00BB52F4">
            <w:pPr>
              <w:jc w:val="right"/>
              <w:rPr>
                <w:rFonts w:ascii="Calibri" w:hAnsi="Calibri" w:cs="Calibri"/>
                <w:szCs w:val="20"/>
              </w:rPr>
            </w:pPr>
            <w:r w:rsidRPr="001B500A">
              <w:rPr>
                <w:rFonts w:ascii="Aptos Narrow" w:hAnsi="Aptos Narrow"/>
                <w:color w:val="9C0006"/>
                <w:szCs w:val="20"/>
              </w:rPr>
              <w:t>-3%</w:t>
            </w:r>
          </w:p>
        </w:tc>
      </w:tr>
      <w:tr w:rsidR="00BB52F4"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BB52F4" w:rsidRPr="00B437F9" w:rsidRDefault="00BB52F4" w:rsidP="00BB52F4">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CA7EA0D"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09FA6CFD" w14:textId="30CAD83B" w:rsidR="00BB52F4" w:rsidRPr="00B437F9" w:rsidRDefault="00BB52F4" w:rsidP="00BB52F4">
            <w:pPr>
              <w:jc w:val="right"/>
              <w:rPr>
                <w:rFonts w:ascii="Calibri" w:hAnsi="Calibri" w:cs="Calibri"/>
                <w:szCs w:val="20"/>
              </w:rPr>
            </w:pPr>
            <w:r w:rsidRPr="001B500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70D60B4C"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407</w:t>
            </w:r>
          </w:p>
        </w:tc>
        <w:tc>
          <w:tcPr>
            <w:tcW w:w="1134" w:type="dxa"/>
            <w:tcBorders>
              <w:top w:val="nil"/>
              <w:left w:val="nil"/>
              <w:bottom w:val="nil"/>
              <w:right w:val="nil"/>
            </w:tcBorders>
            <w:shd w:val="clear" w:color="000000" w:fill="FFFFFF"/>
            <w:noWrap/>
            <w:vAlign w:val="center"/>
          </w:tcPr>
          <w:p w14:paraId="4B3BB2BA" w14:textId="5E7C67D5"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403</w:t>
            </w:r>
          </w:p>
        </w:tc>
        <w:tc>
          <w:tcPr>
            <w:tcW w:w="926" w:type="dxa"/>
            <w:tcBorders>
              <w:top w:val="nil"/>
              <w:left w:val="nil"/>
              <w:bottom w:val="nil"/>
              <w:right w:val="nil"/>
            </w:tcBorders>
            <w:shd w:val="clear" w:color="000000" w:fill="FFFFFF"/>
            <w:noWrap/>
            <w:vAlign w:val="center"/>
          </w:tcPr>
          <w:p w14:paraId="4C445420" w14:textId="65A82EB8" w:rsidR="00BB52F4" w:rsidRPr="006842FA" w:rsidRDefault="00BB52F4" w:rsidP="00BB52F4">
            <w:pPr>
              <w:jc w:val="right"/>
              <w:rPr>
                <w:rFonts w:ascii="Calibri" w:hAnsi="Calibri" w:cs="Calibri"/>
                <w:szCs w:val="20"/>
              </w:rPr>
            </w:pPr>
            <w:r w:rsidRPr="001B500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0015289B" w:rsidR="00BB52F4" w:rsidRPr="00EB4292" w:rsidRDefault="00BB52F4" w:rsidP="00BB52F4">
            <w:pPr>
              <w:jc w:val="right"/>
              <w:rPr>
                <w:rFonts w:ascii="Calibri" w:hAnsi="Calibri" w:cs="Calibri"/>
                <w:szCs w:val="20"/>
              </w:rPr>
            </w:pPr>
            <w:r w:rsidRPr="001B500A">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tcPr>
          <w:p w14:paraId="0D25BDA0" w14:textId="46C37B07" w:rsidR="00BB52F4" w:rsidRPr="00B437F9" w:rsidRDefault="00BB52F4" w:rsidP="00BB52F4">
            <w:pPr>
              <w:jc w:val="right"/>
              <w:rPr>
                <w:rFonts w:ascii="Calibri" w:hAnsi="Calibri" w:cs="Calibri"/>
                <w:color w:val="000000"/>
                <w:szCs w:val="20"/>
              </w:rPr>
            </w:pPr>
            <w:r w:rsidRPr="001B500A">
              <w:rPr>
                <w:rFonts w:ascii="Aptos Narrow" w:hAnsi="Aptos Narrow"/>
                <w:color w:val="196B24"/>
                <w:szCs w:val="20"/>
              </w:rPr>
              <w:t>2%</w:t>
            </w:r>
          </w:p>
        </w:tc>
      </w:tr>
      <w:tr w:rsidR="00BB52F4"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BB52F4" w:rsidRPr="00B437F9" w:rsidRDefault="00BB52F4" w:rsidP="00BB52F4">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BB52F4" w:rsidRPr="00B437F9" w:rsidRDefault="00BB52F4" w:rsidP="00BB52F4">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BB52F4" w:rsidRPr="00B437F9" w:rsidRDefault="00BB52F4" w:rsidP="00BB52F4">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BB52F4" w:rsidRPr="00B437F9" w:rsidRDefault="00BB52F4" w:rsidP="00BB52F4">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BB52F4" w:rsidRPr="00B437F9" w:rsidRDefault="00BB52F4" w:rsidP="00BB52F4">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BB52F4" w:rsidRPr="006842FA" w:rsidRDefault="00BB52F4" w:rsidP="00BB52F4">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BB52F4" w:rsidRPr="00FB1B9E" w:rsidRDefault="00BB52F4" w:rsidP="00BB52F4">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BB52F4" w:rsidRPr="00B437F9" w:rsidRDefault="00BB52F4" w:rsidP="00BB52F4">
            <w:pPr>
              <w:jc w:val="right"/>
              <w:rPr>
                <w:rFonts w:ascii="Calibri" w:hAnsi="Calibri" w:cs="Calibri"/>
                <w:color w:val="9C0006"/>
                <w:szCs w:val="20"/>
              </w:rPr>
            </w:pPr>
          </w:p>
        </w:tc>
      </w:tr>
      <w:tr w:rsidR="00BB52F4"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BB52F4" w:rsidRPr="00B437F9" w:rsidRDefault="00BB52F4" w:rsidP="00BB52F4">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28796EAD"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59B5F9FE" w14:textId="5597A72E" w:rsidR="00BB52F4" w:rsidRPr="00B437F9" w:rsidRDefault="00BB52F4" w:rsidP="00BB52F4">
            <w:pPr>
              <w:jc w:val="right"/>
              <w:rPr>
                <w:rFonts w:ascii="Calibri" w:hAnsi="Calibri" w:cs="Calibri"/>
                <w:szCs w:val="20"/>
              </w:rPr>
            </w:pPr>
            <w:r w:rsidRPr="001B500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35F582BA"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901</w:t>
            </w:r>
          </w:p>
        </w:tc>
        <w:tc>
          <w:tcPr>
            <w:tcW w:w="1134" w:type="dxa"/>
            <w:tcBorders>
              <w:top w:val="nil"/>
              <w:left w:val="nil"/>
              <w:bottom w:val="nil"/>
              <w:right w:val="nil"/>
            </w:tcBorders>
            <w:shd w:val="clear" w:color="000000" w:fill="FFFFFF"/>
            <w:noWrap/>
            <w:vAlign w:val="center"/>
            <w:hideMark/>
          </w:tcPr>
          <w:p w14:paraId="1F659AA5" w14:textId="26A4EC71"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882</w:t>
            </w:r>
          </w:p>
        </w:tc>
        <w:tc>
          <w:tcPr>
            <w:tcW w:w="926" w:type="dxa"/>
            <w:tcBorders>
              <w:top w:val="nil"/>
              <w:left w:val="nil"/>
              <w:bottom w:val="nil"/>
              <w:right w:val="nil"/>
            </w:tcBorders>
            <w:shd w:val="clear" w:color="000000" w:fill="FFFFFF"/>
            <w:noWrap/>
            <w:vAlign w:val="center"/>
            <w:hideMark/>
          </w:tcPr>
          <w:p w14:paraId="17EA5EE5" w14:textId="0DCEB77D" w:rsidR="00BB52F4" w:rsidRPr="006842FA" w:rsidRDefault="00BB52F4" w:rsidP="00BB52F4">
            <w:pPr>
              <w:jc w:val="right"/>
              <w:rPr>
                <w:rFonts w:ascii="Calibri" w:hAnsi="Calibri" w:cs="Calibri"/>
                <w:szCs w:val="20"/>
              </w:rPr>
            </w:pPr>
            <w:r w:rsidRPr="001B500A">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15473E73" w14:textId="4E61E1CB" w:rsidR="00BB52F4" w:rsidRPr="00EB4292" w:rsidRDefault="00BB52F4" w:rsidP="00BB52F4">
            <w:pPr>
              <w:jc w:val="right"/>
              <w:rPr>
                <w:rFonts w:ascii="Calibri" w:hAnsi="Calibri" w:cs="Calibri"/>
                <w:szCs w:val="20"/>
              </w:rPr>
            </w:pPr>
            <w:r w:rsidRPr="001B500A">
              <w:rPr>
                <w:rFonts w:ascii="Calibri" w:hAnsi="Calibri" w:cs="Calibri"/>
                <w:color w:val="000000"/>
                <w:szCs w:val="20"/>
              </w:rPr>
              <w:t>627</w:t>
            </w:r>
          </w:p>
        </w:tc>
        <w:tc>
          <w:tcPr>
            <w:tcW w:w="1313" w:type="dxa"/>
            <w:tcBorders>
              <w:top w:val="nil"/>
              <w:left w:val="nil"/>
              <w:bottom w:val="nil"/>
              <w:right w:val="nil"/>
            </w:tcBorders>
            <w:shd w:val="clear" w:color="000000" w:fill="FFFFFF"/>
            <w:noWrap/>
            <w:vAlign w:val="center"/>
            <w:hideMark/>
          </w:tcPr>
          <w:p w14:paraId="693391A6" w14:textId="140A1AEA" w:rsidR="00BB52F4" w:rsidRPr="00B437F9" w:rsidRDefault="00BB52F4" w:rsidP="00BB52F4">
            <w:pPr>
              <w:jc w:val="right"/>
              <w:rPr>
                <w:rFonts w:ascii="Calibri" w:hAnsi="Calibri" w:cs="Calibri"/>
                <w:color w:val="9C0006"/>
                <w:szCs w:val="20"/>
              </w:rPr>
            </w:pPr>
            <w:r w:rsidRPr="001B500A">
              <w:rPr>
                <w:rFonts w:ascii="Aptos Narrow" w:hAnsi="Aptos Narrow"/>
                <w:color w:val="196B24"/>
                <w:szCs w:val="20"/>
              </w:rPr>
              <w:t>44%</w:t>
            </w:r>
          </w:p>
        </w:tc>
      </w:tr>
      <w:tr w:rsidR="00BB52F4"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BB52F4" w:rsidRPr="00B437F9" w:rsidRDefault="00BB52F4" w:rsidP="00BB52F4">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D63BA2C"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684308B0" w14:textId="65E9F642" w:rsidR="00BB52F4" w:rsidRPr="00B437F9" w:rsidRDefault="00BB52F4" w:rsidP="00BB52F4">
            <w:pPr>
              <w:jc w:val="right"/>
              <w:rPr>
                <w:rFonts w:ascii="Calibri" w:hAnsi="Calibri" w:cs="Calibri"/>
                <w:szCs w:val="20"/>
              </w:rPr>
            </w:pPr>
            <w:r w:rsidRPr="001B500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5B993EBB"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740</w:t>
            </w:r>
          </w:p>
        </w:tc>
        <w:tc>
          <w:tcPr>
            <w:tcW w:w="1134" w:type="dxa"/>
            <w:tcBorders>
              <w:top w:val="nil"/>
              <w:left w:val="nil"/>
              <w:bottom w:val="nil"/>
              <w:right w:val="nil"/>
            </w:tcBorders>
            <w:shd w:val="clear" w:color="000000" w:fill="FFFFFF"/>
            <w:noWrap/>
            <w:vAlign w:val="center"/>
            <w:hideMark/>
          </w:tcPr>
          <w:p w14:paraId="1DE23007" w14:textId="21087655"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731</w:t>
            </w:r>
          </w:p>
        </w:tc>
        <w:tc>
          <w:tcPr>
            <w:tcW w:w="926" w:type="dxa"/>
            <w:tcBorders>
              <w:top w:val="nil"/>
              <w:left w:val="nil"/>
              <w:bottom w:val="nil"/>
              <w:right w:val="nil"/>
            </w:tcBorders>
            <w:shd w:val="clear" w:color="000000" w:fill="FFFFFF"/>
            <w:noWrap/>
            <w:vAlign w:val="center"/>
            <w:hideMark/>
          </w:tcPr>
          <w:p w14:paraId="09592CE0" w14:textId="5CB07205" w:rsidR="00BB52F4" w:rsidRPr="006842FA" w:rsidRDefault="00BB52F4" w:rsidP="00BB52F4">
            <w:pPr>
              <w:jc w:val="right"/>
              <w:rPr>
                <w:rFonts w:ascii="Calibri" w:hAnsi="Calibri" w:cs="Calibri"/>
                <w:szCs w:val="20"/>
              </w:rPr>
            </w:pPr>
            <w:r w:rsidRPr="001B500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78130D2B"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336</w:t>
            </w:r>
          </w:p>
        </w:tc>
        <w:tc>
          <w:tcPr>
            <w:tcW w:w="1313" w:type="dxa"/>
            <w:tcBorders>
              <w:top w:val="nil"/>
              <w:left w:val="nil"/>
              <w:bottom w:val="nil"/>
              <w:right w:val="nil"/>
            </w:tcBorders>
            <w:shd w:val="clear" w:color="000000" w:fill="FFFFFF"/>
            <w:noWrap/>
            <w:vAlign w:val="center"/>
            <w:hideMark/>
          </w:tcPr>
          <w:p w14:paraId="5A7C9264" w14:textId="5DBBFBF8" w:rsidR="00BB52F4" w:rsidRPr="00B437F9" w:rsidRDefault="00BB52F4" w:rsidP="00BB52F4">
            <w:pPr>
              <w:jc w:val="right"/>
              <w:rPr>
                <w:rFonts w:ascii="Calibri" w:hAnsi="Calibri" w:cs="Calibri"/>
                <w:color w:val="9C0006"/>
                <w:szCs w:val="20"/>
              </w:rPr>
            </w:pPr>
            <w:r w:rsidRPr="001B500A">
              <w:rPr>
                <w:rFonts w:ascii="Aptos Narrow" w:hAnsi="Aptos Narrow"/>
                <w:color w:val="196B24"/>
                <w:szCs w:val="20"/>
              </w:rPr>
              <w:t>120%</w:t>
            </w:r>
          </w:p>
        </w:tc>
      </w:tr>
      <w:tr w:rsidR="00BB52F4"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BB52F4" w:rsidRPr="00B437F9" w:rsidRDefault="00BB52F4" w:rsidP="00BB52F4">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0F64249C"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hideMark/>
          </w:tcPr>
          <w:p w14:paraId="49C1221E" w14:textId="0FDD38DC" w:rsidR="00BB52F4" w:rsidRPr="00B437F9" w:rsidRDefault="00BB52F4" w:rsidP="00BB52F4">
            <w:pPr>
              <w:jc w:val="right"/>
              <w:rPr>
                <w:rFonts w:ascii="Calibri" w:hAnsi="Calibri" w:cs="Calibri"/>
                <w:szCs w:val="20"/>
              </w:rPr>
            </w:pPr>
            <w:r w:rsidRPr="001B500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52CD5E54"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1,150</w:t>
            </w:r>
          </w:p>
        </w:tc>
        <w:tc>
          <w:tcPr>
            <w:tcW w:w="1134" w:type="dxa"/>
            <w:tcBorders>
              <w:top w:val="nil"/>
              <w:left w:val="nil"/>
              <w:bottom w:val="nil"/>
              <w:right w:val="nil"/>
            </w:tcBorders>
            <w:shd w:val="clear" w:color="000000" w:fill="FFFFFF"/>
            <w:noWrap/>
            <w:vAlign w:val="center"/>
            <w:hideMark/>
          </w:tcPr>
          <w:p w14:paraId="6071CC43" w14:textId="7CE4FB01"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1,143</w:t>
            </w:r>
          </w:p>
        </w:tc>
        <w:tc>
          <w:tcPr>
            <w:tcW w:w="926" w:type="dxa"/>
            <w:tcBorders>
              <w:top w:val="nil"/>
              <w:left w:val="nil"/>
              <w:bottom w:val="nil"/>
              <w:right w:val="nil"/>
            </w:tcBorders>
            <w:shd w:val="clear" w:color="000000" w:fill="FFFFFF"/>
            <w:noWrap/>
            <w:vAlign w:val="center"/>
            <w:hideMark/>
          </w:tcPr>
          <w:p w14:paraId="08B60A86" w14:textId="43DC367A" w:rsidR="00BB52F4" w:rsidRPr="006842FA" w:rsidRDefault="00BB52F4" w:rsidP="00BB52F4">
            <w:pPr>
              <w:jc w:val="right"/>
              <w:rPr>
                <w:rFonts w:ascii="Calibri" w:hAnsi="Calibri" w:cs="Calibri"/>
                <w:szCs w:val="20"/>
              </w:rPr>
            </w:pPr>
            <w:r w:rsidRPr="001B500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ABE6489" w14:textId="7222B451" w:rsidR="00BB52F4" w:rsidRPr="00EB4292" w:rsidRDefault="00BB52F4" w:rsidP="00BB52F4">
            <w:pPr>
              <w:jc w:val="right"/>
              <w:rPr>
                <w:rFonts w:ascii="Calibri" w:hAnsi="Calibri" w:cs="Calibri"/>
                <w:szCs w:val="20"/>
              </w:rPr>
            </w:pPr>
            <w:r w:rsidRPr="001B500A">
              <w:rPr>
                <w:rFonts w:ascii="Calibri" w:hAnsi="Calibri" w:cs="Calibri"/>
                <w:color w:val="000000"/>
                <w:szCs w:val="20"/>
              </w:rPr>
              <w:t>803</w:t>
            </w:r>
          </w:p>
        </w:tc>
        <w:tc>
          <w:tcPr>
            <w:tcW w:w="1313" w:type="dxa"/>
            <w:tcBorders>
              <w:top w:val="nil"/>
              <w:left w:val="nil"/>
              <w:bottom w:val="nil"/>
              <w:right w:val="nil"/>
            </w:tcBorders>
            <w:shd w:val="clear" w:color="000000" w:fill="FFFFFF"/>
            <w:noWrap/>
            <w:vAlign w:val="center"/>
            <w:hideMark/>
          </w:tcPr>
          <w:p w14:paraId="0523BBE8" w14:textId="371D5757" w:rsidR="00BB52F4" w:rsidRPr="00B437F9" w:rsidRDefault="00BB52F4" w:rsidP="00BB52F4">
            <w:pPr>
              <w:jc w:val="right"/>
              <w:rPr>
                <w:rFonts w:ascii="Calibri" w:hAnsi="Calibri" w:cs="Calibri"/>
                <w:color w:val="01565A"/>
                <w:szCs w:val="20"/>
              </w:rPr>
            </w:pPr>
            <w:r w:rsidRPr="001B500A">
              <w:rPr>
                <w:rFonts w:ascii="Aptos Narrow" w:hAnsi="Aptos Narrow"/>
                <w:color w:val="196B24"/>
                <w:szCs w:val="20"/>
              </w:rPr>
              <w:t>43%</w:t>
            </w:r>
          </w:p>
        </w:tc>
      </w:tr>
      <w:tr w:rsidR="00BB52F4"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BB52F4" w:rsidRPr="00B437F9" w:rsidRDefault="00BB52F4" w:rsidP="00BB52F4">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245EC2DF" w:rsidR="00BB52F4" w:rsidRPr="00B437F9" w:rsidRDefault="00BB52F4" w:rsidP="00BB52F4">
            <w:pPr>
              <w:jc w:val="right"/>
              <w:rPr>
                <w:rFonts w:ascii="Calibri" w:hAnsi="Calibri" w:cs="Calibri"/>
                <w:szCs w:val="20"/>
              </w:rPr>
            </w:pPr>
            <w:r w:rsidRPr="001B500A">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hideMark/>
          </w:tcPr>
          <w:p w14:paraId="7ED4020D" w14:textId="6266ABD1" w:rsidR="00BB52F4" w:rsidRPr="00B437F9" w:rsidRDefault="00BB52F4" w:rsidP="00BB52F4">
            <w:pPr>
              <w:jc w:val="right"/>
              <w:rPr>
                <w:rFonts w:ascii="Calibri" w:hAnsi="Calibri" w:cs="Calibri"/>
                <w:szCs w:val="20"/>
              </w:rPr>
            </w:pPr>
            <w:r w:rsidRPr="001B500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7DA63B8"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303047D0"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473FB25B" w:rsidR="00BB52F4" w:rsidRPr="006842FA" w:rsidRDefault="00BB52F4" w:rsidP="00BB52F4">
            <w:pPr>
              <w:jc w:val="right"/>
              <w:rPr>
                <w:rFonts w:ascii="Calibri" w:hAnsi="Calibri" w:cs="Calibri"/>
                <w:szCs w:val="20"/>
              </w:rPr>
            </w:pPr>
            <w:r w:rsidRPr="001B500A">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71AA24F2"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447</w:t>
            </w:r>
          </w:p>
        </w:tc>
        <w:tc>
          <w:tcPr>
            <w:tcW w:w="1313" w:type="dxa"/>
            <w:tcBorders>
              <w:top w:val="nil"/>
              <w:left w:val="nil"/>
              <w:bottom w:val="nil"/>
              <w:right w:val="nil"/>
            </w:tcBorders>
            <w:shd w:val="clear" w:color="000000" w:fill="FFFFFF"/>
            <w:noWrap/>
            <w:vAlign w:val="center"/>
            <w:hideMark/>
          </w:tcPr>
          <w:p w14:paraId="6DCE5A2F" w14:textId="27585A97" w:rsidR="00BB52F4" w:rsidRPr="00B437F9" w:rsidRDefault="00BB52F4" w:rsidP="00BB52F4">
            <w:pPr>
              <w:jc w:val="right"/>
              <w:rPr>
                <w:rFonts w:ascii="Calibri" w:hAnsi="Calibri" w:cs="Calibri"/>
                <w:color w:val="9C0006"/>
                <w:szCs w:val="20"/>
              </w:rPr>
            </w:pPr>
            <w:r w:rsidRPr="001B500A">
              <w:rPr>
                <w:rFonts w:ascii="Aptos Narrow" w:hAnsi="Aptos Narrow"/>
                <w:color w:val="196B24"/>
                <w:szCs w:val="20"/>
              </w:rPr>
              <w:t>3%</w:t>
            </w:r>
          </w:p>
        </w:tc>
      </w:tr>
      <w:tr w:rsidR="00BB52F4"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BB52F4" w:rsidRPr="00B437F9" w:rsidRDefault="00BB52F4" w:rsidP="00BB52F4">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EB588D1" w:rsidR="00BB52F4" w:rsidRPr="00B437F9" w:rsidRDefault="00BB52F4" w:rsidP="00BB52F4">
            <w:pPr>
              <w:jc w:val="right"/>
              <w:rPr>
                <w:rFonts w:ascii="Calibri" w:hAnsi="Calibri" w:cs="Calibri"/>
                <w:szCs w:val="20"/>
              </w:rPr>
            </w:pPr>
            <w:r w:rsidRPr="001B500A">
              <w:rPr>
                <w:rFonts w:ascii="Calibri" w:hAnsi="Calibri" w:cs="Calibri"/>
                <w:color w:val="000000"/>
                <w:szCs w:val="20"/>
              </w:rPr>
              <w:t>12-Nov</w:t>
            </w:r>
          </w:p>
        </w:tc>
        <w:tc>
          <w:tcPr>
            <w:tcW w:w="1276" w:type="dxa"/>
            <w:tcBorders>
              <w:top w:val="nil"/>
              <w:left w:val="nil"/>
              <w:bottom w:val="nil"/>
              <w:right w:val="nil"/>
            </w:tcBorders>
            <w:shd w:val="clear" w:color="000000" w:fill="FFFFFF"/>
            <w:noWrap/>
            <w:vAlign w:val="center"/>
          </w:tcPr>
          <w:p w14:paraId="4F0154BE" w14:textId="154EBAE1" w:rsidR="00BB52F4" w:rsidRPr="00B437F9" w:rsidRDefault="00BB52F4" w:rsidP="00BB52F4">
            <w:pPr>
              <w:jc w:val="right"/>
              <w:rPr>
                <w:rFonts w:ascii="Calibri" w:hAnsi="Calibri" w:cs="Calibri"/>
              </w:rPr>
            </w:pPr>
            <w:r w:rsidRPr="001B500A">
              <w:rPr>
                <w:rFonts w:ascii="Calibri" w:hAnsi="Calibri" w:cs="Calibri"/>
                <w:color w:val="000000"/>
                <w:szCs w:val="20"/>
              </w:rPr>
              <w:t xml:space="preserve">Ac/kg </w:t>
            </w:r>
            <w:proofErr w:type="spellStart"/>
            <w:r w:rsidRPr="001B500A">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08641472"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450</w:t>
            </w:r>
          </w:p>
        </w:tc>
        <w:tc>
          <w:tcPr>
            <w:tcW w:w="1134" w:type="dxa"/>
            <w:tcBorders>
              <w:top w:val="nil"/>
              <w:left w:val="nil"/>
              <w:bottom w:val="nil"/>
              <w:right w:val="nil"/>
            </w:tcBorders>
            <w:shd w:val="clear" w:color="000000" w:fill="FFFFFF"/>
            <w:noWrap/>
            <w:vAlign w:val="center"/>
          </w:tcPr>
          <w:p w14:paraId="4CF270DC" w14:textId="02711091"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445</w:t>
            </w:r>
          </w:p>
        </w:tc>
        <w:tc>
          <w:tcPr>
            <w:tcW w:w="926" w:type="dxa"/>
            <w:tcBorders>
              <w:top w:val="nil"/>
              <w:left w:val="nil"/>
              <w:bottom w:val="nil"/>
              <w:right w:val="nil"/>
            </w:tcBorders>
            <w:shd w:val="clear" w:color="000000" w:fill="FFFFFF"/>
            <w:noWrap/>
            <w:vAlign w:val="center"/>
          </w:tcPr>
          <w:p w14:paraId="0BE07ACC" w14:textId="4695322A" w:rsidR="00BB52F4" w:rsidRPr="006842FA" w:rsidRDefault="00BB52F4" w:rsidP="00BB52F4">
            <w:pPr>
              <w:jc w:val="right"/>
              <w:rPr>
                <w:rFonts w:ascii="Calibri" w:hAnsi="Calibri" w:cs="Calibri"/>
                <w:szCs w:val="20"/>
              </w:rPr>
            </w:pPr>
            <w:r w:rsidRPr="001B500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64B24488" w:rsidR="00BB52F4" w:rsidRPr="00B437F9" w:rsidRDefault="00BB52F4" w:rsidP="00BB52F4">
            <w:pPr>
              <w:jc w:val="right"/>
              <w:rPr>
                <w:rFonts w:ascii="Calibri" w:hAnsi="Calibri" w:cs="Calibri"/>
                <w:color w:val="000000"/>
                <w:szCs w:val="20"/>
              </w:rPr>
            </w:pPr>
            <w:r w:rsidRPr="001B500A">
              <w:rPr>
                <w:rFonts w:ascii="Calibri" w:hAnsi="Calibri" w:cs="Calibri"/>
                <w:color w:val="000000"/>
                <w:szCs w:val="20"/>
              </w:rPr>
              <w:t>336</w:t>
            </w:r>
          </w:p>
        </w:tc>
        <w:tc>
          <w:tcPr>
            <w:tcW w:w="1313" w:type="dxa"/>
            <w:tcBorders>
              <w:top w:val="nil"/>
              <w:left w:val="nil"/>
              <w:bottom w:val="nil"/>
              <w:right w:val="nil"/>
            </w:tcBorders>
            <w:shd w:val="clear" w:color="000000" w:fill="FFFFFF"/>
            <w:noWrap/>
            <w:vAlign w:val="center"/>
          </w:tcPr>
          <w:p w14:paraId="7A87BA5C" w14:textId="518B4237" w:rsidR="00BB52F4" w:rsidRPr="00B437F9" w:rsidRDefault="00BB52F4" w:rsidP="00BB52F4">
            <w:pPr>
              <w:jc w:val="right"/>
              <w:rPr>
                <w:rFonts w:ascii="Calibri" w:hAnsi="Calibri" w:cs="Calibri"/>
                <w:color w:val="01565A"/>
                <w:szCs w:val="20"/>
              </w:rPr>
            </w:pPr>
            <w:r w:rsidRPr="001B500A">
              <w:rPr>
                <w:rFonts w:ascii="Aptos Narrow" w:hAnsi="Aptos Narrow"/>
                <w:color w:val="196B24"/>
                <w:szCs w:val="20"/>
              </w:rPr>
              <w:t>34%</w:t>
            </w:r>
          </w:p>
        </w:tc>
      </w:tr>
      <w:tr w:rsidR="00BB52F4"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BB52F4" w:rsidRPr="00B437F9" w:rsidRDefault="00BB52F4" w:rsidP="00BB52F4">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BB52F4" w:rsidRPr="00B437F9" w:rsidRDefault="00BB52F4" w:rsidP="00BB52F4">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BB52F4" w:rsidRPr="00B437F9" w:rsidRDefault="00BB52F4" w:rsidP="00BB52F4">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BB52F4" w:rsidRPr="006A48BC" w:rsidRDefault="00BB52F4" w:rsidP="00BB52F4">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BB52F4" w:rsidRPr="006A48BC" w:rsidRDefault="00BB52F4" w:rsidP="00BB52F4">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BB52F4" w:rsidRPr="006842FA" w:rsidRDefault="00BB52F4" w:rsidP="00BB52F4">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BB52F4" w:rsidRPr="006A48BC" w:rsidRDefault="00BB52F4" w:rsidP="00BB52F4">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BB52F4" w:rsidRPr="006A48BC" w:rsidRDefault="00BB52F4" w:rsidP="00BB52F4">
            <w:pPr>
              <w:jc w:val="right"/>
              <w:rPr>
                <w:rFonts w:ascii="Calibri" w:hAnsi="Calibri" w:cs="Calibri"/>
                <w:szCs w:val="20"/>
              </w:rPr>
            </w:pPr>
          </w:p>
        </w:tc>
      </w:tr>
      <w:tr w:rsidR="00BB52F4"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BB52F4" w:rsidRPr="006A48BC" w:rsidRDefault="00BB52F4" w:rsidP="00BB52F4">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66781EEE"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6B5B2D5C" w14:textId="29478055" w:rsidR="00BB52F4" w:rsidRPr="00B437F9" w:rsidRDefault="00BB52F4" w:rsidP="00BB52F4">
            <w:pPr>
              <w:jc w:val="right"/>
              <w:rPr>
                <w:rFonts w:ascii="Calibri" w:hAnsi="Calibri" w:cs="Calibri"/>
                <w:szCs w:val="20"/>
              </w:rPr>
            </w:pPr>
            <w:r w:rsidRPr="001B500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3712F7A0" w:rsidR="00BB52F4" w:rsidRPr="006A48BC" w:rsidRDefault="00BB52F4" w:rsidP="00BB52F4">
            <w:pPr>
              <w:jc w:val="right"/>
              <w:rPr>
                <w:rFonts w:ascii="Calibri" w:hAnsi="Calibri" w:cs="Calibri"/>
                <w:szCs w:val="20"/>
              </w:rPr>
            </w:pPr>
            <w:r w:rsidRPr="001B500A">
              <w:rPr>
                <w:rFonts w:ascii="Calibri" w:hAnsi="Calibri" w:cs="Calibri"/>
                <w:color w:val="000000"/>
                <w:szCs w:val="20"/>
              </w:rPr>
              <w:t>3,452</w:t>
            </w:r>
          </w:p>
        </w:tc>
        <w:tc>
          <w:tcPr>
            <w:tcW w:w="1134" w:type="dxa"/>
            <w:tcBorders>
              <w:top w:val="nil"/>
              <w:left w:val="nil"/>
              <w:bottom w:val="nil"/>
              <w:right w:val="nil"/>
            </w:tcBorders>
            <w:shd w:val="clear" w:color="000000" w:fill="FFFFFF"/>
            <w:noWrap/>
            <w:vAlign w:val="center"/>
          </w:tcPr>
          <w:p w14:paraId="19EA184B" w14:textId="6DB2782F" w:rsidR="00BB52F4" w:rsidRPr="006A48BC" w:rsidRDefault="00BB52F4" w:rsidP="00BB52F4">
            <w:pPr>
              <w:jc w:val="right"/>
              <w:rPr>
                <w:rFonts w:ascii="Calibri" w:hAnsi="Calibri" w:cs="Calibri"/>
                <w:szCs w:val="20"/>
              </w:rPr>
            </w:pPr>
            <w:r w:rsidRPr="001B500A">
              <w:rPr>
                <w:rFonts w:ascii="Calibri" w:hAnsi="Calibri" w:cs="Calibri"/>
                <w:color w:val="000000"/>
                <w:szCs w:val="20"/>
              </w:rPr>
              <w:t>3,503</w:t>
            </w:r>
          </w:p>
        </w:tc>
        <w:tc>
          <w:tcPr>
            <w:tcW w:w="926" w:type="dxa"/>
            <w:tcBorders>
              <w:top w:val="nil"/>
              <w:left w:val="nil"/>
              <w:bottom w:val="nil"/>
              <w:right w:val="nil"/>
            </w:tcBorders>
            <w:shd w:val="clear" w:color="000000" w:fill="FFFFFF"/>
            <w:noWrap/>
            <w:vAlign w:val="center"/>
          </w:tcPr>
          <w:p w14:paraId="44B2B622" w14:textId="72B992B7" w:rsidR="00BB52F4" w:rsidRPr="006842FA" w:rsidRDefault="00BB52F4" w:rsidP="00BB52F4">
            <w:pPr>
              <w:jc w:val="right"/>
              <w:rPr>
                <w:rFonts w:ascii="Calibri" w:hAnsi="Calibri" w:cs="Calibri"/>
                <w:szCs w:val="20"/>
              </w:rPr>
            </w:pPr>
            <w:r w:rsidRPr="001B500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17021BBB" w14:textId="543E6932" w:rsidR="00BB52F4" w:rsidRPr="006A48BC" w:rsidRDefault="00BB52F4" w:rsidP="00BB52F4">
            <w:pPr>
              <w:jc w:val="right"/>
              <w:rPr>
                <w:rFonts w:ascii="Calibri" w:hAnsi="Calibri" w:cs="Calibri"/>
                <w:szCs w:val="20"/>
              </w:rPr>
            </w:pPr>
            <w:r w:rsidRPr="001B500A">
              <w:rPr>
                <w:rFonts w:ascii="Calibri" w:hAnsi="Calibri" w:cs="Calibri"/>
                <w:color w:val="000000"/>
                <w:szCs w:val="20"/>
              </w:rPr>
              <w:t>3,770</w:t>
            </w:r>
          </w:p>
        </w:tc>
        <w:tc>
          <w:tcPr>
            <w:tcW w:w="1313" w:type="dxa"/>
            <w:tcBorders>
              <w:top w:val="nil"/>
              <w:left w:val="nil"/>
              <w:bottom w:val="nil"/>
              <w:right w:val="nil"/>
            </w:tcBorders>
            <w:shd w:val="clear" w:color="000000" w:fill="FFFFFF"/>
            <w:noWrap/>
            <w:vAlign w:val="center"/>
          </w:tcPr>
          <w:p w14:paraId="46EEA58E" w14:textId="79568099" w:rsidR="00BB52F4" w:rsidRPr="006A48BC" w:rsidRDefault="00BB52F4" w:rsidP="00BB52F4">
            <w:pPr>
              <w:jc w:val="right"/>
              <w:rPr>
                <w:rFonts w:ascii="Calibri" w:hAnsi="Calibri" w:cs="Calibri"/>
                <w:szCs w:val="20"/>
              </w:rPr>
            </w:pPr>
            <w:r w:rsidRPr="001B500A">
              <w:rPr>
                <w:rFonts w:ascii="Aptos Narrow" w:hAnsi="Aptos Narrow"/>
                <w:color w:val="9C0006"/>
                <w:szCs w:val="20"/>
              </w:rPr>
              <w:t>-8%</w:t>
            </w:r>
          </w:p>
        </w:tc>
      </w:tr>
      <w:tr w:rsidR="00BB52F4"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BB52F4" w:rsidRPr="00B437F9" w:rsidRDefault="00BB52F4" w:rsidP="00BB52F4">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06905AD5" w:rsidR="00BB52F4" w:rsidRPr="00B437F9"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2DFB2DF6" w14:textId="6AF94A8F" w:rsidR="00BB52F4" w:rsidRPr="00B437F9" w:rsidRDefault="00BB52F4" w:rsidP="00BB52F4">
            <w:pPr>
              <w:jc w:val="right"/>
              <w:rPr>
                <w:rFonts w:ascii="Calibri" w:hAnsi="Calibri" w:cs="Calibri"/>
                <w:szCs w:val="20"/>
              </w:rPr>
            </w:pPr>
            <w:r w:rsidRPr="001B500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78AE3E17" w:rsidR="00BB52F4" w:rsidRPr="006A48BC" w:rsidRDefault="00BB52F4" w:rsidP="00BB52F4">
            <w:pPr>
              <w:jc w:val="right"/>
              <w:rPr>
                <w:rFonts w:ascii="Calibri" w:hAnsi="Calibri" w:cs="Calibri"/>
                <w:szCs w:val="20"/>
              </w:rPr>
            </w:pPr>
            <w:r w:rsidRPr="001B500A">
              <w:rPr>
                <w:rFonts w:ascii="Calibri" w:hAnsi="Calibri" w:cs="Calibri"/>
                <w:color w:val="000000"/>
                <w:szCs w:val="20"/>
              </w:rPr>
              <w:t>2,542</w:t>
            </w:r>
          </w:p>
        </w:tc>
        <w:tc>
          <w:tcPr>
            <w:tcW w:w="1134" w:type="dxa"/>
            <w:tcBorders>
              <w:top w:val="nil"/>
              <w:left w:val="nil"/>
              <w:bottom w:val="nil"/>
              <w:right w:val="nil"/>
            </w:tcBorders>
            <w:shd w:val="clear" w:color="000000" w:fill="FFFFFF"/>
            <w:noWrap/>
            <w:vAlign w:val="center"/>
          </w:tcPr>
          <w:p w14:paraId="7908A695" w14:textId="4F90F928" w:rsidR="00BB52F4" w:rsidRPr="006A48BC" w:rsidRDefault="00BB52F4" w:rsidP="00BB52F4">
            <w:pPr>
              <w:jc w:val="right"/>
              <w:rPr>
                <w:rFonts w:ascii="Calibri" w:hAnsi="Calibri" w:cs="Calibri"/>
                <w:szCs w:val="20"/>
              </w:rPr>
            </w:pPr>
            <w:r w:rsidRPr="001B500A">
              <w:rPr>
                <w:rFonts w:ascii="Calibri" w:hAnsi="Calibri" w:cs="Calibri"/>
                <w:color w:val="000000"/>
                <w:szCs w:val="20"/>
              </w:rPr>
              <w:t>2,559</w:t>
            </w:r>
          </w:p>
        </w:tc>
        <w:tc>
          <w:tcPr>
            <w:tcW w:w="926" w:type="dxa"/>
            <w:tcBorders>
              <w:top w:val="nil"/>
              <w:left w:val="nil"/>
              <w:bottom w:val="nil"/>
              <w:right w:val="nil"/>
            </w:tcBorders>
            <w:shd w:val="clear" w:color="000000" w:fill="FFFFFF"/>
            <w:noWrap/>
            <w:vAlign w:val="center"/>
          </w:tcPr>
          <w:p w14:paraId="5BEB881B" w14:textId="07B356AA" w:rsidR="00BB52F4" w:rsidRPr="006842FA" w:rsidRDefault="00BB52F4" w:rsidP="00BB52F4">
            <w:pPr>
              <w:jc w:val="right"/>
              <w:rPr>
                <w:rFonts w:ascii="Calibri" w:hAnsi="Calibri" w:cs="Calibri"/>
                <w:szCs w:val="20"/>
              </w:rPr>
            </w:pPr>
            <w:r w:rsidRPr="001B500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75D155E3" w14:textId="06107727" w:rsidR="00BB52F4" w:rsidRPr="006A48BC" w:rsidRDefault="00BB52F4" w:rsidP="00BB52F4">
            <w:pPr>
              <w:jc w:val="right"/>
              <w:rPr>
                <w:rFonts w:ascii="Calibri" w:hAnsi="Calibri" w:cs="Calibri"/>
                <w:szCs w:val="20"/>
              </w:rPr>
            </w:pPr>
            <w:r w:rsidRPr="001B500A">
              <w:rPr>
                <w:rFonts w:ascii="Calibri" w:hAnsi="Calibri" w:cs="Calibri"/>
                <w:color w:val="000000"/>
                <w:szCs w:val="20"/>
              </w:rPr>
              <w:t>2,866</w:t>
            </w:r>
          </w:p>
        </w:tc>
        <w:tc>
          <w:tcPr>
            <w:tcW w:w="1313" w:type="dxa"/>
            <w:tcBorders>
              <w:top w:val="nil"/>
              <w:left w:val="nil"/>
              <w:bottom w:val="nil"/>
              <w:right w:val="nil"/>
            </w:tcBorders>
            <w:shd w:val="clear" w:color="000000" w:fill="FFFFFF"/>
            <w:noWrap/>
            <w:vAlign w:val="center"/>
          </w:tcPr>
          <w:p w14:paraId="7AD8DCBF" w14:textId="40B7B9E8" w:rsidR="00BB52F4" w:rsidRPr="006A48BC" w:rsidRDefault="00BB52F4" w:rsidP="00BB52F4">
            <w:pPr>
              <w:jc w:val="right"/>
              <w:rPr>
                <w:rFonts w:ascii="Calibri" w:hAnsi="Calibri" w:cs="Calibri"/>
                <w:szCs w:val="20"/>
              </w:rPr>
            </w:pPr>
            <w:r w:rsidRPr="001B500A">
              <w:rPr>
                <w:rFonts w:ascii="Aptos Narrow" w:hAnsi="Aptos Narrow"/>
                <w:color w:val="9C0006"/>
                <w:szCs w:val="20"/>
              </w:rPr>
              <w:t>-11%</w:t>
            </w:r>
          </w:p>
        </w:tc>
      </w:tr>
      <w:tr w:rsidR="00BB52F4"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BB52F4" w:rsidRDefault="00BB52F4" w:rsidP="00BB52F4">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6363CF99" w:rsidR="00BB52F4"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24DD9047" w14:textId="07200404" w:rsidR="00BB52F4" w:rsidRDefault="00BB52F4" w:rsidP="00BB52F4">
            <w:pPr>
              <w:jc w:val="right"/>
              <w:rPr>
                <w:rFonts w:ascii="Calibri" w:hAnsi="Calibri" w:cs="Calibri"/>
                <w:szCs w:val="20"/>
              </w:rPr>
            </w:pPr>
            <w:r w:rsidRPr="001B500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7246C25A" w:rsidR="00BB52F4" w:rsidRDefault="00BB52F4" w:rsidP="00BB52F4">
            <w:pPr>
              <w:jc w:val="right"/>
              <w:rPr>
                <w:rFonts w:ascii="Calibri" w:hAnsi="Calibri" w:cs="Calibri"/>
                <w:color w:val="000000"/>
                <w:szCs w:val="20"/>
              </w:rPr>
            </w:pPr>
            <w:r w:rsidRPr="001B500A">
              <w:rPr>
                <w:rFonts w:ascii="Calibri" w:hAnsi="Calibri" w:cs="Calibri"/>
                <w:color w:val="000000"/>
                <w:szCs w:val="20"/>
              </w:rPr>
              <w:t>4,328</w:t>
            </w:r>
          </w:p>
        </w:tc>
        <w:tc>
          <w:tcPr>
            <w:tcW w:w="1134" w:type="dxa"/>
            <w:tcBorders>
              <w:top w:val="nil"/>
              <w:left w:val="nil"/>
              <w:bottom w:val="nil"/>
              <w:right w:val="nil"/>
            </w:tcBorders>
            <w:shd w:val="clear" w:color="000000" w:fill="FFFFFF"/>
            <w:noWrap/>
            <w:vAlign w:val="center"/>
          </w:tcPr>
          <w:p w14:paraId="628D6806" w14:textId="1F9AD9AE" w:rsidR="00BB52F4" w:rsidRDefault="00BB52F4" w:rsidP="00BB52F4">
            <w:pPr>
              <w:jc w:val="right"/>
              <w:rPr>
                <w:rFonts w:ascii="Calibri" w:hAnsi="Calibri" w:cs="Calibri"/>
                <w:color w:val="000000"/>
                <w:szCs w:val="20"/>
              </w:rPr>
            </w:pPr>
            <w:r w:rsidRPr="001B500A">
              <w:rPr>
                <w:rFonts w:ascii="Calibri" w:hAnsi="Calibri" w:cs="Calibri"/>
                <w:color w:val="000000"/>
                <w:szCs w:val="20"/>
              </w:rPr>
              <w:t>4,449</w:t>
            </w:r>
          </w:p>
        </w:tc>
        <w:tc>
          <w:tcPr>
            <w:tcW w:w="926" w:type="dxa"/>
            <w:tcBorders>
              <w:top w:val="nil"/>
              <w:left w:val="nil"/>
              <w:bottom w:val="nil"/>
              <w:right w:val="nil"/>
            </w:tcBorders>
            <w:shd w:val="clear" w:color="000000" w:fill="FFFFFF"/>
            <w:noWrap/>
            <w:vAlign w:val="center"/>
          </w:tcPr>
          <w:p w14:paraId="65DCA217" w14:textId="129D99BE" w:rsidR="00BB52F4" w:rsidRDefault="00BB52F4" w:rsidP="00BB52F4">
            <w:pPr>
              <w:jc w:val="right"/>
              <w:rPr>
                <w:rFonts w:ascii="Calibri" w:hAnsi="Calibri" w:cs="Calibri"/>
                <w:color w:val="196B24"/>
                <w:szCs w:val="20"/>
              </w:rPr>
            </w:pPr>
            <w:r w:rsidRPr="001B500A">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5C434C7B" w14:textId="431FC3F9" w:rsidR="00BB52F4" w:rsidRDefault="00BB52F4" w:rsidP="00BB52F4">
            <w:pPr>
              <w:jc w:val="right"/>
              <w:rPr>
                <w:rFonts w:ascii="Calibri" w:hAnsi="Calibri" w:cs="Calibri"/>
                <w:color w:val="000000"/>
                <w:szCs w:val="20"/>
              </w:rPr>
            </w:pPr>
            <w:r w:rsidRPr="001B500A">
              <w:rPr>
                <w:rFonts w:ascii="Calibri" w:hAnsi="Calibri" w:cs="Calibri"/>
                <w:color w:val="000000"/>
                <w:szCs w:val="20"/>
              </w:rPr>
              <w:t>4,904</w:t>
            </w:r>
          </w:p>
        </w:tc>
        <w:tc>
          <w:tcPr>
            <w:tcW w:w="1313" w:type="dxa"/>
            <w:tcBorders>
              <w:top w:val="nil"/>
              <w:left w:val="nil"/>
              <w:bottom w:val="nil"/>
              <w:right w:val="nil"/>
            </w:tcBorders>
            <w:shd w:val="clear" w:color="000000" w:fill="FFFFFF"/>
            <w:noWrap/>
            <w:vAlign w:val="center"/>
          </w:tcPr>
          <w:p w14:paraId="1CD9FBC1" w14:textId="34ADF8E8" w:rsidR="00BB52F4" w:rsidRDefault="00BB52F4" w:rsidP="00BB52F4">
            <w:pPr>
              <w:jc w:val="right"/>
              <w:rPr>
                <w:rFonts w:ascii="Calibri" w:hAnsi="Calibri" w:cs="Calibri"/>
                <w:color w:val="9C0006"/>
                <w:szCs w:val="20"/>
              </w:rPr>
            </w:pPr>
            <w:r w:rsidRPr="001B500A">
              <w:rPr>
                <w:rFonts w:ascii="Aptos Narrow" w:hAnsi="Aptos Narrow"/>
                <w:color w:val="9C0006"/>
                <w:szCs w:val="20"/>
              </w:rPr>
              <w:t>-12%</w:t>
            </w:r>
          </w:p>
        </w:tc>
      </w:tr>
      <w:tr w:rsidR="00BB52F4"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BB52F4" w:rsidRDefault="00BB52F4" w:rsidP="00BB52F4">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1132A0C5" w:rsidR="00BB52F4" w:rsidRDefault="00BB52F4" w:rsidP="00BB52F4">
            <w:pPr>
              <w:jc w:val="right"/>
              <w:rPr>
                <w:rFonts w:ascii="Calibri" w:hAnsi="Calibri" w:cs="Calibri"/>
                <w:szCs w:val="20"/>
              </w:rPr>
            </w:pPr>
            <w:r w:rsidRPr="001B500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007FD203" w14:textId="5E4E59CA" w:rsidR="00BB52F4" w:rsidRDefault="00BB52F4" w:rsidP="00BB52F4">
            <w:pPr>
              <w:jc w:val="right"/>
              <w:rPr>
                <w:rFonts w:ascii="Calibri" w:hAnsi="Calibri" w:cs="Calibri"/>
                <w:szCs w:val="20"/>
              </w:rPr>
            </w:pPr>
            <w:r w:rsidRPr="001B500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42A85E82" w14:textId="7ED78B5F" w:rsidR="00BB52F4" w:rsidRDefault="00BB52F4" w:rsidP="00BB52F4">
            <w:pPr>
              <w:jc w:val="right"/>
              <w:rPr>
                <w:rFonts w:ascii="Calibri" w:hAnsi="Calibri" w:cs="Calibri"/>
                <w:color w:val="000000"/>
                <w:szCs w:val="20"/>
              </w:rPr>
            </w:pPr>
            <w:r w:rsidRPr="001B500A">
              <w:rPr>
                <w:rFonts w:ascii="Calibri" w:hAnsi="Calibri" w:cs="Calibri"/>
                <w:color w:val="000000"/>
                <w:szCs w:val="20"/>
              </w:rPr>
              <w:t>6,543</w:t>
            </w:r>
          </w:p>
        </w:tc>
        <w:tc>
          <w:tcPr>
            <w:tcW w:w="1134" w:type="dxa"/>
            <w:tcBorders>
              <w:top w:val="nil"/>
              <w:left w:val="nil"/>
              <w:bottom w:val="nil"/>
              <w:right w:val="nil"/>
            </w:tcBorders>
            <w:shd w:val="clear" w:color="000000" w:fill="FFFFFF"/>
            <w:noWrap/>
            <w:vAlign w:val="center"/>
          </w:tcPr>
          <w:p w14:paraId="503E7B84" w14:textId="2E0AB86B" w:rsidR="00BB52F4" w:rsidRDefault="00BB52F4" w:rsidP="00BB52F4">
            <w:pPr>
              <w:jc w:val="right"/>
              <w:rPr>
                <w:rFonts w:ascii="Calibri" w:hAnsi="Calibri" w:cs="Calibri"/>
                <w:color w:val="000000"/>
                <w:szCs w:val="20"/>
              </w:rPr>
            </w:pPr>
            <w:r w:rsidRPr="001B500A">
              <w:rPr>
                <w:rFonts w:ascii="Calibri" w:hAnsi="Calibri" w:cs="Calibri"/>
                <w:color w:val="000000"/>
                <w:szCs w:val="20"/>
              </w:rPr>
              <w:t>6,887</w:t>
            </w:r>
          </w:p>
        </w:tc>
        <w:tc>
          <w:tcPr>
            <w:tcW w:w="926" w:type="dxa"/>
            <w:tcBorders>
              <w:top w:val="nil"/>
              <w:left w:val="nil"/>
              <w:bottom w:val="nil"/>
              <w:right w:val="nil"/>
            </w:tcBorders>
            <w:shd w:val="clear" w:color="000000" w:fill="FFFFFF"/>
            <w:noWrap/>
            <w:vAlign w:val="center"/>
          </w:tcPr>
          <w:p w14:paraId="0815578A" w14:textId="6C51B2EA" w:rsidR="00BB52F4" w:rsidRDefault="00BB52F4" w:rsidP="00BB52F4">
            <w:pPr>
              <w:jc w:val="right"/>
              <w:rPr>
                <w:rFonts w:ascii="Calibri" w:hAnsi="Calibri" w:cs="Calibri"/>
                <w:color w:val="196B24"/>
                <w:szCs w:val="20"/>
              </w:rPr>
            </w:pPr>
            <w:r w:rsidRPr="001B500A">
              <w:rPr>
                <w:rFonts w:ascii="Aptos Narrow" w:hAnsi="Aptos Narrow"/>
                <w:color w:val="9C0006"/>
                <w:szCs w:val="20"/>
              </w:rPr>
              <w:t>-5%</w:t>
            </w:r>
          </w:p>
        </w:tc>
        <w:tc>
          <w:tcPr>
            <w:tcW w:w="1788" w:type="dxa"/>
            <w:gridSpan w:val="2"/>
            <w:tcBorders>
              <w:top w:val="nil"/>
              <w:left w:val="nil"/>
              <w:bottom w:val="nil"/>
              <w:right w:val="nil"/>
            </w:tcBorders>
            <w:shd w:val="clear" w:color="000000" w:fill="FFFFFF"/>
            <w:noWrap/>
            <w:vAlign w:val="center"/>
          </w:tcPr>
          <w:p w14:paraId="35CC01C8" w14:textId="1549B73E" w:rsidR="00BB52F4" w:rsidRDefault="00BB52F4" w:rsidP="00BB52F4">
            <w:pPr>
              <w:jc w:val="right"/>
              <w:rPr>
                <w:rFonts w:ascii="Calibri" w:hAnsi="Calibri" w:cs="Calibri"/>
                <w:color w:val="000000"/>
                <w:szCs w:val="20"/>
              </w:rPr>
            </w:pPr>
            <w:r w:rsidRPr="001B500A">
              <w:rPr>
                <w:rFonts w:ascii="Calibri" w:hAnsi="Calibri" w:cs="Calibri"/>
                <w:color w:val="000000"/>
                <w:szCs w:val="20"/>
              </w:rPr>
              <w:t>7,590</w:t>
            </w:r>
          </w:p>
        </w:tc>
        <w:tc>
          <w:tcPr>
            <w:tcW w:w="1313" w:type="dxa"/>
            <w:tcBorders>
              <w:top w:val="nil"/>
              <w:left w:val="nil"/>
              <w:bottom w:val="nil"/>
              <w:right w:val="nil"/>
            </w:tcBorders>
            <w:shd w:val="clear" w:color="000000" w:fill="FFFFFF"/>
            <w:noWrap/>
            <w:vAlign w:val="center"/>
          </w:tcPr>
          <w:p w14:paraId="6E6D156B" w14:textId="48077F4B" w:rsidR="00BB52F4" w:rsidRDefault="00BB52F4" w:rsidP="00BB52F4">
            <w:pPr>
              <w:jc w:val="right"/>
              <w:rPr>
                <w:rFonts w:ascii="Calibri" w:hAnsi="Calibri" w:cs="Calibri"/>
                <w:color w:val="9C0006"/>
                <w:szCs w:val="20"/>
              </w:rPr>
            </w:pPr>
            <w:r w:rsidRPr="001B500A">
              <w:rPr>
                <w:rFonts w:ascii="Aptos Narrow" w:hAnsi="Aptos Narrow"/>
                <w:color w:val="9C0006"/>
                <w:szCs w:val="20"/>
              </w:rPr>
              <w:t>-14%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54835210" w:rsidR="00055CA3" w:rsidRDefault="00264517" w:rsidP="00055CA3">
      <w:r>
        <w:rPr>
          <w:noProof/>
        </w:rPr>
        <w:drawing>
          <wp:inline distT="0" distB="0" distL="0" distR="0" wp14:anchorId="4CF0120B" wp14:editId="3BDDC53E">
            <wp:extent cx="8863330" cy="4985385"/>
            <wp:effectExtent l="0" t="0" r="0" b="5715"/>
            <wp:docPr id="1324233835"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33835" name="Picture 1"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3357EFD" w14:textId="77777777" w:rsidR="007B683C" w:rsidRPr="00055CA3" w:rsidRDefault="007B683C" w:rsidP="00055CA3"/>
    <w:p w14:paraId="32903933" w14:textId="5F67F328" w:rsidR="004D462D" w:rsidRDefault="00A52EEB" w:rsidP="00A5003A">
      <w:r>
        <w:rPr>
          <w:noProof/>
        </w:rPr>
        <w:lastRenderedPageBreak/>
        <w:drawing>
          <wp:inline distT="0" distB="0" distL="0" distR="0" wp14:anchorId="31E83879" wp14:editId="63B88945">
            <wp:extent cx="8863330" cy="4985385"/>
            <wp:effectExtent l="0" t="0" r="0" b="5715"/>
            <wp:docPr id="1664070472"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70472" name="Picture 2" descr="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13012988" w:rsidR="00B90B99" w:rsidRDefault="00F27558" w:rsidP="007B5F33">
      <w:r>
        <w:rPr>
          <w:noProof/>
        </w:rPr>
        <w:drawing>
          <wp:inline distT="0" distB="0" distL="0" distR="0" wp14:anchorId="2EA30E7D" wp14:editId="00FA9C2C">
            <wp:extent cx="8863330" cy="4985385"/>
            <wp:effectExtent l="0" t="0" r="0" b="5715"/>
            <wp:docPr id="669039067"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39067" name="Picture 3"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4970CEDB" w:rsidR="007B5F33" w:rsidRPr="007B5F33" w:rsidRDefault="002E313A" w:rsidP="007B5F33">
      <w:r>
        <w:rPr>
          <w:noProof/>
        </w:rPr>
        <w:lastRenderedPageBreak/>
        <w:drawing>
          <wp:inline distT="0" distB="0" distL="0" distR="0" wp14:anchorId="07BC8333" wp14:editId="0D3C5245">
            <wp:extent cx="8863330" cy="4985385"/>
            <wp:effectExtent l="0" t="0" r="0" b="5715"/>
            <wp:docPr id="148261659"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1659" name="Picture 4" descr="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0BB7EAB3" w:rsidR="00562BF5" w:rsidRDefault="00534C1C" w:rsidP="007440B7">
      <w:pPr>
        <w:tabs>
          <w:tab w:val="left" w:pos="10263"/>
        </w:tabs>
      </w:pPr>
      <w:r>
        <w:rPr>
          <w:noProof/>
        </w:rPr>
        <w:drawing>
          <wp:inline distT="0" distB="0" distL="0" distR="0" wp14:anchorId="29B39ACA" wp14:editId="101CBA6E">
            <wp:extent cx="8863330" cy="4985385"/>
            <wp:effectExtent l="0" t="0" r="0" b="5715"/>
            <wp:docPr id="933006967"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06967" name="Picture 5"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45B98034" w:rsidR="00F60642" w:rsidRPr="007440B7" w:rsidRDefault="00AE1F4B" w:rsidP="007440B7">
      <w:pPr>
        <w:tabs>
          <w:tab w:val="left" w:pos="10263"/>
        </w:tabs>
      </w:pPr>
      <w:r>
        <w:rPr>
          <w:noProof/>
        </w:rPr>
        <w:lastRenderedPageBreak/>
        <w:drawing>
          <wp:inline distT="0" distB="0" distL="0" distR="0" wp14:anchorId="787827B9" wp14:editId="03B8364B">
            <wp:extent cx="8863330" cy="4985385"/>
            <wp:effectExtent l="0" t="0" r="0" b="5715"/>
            <wp:docPr id="804971196"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71196" name="Picture 6" descr="A line chart of major domestic livestock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30D03721"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D7185D">
        <w:rPr>
          <w:noProof/>
        </w:rPr>
        <w:drawing>
          <wp:inline distT="0" distB="0" distL="0" distR="0" wp14:anchorId="3EDFA75C" wp14:editId="35FAE5A4">
            <wp:extent cx="8863330" cy="4985385"/>
            <wp:effectExtent l="0" t="0" r="0" b="5715"/>
            <wp:docPr id="2104766568"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66568" name="Picture 7" descr="A line chart of Global Dairy Trad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49B13D8A" w:rsidR="00806345" w:rsidRDefault="00887840" w:rsidP="0063217E">
      <w:pPr>
        <w:pStyle w:val="Heading3"/>
        <w:spacing w:before="120" w:after="120"/>
        <w:ind w:left="283"/>
        <w:rPr>
          <w:rFonts w:cs="Calibri"/>
          <w:sz w:val="28"/>
          <w:szCs w:val="28"/>
        </w:rPr>
      </w:pPr>
      <w:r>
        <w:rPr>
          <w:noProof/>
        </w:rPr>
        <w:drawing>
          <wp:inline distT="0" distB="0" distL="0" distR="0" wp14:anchorId="2F92A489" wp14:editId="307F6F54">
            <wp:extent cx="8863330" cy="4431665"/>
            <wp:effectExtent l="0" t="0" r="0" b="6985"/>
            <wp:docPr id="1030524724"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24724" name="Picture 8"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26C41637" w:rsidR="0063217E" w:rsidRDefault="00760D9C" w:rsidP="0063217E">
      <w:pPr>
        <w:pStyle w:val="Heading3"/>
        <w:spacing w:before="120" w:after="120"/>
        <w:ind w:left="283"/>
        <w:rPr>
          <w:rFonts w:cs="Calibri"/>
          <w:sz w:val="28"/>
          <w:szCs w:val="28"/>
        </w:rPr>
      </w:pPr>
      <w:r>
        <w:rPr>
          <w:noProof/>
        </w:rPr>
        <w:lastRenderedPageBreak/>
        <w:drawing>
          <wp:inline distT="0" distB="0" distL="0" distR="0" wp14:anchorId="4B94FA65" wp14:editId="79EE3916">
            <wp:extent cx="8863330" cy="4431665"/>
            <wp:effectExtent l="0" t="0" r="0" b="6985"/>
            <wp:docPr id="1403176781"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76781" name="Picture 9"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0346CB29" w:rsidR="002F7541" w:rsidRPr="002F7541" w:rsidRDefault="00592CD6" w:rsidP="002F7541">
      <w:pPr>
        <w:rPr>
          <w:noProof/>
        </w:rPr>
      </w:pPr>
      <w:r>
        <w:rPr>
          <w:noProof/>
        </w:rPr>
        <w:drawing>
          <wp:inline distT="0" distB="0" distL="0" distR="0" wp14:anchorId="4DEC9C77" wp14:editId="64782DE9">
            <wp:extent cx="8863330" cy="4985385"/>
            <wp:effectExtent l="0" t="0" r="0" b="5715"/>
            <wp:docPr id="673724025"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24025" name="Picture 10" descr="A line chart of domestic fodder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3"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4"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47"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5"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6"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7">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8"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9"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0"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1"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2">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3"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4"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5"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6">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7"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8"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Pr="00E80F3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9"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7BD52F40" w14:textId="582FB4AD" w:rsidR="00CD226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B0245" w:rsidRPr="003E383A">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2AB3BC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2C7E84">
        <w:rPr>
          <w:rFonts w:ascii="Calibri" w:hAnsi="Calibri" w:cs="Calibri"/>
          <w:sz w:val="22"/>
          <w:szCs w:val="22"/>
        </w:rPr>
        <w:t>20</w:t>
      </w:r>
      <w:r w:rsidR="00BD0B44">
        <w:rPr>
          <w:rFonts w:ascii="Calibri" w:hAnsi="Calibri" w:cs="Calibri"/>
          <w:sz w:val="22"/>
          <w:szCs w:val="22"/>
        </w:rPr>
        <w:t xml:space="preserve"> </w:t>
      </w:r>
      <w:r w:rsidR="00F535E9">
        <w:rPr>
          <w:rFonts w:ascii="Calibri" w:hAnsi="Calibri" w:cs="Calibri"/>
          <w:sz w:val="22"/>
          <w:szCs w:val="22"/>
        </w:rPr>
        <w:t>November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78" w:name="_Hlt176423646"/>
        <w:bookmarkStart w:id="79" w:name="_Hlt176423647"/>
        <w:r w:rsidRPr="00B437F9">
          <w:rPr>
            <w:rStyle w:val="Hyperlink"/>
            <w:rFonts w:ascii="Calibri" w:hAnsi="Calibri" w:cs="Calibri"/>
            <w:color w:val="auto"/>
            <w:sz w:val="22"/>
            <w:szCs w:val="22"/>
          </w:rPr>
          <w:t>8</w:t>
        </w:r>
        <w:bookmarkEnd w:id="78"/>
        <w:bookmarkEnd w:id="79"/>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0" w:name="_Hlk109131392"/>
      <w:r w:rsidRPr="00B437F9">
        <w:rPr>
          <w:rFonts w:ascii="Calibri" w:hAnsi="Calibri" w:cs="Calibri"/>
          <w:sz w:val="22"/>
          <w:szCs w:val="22"/>
        </w:rPr>
        <w:t xml:space="preserve">Fisheries and Forestry </w:t>
      </w:r>
      <w:bookmarkEnd w:id="8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BF6BE" w14:textId="77777777" w:rsidR="00774E59" w:rsidRDefault="00774E59">
      <w:r>
        <w:separator/>
      </w:r>
    </w:p>
  </w:endnote>
  <w:endnote w:type="continuationSeparator" w:id="0">
    <w:p w14:paraId="6CB0EEA0" w14:textId="77777777" w:rsidR="00774E59" w:rsidRDefault="00774E59">
      <w:r>
        <w:continuationSeparator/>
      </w:r>
    </w:p>
  </w:endnote>
  <w:endnote w:type="continuationNotice" w:id="1">
    <w:p w14:paraId="79E0FF51" w14:textId="77777777" w:rsidR="00774E59" w:rsidRDefault="00774E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B30D9" w14:textId="3E54D309" w:rsidR="000E407C" w:rsidRDefault="000E407C">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185D32">
      <w:rPr>
        <w:rFonts w:ascii="Calibri" w:hAnsi="Calibri"/>
        <w:bCs/>
        <w:szCs w:val="20"/>
      </w:rPr>
      <w:t>20 November</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DDDCEB4">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70DA405C"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BFF294A">
            <v:shapetype id="_x0000_t202" coordsize="21600,21600" o:spt="202" path="m,l,21600r21600,l21600,xe" w14:anchorId="1388B7F5">
              <v:stroke joinstyle="miter"/>
              <v:path gradientshapeok="t" o:connecttype="rect"/>
            </v:shapetype>
            <v:shape id="Text Box 26"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A72C17" w:rsidP="00C21652" w:rsidRDefault="00A72C17" w14:paraId="6E4A0F12"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4F960316"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D7691">
      <w:rPr>
        <w:rFonts w:ascii="Calibri" w:hAnsi="Calibri"/>
        <w:bCs/>
        <w:szCs w:val="20"/>
      </w:rPr>
      <w:t>13</w:t>
    </w:r>
    <w:r w:rsidR="004B65D1">
      <w:rPr>
        <w:rFonts w:ascii="Calibri" w:hAnsi="Calibri"/>
        <w:bCs/>
        <w:szCs w:val="20"/>
      </w:rPr>
      <w:t xml:space="preserve"> November</w:t>
    </w:r>
    <w:r>
      <w:rPr>
        <w:rFonts w:ascii="Calibri" w:hAnsi="Calibri"/>
        <w:bCs/>
        <w:szCs w:val="20"/>
      </w:rPr>
      <w:t xml:space="preserve">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D04B4C9">
            <v:shapetype id="_x0000_t202" coordsize="21600,21600" o:spt="202" path="m,l,21600r21600,l21600,xe" w14:anchorId="3DB544CA">
              <v:stroke joinstyle="miter"/>
              <v:path gradientshapeok="t" o:connecttype="rect"/>
            </v:shapetype>
            <v:shape id="Text Box 25"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BC6AE59">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DE42834"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5E224CB0"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2C7E84">
      <w:rPr>
        <w:rFonts w:ascii="Calibri" w:hAnsi="Calibri"/>
        <w:bCs/>
        <w:szCs w:val="20"/>
      </w:rPr>
      <w:t>20</w:t>
    </w:r>
    <w:r w:rsidR="00BD0B44">
      <w:rPr>
        <w:rFonts w:ascii="Calibri" w:hAnsi="Calibri"/>
        <w:bCs/>
        <w:szCs w:val="20"/>
      </w:rPr>
      <w:t xml:space="preserve"> </w:t>
    </w:r>
    <w:r w:rsidR="006559A4">
      <w:rPr>
        <w:rFonts w:ascii="Calibri" w:hAnsi="Calibri"/>
        <w:bCs/>
        <w:szCs w:val="20"/>
      </w:rPr>
      <w:t>November</w:t>
    </w:r>
    <w:r w:rsidR="00576A65">
      <w:rPr>
        <w:rFonts w:ascii="Calibri" w:hAnsi="Calibri"/>
        <w:bCs/>
        <w:szCs w:val="20"/>
      </w:rPr>
      <w:t xml:space="preserve"> </w:t>
    </w:r>
    <w:r w:rsidR="000575B5" w:rsidRPr="00D21754">
      <w:rPr>
        <w:rFonts w:ascii="Calibri" w:hAnsi="Calibri"/>
        <w:bCs/>
        <w:szCs w:val="20"/>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D3F43F9">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09E77742"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8478D9A">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D44D65D"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64E4E9A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2C7E84">
      <w:rPr>
        <w:rFonts w:ascii="Calibri" w:hAnsi="Calibri"/>
        <w:bCs/>
        <w:szCs w:val="20"/>
      </w:rPr>
      <w:t>20</w:t>
    </w:r>
    <w:r w:rsidR="00BD0B44">
      <w:rPr>
        <w:rFonts w:ascii="Calibri" w:hAnsi="Calibri"/>
        <w:bCs/>
        <w:szCs w:val="20"/>
      </w:rPr>
      <w:t xml:space="preserve"> </w:t>
    </w:r>
    <w:r w:rsidR="006645BF">
      <w:rPr>
        <w:rFonts w:ascii="Calibri" w:hAnsi="Calibri"/>
        <w:bCs/>
        <w:szCs w:val="20"/>
      </w:rPr>
      <w:t>November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9A7AD" w14:textId="77777777" w:rsidR="00774E59" w:rsidRDefault="00774E59">
      <w:r>
        <w:separator/>
      </w:r>
    </w:p>
  </w:footnote>
  <w:footnote w:type="continuationSeparator" w:id="0">
    <w:p w14:paraId="7CD4A86B" w14:textId="77777777" w:rsidR="00774E59" w:rsidRDefault="00774E59">
      <w:r>
        <w:continuationSeparator/>
      </w:r>
    </w:p>
  </w:footnote>
  <w:footnote w:type="continuationNotice" w:id="1">
    <w:p w14:paraId="1ED23900" w14:textId="77777777" w:rsidR="00774E59" w:rsidRDefault="00774E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95F31BE">
            <v:shapetype id="_x0000_t202" coordsize="21600,21600" o:spt="202" path="m,l,21600r21600,l21600,xe" w14:anchorId="42E5C869">
              <v:stroke joinstyle="miter"/>
              <v:path gradientshapeok="t" o:connecttype="rect"/>
            </v:shapetype>
            <v:shape id="Text Box 8"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A72C17" w:rsidP="00C21652" w:rsidRDefault="00A72C17" w14:paraId="17D1F485"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20D3908">
            <v:shapetype id="_x0000_t202" coordsize="21600,21600" o:spt="202" path="m,l,21600r21600,l21600,xe" w14:anchorId="225AF92C">
              <v:stroke joinstyle="miter"/>
              <v:path gradientshapeok="t" o:connecttype="rect"/>
            </v:shapetype>
            <v:shape id="Text Box 7"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2CCFEE1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C85C597">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5F360E3"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4A99180">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42DD9960"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66D977F">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1199A7"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8E52C4D">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171AAEBA"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4911"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99C4B70"/>
    <w:multiLevelType w:val="hybridMultilevel"/>
    <w:tmpl w:val="9E0006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26"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8"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4"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3" w15:restartNumberingAfterBreak="0">
    <w:nsid w:val="65456429"/>
    <w:multiLevelType w:val="multilevel"/>
    <w:tmpl w:val="E898CC72"/>
    <w:numStyleLink w:val="KeyPoints"/>
  </w:abstractNum>
  <w:abstractNum w:abstractNumId="44"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6"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1"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8"/>
  </w:num>
  <w:num w:numId="2" w16cid:durableId="2519253">
    <w:abstractNumId w:val="47"/>
  </w:num>
  <w:num w:numId="3" w16cid:durableId="1808936335">
    <w:abstractNumId w:val="40"/>
  </w:num>
  <w:num w:numId="4" w16cid:durableId="1950309910">
    <w:abstractNumId w:val="20"/>
  </w:num>
  <w:num w:numId="5" w16cid:durableId="1127774366">
    <w:abstractNumId w:val="24"/>
  </w:num>
  <w:num w:numId="6" w16cid:durableId="593048381">
    <w:abstractNumId w:val="50"/>
  </w:num>
  <w:num w:numId="7" w16cid:durableId="1807890424">
    <w:abstractNumId w:val="48"/>
  </w:num>
  <w:num w:numId="8" w16cid:durableId="1569339498">
    <w:abstractNumId w:val="52"/>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9"/>
  </w:num>
  <w:num w:numId="16" w16cid:durableId="1964269659">
    <w:abstractNumId w:val="10"/>
  </w:num>
  <w:num w:numId="17" w16cid:durableId="1252590822">
    <w:abstractNumId w:val="26"/>
  </w:num>
  <w:num w:numId="18" w16cid:durableId="6104337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1"/>
  </w:num>
  <w:num w:numId="22" w16cid:durableId="1328822311">
    <w:abstractNumId w:val="37"/>
  </w:num>
  <w:num w:numId="23" w16cid:durableId="2120681813">
    <w:abstractNumId w:val="3"/>
  </w:num>
  <w:num w:numId="24" w16cid:durableId="702822394">
    <w:abstractNumId w:val="7"/>
  </w:num>
  <w:num w:numId="25" w16cid:durableId="647855170">
    <w:abstractNumId w:val="35"/>
  </w:num>
  <w:num w:numId="26" w16cid:durableId="832449166">
    <w:abstractNumId w:val="6"/>
  </w:num>
  <w:num w:numId="27" w16cid:durableId="972365338">
    <w:abstractNumId w:val="11"/>
  </w:num>
  <w:num w:numId="28" w16cid:durableId="356272311">
    <w:abstractNumId w:val="29"/>
  </w:num>
  <w:num w:numId="29" w16cid:durableId="217710754">
    <w:abstractNumId w:val="39"/>
  </w:num>
  <w:num w:numId="30" w16cid:durableId="2050302944">
    <w:abstractNumId w:val="27"/>
  </w:num>
  <w:num w:numId="31" w16cid:durableId="302467080">
    <w:abstractNumId w:val="14"/>
  </w:num>
  <w:num w:numId="32" w16cid:durableId="300775120">
    <w:abstractNumId w:val="32"/>
  </w:num>
  <w:num w:numId="33" w16cid:durableId="1622568882">
    <w:abstractNumId w:val="4"/>
  </w:num>
  <w:num w:numId="34" w16cid:durableId="773130595">
    <w:abstractNumId w:val="31"/>
  </w:num>
  <w:num w:numId="35" w16cid:durableId="1570725805">
    <w:abstractNumId w:val="15"/>
  </w:num>
  <w:num w:numId="36" w16cid:durableId="1198198739">
    <w:abstractNumId w:val="19"/>
  </w:num>
  <w:num w:numId="37" w16cid:durableId="1176070938">
    <w:abstractNumId w:val="23"/>
  </w:num>
  <w:num w:numId="38" w16cid:durableId="1416395461">
    <w:abstractNumId w:val="33"/>
  </w:num>
  <w:num w:numId="39" w16cid:durableId="179394183">
    <w:abstractNumId w:val="42"/>
  </w:num>
  <w:num w:numId="40" w16cid:durableId="583881639">
    <w:abstractNumId w:val="45"/>
  </w:num>
  <w:num w:numId="41" w16cid:durableId="899747915">
    <w:abstractNumId w:val="12"/>
  </w:num>
  <w:num w:numId="42" w16cid:durableId="212086730">
    <w:abstractNumId w:val="9"/>
  </w:num>
  <w:num w:numId="43" w16cid:durableId="1613129437">
    <w:abstractNumId w:val="44"/>
  </w:num>
  <w:num w:numId="44" w16cid:durableId="812480377">
    <w:abstractNumId w:val="18"/>
  </w:num>
  <w:num w:numId="45" w16cid:durableId="1552568820">
    <w:abstractNumId w:val="34"/>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6"/>
  </w:num>
  <w:num w:numId="50" w16cid:durableId="395978906">
    <w:abstractNumId w:val="36"/>
  </w:num>
  <w:num w:numId="51" w16cid:durableId="203833969">
    <w:abstractNumId w:val="13"/>
  </w:num>
  <w:num w:numId="52" w16cid:durableId="248542701">
    <w:abstractNumId w:val="28"/>
  </w:num>
  <w:num w:numId="53" w16cid:durableId="1750496110">
    <w:abstractNumId w:val="41"/>
  </w:num>
  <w:num w:numId="54" w16cid:durableId="1581254107">
    <w:abstractNumId w:val="2"/>
  </w:num>
  <w:num w:numId="55" w16cid:durableId="1845314010">
    <w:abstractNumId w:val="30"/>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2"/>
  </w:num>
  <w:num w:numId="63" w16cid:durableId="1246569958">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1C"/>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02"/>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55"/>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24"/>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A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3030"/>
    <w:rsid w:val="000430DA"/>
    <w:rsid w:val="000430E3"/>
    <w:rsid w:val="00043116"/>
    <w:rsid w:val="0004311D"/>
    <w:rsid w:val="00043209"/>
    <w:rsid w:val="000433F7"/>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74"/>
    <w:rsid w:val="00044280"/>
    <w:rsid w:val="000443E8"/>
    <w:rsid w:val="000444C8"/>
    <w:rsid w:val="00044546"/>
    <w:rsid w:val="000445FB"/>
    <w:rsid w:val="00044610"/>
    <w:rsid w:val="000446E6"/>
    <w:rsid w:val="000446FF"/>
    <w:rsid w:val="00044753"/>
    <w:rsid w:val="00044779"/>
    <w:rsid w:val="000447BF"/>
    <w:rsid w:val="00044A14"/>
    <w:rsid w:val="00044AB3"/>
    <w:rsid w:val="00044B64"/>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7C"/>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EE1"/>
    <w:rsid w:val="00067F3E"/>
    <w:rsid w:val="00070132"/>
    <w:rsid w:val="00070185"/>
    <w:rsid w:val="000701AF"/>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9E4"/>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8EC"/>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457"/>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166"/>
    <w:rsid w:val="000821D5"/>
    <w:rsid w:val="0008232D"/>
    <w:rsid w:val="000823E4"/>
    <w:rsid w:val="00082443"/>
    <w:rsid w:val="000824BF"/>
    <w:rsid w:val="0008252E"/>
    <w:rsid w:val="00082576"/>
    <w:rsid w:val="00082681"/>
    <w:rsid w:val="00082746"/>
    <w:rsid w:val="00082776"/>
    <w:rsid w:val="00082784"/>
    <w:rsid w:val="0008279C"/>
    <w:rsid w:val="00082880"/>
    <w:rsid w:val="00082942"/>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1AF"/>
    <w:rsid w:val="0008522A"/>
    <w:rsid w:val="0008529D"/>
    <w:rsid w:val="000853D7"/>
    <w:rsid w:val="00085571"/>
    <w:rsid w:val="000855D0"/>
    <w:rsid w:val="000855EA"/>
    <w:rsid w:val="00085629"/>
    <w:rsid w:val="000857AC"/>
    <w:rsid w:val="000858EF"/>
    <w:rsid w:val="00085937"/>
    <w:rsid w:val="00085995"/>
    <w:rsid w:val="00085A30"/>
    <w:rsid w:val="00085AB6"/>
    <w:rsid w:val="00085B4A"/>
    <w:rsid w:val="00085BF6"/>
    <w:rsid w:val="00085CF0"/>
    <w:rsid w:val="00085D22"/>
    <w:rsid w:val="00085D38"/>
    <w:rsid w:val="00085D85"/>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F2"/>
    <w:rsid w:val="00096912"/>
    <w:rsid w:val="00096924"/>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11"/>
    <w:rsid w:val="000A4035"/>
    <w:rsid w:val="000A4070"/>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56"/>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B0C"/>
    <w:rsid w:val="000D1B0D"/>
    <w:rsid w:val="000D1BD9"/>
    <w:rsid w:val="000D1C3A"/>
    <w:rsid w:val="000D1C60"/>
    <w:rsid w:val="000D1DAF"/>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056"/>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5A0"/>
    <w:rsid w:val="000E7625"/>
    <w:rsid w:val="000E7643"/>
    <w:rsid w:val="000E767E"/>
    <w:rsid w:val="000E78E2"/>
    <w:rsid w:val="000E7BCC"/>
    <w:rsid w:val="000E7BF2"/>
    <w:rsid w:val="000E7CD7"/>
    <w:rsid w:val="000E7D98"/>
    <w:rsid w:val="000E7DF8"/>
    <w:rsid w:val="000E7ED8"/>
    <w:rsid w:val="000F0066"/>
    <w:rsid w:val="000F01B8"/>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AEA"/>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A7"/>
    <w:rsid w:val="000F6BC4"/>
    <w:rsid w:val="000F6C93"/>
    <w:rsid w:val="000F6CE2"/>
    <w:rsid w:val="000F6CE6"/>
    <w:rsid w:val="000F6D01"/>
    <w:rsid w:val="000F6D25"/>
    <w:rsid w:val="000F6D4A"/>
    <w:rsid w:val="000F701D"/>
    <w:rsid w:val="000F70F8"/>
    <w:rsid w:val="000F7250"/>
    <w:rsid w:val="000F726B"/>
    <w:rsid w:val="000F7295"/>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07F"/>
    <w:rsid w:val="001010F5"/>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41E2"/>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79"/>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4AD"/>
    <w:rsid w:val="00110571"/>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28"/>
    <w:rsid w:val="0012239E"/>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BFC"/>
    <w:rsid w:val="00125C77"/>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0"/>
    <w:rsid w:val="001315CE"/>
    <w:rsid w:val="0013171B"/>
    <w:rsid w:val="00131735"/>
    <w:rsid w:val="0013173E"/>
    <w:rsid w:val="00131778"/>
    <w:rsid w:val="001317A3"/>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9B"/>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6"/>
    <w:rsid w:val="00140BBA"/>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8E"/>
    <w:rsid w:val="00141D8F"/>
    <w:rsid w:val="00141EBD"/>
    <w:rsid w:val="00141FA5"/>
    <w:rsid w:val="0014206A"/>
    <w:rsid w:val="001422AF"/>
    <w:rsid w:val="00142318"/>
    <w:rsid w:val="001423D4"/>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83A"/>
    <w:rsid w:val="0015684F"/>
    <w:rsid w:val="0015686E"/>
    <w:rsid w:val="00156A40"/>
    <w:rsid w:val="00156A9F"/>
    <w:rsid w:val="00156AB3"/>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EB1"/>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90"/>
    <w:rsid w:val="001848D3"/>
    <w:rsid w:val="001848E9"/>
    <w:rsid w:val="00184920"/>
    <w:rsid w:val="001849EC"/>
    <w:rsid w:val="00184A27"/>
    <w:rsid w:val="00184B48"/>
    <w:rsid w:val="00184B5E"/>
    <w:rsid w:val="00184B6B"/>
    <w:rsid w:val="00184BC9"/>
    <w:rsid w:val="00184C7E"/>
    <w:rsid w:val="00184CFE"/>
    <w:rsid w:val="00184D8D"/>
    <w:rsid w:val="00184DA8"/>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260"/>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5E70"/>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D1"/>
    <w:rsid w:val="001B2DB5"/>
    <w:rsid w:val="001B2E94"/>
    <w:rsid w:val="001B2EED"/>
    <w:rsid w:val="001B2FFE"/>
    <w:rsid w:val="001B3016"/>
    <w:rsid w:val="001B30A3"/>
    <w:rsid w:val="001B30E4"/>
    <w:rsid w:val="001B313C"/>
    <w:rsid w:val="001B316F"/>
    <w:rsid w:val="001B332B"/>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28D"/>
    <w:rsid w:val="001B533C"/>
    <w:rsid w:val="001B5416"/>
    <w:rsid w:val="001B542A"/>
    <w:rsid w:val="001B5448"/>
    <w:rsid w:val="001B54A8"/>
    <w:rsid w:val="001B5571"/>
    <w:rsid w:val="001B5750"/>
    <w:rsid w:val="001B5856"/>
    <w:rsid w:val="001B5C03"/>
    <w:rsid w:val="001B5C86"/>
    <w:rsid w:val="001B5CAA"/>
    <w:rsid w:val="001B5CAC"/>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B9"/>
    <w:rsid w:val="001C26E3"/>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0D"/>
    <w:rsid w:val="001C576F"/>
    <w:rsid w:val="001C5776"/>
    <w:rsid w:val="001C587D"/>
    <w:rsid w:val="001C5A16"/>
    <w:rsid w:val="001C5A63"/>
    <w:rsid w:val="001C5A73"/>
    <w:rsid w:val="001C5B5F"/>
    <w:rsid w:val="001C5E5A"/>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DF"/>
    <w:rsid w:val="001C6CAE"/>
    <w:rsid w:val="001C6CFD"/>
    <w:rsid w:val="001C6D13"/>
    <w:rsid w:val="001C6DC9"/>
    <w:rsid w:val="001C6DF5"/>
    <w:rsid w:val="001C6E4F"/>
    <w:rsid w:val="001C6E65"/>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9B"/>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EB2"/>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E18"/>
    <w:rsid w:val="001E2031"/>
    <w:rsid w:val="001E2036"/>
    <w:rsid w:val="001E2165"/>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77"/>
    <w:rsid w:val="001E5C89"/>
    <w:rsid w:val="001E5CE6"/>
    <w:rsid w:val="001E5DA7"/>
    <w:rsid w:val="001E5E27"/>
    <w:rsid w:val="001E5E50"/>
    <w:rsid w:val="001E5F93"/>
    <w:rsid w:val="001E605D"/>
    <w:rsid w:val="001E60BD"/>
    <w:rsid w:val="001E6181"/>
    <w:rsid w:val="001E618A"/>
    <w:rsid w:val="001E6526"/>
    <w:rsid w:val="001E6531"/>
    <w:rsid w:val="001E65AA"/>
    <w:rsid w:val="001E66AE"/>
    <w:rsid w:val="001E6715"/>
    <w:rsid w:val="001E6723"/>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FD"/>
    <w:rsid w:val="0022382C"/>
    <w:rsid w:val="002238ED"/>
    <w:rsid w:val="00223972"/>
    <w:rsid w:val="00223A13"/>
    <w:rsid w:val="00223A29"/>
    <w:rsid w:val="00223B74"/>
    <w:rsid w:val="00223BA6"/>
    <w:rsid w:val="00223C39"/>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CF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6CD"/>
    <w:rsid w:val="002329BE"/>
    <w:rsid w:val="002329F4"/>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481"/>
    <w:rsid w:val="002505B6"/>
    <w:rsid w:val="002506AD"/>
    <w:rsid w:val="00250708"/>
    <w:rsid w:val="00250784"/>
    <w:rsid w:val="002507D7"/>
    <w:rsid w:val="0025099A"/>
    <w:rsid w:val="00250ACD"/>
    <w:rsid w:val="00250B5E"/>
    <w:rsid w:val="00250BC4"/>
    <w:rsid w:val="00250BD7"/>
    <w:rsid w:val="00250C6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A46"/>
    <w:rsid w:val="00253B49"/>
    <w:rsid w:val="00253B7B"/>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4F6A"/>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DBC"/>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9F"/>
    <w:rsid w:val="00275AA3"/>
    <w:rsid w:val="00275B55"/>
    <w:rsid w:val="00275B6D"/>
    <w:rsid w:val="00275BE2"/>
    <w:rsid w:val="00275CBD"/>
    <w:rsid w:val="00275D65"/>
    <w:rsid w:val="00275DBF"/>
    <w:rsid w:val="00275E95"/>
    <w:rsid w:val="00275E9E"/>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4D"/>
    <w:rsid w:val="002772AB"/>
    <w:rsid w:val="00277319"/>
    <w:rsid w:val="0027749E"/>
    <w:rsid w:val="002776F4"/>
    <w:rsid w:val="0027773B"/>
    <w:rsid w:val="00277794"/>
    <w:rsid w:val="00277876"/>
    <w:rsid w:val="00277910"/>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9D"/>
    <w:rsid w:val="00294D62"/>
    <w:rsid w:val="00294F83"/>
    <w:rsid w:val="00294FB6"/>
    <w:rsid w:val="00294FD0"/>
    <w:rsid w:val="0029500F"/>
    <w:rsid w:val="002950F7"/>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B2C"/>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6F"/>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92A"/>
    <w:rsid w:val="002C7A1D"/>
    <w:rsid w:val="002C7A82"/>
    <w:rsid w:val="002C7AB5"/>
    <w:rsid w:val="002C7BC5"/>
    <w:rsid w:val="002C7D5A"/>
    <w:rsid w:val="002C7E84"/>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44"/>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82"/>
    <w:rsid w:val="0030766F"/>
    <w:rsid w:val="00307854"/>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E"/>
    <w:rsid w:val="0031361C"/>
    <w:rsid w:val="00313789"/>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89"/>
    <w:rsid w:val="0032040B"/>
    <w:rsid w:val="0032045A"/>
    <w:rsid w:val="00320512"/>
    <w:rsid w:val="003205AE"/>
    <w:rsid w:val="003205D7"/>
    <w:rsid w:val="003206F0"/>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D9"/>
    <w:rsid w:val="00322D42"/>
    <w:rsid w:val="00322D6E"/>
    <w:rsid w:val="00322EC8"/>
    <w:rsid w:val="00323016"/>
    <w:rsid w:val="0032307F"/>
    <w:rsid w:val="0032308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D1"/>
    <w:rsid w:val="00324018"/>
    <w:rsid w:val="00324040"/>
    <w:rsid w:val="00324064"/>
    <w:rsid w:val="00324068"/>
    <w:rsid w:val="00324109"/>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96C"/>
    <w:rsid w:val="00355A1C"/>
    <w:rsid w:val="00355D6C"/>
    <w:rsid w:val="00355EA7"/>
    <w:rsid w:val="00355FA5"/>
    <w:rsid w:val="00355FF7"/>
    <w:rsid w:val="003561DD"/>
    <w:rsid w:val="00356244"/>
    <w:rsid w:val="00356305"/>
    <w:rsid w:val="0035632B"/>
    <w:rsid w:val="00356362"/>
    <w:rsid w:val="0035637D"/>
    <w:rsid w:val="00356454"/>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52B"/>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799"/>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72"/>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1EE"/>
    <w:rsid w:val="0039032A"/>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E1"/>
    <w:rsid w:val="003949F6"/>
    <w:rsid w:val="00394AFA"/>
    <w:rsid w:val="00394B06"/>
    <w:rsid w:val="00394C1B"/>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D9A"/>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05"/>
    <w:rsid w:val="003A44BF"/>
    <w:rsid w:val="003A4534"/>
    <w:rsid w:val="003A45C2"/>
    <w:rsid w:val="003A4609"/>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5BC"/>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A63"/>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81"/>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C99"/>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438"/>
    <w:rsid w:val="003F15BA"/>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536"/>
    <w:rsid w:val="003F6717"/>
    <w:rsid w:val="003F671F"/>
    <w:rsid w:val="003F67D2"/>
    <w:rsid w:val="003F681B"/>
    <w:rsid w:val="003F6966"/>
    <w:rsid w:val="003F6BCC"/>
    <w:rsid w:val="003F6C92"/>
    <w:rsid w:val="003F6CD6"/>
    <w:rsid w:val="003F6CD8"/>
    <w:rsid w:val="003F6D0C"/>
    <w:rsid w:val="003F6DB5"/>
    <w:rsid w:val="003F6E14"/>
    <w:rsid w:val="003F6E97"/>
    <w:rsid w:val="003F6EB9"/>
    <w:rsid w:val="003F6EE8"/>
    <w:rsid w:val="003F6EFD"/>
    <w:rsid w:val="003F6F03"/>
    <w:rsid w:val="003F6F97"/>
    <w:rsid w:val="003F70C8"/>
    <w:rsid w:val="003F70F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3EC"/>
    <w:rsid w:val="0040152F"/>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13"/>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CE0"/>
    <w:rsid w:val="00423CE2"/>
    <w:rsid w:val="00423DB1"/>
    <w:rsid w:val="00423DE4"/>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7A8"/>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3B6"/>
    <w:rsid w:val="004423F8"/>
    <w:rsid w:val="0044247F"/>
    <w:rsid w:val="00442646"/>
    <w:rsid w:val="0044265B"/>
    <w:rsid w:val="004426C2"/>
    <w:rsid w:val="004427AF"/>
    <w:rsid w:val="004427C7"/>
    <w:rsid w:val="004427D1"/>
    <w:rsid w:val="00442827"/>
    <w:rsid w:val="00442993"/>
    <w:rsid w:val="00442A38"/>
    <w:rsid w:val="00442AB8"/>
    <w:rsid w:val="00442AFC"/>
    <w:rsid w:val="00442B3A"/>
    <w:rsid w:val="00442BEB"/>
    <w:rsid w:val="00442D84"/>
    <w:rsid w:val="00442DB6"/>
    <w:rsid w:val="00442DBC"/>
    <w:rsid w:val="00442DD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8F"/>
    <w:rsid w:val="00444698"/>
    <w:rsid w:val="004446AF"/>
    <w:rsid w:val="00444A22"/>
    <w:rsid w:val="00444A7E"/>
    <w:rsid w:val="00444AEB"/>
    <w:rsid w:val="00444B86"/>
    <w:rsid w:val="00444BB8"/>
    <w:rsid w:val="00444C9E"/>
    <w:rsid w:val="00444CE3"/>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41"/>
    <w:rsid w:val="00446494"/>
    <w:rsid w:val="004464D9"/>
    <w:rsid w:val="00446591"/>
    <w:rsid w:val="00446602"/>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C1"/>
    <w:rsid w:val="00447E1C"/>
    <w:rsid w:val="00447F26"/>
    <w:rsid w:val="00447F32"/>
    <w:rsid w:val="00447F73"/>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5D"/>
    <w:rsid w:val="004530C6"/>
    <w:rsid w:val="00453454"/>
    <w:rsid w:val="004534F4"/>
    <w:rsid w:val="0045353E"/>
    <w:rsid w:val="004535BF"/>
    <w:rsid w:val="0045360E"/>
    <w:rsid w:val="004536D2"/>
    <w:rsid w:val="00453752"/>
    <w:rsid w:val="0045378B"/>
    <w:rsid w:val="00453795"/>
    <w:rsid w:val="004537AB"/>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7F"/>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96"/>
    <w:rsid w:val="004609B5"/>
    <w:rsid w:val="004609FF"/>
    <w:rsid w:val="00460A8E"/>
    <w:rsid w:val="00460AE1"/>
    <w:rsid w:val="00460B2B"/>
    <w:rsid w:val="00460B3D"/>
    <w:rsid w:val="00460BC4"/>
    <w:rsid w:val="00460C8B"/>
    <w:rsid w:val="00460CE9"/>
    <w:rsid w:val="00460E08"/>
    <w:rsid w:val="00460E5E"/>
    <w:rsid w:val="00460ED4"/>
    <w:rsid w:val="00460F59"/>
    <w:rsid w:val="00460FBA"/>
    <w:rsid w:val="0046111F"/>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C6"/>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097"/>
    <w:rsid w:val="0047011B"/>
    <w:rsid w:val="00470256"/>
    <w:rsid w:val="004702BD"/>
    <w:rsid w:val="00470351"/>
    <w:rsid w:val="00470489"/>
    <w:rsid w:val="004704A1"/>
    <w:rsid w:val="0047063D"/>
    <w:rsid w:val="0047063F"/>
    <w:rsid w:val="0047067E"/>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09"/>
    <w:rsid w:val="00471CCE"/>
    <w:rsid w:val="00471D38"/>
    <w:rsid w:val="00471E14"/>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8A"/>
    <w:rsid w:val="00480B9B"/>
    <w:rsid w:val="00480BAE"/>
    <w:rsid w:val="00480C88"/>
    <w:rsid w:val="00480C92"/>
    <w:rsid w:val="00480CD7"/>
    <w:rsid w:val="00480CF9"/>
    <w:rsid w:val="00480D5D"/>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929"/>
    <w:rsid w:val="00482A7D"/>
    <w:rsid w:val="00482D6C"/>
    <w:rsid w:val="00482F37"/>
    <w:rsid w:val="00482F6E"/>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C8"/>
    <w:rsid w:val="00483EE0"/>
    <w:rsid w:val="00483F20"/>
    <w:rsid w:val="00484012"/>
    <w:rsid w:val="004840C9"/>
    <w:rsid w:val="00484156"/>
    <w:rsid w:val="00484185"/>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7F2"/>
    <w:rsid w:val="00485863"/>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669"/>
    <w:rsid w:val="00487847"/>
    <w:rsid w:val="00487890"/>
    <w:rsid w:val="0048796D"/>
    <w:rsid w:val="00487A8D"/>
    <w:rsid w:val="00487B0A"/>
    <w:rsid w:val="00487D43"/>
    <w:rsid w:val="00487D59"/>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603"/>
    <w:rsid w:val="004A0645"/>
    <w:rsid w:val="004A0646"/>
    <w:rsid w:val="004A06C0"/>
    <w:rsid w:val="004A07A0"/>
    <w:rsid w:val="004A07B3"/>
    <w:rsid w:val="004A083D"/>
    <w:rsid w:val="004A0849"/>
    <w:rsid w:val="004A0B00"/>
    <w:rsid w:val="004A0BDC"/>
    <w:rsid w:val="004A0C11"/>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4"/>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F9"/>
    <w:rsid w:val="004A65E1"/>
    <w:rsid w:val="004A67CA"/>
    <w:rsid w:val="004A6865"/>
    <w:rsid w:val="004A6944"/>
    <w:rsid w:val="004A69BE"/>
    <w:rsid w:val="004A6A80"/>
    <w:rsid w:val="004A6B2C"/>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5D1"/>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B2C"/>
    <w:rsid w:val="004C0B93"/>
    <w:rsid w:val="004C0BB3"/>
    <w:rsid w:val="004C0BE6"/>
    <w:rsid w:val="004C0D0E"/>
    <w:rsid w:val="004C0E26"/>
    <w:rsid w:val="004C0E36"/>
    <w:rsid w:val="004C0E45"/>
    <w:rsid w:val="004C0E5A"/>
    <w:rsid w:val="004C0EAD"/>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28"/>
    <w:rsid w:val="004C4B53"/>
    <w:rsid w:val="004C4B72"/>
    <w:rsid w:val="004C4BA6"/>
    <w:rsid w:val="004C4D90"/>
    <w:rsid w:val="004C4D91"/>
    <w:rsid w:val="004C4E13"/>
    <w:rsid w:val="004C4FD3"/>
    <w:rsid w:val="004C4FD8"/>
    <w:rsid w:val="004C4FE7"/>
    <w:rsid w:val="004C5021"/>
    <w:rsid w:val="004C5044"/>
    <w:rsid w:val="004C50FD"/>
    <w:rsid w:val="004C51EE"/>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F8"/>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F0C"/>
    <w:rsid w:val="004D2F29"/>
    <w:rsid w:val="004D2F50"/>
    <w:rsid w:val="004D2F71"/>
    <w:rsid w:val="004D302C"/>
    <w:rsid w:val="004D309D"/>
    <w:rsid w:val="004D317F"/>
    <w:rsid w:val="004D31C5"/>
    <w:rsid w:val="004D31DB"/>
    <w:rsid w:val="004D3258"/>
    <w:rsid w:val="004D343F"/>
    <w:rsid w:val="004D3537"/>
    <w:rsid w:val="004D3685"/>
    <w:rsid w:val="004D374E"/>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90"/>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470"/>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7FC"/>
    <w:rsid w:val="004F280E"/>
    <w:rsid w:val="004F28B8"/>
    <w:rsid w:val="004F28E7"/>
    <w:rsid w:val="004F291C"/>
    <w:rsid w:val="004F29E2"/>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5A1"/>
    <w:rsid w:val="004F3633"/>
    <w:rsid w:val="004F3695"/>
    <w:rsid w:val="004F36A5"/>
    <w:rsid w:val="004F36B0"/>
    <w:rsid w:val="004F39F9"/>
    <w:rsid w:val="004F3A51"/>
    <w:rsid w:val="004F3AEE"/>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166"/>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131"/>
    <w:rsid w:val="005031A2"/>
    <w:rsid w:val="005031C4"/>
    <w:rsid w:val="005031E6"/>
    <w:rsid w:val="005032A5"/>
    <w:rsid w:val="005032C1"/>
    <w:rsid w:val="005032E5"/>
    <w:rsid w:val="00503382"/>
    <w:rsid w:val="00503560"/>
    <w:rsid w:val="0050358D"/>
    <w:rsid w:val="00503593"/>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1F0"/>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72B"/>
    <w:rsid w:val="00534865"/>
    <w:rsid w:val="0053486A"/>
    <w:rsid w:val="0053487C"/>
    <w:rsid w:val="005349D1"/>
    <w:rsid w:val="00534A40"/>
    <w:rsid w:val="00534A95"/>
    <w:rsid w:val="00534ADB"/>
    <w:rsid w:val="00534B84"/>
    <w:rsid w:val="00534C05"/>
    <w:rsid w:val="00534C1C"/>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99D"/>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0"/>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1C1"/>
    <w:rsid w:val="0054554E"/>
    <w:rsid w:val="0054559C"/>
    <w:rsid w:val="005455E8"/>
    <w:rsid w:val="005458D8"/>
    <w:rsid w:val="00545933"/>
    <w:rsid w:val="0054595F"/>
    <w:rsid w:val="005459FB"/>
    <w:rsid w:val="00545A03"/>
    <w:rsid w:val="00545AD0"/>
    <w:rsid w:val="00545D74"/>
    <w:rsid w:val="00545DC5"/>
    <w:rsid w:val="00545E24"/>
    <w:rsid w:val="00545EE2"/>
    <w:rsid w:val="00545EEB"/>
    <w:rsid w:val="00545F1A"/>
    <w:rsid w:val="00546079"/>
    <w:rsid w:val="00546087"/>
    <w:rsid w:val="005460DC"/>
    <w:rsid w:val="005460F9"/>
    <w:rsid w:val="0054615F"/>
    <w:rsid w:val="00546190"/>
    <w:rsid w:val="00546195"/>
    <w:rsid w:val="00546280"/>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CF1"/>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86"/>
    <w:rsid w:val="00575EAF"/>
    <w:rsid w:val="00575FB1"/>
    <w:rsid w:val="00576158"/>
    <w:rsid w:val="0057639D"/>
    <w:rsid w:val="0057643B"/>
    <w:rsid w:val="005764C7"/>
    <w:rsid w:val="005764FC"/>
    <w:rsid w:val="00576510"/>
    <w:rsid w:val="005765EB"/>
    <w:rsid w:val="005765FD"/>
    <w:rsid w:val="0057661E"/>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9AC"/>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76"/>
    <w:rsid w:val="00593C7D"/>
    <w:rsid w:val="00593CD6"/>
    <w:rsid w:val="00593D1A"/>
    <w:rsid w:val="00593D45"/>
    <w:rsid w:val="00593D65"/>
    <w:rsid w:val="00593DB0"/>
    <w:rsid w:val="00593DD9"/>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A59"/>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02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DB8"/>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5000"/>
    <w:rsid w:val="005B5107"/>
    <w:rsid w:val="005B5258"/>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53"/>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BB"/>
    <w:rsid w:val="005D3BCD"/>
    <w:rsid w:val="005D3C4E"/>
    <w:rsid w:val="005D3C54"/>
    <w:rsid w:val="005D3CFF"/>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27B"/>
    <w:rsid w:val="005D63C6"/>
    <w:rsid w:val="005D640F"/>
    <w:rsid w:val="005D6480"/>
    <w:rsid w:val="005D657B"/>
    <w:rsid w:val="005D6592"/>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CB2"/>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866"/>
    <w:rsid w:val="005E490B"/>
    <w:rsid w:val="005E4AAC"/>
    <w:rsid w:val="005E4B70"/>
    <w:rsid w:val="005E4B81"/>
    <w:rsid w:val="005E4C9D"/>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E3"/>
    <w:rsid w:val="005F16BC"/>
    <w:rsid w:val="005F17B1"/>
    <w:rsid w:val="005F18F3"/>
    <w:rsid w:val="005F196A"/>
    <w:rsid w:val="005F19AF"/>
    <w:rsid w:val="005F1A40"/>
    <w:rsid w:val="005F1ABD"/>
    <w:rsid w:val="005F1AD7"/>
    <w:rsid w:val="005F1AEF"/>
    <w:rsid w:val="005F1B00"/>
    <w:rsid w:val="005F1B16"/>
    <w:rsid w:val="005F1DB6"/>
    <w:rsid w:val="005F1F04"/>
    <w:rsid w:val="005F1F61"/>
    <w:rsid w:val="005F1FDB"/>
    <w:rsid w:val="005F216D"/>
    <w:rsid w:val="005F21A1"/>
    <w:rsid w:val="005F21C9"/>
    <w:rsid w:val="005F2308"/>
    <w:rsid w:val="005F233A"/>
    <w:rsid w:val="005F237F"/>
    <w:rsid w:val="005F2493"/>
    <w:rsid w:val="005F257D"/>
    <w:rsid w:val="005F2633"/>
    <w:rsid w:val="005F269F"/>
    <w:rsid w:val="005F2719"/>
    <w:rsid w:val="005F27FF"/>
    <w:rsid w:val="005F296B"/>
    <w:rsid w:val="005F2A47"/>
    <w:rsid w:val="005F2A9E"/>
    <w:rsid w:val="005F2AFC"/>
    <w:rsid w:val="005F2BFF"/>
    <w:rsid w:val="005F2D05"/>
    <w:rsid w:val="005F2D73"/>
    <w:rsid w:val="005F2DA5"/>
    <w:rsid w:val="005F2E5A"/>
    <w:rsid w:val="005F2F7A"/>
    <w:rsid w:val="005F300C"/>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DD"/>
    <w:rsid w:val="005F5AE0"/>
    <w:rsid w:val="005F5BD8"/>
    <w:rsid w:val="005F5C28"/>
    <w:rsid w:val="005F5C43"/>
    <w:rsid w:val="005F5C8D"/>
    <w:rsid w:val="005F5C93"/>
    <w:rsid w:val="005F5DE6"/>
    <w:rsid w:val="005F5F23"/>
    <w:rsid w:val="005F5F3C"/>
    <w:rsid w:val="005F6049"/>
    <w:rsid w:val="005F6050"/>
    <w:rsid w:val="005F60E1"/>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18B"/>
    <w:rsid w:val="006012BF"/>
    <w:rsid w:val="006012E2"/>
    <w:rsid w:val="00601304"/>
    <w:rsid w:val="006013CC"/>
    <w:rsid w:val="006014F9"/>
    <w:rsid w:val="00601577"/>
    <w:rsid w:val="00601683"/>
    <w:rsid w:val="006016FD"/>
    <w:rsid w:val="00601819"/>
    <w:rsid w:val="00601846"/>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06"/>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16"/>
    <w:rsid w:val="0061403A"/>
    <w:rsid w:val="00614113"/>
    <w:rsid w:val="006141FF"/>
    <w:rsid w:val="00614244"/>
    <w:rsid w:val="0061428C"/>
    <w:rsid w:val="006142AE"/>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4C3"/>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31"/>
    <w:rsid w:val="00643C24"/>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D75"/>
    <w:rsid w:val="00646E76"/>
    <w:rsid w:val="00646EC5"/>
    <w:rsid w:val="00646EE3"/>
    <w:rsid w:val="00646F2E"/>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D5"/>
    <w:rsid w:val="0067383E"/>
    <w:rsid w:val="00673865"/>
    <w:rsid w:val="00673957"/>
    <w:rsid w:val="0067396A"/>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C0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BD9"/>
    <w:rsid w:val="00681D01"/>
    <w:rsid w:val="00681D35"/>
    <w:rsid w:val="00681E4F"/>
    <w:rsid w:val="00681E78"/>
    <w:rsid w:val="00681E7C"/>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CD"/>
    <w:rsid w:val="006907D7"/>
    <w:rsid w:val="00690832"/>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5C"/>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82C"/>
    <w:rsid w:val="006A5842"/>
    <w:rsid w:val="006A5862"/>
    <w:rsid w:val="006A5878"/>
    <w:rsid w:val="006A589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40"/>
    <w:rsid w:val="006A79AE"/>
    <w:rsid w:val="006A79FC"/>
    <w:rsid w:val="006A7A00"/>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E0"/>
    <w:rsid w:val="006B6914"/>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9B"/>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235"/>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21F"/>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91"/>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1C1"/>
    <w:rsid w:val="006F01E6"/>
    <w:rsid w:val="006F0257"/>
    <w:rsid w:val="006F03C6"/>
    <w:rsid w:val="006F0470"/>
    <w:rsid w:val="006F0488"/>
    <w:rsid w:val="006F04F9"/>
    <w:rsid w:val="006F04FD"/>
    <w:rsid w:val="006F057B"/>
    <w:rsid w:val="006F06AD"/>
    <w:rsid w:val="006F06D8"/>
    <w:rsid w:val="006F070B"/>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C3"/>
    <w:rsid w:val="006F6D2B"/>
    <w:rsid w:val="006F6DC1"/>
    <w:rsid w:val="006F6E17"/>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A7"/>
    <w:rsid w:val="006F77FE"/>
    <w:rsid w:val="006F7804"/>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5075"/>
    <w:rsid w:val="007050AC"/>
    <w:rsid w:val="00705158"/>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36"/>
    <w:rsid w:val="00710691"/>
    <w:rsid w:val="0071078E"/>
    <w:rsid w:val="007108A1"/>
    <w:rsid w:val="007108DF"/>
    <w:rsid w:val="00710925"/>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9CA"/>
    <w:rsid w:val="00741A26"/>
    <w:rsid w:val="00741A89"/>
    <w:rsid w:val="00741AED"/>
    <w:rsid w:val="00741B6E"/>
    <w:rsid w:val="00741B98"/>
    <w:rsid w:val="00741BD3"/>
    <w:rsid w:val="00741C1D"/>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6FB"/>
    <w:rsid w:val="00750732"/>
    <w:rsid w:val="0075076D"/>
    <w:rsid w:val="00750840"/>
    <w:rsid w:val="0075099A"/>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561"/>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0"/>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7B5"/>
    <w:rsid w:val="00762996"/>
    <w:rsid w:val="0076299A"/>
    <w:rsid w:val="007629B2"/>
    <w:rsid w:val="00762B16"/>
    <w:rsid w:val="00762D1F"/>
    <w:rsid w:val="00762D65"/>
    <w:rsid w:val="00762E79"/>
    <w:rsid w:val="00762ECC"/>
    <w:rsid w:val="00762F1E"/>
    <w:rsid w:val="00762F4F"/>
    <w:rsid w:val="00762F78"/>
    <w:rsid w:val="00762F96"/>
    <w:rsid w:val="00763261"/>
    <w:rsid w:val="0076327B"/>
    <w:rsid w:val="0076348A"/>
    <w:rsid w:val="007634CF"/>
    <w:rsid w:val="00763610"/>
    <w:rsid w:val="007636BB"/>
    <w:rsid w:val="0076392F"/>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E3C"/>
    <w:rsid w:val="00764E68"/>
    <w:rsid w:val="00764F53"/>
    <w:rsid w:val="00765076"/>
    <w:rsid w:val="00765302"/>
    <w:rsid w:val="00765314"/>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9A"/>
    <w:rsid w:val="00780EB8"/>
    <w:rsid w:val="00780FD4"/>
    <w:rsid w:val="0078103C"/>
    <w:rsid w:val="007810B3"/>
    <w:rsid w:val="0078116B"/>
    <w:rsid w:val="0078122B"/>
    <w:rsid w:val="007812D3"/>
    <w:rsid w:val="007812DE"/>
    <w:rsid w:val="0078132E"/>
    <w:rsid w:val="00781428"/>
    <w:rsid w:val="007815C5"/>
    <w:rsid w:val="007815F0"/>
    <w:rsid w:val="007816B7"/>
    <w:rsid w:val="007816C5"/>
    <w:rsid w:val="007816D7"/>
    <w:rsid w:val="007816DD"/>
    <w:rsid w:val="00781722"/>
    <w:rsid w:val="00781768"/>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BEB"/>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66"/>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8E"/>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BB"/>
    <w:rsid w:val="007B72C3"/>
    <w:rsid w:val="007B7409"/>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8BE"/>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9F"/>
    <w:rsid w:val="007C213A"/>
    <w:rsid w:val="007C2261"/>
    <w:rsid w:val="007C2267"/>
    <w:rsid w:val="007C233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48"/>
    <w:rsid w:val="007C6B7A"/>
    <w:rsid w:val="007C6BA1"/>
    <w:rsid w:val="007C6BCE"/>
    <w:rsid w:val="007C6C26"/>
    <w:rsid w:val="007C6CE0"/>
    <w:rsid w:val="007C6D59"/>
    <w:rsid w:val="007C6DE6"/>
    <w:rsid w:val="007C6DF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A18"/>
    <w:rsid w:val="007D0B19"/>
    <w:rsid w:val="007D0C98"/>
    <w:rsid w:val="007D0D42"/>
    <w:rsid w:val="007D0DE9"/>
    <w:rsid w:val="007D0E27"/>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86"/>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764"/>
    <w:rsid w:val="007F37D5"/>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77"/>
    <w:rsid w:val="007F40E3"/>
    <w:rsid w:val="007F424F"/>
    <w:rsid w:val="007F42B8"/>
    <w:rsid w:val="007F4424"/>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442"/>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7E"/>
    <w:rsid w:val="00802253"/>
    <w:rsid w:val="00802314"/>
    <w:rsid w:val="00802415"/>
    <w:rsid w:val="0080258D"/>
    <w:rsid w:val="008025B6"/>
    <w:rsid w:val="008026FC"/>
    <w:rsid w:val="008027AD"/>
    <w:rsid w:val="0080287A"/>
    <w:rsid w:val="008028EE"/>
    <w:rsid w:val="00802A30"/>
    <w:rsid w:val="00802ACB"/>
    <w:rsid w:val="00802B39"/>
    <w:rsid w:val="00802B6C"/>
    <w:rsid w:val="00802C4D"/>
    <w:rsid w:val="00802D93"/>
    <w:rsid w:val="00802DF9"/>
    <w:rsid w:val="00802E5F"/>
    <w:rsid w:val="00802ED0"/>
    <w:rsid w:val="00802F5E"/>
    <w:rsid w:val="00802FFF"/>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B2"/>
    <w:rsid w:val="0080401E"/>
    <w:rsid w:val="00804079"/>
    <w:rsid w:val="008040CC"/>
    <w:rsid w:val="00804143"/>
    <w:rsid w:val="00804312"/>
    <w:rsid w:val="008043C1"/>
    <w:rsid w:val="00804554"/>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689"/>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6F"/>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54"/>
    <w:rsid w:val="00823C6D"/>
    <w:rsid w:val="00823D4A"/>
    <w:rsid w:val="00823D8F"/>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6A"/>
    <w:rsid w:val="008404B0"/>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2FD3"/>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699"/>
    <w:rsid w:val="008536B9"/>
    <w:rsid w:val="00853755"/>
    <w:rsid w:val="0085376F"/>
    <w:rsid w:val="0085379D"/>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EE5"/>
    <w:rsid w:val="00855F06"/>
    <w:rsid w:val="00855F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E4"/>
    <w:rsid w:val="008673F9"/>
    <w:rsid w:val="00867417"/>
    <w:rsid w:val="00867507"/>
    <w:rsid w:val="00867508"/>
    <w:rsid w:val="008675C4"/>
    <w:rsid w:val="0086768A"/>
    <w:rsid w:val="008676BA"/>
    <w:rsid w:val="0086775B"/>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EB"/>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A72"/>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B0"/>
    <w:rsid w:val="008751A9"/>
    <w:rsid w:val="008751D0"/>
    <w:rsid w:val="00875447"/>
    <w:rsid w:val="00875666"/>
    <w:rsid w:val="00875716"/>
    <w:rsid w:val="0087573C"/>
    <w:rsid w:val="008758F2"/>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22B"/>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6E"/>
    <w:rsid w:val="008930FC"/>
    <w:rsid w:val="008931E0"/>
    <w:rsid w:val="00893269"/>
    <w:rsid w:val="008932AD"/>
    <w:rsid w:val="008932BF"/>
    <w:rsid w:val="008932E0"/>
    <w:rsid w:val="00893380"/>
    <w:rsid w:val="00893383"/>
    <w:rsid w:val="008933E1"/>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A8"/>
    <w:rsid w:val="008943C6"/>
    <w:rsid w:val="00894433"/>
    <w:rsid w:val="0089446C"/>
    <w:rsid w:val="00894571"/>
    <w:rsid w:val="008945F8"/>
    <w:rsid w:val="00894615"/>
    <w:rsid w:val="00894899"/>
    <w:rsid w:val="0089489F"/>
    <w:rsid w:val="008949CD"/>
    <w:rsid w:val="008949E3"/>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016"/>
    <w:rsid w:val="0089713A"/>
    <w:rsid w:val="00897176"/>
    <w:rsid w:val="0089727B"/>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2B"/>
    <w:rsid w:val="008A1DBD"/>
    <w:rsid w:val="008A1DEE"/>
    <w:rsid w:val="008A1E75"/>
    <w:rsid w:val="008A204F"/>
    <w:rsid w:val="008A2105"/>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060"/>
    <w:rsid w:val="008A715C"/>
    <w:rsid w:val="008A71C1"/>
    <w:rsid w:val="008A720C"/>
    <w:rsid w:val="008A750E"/>
    <w:rsid w:val="008A75D1"/>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32"/>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0A"/>
    <w:rsid w:val="008C7019"/>
    <w:rsid w:val="008C70A6"/>
    <w:rsid w:val="008C716D"/>
    <w:rsid w:val="008C73E5"/>
    <w:rsid w:val="008C750A"/>
    <w:rsid w:val="008C757D"/>
    <w:rsid w:val="008C761B"/>
    <w:rsid w:val="008C769F"/>
    <w:rsid w:val="008C7781"/>
    <w:rsid w:val="008C7A51"/>
    <w:rsid w:val="008C7A82"/>
    <w:rsid w:val="008C7B77"/>
    <w:rsid w:val="008C7B93"/>
    <w:rsid w:val="008C7BA0"/>
    <w:rsid w:val="008C7C49"/>
    <w:rsid w:val="008C7DD1"/>
    <w:rsid w:val="008C7DDD"/>
    <w:rsid w:val="008C7E5D"/>
    <w:rsid w:val="008C7EF5"/>
    <w:rsid w:val="008C7F33"/>
    <w:rsid w:val="008C7FA8"/>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C4"/>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0A2"/>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1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880"/>
    <w:rsid w:val="008E592B"/>
    <w:rsid w:val="008E5A35"/>
    <w:rsid w:val="008E5AB4"/>
    <w:rsid w:val="008E5ACF"/>
    <w:rsid w:val="008E5D43"/>
    <w:rsid w:val="008E5E6D"/>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8D"/>
    <w:rsid w:val="008F45E9"/>
    <w:rsid w:val="008F4627"/>
    <w:rsid w:val="008F46B8"/>
    <w:rsid w:val="008F476A"/>
    <w:rsid w:val="008F479F"/>
    <w:rsid w:val="008F492F"/>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BC"/>
    <w:rsid w:val="00917DF7"/>
    <w:rsid w:val="00917F20"/>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A1"/>
    <w:rsid w:val="00930373"/>
    <w:rsid w:val="00930375"/>
    <w:rsid w:val="009303F0"/>
    <w:rsid w:val="009303FB"/>
    <w:rsid w:val="009304C3"/>
    <w:rsid w:val="00930523"/>
    <w:rsid w:val="00930584"/>
    <w:rsid w:val="009305AF"/>
    <w:rsid w:val="0093084B"/>
    <w:rsid w:val="0093093F"/>
    <w:rsid w:val="00930A0D"/>
    <w:rsid w:val="00930AE2"/>
    <w:rsid w:val="00930B58"/>
    <w:rsid w:val="00930C3D"/>
    <w:rsid w:val="00930DE5"/>
    <w:rsid w:val="00930E73"/>
    <w:rsid w:val="00930FF8"/>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638"/>
    <w:rsid w:val="009326E2"/>
    <w:rsid w:val="009328B7"/>
    <w:rsid w:val="00932C2C"/>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985"/>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A37"/>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D95"/>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532"/>
    <w:rsid w:val="00963670"/>
    <w:rsid w:val="00963778"/>
    <w:rsid w:val="009637E1"/>
    <w:rsid w:val="00963862"/>
    <w:rsid w:val="00963967"/>
    <w:rsid w:val="00963ABC"/>
    <w:rsid w:val="00963B5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CA"/>
    <w:rsid w:val="00974FCF"/>
    <w:rsid w:val="00974FDD"/>
    <w:rsid w:val="00975016"/>
    <w:rsid w:val="00975017"/>
    <w:rsid w:val="009750FE"/>
    <w:rsid w:val="0097511C"/>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59"/>
    <w:rsid w:val="00980867"/>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88"/>
    <w:rsid w:val="00982EE8"/>
    <w:rsid w:val="00982F00"/>
    <w:rsid w:val="00983171"/>
    <w:rsid w:val="00983255"/>
    <w:rsid w:val="009832AE"/>
    <w:rsid w:val="009832EF"/>
    <w:rsid w:val="00983453"/>
    <w:rsid w:val="0098349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6A5"/>
    <w:rsid w:val="009936C1"/>
    <w:rsid w:val="009936C3"/>
    <w:rsid w:val="009936D5"/>
    <w:rsid w:val="009936FC"/>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7F"/>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D"/>
    <w:rsid w:val="00997CEF"/>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18"/>
    <w:rsid w:val="009A063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AFC"/>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17B"/>
    <w:rsid w:val="009A7240"/>
    <w:rsid w:val="009A7381"/>
    <w:rsid w:val="009A73B5"/>
    <w:rsid w:val="009A7537"/>
    <w:rsid w:val="009A75ED"/>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0F9B"/>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D83"/>
    <w:rsid w:val="009C0DD6"/>
    <w:rsid w:val="009C0E28"/>
    <w:rsid w:val="009C0F17"/>
    <w:rsid w:val="009C0F1D"/>
    <w:rsid w:val="009C1068"/>
    <w:rsid w:val="009C11A8"/>
    <w:rsid w:val="009C11FB"/>
    <w:rsid w:val="009C1202"/>
    <w:rsid w:val="009C1295"/>
    <w:rsid w:val="009C130D"/>
    <w:rsid w:val="009C1461"/>
    <w:rsid w:val="009C155A"/>
    <w:rsid w:val="009C1708"/>
    <w:rsid w:val="009C172F"/>
    <w:rsid w:val="009C17DE"/>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3FC8"/>
    <w:rsid w:val="009D409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994"/>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087"/>
    <w:rsid w:val="009E714A"/>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89A"/>
    <w:rsid w:val="00A01ABE"/>
    <w:rsid w:val="00A01B4B"/>
    <w:rsid w:val="00A01B85"/>
    <w:rsid w:val="00A01B8E"/>
    <w:rsid w:val="00A01D2D"/>
    <w:rsid w:val="00A01D5D"/>
    <w:rsid w:val="00A01DCE"/>
    <w:rsid w:val="00A01F73"/>
    <w:rsid w:val="00A01F99"/>
    <w:rsid w:val="00A01FEC"/>
    <w:rsid w:val="00A0203C"/>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6E"/>
    <w:rsid w:val="00A13EB8"/>
    <w:rsid w:val="00A13F06"/>
    <w:rsid w:val="00A13F6E"/>
    <w:rsid w:val="00A13FC3"/>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971"/>
    <w:rsid w:val="00A24A08"/>
    <w:rsid w:val="00A24A86"/>
    <w:rsid w:val="00A24B24"/>
    <w:rsid w:val="00A24C8E"/>
    <w:rsid w:val="00A24D16"/>
    <w:rsid w:val="00A24D30"/>
    <w:rsid w:val="00A24DB5"/>
    <w:rsid w:val="00A24E78"/>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159"/>
    <w:rsid w:val="00A2731B"/>
    <w:rsid w:val="00A27535"/>
    <w:rsid w:val="00A275F7"/>
    <w:rsid w:val="00A27658"/>
    <w:rsid w:val="00A27673"/>
    <w:rsid w:val="00A276BC"/>
    <w:rsid w:val="00A27729"/>
    <w:rsid w:val="00A27769"/>
    <w:rsid w:val="00A277CF"/>
    <w:rsid w:val="00A2798D"/>
    <w:rsid w:val="00A27A03"/>
    <w:rsid w:val="00A27A41"/>
    <w:rsid w:val="00A27A78"/>
    <w:rsid w:val="00A27A81"/>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53"/>
    <w:rsid w:val="00A306CC"/>
    <w:rsid w:val="00A306E1"/>
    <w:rsid w:val="00A306F1"/>
    <w:rsid w:val="00A3080E"/>
    <w:rsid w:val="00A30879"/>
    <w:rsid w:val="00A3097B"/>
    <w:rsid w:val="00A3099B"/>
    <w:rsid w:val="00A309A4"/>
    <w:rsid w:val="00A309B5"/>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C3C"/>
    <w:rsid w:val="00A31DAD"/>
    <w:rsid w:val="00A31E67"/>
    <w:rsid w:val="00A31F65"/>
    <w:rsid w:val="00A32029"/>
    <w:rsid w:val="00A320F8"/>
    <w:rsid w:val="00A3210C"/>
    <w:rsid w:val="00A321D5"/>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3B"/>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9F"/>
    <w:rsid w:val="00A50316"/>
    <w:rsid w:val="00A50369"/>
    <w:rsid w:val="00A5047A"/>
    <w:rsid w:val="00A5049E"/>
    <w:rsid w:val="00A50536"/>
    <w:rsid w:val="00A50570"/>
    <w:rsid w:val="00A5067E"/>
    <w:rsid w:val="00A5082F"/>
    <w:rsid w:val="00A50940"/>
    <w:rsid w:val="00A50993"/>
    <w:rsid w:val="00A50B4E"/>
    <w:rsid w:val="00A50C13"/>
    <w:rsid w:val="00A50C3E"/>
    <w:rsid w:val="00A50E7A"/>
    <w:rsid w:val="00A50E8C"/>
    <w:rsid w:val="00A50EAF"/>
    <w:rsid w:val="00A50EE6"/>
    <w:rsid w:val="00A50F4A"/>
    <w:rsid w:val="00A510C6"/>
    <w:rsid w:val="00A511AB"/>
    <w:rsid w:val="00A511F2"/>
    <w:rsid w:val="00A512B6"/>
    <w:rsid w:val="00A51389"/>
    <w:rsid w:val="00A51404"/>
    <w:rsid w:val="00A51532"/>
    <w:rsid w:val="00A5158F"/>
    <w:rsid w:val="00A5166D"/>
    <w:rsid w:val="00A51765"/>
    <w:rsid w:val="00A5176E"/>
    <w:rsid w:val="00A5179C"/>
    <w:rsid w:val="00A5187F"/>
    <w:rsid w:val="00A518C1"/>
    <w:rsid w:val="00A51918"/>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D3"/>
    <w:rsid w:val="00A5277B"/>
    <w:rsid w:val="00A527AC"/>
    <w:rsid w:val="00A5282C"/>
    <w:rsid w:val="00A528FE"/>
    <w:rsid w:val="00A52B57"/>
    <w:rsid w:val="00A52CC1"/>
    <w:rsid w:val="00A52CEA"/>
    <w:rsid w:val="00A52E0A"/>
    <w:rsid w:val="00A52E92"/>
    <w:rsid w:val="00A52EEB"/>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A7A"/>
    <w:rsid w:val="00A61B1B"/>
    <w:rsid w:val="00A61B52"/>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188"/>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424"/>
    <w:rsid w:val="00A6642C"/>
    <w:rsid w:val="00A6645D"/>
    <w:rsid w:val="00A66538"/>
    <w:rsid w:val="00A6669E"/>
    <w:rsid w:val="00A666C3"/>
    <w:rsid w:val="00A666C9"/>
    <w:rsid w:val="00A666E5"/>
    <w:rsid w:val="00A666F7"/>
    <w:rsid w:val="00A667C5"/>
    <w:rsid w:val="00A669A3"/>
    <w:rsid w:val="00A66A3D"/>
    <w:rsid w:val="00A66AC0"/>
    <w:rsid w:val="00A66BAB"/>
    <w:rsid w:val="00A66C1E"/>
    <w:rsid w:val="00A66C88"/>
    <w:rsid w:val="00A66CB8"/>
    <w:rsid w:val="00A66D09"/>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17D"/>
    <w:rsid w:val="00A81263"/>
    <w:rsid w:val="00A812D4"/>
    <w:rsid w:val="00A812F5"/>
    <w:rsid w:val="00A81330"/>
    <w:rsid w:val="00A8140B"/>
    <w:rsid w:val="00A815B5"/>
    <w:rsid w:val="00A81672"/>
    <w:rsid w:val="00A816A7"/>
    <w:rsid w:val="00A817AD"/>
    <w:rsid w:val="00A81A44"/>
    <w:rsid w:val="00A81A55"/>
    <w:rsid w:val="00A81AAA"/>
    <w:rsid w:val="00A81CE7"/>
    <w:rsid w:val="00A81DBC"/>
    <w:rsid w:val="00A81E0D"/>
    <w:rsid w:val="00A81F23"/>
    <w:rsid w:val="00A82029"/>
    <w:rsid w:val="00A820F2"/>
    <w:rsid w:val="00A82221"/>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5EB"/>
    <w:rsid w:val="00A97645"/>
    <w:rsid w:val="00A97784"/>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724"/>
    <w:rsid w:val="00AA5785"/>
    <w:rsid w:val="00AA57E4"/>
    <w:rsid w:val="00AA583A"/>
    <w:rsid w:val="00AA585D"/>
    <w:rsid w:val="00AA5A21"/>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D0B"/>
    <w:rsid w:val="00AA6DA5"/>
    <w:rsid w:val="00AA6DDB"/>
    <w:rsid w:val="00AA6E47"/>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ED"/>
    <w:rsid w:val="00AB2417"/>
    <w:rsid w:val="00AB24A1"/>
    <w:rsid w:val="00AB2524"/>
    <w:rsid w:val="00AB25E4"/>
    <w:rsid w:val="00AB264E"/>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91"/>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7A"/>
    <w:rsid w:val="00AB7AA2"/>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565"/>
    <w:rsid w:val="00AC459A"/>
    <w:rsid w:val="00AC45CF"/>
    <w:rsid w:val="00AC4763"/>
    <w:rsid w:val="00AC4886"/>
    <w:rsid w:val="00AC4891"/>
    <w:rsid w:val="00AC48F9"/>
    <w:rsid w:val="00AC4925"/>
    <w:rsid w:val="00AC4951"/>
    <w:rsid w:val="00AC4958"/>
    <w:rsid w:val="00AC496E"/>
    <w:rsid w:val="00AC4C89"/>
    <w:rsid w:val="00AC4CFE"/>
    <w:rsid w:val="00AC4D98"/>
    <w:rsid w:val="00AC4DEC"/>
    <w:rsid w:val="00AC4DF2"/>
    <w:rsid w:val="00AC4E81"/>
    <w:rsid w:val="00AC4EAF"/>
    <w:rsid w:val="00AC4EF5"/>
    <w:rsid w:val="00AC4EFC"/>
    <w:rsid w:val="00AC517E"/>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3C6"/>
    <w:rsid w:val="00AC751A"/>
    <w:rsid w:val="00AC7522"/>
    <w:rsid w:val="00AC7642"/>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19"/>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E39"/>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0FC9"/>
    <w:rsid w:val="00AF10F8"/>
    <w:rsid w:val="00AF10FA"/>
    <w:rsid w:val="00AF1124"/>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5"/>
    <w:rsid w:val="00B04A5C"/>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06"/>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3A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A18"/>
    <w:rsid w:val="00B35A5C"/>
    <w:rsid w:val="00B35DE1"/>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EB"/>
    <w:rsid w:val="00B40BD7"/>
    <w:rsid w:val="00B40DB5"/>
    <w:rsid w:val="00B40F0E"/>
    <w:rsid w:val="00B41004"/>
    <w:rsid w:val="00B41048"/>
    <w:rsid w:val="00B41169"/>
    <w:rsid w:val="00B41241"/>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63E"/>
    <w:rsid w:val="00B527BD"/>
    <w:rsid w:val="00B527DA"/>
    <w:rsid w:val="00B52890"/>
    <w:rsid w:val="00B52968"/>
    <w:rsid w:val="00B529E4"/>
    <w:rsid w:val="00B52A03"/>
    <w:rsid w:val="00B52A91"/>
    <w:rsid w:val="00B52ADD"/>
    <w:rsid w:val="00B52B1D"/>
    <w:rsid w:val="00B52B47"/>
    <w:rsid w:val="00B52B54"/>
    <w:rsid w:val="00B52BC2"/>
    <w:rsid w:val="00B52C3F"/>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6000F"/>
    <w:rsid w:val="00B60112"/>
    <w:rsid w:val="00B60120"/>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5C5"/>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48"/>
    <w:rsid w:val="00B70246"/>
    <w:rsid w:val="00B7047D"/>
    <w:rsid w:val="00B705A0"/>
    <w:rsid w:val="00B705FA"/>
    <w:rsid w:val="00B7073E"/>
    <w:rsid w:val="00B70A67"/>
    <w:rsid w:val="00B70AC1"/>
    <w:rsid w:val="00B70B0F"/>
    <w:rsid w:val="00B70BD0"/>
    <w:rsid w:val="00B70CD3"/>
    <w:rsid w:val="00B70D4C"/>
    <w:rsid w:val="00B70DBD"/>
    <w:rsid w:val="00B70E29"/>
    <w:rsid w:val="00B70F77"/>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81"/>
    <w:rsid w:val="00B749B2"/>
    <w:rsid w:val="00B749D4"/>
    <w:rsid w:val="00B74A1C"/>
    <w:rsid w:val="00B74A8D"/>
    <w:rsid w:val="00B74C44"/>
    <w:rsid w:val="00B74CB1"/>
    <w:rsid w:val="00B74E2B"/>
    <w:rsid w:val="00B74E50"/>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170"/>
    <w:rsid w:val="00B831AC"/>
    <w:rsid w:val="00B8320A"/>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5C"/>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39C"/>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B"/>
    <w:rsid w:val="00BA1E95"/>
    <w:rsid w:val="00BA1F61"/>
    <w:rsid w:val="00BA201B"/>
    <w:rsid w:val="00BA205D"/>
    <w:rsid w:val="00BA20BC"/>
    <w:rsid w:val="00BA20D1"/>
    <w:rsid w:val="00BA21BE"/>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D1"/>
    <w:rsid w:val="00BA31E2"/>
    <w:rsid w:val="00BA32A3"/>
    <w:rsid w:val="00BA32F9"/>
    <w:rsid w:val="00BA340A"/>
    <w:rsid w:val="00BA346F"/>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39"/>
    <w:rsid w:val="00BB44A2"/>
    <w:rsid w:val="00BB4744"/>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2"/>
    <w:rsid w:val="00BC114B"/>
    <w:rsid w:val="00BC1169"/>
    <w:rsid w:val="00BC128C"/>
    <w:rsid w:val="00BC12B9"/>
    <w:rsid w:val="00BC12D9"/>
    <w:rsid w:val="00BC141D"/>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9"/>
    <w:rsid w:val="00BD383D"/>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D9A"/>
    <w:rsid w:val="00BE7E49"/>
    <w:rsid w:val="00BE7F63"/>
    <w:rsid w:val="00BF0044"/>
    <w:rsid w:val="00BF00FF"/>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68"/>
    <w:rsid w:val="00C05184"/>
    <w:rsid w:val="00C051A6"/>
    <w:rsid w:val="00C051C6"/>
    <w:rsid w:val="00C05300"/>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B1D"/>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404E"/>
    <w:rsid w:val="00C2411B"/>
    <w:rsid w:val="00C24168"/>
    <w:rsid w:val="00C243BB"/>
    <w:rsid w:val="00C243C4"/>
    <w:rsid w:val="00C245B8"/>
    <w:rsid w:val="00C24696"/>
    <w:rsid w:val="00C246CB"/>
    <w:rsid w:val="00C24883"/>
    <w:rsid w:val="00C2498F"/>
    <w:rsid w:val="00C24A4B"/>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A4F"/>
    <w:rsid w:val="00C27A61"/>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C8"/>
    <w:rsid w:val="00C420A6"/>
    <w:rsid w:val="00C420B3"/>
    <w:rsid w:val="00C420C5"/>
    <w:rsid w:val="00C4217B"/>
    <w:rsid w:val="00C421BB"/>
    <w:rsid w:val="00C421D8"/>
    <w:rsid w:val="00C421FA"/>
    <w:rsid w:val="00C42209"/>
    <w:rsid w:val="00C42350"/>
    <w:rsid w:val="00C42391"/>
    <w:rsid w:val="00C4265A"/>
    <w:rsid w:val="00C42785"/>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201"/>
    <w:rsid w:val="00C712D4"/>
    <w:rsid w:val="00C712E3"/>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5F8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AE"/>
    <w:rsid w:val="00C80CAF"/>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A0023"/>
    <w:rsid w:val="00CA0024"/>
    <w:rsid w:val="00CA0063"/>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661"/>
    <w:rsid w:val="00CA16DF"/>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FD5"/>
    <w:rsid w:val="00CA521F"/>
    <w:rsid w:val="00CA5230"/>
    <w:rsid w:val="00CA5253"/>
    <w:rsid w:val="00CA52D4"/>
    <w:rsid w:val="00CA536A"/>
    <w:rsid w:val="00CA53F7"/>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2E5"/>
    <w:rsid w:val="00CA7347"/>
    <w:rsid w:val="00CA7381"/>
    <w:rsid w:val="00CA73EA"/>
    <w:rsid w:val="00CA7499"/>
    <w:rsid w:val="00CA74F5"/>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CFD"/>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AD4"/>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DBB"/>
    <w:rsid w:val="00CD6E1D"/>
    <w:rsid w:val="00CD6ED8"/>
    <w:rsid w:val="00CD6F53"/>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4B"/>
    <w:rsid w:val="00CE1C62"/>
    <w:rsid w:val="00CE1C99"/>
    <w:rsid w:val="00CE1D62"/>
    <w:rsid w:val="00CE1E88"/>
    <w:rsid w:val="00CE1E9F"/>
    <w:rsid w:val="00CE212A"/>
    <w:rsid w:val="00CE22F6"/>
    <w:rsid w:val="00CE2422"/>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7A"/>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4B6"/>
    <w:rsid w:val="00D0252B"/>
    <w:rsid w:val="00D02566"/>
    <w:rsid w:val="00D02739"/>
    <w:rsid w:val="00D027E5"/>
    <w:rsid w:val="00D02806"/>
    <w:rsid w:val="00D0282E"/>
    <w:rsid w:val="00D02988"/>
    <w:rsid w:val="00D029FD"/>
    <w:rsid w:val="00D02A41"/>
    <w:rsid w:val="00D02A8C"/>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04"/>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3DA"/>
    <w:rsid w:val="00D1042B"/>
    <w:rsid w:val="00D106BB"/>
    <w:rsid w:val="00D10951"/>
    <w:rsid w:val="00D10A9A"/>
    <w:rsid w:val="00D10C78"/>
    <w:rsid w:val="00D10CF6"/>
    <w:rsid w:val="00D10D47"/>
    <w:rsid w:val="00D10D60"/>
    <w:rsid w:val="00D10D66"/>
    <w:rsid w:val="00D10DDC"/>
    <w:rsid w:val="00D10E5B"/>
    <w:rsid w:val="00D10E84"/>
    <w:rsid w:val="00D10EC5"/>
    <w:rsid w:val="00D10EFB"/>
    <w:rsid w:val="00D10F28"/>
    <w:rsid w:val="00D1102D"/>
    <w:rsid w:val="00D1104C"/>
    <w:rsid w:val="00D110AD"/>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6E"/>
    <w:rsid w:val="00D1717A"/>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CE"/>
    <w:rsid w:val="00D21C66"/>
    <w:rsid w:val="00D21C6E"/>
    <w:rsid w:val="00D21C70"/>
    <w:rsid w:val="00D21CA0"/>
    <w:rsid w:val="00D21ED6"/>
    <w:rsid w:val="00D2204D"/>
    <w:rsid w:val="00D2207B"/>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E8"/>
    <w:rsid w:val="00D27AE9"/>
    <w:rsid w:val="00D27B05"/>
    <w:rsid w:val="00D27B3F"/>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902"/>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6E"/>
    <w:rsid w:val="00D44B84"/>
    <w:rsid w:val="00D44C06"/>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3"/>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84D"/>
    <w:rsid w:val="00D659D8"/>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5D"/>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339"/>
    <w:rsid w:val="00D7266F"/>
    <w:rsid w:val="00D7277C"/>
    <w:rsid w:val="00D727E2"/>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815"/>
    <w:rsid w:val="00D778E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3D3"/>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7C"/>
    <w:rsid w:val="00D92BAE"/>
    <w:rsid w:val="00D92C3D"/>
    <w:rsid w:val="00D92C9A"/>
    <w:rsid w:val="00D92DF4"/>
    <w:rsid w:val="00D92E36"/>
    <w:rsid w:val="00D92E6B"/>
    <w:rsid w:val="00D92EFA"/>
    <w:rsid w:val="00D92FD3"/>
    <w:rsid w:val="00D93055"/>
    <w:rsid w:val="00D930B3"/>
    <w:rsid w:val="00D930E6"/>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AE"/>
    <w:rsid w:val="00D941F2"/>
    <w:rsid w:val="00D94398"/>
    <w:rsid w:val="00D94495"/>
    <w:rsid w:val="00D94584"/>
    <w:rsid w:val="00D948EA"/>
    <w:rsid w:val="00D949D7"/>
    <w:rsid w:val="00D94B25"/>
    <w:rsid w:val="00D94CB1"/>
    <w:rsid w:val="00D94FB7"/>
    <w:rsid w:val="00D95010"/>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1A"/>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2"/>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1"/>
    <w:rsid w:val="00DA69FF"/>
    <w:rsid w:val="00DA6ACF"/>
    <w:rsid w:val="00DA6AD2"/>
    <w:rsid w:val="00DA6C0E"/>
    <w:rsid w:val="00DA6C68"/>
    <w:rsid w:val="00DA6D2F"/>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D98"/>
    <w:rsid w:val="00DB6DA5"/>
    <w:rsid w:val="00DB6E98"/>
    <w:rsid w:val="00DB6EC3"/>
    <w:rsid w:val="00DB6F85"/>
    <w:rsid w:val="00DB6FAE"/>
    <w:rsid w:val="00DB718D"/>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108"/>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9E5"/>
    <w:rsid w:val="00DC6A0D"/>
    <w:rsid w:val="00DC6AE8"/>
    <w:rsid w:val="00DC6BA1"/>
    <w:rsid w:val="00DC6BC4"/>
    <w:rsid w:val="00DC6DAE"/>
    <w:rsid w:val="00DC6E50"/>
    <w:rsid w:val="00DC6E5A"/>
    <w:rsid w:val="00DC6EC1"/>
    <w:rsid w:val="00DC6F33"/>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95"/>
    <w:rsid w:val="00DD102A"/>
    <w:rsid w:val="00DD105F"/>
    <w:rsid w:val="00DD1178"/>
    <w:rsid w:val="00DD123B"/>
    <w:rsid w:val="00DD1346"/>
    <w:rsid w:val="00DD1378"/>
    <w:rsid w:val="00DD1425"/>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9E7"/>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8"/>
    <w:rsid w:val="00DF564D"/>
    <w:rsid w:val="00DF5679"/>
    <w:rsid w:val="00DF5777"/>
    <w:rsid w:val="00DF57B6"/>
    <w:rsid w:val="00DF58D7"/>
    <w:rsid w:val="00DF590E"/>
    <w:rsid w:val="00DF5BC0"/>
    <w:rsid w:val="00DF5DD2"/>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78E"/>
    <w:rsid w:val="00E029B7"/>
    <w:rsid w:val="00E029DE"/>
    <w:rsid w:val="00E02A48"/>
    <w:rsid w:val="00E02A7E"/>
    <w:rsid w:val="00E02A93"/>
    <w:rsid w:val="00E02AB2"/>
    <w:rsid w:val="00E02AC5"/>
    <w:rsid w:val="00E02B51"/>
    <w:rsid w:val="00E02B86"/>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D23"/>
    <w:rsid w:val="00E03D32"/>
    <w:rsid w:val="00E03DF3"/>
    <w:rsid w:val="00E03E35"/>
    <w:rsid w:val="00E03ECF"/>
    <w:rsid w:val="00E03ED6"/>
    <w:rsid w:val="00E03F0D"/>
    <w:rsid w:val="00E03FAB"/>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1CE"/>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5E"/>
    <w:rsid w:val="00E2319D"/>
    <w:rsid w:val="00E231B5"/>
    <w:rsid w:val="00E232AC"/>
    <w:rsid w:val="00E233C4"/>
    <w:rsid w:val="00E2347F"/>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1B"/>
    <w:rsid w:val="00E24B26"/>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C20"/>
    <w:rsid w:val="00E27C88"/>
    <w:rsid w:val="00E27D85"/>
    <w:rsid w:val="00E27DA4"/>
    <w:rsid w:val="00E27E7C"/>
    <w:rsid w:val="00E30165"/>
    <w:rsid w:val="00E3018A"/>
    <w:rsid w:val="00E3024D"/>
    <w:rsid w:val="00E30258"/>
    <w:rsid w:val="00E302AE"/>
    <w:rsid w:val="00E30451"/>
    <w:rsid w:val="00E30682"/>
    <w:rsid w:val="00E30793"/>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38F"/>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0A0"/>
    <w:rsid w:val="00E50169"/>
    <w:rsid w:val="00E50170"/>
    <w:rsid w:val="00E5018B"/>
    <w:rsid w:val="00E501B1"/>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3E"/>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6C"/>
    <w:rsid w:val="00E63EB9"/>
    <w:rsid w:val="00E63F1F"/>
    <w:rsid w:val="00E6412E"/>
    <w:rsid w:val="00E641C2"/>
    <w:rsid w:val="00E642B7"/>
    <w:rsid w:val="00E643AB"/>
    <w:rsid w:val="00E6440F"/>
    <w:rsid w:val="00E644B2"/>
    <w:rsid w:val="00E644C7"/>
    <w:rsid w:val="00E64582"/>
    <w:rsid w:val="00E6463A"/>
    <w:rsid w:val="00E64667"/>
    <w:rsid w:val="00E6467B"/>
    <w:rsid w:val="00E6472D"/>
    <w:rsid w:val="00E64952"/>
    <w:rsid w:val="00E64D52"/>
    <w:rsid w:val="00E64F3A"/>
    <w:rsid w:val="00E64F7F"/>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4E3"/>
    <w:rsid w:val="00E664E6"/>
    <w:rsid w:val="00E665F1"/>
    <w:rsid w:val="00E66638"/>
    <w:rsid w:val="00E66684"/>
    <w:rsid w:val="00E666B3"/>
    <w:rsid w:val="00E66711"/>
    <w:rsid w:val="00E66846"/>
    <w:rsid w:val="00E668F8"/>
    <w:rsid w:val="00E6695A"/>
    <w:rsid w:val="00E66999"/>
    <w:rsid w:val="00E669A2"/>
    <w:rsid w:val="00E669A3"/>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9F0"/>
    <w:rsid w:val="00E72ABC"/>
    <w:rsid w:val="00E72B56"/>
    <w:rsid w:val="00E72C77"/>
    <w:rsid w:val="00E72D1F"/>
    <w:rsid w:val="00E72D6B"/>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D9F"/>
    <w:rsid w:val="00E80F33"/>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2C"/>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2C"/>
    <w:rsid w:val="00E9035A"/>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40"/>
    <w:rsid w:val="00E91287"/>
    <w:rsid w:val="00E91385"/>
    <w:rsid w:val="00E913CE"/>
    <w:rsid w:val="00E914E6"/>
    <w:rsid w:val="00E914ED"/>
    <w:rsid w:val="00E91611"/>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AC"/>
    <w:rsid w:val="00E93619"/>
    <w:rsid w:val="00E9368D"/>
    <w:rsid w:val="00E937C0"/>
    <w:rsid w:val="00E938B9"/>
    <w:rsid w:val="00E938DA"/>
    <w:rsid w:val="00E9392A"/>
    <w:rsid w:val="00E93974"/>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D"/>
    <w:rsid w:val="00E94FB4"/>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AC6"/>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CAE"/>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C74"/>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A6"/>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C0073"/>
    <w:rsid w:val="00EC00AA"/>
    <w:rsid w:val="00EC02B0"/>
    <w:rsid w:val="00EC02D5"/>
    <w:rsid w:val="00EC04B5"/>
    <w:rsid w:val="00EC06DF"/>
    <w:rsid w:val="00EC06ED"/>
    <w:rsid w:val="00EC0802"/>
    <w:rsid w:val="00EC0817"/>
    <w:rsid w:val="00EC081F"/>
    <w:rsid w:val="00EC0844"/>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CDD"/>
    <w:rsid w:val="00ED2D8E"/>
    <w:rsid w:val="00ED2ED8"/>
    <w:rsid w:val="00ED2EF5"/>
    <w:rsid w:val="00ED2F2C"/>
    <w:rsid w:val="00ED2FE9"/>
    <w:rsid w:val="00ED309F"/>
    <w:rsid w:val="00ED30C6"/>
    <w:rsid w:val="00ED30D4"/>
    <w:rsid w:val="00ED312C"/>
    <w:rsid w:val="00ED331E"/>
    <w:rsid w:val="00ED3371"/>
    <w:rsid w:val="00ED3423"/>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4D"/>
    <w:rsid w:val="00EE1467"/>
    <w:rsid w:val="00EE14CB"/>
    <w:rsid w:val="00EE1558"/>
    <w:rsid w:val="00EE1579"/>
    <w:rsid w:val="00EE166B"/>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D5"/>
    <w:rsid w:val="00EF280B"/>
    <w:rsid w:val="00EF2938"/>
    <w:rsid w:val="00EF29C4"/>
    <w:rsid w:val="00EF2A32"/>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82"/>
    <w:rsid w:val="00EF5D24"/>
    <w:rsid w:val="00EF5DEE"/>
    <w:rsid w:val="00EF5E08"/>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AE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ED5"/>
    <w:rsid w:val="00F15EE6"/>
    <w:rsid w:val="00F15F49"/>
    <w:rsid w:val="00F15FC3"/>
    <w:rsid w:val="00F16003"/>
    <w:rsid w:val="00F1607E"/>
    <w:rsid w:val="00F160EE"/>
    <w:rsid w:val="00F1611E"/>
    <w:rsid w:val="00F161A7"/>
    <w:rsid w:val="00F16212"/>
    <w:rsid w:val="00F1624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E2F"/>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9C"/>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4F1E"/>
    <w:rsid w:val="00F65024"/>
    <w:rsid w:val="00F65048"/>
    <w:rsid w:val="00F650F5"/>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C9B"/>
    <w:rsid w:val="00F71D26"/>
    <w:rsid w:val="00F71D75"/>
    <w:rsid w:val="00F71DE1"/>
    <w:rsid w:val="00F71E43"/>
    <w:rsid w:val="00F71E84"/>
    <w:rsid w:val="00F71F03"/>
    <w:rsid w:val="00F7209B"/>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5F93"/>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8DD"/>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610"/>
    <w:rsid w:val="00F93618"/>
    <w:rsid w:val="00F93792"/>
    <w:rsid w:val="00F9379D"/>
    <w:rsid w:val="00F937A5"/>
    <w:rsid w:val="00F9391F"/>
    <w:rsid w:val="00F9398D"/>
    <w:rsid w:val="00F93B96"/>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6FB"/>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11"/>
    <w:rsid w:val="00FB3644"/>
    <w:rsid w:val="00FB36B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751"/>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9B"/>
    <w:rsid w:val="00FD0ACA"/>
    <w:rsid w:val="00FD0B23"/>
    <w:rsid w:val="00FD0B29"/>
    <w:rsid w:val="00FD0B30"/>
    <w:rsid w:val="00FD0BA4"/>
    <w:rsid w:val="00FD0D2C"/>
    <w:rsid w:val="00FD0E39"/>
    <w:rsid w:val="00FD0E3B"/>
    <w:rsid w:val="00FD0E7F"/>
    <w:rsid w:val="00FD0EE4"/>
    <w:rsid w:val="00FD0F9B"/>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24"/>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A5FE15"/>
    <w:rsid w:val="04C4727F"/>
    <w:rsid w:val="05037C4B"/>
    <w:rsid w:val="051EA888"/>
    <w:rsid w:val="0527249D"/>
    <w:rsid w:val="0547DC42"/>
    <w:rsid w:val="0550C6C5"/>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EAD26"/>
    <w:rsid w:val="12055189"/>
    <w:rsid w:val="1212815E"/>
    <w:rsid w:val="12737ED0"/>
    <w:rsid w:val="129B4F75"/>
    <w:rsid w:val="12A27143"/>
    <w:rsid w:val="12B08764"/>
    <w:rsid w:val="12C1C8C2"/>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BAD3CE"/>
    <w:rsid w:val="1EF7C852"/>
    <w:rsid w:val="1EF9AD19"/>
    <w:rsid w:val="1F036E44"/>
    <w:rsid w:val="1F39270A"/>
    <w:rsid w:val="200C1C31"/>
    <w:rsid w:val="20237A3D"/>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AE2359"/>
    <w:rsid w:val="23B1B2F8"/>
    <w:rsid w:val="23B312C0"/>
    <w:rsid w:val="23E159B8"/>
    <w:rsid w:val="23FD9B1F"/>
    <w:rsid w:val="2423CB07"/>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B123BC"/>
    <w:rsid w:val="26B8512B"/>
    <w:rsid w:val="26D2E07B"/>
    <w:rsid w:val="26E21849"/>
    <w:rsid w:val="26FB7FDA"/>
    <w:rsid w:val="271714E1"/>
    <w:rsid w:val="271A7684"/>
    <w:rsid w:val="27331D30"/>
    <w:rsid w:val="27AB47E3"/>
    <w:rsid w:val="27D58CF1"/>
    <w:rsid w:val="27E8DD50"/>
    <w:rsid w:val="282CED3A"/>
    <w:rsid w:val="2831032F"/>
    <w:rsid w:val="2833D98C"/>
    <w:rsid w:val="28AF0A79"/>
    <w:rsid w:val="28C380F8"/>
    <w:rsid w:val="28CAA8BC"/>
    <w:rsid w:val="28DFFCAB"/>
    <w:rsid w:val="28E03EDC"/>
    <w:rsid w:val="28FA2911"/>
    <w:rsid w:val="2900DCE6"/>
    <w:rsid w:val="292344DD"/>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AF69E"/>
    <w:rsid w:val="2C949385"/>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79E11F"/>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A3FB3"/>
    <w:rsid w:val="3DBC4FA7"/>
    <w:rsid w:val="3DBF2697"/>
    <w:rsid w:val="3DC698DA"/>
    <w:rsid w:val="3DCAB5F6"/>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AB7152"/>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F6523B"/>
    <w:rsid w:val="48FABFDD"/>
    <w:rsid w:val="4939091B"/>
    <w:rsid w:val="496F095D"/>
    <w:rsid w:val="498DF4FE"/>
    <w:rsid w:val="499CD1D2"/>
    <w:rsid w:val="499E5538"/>
    <w:rsid w:val="49A8CD92"/>
    <w:rsid w:val="49BF746E"/>
    <w:rsid w:val="49C84AB5"/>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B3CDCD"/>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21B023"/>
    <w:rsid w:val="534A1D9F"/>
    <w:rsid w:val="5360FDF8"/>
    <w:rsid w:val="536CB00D"/>
    <w:rsid w:val="53A146F6"/>
    <w:rsid w:val="53C772DA"/>
    <w:rsid w:val="53C84347"/>
    <w:rsid w:val="53CD6636"/>
    <w:rsid w:val="53F05329"/>
    <w:rsid w:val="53FB3863"/>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1BD7EF"/>
    <w:rsid w:val="601C8AEF"/>
    <w:rsid w:val="6053364C"/>
    <w:rsid w:val="60A176D5"/>
    <w:rsid w:val="60B5EBE7"/>
    <w:rsid w:val="60BD3CAD"/>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AFAA73"/>
    <w:rsid w:val="66D4D756"/>
    <w:rsid w:val="66D55968"/>
    <w:rsid w:val="66DD958F"/>
    <w:rsid w:val="66F84745"/>
    <w:rsid w:val="67396A3B"/>
    <w:rsid w:val="6746753B"/>
    <w:rsid w:val="674C51F4"/>
    <w:rsid w:val="6750974F"/>
    <w:rsid w:val="67988FEA"/>
    <w:rsid w:val="67B83C6B"/>
    <w:rsid w:val="67DB88DE"/>
    <w:rsid w:val="6800C5FB"/>
    <w:rsid w:val="6853AB44"/>
    <w:rsid w:val="685A4EAE"/>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B78DB7"/>
    <w:rsid w:val="6FDFABFA"/>
    <w:rsid w:val="6FFF69AF"/>
    <w:rsid w:val="700D2ABF"/>
    <w:rsid w:val="70300523"/>
    <w:rsid w:val="70376469"/>
    <w:rsid w:val="7046C7EC"/>
    <w:rsid w:val="7059F213"/>
    <w:rsid w:val="706BB6BC"/>
    <w:rsid w:val="70C140AC"/>
    <w:rsid w:val="70EE4401"/>
    <w:rsid w:val="70FEEBF6"/>
    <w:rsid w:val="71312B0B"/>
    <w:rsid w:val="71382ED7"/>
    <w:rsid w:val="71721955"/>
    <w:rsid w:val="717905B6"/>
    <w:rsid w:val="71C8D589"/>
    <w:rsid w:val="71EBE968"/>
    <w:rsid w:val="71ECAA7D"/>
    <w:rsid w:val="721B1FBD"/>
    <w:rsid w:val="722B36CD"/>
    <w:rsid w:val="7249E264"/>
    <w:rsid w:val="7299BF66"/>
    <w:rsid w:val="72B4746E"/>
    <w:rsid w:val="72BDDF5B"/>
    <w:rsid w:val="72E725EE"/>
    <w:rsid w:val="72FB4D89"/>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C91C67"/>
    <w:rsid w:val="76CA8385"/>
    <w:rsid w:val="770BC028"/>
    <w:rsid w:val="7744F66E"/>
    <w:rsid w:val="774A5559"/>
    <w:rsid w:val="776C9E6D"/>
    <w:rsid w:val="77AF54B3"/>
    <w:rsid w:val="77B70E4C"/>
    <w:rsid w:val="77D1BF02"/>
    <w:rsid w:val="77E44F6C"/>
    <w:rsid w:val="77EB8575"/>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B96694"/>
    <w:rsid w:val="7AC15EDC"/>
    <w:rsid w:val="7AC50CE1"/>
    <w:rsid w:val="7AD6D0D8"/>
    <w:rsid w:val="7B73628C"/>
    <w:rsid w:val="7B978844"/>
    <w:rsid w:val="7BA08DA2"/>
    <w:rsid w:val="7BA2E57A"/>
    <w:rsid w:val="7BD32E29"/>
    <w:rsid w:val="7BD6B28A"/>
    <w:rsid w:val="7BE212EA"/>
    <w:rsid w:val="7BE7CDA0"/>
    <w:rsid w:val="7BF11DF3"/>
    <w:rsid w:val="7C2EB827"/>
    <w:rsid w:val="7C3D5BF2"/>
    <w:rsid w:val="7C4AAC23"/>
    <w:rsid w:val="7C63D792"/>
    <w:rsid w:val="7C92540D"/>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638783F-E650-4A60-8917-DA7C2146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agriculture.gov.au/abares/products/weekly_update/weekly-update-131125" TargetMode="External"/><Relationship Id="rId42" Type="http://schemas.openxmlformats.org/officeDocument/2006/relationships/footer" Target="footer7.xml"/><Relationship Id="rId47" Type="http://schemas.openxmlformats.org/officeDocument/2006/relationships/hyperlink" Target="https://awo.bom.gov.au/products/historical/soilMoisture-rootZone/4,-27.528,134.165/nat,-25.609,134.362/r/d/2025-10-29" TargetMode="External"/><Relationship Id="rId63" Type="http://schemas.openxmlformats.org/officeDocument/2006/relationships/hyperlink" Target="http://www.australianpork.com.au" TargetMode="External"/><Relationship Id="rId68" Type="http://schemas.openxmlformats.org/officeDocument/2006/relationships/hyperlink" Target="https://jumbukag.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eader" Target="header3.xml"/><Relationship Id="rId53" Type="http://schemas.openxmlformats.org/officeDocument/2006/relationships/hyperlink" Target="https://cmdp.ncc-cma.net/pred/cs2gen.php?pred_elem=RAINP" TargetMode="External"/><Relationship Id="rId58" Type="http://schemas.openxmlformats.org/officeDocument/2006/relationships/hyperlink" Target="http://www.bom.gov.au/water/dashboards/" TargetMode="External"/><Relationship Id="rId74" Type="http://schemas.openxmlformats.org/officeDocument/2006/relationships/hyperlink" Target="http://awe.gov.au/abares" TargetMode="Externa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waterregister.vic.gov.au/TradingRules2019/" TargetMode="External"/><Relationship Id="rId82"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bom.gov.au/climate/ahead/outlooks/" TargetMode="External"/><Relationship Id="rId48" Type="http://schemas.openxmlformats.org/officeDocument/2006/relationships/hyperlink" Target="http://www.longpaddock.qld.gov.au/aussiegrass/" TargetMode="External"/><Relationship Id="rId56" Type="http://schemas.openxmlformats.org/officeDocument/2006/relationships/hyperlink" Target="https://www.waterflow.io/" TargetMode="External"/><Relationship Id="rId64" Type="http://schemas.openxmlformats.org/officeDocument/2006/relationships/hyperlink" Target="http://www.globaldairytrade.info/en/product-results/" TargetMode="External"/><Relationship Id="rId69" Type="http://schemas.openxmlformats.org/officeDocument/2006/relationships/hyperlink" Target="https://www.mla.com.au/prices-markets/"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eurobrisa.cptec.inpe.br/" TargetMode="External"/><Relationship Id="rId72" Type="http://schemas.openxmlformats.org/officeDocument/2006/relationships/image" Target="media/image17.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hyperlink" Target="http://www.bom.gov.au/climate/enso/" TargetMode="External"/><Relationship Id="rId59" Type="http://schemas.openxmlformats.org/officeDocument/2006/relationships/hyperlink" Target="http://www.bom.gov.au/water/dashboards/" TargetMode="External"/><Relationship Id="rId67" Type="http://schemas.openxmlformats.org/officeDocument/2006/relationships/hyperlink" Target="http://www.awex.com.au/" TargetMode="Externa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hyperlink" Target="https://iri.columbia.edu/our-expertise/climate/forecasts/seasonal-climate-forecasts/" TargetMode="External"/><Relationship Id="rId62" Type="http://schemas.openxmlformats.org/officeDocument/2006/relationships/hyperlink" Target="http://www.freshstate.com.au"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eather.gc.ca/saisons/image_e.html?img=s234pfe1p_cal&amp;bc=prob" TargetMode="External"/><Relationship Id="rId57" Type="http://schemas.openxmlformats.org/officeDocument/2006/relationships/hyperlink" Target="https://www.ruralcowater.com.au/"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bom.gov.au/jsp/watl/rainfall/pme.jsp" TargetMode="External"/><Relationship Id="rId52" Type="http://schemas.openxmlformats.org/officeDocument/2006/relationships/hyperlink" Target="https://meteoinfo.ru/en/climate/seasonal-forecasts" TargetMode="External"/><Relationship Id="rId60" Type="http://schemas.openxmlformats.org/officeDocument/2006/relationships/hyperlink" Target="https://www.waternsw.com.au/customer-service/ordering-trading-and-pricing/trading/murrumbidgee" TargetMode="External"/><Relationship Id="rId65" Type="http://schemas.openxmlformats.org/officeDocument/2006/relationships/hyperlink" Target="https://www.igc.int/en/default.aspx" TargetMode="External"/><Relationship Id="rId73" Type="http://schemas.openxmlformats.org/officeDocument/2006/relationships/hyperlink" Target="https://doi.org/10.25814/5f3e04e7d2503" TargetMode="External"/><Relationship Id="rId78" Type="http://schemas.openxmlformats.org/officeDocument/2006/relationships/footer" Target="footer8.xml"/><Relationship Id="rId8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footer" Target="footer5.xml"/><Relationship Id="rId34" Type="http://schemas.openxmlformats.org/officeDocument/2006/relationships/image" Target="media/image14.png"/><Relationship Id="rId50" Type="http://schemas.openxmlformats.org/officeDocument/2006/relationships/hyperlink" Target="https://www.cpc.ncep.noaa.gov/products/predictions/long_range/seasonal.php?lead=2" TargetMode="External"/><Relationship Id="rId55" Type="http://schemas.openxmlformats.org/officeDocument/2006/relationships/hyperlink" Target="https://ipad.fas.usda.gov/ogamaps/cropmapsandcalendars.aspx"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http://www.bom.gov.au/climate/outlooks/" TargetMode="External"/><Relationship Id="rId66" Type="http://schemas.openxmlformats.org/officeDocument/2006/relationships/hyperlink" Target="http://www.cotlook.com/"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089a7f510422b9891f3bfb9957b7815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d3ad745c5da049c1a532028b35fc2988"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Props1.xml><?xml version="1.0" encoding="utf-8"?>
<ds:datastoreItem xmlns:ds="http://schemas.openxmlformats.org/officeDocument/2006/customXml" ds:itemID="{5C321433-66BD-4B4C-BB22-276D9F630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purl.org/dc/terms/"/>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purl.org/dc/elements/1.1/"/>
    <ds:schemaRef ds:uri="fd37dfdd-48a1-48f7-bca6-4f1c6545bb1e"/>
    <ds:schemaRef ds:uri="81c01dc6-2c49-4730-b140-874c95cac377"/>
    <ds:schemaRef ds:uri="http://purl.org/dc/dcmitype/"/>
    <ds:schemaRef ds:uri="http://schemas.openxmlformats.org/package/2006/metadata/core-properties"/>
    <ds:schemaRef ds:uri="http://schemas.microsoft.com/sharepoint/v4"/>
    <ds:schemaRef ds:uri="abf44ee1-6942-42bb-9e03-dcc20019c9bf"/>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61</TotalTime>
  <Pages>20</Pages>
  <Words>3717</Words>
  <Characters>21188</Characters>
  <Application>Microsoft Office Word</Application>
  <DocSecurity>0</DocSecurity>
  <Lines>176</Lines>
  <Paragraphs>49</Paragraphs>
  <ScaleCrop>false</ScaleCrop>
  <Company>Department of Agriculture Fisheries &amp; Forestry</Company>
  <LinksUpToDate>false</LinksUpToDate>
  <CharactersWithSpaces>24856</CharactersWithSpaces>
  <SharedDoc>false</SharedDoc>
  <HLinks>
    <vt:vector size="240"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4063335</vt:i4>
      </vt:variant>
      <vt:variant>
        <vt:i4>93</vt:i4>
      </vt:variant>
      <vt:variant>
        <vt:i4>0</vt:i4>
      </vt:variant>
      <vt:variant>
        <vt:i4>5</vt:i4>
      </vt:variant>
      <vt:variant>
        <vt:lpwstr>https://www.mla.com.au/prices-markets/</vt:lpwstr>
      </vt:variant>
      <vt:variant>
        <vt:lpwstr/>
      </vt:variant>
      <vt:variant>
        <vt:i4>4849737</vt:i4>
      </vt:variant>
      <vt:variant>
        <vt:i4>90</vt:i4>
      </vt:variant>
      <vt:variant>
        <vt:i4>0</vt:i4>
      </vt:variant>
      <vt:variant>
        <vt:i4>5</vt:i4>
      </vt:variant>
      <vt:variant>
        <vt:lpwstr>https://jumbukag.com.au/</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3932200</vt:i4>
      </vt:variant>
      <vt:variant>
        <vt:i4>81</vt:i4>
      </vt:variant>
      <vt:variant>
        <vt:i4>0</vt:i4>
      </vt:variant>
      <vt:variant>
        <vt:i4>5</vt:i4>
      </vt:variant>
      <vt:variant>
        <vt:lpwstr>https://www.igc.int/en/default.aspx</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5898264</vt:i4>
      </vt:variant>
      <vt:variant>
        <vt:i4>24</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8061035</vt:i4>
      </vt:variant>
      <vt:variant>
        <vt:i4>12</vt:i4>
      </vt:variant>
      <vt:variant>
        <vt:i4>0</vt:i4>
      </vt:variant>
      <vt:variant>
        <vt:i4>5</vt:i4>
      </vt:variant>
      <vt:variant>
        <vt:lpwstr>https://www.bom.gov.au/climate/ahead/outlooks/</vt:lpwstr>
      </vt:variant>
      <vt:variant>
        <vt:lpwstr>moreMaps</vt:lpwstr>
      </vt:variant>
      <vt:variant>
        <vt:i4>2293825</vt:i4>
      </vt:variant>
      <vt:variant>
        <vt:i4>9</vt:i4>
      </vt:variant>
      <vt:variant>
        <vt:i4>0</vt:i4>
      </vt:variant>
      <vt:variant>
        <vt:i4>5</vt:i4>
      </vt:variant>
      <vt:variant>
        <vt:lpwstr>https://www.agriculture.gov.au/abares/products/weekly_update/weekly-update-131125</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Miller, Matthew</dc:creator>
  <cp:keywords/>
  <dc:description/>
  <cp:lastModifiedBy>Beale, Holly</cp:lastModifiedBy>
  <cp:revision>219</cp:revision>
  <cp:lastPrinted>2025-11-20T02:43:00Z</cp:lastPrinted>
  <dcterms:created xsi:type="dcterms:W3CDTF">2025-11-14T15:50:00Z</dcterms:created>
  <dcterms:modified xsi:type="dcterms:W3CDTF">2025-11-20T02:47:00Z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