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76E22EC" w:rsidR="004C7B69" w:rsidRDefault="00642580" w:rsidP="000562A5">
      <w:pPr>
        <w:pStyle w:val="Heading2"/>
        <w:keepNext w:val="0"/>
        <w:keepLines w:val="0"/>
        <w:widowControl w:val="0"/>
        <w:tabs>
          <w:tab w:val="left" w:pos="6233"/>
        </w:tabs>
        <w:spacing w:before="2160" w:after="80"/>
        <w:rPr>
          <w:rFonts w:cs="Calibri"/>
          <w:color w:val="auto"/>
          <w:sz w:val="40"/>
          <w:szCs w:val="40"/>
          <w:lang w:eastAsia="en-AU"/>
        </w:rPr>
      </w:pPr>
      <w:r>
        <w:rPr>
          <w:rFonts w:cs="Calibri"/>
          <w:noProof/>
          <w:color w:val="auto"/>
          <w:sz w:val="40"/>
          <w:szCs w:val="40"/>
          <w:lang w:eastAsia="en-AU"/>
        </w:rPr>
        <w:drawing>
          <wp:anchor distT="0" distB="0" distL="114300" distR="114300" simplePos="0" relativeHeight="251658241" behindDoc="1" locked="0" layoutInCell="1" allowOverlap="1" wp14:anchorId="1C039712" wp14:editId="5C97C3EB">
            <wp:simplePos x="0" y="0"/>
            <wp:positionH relativeFrom="margin">
              <wp:posOffset>-839318</wp:posOffset>
            </wp:positionH>
            <wp:positionV relativeFrom="paragraph">
              <wp:posOffset>1565559</wp:posOffset>
            </wp:positionV>
            <wp:extent cx="1562669" cy="939270"/>
            <wp:effectExtent l="0" t="0" r="0" b="0"/>
            <wp:wrapNone/>
            <wp:docPr id="5676947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669" cy="93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69"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405562EC">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4C7B69" w:rsidRPr="000562A5">
        <w:rPr>
          <w:rFonts w:cs="Calibri"/>
          <w:color w:val="auto"/>
          <w:sz w:val="40"/>
          <w:szCs w:val="40"/>
          <w:lang w:eastAsia="en-AU"/>
        </w:rPr>
        <w:t xml:space="preserve">No. </w:t>
      </w:r>
      <w:r w:rsidR="00E72AED" w:rsidRPr="000562A5">
        <w:rPr>
          <w:rFonts w:cs="Calibri"/>
          <w:color w:val="auto"/>
          <w:sz w:val="40"/>
          <w:szCs w:val="40"/>
          <w:lang w:eastAsia="en-AU"/>
        </w:rPr>
        <w:t>50</w:t>
      </w:r>
      <w:r w:rsidR="004C7B69" w:rsidRPr="000562A5">
        <w:rPr>
          <w:rFonts w:cs="Calibri"/>
          <w:color w:val="auto"/>
          <w:sz w:val="40"/>
          <w:szCs w:val="40"/>
          <w:lang w:eastAsia="en-AU"/>
        </w:rPr>
        <w:t>/202</w:t>
      </w:r>
      <w:r w:rsidR="000B0245" w:rsidRPr="000562A5">
        <w:rPr>
          <w:rFonts w:cs="Calibri"/>
          <w:color w:val="auto"/>
          <w:sz w:val="40"/>
          <w:szCs w:val="40"/>
          <w:lang w:eastAsia="en-AU"/>
        </w:rPr>
        <w:t>5</w:t>
      </w:r>
      <w:r w:rsidR="00F1490A">
        <w:rPr>
          <w:rFonts w:cs="Calibri"/>
          <w:color w:val="auto"/>
          <w:sz w:val="40"/>
          <w:szCs w:val="40"/>
          <w:lang w:eastAsia="en-AU"/>
        </w:rPr>
        <w:t xml:space="preserve">                                          </w:t>
      </w:r>
      <w:r w:rsidR="00C73C2E">
        <w:rPr>
          <w:rFonts w:cs="Calibri"/>
          <w:color w:val="auto"/>
          <w:sz w:val="40"/>
          <w:szCs w:val="40"/>
          <w:lang w:eastAsia="en-AU"/>
        </w:rPr>
        <w:t>18</w:t>
      </w:r>
      <w:r w:rsidR="004C4F10">
        <w:rPr>
          <w:rFonts w:cs="Calibri"/>
          <w:color w:val="auto"/>
          <w:sz w:val="40"/>
          <w:szCs w:val="40"/>
          <w:lang w:eastAsia="en-AU"/>
        </w:rPr>
        <w:t xml:space="preserve"> December</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0B0245">
        <w:rPr>
          <w:rFonts w:cs="Calibri"/>
          <w:color w:val="auto"/>
          <w:sz w:val="40"/>
          <w:szCs w:val="40"/>
          <w:lang w:eastAsia="en-AU"/>
        </w:rPr>
        <w:t>5</w:t>
      </w:r>
    </w:p>
    <w:p w14:paraId="696A5A5C" w14:textId="1813F044" w:rsidR="002D60B2" w:rsidRPr="000562A5" w:rsidRDefault="00C274F4" w:rsidP="004450EB">
      <w:pPr>
        <w:spacing w:before="120"/>
        <w:ind w:left="720" w:firstLine="720"/>
        <w:jc w:val="right"/>
        <w:rPr>
          <w:rFonts w:asciiTheme="minorHAnsi" w:hAnsiTheme="minorHAnsi"/>
          <w:sz w:val="22"/>
          <w:szCs w:val="22"/>
          <w:lang w:eastAsia="en-US"/>
        </w:rPr>
      </w:pPr>
      <w:r>
        <w:rPr>
          <w:rFonts w:asciiTheme="minorHAnsi" w:hAnsiTheme="minorHAnsi"/>
          <w:sz w:val="22"/>
          <w:szCs w:val="22"/>
          <w:lang w:eastAsia="en-US"/>
        </w:rPr>
        <w:t>Season’s</w:t>
      </w:r>
      <w:r w:rsidR="00F1490A">
        <w:rPr>
          <w:rFonts w:asciiTheme="minorHAnsi" w:hAnsiTheme="minorHAnsi"/>
          <w:sz w:val="22"/>
          <w:szCs w:val="22"/>
          <w:lang w:eastAsia="en-US"/>
        </w:rPr>
        <w:t xml:space="preserve"> </w:t>
      </w:r>
      <w:r w:rsidR="00A82303">
        <w:rPr>
          <w:rFonts w:asciiTheme="minorHAnsi" w:hAnsiTheme="minorHAnsi"/>
          <w:sz w:val="22"/>
          <w:szCs w:val="22"/>
          <w:lang w:eastAsia="en-US"/>
        </w:rPr>
        <w:t xml:space="preserve">Greetings and all the best for the new year. </w:t>
      </w:r>
      <w:r w:rsidR="002D60B2" w:rsidRPr="00AE4263">
        <w:rPr>
          <w:rFonts w:asciiTheme="minorHAnsi" w:hAnsiTheme="minorHAnsi"/>
          <w:sz w:val="22"/>
          <w:szCs w:val="22"/>
          <w:lang w:eastAsia="en-US"/>
        </w:rPr>
        <w:t xml:space="preserve">This </w:t>
      </w:r>
      <w:r w:rsidR="002D60B2">
        <w:rPr>
          <w:rFonts w:asciiTheme="minorHAnsi" w:hAnsiTheme="minorHAnsi"/>
          <w:sz w:val="22"/>
          <w:szCs w:val="22"/>
          <w:lang w:eastAsia="en-US"/>
        </w:rPr>
        <w:t>is the</w:t>
      </w:r>
      <w:r w:rsidR="002D60B2" w:rsidRPr="00AE4263">
        <w:rPr>
          <w:rFonts w:asciiTheme="minorHAnsi" w:hAnsiTheme="minorHAnsi"/>
          <w:sz w:val="22"/>
          <w:szCs w:val="22"/>
          <w:lang w:eastAsia="en-US"/>
        </w:rPr>
        <w:t xml:space="preserve"> last </w:t>
      </w:r>
      <w:r w:rsidR="002D60B2">
        <w:rPr>
          <w:rFonts w:asciiTheme="minorHAnsi" w:hAnsiTheme="minorHAnsi"/>
          <w:sz w:val="22"/>
          <w:szCs w:val="22"/>
          <w:lang w:eastAsia="en-US"/>
        </w:rPr>
        <w:t xml:space="preserve">weekly Climate Update </w:t>
      </w:r>
      <w:r w:rsidR="002D60B2" w:rsidRPr="00AE4263">
        <w:rPr>
          <w:rFonts w:asciiTheme="minorHAnsi" w:hAnsiTheme="minorHAnsi"/>
          <w:sz w:val="22"/>
          <w:szCs w:val="22"/>
          <w:lang w:eastAsia="en-US"/>
        </w:rPr>
        <w:t xml:space="preserve">for </w:t>
      </w:r>
      <w:r w:rsidR="002D60B2">
        <w:rPr>
          <w:rFonts w:asciiTheme="minorHAnsi" w:hAnsiTheme="minorHAnsi"/>
          <w:sz w:val="22"/>
          <w:szCs w:val="22"/>
          <w:lang w:eastAsia="en-US"/>
        </w:rPr>
        <w:t>2025</w:t>
      </w:r>
      <w:r w:rsidR="009B0D2F">
        <w:rPr>
          <w:rFonts w:asciiTheme="minorHAnsi" w:hAnsiTheme="minorHAnsi"/>
          <w:sz w:val="22"/>
          <w:szCs w:val="22"/>
          <w:lang w:eastAsia="en-US"/>
        </w:rPr>
        <w:t xml:space="preserve">. </w:t>
      </w:r>
      <w:r w:rsidR="002D60B2" w:rsidRPr="00AE4263">
        <w:rPr>
          <w:rFonts w:asciiTheme="minorHAnsi" w:hAnsiTheme="minorHAnsi"/>
          <w:sz w:val="22"/>
          <w:szCs w:val="22"/>
        </w:rPr>
        <w:t>The nex</w:t>
      </w:r>
      <w:r w:rsidR="002D60B2">
        <w:rPr>
          <w:rFonts w:asciiTheme="minorHAnsi" w:hAnsiTheme="minorHAnsi"/>
          <w:sz w:val="22"/>
          <w:szCs w:val="22"/>
        </w:rPr>
        <w:t xml:space="preserve">t Update will be published on </w:t>
      </w:r>
      <w:r w:rsidR="00EC566A">
        <w:rPr>
          <w:rFonts w:asciiTheme="minorHAnsi" w:hAnsiTheme="minorHAnsi"/>
          <w:sz w:val="22"/>
          <w:szCs w:val="22"/>
        </w:rPr>
        <w:t>15</w:t>
      </w:r>
      <w:r w:rsidR="002D60B2">
        <w:rPr>
          <w:rFonts w:asciiTheme="minorHAnsi" w:hAnsiTheme="minorHAnsi"/>
          <w:sz w:val="22"/>
          <w:szCs w:val="22"/>
        </w:rPr>
        <w:t> January 2026</w:t>
      </w:r>
    </w:p>
    <w:p w14:paraId="5551938E" w14:textId="77777777" w:rsidR="004450EB" w:rsidRPr="004647F2" w:rsidRDefault="004450EB"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sz w:val="44"/>
          <w:szCs w:val="44"/>
        </w:rPr>
      </w:pPr>
      <w:bookmarkStart w:id="0" w:name="_Hlk90554810"/>
      <w:bookmarkStart w:id="1" w:name="_Hlk109900237"/>
      <w:bookmarkEnd w:id="0"/>
      <w:bookmarkEnd w:id="1"/>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771E6442" w:rsidR="004D374E" w:rsidRPr="001A5295" w:rsidRDefault="00501DFC" w:rsidP="001A5295">
      <w:pPr>
        <w:pStyle w:val="ListParagraph"/>
        <w:numPr>
          <w:ilvl w:val="0"/>
          <w:numId w:val="4"/>
        </w:numPr>
        <w:spacing w:before="120" w:after="120"/>
        <w:ind w:left="357" w:hanging="357"/>
      </w:pPr>
      <w:bookmarkStart w:id="2" w:name="_Hlk152836521"/>
      <w:bookmarkStart w:id="3" w:name="_Hlk163735839"/>
      <w:bookmarkStart w:id="4" w:name="_Hlk181877623"/>
      <w:bookmarkStart w:id="5" w:name="_Ref412111946"/>
      <w:r w:rsidRPr="001A5295">
        <w:t xml:space="preserve">In </w:t>
      </w:r>
      <w:r w:rsidR="00CD226A" w:rsidRPr="001A5295">
        <w:t>the week ending</w:t>
      </w:r>
      <w:r w:rsidR="0043425D" w:rsidRPr="001A5295">
        <w:t xml:space="preserve"> </w:t>
      </w:r>
      <w:r w:rsidR="00B10845" w:rsidRPr="001A5295">
        <w:t>1</w:t>
      </w:r>
      <w:r w:rsidR="00B10845">
        <w:t>7</w:t>
      </w:r>
      <w:r w:rsidR="00B10845" w:rsidRPr="001A5295">
        <w:t xml:space="preserve"> </w:t>
      </w:r>
      <w:r w:rsidR="00A21381" w:rsidRPr="001A5295">
        <w:t>December</w:t>
      </w:r>
      <w:r w:rsidR="00D415A3" w:rsidRPr="001A5295">
        <w:t> </w:t>
      </w:r>
      <w:r w:rsidR="00740A70" w:rsidRPr="001A5295">
        <w:t>2025</w:t>
      </w:r>
      <w:r w:rsidR="005F3355" w:rsidRPr="001A5295">
        <w:t>,</w:t>
      </w:r>
      <w:r w:rsidR="00625FF6" w:rsidRPr="001A5295">
        <w:t xml:space="preserve"> </w:t>
      </w:r>
      <w:r w:rsidR="002E7C75" w:rsidRPr="001A5295">
        <w:t xml:space="preserve">rainfall </w:t>
      </w:r>
      <w:r w:rsidR="00717C72" w:rsidRPr="001A5295">
        <w:t xml:space="preserve">was recorded across </w:t>
      </w:r>
      <w:r w:rsidR="00FC1B34" w:rsidRPr="001A5295">
        <w:t>northern</w:t>
      </w:r>
      <w:r w:rsidR="00367EBC" w:rsidRPr="001A5295">
        <w:t xml:space="preserve">, </w:t>
      </w:r>
      <w:r w:rsidR="0085343F" w:rsidRPr="001A5295">
        <w:t>eastern</w:t>
      </w:r>
      <w:r w:rsidR="00367EBC" w:rsidRPr="001A5295">
        <w:t xml:space="preserve">, and </w:t>
      </w:r>
      <w:r w:rsidR="00B10845">
        <w:t>western regions</w:t>
      </w:r>
      <w:r w:rsidR="003B5739" w:rsidRPr="001A5295">
        <w:t xml:space="preserve"> of</w:t>
      </w:r>
      <w:r w:rsidR="00D45718" w:rsidRPr="001A5295">
        <w:t xml:space="preserve"> </w:t>
      </w:r>
      <w:r w:rsidR="00FC1B34" w:rsidRPr="001A5295">
        <w:t xml:space="preserve">Australia, while </w:t>
      </w:r>
      <w:r w:rsidR="00B0260B" w:rsidRPr="001A5295" w:rsidDel="00B10845">
        <w:t xml:space="preserve">central and </w:t>
      </w:r>
      <w:r w:rsidR="00AF12FE">
        <w:t xml:space="preserve">some </w:t>
      </w:r>
      <w:r w:rsidR="00B10845">
        <w:t xml:space="preserve">southern </w:t>
      </w:r>
      <w:r w:rsidR="00C31F09" w:rsidRPr="001A5295">
        <w:t>areas</w:t>
      </w:r>
      <w:r w:rsidR="00FC1B34" w:rsidRPr="001A5295">
        <w:t xml:space="preserve"> remained comparably dry</w:t>
      </w:r>
      <w:r w:rsidR="2D68FB52" w:rsidRPr="001A5295">
        <w:t xml:space="preserve">. </w:t>
      </w:r>
    </w:p>
    <w:p w14:paraId="2A5117BE" w14:textId="261ABBCA" w:rsidR="00B065D7" w:rsidRPr="00B10845" w:rsidRDefault="00B10845" w:rsidP="00B10845">
      <w:pPr>
        <w:pStyle w:val="ListParagraph"/>
        <w:numPr>
          <w:ilvl w:val="1"/>
          <w:numId w:val="4"/>
        </w:numPr>
        <w:ind w:left="782" w:hanging="357"/>
        <w:rPr>
          <w:rFonts w:cs="Arial"/>
        </w:rPr>
      </w:pPr>
      <w:r w:rsidRPr="00B10845">
        <w:rPr>
          <w:rFonts w:cs="Arial"/>
        </w:rPr>
        <w:t xml:space="preserve">Across cropping regions, rainfall was high in the east, and comparatively dry in </w:t>
      </w:r>
      <w:r w:rsidR="000B2F06">
        <w:rPr>
          <w:rFonts w:cs="Arial"/>
        </w:rPr>
        <w:t xml:space="preserve">the </w:t>
      </w:r>
      <w:r w:rsidRPr="00B10845">
        <w:rPr>
          <w:rFonts w:cs="Arial"/>
        </w:rPr>
        <w:t xml:space="preserve">south. </w:t>
      </w:r>
    </w:p>
    <w:p w14:paraId="0C5B7A46" w14:textId="7192BB49" w:rsidR="00B10845" w:rsidRPr="00F12874" w:rsidRDefault="00B10845" w:rsidP="0088613C">
      <w:pPr>
        <w:pStyle w:val="ListParagraph"/>
        <w:numPr>
          <w:ilvl w:val="2"/>
          <w:numId w:val="4"/>
        </w:numPr>
        <w:ind w:left="1151" w:hanging="357"/>
      </w:pPr>
      <w:bookmarkStart w:id="6" w:name="_Hlk216302131"/>
      <w:bookmarkEnd w:id="2"/>
      <w:bookmarkEnd w:id="3"/>
      <w:bookmarkEnd w:id="4"/>
      <w:bookmarkEnd w:id="6"/>
      <w:r w:rsidRPr="00B10845">
        <w:t>Across those areas of Queensland and New South Wales which recorded rainfall this week, these falls have likely provided some benefit to soil moisture levels and supported the growth of summer crops already in the ground and could encourage further planting.</w:t>
      </w:r>
    </w:p>
    <w:p w14:paraId="03E52BFB" w14:textId="417D3CA6" w:rsidR="005A7DB8" w:rsidRPr="002311A0" w:rsidRDefault="004D374E" w:rsidP="00065F58">
      <w:pPr>
        <w:pStyle w:val="ListParagraph"/>
        <w:numPr>
          <w:ilvl w:val="0"/>
          <w:numId w:val="4"/>
        </w:numPr>
        <w:spacing w:before="120" w:after="120"/>
        <w:ind w:left="357" w:hanging="357"/>
        <w:rPr>
          <w:rFonts w:cs="Arial"/>
        </w:rPr>
      </w:pPr>
      <w:r>
        <w:t xml:space="preserve">Over the coming eight days to </w:t>
      </w:r>
      <w:r w:rsidR="00B10845">
        <w:t xml:space="preserve">25 </w:t>
      </w:r>
      <w:r w:rsidR="0006351F">
        <w:t>December</w:t>
      </w:r>
      <w:r>
        <w:t xml:space="preserve"> 2025, </w:t>
      </w:r>
      <w:r w:rsidR="007F406B">
        <w:t>limited</w:t>
      </w:r>
      <w:r>
        <w:t xml:space="preserve"> </w:t>
      </w:r>
      <w:r w:rsidRPr="00465D62">
        <w:t xml:space="preserve">rainfall is expected across </w:t>
      </w:r>
      <w:r w:rsidR="00405492">
        <w:t xml:space="preserve">most </w:t>
      </w:r>
      <w:r w:rsidR="007F406B">
        <w:t xml:space="preserve">southern </w:t>
      </w:r>
      <w:r w:rsidR="00405492">
        <w:t xml:space="preserve">cropping regions, with </w:t>
      </w:r>
      <w:r w:rsidR="007F406B">
        <w:t>higher rainfall totals expected</w:t>
      </w:r>
      <w:r w:rsidR="00405492">
        <w:t xml:space="preserve"> in the east</w:t>
      </w:r>
      <w:r w:rsidRPr="00465D62">
        <w:t>.</w:t>
      </w:r>
    </w:p>
    <w:p w14:paraId="2517808B" w14:textId="3569C155" w:rsidR="007F406B" w:rsidRPr="00FB5E66" w:rsidRDefault="007F406B" w:rsidP="007F406B">
      <w:pPr>
        <w:pStyle w:val="ListParagraph"/>
        <w:numPr>
          <w:ilvl w:val="1"/>
          <w:numId w:val="4"/>
        </w:numPr>
        <w:ind w:left="782" w:hanging="357"/>
        <w:rPr>
          <w:rFonts w:cs="Arial"/>
        </w:rPr>
      </w:pPr>
      <w:r w:rsidRPr="00FB5E66">
        <w:rPr>
          <w:rFonts w:cs="Arial"/>
        </w:rPr>
        <w:t>The expected heavier falls across northern New South Wales and Queensland are likely to support soil moisture storage in summer cropping regions</w:t>
      </w:r>
      <w:r w:rsidR="00B10845">
        <w:rPr>
          <w:rFonts w:cs="Arial"/>
        </w:rPr>
        <w:t>.</w:t>
      </w:r>
    </w:p>
    <w:p w14:paraId="4DB5E1B8" w14:textId="352A9F43" w:rsidR="007F406B" w:rsidRPr="00FB5E66" w:rsidRDefault="007F406B" w:rsidP="007F406B">
      <w:pPr>
        <w:pStyle w:val="ListParagraph"/>
        <w:numPr>
          <w:ilvl w:val="1"/>
          <w:numId w:val="4"/>
        </w:numPr>
        <w:ind w:left="782" w:hanging="357"/>
        <w:rPr>
          <w:rFonts w:cs="Arial"/>
        </w:rPr>
      </w:pPr>
      <w:r w:rsidRPr="00FB5E66">
        <w:rPr>
          <w:rFonts w:cs="Arial"/>
        </w:rPr>
        <w:t xml:space="preserve">The relatively dry </w:t>
      </w:r>
      <w:r w:rsidR="00D93114">
        <w:rPr>
          <w:rFonts w:cs="Arial"/>
        </w:rPr>
        <w:t xml:space="preserve">expected </w:t>
      </w:r>
      <w:r w:rsidRPr="00FB5E66">
        <w:rPr>
          <w:rFonts w:cs="Arial"/>
        </w:rPr>
        <w:t>conditions across m</w:t>
      </w:r>
      <w:r w:rsidR="008854D5">
        <w:rPr>
          <w:rFonts w:cs="Arial"/>
        </w:rPr>
        <w:t>ost</w:t>
      </w:r>
      <w:r w:rsidRPr="00FB5E66">
        <w:rPr>
          <w:rFonts w:cs="Arial"/>
        </w:rPr>
        <w:t xml:space="preserve"> southern cropping regions are likely to support harvest activities</w:t>
      </w:r>
      <w:r w:rsidR="00581703">
        <w:rPr>
          <w:rFonts w:cs="Arial"/>
        </w:rPr>
        <w:t>.</w:t>
      </w:r>
    </w:p>
    <w:p w14:paraId="5A4724C5" w14:textId="69F8830B" w:rsidR="00320CF8" w:rsidRPr="00320CF8" w:rsidRDefault="00320CF8" w:rsidP="00320CF8">
      <w:pPr>
        <w:pStyle w:val="ListParagraph"/>
        <w:numPr>
          <w:ilvl w:val="0"/>
          <w:numId w:val="4"/>
        </w:numPr>
        <w:spacing w:before="120" w:after="0"/>
        <w:ind w:left="357" w:hanging="357"/>
        <w:rPr>
          <w:rFonts w:cs="Calibri"/>
        </w:rPr>
      </w:pPr>
      <w:r w:rsidRPr="3E2236C4">
        <w:rPr>
          <w:rFonts w:cs="Calibri"/>
        </w:rPr>
        <w:t xml:space="preserve">Global production conditions </w:t>
      </w:r>
      <w:r w:rsidR="50A766FF" w:rsidRPr="3E2236C4">
        <w:rPr>
          <w:rFonts w:cs="Calibri"/>
        </w:rPr>
        <w:t xml:space="preserve">in November </w:t>
      </w:r>
      <w:r w:rsidRPr="3E2236C4">
        <w:rPr>
          <w:rFonts w:cs="Calibri"/>
        </w:rPr>
        <w:t xml:space="preserve">were generally </w:t>
      </w:r>
      <w:r w:rsidRPr="3E2236C4">
        <w:rPr>
          <w:rFonts w:cs="Arial"/>
        </w:rPr>
        <w:t xml:space="preserve">favourable for </w:t>
      </w:r>
      <w:r w:rsidR="003F093C" w:rsidRPr="3E2236C4">
        <w:rPr>
          <w:rFonts w:cs="Arial"/>
        </w:rPr>
        <w:t>maize, rice, and soybeans</w:t>
      </w:r>
      <w:r w:rsidR="00226E2B" w:rsidRPr="3E2236C4">
        <w:rPr>
          <w:rFonts w:cs="Arial"/>
        </w:rPr>
        <w:t xml:space="preserve">, but more varied for </w:t>
      </w:r>
      <w:r w:rsidR="00F41D45" w:rsidRPr="3E2236C4">
        <w:rPr>
          <w:rFonts w:cs="Arial"/>
        </w:rPr>
        <w:t>wheat.</w:t>
      </w:r>
      <w:r w:rsidRPr="3E2236C4">
        <w:rPr>
          <w:rFonts w:cs="Calibri"/>
        </w:rPr>
        <w:t xml:space="preserve"> According to the most recent crop estimate numbers released by the USDA, </w:t>
      </w:r>
      <w:r w:rsidRPr="3E2236C4">
        <w:rPr>
          <w:rFonts w:cs="Arial"/>
        </w:rPr>
        <w:t xml:space="preserve">global production conditions have been slightly more favourable to those used to formulate ABARES 2025–26 forecasts of global grain supplies and world prices in the </w:t>
      </w:r>
      <w:r w:rsidR="00F71BDD" w:rsidRPr="3E2236C4">
        <w:rPr>
          <w:rFonts w:cs="Arial"/>
        </w:rPr>
        <w:t>December </w:t>
      </w:r>
      <w:r w:rsidRPr="3E2236C4">
        <w:rPr>
          <w:rFonts w:cs="Arial"/>
        </w:rPr>
        <w:t xml:space="preserve">2025 Agricultural Commodities Report. As a result, global grain and oilseed production is likely to increase beyond the numbers in the </w:t>
      </w:r>
      <w:r w:rsidR="007F2C7B" w:rsidRPr="3E2236C4">
        <w:rPr>
          <w:rFonts w:cs="Arial"/>
        </w:rPr>
        <w:t xml:space="preserve">December </w:t>
      </w:r>
      <w:r w:rsidRPr="3E2236C4">
        <w:rPr>
          <w:rFonts w:cs="Arial"/>
        </w:rPr>
        <w:t xml:space="preserve">forecast. </w:t>
      </w:r>
    </w:p>
    <w:p w14:paraId="57E91F71" w14:textId="7DC83B8C" w:rsidR="003B66E1" w:rsidRPr="003B66E1" w:rsidRDefault="003B66E1" w:rsidP="003B66E1">
      <w:pPr>
        <w:pStyle w:val="ListParagraph"/>
        <w:numPr>
          <w:ilvl w:val="0"/>
          <w:numId w:val="4"/>
        </w:numPr>
        <w:spacing w:before="120" w:after="0"/>
        <w:ind w:left="357" w:hanging="357"/>
        <w:rPr>
          <w:rFonts w:cs="Calibri"/>
        </w:rPr>
      </w:pPr>
      <w:r w:rsidRPr="3E2236C4">
        <w:rPr>
          <w:rFonts w:cs="Calibri"/>
        </w:rPr>
        <w:t xml:space="preserve">According to the </w:t>
      </w:r>
      <w:r w:rsidR="0004683B" w:rsidRPr="3E2236C4">
        <w:rPr>
          <w:rFonts w:cs="Calibri"/>
        </w:rPr>
        <w:t xml:space="preserve">Australian Agricultural Drought Indicators </w:t>
      </w:r>
      <w:r w:rsidRPr="3E2236C4">
        <w:rPr>
          <w:rFonts w:cs="Calibri"/>
        </w:rPr>
        <w:t>December 2025 estimate</w:t>
      </w:r>
      <w:r w:rsidR="00037B5F" w:rsidRPr="3E2236C4">
        <w:rPr>
          <w:rFonts w:cs="Calibri"/>
        </w:rPr>
        <w:t xml:space="preserve">s, </w:t>
      </w:r>
      <w:r w:rsidRPr="3E2236C4">
        <w:rPr>
          <w:rFonts w:cs="Calibri"/>
        </w:rPr>
        <w:t>broadacre farm profits for 2025</w:t>
      </w:r>
      <w:r w:rsidR="00DB31E3" w:rsidRPr="3E2236C4">
        <w:rPr>
          <w:rFonts w:cs="Arial"/>
        </w:rPr>
        <w:t>–</w:t>
      </w:r>
      <w:r w:rsidRPr="3E2236C4">
        <w:rPr>
          <w:rFonts w:cs="Calibri"/>
        </w:rPr>
        <w:t xml:space="preserve">26 </w:t>
      </w:r>
      <w:r w:rsidR="60073DA1" w:rsidRPr="3E2236C4">
        <w:rPr>
          <w:rFonts w:cs="Calibri"/>
        </w:rPr>
        <w:t xml:space="preserve">at a national level </w:t>
      </w:r>
      <w:proofErr w:type="gramStart"/>
      <w:r w:rsidR="14DD261C" w:rsidRPr="3E2236C4">
        <w:rPr>
          <w:rFonts w:cs="Calibri"/>
        </w:rPr>
        <w:t>are</w:t>
      </w:r>
      <w:proofErr w:type="gramEnd"/>
      <w:r w:rsidRPr="3E2236C4">
        <w:rPr>
          <w:rFonts w:cs="Calibri"/>
        </w:rPr>
        <w:t xml:space="preserve"> forecast to be Very Much Above Average (88th percentile) compared to the past 33 years. </w:t>
      </w:r>
      <w:r w:rsidR="0035247F" w:rsidRPr="3E2236C4">
        <w:rPr>
          <w:rFonts w:cs="Calibri"/>
        </w:rPr>
        <w:t xml:space="preserve">These projections are consistent with the broader farm performance forecasts for 2025–26 outlined in the December </w:t>
      </w:r>
      <w:r w:rsidR="00156B0A" w:rsidRPr="3E2236C4">
        <w:rPr>
          <w:rFonts w:cs="Calibri"/>
        </w:rPr>
        <w:t>2025</w:t>
      </w:r>
      <w:r w:rsidR="0035247F" w:rsidRPr="3E2236C4">
        <w:rPr>
          <w:rFonts w:cs="Calibri"/>
        </w:rPr>
        <w:t xml:space="preserve"> Agricultural Commodities report.</w:t>
      </w:r>
    </w:p>
    <w:p w14:paraId="120A1538" w14:textId="322A9006" w:rsidR="00A76043" w:rsidRPr="00A76043" w:rsidRDefault="4B6319AD" w:rsidP="00A76043">
      <w:pPr>
        <w:pStyle w:val="ListParagraph"/>
        <w:numPr>
          <w:ilvl w:val="0"/>
          <w:numId w:val="4"/>
        </w:numPr>
        <w:spacing w:after="120"/>
        <w:ind w:left="357" w:hanging="357"/>
        <w:rPr>
          <w:color w:val="000000" w:themeColor="text1"/>
        </w:rPr>
      </w:pPr>
      <w:r w:rsidRPr="1157102A">
        <w:rPr>
          <w:color w:val="000000" w:themeColor="text1"/>
        </w:rPr>
        <w:t>Water</w:t>
      </w:r>
      <w:r w:rsidR="00DF5607" w:rsidRPr="00DF5607">
        <w:rPr>
          <w:color w:val="000000" w:themeColor="text1"/>
        </w:rPr>
        <w:t xml:space="preserve"> storage levels in the Murray-Darling Basin (MDB) decreased by 174 gigalitres (GL) between 11 December 2025 and 18 December 2025. The current volume of water held in storages is 13,788 GL, equivalent to 62% of total storage capacity. This is 16% or 2,650 GL less than the same time last year. Water storage data is sourced from the Bureau of Meteorology</w:t>
      </w:r>
      <w:r w:rsidRPr="1157102A">
        <w:rPr>
          <w:color w:val="000000" w:themeColor="text1"/>
        </w:rPr>
        <w:t>.</w:t>
      </w:r>
    </w:p>
    <w:p w14:paraId="40748043" w14:textId="03790045" w:rsidR="004811A5" w:rsidRPr="00A76043" w:rsidRDefault="00B7488E" w:rsidP="00A76043">
      <w:pPr>
        <w:pStyle w:val="ListParagraph"/>
        <w:numPr>
          <w:ilvl w:val="0"/>
          <w:numId w:val="4"/>
        </w:numPr>
        <w:spacing w:after="120"/>
        <w:ind w:left="357" w:hanging="357"/>
        <w:rPr>
          <w:color w:val="000000" w:themeColor="text1"/>
        </w:rPr>
      </w:pPr>
      <w:r w:rsidRPr="00B7488E">
        <w:rPr>
          <w:rFonts w:cs="Calibri"/>
          <w:color w:val="000000" w:themeColor="text1"/>
        </w:rPr>
        <w:t>Allocation prices in the Victorian Murray below the Barmah Choke increased from $364/ML on 11 December 2025 to $379/ML on 11 December 2025. Trade from the Goulburn to the Murray is closed. Trade downstream through the Barmah Choke is closed. Trade from the Murrumbidgee to the Murray is closed</w:t>
      </w:r>
      <w:r w:rsidR="00A76043" w:rsidRPr="00A76043"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13A05329" w:rsidR="004C23EF" w:rsidRPr="00284875"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284875">
        <w:rPr>
          <w:rFonts w:ascii="Calibri" w:hAnsi="Calibri" w:cs="Arial"/>
          <w:sz w:val="22"/>
          <w:szCs w:val="22"/>
        </w:rPr>
        <w:t>In the week ending</w:t>
      </w:r>
      <w:r w:rsidR="00663E0F" w:rsidRPr="00284875">
        <w:rPr>
          <w:rFonts w:ascii="Calibri" w:hAnsi="Calibri" w:cs="Arial"/>
          <w:sz w:val="22"/>
          <w:szCs w:val="22"/>
        </w:rPr>
        <w:t xml:space="preserve"> </w:t>
      </w:r>
      <w:r w:rsidR="00AD7892" w:rsidRPr="00284875">
        <w:rPr>
          <w:rFonts w:ascii="Calibri" w:hAnsi="Calibri" w:cs="Arial"/>
          <w:sz w:val="22"/>
          <w:szCs w:val="22"/>
        </w:rPr>
        <w:t>1</w:t>
      </w:r>
      <w:r w:rsidR="00AD7892">
        <w:rPr>
          <w:rFonts w:ascii="Calibri" w:hAnsi="Calibri" w:cs="Arial"/>
          <w:sz w:val="22"/>
          <w:szCs w:val="22"/>
        </w:rPr>
        <w:t>7</w:t>
      </w:r>
      <w:r w:rsidR="00363E40" w:rsidRPr="00284875">
        <w:rPr>
          <w:rFonts w:ascii="Calibri" w:hAnsi="Calibri" w:cs="Arial"/>
          <w:sz w:val="22"/>
          <w:szCs w:val="22"/>
        </w:rPr>
        <w:t xml:space="preserve"> </w:t>
      </w:r>
      <w:r w:rsidR="00670517" w:rsidRPr="00284875">
        <w:rPr>
          <w:rFonts w:ascii="Calibri" w:hAnsi="Calibri" w:cs="Arial"/>
          <w:sz w:val="22"/>
          <w:szCs w:val="22"/>
        </w:rPr>
        <w:t>December </w:t>
      </w:r>
      <w:r w:rsidR="000D315F" w:rsidRPr="00284875">
        <w:rPr>
          <w:rFonts w:ascii="Calibri" w:hAnsi="Calibri" w:cs="Arial"/>
          <w:sz w:val="22"/>
          <w:szCs w:val="22"/>
        </w:rPr>
        <w:t>2025</w:t>
      </w:r>
      <w:r w:rsidRPr="00284875">
        <w:rPr>
          <w:rFonts w:ascii="Calibri" w:hAnsi="Calibri" w:cs="Arial"/>
          <w:sz w:val="22"/>
          <w:szCs w:val="22"/>
        </w:rPr>
        <w:t>,</w:t>
      </w:r>
      <w:r w:rsidR="00EF4D22" w:rsidRPr="00284875">
        <w:rPr>
          <w:rFonts w:ascii="Calibri" w:hAnsi="Calibri" w:cs="Arial"/>
          <w:sz w:val="22"/>
          <w:szCs w:val="22"/>
        </w:rPr>
        <w:t xml:space="preserve"> </w:t>
      </w:r>
      <w:r w:rsidR="3FD53146" w:rsidRPr="523679A7">
        <w:rPr>
          <w:rFonts w:ascii="Calibri" w:hAnsi="Calibri" w:cs="Arial"/>
          <w:sz w:val="22"/>
          <w:szCs w:val="22"/>
        </w:rPr>
        <w:t xml:space="preserve">a </w:t>
      </w:r>
      <w:r w:rsidR="00D50904" w:rsidRPr="00284875">
        <w:rPr>
          <w:rFonts w:ascii="Calibri" w:hAnsi="Calibri" w:cs="Arial"/>
          <w:sz w:val="22"/>
          <w:szCs w:val="22"/>
        </w:rPr>
        <w:t xml:space="preserve">low-pressure </w:t>
      </w:r>
      <w:r w:rsidR="00315F96" w:rsidRPr="00284875">
        <w:rPr>
          <w:rFonts w:ascii="Calibri" w:hAnsi="Calibri" w:cs="Arial"/>
          <w:sz w:val="22"/>
          <w:szCs w:val="22"/>
        </w:rPr>
        <w:t>trough</w:t>
      </w:r>
      <w:r w:rsidR="00023EEC" w:rsidRPr="00284875">
        <w:rPr>
          <w:rFonts w:ascii="Calibri" w:hAnsi="Calibri" w:cs="Arial"/>
          <w:sz w:val="22"/>
          <w:szCs w:val="22"/>
        </w:rPr>
        <w:t xml:space="preserve"> </w:t>
      </w:r>
      <w:r w:rsidR="00401C6A" w:rsidRPr="00284875">
        <w:rPr>
          <w:rFonts w:ascii="Calibri" w:hAnsi="Calibri" w:cs="Arial"/>
          <w:sz w:val="22"/>
          <w:szCs w:val="22"/>
        </w:rPr>
        <w:t>brough</w:t>
      </w:r>
      <w:r w:rsidR="00164496" w:rsidRPr="00284875">
        <w:rPr>
          <w:rFonts w:ascii="Calibri" w:hAnsi="Calibri" w:cs="Arial"/>
          <w:sz w:val="22"/>
          <w:szCs w:val="22"/>
        </w:rPr>
        <w:t xml:space="preserve">t </w:t>
      </w:r>
      <w:r w:rsidR="00315F96" w:rsidRPr="00284875">
        <w:rPr>
          <w:rFonts w:ascii="Calibri" w:hAnsi="Calibri" w:cs="Arial"/>
          <w:sz w:val="22"/>
          <w:szCs w:val="22"/>
        </w:rPr>
        <w:t>showers and thunderstorms</w:t>
      </w:r>
      <w:r w:rsidR="00164496" w:rsidRPr="00284875">
        <w:rPr>
          <w:rFonts w:ascii="Calibri" w:hAnsi="Calibri" w:cs="Arial"/>
          <w:sz w:val="22"/>
          <w:szCs w:val="22"/>
        </w:rPr>
        <w:t xml:space="preserve"> </w:t>
      </w:r>
      <w:r w:rsidR="00401C6A" w:rsidRPr="00284875">
        <w:rPr>
          <w:rFonts w:ascii="Calibri" w:hAnsi="Calibri" w:cs="Arial"/>
          <w:sz w:val="22"/>
          <w:szCs w:val="22"/>
        </w:rPr>
        <w:t>to parts of northern</w:t>
      </w:r>
      <w:r w:rsidR="00304F36">
        <w:rPr>
          <w:rFonts w:ascii="Calibri" w:hAnsi="Calibri" w:cs="Arial"/>
          <w:sz w:val="22"/>
          <w:szCs w:val="22"/>
        </w:rPr>
        <w:t>, western</w:t>
      </w:r>
      <w:r w:rsidR="00401C6A" w:rsidRPr="00284875">
        <w:rPr>
          <w:rFonts w:ascii="Calibri" w:hAnsi="Calibri" w:cs="Arial"/>
          <w:sz w:val="22"/>
          <w:szCs w:val="22"/>
        </w:rPr>
        <w:t xml:space="preserve"> and eastern Australia</w:t>
      </w:r>
      <w:r w:rsidR="00EA15D8" w:rsidRPr="00284875">
        <w:rPr>
          <w:rFonts w:ascii="Calibri" w:hAnsi="Calibri" w:cs="Arial"/>
          <w:sz w:val="22"/>
          <w:szCs w:val="22"/>
        </w:rPr>
        <w:t xml:space="preserve">. </w:t>
      </w:r>
      <w:r w:rsidR="006D03FD">
        <w:rPr>
          <w:rFonts w:ascii="Calibri" w:hAnsi="Calibri" w:cs="Arial"/>
          <w:sz w:val="22"/>
          <w:szCs w:val="22"/>
        </w:rPr>
        <w:t xml:space="preserve">Central and </w:t>
      </w:r>
      <w:r w:rsidR="00E41E61">
        <w:rPr>
          <w:rFonts w:ascii="Calibri" w:hAnsi="Calibri" w:cs="Arial"/>
          <w:sz w:val="22"/>
          <w:szCs w:val="22"/>
        </w:rPr>
        <w:t xml:space="preserve">some </w:t>
      </w:r>
      <w:r w:rsidR="006D03FD">
        <w:rPr>
          <w:rFonts w:ascii="Calibri" w:hAnsi="Calibri" w:cs="Arial"/>
          <w:sz w:val="22"/>
          <w:szCs w:val="22"/>
        </w:rPr>
        <w:t>southern regions remained largely dry.</w:t>
      </w:r>
    </w:p>
    <w:p w14:paraId="56B98BB3" w14:textId="76DD4364"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390435">
        <w:rPr>
          <w:rFonts w:ascii="Calibri" w:hAnsi="Calibri" w:cs="Arial"/>
          <w:color w:val="000000" w:themeColor="text1"/>
          <w:sz w:val="22"/>
          <w:szCs w:val="22"/>
        </w:rPr>
        <w:t xml:space="preserve">rainfall was high in the east, and comparatively dry in south. </w:t>
      </w:r>
    </w:p>
    <w:p w14:paraId="5E059028" w14:textId="216F3B8E" w:rsidR="00390435" w:rsidRDefault="007A098C" w:rsidP="00B968C5">
      <w:pPr>
        <w:pStyle w:val="ListParagraph"/>
        <w:numPr>
          <w:ilvl w:val="0"/>
          <w:numId w:val="4"/>
        </w:numPr>
        <w:spacing w:before="120" w:after="0"/>
        <w:ind w:left="357" w:hanging="357"/>
        <w:rPr>
          <w:color w:val="000000" w:themeColor="text1"/>
        </w:rPr>
      </w:pPr>
      <w:bookmarkStart w:id="65" w:name="_Hlk216331154"/>
      <w:r>
        <w:rPr>
          <w:color w:val="000000" w:themeColor="text1"/>
        </w:rPr>
        <w:t xml:space="preserve">Much of </w:t>
      </w:r>
      <w:r w:rsidR="00ED0496">
        <w:rPr>
          <w:color w:val="000000" w:themeColor="text1"/>
        </w:rPr>
        <w:t>Queensland and New South Wa</w:t>
      </w:r>
      <w:r w:rsidR="005B7353">
        <w:rPr>
          <w:color w:val="000000" w:themeColor="text1"/>
        </w:rPr>
        <w:t>les</w:t>
      </w:r>
      <w:r w:rsidR="006640BC">
        <w:rPr>
          <w:color w:val="000000" w:themeColor="text1"/>
        </w:rPr>
        <w:t xml:space="preserve"> </w:t>
      </w:r>
      <w:r w:rsidR="00D379C0">
        <w:rPr>
          <w:color w:val="000000" w:themeColor="text1"/>
        </w:rPr>
        <w:t xml:space="preserve">saw </w:t>
      </w:r>
      <w:r w:rsidR="0079464E">
        <w:rPr>
          <w:color w:val="000000" w:themeColor="text1"/>
        </w:rPr>
        <w:t>5-</w:t>
      </w:r>
      <w:r w:rsidR="00D10D93">
        <w:rPr>
          <w:color w:val="000000" w:themeColor="text1"/>
        </w:rPr>
        <w:t xml:space="preserve">50 </w:t>
      </w:r>
      <w:r w:rsidR="007B0F7D">
        <w:rPr>
          <w:color w:val="000000" w:themeColor="text1"/>
        </w:rPr>
        <w:t>millimetres</w:t>
      </w:r>
      <w:r w:rsidR="00D10D93">
        <w:rPr>
          <w:color w:val="000000" w:themeColor="text1"/>
        </w:rPr>
        <w:t xml:space="preserve"> of rainfall, with scattered areas seeing up to 100 </w:t>
      </w:r>
      <w:r w:rsidR="007B0F7D">
        <w:rPr>
          <w:color w:val="000000" w:themeColor="text1"/>
        </w:rPr>
        <w:t>millimetres</w:t>
      </w:r>
      <w:r w:rsidR="00D10D93">
        <w:rPr>
          <w:color w:val="000000" w:themeColor="text1"/>
        </w:rPr>
        <w:t>.</w:t>
      </w:r>
      <w:r w:rsidR="007B0F7D">
        <w:rPr>
          <w:color w:val="000000" w:themeColor="text1"/>
        </w:rPr>
        <w:t xml:space="preserve"> In Western Australia</w:t>
      </w:r>
      <w:r w:rsidR="004069A7">
        <w:rPr>
          <w:color w:val="000000" w:themeColor="text1"/>
        </w:rPr>
        <w:t xml:space="preserve">, falls of up to </w:t>
      </w:r>
      <w:r w:rsidR="001B44D3">
        <w:rPr>
          <w:color w:val="000000" w:themeColor="text1"/>
        </w:rPr>
        <w:t xml:space="preserve">25 millimetres were recorded in the northwest. </w:t>
      </w:r>
    </w:p>
    <w:p w14:paraId="4E9E1C36" w14:textId="03E80E1D" w:rsidR="00B968C5" w:rsidRPr="00E50065" w:rsidRDefault="00B968C5" w:rsidP="00E50065">
      <w:pPr>
        <w:pStyle w:val="ListParagraph"/>
        <w:numPr>
          <w:ilvl w:val="1"/>
          <w:numId w:val="4"/>
        </w:numPr>
        <w:spacing w:before="120" w:after="0"/>
        <w:ind w:left="782" w:hanging="357"/>
        <w:rPr>
          <w:color w:val="000000" w:themeColor="text1"/>
        </w:rPr>
      </w:pPr>
      <w:bookmarkStart w:id="66" w:name="_Hlk216938954"/>
      <w:r w:rsidRPr="00A65667">
        <w:rPr>
          <w:color w:val="000000" w:themeColor="text1"/>
        </w:rPr>
        <w:t xml:space="preserve">Across those areas of Queensland and New South Wales which recorded rainfall this week, these falls have likely provided some benefit to soil moisture levels and supported the growth of summer crops already in the ground and </w:t>
      </w:r>
      <w:r w:rsidRPr="523679A7">
        <w:rPr>
          <w:color w:val="000000" w:themeColor="text1"/>
        </w:rPr>
        <w:t xml:space="preserve">could </w:t>
      </w:r>
      <w:r w:rsidRPr="00A65667">
        <w:rPr>
          <w:color w:val="000000" w:themeColor="text1"/>
        </w:rPr>
        <w:t>encourage further planting.</w:t>
      </w:r>
    </w:p>
    <w:bookmarkEnd w:id="65"/>
    <w:bookmarkEnd w:id="66"/>
    <w:p w14:paraId="7241B45E" w14:textId="434C838A"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 xml:space="preserve">Little to no rainfall was recorded across much of Victoria, South Australia, and </w:t>
      </w:r>
      <w:r w:rsidR="001F781C">
        <w:rPr>
          <w:color w:val="000000" w:themeColor="text1"/>
        </w:rPr>
        <w:t xml:space="preserve">southern </w:t>
      </w:r>
      <w:r>
        <w:rPr>
          <w:color w:val="000000" w:themeColor="text1"/>
        </w:rPr>
        <w:t>Western Australia.</w:t>
      </w:r>
    </w:p>
    <w:p w14:paraId="2CE15B75" w14:textId="5C4BCF25" w:rsidR="00EB57DA" w:rsidRPr="00A65667" w:rsidRDefault="00780CD5" w:rsidP="003E2D13">
      <w:pPr>
        <w:pStyle w:val="ListParagraph"/>
        <w:numPr>
          <w:ilvl w:val="1"/>
          <w:numId w:val="4"/>
        </w:numPr>
        <w:spacing w:before="120" w:after="0"/>
        <w:ind w:left="782" w:hanging="357"/>
        <w:rPr>
          <w:color w:val="000000" w:themeColor="text1"/>
        </w:rPr>
      </w:pPr>
      <w:r w:rsidRPr="3E2236C4">
        <w:rPr>
          <w:color w:val="000000" w:themeColor="text1"/>
        </w:rPr>
        <w:t xml:space="preserve">Three consecutive weeks of little to no rainfall across </w:t>
      </w:r>
      <w:r w:rsidR="6D38AA6D" w:rsidRPr="3E2236C4">
        <w:rPr>
          <w:color w:val="000000" w:themeColor="text1"/>
        </w:rPr>
        <w:t xml:space="preserve">these </w:t>
      </w:r>
      <w:r w:rsidRPr="3E2236C4">
        <w:rPr>
          <w:color w:val="000000" w:themeColor="text1"/>
        </w:rPr>
        <w:t>cropping regions</w:t>
      </w:r>
      <w:r w:rsidR="00882B6E">
        <w:rPr>
          <w:color w:val="000000" w:themeColor="text1"/>
        </w:rPr>
        <w:t xml:space="preserve"> </w:t>
      </w:r>
      <w:r w:rsidRPr="3E2236C4">
        <w:rPr>
          <w:color w:val="000000" w:themeColor="text1"/>
        </w:rPr>
        <w:t>would have continued to support the harvesting of winter crops.</w:t>
      </w:r>
    </w:p>
    <w:p w14:paraId="0ACA8A80" w14:textId="4CCA18EA"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C06490">
        <w:rPr>
          <w:rFonts w:cs="Calibri"/>
          <w:i w:val="0"/>
          <w:iCs w:val="0"/>
          <w:color w:val="auto"/>
          <w:sz w:val="22"/>
          <w:szCs w:val="22"/>
        </w:rPr>
        <w:t>17</w:t>
      </w:r>
      <w:r w:rsidR="00363E40">
        <w:rPr>
          <w:rFonts w:cs="Calibri"/>
          <w:i w:val="0"/>
          <w:iCs w:val="0"/>
          <w:color w:val="auto"/>
          <w:sz w:val="22"/>
          <w:szCs w:val="22"/>
        </w:rPr>
        <w:t xml:space="preserve"> </w:t>
      </w:r>
      <w:r w:rsidR="006943F4">
        <w:rPr>
          <w:rFonts w:cs="Calibri"/>
          <w:i w:val="0"/>
          <w:iCs w:val="0"/>
          <w:color w:val="auto"/>
          <w:sz w:val="22"/>
          <w:szCs w:val="22"/>
        </w:rPr>
        <w:t>December</w:t>
      </w:r>
      <w:r w:rsidR="006943F4"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497CF4C1" w14:textId="002A972A" w:rsidR="001C5E5A" w:rsidRPr="004B3B50" w:rsidRDefault="00F22B3E" w:rsidP="00C711F0">
      <w:pPr>
        <w:jc w:val="center"/>
        <w:rPr>
          <w:i/>
        </w:rPr>
      </w:pPr>
      <w:r w:rsidRPr="00F22B3E">
        <w:rPr>
          <w:noProof/>
        </w:rPr>
        <w:t xml:space="preserve"> </w:t>
      </w:r>
      <w:r w:rsidRPr="00F22B3E">
        <w:rPr>
          <w:i/>
          <w:noProof/>
        </w:rPr>
        <w:drawing>
          <wp:inline distT="0" distB="0" distL="0" distR="0" wp14:anchorId="66E033D4" wp14:editId="4CD6A8A0">
            <wp:extent cx="5731510" cy="3812540"/>
            <wp:effectExtent l="0" t="0" r="2540" b="0"/>
            <wp:docPr id="588424483"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24483" name="Picture 1" descr="Map showing weekly rainfall totals in Australia. Image provided by the Bureau of Meteorology. Please refer to accompanying text for a more detailed description"/>
                    <pic:cNvPicPr/>
                  </pic:nvPicPr>
                  <pic:blipFill>
                    <a:blip r:embed="rId13"/>
                    <a:stretch>
                      <a:fillRect/>
                    </a:stretch>
                  </pic:blipFill>
                  <pic:spPr>
                    <a:xfrm>
                      <a:off x="0" y="0"/>
                      <a:ext cx="5731510" cy="3812540"/>
                    </a:xfrm>
                    <a:prstGeom prst="rect">
                      <a:avLst/>
                    </a:prstGeom>
                  </pic:spPr>
                </pic:pic>
              </a:graphicData>
            </a:graphic>
          </wp:inline>
        </w:drawing>
      </w:r>
    </w:p>
    <w:p w14:paraId="1730191C" w14:textId="56C1E728" w:rsidR="00801384" w:rsidRPr="00A50940" w:rsidRDefault="00801384" w:rsidP="00801384">
      <w:pPr>
        <w:jc w:val="center"/>
        <w:rPr>
          <w:i/>
        </w:rPr>
      </w:pPr>
    </w:p>
    <w:p w14:paraId="2B3FFB06" w14:textId="7CF5C4A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492EE8">
        <w:rPr>
          <w:rFonts w:ascii="Calibri" w:hAnsi="Calibri" w:cs="Calibri"/>
          <w:color w:val="000000"/>
          <w:sz w:val="12"/>
          <w:szCs w:val="12"/>
        </w:rPr>
        <w:t>1</w:t>
      </w:r>
      <w:r w:rsidR="00F22B3E">
        <w:rPr>
          <w:rFonts w:ascii="Calibri" w:hAnsi="Calibri" w:cs="Calibri"/>
          <w:color w:val="000000"/>
          <w:sz w:val="12"/>
          <w:szCs w:val="12"/>
        </w:rPr>
        <w:t>7</w:t>
      </w:r>
      <w:r w:rsidR="003F022E">
        <w:rPr>
          <w:rFonts w:ascii="Calibri" w:hAnsi="Calibri" w:cs="Calibri"/>
          <w:color w:val="000000"/>
          <w:sz w:val="12"/>
          <w:szCs w:val="12"/>
        </w:rPr>
        <w:t>/</w:t>
      </w:r>
      <w:r w:rsidR="0081379C">
        <w:rPr>
          <w:rFonts w:ascii="Calibri" w:hAnsi="Calibri" w:cs="Calibri"/>
          <w:color w:val="000000"/>
          <w:sz w:val="12"/>
          <w:szCs w:val="12"/>
        </w:rPr>
        <w:t>1</w:t>
      </w:r>
      <w:r w:rsidR="00363E40">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4"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5" w:history="1">
        <w:r w:rsidRPr="00B437F9">
          <w:rPr>
            <w:rFonts w:ascii="Calibri" w:hAnsi="Calibri" w:cs="Calibri"/>
            <w:color w:val="000000"/>
            <w:sz w:val="12"/>
            <w:szCs w:val="12"/>
          </w:rPr>
          <w:t>http://www.bom.gov.au/climate/rainfall/</w:t>
        </w:r>
      </w:hyperlink>
    </w:p>
    <w:bookmarkEnd w:id="63"/>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499C40B2" w:rsidR="00F61921" w:rsidRPr="00FB5E66" w:rsidRDefault="00F61921" w:rsidP="00C06AE8">
      <w:pPr>
        <w:spacing w:before="120" w:line="276" w:lineRule="auto"/>
        <w:rPr>
          <w:rFonts w:ascii="Calibri" w:hAnsi="Calibri" w:cs="Arial"/>
          <w:bCs/>
          <w:sz w:val="22"/>
          <w:szCs w:val="22"/>
        </w:rPr>
      </w:pPr>
      <w:bookmarkStart w:id="67" w:name="_Hlk163735891"/>
      <w:bookmarkStart w:id="68" w:name="_Hlk160101160"/>
      <w:bookmarkStart w:id="69"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1224E4">
        <w:rPr>
          <w:rFonts w:ascii="Calibri" w:hAnsi="Calibri" w:cs="Arial"/>
          <w:sz w:val="22"/>
          <w:szCs w:val="22"/>
        </w:rPr>
        <w:t>25</w:t>
      </w:r>
      <w:r w:rsidR="001224E4" w:rsidRPr="00FB5E66">
        <w:rPr>
          <w:rFonts w:ascii="Calibri" w:hAnsi="Calibri" w:cs="Arial"/>
          <w:sz w:val="22"/>
          <w:szCs w:val="22"/>
        </w:rPr>
        <w:t xml:space="preserve"> </w:t>
      </w:r>
      <w:r w:rsidR="00644CD6" w:rsidRPr="00FB5E66">
        <w:rPr>
          <w:rFonts w:ascii="Calibri" w:hAnsi="Calibri" w:cs="Arial"/>
          <w:sz w:val="22"/>
          <w:szCs w:val="22"/>
        </w:rPr>
        <w:t>December</w:t>
      </w:r>
      <w:r w:rsidR="002D124D" w:rsidRPr="00FB5E66">
        <w:rPr>
          <w:rFonts w:ascii="Calibri" w:hAnsi="Calibri" w:cs="Arial"/>
          <w:sz w:val="22"/>
          <w:szCs w:val="22"/>
        </w:rPr>
        <w:t xml:space="preserve"> </w:t>
      </w:r>
      <w:r w:rsidRPr="00FB5E66">
        <w:rPr>
          <w:rFonts w:ascii="Calibri" w:hAnsi="Calibri" w:cs="Arial"/>
          <w:sz w:val="22"/>
          <w:szCs w:val="22"/>
        </w:rPr>
        <w:t xml:space="preserve">2025, </w:t>
      </w:r>
      <w:r w:rsidR="002E6FD4">
        <w:rPr>
          <w:rFonts w:ascii="Calibri" w:hAnsi="Calibri" w:cs="Arial"/>
          <w:sz w:val="22"/>
          <w:szCs w:val="22"/>
        </w:rPr>
        <w:t xml:space="preserve">monsoon conditions are forecast to bring </w:t>
      </w:r>
      <w:r w:rsidR="00E02429">
        <w:rPr>
          <w:rFonts w:ascii="Calibri" w:hAnsi="Calibri" w:cs="Arial"/>
          <w:sz w:val="22"/>
          <w:szCs w:val="22"/>
        </w:rPr>
        <w:t xml:space="preserve">heavy </w:t>
      </w:r>
      <w:r w:rsidR="002E6FD4">
        <w:rPr>
          <w:rFonts w:ascii="Calibri" w:hAnsi="Calibri" w:cs="Arial"/>
          <w:sz w:val="22"/>
          <w:szCs w:val="22"/>
        </w:rPr>
        <w:t>rainfall to north</w:t>
      </w:r>
      <w:r w:rsidR="00FE2DE8">
        <w:rPr>
          <w:rFonts w:ascii="Calibri" w:hAnsi="Calibri" w:cs="Arial"/>
          <w:sz w:val="22"/>
          <w:szCs w:val="22"/>
        </w:rPr>
        <w:t>ern Australia</w:t>
      </w:r>
      <w:r w:rsidR="002E6FD4">
        <w:rPr>
          <w:rFonts w:ascii="Calibri" w:hAnsi="Calibri" w:cs="Arial"/>
          <w:sz w:val="22"/>
          <w:szCs w:val="22"/>
        </w:rPr>
        <w:t>,</w:t>
      </w:r>
      <w:r w:rsidR="007032E4" w:rsidRPr="00FB5E66">
        <w:rPr>
          <w:rFonts w:ascii="Calibri" w:hAnsi="Calibri" w:cs="Arial"/>
          <w:sz w:val="22"/>
          <w:szCs w:val="22"/>
        </w:rPr>
        <w:t xml:space="preserve"> </w:t>
      </w:r>
      <w:r w:rsidR="002E6FD4">
        <w:rPr>
          <w:rFonts w:ascii="Calibri" w:hAnsi="Calibri" w:cs="Arial"/>
          <w:sz w:val="22"/>
          <w:szCs w:val="22"/>
        </w:rPr>
        <w:t xml:space="preserve">and </w:t>
      </w:r>
      <w:proofErr w:type="gramStart"/>
      <w:r w:rsidR="002E6FD4">
        <w:rPr>
          <w:rFonts w:ascii="Calibri" w:hAnsi="Calibri" w:cs="Arial"/>
          <w:sz w:val="22"/>
          <w:szCs w:val="22"/>
        </w:rPr>
        <w:t>low pressure</w:t>
      </w:r>
      <w:proofErr w:type="gramEnd"/>
      <w:r w:rsidR="002E6FD4">
        <w:rPr>
          <w:rFonts w:ascii="Calibri" w:hAnsi="Calibri" w:cs="Arial"/>
          <w:sz w:val="22"/>
          <w:szCs w:val="22"/>
        </w:rPr>
        <w:t xml:space="preserve"> systems are expected</w:t>
      </w:r>
      <w:r w:rsidR="002F4F2C" w:rsidRPr="00FB5E66">
        <w:rPr>
          <w:rFonts w:ascii="Calibri" w:hAnsi="Calibri" w:cs="Arial"/>
          <w:bCs/>
          <w:sz w:val="22"/>
          <w:szCs w:val="22"/>
        </w:rPr>
        <w:t xml:space="preserve"> to </w:t>
      </w:r>
      <w:r w:rsidR="00941FE0" w:rsidRPr="00FB5E66">
        <w:rPr>
          <w:rFonts w:ascii="Calibri" w:hAnsi="Calibri" w:cs="Arial"/>
          <w:bCs/>
          <w:sz w:val="22"/>
          <w:szCs w:val="22"/>
        </w:rPr>
        <w:t xml:space="preserve">bring rainfall </w:t>
      </w:r>
      <w:r w:rsidR="00926961" w:rsidRPr="00FB5E66">
        <w:rPr>
          <w:rFonts w:ascii="Calibri" w:hAnsi="Calibri" w:cs="Arial"/>
          <w:bCs/>
          <w:sz w:val="22"/>
          <w:szCs w:val="22"/>
        </w:rPr>
        <w:t>to</w:t>
      </w:r>
      <w:r w:rsidR="00540682" w:rsidRPr="00FB5E66">
        <w:rPr>
          <w:rFonts w:ascii="Calibri" w:hAnsi="Calibri" w:cs="Arial"/>
          <w:bCs/>
          <w:sz w:val="22"/>
          <w:szCs w:val="22"/>
        </w:rPr>
        <w:t xml:space="preserve"> much</w:t>
      </w:r>
      <w:r w:rsidR="003E391A" w:rsidRPr="00FB5E66">
        <w:rPr>
          <w:rFonts w:ascii="Calibri" w:hAnsi="Calibri" w:cs="Arial"/>
          <w:bCs/>
          <w:sz w:val="22"/>
          <w:szCs w:val="22"/>
        </w:rPr>
        <w:t xml:space="preserve"> </w:t>
      </w:r>
      <w:r w:rsidR="002E6FD4">
        <w:rPr>
          <w:rFonts w:ascii="Calibri" w:hAnsi="Calibri" w:cs="Arial"/>
          <w:bCs/>
          <w:sz w:val="22"/>
          <w:szCs w:val="22"/>
        </w:rPr>
        <w:t>of</w:t>
      </w:r>
      <w:r w:rsidR="00C206D5" w:rsidRPr="00FB5E66">
        <w:rPr>
          <w:rFonts w:ascii="Calibri" w:hAnsi="Calibri" w:cs="Arial"/>
          <w:bCs/>
          <w:sz w:val="22"/>
          <w:szCs w:val="22"/>
        </w:rPr>
        <w:t xml:space="preserve"> eastern</w:t>
      </w:r>
      <w:r w:rsidR="002737A5" w:rsidRPr="00FB5E66">
        <w:rPr>
          <w:rFonts w:ascii="Calibri" w:hAnsi="Calibri" w:cs="Arial"/>
          <w:bCs/>
          <w:sz w:val="22"/>
          <w:szCs w:val="22"/>
        </w:rPr>
        <w:t xml:space="preserve"> </w:t>
      </w:r>
      <w:r w:rsidR="007129F9" w:rsidRPr="00FB5E66">
        <w:rPr>
          <w:rFonts w:ascii="Calibri" w:hAnsi="Calibri" w:cs="Arial"/>
          <w:bCs/>
          <w:sz w:val="22"/>
          <w:szCs w:val="22"/>
        </w:rPr>
        <w:t>Australia</w:t>
      </w:r>
      <w:r w:rsidR="00E255EB" w:rsidRPr="00FB5E66">
        <w:rPr>
          <w:rFonts w:ascii="Calibri" w:hAnsi="Calibri" w:cs="Arial"/>
          <w:bCs/>
          <w:sz w:val="22"/>
          <w:szCs w:val="22"/>
        </w:rPr>
        <w:t>.</w:t>
      </w:r>
      <w:r w:rsidR="00C206D5" w:rsidRPr="00FB5E66">
        <w:rPr>
          <w:rFonts w:ascii="Calibri" w:hAnsi="Calibri" w:cs="Arial"/>
          <w:bCs/>
          <w:sz w:val="22"/>
          <w:szCs w:val="22"/>
        </w:rPr>
        <w:t xml:space="preserve"> Much of </w:t>
      </w:r>
      <w:r w:rsidR="002E6FD4">
        <w:rPr>
          <w:rFonts w:ascii="Calibri" w:hAnsi="Calibri" w:cs="Arial"/>
          <w:bCs/>
          <w:sz w:val="22"/>
          <w:szCs w:val="22"/>
        </w:rPr>
        <w:t>southwest</w:t>
      </w:r>
      <w:r w:rsidR="002E6FD4" w:rsidRPr="00FB5E66">
        <w:rPr>
          <w:rFonts w:ascii="Calibri" w:hAnsi="Calibri" w:cs="Arial"/>
          <w:bCs/>
          <w:sz w:val="22"/>
          <w:szCs w:val="22"/>
        </w:rPr>
        <w:t xml:space="preserve"> </w:t>
      </w:r>
      <w:r w:rsidR="00C206D5" w:rsidRPr="00FB5E66">
        <w:rPr>
          <w:rFonts w:ascii="Calibri" w:hAnsi="Calibri" w:cs="Arial"/>
          <w:bCs/>
          <w:sz w:val="22"/>
          <w:szCs w:val="22"/>
        </w:rPr>
        <w:t xml:space="preserve">Australia is expected to remain largely dry. </w:t>
      </w:r>
    </w:p>
    <w:p w14:paraId="2FBE9C6B" w14:textId="59C4E1D8"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3446CD">
        <w:rPr>
          <w:rFonts w:ascii="Calibri" w:hAnsi="Calibri" w:cs="Arial"/>
          <w:sz w:val="22"/>
          <w:szCs w:val="22"/>
        </w:rPr>
        <w:t>west</w:t>
      </w:r>
      <w:r w:rsidR="00972693">
        <w:rPr>
          <w:rFonts w:ascii="Calibri" w:hAnsi="Calibri" w:cs="Arial"/>
          <w:sz w:val="22"/>
          <w:szCs w:val="22"/>
        </w:rPr>
        <w:t xml:space="preserve">ern </w:t>
      </w:r>
      <w:r w:rsidR="003446CD">
        <w:rPr>
          <w:rFonts w:ascii="Calibri" w:hAnsi="Calibri" w:cs="Arial"/>
          <w:sz w:val="22"/>
          <w:szCs w:val="22"/>
        </w:rPr>
        <w:t>and central</w:t>
      </w:r>
      <w:r w:rsidR="00307555" w:rsidRPr="00FB5E66">
        <w:rPr>
          <w:rFonts w:ascii="Calibri" w:hAnsi="Calibri" w:cs="Arial"/>
          <w:sz w:val="22"/>
          <w:szCs w:val="22"/>
        </w:rPr>
        <w:t xml:space="preserve">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BD39DE">
        <w:rPr>
          <w:rFonts w:ascii="Calibri" w:hAnsi="Calibri" w:cs="Arial"/>
          <w:sz w:val="22"/>
          <w:szCs w:val="22"/>
        </w:rPr>
        <w:t>eastern regions</w:t>
      </w:r>
      <w:r w:rsidR="00F64D85" w:rsidRPr="00FB5E66">
        <w:rPr>
          <w:rFonts w:ascii="Calibri" w:hAnsi="Calibri" w:cs="Arial"/>
          <w:sz w:val="22"/>
          <w:szCs w:val="22"/>
        </w:rPr>
        <w:t xml:space="preserve"> expected to receive heavier falls</w:t>
      </w:r>
      <w:r w:rsidR="00F155D2" w:rsidRPr="00FB5E66">
        <w:rPr>
          <w:rFonts w:ascii="Calibri" w:hAnsi="Calibri" w:cs="Arial"/>
          <w:sz w:val="22"/>
          <w:szCs w:val="22"/>
        </w:rPr>
        <w:t>.</w:t>
      </w:r>
    </w:p>
    <w:p w14:paraId="179E3E89" w14:textId="067EC204" w:rsidR="003E6FBA" w:rsidRPr="00FB5E66" w:rsidRDefault="003E6FBA" w:rsidP="00EE5C6E">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Falls of between</w:t>
      </w:r>
      <w:r w:rsidR="00DC6C28">
        <w:rPr>
          <w:rFonts w:asciiTheme="minorHAnsi" w:hAnsiTheme="minorHAnsi" w:cstheme="minorBidi"/>
        </w:rPr>
        <w:t xml:space="preserve"> </w:t>
      </w:r>
      <w:r w:rsidR="00275485">
        <w:rPr>
          <w:rFonts w:asciiTheme="minorHAnsi" w:hAnsiTheme="minorHAnsi" w:cstheme="minorBidi"/>
        </w:rPr>
        <w:t>1</w:t>
      </w:r>
      <w:r w:rsidR="00DC6C28">
        <w:rPr>
          <w:rFonts w:asciiTheme="minorHAnsi" w:hAnsiTheme="minorHAnsi" w:cstheme="minorBidi"/>
        </w:rPr>
        <w:t>5</w:t>
      </w:r>
      <w:r w:rsidR="009D3694" w:rsidRPr="00FB5E66">
        <w:rPr>
          <w:rFonts w:asciiTheme="minorHAnsi" w:hAnsiTheme="minorHAnsi" w:cstheme="minorBidi"/>
        </w:rPr>
        <w:t>-</w:t>
      </w:r>
      <w:r w:rsidR="00F64D85" w:rsidRPr="00FB5E66">
        <w:rPr>
          <w:rFonts w:asciiTheme="minorHAnsi" w:hAnsiTheme="minorHAnsi" w:cstheme="minorBidi"/>
        </w:rPr>
        <w:t>50</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3E54AC" w:rsidRPr="00FB5E66">
        <w:rPr>
          <w:rFonts w:asciiTheme="minorHAnsi" w:hAnsiTheme="minorHAnsi" w:cstheme="minorBidi"/>
        </w:rPr>
        <w:t xml:space="preserve">most </w:t>
      </w:r>
      <w:r w:rsidR="008758B4" w:rsidRPr="00FB5E66">
        <w:rPr>
          <w:rFonts w:asciiTheme="minorHAnsi" w:hAnsiTheme="minorHAnsi" w:cstheme="minorBidi"/>
        </w:rPr>
        <w:t xml:space="preserve">cropping regions </w:t>
      </w:r>
      <w:r w:rsidR="003E54AC" w:rsidRPr="00FB5E66">
        <w:rPr>
          <w:rFonts w:asciiTheme="minorHAnsi" w:hAnsiTheme="minorHAnsi" w:cstheme="minorBidi"/>
        </w:rPr>
        <w:t xml:space="preserve">in </w:t>
      </w:r>
      <w:r w:rsidR="007F48E4">
        <w:rPr>
          <w:rFonts w:asciiTheme="minorHAnsi" w:hAnsiTheme="minorHAnsi" w:cstheme="minorBidi"/>
        </w:rPr>
        <w:t>Queensland and southern New South Wales</w:t>
      </w:r>
      <w:r w:rsidR="00117F7A">
        <w:rPr>
          <w:rFonts w:asciiTheme="minorHAnsi" w:hAnsiTheme="minorHAnsi" w:cstheme="minorBidi"/>
        </w:rPr>
        <w:t xml:space="preserve">, while northern New South Wales and Victoria </w:t>
      </w:r>
      <w:r w:rsidR="00F55CE8">
        <w:rPr>
          <w:rFonts w:asciiTheme="minorHAnsi" w:hAnsiTheme="minorHAnsi" w:cstheme="minorBidi"/>
        </w:rPr>
        <w:t>are</w:t>
      </w:r>
      <w:r w:rsidR="00117F7A">
        <w:rPr>
          <w:rFonts w:asciiTheme="minorHAnsi" w:hAnsiTheme="minorHAnsi" w:cstheme="minorBidi"/>
        </w:rPr>
        <w:t xml:space="preserve"> expected to see 1</w:t>
      </w:r>
      <w:r w:rsidR="00C35913">
        <w:rPr>
          <w:rFonts w:asciiTheme="minorHAnsi" w:hAnsiTheme="minorHAnsi" w:cstheme="minorBidi"/>
        </w:rPr>
        <w:t>0</w:t>
      </w:r>
      <w:r w:rsidR="00117F7A">
        <w:rPr>
          <w:rFonts w:asciiTheme="minorHAnsi" w:hAnsiTheme="minorHAnsi" w:cstheme="minorBidi"/>
        </w:rPr>
        <w:t>-</w:t>
      </w:r>
      <w:r w:rsidR="00C35913" w:rsidRPr="0088613C">
        <w:rPr>
          <w:rFonts w:asciiTheme="minorHAnsi" w:hAnsiTheme="minorHAnsi" w:cstheme="minorBidi"/>
          <w:sz w:val="2"/>
          <w:szCs w:val="2"/>
        </w:rPr>
        <w:t> </w:t>
      </w:r>
      <w:r w:rsidR="00117F7A">
        <w:rPr>
          <w:rFonts w:asciiTheme="minorHAnsi" w:hAnsiTheme="minorHAnsi" w:cstheme="minorBidi"/>
        </w:rPr>
        <w:t>25 millimetres</w:t>
      </w:r>
      <w:r w:rsidR="00690E91" w:rsidRPr="00FB5E66">
        <w:rPr>
          <w:rFonts w:asciiTheme="minorHAnsi" w:hAnsiTheme="minorHAnsi" w:cstheme="minorBidi"/>
        </w:rPr>
        <w:t>.</w:t>
      </w:r>
      <w:r w:rsidR="00EE5C6E" w:rsidRPr="00FB5E66">
        <w:rPr>
          <w:rFonts w:asciiTheme="minorHAnsi" w:hAnsiTheme="minorHAnsi" w:cstheme="minorBidi"/>
        </w:rPr>
        <w:t xml:space="preserve"> </w:t>
      </w:r>
    </w:p>
    <w:p w14:paraId="69F1FABB" w14:textId="63569E1F" w:rsidR="00EE5C6E" w:rsidRPr="00FB5E66" w:rsidRDefault="008758B4" w:rsidP="00EE5C6E">
      <w:pPr>
        <w:pStyle w:val="ListParagraph"/>
        <w:numPr>
          <w:ilvl w:val="1"/>
          <w:numId w:val="4"/>
        </w:numPr>
        <w:ind w:left="782" w:hanging="357"/>
        <w:rPr>
          <w:rFonts w:cs="Arial"/>
        </w:rPr>
      </w:pPr>
      <w:r w:rsidRPr="3E2236C4">
        <w:rPr>
          <w:rFonts w:cs="Arial"/>
        </w:rPr>
        <w:t>Th</w:t>
      </w:r>
      <w:r w:rsidR="00231C46" w:rsidRPr="3E2236C4">
        <w:rPr>
          <w:rFonts w:cs="Arial"/>
        </w:rPr>
        <w:t xml:space="preserve">ese expected heavier falls across New South Wales and Queensland </w:t>
      </w:r>
      <w:r w:rsidR="0041468A" w:rsidRPr="3E2236C4">
        <w:rPr>
          <w:rFonts w:cs="Arial"/>
        </w:rPr>
        <w:t>are</w:t>
      </w:r>
      <w:r w:rsidRPr="3E2236C4">
        <w:rPr>
          <w:rFonts w:cs="Arial"/>
        </w:rPr>
        <w:t xml:space="preserve"> likely to support soil moisture </w:t>
      </w:r>
      <w:r w:rsidR="00AC2C7F" w:rsidRPr="3E2236C4">
        <w:rPr>
          <w:rFonts w:cs="Arial"/>
        </w:rPr>
        <w:t xml:space="preserve">storage </w:t>
      </w:r>
      <w:r w:rsidRPr="3E2236C4">
        <w:rPr>
          <w:rFonts w:cs="Arial"/>
        </w:rPr>
        <w:t>in summer cropping regions</w:t>
      </w:r>
      <w:r w:rsidR="007E3CCB" w:rsidRPr="3E2236C4">
        <w:rPr>
          <w:rFonts w:cs="Arial"/>
        </w:rPr>
        <w:t xml:space="preserve">, but </w:t>
      </w:r>
      <w:r w:rsidR="00F74B4A" w:rsidRPr="3E2236C4">
        <w:rPr>
          <w:rFonts w:cs="Arial"/>
        </w:rPr>
        <w:t xml:space="preserve">the falls across </w:t>
      </w:r>
      <w:r w:rsidR="00117F7A" w:rsidRPr="3E2236C4">
        <w:rPr>
          <w:rFonts w:cs="Arial"/>
        </w:rPr>
        <w:t>southern cropping regions</w:t>
      </w:r>
      <w:r w:rsidR="00F74B4A" w:rsidRPr="3E2236C4">
        <w:rPr>
          <w:rFonts w:cs="Arial"/>
        </w:rPr>
        <w:t xml:space="preserve"> </w:t>
      </w:r>
      <w:r w:rsidR="007E3CCB" w:rsidRPr="3E2236C4">
        <w:rPr>
          <w:rFonts w:cs="Arial"/>
        </w:rPr>
        <w:t xml:space="preserve">may </w:t>
      </w:r>
      <w:r w:rsidR="002C798B" w:rsidRPr="3E2236C4">
        <w:rPr>
          <w:rFonts w:cs="Arial"/>
        </w:rPr>
        <w:t xml:space="preserve">result in some </w:t>
      </w:r>
      <w:r w:rsidR="00DA6C8A" w:rsidRPr="3E2236C4">
        <w:rPr>
          <w:rFonts w:cs="Arial"/>
        </w:rPr>
        <w:t>harvest delays</w:t>
      </w:r>
      <w:r w:rsidR="000B26D1" w:rsidRPr="3E2236C4">
        <w:rPr>
          <w:rFonts w:cs="Arial"/>
        </w:rPr>
        <w:t xml:space="preserve"> for winter crops</w:t>
      </w:r>
      <w:r w:rsidR="00221784" w:rsidRPr="3E2236C4">
        <w:rPr>
          <w:rFonts w:cs="Arial"/>
        </w:rPr>
        <w:t>.</w:t>
      </w:r>
    </w:p>
    <w:p w14:paraId="64D50B49" w14:textId="15F25BFB"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70" w:name="_Hlk196987946"/>
      <w:r w:rsidRPr="00FB5E66">
        <w:rPr>
          <w:rFonts w:asciiTheme="minorHAnsi" w:hAnsiTheme="minorHAnsi" w:cstheme="minorBidi"/>
        </w:rPr>
        <w:t xml:space="preserve">Remaining cropping regions, including </w:t>
      </w:r>
      <w:r w:rsidR="00ED34B0">
        <w:rPr>
          <w:rFonts w:asciiTheme="minorHAnsi" w:hAnsiTheme="minorHAnsi" w:cstheme="minorBidi"/>
        </w:rPr>
        <w:t>Western Australia and South Australia</w:t>
      </w:r>
      <w:r w:rsidR="00833AEF">
        <w:rPr>
          <w:rFonts w:asciiTheme="minorHAnsi" w:hAnsiTheme="minorHAnsi" w:cstheme="minorBidi"/>
        </w:rPr>
        <w:t>,</w:t>
      </w:r>
      <w:r w:rsidR="003B06DF" w:rsidRPr="00FB5E66">
        <w:rPr>
          <w:rFonts w:asciiTheme="minorHAnsi" w:hAnsiTheme="minorHAnsi" w:cstheme="minorBidi"/>
        </w:rPr>
        <w:t xml:space="preserve"> are forecast to receive little to no rainfall.</w:t>
      </w:r>
    </w:p>
    <w:p w14:paraId="4CFF8FA4" w14:textId="011A9FC4" w:rsidR="003B06DF" w:rsidRPr="00FB5E66" w:rsidRDefault="00736D1A" w:rsidP="003B06DF">
      <w:pPr>
        <w:pStyle w:val="ListParagraph"/>
        <w:numPr>
          <w:ilvl w:val="1"/>
          <w:numId w:val="4"/>
        </w:numPr>
        <w:ind w:left="782" w:hanging="357"/>
        <w:rPr>
          <w:rFonts w:cs="Arial"/>
        </w:rPr>
      </w:pPr>
      <w:r w:rsidRPr="00FB5E66">
        <w:rPr>
          <w:rFonts w:cs="Arial"/>
        </w:rPr>
        <w:t xml:space="preserve">These </w:t>
      </w:r>
      <w:r w:rsidR="009F6642" w:rsidRPr="00FB5E66">
        <w:rPr>
          <w:rFonts w:cs="Arial"/>
        </w:rPr>
        <w:t>relatively</w:t>
      </w:r>
      <w:r w:rsidR="001C2FDD" w:rsidRPr="00FB5E66">
        <w:rPr>
          <w:rFonts w:cs="Arial"/>
        </w:rPr>
        <w:t xml:space="preserve"> dry co</w:t>
      </w:r>
      <w:r w:rsidR="00936C8E" w:rsidRPr="00FB5E66">
        <w:rPr>
          <w:rFonts w:cs="Arial"/>
        </w:rPr>
        <w:t xml:space="preserve">nditions </w:t>
      </w:r>
      <w:r w:rsidR="00540EFA" w:rsidRPr="00FB5E66">
        <w:rPr>
          <w:rFonts w:cs="Arial"/>
        </w:rPr>
        <w:t xml:space="preserve">are likely to </w:t>
      </w:r>
      <w:r w:rsidR="007A551C" w:rsidRPr="00FB5E66">
        <w:rPr>
          <w:rFonts w:cs="Arial"/>
        </w:rPr>
        <w:t xml:space="preserve">support </w:t>
      </w:r>
      <w:r w:rsidR="00ED2E61" w:rsidRPr="00FB5E66">
        <w:rPr>
          <w:rFonts w:cs="Arial"/>
        </w:rPr>
        <w:t xml:space="preserve">harvest activities following </w:t>
      </w:r>
      <w:r w:rsidR="00BD67B4" w:rsidRPr="00FB5E66">
        <w:rPr>
          <w:rFonts w:cs="Arial"/>
        </w:rPr>
        <w:t>a slow sta</w:t>
      </w:r>
      <w:r w:rsidR="00AC5023" w:rsidRPr="00FB5E66">
        <w:rPr>
          <w:rFonts w:cs="Arial"/>
        </w:rPr>
        <w:t>r</w:t>
      </w:r>
      <w:r w:rsidR="001606A7" w:rsidRPr="00FB5E66">
        <w:rPr>
          <w:rFonts w:cs="Arial"/>
        </w:rPr>
        <w:t xml:space="preserve">t </w:t>
      </w:r>
      <w:r w:rsidR="00D72759" w:rsidRPr="00FB5E66">
        <w:rPr>
          <w:rFonts w:cs="Arial"/>
        </w:rPr>
        <w:t xml:space="preserve">due to </w:t>
      </w:r>
      <w:r w:rsidR="00E3042E" w:rsidRPr="00FB5E66">
        <w:rPr>
          <w:rFonts w:cs="Arial"/>
        </w:rPr>
        <w:t>cool wet conditions</w:t>
      </w:r>
      <w:r w:rsidR="0080575E" w:rsidRPr="00FB5E66">
        <w:rPr>
          <w:rFonts w:cs="Arial"/>
        </w:rPr>
        <w:t xml:space="preserve"> during much of November</w:t>
      </w:r>
      <w:r w:rsidR="003B06DF" w:rsidRPr="00FB5E66">
        <w:rPr>
          <w:rFonts w:cs="Arial"/>
        </w:rPr>
        <w:t>.</w:t>
      </w:r>
    </w:p>
    <w:bookmarkEnd w:id="70"/>
    <w:p w14:paraId="0823A7D8" w14:textId="63EF84C6"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1224E4">
        <w:rPr>
          <w:rFonts w:cs="Calibri"/>
          <w:i w:val="0"/>
          <w:iCs w:val="0"/>
          <w:color w:val="auto"/>
          <w:sz w:val="22"/>
          <w:szCs w:val="22"/>
        </w:rPr>
        <w:t xml:space="preserve">18 </w:t>
      </w:r>
      <w:r w:rsidR="00D819A6">
        <w:rPr>
          <w:rFonts w:cs="Calibri"/>
          <w:i w:val="0"/>
          <w:iCs w:val="0"/>
          <w:color w:val="auto"/>
          <w:sz w:val="22"/>
          <w:szCs w:val="22"/>
        </w:rPr>
        <w:t>December</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1224E4">
        <w:rPr>
          <w:rFonts w:cs="Calibri"/>
          <w:i w:val="0"/>
          <w:iCs w:val="0"/>
          <w:color w:val="auto"/>
          <w:sz w:val="22"/>
          <w:szCs w:val="22"/>
        </w:rPr>
        <w:t xml:space="preserve">25 </w:t>
      </w:r>
      <w:r w:rsidR="00DA4CE5">
        <w:rPr>
          <w:rFonts w:cs="Calibri"/>
          <w:i w:val="0"/>
          <w:iCs w:val="0"/>
          <w:color w:val="auto"/>
          <w:sz w:val="22"/>
          <w:szCs w:val="22"/>
        </w:rPr>
        <w:t>December</w:t>
      </w:r>
      <w:r w:rsidR="00DA4CE5"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76C59377" w:rsidR="004A55A2" w:rsidRPr="006B7FBA" w:rsidRDefault="001C1825" w:rsidP="00636B45">
      <w:pPr>
        <w:jc w:val="center"/>
        <w:rPr>
          <w:i/>
        </w:rPr>
      </w:pPr>
      <w:r w:rsidRPr="001C1825">
        <w:rPr>
          <w:noProof/>
        </w:rPr>
        <w:t xml:space="preserve"> </w:t>
      </w:r>
      <w:r w:rsidR="002C4194" w:rsidRPr="002C4194">
        <w:rPr>
          <w:noProof/>
        </w:rPr>
        <w:drawing>
          <wp:inline distT="0" distB="0" distL="0" distR="0" wp14:anchorId="526BA003" wp14:editId="13277AA8">
            <wp:extent cx="5731510" cy="3588385"/>
            <wp:effectExtent l="0" t="0" r="2540" b="0"/>
            <wp:docPr id="1787464053"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4053" name="Picture 1" descr="Map of the total forecast rainfall for the next 8 days. Image provided by the Bureau of Meteorology. Please refer to accompanying text for a more detailed description."/>
                    <pic:cNvPicPr/>
                  </pic:nvPicPr>
                  <pic:blipFill>
                    <a:blip r:embed="rId16"/>
                    <a:stretch>
                      <a:fillRect/>
                    </a:stretch>
                  </pic:blipFill>
                  <pic:spPr>
                    <a:xfrm>
                      <a:off x="0" y="0"/>
                      <a:ext cx="5731510" cy="3588385"/>
                    </a:xfrm>
                    <a:prstGeom prst="rect">
                      <a:avLst/>
                    </a:prstGeom>
                  </pic:spPr>
                </pic:pic>
              </a:graphicData>
            </a:graphic>
          </wp:inline>
        </w:drawing>
      </w:r>
    </w:p>
    <w:p w14:paraId="7C818903" w14:textId="14B73FE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FB5E66">
        <w:rPr>
          <w:rFonts w:ascii="Calibri" w:hAnsi="Calibri" w:cs="Calibri"/>
          <w:color w:val="000000"/>
          <w:sz w:val="12"/>
          <w:szCs w:val="12"/>
        </w:rPr>
        <w:t>1</w:t>
      </w:r>
      <w:r w:rsidR="001224E4">
        <w:rPr>
          <w:rFonts w:ascii="Calibri" w:hAnsi="Calibri" w:cs="Calibri"/>
          <w:color w:val="000000"/>
          <w:sz w:val="12"/>
          <w:szCs w:val="12"/>
        </w:rPr>
        <w:t>8</w:t>
      </w:r>
      <w:r w:rsidR="002F4F2C">
        <w:rPr>
          <w:rFonts w:ascii="Calibri" w:hAnsi="Calibri" w:cs="Calibri"/>
          <w:color w:val="000000"/>
          <w:sz w:val="12"/>
          <w:szCs w:val="12"/>
        </w:rPr>
        <w:t>/</w:t>
      </w:r>
      <w:r w:rsidR="00A136E5">
        <w:rPr>
          <w:rFonts w:ascii="Calibri" w:hAnsi="Calibri" w:cs="Calibri"/>
          <w:color w:val="000000"/>
          <w:sz w:val="12"/>
          <w:szCs w:val="12"/>
        </w:rPr>
        <w:t>1</w:t>
      </w:r>
      <w:r w:rsidR="00BA1CCA">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61E2A6A6" w14:textId="7B87174F" w:rsidR="00DA6192" w:rsidRPr="00676417" w:rsidRDefault="00E76B0F" w:rsidP="00DA6192">
      <w:pPr>
        <w:pStyle w:val="Heading3"/>
        <w:keepLines w:val="0"/>
        <w:pageBreakBefore/>
        <w:numPr>
          <w:ilvl w:val="1"/>
          <w:numId w:val="2"/>
        </w:numPr>
        <w:spacing w:before="120" w:after="120"/>
        <w:rPr>
          <w:color w:val="000000"/>
          <w:sz w:val="28"/>
          <w:szCs w:val="28"/>
        </w:rPr>
      </w:pPr>
      <w:r>
        <w:rPr>
          <w:color w:val="000000"/>
          <w:sz w:val="28"/>
          <w:szCs w:val="28"/>
        </w:rPr>
        <w:lastRenderedPageBreak/>
        <w:t xml:space="preserve">November </w:t>
      </w:r>
      <w:r w:rsidR="00DA6192" w:rsidRPr="00676417">
        <w:rPr>
          <w:color w:val="000000"/>
          <w:sz w:val="28"/>
          <w:szCs w:val="28"/>
        </w:rPr>
        <w:t>precipitation percentiles and current production conditions</w:t>
      </w:r>
    </w:p>
    <w:p w14:paraId="4F201794" w14:textId="77777777" w:rsidR="00DA6192" w:rsidRPr="001E14E0" w:rsidRDefault="00DA6192" w:rsidP="00DA6192">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1D356A79" w14:textId="77777777" w:rsidR="00DA6192" w:rsidRDefault="00DA6192" w:rsidP="00DA6192">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25427867" w14:textId="089620AC" w:rsidR="00DA6192" w:rsidRPr="002C488F" w:rsidRDefault="00DA6192" w:rsidP="00DA6192">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w:t>
      </w:r>
      <w:r w:rsidRPr="002C488F">
        <w:rPr>
          <w:rFonts w:asciiTheme="minorHAnsi" w:hAnsiTheme="minorHAnsi" w:cstheme="minorHAnsi"/>
          <w:sz w:val="22"/>
          <w:szCs w:val="28"/>
        </w:rPr>
        <w:t xml:space="preserve">in </w:t>
      </w:r>
      <w:r w:rsidR="00E76B0F">
        <w:rPr>
          <w:rFonts w:asciiTheme="minorHAnsi" w:hAnsiTheme="minorHAnsi" w:cstheme="minorHAnsi"/>
          <w:sz w:val="22"/>
          <w:szCs w:val="28"/>
        </w:rPr>
        <w:t>November </w:t>
      </w:r>
      <w:r>
        <w:rPr>
          <w:rFonts w:asciiTheme="minorHAnsi" w:hAnsiTheme="minorHAnsi" w:cstheme="minorHAnsi"/>
          <w:sz w:val="22"/>
          <w:szCs w:val="28"/>
        </w:rPr>
        <w:t>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0211D619" w14:textId="6ECF2785" w:rsidR="00DA6192" w:rsidRPr="002C488F" w:rsidRDefault="00DA6192" w:rsidP="00DA6192">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precipitation was </w:t>
      </w:r>
      <w:r>
        <w:rPr>
          <w:rFonts w:asciiTheme="minorHAnsi" w:hAnsiTheme="minorHAnsi" w:cstheme="minorBidi"/>
        </w:rPr>
        <w:t>above</w:t>
      </w:r>
      <w:r w:rsidRPr="15D162A9">
        <w:rPr>
          <w:rFonts w:asciiTheme="minorHAnsi" w:hAnsiTheme="minorHAnsi" w:cstheme="minorBidi"/>
        </w:rPr>
        <w:t xml:space="preserve"> average across</w:t>
      </w:r>
      <w:r>
        <w:rPr>
          <w:rFonts w:asciiTheme="minorHAnsi" w:hAnsiTheme="minorHAnsi" w:cstheme="minorBidi"/>
        </w:rPr>
        <w:t xml:space="preserve"> much of </w:t>
      </w:r>
      <w:r w:rsidR="00D009A3">
        <w:rPr>
          <w:rFonts w:asciiTheme="minorHAnsi" w:hAnsiTheme="minorHAnsi" w:cstheme="minorBidi"/>
        </w:rPr>
        <w:t xml:space="preserve">southern Africa and </w:t>
      </w:r>
      <w:r>
        <w:rPr>
          <w:rFonts w:asciiTheme="minorHAnsi" w:hAnsiTheme="minorHAnsi" w:cstheme="minorBidi"/>
        </w:rPr>
        <w:t>Southeast Asia, including Malaysia and Indonesia, as well as isolated parts of Australia. Below</w:t>
      </w:r>
      <w:r w:rsidRPr="15D162A9">
        <w:rPr>
          <w:rFonts w:asciiTheme="minorHAnsi" w:hAnsiTheme="minorHAnsi" w:cstheme="minorBidi"/>
        </w:rPr>
        <w:t xml:space="preserve"> average precipitation occurred in </w:t>
      </w:r>
      <w:r>
        <w:rPr>
          <w:rFonts w:asciiTheme="minorHAnsi" w:hAnsiTheme="minorHAnsi" w:cstheme="minorBidi"/>
        </w:rPr>
        <w:t xml:space="preserve">much </w:t>
      </w:r>
      <w:r w:rsidRPr="15D162A9">
        <w:rPr>
          <w:rFonts w:asciiTheme="minorHAnsi" w:hAnsiTheme="minorHAnsi" w:cstheme="minorBidi"/>
        </w:rPr>
        <w:t xml:space="preserve">of </w:t>
      </w:r>
      <w:r>
        <w:rPr>
          <w:rFonts w:asciiTheme="minorHAnsi" w:hAnsiTheme="minorHAnsi" w:cstheme="minorBidi"/>
        </w:rPr>
        <w:t xml:space="preserve">central Brazil and </w:t>
      </w:r>
      <w:r w:rsidR="00DE43F2">
        <w:rPr>
          <w:rFonts w:asciiTheme="minorHAnsi" w:hAnsiTheme="minorHAnsi" w:cstheme="minorBidi"/>
        </w:rPr>
        <w:t xml:space="preserve">parts of </w:t>
      </w:r>
      <w:r>
        <w:rPr>
          <w:rFonts w:asciiTheme="minorHAnsi" w:hAnsiTheme="minorHAnsi" w:cstheme="minorBidi"/>
        </w:rPr>
        <w:t xml:space="preserve">southern </w:t>
      </w:r>
      <w:r w:rsidR="00DE43F2">
        <w:rPr>
          <w:rFonts w:asciiTheme="minorHAnsi" w:hAnsiTheme="minorHAnsi" w:cstheme="minorBidi"/>
        </w:rPr>
        <w:t xml:space="preserve">and northern </w:t>
      </w:r>
      <w:r>
        <w:rPr>
          <w:rFonts w:asciiTheme="minorHAnsi" w:hAnsiTheme="minorHAnsi" w:cstheme="minorBidi"/>
        </w:rPr>
        <w:t>Argentina. P</w:t>
      </w:r>
      <w:r w:rsidRPr="15D162A9">
        <w:rPr>
          <w:rFonts w:asciiTheme="minorHAnsi" w:hAnsiTheme="minorHAnsi" w:cstheme="minorBidi"/>
        </w:rPr>
        <w:t xml:space="preserve">recipitation was generally average across </w:t>
      </w:r>
      <w:r>
        <w:rPr>
          <w:rFonts w:asciiTheme="minorHAnsi" w:hAnsiTheme="minorHAnsi" w:cstheme="minorBidi"/>
        </w:rPr>
        <w:t xml:space="preserve">the </w:t>
      </w:r>
      <w:r w:rsidRPr="15D162A9">
        <w:rPr>
          <w:rFonts w:asciiTheme="minorHAnsi" w:hAnsiTheme="minorHAnsi" w:cstheme="minorBidi"/>
        </w:rPr>
        <w:t>remaining major southern hemisphere grain- and oilseed-producing regions.</w:t>
      </w:r>
    </w:p>
    <w:p w14:paraId="014F25EC" w14:textId="7831E59F" w:rsidR="00DA6192" w:rsidRPr="002C488F" w:rsidRDefault="00DA6192" w:rsidP="00DA6192">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much of </w:t>
      </w:r>
      <w:r w:rsidR="00D44B3D">
        <w:rPr>
          <w:rFonts w:asciiTheme="minorHAnsi" w:hAnsiTheme="minorHAnsi" w:cstheme="minorBidi"/>
        </w:rPr>
        <w:t xml:space="preserve">southern </w:t>
      </w:r>
      <w:r>
        <w:rPr>
          <w:rFonts w:asciiTheme="minorHAnsi" w:hAnsiTheme="minorHAnsi" w:cstheme="minorBidi"/>
        </w:rPr>
        <w:t>Kazakhstan</w:t>
      </w:r>
      <w:r w:rsidR="00D43058">
        <w:rPr>
          <w:rFonts w:asciiTheme="minorHAnsi" w:hAnsiTheme="minorHAnsi" w:cstheme="minorBidi"/>
        </w:rPr>
        <w:t>, the far south of the Russian Federation</w:t>
      </w:r>
      <w:r w:rsidR="00217D04">
        <w:rPr>
          <w:rFonts w:asciiTheme="minorHAnsi" w:hAnsiTheme="minorHAnsi" w:cstheme="minorBidi"/>
        </w:rPr>
        <w:t>,</w:t>
      </w:r>
      <w:r>
        <w:rPr>
          <w:rFonts w:asciiTheme="minorHAnsi" w:hAnsiTheme="minorHAnsi" w:cstheme="minorBidi"/>
        </w:rPr>
        <w:t xml:space="preserve"> and parts of western Europe</w:t>
      </w:r>
      <w:r w:rsidR="00217D04">
        <w:rPr>
          <w:rFonts w:asciiTheme="minorHAnsi" w:hAnsiTheme="minorHAnsi" w:cstheme="minorBidi"/>
        </w:rPr>
        <w:t>, south-eastern and north-eastern U</w:t>
      </w:r>
      <w:r w:rsidR="00140C37">
        <w:rPr>
          <w:rFonts w:asciiTheme="minorHAnsi" w:hAnsiTheme="minorHAnsi" w:cstheme="minorBidi"/>
        </w:rPr>
        <w:t xml:space="preserve">nited </w:t>
      </w:r>
      <w:r w:rsidR="00217D04">
        <w:rPr>
          <w:rFonts w:asciiTheme="minorHAnsi" w:hAnsiTheme="minorHAnsi" w:cstheme="minorBidi"/>
        </w:rPr>
        <w:t>S</w:t>
      </w:r>
      <w:r w:rsidR="00140C37">
        <w:rPr>
          <w:rFonts w:asciiTheme="minorHAnsi" w:hAnsiTheme="minorHAnsi" w:cstheme="minorBidi"/>
        </w:rPr>
        <w:t>tates</w:t>
      </w:r>
      <w:r w:rsidR="00217D04">
        <w:rPr>
          <w:rFonts w:asciiTheme="minorHAnsi" w:hAnsiTheme="minorHAnsi" w:cstheme="minorBidi"/>
        </w:rPr>
        <w:t xml:space="preserve"> and eastern Canada</w:t>
      </w:r>
      <w:r>
        <w:rPr>
          <w:rFonts w:asciiTheme="minorHAnsi" w:hAnsiTheme="minorHAnsi" w:cstheme="minorBidi"/>
        </w:rPr>
        <w:t xml:space="preserve">. </w:t>
      </w:r>
      <w:r w:rsidRPr="00A97016">
        <w:rPr>
          <w:rFonts w:asciiTheme="minorHAnsi" w:hAnsiTheme="minorHAnsi" w:cstheme="minorBidi"/>
        </w:rPr>
        <w:t>Precipitation was above average across</w:t>
      </w:r>
      <w:r>
        <w:rPr>
          <w:rFonts w:asciiTheme="minorHAnsi" w:hAnsiTheme="minorHAnsi" w:cstheme="minorBidi"/>
        </w:rPr>
        <w:t xml:space="preserve"> </w:t>
      </w:r>
      <w:r w:rsidRPr="00A97016">
        <w:rPr>
          <w:rFonts w:asciiTheme="minorHAnsi" w:hAnsiTheme="minorHAnsi" w:cstheme="minorBidi"/>
        </w:rPr>
        <w:t xml:space="preserve">parts of </w:t>
      </w:r>
      <w:r w:rsidRPr="00A97016" w:rsidDel="00882444">
        <w:rPr>
          <w:rFonts w:asciiTheme="minorHAnsi" w:hAnsiTheme="minorHAnsi" w:cstheme="minorBidi"/>
        </w:rPr>
        <w:t>the</w:t>
      </w:r>
      <w:r>
        <w:rPr>
          <w:rFonts w:asciiTheme="minorHAnsi" w:hAnsiTheme="minorHAnsi" w:cstheme="minorBidi"/>
        </w:rPr>
        <w:t xml:space="preserve"> </w:t>
      </w:r>
      <w:r w:rsidR="00140C37">
        <w:rPr>
          <w:rFonts w:asciiTheme="minorHAnsi" w:hAnsiTheme="minorHAnsi" w:cstheme="minorBidi"/>
        </w:rPr>
        <w:t>south-</w:t>
      </w:r>
      <w:r>
        <w:rPr>
          <w:rFonts w:asciiTheme="minorHAnsi" w:hAnsiTheme="minorHAnsi" w:cstheme="minorBidi"/>
        </w:rPr>
        <w:t xml:space="preserve">western </w:t>
      </w:r>
      <w:r w:rsidRPr="00A97016">
        <w:rPr>
          <w:rFonts w:asciiTheme="minorHAnsi" w:hAnsiTheme="minorHAnsi" w:cstheme="minorBidi"/>
        </w:rPr>
        <w:t>United States,</w:t>
      </w:r>
      <w:r>
        <w:rPr>
          <w:rFonts w:asciiTheme="minorHAnsi" w:hAnsiTheme="minorHAnsi" w:cstheme="minorBidi"/>
        </w:rPr>
        <w:t xml:space="preserve"> </w:t>
      </w:r>
      <w:r w:rsidR="00D7697F">
        <w:rPr>
          <w:rFonts w:asciiTheme="minorHAnsi" w:hAnsiTheme="minorHAnsi" w:cstheme="minorBidi"/>
        </w:rPr>
        <w:t xml:space="preserve">much </w:t>
      </w:r>
      <w:r>
        <w:rPr>
          <w:rFonts w:asciiTheme="minorHAnsi" w:hAnsiTheme="minorHAnsi" w:cstheme="minorBidi"/>
        </w:rPr>
        <w:t xml:space="preserve">of the Russian Federation, </w:t>
      </w:r>
      <w:r w:rsidR="005C5B6A">
        <w:rPr>
          <w:rFonts w:asciiTheme="minorHAnsi" w:hAnsiTheme="minorHAnsi" w:cstheme="minorBidi"/>
        </w:rPr>
        <w:t xml:space="preserve">and </w:t>
      </w:r>
      <w:r>
        <w:rPr>
          <w:rFonts w:asciiTheme="minorHAnsi" w:hAnsiTheme="minorHAnsi" w:cstheme="minorBidi"/>
        </w:rPr>
        <w:t>parts of southern Europe</w:t>
      </w:r>
      <w:r w:rsidR="005C5B6A">
        <w:rPr>
          <w:rFonts w:asciiTheme="minorHAnsi" w:hAnsiTheme="minorHAnsi" w:cstheme="minorBidi"/>
        </w:rPr>
        <w:t xml:space="preserve"> </w:t>
      </w:r>
      <w:r>
        <w:rPr>
          <w:rFonts w:asciiTheme="minorHAnsi" w:hAnsiTheme="minorHAnsi" w:cstheme="minorBidi"/>
        </w:rPr>
        <w:t xml:space="preserve">and </w:t>
      </w:r>
      <w:r w:rsidR="005C5B6A">
        <w:rPr>
          <w:rFonts w:asciiTheme="minorHAnsi" w:hAnsiTheme="minorHAnsi" w:cstheme="minorBidi"/>
        </w:rPr>
        <w:t xml:space="preserve">southern </w:t>
      </w:r>
      <w:r>
        <w:rPr>
          <w:rFonts w:asciiTheme="minorHAnsi" w:hAnsiTheme="minorHAnsi" w:cstheme="minorBidi"/>
        </w:rPr>
        <w:t>China</w:t>
      </w:r>
      <w:r w:rsidRPr="04729DCF">
        <w:rPr>
          <w:rFonts w:asciiTheme="minorHAnsi" w:hAnsiTheme="minorHAnsi" w:cstheme="minorBidi"/>
        </w:rPr>
        <w:t>.</w:t>
      </w:r>
      <w:r>
        <w:rPr>
          <w:rFonts w:asciiTheme="minorHAnsi" w:hAnsiTheme="minorHAnsi" w:cstheme="minorBidi"/>
        </w:rPr>
        <w:t xml:space="preserve"> P</w:t>
      </w:r>
      <w:r w:rsidRPr="00FA0AEB">
        <w:rPr>
          <w:rFonts w:asciiTheme="minorHAnsi" w:hAnsiTheme="minorHAnsi" w:cstheme="minorBidi"/>
        </w:rPr>
        <w:t xml:space="preserve">recipitation was generally average across remaining major </w:t>
      </w:r>
      <w:r>
        <w:rPr>
          <w:rFonts w:asciiTheme="minorHAnsi" w:hAnsiTheme="minorHAnsi" w:cstheme="minorBidi"/>
        </w:rPr>
        <w:t>nor</w:t>
      </w:r>
      <w:r w:rsidRPr="00FA0AEB">
        <w:rPr>
          <w:rFonts w:asciiTheme="minorHAnsi" w:hAnsiTheme="minorHAnsi" w:cstheme="minorBidi"/>
        </w:rPr>
        <w:t>thern hemisphere grain- and oilseed-producing regions.</w:t>
      </w:r>
    </w:p>
    <w:p w14:paraId="546E81FD" w14:textId="31F2D12F" w:rsidR="00DA6192" w:rsidRPr="00D8201A" w:rsidRDefault="00DA6192" w:rsidP="00DA6192">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EA4259">
        <w:rPr>
          <w:rFonts w:ascii="Calibri" w:hAnsi="Calibri"/>
          <w:b/>
          <w:bCs/>
          <w:sz w:val="22"/>
          <w:szCs w:val="22"/>
          <w:lang w:eastAsia="ja-JP"/>
        </w:rPr>
        <w:t>November</w:t>
      </w:r>
      <w:r>
        <w:rPr>
          <w:rFonts w:ascii="Calibri" w:hAnsi="Calibri"/>
          <w:b/>
          <w:bCs/>
          <w:sz w:val="22"/>
          <w:szCs w:val="22"/>
          <w:lang w:eastAsia="ja-JP"/>
        </w:rPr>
        <w:t xml:space="preserve"> 2025</w:t>
      </w:r>
    </w:p>
    <w:p w14:paraId="2E7D9AAD" w14:textId="2D42FF0C" w:rsidR="00DA6192" w:rsidRPr="00D8201A" w:rsidRDefault="00DF5DD3" w:rsidP="00DA6192">
      <w:pPr>
        <w:keepNext/>
        <w:keepLines/>
        <w:spacing w:before="120"/>
        <w:jc w:val="center"/>
        <w:outlineLvl w:val="3"/>
        <w:rPr>
          <w:rFonts w:ascii="Calibri" w:hAnsi="Calibri"/>
          <w:b/>
          <w:bCs/>
          <w:sz w:val="22"/>
          <w:szCs w:val="22"/>
          <w:lang w:eastAsia="ja-JP"/>
        </w:rPr>
      </w:pPr>
      <w:r w:rsidRPr="00DF5DD3">
        <w:rPr>
          <w:rFonts w:ascii="Calibri" w:hAnsi="Calibri"/>
          <w:b/>
          <w:bCs/>
          <w:noProof/>
          <w:sz w:val="22"/>
          <w:szCs w:val="22"/>
          <w:lang w:eastAsia="ja-JP"/>
        </w:rPr>
        <w:drawing>
          <wp:inline distT="0" distB="0" distL="0" distR="0" wp14:anchorId="3E2D2B32" wp14:editId="565E2783">
            <wp:extent cx="5731510" cy="2871470"/>
            <wp:effectExtent l="0" t="0" r="2540" b="5080"/>
            <wp:docPr id="1623788122"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88122" name="Picture 1" descr="Map showing global monthly precipitation percentiles below the 20th percentile and above the 80th percentile. This map uses the climatology baseline of 1981 to 2010 for the month analysed."/>
                    <pic:cNvPicPr/>
                  </pic:nvPicPr>
                  <pic:blipFill>
                    <a:blip r:embed="rId17"/>
                    <a:stretch>
                      <a:fillRect/>
                    </a:stretch>
                  </pic:blipFill>
                  <pic:spPr>
                    <a:xfrm>
                      <a:off x="0" y="0"/>
                      <a:ext cx="5731510" cy="2871470"/>
                    </a:xfrm>
                    <a:prstGeom prst="rect">
                      <a:avLst/>
                    </a:prstGeom>
                  </pic:spPr>
                </pic:pic>
              </a:graphicData>
            </a:graphic>
          </wp:inline>
        </w:drawing>
      </w:r>
    </w:p>
    <w:p w14:paraId="23A3A86E" w14:textId="0D588B52" w:rsidR="00DA6192" w:rsidRPr="003767A7" w:rsidRDefault="00DA6192" w:rsidP="00DA6192">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sidR="0052299E">
        <w:rPr>
          <w:rFonts w:asciiTheme="minorHAnsi" w:eastAsia="Calibri" w:hAnsiTheme="minorHAnsi" w:cstheme="minorBidi"/>
          <w:sz w:val="12"/>
          <w:szCs w:val="12"/>
          <w:lang w:eastAsia="en-US"/>
        </w:rPr>
        <w:t>for November</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8">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sidR="0052299E">
        <w:rPr>
          <w:rFonts w:asciiTheme="minorHAnsi" w:eastAsia="Calibri" w:hAnsiTheme="minorHAnsi" w:cstheme="minorBidi"/>
          <w:sz w:val="12"/>
          <w:szCs w:val="12"/>
          <w:lang w:eastAsia="en-US"/>
        </w:rPr>
        <w:t>for November</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588145AC" w14:textId="77777777" w:rsidR="00DA6192" w:rsidRPr="00D8201A" w:rsidRDefault="00DA6192" w:rsidP="00DA6192">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71" w:name="_Hlk72408701"/>
    </w:p>
    <w:p w14:paraId="725ABCC9" w14:textId="0096F03A" w:rsidR="00DA6192" w:rsidRPr="00D8201A" w:rsidRDefault="00DA6192" w:rsidP="00DA6192">
      <w:pPr>
        <w:pageBreakBefore/>
        <w:tabs>
          <w:tab w:val="left" w:pos="720"/>
        </w:tabs>
        <w:spacing w:before="120"/>
        <w:ind w:left="360"/>
        <w:rPr>
          <w:rFonts w:ascii="Calibri" w:hAnsi="Calibri" w:cs="Arial"/>
          <w:sz w:val="22"/>
          <w:szCs w:val="22"/>
        </w:rPr>
      </w:pPr>
      <w:bookmarkStart w:id="72" w:name="_Hlk158890314"/>
      <w:bookmarkEnd w:id="71"/>
      <w:r w:rsidRPr="04729DCF">
        <w:rPr>
          <w:rFonts w:ascii="Calibri" w:hAnsi="Calibri" w:cs="Arial"/>
          <w:sz w:val="22"/>
          <w:szCs w:val="22"/>
        </w:rPr>
        <w:lastRenderedPageBreak/>
        <w:t>As of 28</w:t>
      </w:r>
      <w:r>
        <w:rPr>
          <w:rFonts w:ascii="Calibri" w:hAnsi="Calibri" w:cs="Arial"/>
          <w:sz w:val="22"/>
          <w:szCs w:val="22"/>
        </w:rPr>
        <w:t> </w:t>
      </w:r>
      <w:r w:rsidR="00A637B4">
        <w:rPr>
          <w:rFonts w:ascii="Calibri" w:hAnsi="Calibri" w:cs="Arial"/>
          <w:sz w:val="22"/>
          <w:szCs w:val="22"/>
        </w:rPr>
        <w:t xml:space="preserve">November </w:t>
      </w:r>
      <w:r w:rsidRPr="04729DCF">
        <w:rPr>
          <w:rFonts w:ascii="Calibri" w:hAnsi="Calibri" w:cs="Arial"/>
          <w:sz w:val="22"/>
          <w:szCs w:val="22"/>
        </w:rPr>
        <w:t xml:space="preserve">2025,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w:t>
      </w:r>
      <w:r w:rsidR="000D20E4">
        <w:rPr>
          <w:rFonts w:ascii="Calibri" w:hAnsi="Calibri" w:cs="Arial"/>
          <w:sz w:val="22"/>
          <w:szCs w:val="22"/>
        </w:rPr>
        <w:t xml:space="preserve">wheat, </w:t>
      </w:r>
      <w:r w:rsidR="00E45512">
        <w:rPr>
          <w:rFonts w:ascii="Calibri" w:hAnsi="Calibri" w:cs="Arial"/>
          <w:sz w:val="22"/>
          <w:szCs w:val="22"/>
        </w:rPr>
        <w:t>maize</w:t>
      </w:r>
      <w:r w:rsidR="00B70F00">
        <w:rPr>
          <w:rFonts w:ascii="Calibri" w:hAnsi="Calibri" w:cs="Arial"/>
          <w:sz w:val="22"/>
          <w:szCs w:val="22"/>
        </w:rPr>
        <w:t>,</w:t>
      </w:r>
      <w:r w:rsidR="00E45512">
        <w:rPr>
          <w:rFonts w:ascii="Calibri" w:hAnsi="Calibri" w:cs="Arial"/>
          <w:sz w:val="22"/>
          <w:szCs w:val="22"/>
        </w:rPr>
        <w:t xml:space="preserve"> </w:t>
      </w:r>
      <w:r>
        <w:rPr>
          <w:rFonts w:ascii="Calibri" w:hAnsi="Calibri" w:cs="Arial"/>
          <w:sz w:val="22"/>
          <w:szCs w:val="22"/>
        </w:rPr>
        <w:t>rice and soybeans</w:t>
      </w:r>
      <w:r w:rsidR="000D20E4">
        <w:rPr>
          <w:rFonts w:ascii="Calibri" w:hAnsi="Calibri" w:cs="Arial"/>
          <w:sz w:val="22"/>
          <w:szCs w:val="22"/>
        </w:rPr>
        <w:t>:</w:t>
      </w:r>
    </w:p>
    <w:p w14:paraId="1E095B0A" w14:textId="74BC27CF" w:rsidR="00DA6192" w:rsidRPr="005F751B" w:rsidRDefault="00DA6192" w:rsidP="00DA6192">
      <w:pPr>
        <w:numPr>
          <w:ilvl w:val="0"/>
          <w:numId w:val="16"/>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sowing </w:t>
      </w:r>
      <w:r w:rsidR="002A511A" w:rsidRPr="3E2236C4">
        <w:rPr>
          <w:rFonts w:ascii="Calibri" w:hAnsi="Calibri" w:cs="Arial"/>
          <w:sz w:val="22"/>
          <w:szCs w:val="22"/>
        </w:rPr>
        <w:t xml:space="preserve">is progressing </w:t>
      </w:r>
      <w:r w:rsidR="00FB765A" w:rsidRPr="3E2236C4">
        <w:rPr>
          <w:rFonts w:ascii="Calibri" w:hAnsi="Calibri" w:cs="Arial"/>
          <w:sz w:val="22"/>
          <w:szCs w:val="22"/>
        </w:rPr>
        <w:t xml:space="preserve">or nearing completion in most areas </w:t>
      </w:r>
      <w:r w:rsidR="002A511A" w:rsidRPr="3E2236C4">
        <w:rPr>
          <w:rFonts w:ascii="Calibri" w:hAnsi="Calibri" w:cs="Arial"/>
          <w:sz w:val="22"/>
          <w:szCs w:val="22"/>
        </w:rPr>
        <w:t xml:space="preserve">under broadly favourable conditions, </w:t>
      </w:r>
      <w:r w:rsidR="00B53C10" w:rsidRPr="3E2236C4">
        <w:rPr>
          <w:rFonts w:ascii="Calibri" w:hAnsi="Calibri" w:cs="Arial"/>
          <w:sz w:val="22"/>
          <w:szCs w:val="22"/>
        </w:rPr>
        <w:t>however</w:t>
      </w:r>
      <w:r w:rsidR="02D1C0F8" w:rsidRPr="3E2236C4">
        <w:rPr>
          <w:rFonts w:ascii="Calibri" w:hAnsi="Calibri" w:cs="Arial"/>
          <w:sz w:val="22"/>
          <w:szCs w:val="22"/>
        </w:rPr>
        <w:t>,</w:t>
      </w:r>
      <w:r w:rsidR="00B53C10" w:rsidRPr="3E2236C4">
        <w:rPr>
          <w:rFonts w:ascii="Calibri" w:hAnsi="Calibri" w:cs="Arial"/>
          <w:sz w:val="22"/>
          <w:szCs w:val="22"/>
        </w:rPr>
        <w:t xml:space="preserve"> dryness in the United State</w:t>
      </w:r>
      <w:r w:rsidR="00FA0981" w:rsidRPr="3E2236C4">
        <w:rPr>
          <w:rFonts w:ascii="Calibri" w:hAnsi="Calibri" w:cs="Arial"/>
          <w:sz w:val="22"/>
          <w:szCs w:val="22"/>
        </w:rPr>
        <w:t>s</w:t>
      </w:r>
      <w:r w:rsidR="006E1BF5" w:rsidRPr="3E2236C4">
        <w:rPr>
          <w:rFonts w:ascii="Calibri" w:hAnsi="Calibri" w:cs="Arial"/>
          <w:sz w:val="22"/>
          <w:szCs w:val="22"/>
        </w:rPr>
        <w:t xml:space="preserve"> and</w:t>
      </w:r>
      <w:r w:rsidR="00FA0981" w:rsidRPr="3E2236C4">
        <w:rPr>
          <w:rFonts w:ascii="Calibri" w:hAnsi="Calibri" w:cs="Arial"/>
          <w:sz w:val="22"/>
          <w:szCs w:val="22"/>
        </w:rPr>
        <w:t xml:space="preserve"> Türkiye</w:t>
      </w:r>
      <w:r w:rsidR="006E1BF5" w:rsidRPr="3E2236C4">
        <w:rPr>
          <w:rFonts w:ascii="Calibri" w:hAnsi="Calibri" w:cs="Arial"/>
          <w:sz w:val="22"/>
          <w:szCs w:val="22"/>
        </w:rPr>
        <w:t>, the ongoing conflict in Ukraine</w:t>
      </w:r>
      <w:r w:rsidR="00000BA8" w:rsidRPr="3E2236C4">
        <w:rPr>
          <w:rFonts w:ascii="Calibri" w:hAnsi="Calibri" w:cs="Arial"/>
          <w:sz w:val="22"/>
          <w:szCs w:val="22"/>
        </w:rPr>
        <w:t xml:space="preserve"> and excessive moisture in northern China</w:t>
      </w:r>
      <w:r w:rsidR="00883598" w:rsidRPr="3E2236C4">
        <w:rPr>
          <w:rFonts w:ascii="Calibri" w:hAnsi="Calibri" w:cs="Arial"/>
          <w:sz w:val="22"/>
          <w:szCs w:val="22"/>
        </w:rPr>
        <w:t xml:space="preserve"> continues</w:t>
      </w:r>
      <w:r w:rsidR="00431767" w:rsidRPr="3E2236C4">
        <w:rPr>
          <w:rFonts w:ascii="Calibri" w:hAnsi="Calibri" w:cs="Arial"/>
          <w:sz w:val="22"/>
          <w:szCs w:val="22"/>
        </w:rPr>
        <w:t xml:space="preserve"> to weigh on production outcomes</w:t>
      </w:r>
      <w:r w:rsidRPr="3E2236C4">
        <w:rPr>
          <w:rFonts w:ascii="Calibri" w:hAnsi="Calibri" w:cs="Arial"/>
          <w:sz w:val="22"/>
          <w:szCs w:val="22"/>
        </w:rPr>
        <w:t>.</w:t>
      </w:r>
      <w:r w:rsidRPr="3E2236C4">
        <w:rPr>
          <w:rFonts w:ascii="Calibri" w:hAnsi="Calibri" w:cs="Arial"/>
          <w:b/>
          <w:bCs/>
          <w:sz w:val="22"/>
          <w:szCs w:val="22"/>
        </w:rPr>
        <w:t xml:space="preserve"> </w:t>
      </w:r>
      <w:r w:rsidRPr="3E2236C4">
        <w:rPr>
          <w:rFonts w:ascii="Calibri" w:hAnsi="Calibri" w:cs="Arial"/>
          <w:sz w:val="22"/>
          <w:szCs w:val="22"/>
        </w:rPr>
        <w:t xml:space="preserve">In the </w:t>
      </w:r>
      <w:r w:rsidRPr="3E2236C4">
        <w:rPr>
          <w:rFonts w:ascii="Calibri" w:hAnsi="Calibri" w:cs="Arial"/>
          <w:b/>
          <w:bCs/>
          <w:sz w:val="22"/>
          <w:szCs w:val="22"/>
        </w:rPr>
        <w:t>southern hemisphere</w:t>
      </w:r>
      <w:r w:rsidRPr="3E2236C4">
        <w:rPr>
          <w:rFonts w:ascii="Calibri" w:hAnsi="Calibri" w:cs="Arial"/>
          <w:sz w:val="22"/>
          <w:szCs w:val="22"/>
        </w:rPr>
        <w:t>, crop harvest is continuing under largely favourable conditions.</w:t>
      </w:r>
    </w:p>
    <w:p w14:paraId="189DACBF" w14:textId="034D3844" w:rsidR="00691D0E" w:rsidRDefault="00DA6192" w:rsidP="00DA6192">
      <w:pPr>
        <w:numPr>
          <w:ilvl w:val="0"/>
          <w:numId w:val="16"/>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73"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73"/>
      <w:r w:rsidRPr="3E2236C4">
        <w:rPr>
          <w:rFonts w:ascii="Calibri" w:hAnsi="Calibri" w:cs="Calibri"/>
          <w:sz w:val="22"/>
          <w:szCs w:val="22"/>
        </w:rPr>
        <w:t>favourable conditions are supporting increased plantings in</w:t>
      </w:r>
      <w:r w:rsidR="00297AAF" w:rsidRPr="3E2236C4">
        <w:rPr>
          <w:rFonts w:ascii="Calibri" w:hAnsi="Calibri" w:cs="Calibri"/>
          <w:sz w:val="22"/>
          <w:szCs w:val="22"/>
        </w:rPr>
        <w:t xml:space="preserve"> South Africa as </w:t>
      </w:r>
      <w:r w:rsidR="00B7351E" w:rsidRPr="3E2236C4">
        <w:rPr>
          <w:rFonts w:ascii="Calibri" w:hAnsi="Calibri" w:cs="Calibri"/>
          <w:sz w:val="22"/>
          <w:szCs w:val="22"/>
        </w:rPr>
        <w:t>well</w:t>
      </w:r>
      <w:r w:rsidR="00297AAF" w:rsidRPr="3E2236C4">
        <w:rPr>
          <w:rFonts w:ascii="Calibri" w:hAnsi="Calibri" w:cs="Calibri"/>
          <w:sz w:val="22"/>
          <w:szCs w:val="22"/>
        </w:rPr>
        <w:t xml:space="preserve"> as </w:t>
      </w:r>
      <w:r w:rsidRPr="3E2236C4">
        <w:rPr>
          <w:rFonts w:ascii="Calibri" w:hAnsi="Calibri" w:cs="Calibri"/>
          <w:sz w:val="22"/>
          <w:szCs w:val="22"/>
        </w:rPr>
        <w:t>Brazil and Argentina</w:t>
      </w:r>
      <w:r w:rsidR="00253BBE" w:rsidRPr="3E2236C4">
        <w:rPr>
          <w:rFonts w:ascii="Calibri" w:hAnsi="Calibri" w:cs="Calibri"/>
          <w:sz w:val="22"/>
          <w:szCs w:val="22"/>
        </w:rPr>
        <w:t>,</w:t>
      </w:r>
      <w:r w:rsidR="00444789" w:rsidRPr="3E2236C4">
        <w:rPr>
          <w:rFonts w:ascii="Calibri" w:hAnsi="Calibri" w:cs="Calibri"/>
          <w:sz w:val="22"/>
          <w:szCs w:val="22"/>
        </w:rPr>
        <w:t xml:space="preserve"> despite some dryness during Nove</w:t>
      </w:r>
      <w:r w:rsidR="00CF6A2A" w:rsidRPr="3E2236C4">
        <w:rPr>
          <w:rFonts w:ascii="Calibri" w:hAnsi="Calibri" w:cs="Calibri"/>
          <w:sz w:val="22"/>
          <w:szCs w:val="22"/>
        </w:rPr>
        <w:t>mber</w:t>
      </w:r>
      <w:r w:rsidRPr="3E2236C4">
        <w:rPr>
          <w:rFonts w:ascii="Calibri" w:hAnsi="Calibri" w:cs="Calibri"/>
          <w:sz w:val="22"/>
          <w:szCs w:val="22"/>
        </w:rPr>
        <w:t>. In the</w:t>
      </w:r>
      <w:r w:rsidRPr="3E2236C4">
        <w:rPr>
          <w:rFonts w:ascii="Calibri" w:hAnsi="Calibri" w:cs="Calibri"/>
          <w:sz w:val="24"/>
        </w:rPr>
        <w:t xml:space="preserve"> </w:t>
      </w:r>
      <w:r w:rsidRPr="3E2236C4">
        <w:rPr>
          <w:rFonts w:ascii="Calibri" w:hAnsi="Calibri" w:cs="Calibri"/>
          <w:b/>
          <w:bCs/>
          <w:sz w:val="22"/>
          <w:szCs w:val="22"/>
        </w:rPr>
        <w:t>northern hemisphere</w:t>
      </w:r>
      <w:r w:rsidRPr="3E2236C4">
        <w:rPr>
          <w:rFonts w:ascii="Calibri" w:hAnsi="Calibri" w:cs="Calibri"/>
          <w:sz w:val="22"/>
          <w:szCs w:val="22"/>
        </w:rPr>
        <w:t>,</w:t>
      </w:r>
      <w:r w:rsidRPr="3E2236C4">
        <w:rPr>
          <w:rFonts w:ascii="Calibri" w:hAnsi="Calibri" w:cs="Calibri"/>
          <w:sz w:val="24"/>
        </w:rPr>
        <w:t xml:space="preserve"> </w:t>
      </w:r>
      <w:r w:rsidRPr="3E2236C4">
        <w:rPr>
          <w:rFonts w:ascii="Calibri" w:hAnsi="Calibri" w:cs="Calibri"/>
          <w:sz w:val="22"/>
          <w:szCs w:val="22"/>
        </w:rPr>
        <w:t xml:space="preserve">harvesting is ongoing under generally favourable conditions </w:t>
      </w:r>
      <w:r w:rsidR="00691D0E" w:rsidRPr="3E2236C4">
        <w:rPr>
          <w:rFonts w:ascii="Calibri" w:hAnsi="Calibri" w:cs="Calibri"/>
          <w:sz w:val="22"/>
          <w:szCs w:val="22"/>
        </w:rPr>
        <w:t xml:space="preserve">in </w:t>
      </w:r>
      <w:r w:rsidR="001C5D95" w:rsidRPr="3E2236C4">
        <w:rPr>
          <w:rFonts w:ascii="Calibri" w:hAnsi="Calibri" w:cs="Calibri"/>
          <w:sz w:val="22"/>
          <w:szCs w:val="22"/>
        </w:rPr>
        <w:t xml:space="preserve">the United States, Canada, </w:t>
      </w:r>
      <w:r w:rsidR="00882B6E">
        <w:rPr>
          <w:rFonts w:ascii="Calibri" w:hAnsi="Calibri" w:cs="Calibri"/>
          <w:sz w:val="22"/>
          <w:szCs w:val="22"/>
        </w:rPr>
        <w:t xml:space="preserve">and </w:t>
      </w:r>
      <w:r w:rsidR="00FB376C" w:rsidRPr="3E2236C4">
        <w:rPr>
          <w:rFonts w:ascii="Calibri" w:hAnsi="Calibri" w:cs="Calibri"/>
          <w:sz w:val="22"/>
          <w:szCs w:val="22"/>
        </w:rPr>
        <w:t>Mexico</w:t>
      </w:r>
      <w:r w:rsidR="00B12D01" w:rsidRPr="3E2236C4">
        <w:rPr>
          <w:rFonts w:ascii="Calibri" w:hAnsi="Calibri" w:cs="Calibri"/>
          <w:sz w:val="22"/>
          <w:szCs w:val="22"/>
        </w:rPr>
        <w:t xml:space="preserve"> while </w:t>
      </w:r>
      <w:r w:rsidR="00635F75" w:rsidRPr="3E2236C4">
        <w:rPr>
          <w:rFonts w:ascii="Calibri" w:hAnsi="Calibri" w:cs="Calibri"/>
          <w:sz w:val="22"/>
          <w:szCs w:val="22"/>
        </w:rPr>
        <w:t xml:space="preserve">poor conditions </w:t>
      </w:r>
      <w:r w:rsidR="00A62986" w:rsidRPr="3E2236C4">
        <w:rPr>
          <w:rFonts w:ascii="Calibri" w:hAnsi="Calibri" w:cs="Calibri"/>
          <w:sz w:val="22"/>
          <w:szCs w:val="22"/>
        </w:rPr>
        <w:t xml:space="preserve">are evident across </w:t>
      </w:r>
      <w:r w:rsidR="00B12D01" w:rsidRPr="3E2236C4">
        <w:rPr>
          <w:rFonts w:ascii="Calibri" w:hAnsi="Calibri" w:cs="Calibri"/>
          <w:sz w:val="22"/>
          <w:szCs w:val="22"/>
        </w:rPr>
        <w:t xml:space="preserve">parts of Ukraine </w:t>
      </w:r>
      <w:r w:rsidR="00F65225" w:rsidRPr="3E2236C4">
        <w:rPr>
          <w:rFonts w:ascii="Calibri" w:hAnsi="Calibri" w:cs="Calibri"/>
          <w:sz w:val="22"/>
          <w:szCs w:val="22"/>
        </w:rPr>
        <w:t>due to prolonged drought and war in the southern and eastern regions</w:t>
      </w:r>
      <w:r w:rsidR="00BB6E4E" w:rsidRPr="3E2236C4">
        <w:rPr>
          <w:rFonts w:ascii="Calibri" w:hAnsi="Calibri" w:cs="Calibri"/>
          <w:sz w:val="22"/>
          <w:szCs w:val="22"/>
        </w:rPr>
        <w:t>.</w:t>
      </w:r>
      <w:r w:rsidR="00D831EE" w:rsidRPr="3E2236C4">
        <w:rPr>
          <w:rFonts w:ascii="Calibri" w:hAnsi="Calibri" w:cs="Calibri"/>
          <w:sz w:val="22"/>
          <w:szCs w:val="22"/>
        </w:rPr>
        <w:t xml:space="preserve"> </w:t>
      </w:r>
      <w:r w:rsidR="00BB6E4E" w:rsidRPr="3E2236C4">
        <w:rPr>
          <w:rFonts w:ascii="Calibri" w:hAnsi="Calibri" w:cs="Calibri"/>
          <w:sz w:val="22"/>
          <w:szCs w:val="22"/>
        </w:rPr>
        <w:t>I</w:t>
      </w:r>
      <w:r w:rsidR="00444789" w:rsidRPr="3E2236C4">
        <w:rPr>
          <w:rFonts w:ascii="Calibri" w:hAnsi="Calibri" w:cs="Calibri"/>
          <w:sz w:val="22"/>
          <w:szCs w:val="22"/>
        </w:rPr>
        <w:t>n India</w:t>
      </w:r>
      <w:r w:rsidR="00D831EE" w:rsidRPr="3E2236C4">
        <w:rPr>
          <w:rFonts w:ascii="Calibri" w:hAnsi="Calibri" w:cs="Calibri"/>
          <w:sz w:val="22"/>
          <w:szCs w:val="22"/>
        </w:rPr>
        <w:t xml:space="preserve"> sowing of the </w:t>
      </w:r>
      <w:r w:rsidR="00D831EE" w:rsidRPr="3E2236C4">
        <w:rPr>
          <w:rFonts w:ascii="Calibri" w:hAnsi="Calibri" w:cs="Calibri"/>
          <w:i/>
          <w:iCs/>
          <w:sz w:val="22"/>
          <w:szCs w:val="22"/>
        </w:rPr>
        <w:t>Rabi</w:t>
      </w:r>
      <w:r w:rsidR="00D831EE" w:rsidRPr="3E2236C4">
        <w:rPr>
          <w:rFonts w:ascii="Calibri" w:hAnsi="Calibri" w:cs="Calibri"/>
          <w:sz w:val="22"/>
          <w:szCs w:val="22"/>
        </w:rPr>
        <w:t> crop is beginning under favourable conditions</w:t>
      </w:r>
      <w:r w:rsidR="00E13B46" w:rsidRPr="3E2236C4">
        <w:rPr>
          <w:rFonts w:ascii="Calibri" w:hAnsi="Calibri" w:cs="Calibri"/>
          <w:sz w:val="22"/>
          <w:szCs w:val="22"/>
        </w:rPr>
        <w:t>.</w:t>
      </w:r>
    </w:p>
    <w:p w14:paraId="7083591D" w14:textId="3D9D6F8E" w:rsidR="00DA6192" w:rsidRPr="00D8201A" w:rsidRDefault="00DA6192" w:rsidP="00DA6192">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 xml:space="preserve">Global conditions are broadly favourable for major rice production regions, with exceptions in </w:t>
      </w:r>
      <w:r w:rsidR="00C928CB">
        <w:rPr>
          <w:rFonts w:ascii="Calibri" w:hAnsi="Calibri" w:cs="Calibri"/>
          <w:sz w:val="22"/>
          <w:szCs w:val="22"/>
        </w:rPr>
        <w:t>parts of South</w:t>
      </w:r>
      <w:r w:rsidR="0088613C">
        <w:rPr>
          <w:rFonts w:ascii="Calibri" w:hAnsi="Calibri" w:cs="Calibri"/>
          <w:sz w:val="22"/>
          <w:szCs w:val="22"/>
        </w:rPr>
        <w:t>e</w:t>
      </w:r>
      <w:r w:rsidR="00C928CB">
        <w:rPr>
          <w:rFonts w:ascii="Calibri" w:hAnsi="Calibri" w:cs="Calibri"/>
          <w:sz w:val="22"/>
          <w:szCs w:val="22"/>
        </w:rPr>
        <w:t xml:space="preserve">ast Asia, including </w:t>
      </w:r>
      <w:r w:rsidR="00C24B78">
        <w:rPr>
          <w:rFonts w:ascii="Calibri" w:hAnsi="Calibri" w:cs="Calibri"/>
          <w:sz w:val="22"/>
          <w:szCs w:val="22"/>
        </w:rPr>
        <w:t>the Philippines and parts of Thailand</w:t>
      </w:r>
      <w:r w:rsidR="00C8463A">
        <w:rPr>
          <w:rFonts w:ascii="Calibri" w:hAnsi="Calibri" w:cs="Calibri"/>
          <w:sz w:val="22"/>
          <w:szCs w:val="22"/>
        </w:rPr>
        <w:t xml:space="preserve"> w</w:t>
      </w:r>
      <w:r w:rsidR="0045322C">
        <w:rPr>
          <w:rFonts w:ascii="Calibri" w:hAnsi="Calibri" w:cs="Calibri"/>
          <w:sz w:val="22"/>
          <w:szCs w:val="22"/>
        </w:rPr>
        <w:t xml:space="preserve">hich are experiencing poor conditions due to </w:t>
      </w:r>
      <w:r w:rsidR="0045322C" w:rsidRPr="0045322C">
        <w:rPr>
          <w:rFonts w:ascii="Calibri" w:hAnsi="Calibri" w:cs="Calibri"/>
          <w:sz w:val="22"/>
          <w:szCs w:val="22"/>
        </w:rPr>
        <w:t>widespread flooding caused by several typhoons</w:t>
      </w:r>
      <w:r w:rsidR="00C24B78">
        <w:rPr>
          <w:rFonts w:ascii="Calibri" w:hAnsi="Calibri" w:cs="Calibri"/>
          <w:sz w:val="22"/>
          <w:szCs w:val="22"/>
        </w:rPr>
        <w:t>.</w:t>
      </w:r>
    </w:p>
    <w:p w14:paraId="79FE99CE" w14:textId="2EAE81A2" w:rsidR="00DA6192" w:rsidRPr="006008C0" w:rsidRDefault="00DA6192" w:rsidP="00DA6192">
      <w:pPr>
        <w:numPr>
          <w:ilvl w:val="0"/>
          <w:numId w:val="16"/>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In the </w:t>
      </w:r>
      <w:r w:rsidRPr="00146943">
        <w:rPr>
          <w:rFonts w:ascii="Calibri" w:hAnsi="Calibri" w:cs="Calibri"/>
          <w:b/>
          <w:bCs/>
          <w:sz w:val="22"/>
          <w:szCs w:val="22"/>
        </w:rPr>
        <w:t>northern hemisphere</w:t>
      </w:r>
      <w:r>
        <w:rPr>
          <w:rFonts w:ascii="Calibri" w:hAnsi="Calibri" w:cs="Calibri"/>
          <w:sz w:val="22"/>
          <w:szCs w:val="22"/>
        </w:rPr>
        <w:t xml:space="preserve">, crop harvest is </w:t>
      </w:r>
      <w:r w:rsidR="00753526">
        <w:rPr>
          <w:rFonts w:ascii="Calibri" w:hAnsi="Calibri" w:cs="Calibri"/>
          <w:sz w:val="22"/>
          <w:szCs w:val="22"/>
        </w:rPr>
        <w:t xml:space="preserve">nearing completion </w:t>
      </w:r>
      <w:r>
        <w:rPr>
          <w:rFonts w:ascii="Calibri" w:hAnsi="Calibri" w:cs="Calibri"/>
          <w:sz w:val="22"/>
          <w:szCs w:val="22"/>
        </w:rPr>
        <w:t>with generally favourable conditions</w:t>
      </w:r>
      <w:r w:rsidRPr="008F06C4">
        <w:rPr>
          <w:rFonts w:ascii="Calibri" w:hAnsi="Calibri" w:cs="Calibri"/>
          <w:sz w:val="22"/>
          <w:szCs w:val="22"/>
        </w:rPr>
        <w:t xml:space="preserve"> across most major growing regions</w:t>
      </w:r>
      <w:r>
        <w:rPr>
          <w:rFonts w:ascii="Calibri" w:hAnsi="Calibri" w:cs="Calibri"/>
          <w:sz w:val="22"/>
          <w:szCs w:val="22"/>
        </w:rPr>
        <w:t xml:space="preserve">. In the </w:t>
      </w:r>
      <w:r w:rsidRPr="005441B2">
        <w:rPr>
          <w:rFonts w:ascii="Calibri" w:hAnsi="Calibri" w:cs="Calibri"/>
          <w:b/>
          <w:bCs/>
          <w:sz w:val="22"/>
          <w:szCs w:val="22"/>
        </w:rPr>
        <w:t>southern hemisphere</w:t>
      </w:r>
      <w:r>
        <w:rPr>
          <w:rFonts w:ascii="Calibri" w:hAnsi="Calibri" w:cs="Calibri"/>
          <w:sz w:val="22"/>
          <w:szCs w:val="22"/>
        </w:rPr>
        <w:t xml:space="preserve">, sowing is </w:t>
      </w:r>
      <w:r w:rsidR="00653F5E">
        <w:rPr>
          <w:rFonts w:ascii="Calibri" w:hAnsi="Calibri" w:cs="Calibri"/>
          <w:sz w:val="22"/>
          <w:szCs w:val="22"/>
        </w:rPr>
        <w:t>progressing</w:t>
      </w:r>
      <w:r w:rsidR="008D50FE">
        <w:rPr>
          <w:rFonts w:ascii="Calibri" w:hAnsi="Calibri" w:cs="Calibri"/>
          <w:sz w:val="22"/>
          <w:szCs w:val="22"/>
        </w:rPr>
        <w:t xml:space="preserve"> </w:t>
      </w:r>
      <w:r w:rsidR="005D3AC5">
        <w:rPr>
          <w:rFonts w:ascii="Calibri" w:hAnsi="Calibri" w:cs="Calibri"/>
          <w:sz w:val="22"/>
          <w:szCs w:val="22"/>
        </w:rPr>
        <w:t>with generally</w:t>
      </w:r>
      <w:r w:rsidR="00D14653">
        <w:rPr>
          <w:rFonts w:ascii="Calibri" w:hAnsi="Calibri" w:cs="Calibri"/>
          <w:sz w:val="22"/>
          <w:szCs w:val="22"/>
        </w:rPr>
        <w:t xml:space="preserve"> favourable crop expectations, despite some climate variability during November</w:t>
      </w:r>
      <w:r>
        <w:rPr>
          <w:rFonts w:ascii="Calibri" w:hAnsi="Calibri" w:cs="Calibri"/>
          <w:sz w:val="22"/>
          <w:szCs w:val="22"/>
        </w:rPr>
        <w:t>.</w:t>
      </w:r>
    </w:p>
    <w:p w14:paraId="375F5FCF" w14:textId="32211675" w:rsidR="00DA6192" w:rsidRDefault="00DA6192" w:rsidP="00DA6192">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 xml:space="preserve">Crop conditions, AMIS countries, </w:t>
      </w:r>
      <w:r>
        <w:rPr>
          <w:rFonts w:ascii="Calibri" w:eastAsia="Calibri" w:hAnsi="Calibri"/>
          <w:b/>
          <w:bCs/>
          <w:sz w:val="22"/>
          <w:szCs w:val="22"/>
          <w:lang w:eastAsia="ja-JP"/>
        </w:rPr>
        <w:t xml:space="preserve">28 </w:t>
      </w:r>
      <w:r w:rsidR="00891DDE">
        <w:rPr>
          <w:rFonts w:ascii="Calibri" w:eastAsia="Calibri" w:hAnsi="Calibri"/>
          <w:b/>
          <w:bCs/>
          <w:sz w:val="22"/>
          <w:szCs w:val="22"/>
          <w:lang w:eastAsia="ja-JP"/>
        </w:rPr>
        <w:t>Novembe</w:t>
      </w:r>
      <w:r>
        <w:rPr>
          <w:rFonts w:ascii="Calibri" w:eastAsia="Calibri" w:hAnsi="Calibri"/>
          <w:b/>
          <w:bCs/>
          <w:sz w:val="22"/>
          <w:szCs w:val="22"/>
          <w:lang w:eastAsia="ja-JP"/>
        </w:rPr>
        <w:t>r 2025</w:t>
      </w:r>
    </w:p>
    <w:p w14:paraId="60EB584C" w14:textId="3A67509C" w:rsidR="00DA6192" w:rsidRPr="00D8201A" w:rsidRDefault="00891DDE" w:rsidP="00DA6192">
      <w:pPr>
        <w:keepLines/>
        <w:spacing w:after="200"/>
        <w:contextualSpacing/>
        <w:jc w:val="center"/>
        <w:rPr>
          <w:color w:val="5B9BD5" w:themeColor="accent1"/>
        </w:rPr>
      </w:pPr>
      <w:r w:rsidRPr="00891DDE">
        <w:rPr>
          <w:noProof/>
          <w:color w:val="5B9BD5" w:themeColor="accent1"/>
        </w:rPr>
        <w:drawing>
          <wp:inline distT="0" distB="0" distL="0" distR="0" wp14:anchorId="208C376D" wp14:editId="304815CE">
            <wp:extent cx="5499498" cy="4173062"/>
            <wp:effectExtent l="0" t="0" r="6350" b="0"/>
            <wp:docPr id="678535651"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35651" name="Picture 1" descr="Figure showing wheat, maize, rice and soy conditions for AMIS countries during the previous month. Image provided by AMIS. Please refer to accompanying text for a more detailed description"/>
                    <pic:cNvPicPr/>
                  </pic:nvPicPr>
                  <pic:blipFill>
                    <a:blip r:embed="rId19"/>
                    <a:stretch>
                      <a:fillRect/>
                    </a:stretch>
                  </pic:blipFill>
                  <pic:spPr>
                    <a:xfrm>
                      <a:off x="0" y="0"/>
                      <a:ext cx="5505400" cy="4177541"/>
                    </a:xfrm>
                    <a:prstGeom prst="rect">
                      <a:avLst/>
                    </a:prstGeom>
                  </pic:spPr>
                </pic:pic>
              </a:graphicData>
            </a:graphic>
          </wp:inline>
        </w:drawing>
      </w:r>
    </w:p>
    <w:p w14:paraId="3FA73C1E" w14:textId="77777777" w:rsidR="00DA6192" w:rsidRPr="00D8201A" w:rsidRDefault="00DA6192" w:rsidP="00DA6192">
      <w:pPr>
        <w:spacing w:line="264" w:lineRule="auto"/>
        <w:rPr>
          <w:rFonts w:ascii="Calibri" w:hAnsi="Calibri"/>
          <w:sz w:val="18"/>
        </w:rPr>
      </w:pPr>
      <w:r w:rsidRPr="00D8201A">
        <w:rPr>
          <w:rFonts w:ascii="Calibri" w:hAnsi="Calibri"/>
          <w:b/>
          <w:bCs/>
          <w:sz w:val="18"/>
        </w:rPr>
        <w:t>AMIS</w:t>
      </w:r>
      <w:r w:rsidRPr="00D8201A">
        <w:rPr>
          <w:rFonts w:ascii="Calibri" w:hAnsi="Calibri"/>
          <w:sz w:val="18"/>
        </w:rPr>
        <w:t xml:space="preserve"> Agricultural Market Information System.</w:t>
      </w:r>
    </w:p>
    <w:p w14:paraId="0DBA22F1" w14:textId="77777777" w:rsidR="00DA6192" w:rsidRPr="005E04AD" w:rsidRDefault="00DA6192" w:rsidP="00DA6192">
      <w:pPr>
        <w:spacing w:line="264" w:lineRule="auto"/>
        <w:rPr>
          <w:rFonts w:ascii="Calibri" w:hAnsi="Calibri"/>
          <w:sz w:val="18"/>
        </w:rPr>
      </w:pPr>
      <w:r w:rsidRPr="00D8201A">
        <w:rPr>
          <w:rFonts w:ascii="Calibri" w:hAnsi="Calibri"/>
          <w:sz w:val="18"/>
        </w:rPr>
        <w:t>Source: AMIS</w:t>
      </w:r>
      <w:bookmarkEnd w:id="72"/>
    </w:p>
    <w:p w14:paraId="38DB3B70" w14:textId="77777777" w:rsidR="00DA6192" w:rsidRDefault="00DA6192" w:rsidP="00DA6192">
      <w:pPr>
        <w:rPr>
          <w:rFonts w:ascii="Calibri" w:hAnsi="Calibri" w:cs="Calibri"/>
          <w:sz w:val="22"/>
          <w:szCs w:val="22"/>
        </w:rPr>
      </w:pPr>
    </w:p>
    <w:p w14:paraId="4D8400E4" w14:textId="27054CEE" w:rsidR="00DA6192" w:rsidRPr="00D8201A" w:rsidRDefault="00DA6192" w:rsidP="00DA6192">
      <w:pPr>
        <w:rPr>
          <w:rFonts w:ascii="Calibri" w:hAnsi="Calibri" w:cs="Calibri"/>
          <w:sz w:val="22"/>
          <w:szCs w:val="22"/>
        </w:rPr>
        <w:sectPr w:rsidR="00DA6192" w:rsidRPr="00D8201A" w:rsidSect="00DA6192">
          <w:footerReference w:type="default" r:id="rId20"/>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4" w:name="_Hlk95916183"/>
      <w:r w:rsidR="00B01C48">
        <w:rPr>
          <w:rFonts w:ascii="Calibri" w:hAnsi="Calibri" w:cs="Calibri"/>
          <w:sz w:val="22"/>
          <w:szCs w:val="22"/>
        </w:rPr>
        <w:t>January 2026</w:t>
      </w:r>
      <w:r>
        <w:rPr>
          <w:rFonts w:ascii="Calibri" w:hAnsi="Calibri" w:cs="Calibri"/>
          <w:sz w:val="22"/>
          <w:szCs w:val="22"/>
        </w:rPr>
        <w:t xml:space="preserve"> to</w:t>
      </w:r>
      <w:r w:rsidDel="00B01C48">
        <w:rPr>
          <w:rFonts w:ascii="Calibri" w:hAnsi="Calibri" w:cs="Calibri"/>
          <w:sz w:val="22"/>
          <w:szCs w:val="22"/>
        </w:rPr>
        <w:t xml:space="preserve"> </w:t>
      </w:r>
      <w:r w:rsidR="00B01C48">
        <w:rPr>
          <w:rFonts w:ascii="Calibri" w:hAnsi="Calibri" w:cs="Calibri"/>
          <w:sz w:val="22"/>
          <w:szCs w:val="22"/>
        </w:rPr>
        <w:t>March</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4"/>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5C23166C" w14:textId="49BDE41F" w:rsidR="00DA6192" w:rsidRPr="00E50065" w:rsidRDefault="00DA6192" w:rsidP="00DA6192">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6926B5" w:rsidRPr="00E50065">
        <w:rPr>
          <w:rFonts w:asciiTheme="minorHAnsi" w:hAnsiTheme="minorHAnsi" w:cstheme="minorHAnsi"/>
          <w:b/>
          <w:sz w:val="22"/>
          <w:szCs w:val="22"/>
          <w:lang w:eastAsia="ja-JP"/>
        </w:rPr>
        <w:t>January 2026</w:t>
      </w:r>
      <w:r w:rsidR="006926B5">
        <w:rPr>
          <w:rFonts w:asciiTheme="minorHAnsi" w:hAnsiTheme="minorHAnsi" w:cstheme="minorHAnsi"/>
          <w:b/>
          <w:sz w:val="22"/>
          <w:szCs w:val="22"/>
          <w:lang w:eastAsia="ja-JP"/>
        </w:rPr>
        <w:t xml:space="preserve"> </w:t>
      </w:r>
      <w:r w:rsidR="006926B5" w:rsidRPr="00E50065">
        <w:rPr>
          <w:rFonts w:asciiTheme="minorHAnsi" w:hAnsiTheme="minorHAnsi" w:cstheme="minorHAnsi"/>
          <w:b/>
          <w:sz w:val="22"/>
          <w:szCs w:val="22"/>
          <w:lang w:eastAsia="ja-JP"/>
        </w:rPr>
        <w:t>-</w:t>
      </w:r>
      <w:r w:rsidR="006926B5">
        <w:rPr>
          <w:rFonts w:asciiTheme="minorHAnsi" w:hAnsiTheme="minorHAnsi" w:cstheme="minorHAnsi"/>
          <w:b/>
          <w:sz w:val="22"/>
          <w:szCs w:val="22"/>
          <w:lang w:eastAsia="ja-JP"/>
        </w:rPr>
        <w:t xml:space="preserve"> </w:t>
      </w:r>
      <w:r w:rsidR="006926B5" w:rsidRPr="00E50065">
        <w:rPr>
          <w:rFonts w:asciiTheme="minorHAnsi" w:hAnsiTheme="minorHAnsi" w:cstheme="minorHAnsi"/>
          <w:b/>
          <w:sz w:val="22"/>
          <w:szCs w:val="22"/>
          <w:lang w:eastAsia="ja-JP"/>
        </w:rPr>
        <w:t xml:space="preserve">March 2026 </w:t>
      </w:r>
    </w:p>
    <w:tbl>
      <w:tblPr>
        <w:tblStyle w:val="TableGrid2"/>
        <w:tblW w:w="14737" w:type="dxa"/>
        <w:tblLook w:val="04A0" w:firstRow="1" w:lastRow="0" w:firstColumn="1" w:lastColumn="0" w:noHBand="0" w:noVBand="1"/>
      </w:tblPr>
      <w:tblGrid>
        <w:gridCol w:w="1271"/>
        <w:gridCol w:w="5245"/>
        <w:gridCol w:w="8221"/>
      </w:tblGrid>
      <w:tr w:rsidR="00DA6192" w:rsidRPr="00AC0508" w14:paraId="05934DD6" w14:textId="77777777" w:rsidTr="3E2236C4">
        <w:trPr>
          <w:trHeight w:val="302"/>
        </w:trPr>
        <w:tc>
          <w:tcPr>
            <w:tcW w:w="1271" w:type="dxa"/>
            <w:tcBorders>
              <w:top w:val="single" w:sz="4" w:space="0" w:color="auto"/>
              <w:left w:val="single" w:sz="4" w:space="0" w:color="auto"/>
              <w:bottom w:val="single" w:sz="4" w:space="0" w:color="auto"/>
              <w:right w:val="single" w:sz="4" w:space="0" w:color="auto"/>
            </w:tcBorders>
            <w:hideMark/>
          </w:tcPr>
          <w:p w14:paraId="49202724"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245" w:type="dxa"/>
            <w:tcBorders>
              <w:top w:val="single" w:sz="4" w:space="0" w:color="auto"/>
              <w:left w:val="single" w:sz="4" w:space="0" w:color="auto"/>
              <w:bottom w:val="single" w:sz="4" w:space="0" w:color="auto"/>
              <w:right w:val="single" w:sz="4" w:space="0" w:color="auto"/>
            </w:tcBorders>
            <w:hideMark/>
          </w:tcPr>
          <w:p w14:paraId="718A7E38"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8221" w:type="dxa"/>
            <w:tcBorders>
              <w:top w:val="single" w:sz="4" w:space="0" w:color="auto"/>
              <w:left w:val="single" w:sz="4" w:space="0" w:color="auto"/>
              <w:bottom w:val="single" w:sz="4" w:space="0" w:color="auto"/>
              <w:right w:val="single" w:sz="4" w:space="0" w:color="auto"/>
            </w:tcBorders>
            <w:hideMark/>
          </w:tcPr>
          <w:p w14:paraId="69192AFE"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DA6192" w:rsidRPr="00AA62F9" w14:paraId="5518714B" w14:textId="77777777" w:rsidTr="3E2236C4">
        <w:trPr>
          <w:trHeight w:val="545"/>
        </w:trPr>
        <w:tc>
          <w:tcPr>
            <w:tcW w:w="1271" w:type="dxa"/>
            <w:tcBorders>
              <w:top w:val="single" w:sz="4" w:space="0" w:color="auto"/>
              <w:left w:val="single" w:sz="4" w:space="0" w:color="auto"/>
              <w:bottom w:val="single" w:sz="4" w:space="0" w:color="auto"/>
              <w:right w:val="single" w:sz="4" w:space="0" w:color="auto"/>
            </w:tcBorders>
            <w:hideMark/>
          </w:tcPr>
          <w:p w14:paraId="7F1DAC02"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245" w:type="dxa"/>
            <w:tcBorders>
              <w:top w:val="single" w:sz="4" w:space="0" w:color="auto"/>
              <w:left w:val="single" w:sz="4" w:space="0" w:color="auto"/>
              <w:bottom w:val="single" w:sz="4" w:space="0" w:color="auto"/>
              <w:right w:val="single" w:sz="4" w:space="0" w:color="auto"/>
            </w:tcBorders>
            <w:hideMark/>
          </w:tcPr>
          <w:p w14:paraId="305CBB71" w14:textId="2E3F70ED" w:rsidR="00DA6192" w:rsidRPr="0088613C" w:rsidRDefault="00DA6192" w:rsidP="00833AEF">
            <w:pPr>
              <w:spacing w:before="60"/>
              <w:rPr>
                <w:rFonts w:asciiTheme="minorHAnsi" w:hAnsiTheme="minorHAnsi" w:cstheme="minorHAnsi"/>
                <w:sz w:val="22"/>
                <w:szCs w:val="22"/>
                <w:shd w:val="clear" w:color="auto" w:fill="FFFFFF"/>
              </w:rPr>
            </w:pPr>
            <w:r w:rsidRPr="0088613C">
              <w:rPr>
                <w:rFonts w:asciiTheme="minorHAnsi" w:hAnsiTheme="minorHAnsi" w:cstheme="minorHAnsi"/>
                <w:sz w:val="22"/>
                <w:szCs w:val="22"/>
                <w:shd w:val="clear" w:color="auto" w:fill="FFFFFF"/>
              </w:rPr>
              <w:t xml:space="preserve">Below average rainfall is likely across parts of </w:t>
            </w:r>
            <w:r w:rsidR="00762D6C" w:rsidRPr="0088613C">
              <w:rPr>
                <w:rFonts w:asciiTheme="minorHAnsi" w:hAnsiTheme="minorHAnsi" w:cstheme="minorHAnsi"/>
                <w:sz w:val="22"/>
                <w:szCs w:val="22"/>
                <w:shd w:val="clear" w:color="auto" w:fill="FFFFFF"/>
              </w:rPr>
              <w:t>north</w:t>
            </w:r>
            <w:r w:rsidR="00693916" w:rsidRPr="0088613C">
              <w:rPr>
                <w:rFonts w:asciiTheme="minorHAnsi" w:hAnsiTheme="minorHAnsi" w:cstheme="minorHAnsi"/>
                <w:sz w:val="22"/>
                <w:szCs w:val="22"/>
                <w:shd w:val="clear" w:color="auto" w:fill="FFFFFF"/>
              </w:rPr>
              <w:t>-</w:t>
            </w:r>
            <w:r w:rsidR="00762D6C" w:rsidRPr="0088613C">
              <w:rPr>
                <w:rFonts w:asciiTheme="minorHAnsi" w:hAnsiTheme="minorHAnsi" w:cstheme="minorHAnsi"/>
                <w:sz w:val="22"/>
                <w:szCs w:val="22"/>
                <w:shd w:val="clear" w:color="auto" w:fill="FFFFFF"/>
              </w:rPr>
              <w:t>eastern</w:t>
            </w:r>
            <w:r w:rsidRPr="0088613C">
              <w:rPr>
                <w:rFonts w:asciiTheme="minorHAnsi" w:hAnsiTheme="minorHAnsi" w:cstheme="minorHAnsi"/>
                <w:sz w:val="22"/>
                <w:szCs w:val="22"/>
                <w:shd w:val="clear" w:color="auto" w:fill="FFFFFF"/>
              </w:rPr>
              <w:t xml:space="preserve"> </w:t>
            </w:r>
            <w:r w:rsidR="00FB68BC" w:rsidRPr="0088613C">
              <w:rPr>
                <w:rFonts w:asciiTheme="minorHAnsi" w:hAnsiTheme="minorHAnsi" w:cstheme="minorHAnsi"/>
                <w:sz w:val="22"/>
                <w:szCs w:val="22"/>
                <w:shd w:val="clear" w:color="auto" w:fill="FFFFFF"/>
              </w:rPr>
              <w:t xml:space="preserve">and </w:t>
            </w:r>
            <w:r w:rsidRPr="0088613C">
              <w:rPr>
                <w:rFonts w:asciiTheme="minorHAnsi" w:hAnsiTheme="minorHAnsi" w:cstheme="minorHAnsi"/>
                <w:sz w:val="22"/>
                <w:szCs w:val="22"/>
                <w:shd w:val="clear" w:color="auto" w:fill="FFFFFF"/>
              </w:rPr>
              <w:t>central Argentina</w:t>
            </w:r>
            <w:r w:rsidR="00762D6C" w:rsidRPr="0088613C">
              <w:rPr>
                <w:rFonts w:asciiTheme="minorHAnsi" w:hAnsiTheme="minorHAnsi" w:cstheme="minorHAnsi"/>
                <w:sz w:val="22"/>
                <w:szCs w:val="22"/>
                <w:shd w:val="clear" w:color="auto" w:fill="FFFFFF"/>
              </w:rPr>
              <w:t xml:space="preserve">, with above average rainfall more likely in the far south and </w:t>
            </w:r>
            <w:r w:rsidR="00FB68BC" w:rsidRPr="0088613C">
              <w:rPr>
                <w:rFonts w:asciiTheme="minorHAnsi" w:hAnsiTheme="minorHAnsi" w:cstheme="minorHAnsi"/>
                <w:sz w:val="22"/>
                <w:szCs w:val="22"/>
                <w:shd w:val="clear" w:color="auto" w:fill="FFFFFF"/>
              </w:rPr>
              <w:t>northwest</w:t>
            </w:r>
            <w:r w:rsidRPr="0088613C">
              <w:rPr>
                <w:rFonts w:asciiTheme="minorHAnsi" w:hAnsiTheme="minorHAnsi" w:cstheme="minorHAnsi"/>
                <w:sz w:val="22"/>
                <w:szCs w:val="22"/>
                <w:shd w:val="clear" w:color="auto" w:fill="FFFFFF"/>
              </w:rPr>
              <w:t>.</w:t>
            </w:r>
          </w:p>
        </w:tc>
        <w:tc>
          <w:tcPr>
            <w:tcW w:w="8221" w:type="dxa"/>
            <w:tcBorders>
              <w:top w:val="single" w:sz="4" w:space="0" w:color="auto"/>
              <w:bottom w:val="single" w:sz="4" w:space="0" w:color="auto"/>
              <w:right w:val="single" w:sz="4" w:space="0" w:color="auto"/>
            </w:tcBorders>
            <w:hideMark/>
          </w:tcPr>
          <w:p w14:paraId="708FBB7C" w14:textId="409FEBA1" w:rsidR="00DA6192" w:rsidRPr="00FB3611" w:rsidRDefault="00611D40" w:rsidP="00833AEF">
            <w:pPr>
              <w:spacing w:before="60"/>
              <w:rPr>
                <w:rFonts w:asciiTheme="minorHAnsi" w:hAnsiTheme="minorHAnsi" w:cstheme="minorHAnsi"/>
                <w:sz w:val="22"/>
                <w:szCs w:val="22"/>
                <w:shd w:val="clear" w:color="auto" w:fill="FFFFFF"/>
              </w:rPr>
            </w:pPr>
            <w:r w:rsidRPr="0088613C">
              <w:rPr>
                <w:rFonts w:asciiTheme="minorHAnsi" w:hAnsiTheme="minorHAnsi" w:cstheme="minorHAnsi"/>
                <w:sz w:val="22"/>
                <w:szCs w:val="22"/>
                <w:shd w:val="clear" w:color="auto" w:fill="FFFFFF"/>
              </w:rPr>
              <w:t>Amp</w:t>
            </w:r>
            <w:r w:rsidR="00EF272D" w:rsidRPr="0088613C">
              <w:rPr>
                <w:rFonts w:asciiTheme="minorHAnsi" w:hAnsiTheme="minorHAnsi" w:cstheme="minorHAnsi"/>
                <w:sz w:val="22"/>
                <w:szCs w:val="22"/>
                <w:shd w:val="clear" w:color="auto" w:fill="FFFFFF"/>
              </w:rPr>
              <w:t xml:space="preserve">le soil moisture </w:t>
            </w:r>
            <w:r w:rsidR="0015670D" w:rsidRPr="0088613C">
              <w:rPr>
                <w:rFonts w:asciiTheme="minorHAnsi" w:hAnsiTheme="minorHAnsi" w:cstheme="minorHAnsi"/>
                <w:sz w:val="22"/>
                <w:szCs w:val="22"/>
                <w:shd w:val="clear" w:color="auto" w:fill="FFFFFF"/>
              </w:rPr>
              <w:t xml:space="preserve">reserves </w:t>
            </w:r>
            <w:r w:rsidR="007A4A7A" w:rsidRPr="0088613C">
              <w:rPr>
                <w:rFonts w:asciiTheme="minorHAnsi" w:hAnsiTheme="minorHAnsi" w:cstheme="minorHAnsi"/>
                <w:sz w:val="22"/>
                <w:szCs w:val="22"/>
                <w:shd w:val="clear" w:color="auto" w:fill="FFFFFF"/>
              </w:rPr>
              <w:t>are likely to support</w:t>
            </w:r>
            <w:r w:rsidR="00F67070">
              <w:rPr>
                <w:rFonts w:asciiTheme="minorHAnsi" w:hAnsiTheme="minorHAnsi" w:cstheme="minorHAnsi"/>
                <w:sz w:val="22"/>
                <w:szCs w:val="22"/>
                <w:shd w:val="clear" w:color="auto" w:fill="FFFFFF"/>
              </w:rPr>
              <w:t xml:space="preserve"> </w:t>
            </w:r>
            <w:r w:rsidR="00DA6192" w:rsidRPr="00F67070">
              <w:rPr>
                <w:rFonts w:asciiTheme="minorHAnsi" w:hAnsiTheme="minorHAnsi" w:cstheme="minorHAnsi"/>
                <w:sz w:val="22"/>
                <w:szCs w:val="22"/>
                <w:shd w:val="clear" w:color="auto" w:fill="FFFFFF"/>
              </w:rPr>
              <w:t xml:space="preserve">the flowering and silking of many major grains and oilseeds, including corn, </w:t>
            </w:r>
            <w:r w:rsidR="00773BC8" w:rsidRPr="00F67070">
              <w:rPr>
                <w:rFonts w:asciiTheme="minorHAnsi" w:hAnsiTheme="minorHAnsi" w:cstheme="minorHAnsi"/>
                <w:sz w:val="22"/>
                <w:szCs w:val="22"/>
                <w:shd w:val="clear" w:color="auto" w:fill="FFFFFF"/>
              </w:rPr>
              <w:t xml:space="preserve">sorghum, </w:t>
            </w:r>
            <w:r w:rsidR="00DA6192" w:rsidRPr="00F67070">
              <w:rPr>
                <w:rFonts w:asciiTheme="minorHAnsi" w:hAnsiTheme="minorHAnsi" w:cstheme="minorHAnsi"/>
                <w:sz w:val="22"/>
                <w:szCs w:val="22"/>
                <w:shd w:val="clear" w:color="auto" w:fill="FFFFFF"/>
              </w:rPr>
              <w:t>rice, soybeans and cotton</w:t>
            </w:r>
            <w:r w:rsidR="007A4A7A" w:rsidRPr="0088613C">
              <w:t>,</w:t>
            </w:r>
            <w:r w:rsidR="007A4A7A" w:rsidRPr="0088613C">
              <w:rPr>
                <w:rFonts w:asciiTheme="minorHAnsi" w:hAnsiTheme="minorHAnsi" w:cstheme="minorHAnsi"/>
                <w:sz w:val="22"/>
                <w:szCs w:val="22"/>
              </w:rPr>
              <w:t xml:space="preserve"> despite </w:t>
            </w:r>
            <w:r w:rsidR="001C3D3E" w:rsidRPr="0088613C">
              <w:rPr>
                <w:rFonts w:asciiTheme="minorHAnsi" w:hAnsiTheme="minorHAnsi" w:cstheme="minorHAnsi"/>
                <w:sz w:val="22"/>
                <w:szCs w:val="22"/>
                <w:shd w:val="clear" w:color="auto" w:fill="FFFFFF"/>
              </w:rPr>
              <w:t>b</w:t>
            </w:r>
            <w:r w:rsidR="007A4A7A" w:rsidRPr="0088613C">
              <w:rPr>
                <w:rFonts w:asciiTheme="minorHAnsi" w:hAnsiTheme="minorHAnsi" w:cstheme="minorHAnsi"/>
                <w:sz w:val="22"/>
                <w:szCs w:val="22"/>
                <w:shd w:val="clear" w:color="auto" w:fill="FFFFFF"/>
              </w:rPr>
              <w:t>elow average</w:t>
            </w:r>
            <w:r w:rsidR="007F66EE" w:rsidRPr="0088613C">
              <w:rPr>
                <w:rFonts w:asciiTheme="minorHAnsi" w:hAnsiTheme="minorHAnsi" w:cstheme="minorHAnsi"/>
                <w:sz w:val="22"/>
                <w:szCs w:val="22"/>
                <w:shd w:val="clear" w:color="auto" w:fill="FFFFFF"/>
              </w:rPr>
              <w:t xml:space="preserve"> expected</w:t>
            </w:r>
            <w:r w:rsidR="007A4A7A" w:rsidRPr="0088613C">
              <w:rPr>
                <w:rFonts w:asciiTheme="minorHAnsi" w:hAnsiTheme="minorHAnsi" w:cstheme="minorHAnsi"/>
                <w:sz w:val="22"/>
                <w:szCs w:val="22"/>
                <w:shd w:val="clear" w:color="auto" w:fill="FFFFFF"/>
              </w:rPr>
              <w:t xml:space="preserve"> rainfall </w:t>
            </w:r>
            <w:r w:rsidR="007F66EE" w:rsidRPr="0088613C">
              <w:rPr>
                <w:rFonts w:asciiTheme="minorHAnsi" w:hAnsiTheme="minorHAnsi" w:cstheme="minorHAnsi"/>
                <w:sz w:val="22"/>
                <w:szCs w:val="22"/>
                <w:shd w:val="clear" w:color="auto" w:fill="FFFFFF"/>
              </w:rPr>
              <w:t>over the January 2026 - March 2026 period</w:t>
            </w:r>
            <w:r w:rsidR="00C2538C" w:rsidRPr="0088613C">
              <w:rPr>
                <w:rFonts w:asciiTheme="minorHAnsi" w:hAnsiTheme="minorHAnsi" w:cstheme="minorHAnsi"/>
                <w:sz w:val="22"/>
                <w:szCs w:val="22"/>
                <w:shd w:val="clear" w:color="auto" w:fill="FFFFFF"/>
              </w:rPr>
              <w:t>.</w:t>
            </w:r>
          </w:p>
        </w:tc>
      </w:tr>
      <w:tr w:rsidR="00DA6192" w:rsidRPr="00AA62F9" w14:paraId="1831CF00" w14:textId="77777777" w:rsidTr="3E2236C4">
        <w:trPr>
          <w:trHeight w:val="549"/>
        </w:trPr>
        <w:tc>
          <w:tcPr>
            <w:tcW w:w="1271" w:type="dxa"/>
            <w:tcBorders>
              <w:top w:val="single" w:sz="4" w:space="0" w:color="auto"/>
              <w:left w:val="single" w:sz="4" w:space="0" w:color="auto"/>
              <w:bottom w:val="single" w:sz="4" w:space="0" w:color="auto"/>
              <w:right w:val="single" w:sz="4" w:space="0" w:color="auto"/>
            </w:tcBorders>
            <w:hideMark/>
          </w:tcPr>
          <w:p w14:paraId="25BF1DCB"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245" w:type="dxa"/>
            <w:tcBorders>
              <w:top w:val="single" w:sz="4" w:space="0" w:color="auto"/>
              <w:left w:val="single" w:sz="4" w:space="0" w:color="auto"/>
              <w:bottom w:val="single" w:sz="4" w:space="0" w:color="auto"/>
              <w:right w:val="single" w:sz="4" w:space="0" w:color="auto"/>
            </w:tcBorders>
            <w:hideMark/>
          </w:tcPr>
          <w:p w14:paraId="2FE6BC87" w14:textId="2746E3CF" w:rsidR="00DA6192" w:rsidRPr="00FB3611" w:rsidRDefault="00282735" w:rsidP="00833AEF">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Above</w:t>
            </w:r>
            <w:r w:rsidR="00DA6192" w:rsidRPr="00FB3611">
              <w:rPr>
                <w:rFonts w:asciiTheme="minorHAnsi" w:hAnsiTheme="minorHAnsi" w:cstheme="minorHAnsi"/>
                <w:sz w:val="22"/>
                <w:szCs w:val="22"/>
                <w:lang w:val="en-US"/>
              </w:rPr>
              <w:t xml:space="preserve"> average rainfall is expected across </w:t>
            </w:r>
            <w:r w:rsidR="00DA6192">
              <w:rPr>
                <w:rFonts w:asciiTheme="minorHAnsi" w:hAnsiTheme="minorHAnsi" w:cstheme="minorHAnsi"/>
                <w:sz w:val="22"/>
                <w:szCs w:val="22"/>
                <w:lang w:val="en-US"/>
              </w:rPr>
              <w:t>western Ukraine</w:t>
            </w:r>
            <w:r w:rsidR="00DA6192" w:rsidRPr="00FB3611">
              <w:rPr>
                <w:rFonts w:asciiTheme="minorHAnsi" w:hAnsiTheme="minorHAnsi" w:cstheme="minorHAnsi"/>
                <w:sz w:val="22"/>
                <w:szCs w:val="22"/>
                <w:lang w:val="en-US"/>
              </w:rPr>
              <w:t xml:space="preserve"> and parts of the south of the Russian Federation</w:t>
            </w:r>
            <w:r w:rsidR="00DA6192">
              <w:rPr>
                <w:rFonts w:asciiTheme="minorHAnsi" w:hAnsiTheme="minorHAnsi" w:cstheme="minorHAnsi"/>
                <w:sz w:val="22"/>
                <w:szCs w:val="22"/>
                <w:lang w:val="en-US"/>
              </w:rPr>
              <w:t>.</w:t>
            </w:r>
          </w:p>
        </w:tc>
        <w:tc>
          <w:tcPr>
            <w:tcW w:w="8221" w:type="dxa"/>
            <w:tcBorders>
              <w:top w:val="single" w:sz="4" w:space="0" w:color="auto"/>
              <w:bottom w:val="single" w:sz="4" w:space="0" w:color="auto"/>
              <w:right w:val="single" w:sz="4" w:space="0" w:color="auto"/>
            </w:tcBorders>
            <w:hideMark/>
          </w:tcPr>
          <w:p w14:paraId="41DB6155" w14:textId="659E53A3" w:rsidR="00DA6192" w:rsidRPr="00FB3611" w:rsidRDefault="00DA6192" w:rsidP="00833AEF">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Over the coming months</w:t>
            </w:r>
            <w:r w:rsidRPr="00FB3611">
              <w:rPr>
                <w:rFonts w:asciiTheme="minorHAnsi" w:hAnsiTheme="minorHAnsi" w:cstheme="minorHAnsi"/>
                <w:sz w:val="22"/>
                <w:szCs w:val="22"/>
                <w:shd w:val="clear" w:color="auto" w:fill="FFFFFF"/>
              </w:rPr>
              <w:t xml:space="preserve"> winter wheat and canola will enter dormancy, and </w:t>
            </w:r>
            <w:r w:rsidR="003113C6">
              <w:rPr>
                <w:rFonts w:asciiTheme="minorHAnsi" w:hAnsiTheme="minorHAnsi" w:cstheme="minorHAnsi"/>
                <w:sz w:val="22"/>
                <w:szCs w:val="22"/>
                <w:shd w:val="clear" w:color="auto" w:fill="FFFFFF"/>
              </w:rPr>
              <w:t>a</w:t>
            </w:r>
            <w:r w:rsidR="003113C6" w:rsidRPr="00E50065">
              <w:rPr>
                <w:rFonts w:asciiTheme="minorHAnsi" w:hAnsiTheme="minorHAnsi" w:cstheme="minorHAnsi"/>
                <w:sz w:val="22"/>
                <w:szCs w:val="22"/>
                <w:shd w:val="clear" w:color="auto" w:fill="FFFFFF"/>
              </w:rPr>
              <w:t xml:space="preserve">bove </w:t>
            </w:r>
            <w:r w:rsidRPr="00FB3611">
              <w:rPr>
                <w:rFonts w:asciiTheme="minorHAnsi" w:hAnsiTheme="minorHAnsi" w:cstheme="minorHAnsi"/>
                <w:sz w:val="22"/>
                <w:szCs w:val="22"/>
                <w:shd w:val="clear" w:color="auto" w:fill="FFFFFF"/>
              </w:rPr>
              <w:t xml:space="preserve">average rainfall in </w:t>
            </w:r>
            <w:r>
              <w:rPr>
                <w:rFonts w:asciiTheme="minorHAnsi" w:hAnsiTheme="minorHAnsi" w:cstheme="minorHAnsi"/>
                <w:sz w:val="22"/>
                <w:szCs w:val="22"/>
                <w:shd w:val="clear" w:color="auto" w:fill="FFFFFF"/>
              </w:rPr>
              <w:t>much of the Black Sea region</w:t>
            </w:r>
            <w:r w:rsidRPr="00FB3611">
              <w:rPr>
                <w:rFonts w:asciiTheme="minorHAnsi" w:hAnsiTheme="minorHAnsi" w:cstheme="minorHAnsi"/>
                <w:sz w:val="22"/>
                <w:szCs w:val="22"/>
                <w:shd w:val="clear" w:color="auto" w:fill="FFFFFF"/>
              </w:rPr>
              <w:t xml:space="preserve"> is likely to provide sufficient snowpack to prevent winterkill.</w:t>
            </w:r>
          </w:p>
        </w:tc>
      </w:tr>
      <w:tr w:rsidR="00DA6192" w:rsidRPr="00AA62F9" w14:paraId="5E9C2FAB" w14:textId="77777777" w:rsidTr="3E2236C4">
        <w:trPr>
          <w:trHeight w:val="787"/>
        </w:trPr>
        <w:tc>
          <w:tcPr>
            <w:tcW w:w="1271" w:type="dxa"/>
            <w:tcBorders>
              <w:top w:val="single" w:sz="4" w:space="0" w:color="auto"/>
              <w:left w:val="single" w:sz="4" w:space="0" w:color="auto"/>
              <w:bottom w:val="single" w:sz="4" w:space="0" w:color="auto"/>
              <w:right w:val="single" w:sz="4" w:space="0" w:color="auto"/>
            </w:tcBorders>
            <w:hideMark/>
          </w:tcPr>
          <w:p w14:paraId="49DEF3AA"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245" w:type="dxa"/>
            <w:tcBorders>
              <w:top w:val="single" w:sz="4" w:space="0" w:color="auto"/>
              <w:left w:val="single" w:sz="4" w:space="0" w:color="auto"/>
              <w:bottom w:val="single" w:sz="4" w:space="0" w:color="auto"/>
              <w:right w:val="single" w:sz="4" w:space="0" w:color="auto"/>
            </w:tcBorders>
            <w:hideMark/>
          </w:tcPr>
          <w:p w14:paraId="0936913C" w14:textId="1F54403A" w:rsidR="00DA6192" w:rsidRPr="00FB3611" w:rsidRDefault="00DA6192" w:rsidP="00833AEF">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sidR="00FB68BC">
              <w:rPr>
                <w:rFonts w:asciiTheme="minorHAnsi" w:hAnsiTheme="minorHAnsi" w:cstheme="minorHAnsi"/>
                <w:sz w:val="22"/>
                <w:szCs w:val="22"/>
                <w:shd w:val="clear" w:color="auto" w:fill="FFFFFF"/>
              </w:rPr>
              <w:t>above average</w:t>
            </w:r>
            <w:r w:rsidR="00D971BD">
              <w:rPr>
                <w:rFonts w:asciiTheme="minorHAnsi" w:hAnsiTheme="minorHAnsi" w:cstheme="minorHAnsi"/>
                <w:sz w:val="22"/>
                <w:szCs w:val="22"/>
                <w:shd w:val="clear" w:color="auto" w:fill="FFFFFF"/>
              </w:rPr>
              <w:t xml:space="preserve"> in the north. In the south, below average rainfall is more likely</w:t>
            </w:r>
            <w:r>
              <w:rPr>
                <w:rFonts w:asciiTheme="minorHAnsi" w:hAnsiTheme="minorHAnsi" w:cstheme="minorHAnsi"/>
                <w:sz w:val="22"/>
                <w:szCs w:val="22"/>
                <w:shd w:val="clear" w:color="auto" w:fill="FFFFFF"/>
              </w:rPr>
              <w:t>.</w:t>
            </w:r>
          </w:p>
        </w:tc>
        <w:tc>
          <w:tcPr>
            <w:tcW w:w="8221" w:type="dxa"/>
            <w:tcBorders>
              <w:top w:val="single" w:sz="4" w:space="0" w:color="auto"/>
              <w:bottom w:val="single" w:sz="4" w:space="0" w:color="auto"/>
              <w:right w:val="single" w:sz="4" w:space="0" w:color="auto"/>
            </w:tcBorders>
            <w:hideMark/>
          </w:tcPr>
          <w:p w14:paraId="0D6E616C" w14:textId="72B681CE" w:rsidR="00DA6192" w:rsidRPr="00FB3611" w:rsidRDefault="00FC1896" w:rsidP="00833AEF">
            <w:pPr>
              <w:spacing w:before="60"/>
              <w:rPr>
                <w:sz w:val="22"/>
                <w:szCs w:val="22"/>
                <w:shd w:val="clear" w:color="auto" w:fill="FFFFFF"/>
              </w:rPr>
            </w:pPr>
            <w:r>
              <w:rPr>
                <w:rFonts w:asciiTheme="minorHAnsi" w:hAnsiTheme="minorHAnsi" w:cstheme="minorHAnsi"/>
                <w:sz w:val="22"/>
                <w:szCs w:val="22"/>
                <w:shd w:val="clear" w:color="auto" w:fill="FFFFFF"/>
              </w:rPr>
              <w:t>A</w:t>
            </w:r>
            <w:r w:rsidR="006356B7" w:rsidRPr="006356B7">
              <w:rPr>
                <w:rFonts w:asciiTheme="minorHAnsi" w:hAnsiTheme="minorHAnsi" w:cstheme="minorHAnsi"/>
                <w:sz w:val="22"/>
                <w:szCs w:val="22"/>
                <w:shd w:val="clear" w:color="auto" w:fill="FFFFFF"/>
              </w:rPr>
              <w:t xml:space="preserve">bove average expected </w:t>
            </w:r>
            <w:r>
              <w:rPr>
                <w:rFonts w:asciiTheme="minorHAnsi" w:hAnsiTheme="minorHAnsi" w:cstheme="minorHAnsi"/>
                <w:sz w:val="22"/>
                <w:szCs w:val="22"/>
                <w:shd w:val="clear" w:color="auto" w:fill="FFFFFF"/>
              </w:rPr>
              <w:t>rainfall</w:t>
            </w:r>
            <w:r w:rsidR="006356B7" w:rsidRPr="006356B7">
              <w:rPr>
                <w:rFonts w:asciiTheme="minorHAnsi" w:hAnsiTheme="minorHAnsi" w:cstheme="minorHAnsi"/>
                <w:sz w:val="22"/>
                <w:szCs w:val="22"/>
                <w:shd w:val="clear" w:color="auto" w:fill="FFFFFF"/>
              </w:rPr>
              <w:t xml:space="preserve"> in the north </w:t>
            </w:r>
            <w:r>
              <w:rPr>
                <w:rFonts w:asciiTheme="minorHAnsi" w:hAnsiTheme="minorHAnsi" w:cstheme="minorHAnsi"/>
                <w:sz w:val="22"/>
                <w:szCs w:val="22"/>
                <w:shd w:val="clear" w:color="auto" w:fill="FFFFFF"/>
              </w:rPr>
              <w:t>will support crop production</w:t>
            </w:r>
            <w:r w:rsidR="005B3543">
              <w:rPr>
                <w:rFonts w:asciiTheme="minorHAnsi" w:hAnsiTheme="minorHAnsi" w:cstheme="minorHAnsi"/>
                <w:sz w:val="22"/>
                <w:szCs w:val="22"/>
                <w:shd w:val="clear" w:color="auto" w:fill="FFFFFF"/>
              </w:rPr>
              <w:t>. Howe</w:t>
            </w:r>
            <w:r w:rsidR="007953E4">
              <w:rPr>
                <w:rFonts w:asciiTheme="minorHAnsi" w:hAnsiTheme="minorHAnsi" w:cstheme="minorHAnsi"/>
                <w:sz w:val="22"/>
                <w:szCs w:val="22"/>
                <w:shd w:val="clear" w:color="auto" w:fill="FFFFFF"/>
              </w:rPr>
              <w:t>ver, below</w:t>
            </w:r>
            <w:r w:rsidR="007953E4" w:rsidRPr="00FB3611">
              <w:rPr>
                <w:rFonts w:asciiTheme="minorHAnsi" w:hAnsiTheme="minorHAnsi" w:cstheme="minorHAnsi"/>
                <w:sz w:val="22"/>
                <w:szCs w:val="22"/>
                <w:shd w:val="clear" w:color="auto" w:fill="FFFFFF"/>
              </w:rPr>
              <w:t xml:space="preserve"> </w:t>
            </w:r>
            <w:r w:rsidR="00DA6192" w:rsidRPr="00FB3611">
              <w:rPr>
                <w:rFonts w:asciiTheme="minorHAnsi" w:hAnsiTheme="minorHAnsi" w:cstheme="minorHAnsi"/>
                <w:sz w:val="22"/>
                <w:szCs w:val="22"/>
                <w:shd w:val="clear" w:color="auto" w:fill="FFFFFF"/>
              </w:rPr>
              <w:t>average</w:t>
            </w:r>
            <w:r w:rsidR="007953E4">
              <w:rPr>
                <w:rFonts w:asciiTheme="minorHAnsi" w:hAnsiTheme="minorHAnsi" w:cstheme="minorHAnsi"/>
                <w:sz w:val="22"/>
                <w:szCs w:val="22"/>
                <w:shd w:val="clear" w:color="auto" w:fill="FFFFFF"/>
              </w:rPr>
              <w:t xml:space="preserve"> expected</w:t>
            </w:r>
            <w:r w:rsidR="00DA6192" w:rsidRPr="00FB3611">
              <w:rPr>
                <w:rFonts w:asciiTheme="minorHAnsi" w:hAnsiTheme="minorHAnsi" w:cstheme="minorHAnsi"/>
                <w:sz w:val="22"/>
                <w:szCs w:val="22"/>
                <w:shd w:val="clear" w:color="auto" w:fill="FFFFFF"/>
              </w:rPr>
              <w:t xml:space="preserve"> rainfall in parts of </w:t>
            </w:r>
            <w:r w:rsidR="00DA6192">
              <w:rPr>
                <w:rFonts w:asciiTheme="minorHAnsi" w:hAnsiTheme="minorHAnsi" w:cstheme="minorHAnsi"/>
                <w:sz w:val="22"/>
                <w:szCs w:val="22"/>
                <w:shd w:val="clear" w:color="auto" w:fill="FFFFFF"/>
              </w:rPr>
              <w:t xml:space="preserve">southern </w:t>
            </w:r>
            <w:r w:rsidR="00DA6192" w:rsidRPr="00FB3611">
              <w:rPr>
                <w:rFonts w:asciiTheme="minorHAnsi" w:hAnsiTheme="minorHAnsi" w:cstheme="minorHAnsi"/>
                <w:sz w:val="22"/>
                <w:szCs w:val="22"/>
                <w:shd w:val="clear" w:color="auto" w:fill="FFFFFF"/>
              </w:rPr>
              <w:t xml:space="preserve">Brazil </w:t>
            </w:r>
            <w:r w:rsidR="00DA6192">
              <w:rPr>
                <w:rFonts w:asciiTheme="minorHAnsi" w:hAnsiTheme="minorHAnsi" w:cstheme="minorHAnsi"/>
                <w:sz w:val="22"/>
                <w:szCs w:val="22"/>
                <w:shd w:val="clear" w:color="auto" w:fill="FFFFFF"/>
              </w:rPr>
              <w:t>may impair</w:t>
            </w:r>
            <w:r w:rsidR="00DA6192" w:rsidRPr="00FB3611">
              <w:rPr>
                <w:rFonts w:asciiTheme="minorHAnsi" w:hAnsiTheme="minorHAnsi" w:cstheme="minorHAnsi"/>
                <w:sz w:val="22"/>
                <w:szCs w:val="22"/>
                <w:shd w:val="clear" w:color="auto" w:fill="FFFFFF"/>
              </w:rPr>
              <w:t xml:space="preserve"> crop development </w:t>
            </w:r>
            <w:r w:rsidR="00DA6192">
              <w:rPr>
                <w:rFonts w:asciiTheme="minorHAnsi" w:hAnsiTheme="minorHAnsi" w:cstheme="minorHAnsi"/>
                <w:sz w:val="22"/>
                <w:szCs w:val="22"/>
                <w:shd w:val="clear" w:color="auto" w:fill="FFFFFF"/>
              </w:rPr>
              <w:t xml:space="preserve">stages </w:t>
            </w:r>
            <w:r w:rsidR="00DA6192" w:rsidRPr="00FB3611">
              <w:rPr>
                <w:rFonts w:asciiTheme="minorHAnsi" w:hAnsiTheme="minorHAnsi" w:cstheme="minorHAnsi"/>
                <w:sz w:val="22"/>
                <w:szCs w:val="22"/>
                <w:shd w:val="clear" w:color="auto" w:fill="FFFFFF"/>
              </w:rPr>
              <w:t>over the coming months</w:t>
            </w:r>
            <w:r w:rsidR="00DA6192">
              <w:rPr>
                <w:rFonts w:asciiTheme="minorHAnsi" w:hAnsiTheme="minorHAnsi" w:cstheme="minorHAnsi"/>
                <w:sz w:val="22"/>
                <w:szCs w:val="22"/>
                <w:shd w:val="clear" w:color="auto" w:fill="FFFFFF"/>
              </w:rPr>
              <w:t>, including the critical flowering period for soybeans, corn, and cotton, as well as grain heading for key grains such as rice and sorghum.</w:t>
            </w:r>
          </w:p>
        </w:tc>
      </w:tr>
      <w:tr w:rsidR="00DA6192" w:rsidRPr="00AA62F9" w14:paraId="141F9DE2" w14:textId="77777777" w:rsidTr="3E2236C4">
        <w:trPr>
          <w:trHeight w:val="560"/>
        </w:trPr>
        <w:tc>
          <w:tcPr>
            <w:tcW w:w="1271" w:type="dxa"/>
            <w:tcBorders>
              <w:top w:val="single" w:sz="4" w:space="0" w:color="auto"/>
              <w:left w:val="single" w:sz="4" w:space="0" w:color="auto"/>
              <w:bottom w:val="single" w:sz="4" w:space="0" w:color="auto"/>
              <w:right w:val="single" w:sz="4" w:space="0" w:color="auto"/>
            </w:tcBorders>
            <w:hideMark/>
          </w:tcPr>
          <w:p w14:paraId="28DD9F3F"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245" w:type="dxa"/>
            <w:tcBorders>
              <w:top w:val="single" w:sz="4" w:space="0" w:color="auto"/>
              <w:left w:val="single" w:sz="4" w:space="0" w:color="auto"/>
              <w:bottom w:val="single" w:sz="4" w:space="0" w:color="auto"/>
              <w:right w:val="single" w:sz="4" w:space="0" w:color="auto"/>
            </w:tcBorders>
            <w:hideMark/>
          </w:tcPr>
          <w:p w14:paraId="5932EB7B" w14:textId="77777777" w:rsidR="00DA6192" w:rsidRPr="00FB3611" w:rsidRDefault="00DA6192" w:rsidP="00833AEF">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 xml:space="preserve">Rainfall across Canada is expected to be average to above average in </w:t>
            </w:r>
            <w:r>
              <w:rPr>
                <w:rFonts w:asciiTheme="minorHAnsi" w:hAnsiTheme="minorHAnsi" w:cstheme="minorHAnsi"/>
                <w:sz w:val="22"/>
                <w:szCs w:val="22"/>
                <w:shd w:val="clear" w:color="auto" w:fill="FFFFFF"/>
              </w:rPr>
              <w:t>southern</w:t>
            </w:r>
            <w:r w:rsidRPr="00FB3611">
              <w:rPr>
                <w:rFonts w:asciiTheme="minorHAnsi" w:hAnsiTheme="minorHAnsi" w:cstheme="minorHAnsi"/>
                <w:sz w:val="22"/>
                <w:szCs w:val="22"/>
                <w:shd w:val="clear" w:color="auto" w:fill="FFFFFF"/>
              </w:rPr>
              <w:t xml:space="preserve"> regions</w:t>
            </w:r>
            <w:r>
              <w:rPr>
                <w:rFonts w:asciiTheme="minorHAnsi" w:hAnsiTheme="minorHAnsi" w:cstheme="minorHAnsi"/>
                <w:sz w:val="22"/>
                <w:szCs w:val="22"/>
                <w:shd w:val="clear" w:color="auto" w:fill="FFFFFF"/>
              </w:rPr>
              <w:t>.</w:t>
            </w:r>
          </w:p>
        </w:tc>
        <w:tc>
          <w:tcPr>
            <w:tcW w:w="8221" w:type="dxa"/>
            <w:tcBorders>
              <w:top w:val="single" w:sz="4" w:space="0" w:color="auto"/>
              <w:bottom w:val="single" w:sz="4" w:space="0" w:color="auto"/>
              <w:right w:val="single" w:sz="4" w:space="0" w:color="auto"/>
            </w:tcBorders>
            <w:hideMark/>
          </w:tcPr>
          <w:p w14:paraId="1180C559" w14:textId="77777777" w:rsidR="00DA6192" w:rsidRPr="00FB3611" w:rsidRDefault="00DA6192" w:rsidP="00833AEF">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 rainfall is likely to provide sufficient snowpack to prevent winterkill of winter wheat in December</w:t>
            </w:r>
            <w:r>
              <w:rPr>
                <w:rFonts w:asciiTheme="minorHAnsi" w:hAnsiTheme="minorHAnsi" w:cstheme="minorHAnsi"/>
                <w:sz w:val="22"/>
                <w:szCs w:val="22"/>
                <w:shd w:val="clear" w:color="auto" w:fill="FFFFFF"/>
              </w:rPr>
              <w:t xml:space="preserve"> through to February</w:t>
            </w:r>
            <w:r w:rsidRPr="00FB3611">
              <w:rPr>
                <w:rFonts w:asciiTheme="minorHAnsi" w:hAnsiTheme="minorHAnsi" w:cstheme="minorHAnsi"/>
                <w:sz w:val="22"/>
                <w:szCs w:val="22"/>
                <w:shd w:val="clear" w:color="auto" w:fill="FFFFFF"/>
              </w:rPr>
              <w:t>.</w:t>
            </w:r>
          </w:p>
        </w:tc>
      </w:tr>
      <w:tr w:rsidR="00DA6192" w:rsidRPr="00AA62F9" w14:paraId="7E8D78D2" w14:textId="77777777" w:rsidTr="3E2236C4">
        <w:trPr>
          <w:trHeight w:val="820"/>
        </w:trPr>
        <w:tc>
          <w:tcPr>
            <w:tcW w:w="1271" w:type="dxa"/>
            <w:tcBorders>
              <w:top w:val="single" w:sz="4" w:space="0" w:color="auto"/>
              <w:left w:val="single" w:sz="4" w:space="0" w:color="auto"/>
              <w:bottom w:val="single" w:sz="4" w:space="0" w:color="auto"/>
              <w:right w:val="single" w:sz="4" w:space="0" w:color="auto"/>
            </w:tcBorders>
            <w:hideMark/>
          </w:tcPr>
          <w:p w14:paraId="1BF8A392"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245" w:type="dxa"/>
            <w:tcBorders>
              <w:top w:val="single" w:sz="4" w:space="0" w:color="auto"/>
              <w:left w:val="single" w:sz="4" w:space="0" w:color="auto"/>
              <w:bottom w:val="single" w:sz="4" w:space="0" w:color="auto"/>
              <w:right w:val="single" w:sz="4" w:space="0" w:color="auto"/>
            </w:tcBorders>
            <w:hideMark/>
          </w:tcPr>
          <w:p w14:paraId="2CA7E1EB" w14:textId="7E30B34E" w:rsidR="00DA6192" w:rsidRPr="00FB3611" w:rsidRDefault="00DA6192" w:rsidP="00833AEF">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w:t>
            </w:r>
            <w:r>
              <w:rPr>
                <w:rFonts w:asciiTheme="minorHAnsi" w:hAnsiTheme="minorHAnsi" w:cstheme="minorHAnsi"/>
                <w:sz w:val="22"/>
                <w:szCs w:val="22"/>
              </w:rPr>
              <w:t>across parts</w:t>
            </w:r>
            <w:r w:rsidRPr="00FB3611">
              <w:rPr>
                <w:rFonts w:asciiTheme="minorHAnsi" w:hAnsiTheme="minorHAnsi" w:cstheme="minorHAnsi"/>
                <w:sz w:val="22"/>
                <w:szCs w:val="22"/>
              </w:rPr>
              <w:t xml:space="preserve"> of eastern and </w:t>
            </w:r>
            <w:r w:rsidR="008558DB">
              <w:rPr>
                <w:rFonts w:asciiTheme="minorHAnsi" w:hAnsiTheme="minorHAnsi" w:cstheme="minorHAnsi"/>
                <w:sz w:val="22"/>
                <w:szCs w:val="22"/>
              </w:rPr>
              <w:t>northern</w:t>
            </w:r>
            <w:r w:rsidRPr="00FB3611">
              <w:rPr>
                <w:rFonts w:asciiTheme="minorHAnsi" w:hAnsiTheme="minorHAnsi" w:cstheme="minorHAnsi"/>
                <w:sz w:val="22"/>
                <w:szCs w:val="22"/>
              </w:rPr>
              <w:t xml:space="preserve"> China, with average falls</w:t>
            </w:r>
            <w:r>
              <w:rPr>
                <w:rFonts w:asciiTheme="minorHAnsi" w:hAnsiTheme="minorHAnsi" w:cstheme="minorHAnsi"/>
                <w:sz w:val="22"/>
                <w:szCs w:val="22"/>
              </w:rPr>
              <w:t xml:space="preserve"> expected elsewhere</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3F92D1F5" w14:textId="77777777" w:rsidR="00DA6192" w:rsidRPr="00FB3611" w:rsidRDefault="00DA6192" w:rsidP="00833AEF">
            <w:pPr>
              <w:spacing w:before="60"/>
              <w:rPr>
                <w:rFonts w:cstheme="minorBidi"/>
                <w:sz w:val="22"/>
                <w:szCs w:val="22"/>
                <w:shd w:val="clear" w:color="auto" w:fill="FFFFFF"/>
              </w:rPr>
            </w:pPr>
            <w:r w:rsidRPr="1157102A">
              <w:rPr>
                <w:rFonts w:asciiTheme="minorHAnsi" w:hAnsiTheme="minorHAnsi" w:cstheme="minorBidi"/>
                <w:sz w:val="22"/>
                <w:szCs w:val="22"/>
                <w:lang w:val="en-US"/>
              </w:rPr>
              <w:t>Anticipated rainfall is likely to reduce the level of snowpack during crop dormancy in some areas</w:t>
            </w:r>
            <w:r>
              <w:rPr>
                <w:rFonts w:asciiTheme="minorHAnsi" w:hAnsiTheme="minorHAnsi" w:cstheme="minorBidi"/>
                <w:sz w:val="22"/>
                <w:szCs w:val="22"/>
                <w:lang w:val="en-US"/>
              </w:rPr>
              <w:t xml:space="preserve"> and increase the risk of winterkill</w:t>
            </w:r>
            <w:r w:rsidRPr="1157102A">
              <w:rPr>
                <w:rFonts w:asciiTheme="minorHAnsi" w:hAnsiTheme="minorHAnsi" w:cstheme="minorBidi"/>
                <w:sz w:val="22"/>
                <w:szCs w:val="22"/>
                <w:lang w:val="en-US"/>
              </w:rPr>
              <w:t xml:space="preserve">. </w:t>
            </w:r>
          </w:p>
        </w:tc>
      </w:tr>
      <w:tr w:rsidR="00DA6192" w:rsidRPr="00AA62F9" w14:paraId="78A80035" w14:textId="77777777" w:rsidTr="3E2236C4">
        <w:trPr>
          <w:trHeight w:val="802"/>
        </w:trPr>
        <w:tc>
          <w:tcPr>
            <w:tcW w:w="1271" w:type="dxa"/>
            <w:tcBorders>
              <w:top w:val="single" w:sz="4" w:space="0" w:color="auto"/>
              <w:left w:val="single" w:sz="4" w:space="0" w:color="auto"/>
              <w:bottom w:val="single" w:sz="4" w:space="0" w:color="auto"/>
              <w:right w:val="single" w:sz="4" w:space="0" w:color="auto"/>
            </w:tcBorders>
            <w:hideMark/>
          </w:tcPr>
          <w:p w14:paraId="146101CF"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245" w:type="dxa"/>
            <w:tcBorders>
              <w:top w:val="single" w:sz="4" w:space="0" w:color="auto"/>
              <w:left w:val="single" w:sz="4" w:space="0" w:color="auto"/>
              <w:bottom w:val="single" w:sz="4" w:space="0" w:color="auto"/>
              <w:right w:val="single" w:sz="4" w:space="0" w:color="auto"/>
            </w:tcBorders>
            <w:hideMark/>
          </w:tcPr>
          <w:p w14:paraId="688F1CDE" w14:textId="0660E764" w:rsidR="00DA6192" w:rsidRPr="00FB3611" w:rsidRDefault="00DA6192" w:rsidP="00833AEF">
            <w:pPr>
              <w:spacing w:before="60"/>
              <w:rPr>
                <w:rFonts w:asciiTheme="minorHAnsi" w:hAnsiTheme="minorHAnsi" w:cstheme="minorHAnsi"/>
                <w:sz w:val="22"/>
                <w:szCs w:val="22"/>
              </w:rPr>
            </w:pPr>
            <w:r w:rsidRPr="00FB3611">
              <w:rPr>
                <w:rFonts w:asciiTheme="minorHAnsi" w:hAnsiTheme="minorHAnsi" w:cstheme="minorHAnsi"/>
                <w:sz w:val="22"/>
                <w:szCs w:val="22"/>
              </w:rPr>
              <w:t xml:space="preserve">Average rainfall is more likely for much of the European Union, with parts of </w:t>
            </w:r>
            <w:r w:rsidR="000F6EFA">
              <w:rPr>
                <w:rFonts w:asciiTheme="minorHAnsi" w:hAnsiTheme="minorHAnsi" w:cstheme="minorHAnsi"/>
                <w:sz w:val="22"/>
                <w:szCs w:val="22"/>
              </w:rPr>
              <w:t>Germany, northern Ital</w:t>
            </w:r>
            <w:r w:rsidR="00D73CAB">
              <w:rPr>
                <w:rFonts w:asciiTheme="minorHAnsi" w:hAnsiTheme="minorHAnsi" w:cstheme="minorHAnsi"/>
                <w:sz w:val="22"/>
                <w:szCs w:val="22"/>
              </w:rPr>
              <w:t>y, and eastern</w:t>
            </w:r>
            <w:r w:rsidRPr="00FB3611">
              <w:rPr>
                <w:rFonts w:asciiTheme="minorHAnsi" w:hAnsiTheme="minorHAnsi" w:cstheme="minorHAnsi"/>
                <w:sz w:val="22"/>
                <w:szCs w:val="22"/>
              </w:rPr>
              <w:t xml:space="preserve"> Europe likely to see </w:t>
            </w:r>
            <w:r>
              <w:rPr>
                <w:rFonts w:asciiTheme="minorHAnsi" w:hAnsiTheme="minorHAnsi" w:cstheme="minorHAnsi"/>
                <w:sz w:val="22"/>
                <w:szCs w:val="22"/>
              </w:rPr>
              <w:t>above</w:t>
            </w:r>
            <w:r w:rsidRPr="00FB3611">
              <w:rPr>
                <w:rFonts w:asciiTheme="minorHAnsi" w:hAnsiTheme="minorHAnsi" w:cstheme="minorHAnsi"/>
                <w:sz w:val="22"/>
                <w:szCs w:val="22"/>
              </w:rPr>
              <w:t xml:space="preserve"> average </w:t>
            </w:r>
            <w:r w:rsidR="00D73CAB">
              <w:rPr>
                <w:rFonts w:asciiTheme="minorHAnsi" w:hAnsiTheme="minorHAnsi" w:cstheme="minorHAnsi"/>
                <w:sz w:val="22"/>
                <w:szCs w:val="22"/>
              </w:rPr>
              <w:t>falls.</w:t>
            </w:r>
          </w:p>
        </w:tc>
        <w:tc>
          <w:tcPr>
            <w:tcW w:w="8221" w:type="dxa"/>
            <w:tcBorders>
              <w:top w:val="single" w:sz="4" w:space="0" w:color="auto"/>
              <w:bottom w:val="single" w:sz="4" w:space="0" w:color="auto"/>
              <w:right w:val="single" w:sz="4" w:space="0" w:color="auto"/>
            </w:tcBorders>
            <w:hideMark/>
          </w:tcPr>
          <w:p w14:paraId="5553531A" w14:textId="77777777" w:rsidR="00DA6192" w:rsidRPr="00FB3611" w:rsidRDefault="00DA6192" w:rsidP="00833AEF">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 xml:space="preserve">Average rainfall across much of the European Union is likely to </w:t>
            </w:r>
            <w:r>
              <w:rPr>
                <w:rFonts w:asciiTheme="minorHAnsi" w:hAnsiTheme="minorHAnsi" w:cstheme="minorHAnsi"/>
                <w:sz w:val="22"/>
                <w:szCs w:val="22"/>
              </w:rPr>
              <w:t>support</w:t>
            </w:r>
            <w:r w:rsidRPr="00FB3611">
              <w:rPr>
                <w:rFonts w:asciiTheme="minorHAnsi" w:hAnsiTheme="minorHAnsi" w:cstheme="minorHAnsi"/>
                <w:sz w:val="22"/>
                <w:szCs w:val="22"/>
              </w:rPr>
              <w:t xml:space="preserve"> the </w:t>
            </w:r>
            <w:r>
              <w:rPr>
                <w:rFonts w:asciiTheme="minorHAnsi" w:hAnsiTheme="minorHAnsi" w:cstheme="minorHAnsi"/>
                <w:sz w:val="22"/>
                <w:szCs w:val="22"/>
              </w:rPr>
              <w:t xml:space="preserve">dormancy of winter wheat and canola. </w:t>
            </w:r>
          </w:p>
        </w:tc>
      </w:tr>
      <w:tr w:rsidR="00DA6192" w:rsidRPr="00AA62F9" w14:paraId="6A11C4F7" w14:textId="77777777" w:rsidTr="3E2236C4">
        <w:trPr>
          <w:trHeight w:val="637"/>
        </w:trPr>
        <w:tc>
          <w:tcPr>
            <w:tcW w:w="1271" w:type="dxa"/>
            <w:tcBorders>
              <w:top w:val="single" w:sz="4" w:space="0" w:color="auto"/>
              <w:left w:val="single" w:sz="4" w:space="0" w:color="auto"/>
              <w:bottom w:val="single" w:sz="4" w:space="0" w:color="auto"/>
              <w:right w:val="single" w:sz="4" w:space="0" w:color="auto"/>
            </w:tcBorders>
            <w:hideMark/>
          </w:tcPr>
          <w:p w14:paraId="601CE371"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245" w:type="dxa"/>
            <w:tcBorders>
              <w:top w:val="single" w:sz="4" w:space="0" w:color="auto"/>
              <w:left w:val="single" w:sz="4" w:space="0" w:color="auto"/>
              <w:bottom w:val="single" w:sz="4" w:space="0" w:color="auto"/>
              <w:right w:val="single" w:sz="4" w:space="0" w:color="auto"/>
            </w:tcBorders>
            <w:hideMark/>
          </w:tcPr>
          <w:p w14:paraId="4F4E5F5C" w14:textId="77777777" w:rsidR="00DA6192" w:rsidRPr="00FB3611" w:rsidRDefault="00DA6192" w:rsidP="00833AEF">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much of </w:t>
            </w:r>
            <w:r>
              <w:rPr>
                <w:rFonts w:asciiTheme="minorHAnsi" w:hAnsiTheme="minorHAnsi" w:cstheme="minorHAnsi"/>
                <w:sz w:val="22"/>
                <w:szCs w:val="22"/>
              </w:rPr>
              <w:t>northern</w:t>
            </w:r>
            <w:r w:rsidRPr="00FB3611">
              <w:rPr>
                <w:rFonts w:asciiTheme="minorHAnsi" w:hAnsiTheme="minorHAnsi" w:cstheme="minorHAnsi"/>
                <w:sz w:val="22"/>
                <w:szCs w:val="22"/>
              </w:rPr>
              <w:t xml:space="preserve"> India, while above average rainfall is expected in </w:t>
            </w:r>
            <w:r>
              <w:rPr>
                <w:rFonts w:asciiTheme="minorHAnsi" w:hAnsiTheme="minorHAnsi" w:cstheme="minorHAnsi"/>
                <w:sz w:val="22"/>
                <w:szCs w:val="22"/>
              </w:rPr>
              <w:t>central regions</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0CAD2930" w14:textId="1A28552F" w:rsidR="00DA6192" w:rsidRPr="00FB3611" w:rsidRDefault="00DA6192" w:rsidP="3E2236C4">
            <w:pPr>
              <w:spacing w:before="60"/>
              <w:rPr>
                <w:rFonts w:asciiTheme="minorHAnsi" w:hAnsiTheme="minorHAnsi" w:cstheme="minorBidi"/>
                <w:sz w:val="22"/>
                <w:szCs w:val="22"/>
                <w:lang w:val="en-US"/>
              </w:rPr>
            </w:pPr>
            <w:r w:rsidRPr="3E2236C4">
              <w:rPr>
                <w:rFonts w:asciiTheme="minorHAnsi" w:hAnsiTheme="minorHAnsi" w:cstheme="minorBidi"/>
                <w:sz w:val="22"/>
                <w:szCs w:val="22"/>
                <w:lang w:val="en-US"/>
              </w:rPr>
              <w:t xml:space="preserve">Anticipated rainfall is likely to support the harvesting and planting of crops in many areas, but </w:t>
            </w:r>
            <w:r w:rsidR="60CD90FC" w:rsidRPr="3E2236C4">
              <w:rPr>
                <w:rFonts w:asciiTheme="minorHAnsi" w:hAnsiTheme="minorHAnsi" w:cstheme="minorBidi"/>
                <w:sz w:val="22"/>
                <w:szCs w:val="22"/>
                <w:lang w:val="en-US"/>
              </w:rPr>
              <w:t xml:space="preserve">below </w:t>
            </w:r>
            <w:r w:rsidR="23516A27" w:rsidRPr="3E2236C4">
              <w:rPr>
                <w:rFonts w:asciiTheme="minorHAnsi" w:hAnsiTheme="minorHAnsi" w:cstheme="minorBidi"/>
                <w:sz w:val="22"/>
                <w:szCs w:val="22"/>
                <w:lang w:val="en-US"/>
              </w:rPr>
              <w:t xml:space="preserve">average rainfall </w:t>
            </w:r>
            <w:r w:rsidRPr="3E2236C4">
              <w:rPr>
                <w:rFonts w:asciiTheme="minorHAnsi" w:hAnsiTheme="minorHAnsi" w:cstheme="minorBidi"/>
                <w:sz w:val="22"/>
                <w:szCs w:val="22"/>
                <w:lang w:val="en-US"/>
              </w:rPr>
              <w:t>could adversely affect the heading of wheat and canola in northern regions.</w:t>
            </w:r>
          </w:p>
        </w:tc>
      </w:tr>
      <w:tr w:rsidR="00DA6192" w:rsidRPr="00AA62F9" w14:paraId="4DDFC662" w14:textId="77777777" w:rsidTr="3E2236C4">
        <w:trPr>
          <w:trHeight w:val="560"/>
        </w:trPr>
        <w:tc>
          <w:tcPr>
            <w:tcW w:w="1271" w:type="dxa"/>
            <w:tcBorders>
              <w:top w:val="single" w:sz="4" w:space="0" w:color="auto"/>
              <w:left w:val="single" w:sz="4" w:space="0" w:color="auto"/>
              <w:bottom w:val="single" w:sz="4" w:space="0" w:color="auto"/>
              <w:right w:val="single" w:sz="4" w:space="0" w:color="auto"/>
            </w:tcBorders>
            <w:hideMark/>
          </w:tcPr>
          <w:p w14:paraId="46BE3037"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245" w:type="dxa"/>
            <w:tcBorders>
              <w:top w:val="single" w:sz="4" w:space="0" w:color="auto"/>
              <w:left w:val="single" w:sz="4" w:space="0" w:color="auto"/>
              <w:bottom w:val="single" w:sz="4" w:space="0" w:color="auto"/>
              <w:right w:val="single" w:sz="4" w:space="0" w:color="auto"/>
            </w:tcBorders>
            <w:hideMark/>
          </w:tcPr>
          <w:p w14:paraId="094C8AD2" w14:textId="54CAF023" w:rsidR="00DA6192" w:rsidRPr="00FB3611" w:rsidRDefault="005916FC" w:rsidP="00833AEF">
            <w:pPr>
              <w:spacing w:before="60"/>
              <w:rPr>
                <w:rFonts w:asciiTheme="minorHAnsi" w:hAnsiTheme="minorHAnsi" w:cstheme="minorHAnsi"/>
                <w:sz w:val="22"/>
                <w:szCs w:val="22"/>
              </w:rPr>
            </w:pPr>
            <w:r>
              <w:rPr>
                <w:rFonts w:asciiTheme="minorHAnsi" w:hAnsiTheme="minorHAnsi" w:cstheme="minorHAnsi"/>
                <w:sz w:val="22"/>
                <w:szCs w:val="22"/>
              </w:rPr>
              <w:t>Above</w:t>
            </w:r>
            <w:r w:rsidRPr="00FB3611">
              <w:rPr>
                <w:rFonts w:asciiTheme="minorHAnsi" w:hAnsiTheme="minorHAnsi" w:cstheme="minorHAnsi"/>
                <w:sz w:val="22"/>
                <w:szCs w:val="22"/>
              </w:rPr>
              <w:t xml:space="preserve"> </w:t>
            </w:r>
            <w:proofErr w:type="gramStart"/>
            <w:r w:rsidR="00DA6192" w:rsidRPr="00FB3611">
              <w:rPr>
                <w:rFonts w:asciiTheme="minorHAnsi" w:hAnsiTheme="minorHAnsi" w:cstheme="minorHAnsi"/>
                <w:sz w:val="22"/>
                <w:szCs w:val="22"/>
              </w:rPr>
              <w:t>average</w:t>
            </w:r>
            <w:r>
              <w:rPr>
                <w:rFonts w:asciiTheme="minorHAnsi" w:hAnsiTheme="minorHAnsi" w:cstheme="minorHAnsi"/>
                <w:sz w:val="22"/>
                <w:szCs w:val="22"/>
              </w:rPr>
              <w:t xml:space="preserve"> to</w:t>
            </w:r>
            <w:r w:rsidR="00DA6192" w:rsidRPr="00FB3611">
              <w:rPr>
                <w:rFonts w:asciiTheme="minorHAnsi" w:hAnsiTheme="minorHAnsi" w:cstheme="minorHAnsi"/>
                <w:sz w:val="22"/>
                <w:szCs w:val="22"/>
              </w:rPr>
              <w:t xml:space="preserve"> average</w:t>
            </w:r>
            <w:proofErr w:type="gramEnd"/>
            <w:r w:rsidR="00DA6192"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00DA6192"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58764FC9" w14:textId="591D7F16" w:rsidR="00DA6192" w:rsidRPr="00FB3611" w:rsidRDefault="006D3462" w:rsidP="00833AEF">
            <w:pPr>
              <w:spacing w:before="60"/>
              <w:rPr>
                <w:rFonts w:asciiTheme="minorHAnsi" w:hAnsiTheme="minorHAnsi" w:cstheme="minorHAnsi"/>
                <w:sz w:val="22"/>
                <w:szCs w:val="22"/>
                <w:shd w:val="clear" w:color="auto" w:fill="FFFFFF"/>
              </w:rPr>
            </w:pPr>
            <w:r w:rsidRPr="00F67070">
              <w:rPr>
                <w:rStyle w:val="normaltextrun"/>
                <w:rFonts w:asciiTheme="minorHAnsi" w:hAnsiTheme="minorHAnsi" w:cstheme="minorBidi"/>
                <w:color w:val="000000" w:themeColor="text1"/>
                <w:sz w:val="22"/>
                <w:szCs w:val="22"/>
              </w:rPr>
              <w:t>A</w:t>
            </w:r>
            <w:proofErr w:type="spellStart"/>
            <w:r w:rsidRPr="006D3462">
              <w:rPr>
                <w:rFonts w:asciiTheme="minorHAnsi" w:hAnsiTheme="minorHAnsi" w:cstheme="minorHAnsi"/>
                <w:sz w:val="22"/>
                <w:szCs w:val="22"/>
                <w:lang w:val="en-US"/>
              </w:rPr>
              <w:t>bove</w:t>
            </w:r>
            <w:proofErr w:type="spellEnd"/>
            <w:r w:rsidR="00DA6192" w:rsidRPr="00E50065">
              <w:rPr>
                <w:rFonts w:asciiTheme="minorHAnsi" w:hAnsiTheme="minorHAnsi" w:cstheme="minorHAnsi"/>
                <w:sz w:val="22"/>
                <w:szCs w:val="22"/>
                <w:lang w:val="en-US"/>
              </w:rPr>
              <w:t xml:space="preserve"> </w:t>
            </w:r>
            <w:r w:rsidR="00DA6192" w:rsidRPr="006D3462">
              <w:rPr>
                <w:rStyle w:val="normaltextrun"/>
                <w:rFonts w:asciiTheme="minorHAnsi" w:hAnsiTheme="minorHAnsi" w:cstheme="minorBidi"/>
                <w:color w:val="000000" w:themeColor="text1"/>
                <w:sz w:val="22"/>
                <w:szCs w:val="22"/>
              </w:rPr>
              <w:t>average rainfall in SEA </w:t>
            </w:r>
            <w:proofErr w:type="spellStart"/>
            <w:r w:rsidR="00DA6192" w:rsidRPr="006D3462">
              <w:rPr>
                <w:rStyle w:val="normaltextrun"/>
                <w:rFonts w:asciiTheme="minorHAnsi" w:hAnsiTheme="minorHAnsi" w:cstheme="minorBidi"/>
                <w:color w:val="000000" w:themeColor="text1"/>
                <w:sz w:val="22"/>
                <w:szCs w:val="22"/>
              </w:rPr>
              <w:t>i</w:t>
            </w:r>
            <w:proofErr w:type="spellEnd"/>
            <w:r w:rsidR="00DA6192" w:rsidRPr="00E50065">
              <w:rPr>
                <w:rFonts w:asciiTheme="minorHAnsi" w:hAnsiTheme="minorHAnsi" w:cstheme="minorHAnsi"/>
                <w:sz w:val="22"/>
                <w:szCs w:val="22"/>
                <w:lang w:val="en-US"/>
              </w:rPr>
              <w:t xml:space="preserve">s </w:t>
            </w:r>
            <w:r w:rsidRPr="00E50065">
              <w:rPr>
                <w:rFonts w:asciiTheme="minorHAnsi" w:hAnsiTheme="minorHAnsi" w:cstheme="minorHAnsi"/>
                <w:sz w:val="22"/>
                <w:szCs w:val="22"/>
                <w:lang w:val="en-US"/>
              </w:rPr>
              <w:t>likely to support</w:t>
            </w:r>
            <w:r w:rsidR="00DA6192" w:rsidRPr="00E50065">
              <w:rPr>
                <w:lang w:val="en-US"/>
              </w:rPr>
              <w:t xml:space="preserve"> </w:t>
            </w:r>
            <w:r w:rsidR="00DA6192" w:rsidRPr="006D3462">
              <w:rPr>
                <w:rStyle w:val="normaltextrun"/>
                <w:rFonts w:asciiTheme="minorHAnsi" w:hAnsiTheme="minorHAnsi" w:cstheme="minorBidi"/>
                <w:color w:val="000000" w:themeColor="text1"/>
                <w:sz w:val="22"/>
                <w:szCs w:val="22"/>
              </w:rPr>
              <w:t>the growth of dry season crops.</w:t>
            </w:r>
            <w:r w:rsidR="00DA6192">
              <w:rPr>
                <w:rStyle w:val="normaltextrun"/>
                <w:color w:val="000000" w:themeColor="text1"/>
              </w:rPr>
              <w:t xml:space="preserve"> </w:t>
            </w:r>
          </w:p>
        </w:tc>
      </w:tr>
      <w:tr w:rsidR="00DA6192" w:rsidRPr="00AA62F9" w14:paraId="65FEF1EE" w14:textId="77777777" w:rsidTr="3E2236C4">
        <w:trPr>
          <w:trHeight w:val="778"/>
        </w:trPr>
        <w:tc>
          <w:tcPr>
            <w:tcW w:w="1271" w:type="dxa"/>
            <w:tcBorders>
              <w:top w:val="single" w:sz="4" w:space="0" w:color="auto"/>
              <w:left w:val="single" w:sz="4" w:space="0" w:color="auto"/>
              <w:bottom w:val="single" w:sz="4" w:space="0" w:color="auto"/>
              <w:right w:val="single" w:sz="4" w:space="0" w:color="auto"/>
            </w:tcBorders>
            <w:hideMark/>
          </w:tcPr>
          <w:p w14:paraId="1CCA7AD1" w14:textId="77777777" w:rsidR="00DA6192" w:rsidRPr="00FB3611" w:rsidRDefault="00DA6192" w:rsidP="00833AEF">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245" w:type="dxa"/>
            <w:tcBorders>
              <w:top w:val="single" w:sz="4" w:space="0" w:color="auto"/>
              <w:left w:val="single" w:sz="4" w:space="0" w:color="auto"/>
              <w:bottom w:val="single" w:sz="4" w:space="0" w:color="auto"/>
              <w:right w:val="single" w:sz="4" w:space="0" w:color="auto"/>
            </w:tcBorders>
            <w:hideMark/>
          </w:tcPr>
          <w:p w14:paraId="1ED655E8" w14:textId="75D1E5E6" w:rsidR="00DA6192" w:rsidRPr="00FB3611" w:rsidRDefault="00DA6192" w:rsidP="00833AEF">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likely for much </w:t>
            </w:r>
            <w:r>
              <w:rPr>
                <w:rFonts w:asciiTheme="minorHAnsi" w:hAnsiTheme="minorHAnsi" w:cstheme="minorHAnsi"/>
                <w:sz w:val="22"/>
                <w:szCs w:val="22"/>
              </w:rPr>
              <w:t>of southern</w:t>
            </w:r>
            <w:r w:rsidRPr="00FB3611">
              <w:rPr>
                <w:rFonts w:asciiTheme="minorHAnsi" w:hAnsiTheme="minorHAnsi" w:cstheme="minorHAnsi"/>
                <w:sz w:val="22"/>
                <w:szCs w:val="22"/>
              </w:rPr>
              <w:t xml:space="preserve"> United States, with </w:t>
            </w:r>
            <w:r>
              <w:rPr>
                <w:rFonts w:asciiTheme="minorHAnsi" w:hAnsiTheme="minorHAnsi" w:cstheme="minorHAnsi"/>
                <w:sz w:val="22"/>
                <w:szCs w:val="22"/>
              </w:rPr>
              <w:t xml:space="preserve">above </w:t>
            </w:r>
            <w:r w:rsidRPr="00FB3611">
              <w:rPr>
                <w:rFonts w:asciiTheme="minorHAnsi" w:hAnsiTheme="minorHAnsi" w:cstheme="minorHAnsi"/>
                <w:sz w:val="22"/>
                <w:szCs w:val="22"/>
              </w:rPr>
              <w:t>average rainfall more likely across the north</w:t>
            </w:r>
            <w:r w:rsidR="00C81A5F">
              <w:rPr>
                <w:rFonts w:asciiTheme="minorHAnsi" w:hAnsiTheme="minorHAnsi" w:cstheme="minorHAnsi"/>
                <w:sz w:val="22"/>
                <w:szCs w:val="22"/>
              </w:rPr>
              <w:t xml:space="preserve"> and east</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1FAA5EAE" w14:textId="6852F34D" w:rsidR="00DA6192" w:rsidRPr="00FB3611" w:rsidRDefault="00DA6192" w:rsidP="00833AEF">
            <w:pPr>
              <w:spacing w:before="60"/>
              <w:rPr>
                <w:rFonts w:asciiTheme="minorHAnsi" w:hAnsiTheme="minorHAnsi" w:cstheme="minorBidi"/>
                <w:sz w:val="22"/>
                <w:szCs w:val="22"/>
                <w:shd w:val="clear" w:color="auto" w:fill="FFFFFF"/>
              </w:rPr>
            </w:pPr>
            <w:r w:rsidRPr="1157102A">
              <w:rPr>
                <w:rStyle w:val="normaltextrun"/>
                <w:rFonts w:asciiTheme="minorHAnsi" w:hAnsiTheme="minorHAnsi" w:cstheme="minorBidi"/>
                <w:color w:val="000000" w:themeColor="text1"/>
                <w:sz w:val="22"/>
                <w:szCs w:val="22"/>
              </w:rPr>
              <w:t xml:space="preserve">Above </w:t>
            </w:r>
            <w:proofErr w:type="gramStart"/>
            <w:r w:rsidRPr="1157102A">
              <w:rPr>
                <w:rStyle w:val="normaltextrun"/>
                <w:rFonts w:asciiTheme="minorHAnsi" w:hAnsiTheme="minorHAnsi" w:cstheme="minorBidi"/>
                <w:color w:val="000000" w:themeColor="text1"/>
                <w:sz w:val="22"/>
                <w:szCs w:val="22"/>
              </w:rPr>
              <w:t>average</w:t>
            </w:r>
            <w:r w:rsidR="006D3462">
              <w:rPr>
                <w:rStyle w:val="normaltextrun"/>
                <w:rFonts w:asciiTheme="minorHAnsi" w:hAnsiTheme="minorHAnsi" w:cstheme="minorBidi"/>
                <w:color w:val="000000" w:themeColor="text1"/>
                <w:sz w:val="22"/>
                <w:szCs w:val="22"/>
              </w:rPr>
              <w:t xml:space="preserve"> to</w:t>
            </w:r>
            <w:r w:rsidRPr="1157102A">
              <w:rPr>
                <w:rStyle w:val="normaltextrun"/>
                <w:rFonts w:asciiTheme="minorHAnsi" w:hAnsiTheme="minorHAnsi" w:cstheme="minorBidi"/>
                <w:color w:val="000000" w:themeColor="text1"/>
                <w:sz w:val="22"/>
                <w:szCs w:val="22"/>
              </w:rPr>
              <w:t xml:space="preserve"> average</w:t>
            </w:r>
            <w:proofErr w:type="gramEnd"/>
            <w:r w:rsidRPr="1157102A">
              <w:rPr>
                <w:rStyle w:val="normaltextrun"/>
                <w:rFonts w:asciiTheme="minorHAnsi" w:hAnsiTheme="minorHAnsi" w:cstheme="minorBidi"/>
                <w:color w:val="000000" w:themeColor="text1"/>
                <w:sz w:val="22"/>
                <w:szCs w:val="22"/>
              </w:rPr>
              <w:t xml:space="preserve"> rainfall conditions expected across the northern US is likely to provide sufficient snow cover through </w:t>
            </w:r>
            <w:r w:rsidR="0011556B">
              <w:rPr>
                <w:rStyle w:val="normaltextrun"/>
                <w:rFonts w:asciiTheme="minorHAnsi" w:hAnsiTheme="minorHAnsi" w:cstheme="minorBidi"/>
                <w:color w:val="000000" w:themeColor="text1"/>
                <w:sz w:val="22"/>
                <w:szCs w:val="22"/>
              </w:rPr>
              <w:t>J</w:t>
            </w:r>
            <w:r w:rsidR="0011556B" w:rsidRPr="0088613C">
              <w:rPr>
                <w:rStyle w:val="normaltextrun"/>
                <w:rFonts w:asciiTheme="minorHAnsi" w:hAnsiTheme="minorHAnsi" w:cstheme="minorBidi"/>
                <w:color w:val="000000" w:themeColor="text1"/>
                <w:sz w:val="22"/>
                <w:szCs w:val="22"/>
              </w:rPr>
              <w:t>anuary</w:t>
            </w:r>
            <w:r w:rsidR="0011556B" w:rsidRPr="1157102A">
              <w:rPr>
                <w:rStyle w:val="normaltextrun"/>
                <w:rFonts w:asciiTheme="minorHAnsi" w:hAnsiTheme="minorHAnsi" w:cstheme="minorBidi"/>
                <w:color w:val="000000" w:themeColor="text1"/>
                <w:sz w:val="22"/>
                <w:szCs w:val="22"/>
              </w:rPr>
              <w:t xml:space="preserve"> </w:t>
            </w:r>
            <w:r w:rsidRPr="1157102A">
              <w:rPr>
                <w:rStyle w:val="normaltextrun"/>
                <w:rFonts w:asciiTheme="minorHAnsi" w:hAnsiTheme="minorHAnsi" w:cstheme="minorBidi"/>
                <w:color w:val="000000" w:themeColor="text1"/>
                <w:sz w:val="22"/>
                <w:szCs w:val="22"/>
              </w:rPr>
              <w:t xml:space="preserve">and </w:t>
            </w:r>
            <w:r w:rsidR="0011556B">
              <w:rPr>
                <w:rStyle w:val="normaltextrun"/>
                <w:rFonts w:asciiTheme="minorHAnsi" w:hAnsiTheme="minorHAnsi" w:cstheme="minorBidi"/>
                <w:color w:val="000000" w:themeColor="text1"/>
                <w:sz w:val="22"/>
                <w:szCs w:val="22"/>
              </w:rPr>
              <w:t>M</w:t>
            </w:r>
            <w:r w:rsidR="0011556B" w:rsidRPr="0088613C">
              <w:rPr>
                <w:rStyle w:val="normaltextrun"/>
                <w:rFonts w:asciiTheme="minorHAnsi" w:hAnsiTheme="minorHAnsi" w:cstheme="minorBidi"/>
                <w:color w:val="000000" w:themeColor="text1"/>
                <w:sz w:val="22"/>
                <w:szCs w:val="22"/>
              </w:rPr>
              <w:t>arch</w:t>
            </w:r>
            <w:r w:rsidRPr="1157102A">
              <w:rPr>
                <w:rStyle w:val="normaltextrun"/>
                <w:rFonts w:asciiTheme="minorHAnsi" w:hAnsiTheme="minorHAnsi" w:cstheme="minorBidi"/>
                <w:color w:val="000000" w:themeColor="text1"/>
                <w:sz w:val="22"/>
                <w:szCs w:val="22"/>
              </w:rPr>
              <w:t xml:space="preserve"> to protect winter wheat and canola through dormancy.</w:t>
            </w:r>
            <w:r>
              <w:rPr>
                <w:rStyle w:val="normaltextrun"/>
                <w:rFonts w:asciiTheme="minorHAnsi" w:hAnsiTheme="minorHAnsi" w:cstheme="minorBidi"/>
                <w:color w:val="000000" w:themeColor="text1"/>
                <w:sz w:val="22"/>
                <w:szCs w:val="22"/>
              </w:rPr>
              <w:t xml:space="preserve"> Below average rainfall may negatively impact cropping outcomes in the south. </w:t>
            </w:r>
          </w:p>
        </w:tc>
      </w:tr>
    </w:tbl>
    <w:p w14:paraId="00942490" w14:textId="77777777" w:rsidR="00DA6192" w:rsidRPr="00D8201A" w:rsidRDefault="00DA6192" w:rsidP="00DA6192">
      <w:pPr>
        <w:sectPr w:rsidR="00DA6192" w:rsidRPr="00D8201A" w:rsidSect="00DA6192">
          <w:pgSz w:w="16838" w:h="11906" w:orient="landscape"/>
          <w:pgMar w:top="1440" w:right="1276" w:bottom="1440" w:left="1276" w:header="709" w:footer="709" w:gutter="0"/>
          <w:cols w:space="720"/>
        </w:sectPr>
      </w:pPr>
    </w:p>
    <w:p w14:paraId="31D2F6B0" w14:textId="1197AFAC" w:rsidR="00DB7B18" w:rsidRPr="00676417" w:rsidRDefault="006D3979" w:rsidP="00DB7B18">
      <w:pPr>
        <w:pStyle w:val="Heading3"/>
        <w:keepLines w:val="0"/>
        <w:pageBreakBefore/>
        <w:numPr>
          <w:ilvl w:val="1"/>
          <w:numId w:val="2"/>
        </w:numPr>
        <w:spacing w:before="120" w:after="120"/>
        <w:rPr>
          <w:color w:val="000000"/>
          <w:sz w:val="28"/>
          <w:szCs w:val="28"/>
        </w:rPr>
      </w:pPr>
      <w:r w:rsidRPr="006D3979">
        <w:rPr>
          <w:color w:val="000000"/>
          <w:sz w:val="28"/>
          <w:szCs w:val="28"/>
        </w:rPr>
        <w:lastRenderedPageBreak/>
        <w:t>Climate and price impacts on broadacre farm profits</w:t>
      </w:r>
    </w:p>
    <w:p w14:paraId="39451463" w14:textId="3555B19C" w:rsidR="002B6362" w:rsidRPr="002B6362" w:rsidRDefault="002B6362" w:rsidP="002B6362">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 xml:space="preserve">The Australian Agricultural Drought Indicators (AADI) project combines climate and economic modelling to produce monthly forecasts of broadacre farm profits. The AADI profit (climate and prices) indicator brings together forecast seasonal conditions (using Bureau of Meteorology climate data) and commodity prices (drawn from the quarterly ABARES Agricultural Commodities). This indicator provides the most accurate representation of forecast farm profits, presented as percentiles relative to the last 33 years (which provide a long-term historical benchmark). For more information, see </w:t>
      </w:r>
      <w:r w:rsidRPr="00E50065">
        <w:rPr>
          <w:rFonts w:asciiTheme="minorHAnsi" w:hAnsiTheme="minorHAnsi" w:cstheme="minorBidi"/>
          <w:i/>
          <w:iCs/>
          <w:sz w:val="22"/>
          <w:szCs w:val="22"/>
          <w:u w:val="single"/>
        </w:rPr>
        <w:fldChar w:fldCharType="begin"/>
      </w:r>
      <w:r w:rsidRPr="00E50065">
        <w:rPr>
          <w:rFonts w:asciiTheme="minorHAnsi" w:hAnsiTheme="minorHAnsi" w:cstheme="minorBidi"/>
          <w:i/>
          <w:iCs/>
          <w:sz w:val="22"/>
          <w:szCs w:val="22"/>
          <w:u w:val="single"/>
        </w:rPr>
        <w:instrText xml:space="preserve"> REF _Ref216777238 \h  \* MERGEFORMAT </w:instrText>
      </w:r>
      <w:r w:rsidRPr="00E50065">
        <w:rPr>
          <w:rFonts w:asciiTheme="minorHAnsi" w:hAnsiTheme="minorHAnsi" w:cstheme="minorBidi"/>
          <w:i/>
          <w:iCs/>
          <w:sz w:val="22"/>
          <w:szCs w:val="22"/>
          <w:u w:val="single"/>
        </w:rPr>
      </w:r>
      <w:r w:rsidRPr="00E50065">
        <w:rPr>
          <w:rFonts w:asciiTheme="minorHAnsi" w:hAnsiTheme="minorHAnsi" w:cstheme="minorBidi"/>
          <w:i/>
          <w:iCs/>
          <w:sz w:val="22"/>
          <w:szCs w:val="22"/>
          <w:u w:val="single"/>
        </w:rPr>
        <w:fldChar w:fldCharType="separate"/>
      </w:r>
      <w:r w:rsidR="00EA0710" w:rsidRPr="00EA0710">
        <w:rPr>
          <w:rFonts w:asciiTheme="minorHAnsi" w:hAnsiTheme="minorHAnsi" w:cstheme="minorBidi"/>
          <w:i/>
          <w:iCs/>
          <w:sz w:val="22"/>
          <w:szCs w:val="22"/>
          <w:u w:val="single"/>
        </w:rPr>
        <w:t>Australian Agricultural Drought Indicators</w:t>
      </w:r>
      <w:r w:rsidRPr="00E50065">
        <w:rPr>
          <w:rFonts w:asciiTheme="minorHAnsi" w:hAnsiTheme="minorHAnsi" w:cstheme="minorBidi"/>
          <w:i/>
          <w:iCs/>
          <w:sz w:val="22"/>
          <w:szCs w:val="22"/>
          <w:u w:val="single"/>
        </w:rPr>
        <w:fldChar w:fldCharType="end"/>
      </w:r>
      <w:r w:rsidRPr="002B6362">
        <w:rPr>
          <w:rFonts w:asciiTheme="minorHAnsi" w:hAnsiTheme="minorHAnsi" w:cstheme="minorBidi"/>
          <w:sz w:val="22"/>
          <w:szCs w:val="22"/>
        </w:rPr>
        <w:t xml:space="preserve">. </w:t>
      </w:r>
    </w:p>
    <w:p w14:paraId="7365D54E" w14:textId="09FEC8AA" w:rsidR="002B6362" w:rsidRPr="002B6362" w:rsidRDefault="002B6362" w:rsidP="002B6362">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Australian broad</w:t>
      </w:r>
      <w:r>
        <w:rPr>
          <w:rFonts w:asciiTheme="minorHAnsi" w:hAnsiTheme="minorHAnsi" w:cstheme="minorBidi"/>
          <w:sz w:val="22"/>
          <w:szCs w:val="22"/>
        </w:rPr>
        <w:t>a</w:t>
      </w:r>
      <w:r w:rsidRPr="002B6362">
        <w:rPr>
          <w:rFonts w:asciiTheme="minorHAnsi" w:hAnsiTheme="minorHAnsi" w:cstheme="minorBidi"/>
          <w:sz w:val="22"/>
          <w:szCs w:val="22"/>
        </w:rPr>
        <w:t>cre farm business profits are forecast to be well above average across much of Australia in 2025</w:t>
      </w:r>
      <w:r w:rsidR="003E3F98" w:rsidRPr="002C07E6">
        <w:rPr>
          <w:rFonts w:asciiTheme="minorHAnsi" w:eastAsia="Calibri" w:hAnsiTheme="minorHAnsi" w:cstheme="minorHAnsi"/>
          <w:sz w:val="22"/>
          <w:szCs w:val="22"/>
        </w:rPr>
        <w:t>–</w:t>
      </w:r>
      <w:r w:rsidRPr="002B6362">
        <w:rPr>
          <w:rFonts w:asciiTheme="minorHAnsi" w:hAnsiTheme="minorHAnsi" w:cstheme="minorBidi"/>
          <w:sz w:val="22"/>
          <w:szCs w:val="22"/>
        </w:rPr>
        <w:t>26</w:t>
      </w:r>
      <w:r w:rsidR="00A32268">
        <w:rPr>
          <w:rFonts w:asciiTheme="minorHAnsi" w:hAnsiTheme="minorHAnsi" w:cstheme="minorBidi"/>
          <w:sz w:val="22"/>
          <w:szCs w:val="22"/>
        </w:rPr>
        <w:t>,</w:t>
      </w:r>
      <w:r w:rsidRPr="002B6362">
        <w:rPr>
          <w:rFonts w:asciiTheme="minorHAnsi" w:hAnsiTheme="minorHAnsi" w:cstheme="minorBidi"/>
          <w:sz w:val="22"/>
          <w:szCs w:val="22"/>
        </w:rPr>
        <w:t xml:space="preserve"> tracking at the 88th percentile of the last 33 years. This positive outlook extends across Queensland, the northern tropics, west Western Australia, eastern and western New South Wales and the southern regions of Victoria. </w:t>
      </w:r>
    </w:p>
    <w:p w14:paraId="76D216BD" w14:textId="77777777" w:rsidR="0010189F" w:rsidRPr="002C07E6" w:rsidRDefault="0010189F" w:rsidP="0010189F">
      <w:pPr>
        <w:keepNext/>
        <w:spacing w:line="276" w:lineRule="auto"/>
        <w:jc w:val="center"/>
        <w:rPr>
          <w:rFonts w:asciiTheme="minorHAnsi" w:eastAsia="Calibri" w:hAnsiTheme="minorHAnsi" w:cstheme="minorHAnsi"/>
          <w:b/>
          <w:bCs/>
          <w:sz w:val="22"/>
          <w:szCs w:val="22"/>
        </w:rPr>
      </w:pPr>
      <w:r w:rsidRPr="002C07E6">
        <w:rPr>
          <w:rFonts w:asciiTheme="minorHAnsi" w:eastAsia="Calibri" w:hAnsiTheme="minorHAnsi" w:cstheme="minorHAnsi"/>
          <w:b/>
          <w:bCs/>
          <w:sz w:val="22"/>
          <w:szCs w:val="22"/>
        </w:rPr>
        <w:t>Broadacre farm business profit indicator, 2025–26</w:t>
      </w:r>
    </w:p>
    <w:p w14:paraId="74BF43E6" w14:textId="77777777" w:rsidR="0010189F" w:rsidRDefault="0010189F" w:rsidP="0010189F">
      <w:pPr>
        <w:keepNext/>
        <w:spacing w:line="276" w:lineRule="auto"/>
        <w:jc w:val="center"/>
        <w:rPr>
          <w:rFonts w:asciiTheme="minorHAnsi" w:hAnsiTheme="minorHAnsi" w:cstheme="minorBidi"/>
          <w:sz w:val="22"/>
          <w:szCs w:val="22"/>
        </w:rPr>
      </w:pPr>
      <w:r w:rsidRPr="00B02379">
        <w:rPr>
          <w:b/>
          <w:bCs/>
          <w:noProof/>
        </w:rPr>
        <w:drawing>
          <wp:anchor distT="0" distB="0" distL="114300" distR="114300" simplePos="0" relativeHeight="251658242" behindDoc="0" locked="0" layoutInCell="1" allowOverlap="1" wp14:anchorId="393AF87E" wp14:editId="265BBD96">
            <wp:simplePos x="0" y="0"/>
            <wp:positionH relativeFrom="column">
              <wp:posOffset>1153236</wp:posOffset>
            </wp:positionH>
            <wp:positionV relativeFrom="paragraph">
              <wp:posOffset>2689538</wp:posOffset>
            </wp:positionV>
            <wp:extent cx="2320790" cy="654685"/>
            <wp:effectExtent l="0" t="0" r="3810" b="0"/>
            <wp:wrapNone/>
            <wp:docPr id="1049232406" name="Picture 6"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oup 1, Grouped obj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0016" cy="6601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Bidi"/>
          <w:noProof/>
          <w:sz w:val="22"/>
          <w:szCs w:val="22"/>
        </w:rPr>
        <w:drawing>
          <wp:inline distT="0" distB="0" distL="0" distR="0" wp14:anchorId="2884E5BB" wp14:editId="329198C6">
            <wp:extent cx="4087495" cy="3630295"/>
            <wp:effectExtent l="0" t="0" r="8255" b="8255"/>
            <wp:docPr id="80018938" name="Picture 9" descr="Map showing broadacre farm business profit percentiles in Australia. Image provided by AADI.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8938" name="Picture 9" descr="Map showing broadacre farm business profit percentiles in Australia. Image provided by AADI. Please refer to accompanying text for a more detailed descrip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495" cy="3630295"/>
                    </a:xfrm>
                    <a:prstGeom prst="rect">
                      <a:avLst/>
                    </a:prstGeom>
                    <a:noFill/>
                    <a:ln>
                      <a:noFill/>
                    </a:ln>
                  </pic:spPr>
                </pic:pic>
              </a:graphicData>
            </a:graphic>
          </wp:inline>
        </w:drawing>
      </w:r>
    </w:p>
    <w:p w14:paraId="689CB67A" w14:textId="77777777" w:rsidR="0010189F" w:rsidRDefault="0010189F" w:rsidP="0010189F">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Note: The percentile ranges cover the forecast profitability of broadacre farms in 2025–26 based on forecast climate conditions and prices and current farm characteristics. They are calculated compared to simulated farm performance over the past 33 years, based on historical climate conditions and prices.  </w:t>
      </w:r>
    </w:p>
    <w:p w14:paraId="4954F4C6" w14:textId="01D46B71" w:rsidR="0010189F" w:rsidRPr="0088613C" w:rsidRDefault="0010189F" w:rsidP="0088613C">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Source: ABARES </w:t>
      </w:r>
      <w:proofErr w:type="spellStart"/>
      <w:r w:rsidRPr="002C07E6">
        <w:rPr>
          <w:rFonts w:asciiTheme="minorHAnsi" w:eastAsia="Calibri" w:hAnsiTheme="minorHAnsi" w:cstheme="minorBidi"/>
          <w:sz w:val="12"/>
          <w:szCs w:val="12"/>
          <w:lang w:eastAsia="en-US"/>
        </w:rPr>
        <w:t>farmpredict</w:t>
      </w:r>
      <w:proofErr w:type="spellEnd"/>
      <w:r w:rsidRPr="002C07E6">
        <w:rPr>
          <w:rFonts w:asciiTheme="minorHAnsi" w:eastAsia="Calibri" w:hAnsiTheme="minorHAnsi" w:cstheme="minorBidi"/>
          <w:sz w:val="12"/>
          <w:szCs w:val="12"/>
          <w:lang w:eastAsia="en-US"/>
        </w:rPr>
        <w:t>; AADI </w:t>
      </w:r>
    </w:p>
    <w:p w14:paraId="525D4238" w14:textId="7F8D388E" w:rsidR="002B6362" w:rsidRPr="002B6362" w:rsidRDefault="002B6362" w:rsidP="002B6362">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This result is primarily driven by high commodity prices (particularly for livestock), which are compensating for “average” climate conditions. When isolating climate conditions, the AADI profit (climate only) indicator is tracking at the 44th percentile. The significant gap between the two indicators highlights a decoupling of production and profit: while the physical environment is providing only average support, robust commodity prices - particularly in the beef and sheep sectors - are sustaining profitability well above the long-term average across the majority of Australia.</w:t>
      </w:r>
    </w:p>
    <w:p w14:paraId="5EC248E4" w14:textId="77777777" w:rsidR="002B6362" w:rsidRPr="002B6362" w:rsidRDefault="002B6362" w:rsidP="002B6362">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The interplay between climate and price drivers is also creating distinct regional outcomes:</w:t>
      </w:r>
    </w:p>
    <w:p w14:paraId="5E7337E8" w14:textId="5CEA2829" w:rsidR="002B6362" w:rsidRPr="00E50065" w:rsidRDefault="002B6362" w:rsidP="00E50065">
      <w:pPr>
        <w:pStyle w:val="ListParagraph"/>
        <w:numPr>
          <w:ilvl w:val="0"/>
          <w:numId w:val="4"/>
        </w:numPr>
        <w:spacing w:before="120" w:after="0"/>
        <w:ind w:left="357" w:hanging="357"/>
        <w:rPr>
          <w:rFonts w:asciiTheme="minorHAnsi" w:hAnsiTheme="minorHAnsi" w:cstheme="minorBidi"/>
        </w:rPr>
      </w:pPr>
      <w:r w:rsidRPr="00E50065">
        <w:rPr>
          <w:rFonts w:asciiTheme="minorHAnsi" w:hAnsiTheme="minorHAnsi" w:cstheme="minorBidi"/>
        </w:rPr>
        <w:t>The strongest forecasts are concentrated in the Northern Territory and Queensland, both tracking at the 98th percentile. Here, favourable conditions are aligning with strong market prices to lead to historically high farm profits.</w:t>
      </w:r>
    </w:p>
    <w:p w14:paraId="61B57B5C" w14:textId="39C01EBF" w:rsidR="002B6362" w:rsidRDefault="002B6362" w:rsidP="002B6362">
      <w:pPr>
        <w:pStyle w:val="ListParagraph"/>
        <w:numPr>
          <w:ilvl w:val="0"/>
          <w:numId w:val="4"/>
        </w:numPr>
        <w:spacing w:before="120" w:after="0"/>
        <w:ind w:left="357" w:hanging="357"/>
        <w:rPr>
          <w:rFonts w:asciiTheme="minorHAnsi" w:hAnsiTheme="minorHAnsi" w:cstheme="minorBidi"/>
        </w:rPr>
      </w:pPr>
      <w:r w:rsidRPr="00E50065">
        <w:rPr>
          <w:rFonts w:asciiTheme="minorHAnsi" w:hAnsiTheme="minorHAnsi" w:cstheme="minorBidi"/>
        </w:rPr>
        <w:lastRenderedPageBreak/>
        <w:t xml:space="preserve">In southern cropping regions, specifically South Australia, northern Victoria. southern New South </w:t>
      </w:r>
      <w:r w:rsidRPr="002B6362">
        <w:rPr>
          <w:rFonts w:asciiTheme="minorHAnsi" w:hAnsiTheme="minorHAnsi" w:cstheme="minorBidi"/>
        </w:rPr>
        <w:t>Wales, and</w:t>
      </w:r>
      <w:r w:rsidRPr="00E50065">
        <w:rPr>
          <w:rFonts w:asciiTheme="minorHAnsi" w:hAnsiTheme="minorHAnsi" w:cstheme="minorBidi"/>
        </w:rPr>
        <w:t xml:space="preserve"> parts of Western Australia, climatic conditions are tighter. However, the strength of commodity prices is acting as a buffer. Even in South Australia, where the outlook is lowest nationwide, the Profit (Climate and Prices) indicator for the state remains at the 64th percentile ("Average"), significantly outperforming the underlying climate conditions.</w:t>
      </w:r>
    </w:p>
    <w:p w14:paraId="163C8112" w14:textId="07C8783B" w:rsidR="00452C54" w:rsidRPr="00E50065" w:rsidRDefault="004506D4" w:rsidP="00E50065">
      <w:pPr>
        <w:spacing w:before="120" w:line="276" w:lineRule="auto"/>
        <w:rPr>
          <w:rFonts w:asciiTheme="minorHAnsi" w:hAnsiTheme="minorHAnsi" w:cstheme="minorBidi"/>
          <w:sz w:val="22"/>
          <w:szCs w:val="22"/>
        </w:rPr>
      </w:pPr>
      <w:r w:rsidRPr="00E50065">
        <w:rPr>
          <w:rFonts w:asciiTheme="minorHAnsi" w:hAnsiTheme="minorHAnsi" w:cstheme="minorBidi"/>
          <w:sz w:val="22"/>
          <w:szCs w:val="22"/>
        </w:rPr>
        <w:t xml:space="preserve">These projections are consistent with the broader farm performance forecasts </w:t>
      </w:r>
      <w:r w:rsidR="000349F5">
        <w:rPr>
          <w:rFonts w:asciiTheme="minorHAnsi" w:hAnsiTheme="minorHAnsi" w:cstheme="minorBidi"/>
          <w:sz w:val="22"/>
          <w:szCs w:val="22"/>
        </w:rPr>
        <w:t xml:space="preserve">for </w:t>
      </w:r>
      <w:r w:rsidR="000349F5" w:rsidRPr="002B6362">
        <w:rPr>
          <w:rFonts w:asciiTheme="minorHAnsi" w:hAnsiTheme="minorHAnsi" w:cstheme="minorBidi"/>
          <w:sz w:val="22"/>
          <w:szCs w:val="22"/>
        </w:rPr>
        <w:t>2025</w:t>
      </w:r>
      <w:r w:rsidR="000349F5" w:rsidRPr="002C07E6">
        <w:rPr>
          <w:rFonts w:asciiTheme="minorHAnsi" w:eastAsia="Calibri" w:hAnsiTheme="minorHAnsi" w:cstheme="minorHAnsi"/>
          <w:sz w:val="22"/>
          <w:szCs w:val="22"/>
        </w:rPr>
        <w:t>–</w:t>
      </w:r>
      <w:r w:rsidR="000349F5" w:rsidRPr="002B6362">
        <w:rPr>
          <w:rFonts w:asciiTheme="minorHAnsi" w:hAnsiTheme="minorHAnsi" w:cstheme="minorBidi"/>
          <w:sz w:val="22"/>
          <w:szCs w:val="22"/>
        </w:rPr>
        <w:t>26</w:t>
      </w:r>
      <w:r w:rsidRPr="00E50065">
        <w:rPr>
          <w:rFonts w:asciiTheme="minorHAnsi" w:hAnsiTheme="minorHAnsi" w:cstheme="minorBidi"/>
          <w:sz w:val="22"/>
          <w:szCs w:val="22"/>
        </w:rPr>
        <w:t xml:space="preserve"> outlined in the </w:t>
      </w:r>
      <w:hyperlink r:id="rId23" w:history="1">
        <w:r w:rsidRPr="00E50065">
          <w:rPr>
            <w:rFonts w:asciiTheme="minorHAnsi" w:hAnsiTheme="minorHAnsi" w:cstheme="minorBidi"/>
            <w:color w:val="1F4E79" w:themeColor="accent1" w:themeShade="80"/>
            <w:sz w:val="22"/>
            <w:szCs w:val="22"/>
            <w:u w:val="single"/>
          </w:rPr>
          <w:t>December quarter ABARES Agricultural Commodities report</w:t>
        </w:r>
      </w:hyperlink>
      <w:r w:rsidRPr="00E50065">
        <w:rPr>
          <w:rFonts w:asciiTheme="minorHAnsi" w:hAnsiTheme="minorHAnsi" w:cstheme="minorBidi"/>
          <w:color w:val="1F4E79" w:themeColor="accent1" w:themeShade="80"/>
          <w:sz w:val="22"/>
          <w:szCs w:val="22"/>
          <w:u w:val="single"/>
        </w:rPr>
        <w:t>.</w:t>
      </w:r>
    </w:p>
    <w:p w14:paraId="3B1FF5FF" w14:textId="2BF7BF6F" w:rsidR="00C02BAF" w:rsidRPr="00C02BAF" w:rsidRDefault="00C02BAF" w:rsidP="00C02BAF">
      <w:pPr>
        <w:spacing w:before="120" w:line="276" w:lineRule="auto"/>
        <w:rPr>
          <w:rFonts w:asciiTheme="minorHAnsi" w:hAnsiTheme="minorHAnsi" w:cstheme="minorHAnsi"/>
          <w:sz w:val="22"/>
          <w:szCs w:val="28"/>
        </w:rPr>
      </w:pPr>
      <w:r>
        <w:rPr>
          <w:rFonts w:asciiTheme="minorHAnsi" w:hAnsiTheme="minorHAnsi" w:cstheme="minorHAnsi"/>
          <w:sz w:val="22"/>
          <w:szCs w:val="28"/>
        </w:rPr>
        <w:t>Conditions</w:t>
      </w:r>
      <w:r w:rsidR="00E6698D">
        <w:rPr>
          <w:rFonts w:asciiTheme="minorHAnsi" w:hAnsiTheme="minorHAnsi" w:cstheme="minorHAnsi"/>
          <w:sz w:val="22"/>
          <w:szCs w:val="28"/>
        </w:rPr>
        <w:t xml:space="preserve"> as of </w:t>
      </w:r>
      <w:r w:rsidR="00CF7FA3">
        <w:rPr>
          <w:rFonts w:asciiTheme="minorHAnsi" w:hAnsiTheme="minorHAnsi" w:cstheme="minorHAnsi"/>
          <w:sz w:val="22"/>
          <w:szCs w:val="28"/>
        </w:rPr>
        <w:t xml:space="preserve">December </w:t>
      </w:r>
      <w:r w:rsidR="00E6698D">
        <w:rPr>
          <w:rFonts w:asciiTheme="minorHAnsi" w:hAnsiTheme="minorHAnsi" w:cstheme="minorHAnsi"/>
          <w:sz w:val="22"/>
          <w:szCs w:val="28"/>
        </w:rPr>
        <w:t xml:space="preserve">2025 are expected to be broadly </w:t>
      </w:r>
      <w:r w:rsidR="00CF7FA3">
        <w:rPr>
          <w:rFonts w:asciiTheme="minorHAnsi" w:hAnsiTheme="minorHAnsi" w:cstheme="minorHAnsi"/>
          <w:sz w:val="22"/>
          <w:szCs w:val="28"/>
        </w:rPr>
        <w:t xml:space="preserve">above </w:t>
      </w:r>
      <w:r w:rsidR="00E6698D">
        <w:rPr>
          <w:rFonts w:asciiTheme="minorHAnsi" w:hAnsiTheme="minorHAnsi" w:cstheme="minorHAnsi"/>
          <w:sz w:val="22"/>
          <w:szCs w:val="28"/>
        </w:rPr>
        <w:t>average</w:t>
      </w:r>
      <w:r w:rsidR="00DB7B18">
        <w:rPr>
          <w:rFonts w:asciiTheme="minorHAnsi" w:hAnsiTheme="minorHAnsi" w:cstheme="minorHAnsi"/>
          <w:sz w:val="22"/>
          <w:szCs w:val="28"/>
        </w:rPr>
        <w:t>:</w:t>
      </w:r>
    </w:p>
    <w:p w14:paraId="63AC5CA5" w14:textId="7AD47FEB" w:rsidR="00C02BAF" w:rsidRPr="00C02BAF" w:rsidRDefault="00C02BAF" w:rsidP="00C02BAF">
      <w:pPr>
        <w:pStyle w:val="ListParagraph"/>
        <w:numPr>
          <w:ilvl w:val="0"/>
          <w:numId w:val="4"/>
        </w:numPr>
        <w:spacing w:before="120" w:after="0"/>
        <w:ind w:left="357" w:hanging="357"/>
        <w:rPr>
          <w:rFonts w:asciiTheme="minorHAnsi" w:hAnsiTheme="minorHAnsi" w:cstheme="minorBidi"/>
        </w:rPr>
      </w:pPr>
      <w:r w:rsidRPr="00C02BAF">
        <w:rPr>
          <w:rFonts w:asciiTheme="minorHAnsi" w:hAnsiTheme="minorHAnsi" w:cstheme="minorBidi"/>
        </w:rPr>
        <w:t>Nationally, profit (climate and price) for Australian broadacre farms in 2025</w:t>
      </w:r>
      <w:r w:rsidR="007D354D" w:rsidRPr="0088613C">
        <w:rPr>
          <w:rFonts w:asciiTheme="minorHAnsi" w:hAnsiTheme="minorHAnsi" w:cstheme="minorHAnsi"/>
        </w:rPr>
        <w:t>–</w:t>
      </w:r>
      <w:r w:rsidRPr="00C02BAF">
        <w:rPr>
          <w:rFonts w:asciiTheme="minorHAnsi" w:hAnsiTheme="minorHAnsi" w:cstheme="minorBidi"/>
        </w:rPr>
        <w:t>26 is forecast to be Very Much Above Average (88th percentile of the last 33 years) but may range from the 87th to the 89th percentile of the last 33 years.</w:t>
      </w:r>
    </w:p>
    <w:p w14:paraId="666B065F" w14:textId="77777777" w:rsidR="00C02BAF" w:rsidRPr="00C02BAF" w:rsidRDefault="00C02BAF" w:rsidP="00C02BAF">
      <w:pPr>
        <w:pStyle w:val="ListParagraph"/>
        <w:numPr>
          <w:ilvl w:val="0"/>
          <w:numId w:val="4"/>
        </w:numPr>
        <w:spacing w:before="120" w:after="0"/>
        <w:ind w:left="357" w:hanging="357"/>
        <w:rPr>
          <w:rFonts w:asciiTheme="minorHAnsi" w:hAnsiTheme="minorHAnsi" w:cstheme="minorBidi"/>
        </w:rPr>
      </w:pPr>
      <w:r w:rsidRPr="00C02BAF">
        <w:rPr>
          <w:rFonts w:asciiTheme="minorHAnsi" w:hAnsiTheme="minorHAnsi" w:cstheme="minorBidi"/>
        </w:rPr>
        <w:t>The national 12-month average profit (climate and price) for Australian broadacre farms is Very Much Above Average (87th percentile). The national 24-month average profit (climate and price) for Australian broadacre farms is Average (54th percentile).</w:t>
      </w:r>
    </w:p>
    <w:p w14:paraId="32E061F3" w14:textId="77777777" w:rsidR="00C02BAF" w:rsidRPr="00C02BAF" w:rsidRDefault="00C02BAF" w:rsidP="00C02BAF">
      <w:pPr>
        <w:pStyle w:val="ListParagraph"/>
        <w:numPr>
          <w:ilvl w:val="0"/>
          <w:numId w:val="4"/>
        </w:numPr>
        <w:spacing w:before="120" w:after="0"/>
        <w:ind w:left="357" w:hanging="357"/>
        <w:rPr>
          <w:rFonts w:asciiTheme="minorHAnsi" w:hAnsiTheme="minorHAnsi" w:cstheme="minorBidi"/>
        </w:rPr>
      </w:pPr>
      <w:r w:rsidRPr="00C02BAF">
        <w:rPr>
          <w:rFonts w:asciiTheme="minorHAnsi" w:hAnsiTheme="minorHAnsi" w:cstheme="minorBidi"/>
        </w:rPr>
        <w:t>Profit (climate and price) is forecast to be lowest in South Australia (Average at 64th percentile), and second lowest in Western Australia (Above Average at 75th percentile).</w:t>
      </w:r>
    </w:p>
    <w:p w14:paraId="04E86D0E" w14:textId="20DEE6EB" w:rsidR="00C02BAF" w:rsidRPr="00C02BAF" w:rsidRDefault="00C02BAF" w:rsidP="00C02BAF">
      <w:pPr>
        <w:pStyle w:val="ListParagraph"/>
        <w:numPr>
          <w:ilvl w:val="0"/>
          <w:numId w:val="4"/>
        </w:numPr>
        <w:spacing w:before="120" w:after="0"/>
        <w:ind w:left="357" w:hanging="357"/>
        <w:rPr>
          <w:rFonts w:asciiTheme="minorHAnsi" w:hAnsiTheme="minorHAnsi" w:cstheme="minorBidi"/>
        </w:rPr>
      </w:pPr>
      <w:r w:rsidRPr="00C02BAF">
        <w:rPr>
          <w:rFonts w:asciiTheme="minorHAnsi" w:hAnsiTheme="minorHAnsi" w:cstheme="minorBidi"/>
        </w:rPr>
        <w:t>Profit (climate and price) is forecast to be highest in Northern Territory (Highest at 98th percentile), and second highest in Queensland (Highest at 98th percentile).</w:t>
      </w:r>
    </w:p>
    <w:p w14:paraId="7E785AE4" w14:textId="20C7AD63" w:rsidR="00175117" w:rsidRDefault="00301892" w:rsidP="00175117">
      <w:pPr>
        <w:keepNext/>
        <w:keepLines/>
        <w:spacing w:before="120"/>
        <w:jc w:val="center"/>
        <w:outlineLvl w:val="3"/>
        <w:rPr>
          <w:rFonts w:ascii="Calibri" w:hAnsi="Calibri"/>
          <w:b/>
          <w:bCs/>
          <w:sz w:val="22"/>
          <w:szCs w:val="22"/>
          <w:lang w:eastAsia="ja-JP"/>
        </w:rPr>
      </w:pPr>
      <w:r w:rsidRPr="00301892">
        <w:rPr>
          <w:rFonts w:ascii="Calibri" w:hAnsi="Calibri"/>
          <w:b/>
          <w:bCs/>
          <w:sz w:val="22"/>
          <w:szCs w:val="22"/>
          <w:lang w:eastAsia="ja-JP"/>
        </w:rPr>
        <w:t xml:space="preserve">Australian Agricultural and Grazing Industries Survey (AAGIS) Wheat-sheep and High rainfall regions profit (climate </w:t>
      </w:r>
      <w:r w:rsidR="00273068">
        <w:rPr>
          <w:rFonts w:ascii="Calibri" w:hAnsi="Calibri"/>
          <w:b/>
          <w:bCs/>
          <w:sz w:val="22"/>
          <w:szCs w:val="22"/>
          <w:lang w:eastAsia="ja-JP"/>
        </w:rPr>
        <w:t>and price</w:t>
      </w:r>
      <w:r w:rsidRPr="00301892">
        <w:rPr>
          <w:rFonts w:ascii="Calibri" w:hAnsi="Calibri"/>
          <w:b/>
          <w:bCs/>
          <w:sz w:val="22"/>
          <w:szCs w:val="22"/>
          <w:lang w:eastAsia="ja-JP"/>
        </w:rPr>
        <w:t>) forecast</w:t>
      </w:r>
      <w:r w:rsidR="00603539">
        <w:rPr>
          <w:rFonts w:ascii="Calibri" w:hAnsi="Calibri"/>
          <w:b/>
          <w:bCs/>
          <w:sz w:val="22"/>
          <w:szCs w:val="22"/>
          <w:lang w:eastAsia="ja-JP"/>
        </w:rPr>
        <w:t xml:space="preserve"> – Lowest performing 5 regions</w:t>
      </w:r>
    </w:p>
    <w:tbl>
      <w:tblPr>
        <w:tblW w:w="86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75"/>
        <w:gridCol w:w="1304"/>
        <w:gridCol w:w="1304"/>
        <w:gridCol w:w="2859"/>
      </w:tblGrid>
      <w:tr w:rsidR="00631345" w14:paraId="2AC85E8F" w14:textId="77777777" w:rsidTr="00E50065">
        <w:tc>
          <w:tcPr>
            <w:tcW w:w="3175" w:type="dxa"/>
            <w:tcBorders>
              <w:top w:val="single" w:sz="4" w:space="0" w:color="auto"/>
              <w:bottom w:val="single" w:sz="4" w:space="0" w:color="auto"/>
            </w:tcBorders>
            <w:vAlign w:val="center"/>
            <w:hideMark/>
          </w:tcPr>
          <w:p w14:paraId="1E5E7B53" w14:textId="27537639" w:rsidR="00631345" w:rsidRPr="00E50065" w:rsidRDefault="00631345" w:rsidP="00E50065">
            <w:pPr>
              <w:spacing w:before="60"/>
              <w:rPr>
                <w:rFonts w:asciiTheme="minorHAnsi" w:hAnsiTheme="minorHAnsi" w:cstheme="minorHAnsi"/>
                <w:b/>
                <w:sz w:val="22"/>
                <w:szCs w:val="22"/>
                <w:shd w:val="clear" w:color="auto" w:fill="FFFFFF"/>
              </w:rPr>
            </w:pPr>
            <w:r w:rsidRPr="00E50065">
              <w:rPr>
                <w:rFonts w:asciiTheme="minorHAnsi" w:hAnsiTheme="minorHAnsi" w:cstheme="minorHAnsi"/>
                <w:b/>
                <w:sz w:val="22"/>
                <w:szCs w:val="22"/>
                <w:shd w:val="clear" w:color="auto" w:fill="FFFFFF"/>
              </w:rPr>
              <w:t>AAGIS Wheat-sheep and High rainfall regions^</w:t>
            </w:r>
          </w:p>
        </w:tc>
        <w:tc>
          <w:tcPr>
            <w:tcW w:w="1304" w:type="dxa"/>
            <w:tcBorders>
              <w:top w:val="single" w:sz="4" w:space="0" w:color="auto"/>
              <w:bottom w:val="single" w:sz="4" w:space="0" w:color="auto"/>
            </w:tcBorders>
            <w:vAlign w:val="center"/>
            <w:hideMark/>
          </w:tcPr>
          <w:p w14:paraId="29ADD3D4" w14:textId="47EB3895" w:rsidR="00631345" w:rsidRPr="00E50065" w:rsidRDefault="00596DC2" w:rsidP="00E50065">
            <w:pPr>
              <w:spacing w:before="60"/>
              <w:rPr>
                <w:rFonts w:asciiTheme="minorHAnsi" w:hAnsiTheme="minorHAnsi" w:cstheme="minorHAnsi"/>
                <w:b/>
                <w:sz w:val="22"/>
                <w:szCs w:val="22"/>
                <w:shd w:val="clear" w:color="auto" w:fill="FFFFFF"/>
              </w:rPr>
            </w:pPr>
            <w:r w:rsidRPr="00E50065">
              <w:rPr>
                <w:rFonts w:asciiTheme="minorHAnsi" w:hAnsiTheme="minorHAnsi" w:cstheme="minorHAnsi"/>
                <w:b/>
                <w:bCs/>
                <w:sz w:val="22"/>
                <w:szCs w:val="22"/>
                <w:shd w:val="clear" w:color="auto" w:fill="FFFFFF"/>
              </w:rPr>
              <w:t>FY25*</w:t>
            </w:r>
          </w:p>
        </w:tc>
        <w:tc>
          <w:tcPr>
            <w:tcW w:w="1304" w:type="dxa"/>
            <w:tcBorders>
              <w:top w:val="single" w:sz="4" w:space="0" w:color="auto"/>
              <w:bottom w:val="single" w:sz="4" w:space="0" w:color="auto"/>
            </w:tcBorders>
            <w:vAlign w:val="center"/>
            <w:hideMark/>
          </w:tcPr>
          <w:p w14:paraId="0CA43A18" w14:textId="25E677BC" w:rsidR="00631345" w:rsidRPr="00E50065" w:rsidRDefault="00596DC2" w:rsidP="00E50065">
            <w:pPr>
              <w:spacing w:before="60"/>
              <w:rPr>
                <w:rFonts w:asciiTheme="minorHAnsi" w:hAnsiTheme="minorHAnsi" w:cstheme="minorHAnsi"/>
                <w:b/>
                <w:sz w:val="22"/>
                <w:szCs w:val="22"/>
                <w:shd w:val="clear" w:color="auto" w:fill="FFFFFF"/>
              </w:rPr>
            </w:pPr>
            <w:r w:rsidRPr="00E50065">
              <w:rPr>
                <w:rFonts w:asciiTheme="minorHAnsi" w:hAnsiTheme="minorHAnsi" w:cstheme="minorHAnsi"/>
                <w:b/>
                <w:bCs/>
                <w:sz w:val="22"/>
                <w:szCs w:val="22"/>
                <w:shd w:val="clear" w:color="auto" w:fill="FFFFFF"/>
              </w:rPr>
              <w:t>FY26*</w:t>
            </w:r>
          </w:p>
        </w:tc>
        <w:tc>
          <w:tcPr>
            <w:tcW w:w="2859" w:type="dxa"/>
            <w:tcBorders>
              <w:top w:val="single" w:sz="4" w:space="0" w:color="auto"/>
              <w:bottom w:val="single" w:sz="4" w:space="0" w:color="auto"/>
            </w:tcBorders>
            <w:vAlign w:val="center"/>
            <w:hideMark/>
          </w:tcPr>
          <w:p w14:paraId="1355688A" w14:textId="158C2557" w:rsidR="00631345" w:rsidRPr="00E50065" w:rsidRDefault="0010732C" w:rsidP="00E50065">
            <w:pPr>
              <w:spacing w:before="60"/>
              <w:rPr>
                <w:rFonts w:asciiTheme="minorHAnsi" w:hAnsiTheme="minorHAnsi" w:cstheme="minorHAnsi"/>
                <w:b/>
                <w:sz w:val="22"/>
                <w:szCs w:val="22"/>
                <w:shd w:val="clear" w:color="auto" w:fill="FFFFFF"/>
              </w:rPr>
            </w:pPr>
            <w:r w:rsidRPr="00E50065">
              <w:rPr>
                <w:rFonts w:asciiTheme="minorHAnsi" w:hAnsiTheme="minorHAnsi" w:cstheme="minorHAnsi"/>
                <w:b/>
                <w:sz w:val="22"/>
                <w:szCs w:val="22"/>
                <w:shd w:val="clear" w:color="auto" w:fill="FFFFFF"/>
              </w:rPr>
              <w:t>Area Very Much Below Average in 2026 (</w:t>
            </w:r>
            <w:proofErr w:type="gramStart"/>
            <w:r w:rsidRPr="00E50065">
              <w:rPr>
                <w:rFonts w:asciiTheme="minorHAnsi" w:hAnsiTheme="minorHAnsi" w:cstheme="minorHAnsi"/>
                <w:b/>
                <w:sz w:val="22"/>
                <w:szCs w:val="22"/>
                <w:shd w:val="clear" w:color="auto" w:fill="FFFFFF"/>
              </w:rPr>
              <w:t>%)*</w:t>
            </w:r>
            <w:proofErr w:type="gramEnd"/>
            <w:r w:rsidRPr="00E50065">
              <w:rPr>
                <w:rFonts w:asciiTheme="minorHAnsi" w:hAnsiTheme="minorHAnsi" w:cstheme="minorHAnsi"/>
                <w:b/>
                <w:sz w:val="22"/>
                <w:szCs w:val="22"/>
                <w:shd w:val="clear" w:color="auto" w:fill="FFFFFF"/>
              </w:rPr>
              <w:t>*</w:t>
            </w:r>
          </w:p>
        </w:tc>
      </w:tr>
      <w:tr w:rsidR="00615CF1" w:rsidRPr="00175117" w14:paraId="08183650" w14:textId="77777777" w:rsidTr="00E50065">
        <w:tc>
          <w:tcPr>
            <w:tcW w:w="3175" w:type="dxa"/>
            <w:tcBorders>
              <w:top w:val="single" w:sz="4" w:space="0" w:color="auto"/>
            </w:tcBorders>
            <w:vAlign w:val="center"/>
            <w:hideMark/>
          </w:tcPr>
          <w:p w14:paraId="58A67390" w14:textId="3C813D5E" w:rsidR="00615CF1" w:rsidRPr="00E50065" w:rsidRDefault="00615CF1"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SA: Murray Lands and Yorke Peninsula</w:t>
            </w:r>
          </w:p>
        </w:tc>
        <w:tc>
          <w:tcPr>
            <w:tcW w:w="1304" w:type="dxa"/>
            <w:tcBorders>
              <w:top w:val="single" w:sz="4" w:space="0" w:color="auto"/>
            </w:tcBorders>
            <w:vAlign w:val="center"/>
            <w:hideMark/>
          </w:tcPr>
          <w:p w14:paraId="04AC3CCC" w14:textId="451C12EB"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6</w:t>
            </w:r>
          </w:p>
        </w:tc>
        <w:tc>
          <w:tcPr>
            <w:tcW w:w="1304" w:type="dxa"/>
            <w:tcBorders>
              <w:top w:val="single" w:sz="4" w:space="0" w:color="auto"/>
            </w:tcBorders>
            <w:vAlign w:val="center"/>
            <w:hideMark/>
          </w:tcPr>
          <w:p w14:paraId="5EA51DA6" w14:textId="610E9E0E"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24</w:t>
            </w:r>
          </w:p>
        </w:tc>
        <w:tc>
          <w:tcPr>
            <w:tcW w:w="2859" w:type="dxa"/>
            <w:tcBorders>
              <w:top w:val="single" w:sz="4" w:space="0" w:color="auto"/>
            </w:tcBorders>
            <w:vAlign w:val="center"/>
            <w:hideMark/>
          </w:tcPr>
          <w:p w14:paraId="7F6F4457" w14:textId="08D27361"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21</w:t>
            </w:r>
          </w:p>
        </w:tc>
      </w:tr>
      <w:tr w:rsidR="00615CF1" w:rsidRPr="00175117" w14:paraId="32E94FB5" w14:textId="77777777" w:rsidTr="00E50065">
        <w:tc>
          <w:tcPr>
            <w:tcW w:w="3175" w:type="dxa"/>
            <w:vAlign w:val="center"/>
          </w:tcPr>
          <w:p w14:paraId="23E84C98" w14:textId="0CA1001F"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VIC: Mallee</w:t>
            </w:r>
          </w:p>
        </w:tc>
        <w:tc>
          <w:tcPr>
            <w:tcW w:w="1304" w:type="dxa"/>
            <w:vAlign w:val="center"/>
            <w:hideMark/>
          </w:tcPr>
          <w:p w14:paraId="21CF192B" w14:textId="178E5B5D"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41</w:t>
            </w:r>
          </w:p>
        </w:tc>
        <w:tc>
          <w:tcPr>
            <w:tcW w:w="1304" w:type="dxa"/>
            <w:vAlign w:val="center"/>
            <w:hideMark/>
          </w:tcPr>
          <w:p w14:paraId="21055812" w14:textId="4B53B7CE"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39</w:t>
            </w:r>
          </w:p>
        </w:tc>
        <w:tc>
          <w:tcPr>
            <w:tcW w:w="2859" w:type="dxa"/>
            <w:vAlign w:val="center"/>
            <w:hideMark/>
          </w:tcPr>
          <w:p w14:paraId="65106F06" w14:textId="65BF3C71"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4</w:t>
            </w:r>
          </w:p>
        </w:tc>
      </w:tr>
      <w:tr w:rsidR="00615CF1" w:rsidRPr="00175117" w14:paraId="4DF20B2B" w14:textId="77777777" w:rsidTr="00E50065">
        <w:tc>
          <w:tcPr>
            <w:tcW w:w="3175" w:type="dxa"/>
            <w:vAlign w:val="center"/>
          </w:tcPr>
          <w:p w14:paraId="3BA3A4BA" w14:textId="747E9663"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SA: Eyre Peninsula</w:t>
            </w:r>
          </w:p>
        </w:tc>
        <w:tc>
          <w:tcPr>
            <w:tcW w:w="1304" w:type="dxa"/>
            <w:vAlign w:val="center"/>
            <w:hideMark/>
          </w:tcPr>
          <w:p w14:paraId="0FF34279" w14:textId="375C3DEA"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9</w:t>
            </w:r>
          </w:p>
        </w:tc>
        <w:tc>
          <w:tcPr>
            <w:tcW w:w="1304" w:type="dxa"/>
            <w:vAlign w:val="center"/>
            <w:hideMark/>
          </w:tcPr>
          <w:p w14:paraId="0249D9B4" w14:textId="68C00DDA"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41</w:t>
            </w:r>
          </w:p>
        </w:tc>
        <w:tc>
          <w:tcPr>
            <w:tcW w:w="2859" w:type="dxa"/>
            <w:vAlign w:val="center"/>
            <w:hideMark/>
          </w:tcPr>
          <w:p w14:paraId="66317547" w14:textId="2AE047DA"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3</w:t>
            </w:r>
          </w:p>
        </w:tc>
      </w:tr>
      <w:tr w:rsidR="00615CF1" w:rsidRPr="00175117" w14:paraId="0BD133F3" w14:textId="77777777" w:rsidTr="00E50065">
        <w:tc>
          <w:tcPr>
            <w:tcW w:w="3175" w:type="dxa"/>
            <w:vAlign w:val="center"/>
          </w:tcPr>
          <w:p w14:paraId="59A34D75" w14:textId="79313FFF"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NSW: Riverina</w:t>
            </w:r>
          </w:p>
        </w:tc>
        <w:tc>
          <w:tcPr>
            <w:tcW w:w="1304" w:type="dxa"/>
            <w:vAlign w:val="center"/>
            <w:hideMark/>
          </w:tcPr>
          <w:p w14:paraId="68DF5D5D" w14:textId="7171169D"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56</w:t>
            </w:r>
          </w:p>
        </w:tc>
        <w:tc>
          <w:tcPr>
            <w:tcW w:w="1304" w:type="dxa"/>
            <w:vAlign w:val="center"/>
            <w:hideMark/>
          </w:tcPr>
          <w:p w14:paraId="5C0DAD26" w14:textId="1A7D8457"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62</w:t>
            </w:r>
          </w:p>
        </w:tc>
        <w:tc>
          <w:tcPr>
            <w:tcW w:w="2859" w:type="dxa"/>
            <w:vAlign w:val="center"/>
            <w:hideMark/>
          </w:tcPr>
          <w:p w14:paraId="13B86805" w14:textId="5C4AC875"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1</w:t>
            </w:r>
          </w:p>
        </w:tc>
      </w:tr>
      <w:tr w:rsidR="00615CF1" w:rsidRPr="00175117" w14:paraId="1A6CAE29" w14:textId="77777777" w:rsidTr="00E50065">
        <w:tc>
          <w:tcPr>
            <w:tcW w:w="3175" w:type="dxa"/>
            <w:vAlign w:val="center"/>
          </w:tcPr>
          <w:p w14:paraId="73C2B802" w14:textId="3BF91BF4"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VIC: Wimmera</w:t>
            </w:r>
          </w:p>
        </w:tc>
        <w:tc>
          <w:tcPr>
            <w:tcW w:w="1304" w:type="dxa"/>
            <w:vAlign w:val="center"/>
            <w:hideMark/>
          </w:tcPr>
          <w:p w14:paraId="101A108D" w14:textId="5EB2253F"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25</w:t>
            </w:r>
          </w:p>
        </w:tc>
        <w:tc>
          <w:tcPr>
            <w:tcW w:w="1304" w:type="dxa"/>
            <w:vAlign w:val="center"/>
            <w:hideMark/>
          </w:tcPr>
          <w:p w14:paraId="52F9B362" w14:textId="734BD845"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63</w:t>
            </w:r>
          </w:p>
        </w:tc>
        <w:tc>
          <w:tcPr>
            <w:tcW w:w="2859" w:type="dxa"/>
            <w:vAlign w:val="center"/>
            <w:hideMark/>
          </w:tcPr>
          <w:p w14:paraId="50639F5A" w14:textId="3FB4CEF8" w:rsidR="00615CF1" w:rsidRPr="00E50065" w:rsidRDefault="00596DC2" w:rsidP="00E50065">
            <w:pPr>
              <w:spacing w:before="60"/>
              <w:rPr>
                <w:rFonts w:asciiTheme="minorHAnsi" w:hAnsiTheme="minorHAnsi" w:cstheme="minorHAnsi"/>
                <w:sz w:val="22"/>
                <w:szCs w:val="22"/>
                <w:shd w:val="clear" w:color="auto" w:fill="FFFFFF"/>
              </w:rPr>
            </w:pPr>
            <w:r w:rsidRPr="00E50065">
              <w:rPr>
                <w:rFonts w:asciiTheme="minorHAnsi" w:hAnsiTheme="minorHAnsi" w:cstheme="minorHAnsi"/>
                <w:sz w:val="22"/>
                <w:szCs w:val="22"/>
                <w:shd w:val="clear" w:color="auto" w:fill="FFFFFF"/>
              </w:rPr>
              <w:t>6</w:t>
            </w:r>
          </w:p>
        </w:tc>
      </w:tr>
    </w:tbl>
    <w:p w14:paraId="353C59CE" w14:textId="3052B6EC" w:rsidR="001D3747" w:rsidRPr="001D3747" w:rsidRDefault="001D3747" w:rsidP="001D3747">
      <w:pPr>
        <w:rPr>
          <w:rFonts w:asciiTheme="minorHAnsi" w:eastAsia="Calibri" w:hAnsiTheme="minorHAnsi" w:cstheme="minorBidi"/>
          <w:sz w:val="12"/>
          <w:szCs w:val="12"/>
          <w:lang w:eastAsia="en-US"/>
        </w:rPr>
      </w:pPr>
      <w:r w:rsidRPr="001D3747">
        <w:rPr>
          <w:rFonts w:asciiTheme="minorHAnsi" w:eastAsia="Calibri" w:hAnsiTheme="minorHAnsi" w:cstheme="minorBidi"/>
          <w:sz w:val="12"/>
          <w:szCs w:val="12"/>
          <w:lang w:eastAsia="en-US"/>
        </w:rPr>
        <w:t>Note: ^Displaying AAGIS Wheat-sheep and High rainfall regions sorted by lowest values in "FY26</w:t>
      </w:r>
      <w:r>
        <w:rPr>
          <w:rFonts w:asciiTheme="minorHAnsi" w:eastAsia="Calibri" w:hAnsiTheme="minorHAnsi" w:cstheme="minorBidi"/>
          <w:sz w:val="12"/>
          <w:szCs w:val="12"/>
          <w:lang w:eastAsia="en-US"/>
        </w:rPr>
        <w:t xml:space="preserve"> </w:t>
      </w:r>
      <w:r w:rsidRPr="001D3747">
        <w:rPr>
          <w:rFonts w:asciiTheme="minorHAnsi" w:eastAsia="Calibri" w:hAnsiTheme="minorHAnsi" w:cstheme="minorBidi"/>
          <w:sz w:val="12"/>
          <w:szCs w:val="12"/>
          <w:lang w:eastAsia="en-US"/>
        </w:rPr>
        <w:t>*Percentile values for specified financial year. **Percentage of area in region where conditions are Very Much Below Average (less than 15th percentile).</w:t>
      </w:r>
    </w:p>
    <w:p w14:paraId="57ED1A36" w14:textId="70B33B81" w:rsidR="00DB7B18" w:rsidRDefault="00DB7B18" w:rsidP="00E50065">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92734E0" w:rsidR="00373D98" w:rsidRPr="003A153E"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Water</w:t>
      </w:r>
      <w:r w:rsidR="00DF5607" w:rsidRPr="00DF5607">
        <w:rPr>
          <w:rFonts w:ascii="Calibri" w:eastAsia="Calibri" w:hAnsi="Calibri" w:cs="Calibri"/>
          <w:color w:val="000000" w:themeColor="text1"/>
          <w:sz w:val="22"/>
          <w:szCs w:val="22"/>
          <w:lang w:eastAsia="en-US"/>
        </w:rPr>
        <w:t xml:space="preserve"> storage levels in the Murray-Darling Basin (MDB) decreased by 174 gigalitres (GL) between 11 December 2025 and 18 December 2025. The current volume of water held in storages is 13,788 GL, equivalent to 62% of total storage capacity. This is 16% or 2,650 GL less than the same time last year. Water storage data is sourced from the Bureau of Meteorology</w:t>
      </w:r>
      <w:r w:rsidR="71721955" w:rsidRPr="003A153E">
        <w:rPr>
          <w:rFonts w:ascii="Calibri" w:eastAsia="Calibri" w:hAnsi="Calibri" w:cs="Calibri"/>
          <w:color w:val="000000" w:themeColor="text1"/>
          <w:sz w:val="22"/>
          <w:szCs w:val="22"/>
          <w:lang w:eastAsia="en-US"/>
        </w:rPr>
        <w:t>.</w:t>
      </w:r>
    </w:p>
    <w:p w14:paraId="3951E8AA" w14:textId="77777777"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p>
    <w:p w14:paraId="16579BE6" w14:textId="65C54E0E" w:rsidR="00373D98" w:rsidRPr="00A11CAD" w:rsidRDefault="00F45E2F" w:rsidP="00373D98">
      <w:r w:rsidRPr="00F45E2F">
        <w:rPr>
          <w:noProof/>
        </w:rPr>
        <w:drawing>
          <wp:inline distT="0" distB="0" distL="0" distR="0" wp14:anchorId="5D504CD2" wp14:editId="188CBDD7">
            <wp:extent cx="5731510" cy="2339340"/>
            <wp:effectExtent l="0" t="0" r="2540" b="3810"/>
            <wp:docPr id="116569902" name="Picture 1" descr="A line chart showing water storages volumes in gigalitres (GL) in the Murray-Darling Basin, from 2013 to 2025. The latest weekly value on 23 October 2025 was 15,104 GL. This represents a 158 gigalitres (GL)decreased since 16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9902" name="Picture 1" descr="A line chart showing water storages volumes in gigalitres (GL) in the Murray-Darling Basin, from 2013 to 2025. The latest weekly value on 23 October 2025 was 15,104 GL. This represents a 158 gigalitres (GL)decreased since 16 October 2025."/>
                    <pic:cNvPicPr/>
                  </pic:nvPicPr>
                  <pic:blipFill>
                    <a:blip r:embed="rId24"/>
                    <a:stretch>
                      <a:fillRect/>
                    </a:stretch>
                  </pic:blipFill>
                  <pic:spPr>
                    <a:xfrm>
                      <a:off x="0" y="0"/>
                      <a:ext cx="5731510" cy="2339340"/>
                    </a:xfrm>
                    <a:prstGeom prst="rect">
                      <a:avLst/>
                    </a:prstGeom>
                  </pic:spPr>
                </pic:pic>
              </a:graphicData>
            </a:graphic>
          </wp:inline>
        </w:drawing>
      </w:r>
    </w:p>
    <w:p w14:paraId="3A048DBD" w14:textId="4DC50B3B"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546A07" w:rsidRPr="00546A07">
        <w:rPr>
          <w:rFonts w:ascii="Calibri" w:eastAsia="Calibri" w:hAnsi="Calibri" w:cs="Calibri"/>
          <w:color w:val="000000" w:themeColor="text1"/>
          <w:sz w:val="22"/>
          <w:szCs w:val="22"/>
          <w:lang w:eastAsia="en-US"/>
        </w:rPr>
        <w:t>prices in the Victorian Murray below the Barmah Choke increased from $364/ML on 11 December 2025 to $379/ML on 11 December 2025. Trade from the Goulburn to the Murray is closed. Trade downstream through the Barmah Choke is closed. Trade from the Murrumbidgee to the Murray is closed</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B4CA257" w:rsidR="00373D98" w:rsidRPr="00A76043" w:rsidRDefault="007F479A"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EF3C3E">
              <w:rPr>
                <w:rFonts w:cs="Calibri"/>
                <w:color w:val="000000" w:themeColor="text1"/>
              </w:rPr>
              <w:t>15</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65FC9727" w:rsidR="00373D98" w:rsidRPr="00A76043" w:rsidRDefault="00282F0F"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282F0F">
              <w:rPr>
                <w:rFonts w:cs="Calibri"/>
                <w:color w:val="000000" w:themeColor="text1"/>
              </w:rPr>
              <w:t>3</w:t>
            </w:r>
            <w:r>
              <w:rPr>
                <w:rFonts w:cs="Calibri"/>
                <w:color w:val="000000" w:themeColor="text1"/>
              </w:rPr>
              <w:t>6</w:t>
            </w:r>
            <w:r w:rsidR="00EF3C3E">
              <w:rPr>
                <w:rFonts w:cs="Calibri"/>
                <w:color w:val="000000" w:themeColor="text1"/>
              </w:rPr>
              <w:t>5</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263FB22C" w:rsidR="00373D98" w:rsidRPr="00A76043" w:rsidRDefault="005F21B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628B3">
              <w:rPr>
                <w:rFonts w:cs="Calibri"/>
                <w:color w:val="000000" w:themeColor="text1"/>
              </w:rPr>
              <w:t>59</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74A31740" w:rsidR="00373D98" w:rsidRPr="00A76043" w:rsidRDefault="005D68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1628B3">
              <w:rPr>
                <w:rFonts w:cs="Calibri"/>
                <w:color w:val="000000" w:themeColor="text1"/>
              </w:rPr>
              <w:t>79</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378ACD4B"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491BEF">
        <w:rPr>
          <w:rFonts w:ascii="Calibri" w:eastAsia="Calibri" w:hAnsi="Calibri" w:cs="Arial"/>
          <w:sz w:val="12"/>
          <w:szCs w:val="12"/>
          <w:lang w:eastAsia="en-US"/>
        </w:rPr>
        <w:t>11</w:t>
      </w:r>
      <w:r w:rsidR="008A3CBC">
        <w:rPr>
          <w:rFonts w:ascii="Calibri" w:eastAsia="Calibri" w:hAnsi="Calibri" w:cs="Arial"/>
          <w:sz w:val="12"/>
          <w:szCs w:val="12"/>
          <w:lang w:eastAsia="en-US"/>
        </w:rPr>
        <w:t xml:space="preserve"> December</w:t>
      </w:r>
      <w:r w:rsidRPr="00085D38">
        <w:rPr>
          <w:rFonts w:ascii="Calibri" w:eastAsia="Calibri" w:hAnsi="Calibri" w:cs="Arial"/>
          <w:sz w:val="12"/>
          <w:szCs w:val="12"/>
          <w:lang w:eastAsia="en-US"/>
        </w:rPr>
        <w:t xml:space="preserve"> 2025.</w:t>
      </w:r>
    </w:p>
    <w:p w14:paraId="09C1DF83" w14:textId="2FBFE737"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5" w:history="1">
        <w:r w:rsidR="00DF5607" w:rsidRPr="00DF5607">
          <w:rPr>
            <w:rStyle w:val="Hyperlink"/>
            <w:rFonts w:asciiTheme="minorHAnsi" w:hAnsiTheme="minorHAnsi" w:cstheme="minorBidi"/>
          </w:rPr>
          <w:t>https://www.agriculture.gov.au/abares/products/weekly_update/weekly-update-181225</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A72C17">
          <w:headerReference w:type="even"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bookmarkStart w:id="75" w:name="_Hlk72408674"/>
      <w:bookmarkStart w:id="76" w:name="_Hlk158890257"/>
      <w:bookmarkStart w:id="77" w:name="_Hlk181877764"/>
      <w:bookmarkStart w:id="78" w:name="_Hlk100830494"/>
      <w:bookmarkStart w:id="79" w:name="_Hlk145590783"/>
      <w:bookmarkStart w:id="80" w:name="_Hlk58500995"/>
      <w:bookmarkEnd w:id="67"/>
      <w:bookmarkEnd w:id="68"/>
      <w:bookmarkEnd w:id="69"/>
    </w:p>
    <w:bookmarkEnd w:id="64"/>
    <w:bookmarkEnd w:id="75"/>
    <w:bookmarkEnd w:id="76"/>
    <w:bookmarkEnd w:id="77"/>
    <w:bookmarkEnd w:id="78"/>
    <w:bookmarkEnd w:id="79"/>
    <w:bookmarkEnd w:id="80"/>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1309E"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1309E" w:rsidRPr="00B437F9" w:rsidRDefault="0041309E" w:rsidP="0041309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F9D5C8B"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788DA0AE" w14:textId="42F403C8" w:rsidR="0041309E" w:rsidRPr="00B437F9" w:rsidRDefault="0041309E" w:rsidP="0041309E">
            <w:pPr>
              <w:jc w:val="right"/>
              <w:rPr>
                <w:rFonts w:ascii="Calibri" w:hAnsi="Calibri" w:cs="Calibri"/>
                <w:szCs w:val="20"/>
              </w:rPr>
            </w:pPr>
            <w:r w:rsidRPr="002D3BEA">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2641EDD8"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0.66</w:t>
            </w:r>
          </w:p>
        </w:tc>
        <w:tc>
          <w:tcPr>
            <w:tcW w:w="1134" w:type="dxa"/>
            <w:tcBorders>
              <w:top w:val="nil"/>
              <w:left w:val="nil"/>
              <w:bottom w:val="nil"/>
              <w:right w:val="nil"/>
            </w:tcBorders>
            <w:shd w:val="clear" w:color="000000" w:fill="FFFFFF"/>
            <w:noWrap/>
            <w:vAlign w:val="center"/>
            <w:hideMark/>
          </w:tcPr>
          <w:p w14:paraId="5BE915E0" w14:textId="35ACA240"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0.66</w:t>
            </w:r>
          </w:p>
        </w:tc>
        <w:tc>
          <w:tcPr>
            <w:tcW w:w="926" w:type="dxa"/>
            <w:tcBorders>
              <w:top w:val="nil"/>
              <w:left w:val="nil"/>
              <w:bottom w:val="nil"/>
              <w:right w:val="nil"/>
            </w:tcBorders>
            <w:shd w:val="clear" w:color="000000" w:fill="FFFFFF"/>
            <w:noWrap/>
            <w:vAlign w:val="center"/>
            <w:hideMark/>
          </w:tcPr>
          <w:p w14:paraId="17F922B2" w14:textId="3AD92ED7" w:rsidR="0041309E" w:rsidRPr="002E12FA" w:rsidRDefault="0041309E" w:rsidP="0041309E">
            <w:pPr>
              <w:jc w:val="right"/>
              <w:rPr>
                <w:rFonts w:ascii="Calibri" w:hAnsi="Calibri" w:cs="Calibri"/>
                <w:szCs w:val="20"/>
              </w:rPr>
            </w:pPr>
            <w:r w:rsidRPr="002D3BE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38E6D3C9" w:rsidR="0041309E" w:rsidRPr="0049492C" w:rsidRDefault="0041309E" w:rsidP="0041309E">
            <w:pPr>
              <w:jc w:val="right"/>
              <w:rPr>
                <w:rFonts w:ascii="Calibri" w:hAnsi="Calibri" w:cs="Calibri"/>
                <w:szCs w:val="20"/>
              </w:rPr>
            </w:pPr>
            <w:r w:rsidRPr="002D3BEA">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5BA88E9B" w:rsidR="0041309E" w:rsidRPr="00B437F9" w:rsidRDefault="0041309E" w:rsidP="0041309E">
            <w:pPr>
              <w:jc w:val="right"/>
              <w:rPr>
                <w:rFonts w:ascii="Calibri" w:hAnsi="Calibri" w:cs="Calibri"/>
                <w:color w:val="9C0006"/>
                <w:szCs w:val="20"/>
              </w:rPr>
            </w:pPr>
            <w:r w:rsidRPr="002D3BEA">
              <w:rPr>
                <w:rFonts w:ascii="Aptos Narrow" w:hAnsi="Aptos Narrow"/>
                <w:color w:val="196B24"/>
                <w:szCs w:val="20"/>
              </w:rPr>
              <w:t>5%</w:t>
            </w:r>
          </w:p>
        </w:tc>
      </w:tr>
      <w:tr w:rsidR="0041309E"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1309E" w:rsidRPr="00B437F9" w:rsidRDefault="0041309E" w:rsidP="0041309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DB4D592"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45F6181B" w14:textId="0D721357" w:rsidR="0041309E" w:rsidRPr="00B437F9"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6C5CA727"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238</w:t>
            </w:r>
          </w:p>
        </w:tc>
        <w:tc>
          <w:tcPr>
            <w:tcW w:w="1134" w:type="dxa"/>
            <w:tcBorders>
              <w:top w:val="nil"/>
              <w:left w:val="nil"/>
              <w:bottom w:val="nil"/>
              <w:right w:val="nil"/>
            </w:tcBorders>
            <w:shd w:val="clear" w:color="000000" w:fill="FFFFFF"/>
            <w:noWrap/>
            <w:vAlign w:val="center"/>
            <w:hideMark/>
          </w:tcPr>
          <w:p w14:paraId="7582FA24" w14:textId="39856600"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242</w:t>
            </w:r>
          </w:p>
        </w:tc>
        <w:tc>
          <w:tcPr>
            <w:tcW w:w="926" w:type="dxa"/>
            <w:tcBorders>
              <w:top w:val="nil"/>
              <w:left w:val="nil"/>
              <w:bottom w:val="nil"/>
              <w:right w:val="nil"/>
            </w:tcBorders>
            <w:shd w:val="clear" w:color="000000" w:fill="FFFFFF"/>
            <w:noWrap/>
            <w:vAlign w:val="center"/>
            <w:hideMark/>
          </w:tcPr>
          <w:p w14:paraId="3CC3328F" w14:textId="4DA6D7F4" w:rsidR="0041309E" w:rsidRPr="002E12FA" w:rsidRDefault="0041309E" w:rsidP="0041309E">
            <w:pPr>
              <w:jc w:val="right"/>
              <w:rPr>
                <w:rFonts w:ascii="Calibri" w:hAnsi="Calibri" w:cs="Calibri"/>
                <w:szCs w:val="20"/>
              </w:rPr>
            </w:pPr>
            <w:r w:rsidRPr="002D3BEA">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14B79033"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252</w:t>
            </w:r>
          </w:p>
        </w:tc>
        <w:tc>
          <w:tcPr>
            <w:tcW w:w="1313" w:type="dxa"/>
            <w:tcBorders>
              <w:top w:val="nil"/>
              <w:left w:val="nil"/>
              <w:bottom w:val="nil"/>
              <w:right w:val="nil"/>
            </w:tcBorders>
            <w:shd w:val="clear" w:color="000000" w:fill="FFFFFF"/>
            <w:noWrap/>
            <w:vAlign w:val="center"/>
            <w:hideMark/>
          </w:tcPr>
          <w:p w14:paraId="2E4F0D4B" w14:textId="3E0CBC00" w:rsidR="0041309E" w:rsidRPr="00B437F9" w:rsidRDefault="0041309E" w:rsidP="0041309E">
            <w:pPr>
              <w:jc w:val="right"/>
              <w:rPr>
                <w:rFonts w:ascii="Calibri" w:hAnsi="Calibri" w:cs="Calibri"/>
                <w:color w:val="9C0006"/>
                <w:szCs w:val="20"/>
              </w:rPr>
            </w:pPr>
            <w:r w:rsidRPr="002D3BEA">
              <w:rPr>
                <w:rFonts w:ascii="Aptos Narrow" w:hAnsi="Aptos Narrow"/>
                <w:color w:val="9C0006"/>
                <w:szCs w:val="20"/>
              </w:rPr>
              <w:t>-5%</w:t>
            </w:r>
          </w:p>
        </w:tc>
      </w:tr>
      <w:tr w:rsidR="0041309E"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1309E" w:rsidRPr="00570C4B" w:rsidRDefault="0041309E" w:rsidP="0041309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7023B7F" w:rsidR="0041309E"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tcPr>
          <w:p w14:paraId="60113C2E" w14:textId="6BB15758" w:rsidR="0041309E" w:rsidRPr="00E85FB0"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0D70AD81" w:rsidR="0041309E" w:rsidRPr="00E42CBD" w:rsidRDefault="0041309E" w:rsidP="0041309E">
            <w:pPr>
              <w:jc w:val="right"/>
              <w:rPr>
                <w:rFonts w:ascii="Calibri" w:hAnsi="Calibri" w:cs="Calibri"/>
                <w:szCs w:val="20"/>
              </w:rPr>
            </w:pPr>
            <w:r w:rsidRPr="002D3BEA">
              <w:rPr>
                <w:rFonts w:ascii="Calibri" w:hAnsi="Calibri" w:cs="Calibri"/>
                <w:color w:val="000000"/>
                <w:szCs w:val="20"/>
              </w:rPr>
              <w:t>204</w:t>
            </w:r>
          </w:p>
        </w:tc>
        <w:tc>
          <w:tcPr>
            <w:tcW w:w="1134" w:type="dxa"/>
            <w:tcBorders>
              <w:top w:val="nil"/>
              <w:left w:val="nil"/>
              <w:bottom w:val="nil"/>
              <w:right w:val="nil"/>
            </w:tcBorders>
            <w:shd w:val="clear" w:color="000000" w:fill="FFFFFF"/>
            <w:noWrap/>
            <w:vAlign w:val="center"/>
          </w:tcPr>
          <w:p w14:paraId="4C3EBEE9" w14:textId="36BCDBF2" w:rsidR="0041309E" w:rsidRPr="00E42CBD" w:rsidRDefault="0041309E" w:rsidP="0041309E">
            <w:pPr>
              <w:jc w:val="right"/>
              <w:rPr>
                <w:rFonts w:ascii="Calibri" w:hAnsi="Calibri" w:cs="Calibri"/>
                <w:szCs w:val="20"/>
              </w:rPr>
            </w:pPr>
            <w:r w:rsidRPr="002D3BEA">
              <w:rPr>
                <w:rFonts w:ascii="Calibri" w:hAnsi="Calibri" w:cs="Calibri"/>
                <w:color w:val="000000"/>
                <w:szCs w:val="20"/>
              </w:rPr>
              <w:t>207</w:t>
            </w:r>
          </w:p>
        </w:tc>
        <w:tc>
          <w:tcPr>
            <w:tcW w:w="926" w:type="dxa"/>
            <w:tcBorders>
              <w:top w:val="nil"/>
              <w:left w:val="nil"/>
              <w:bottom w:val="nil"/>
              <w:right w:val="nil"/>
            </w:tcBorders>
            <w:shd w:val="clear" w:color="000000" w:fill="FFFFFF"/>
            <w:noWrap/>
            <w:vAlign w:val="center"/>
          </w:tcPr>
          <w:p w14:paraId="1E2EBFFF" w14:textId="1199ED0F" w:rsidR="0041309E" w:rsidRPr="00E42CBD" w:rsidRDefault="0041309E" w:rsidP="0041309E">
            <w:pPr>
              <w:jc w:val="right"/>
              <w:rPr>
                <w:rFonts w:ascii="Calibri" w:hAnsi="Calibri" w:cs="Calibri"/>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59280BB3" w:rsidR="0041309E" w:rsidRPr="00E42CBD" w:rsidRDefault="0041309E" w:rsidP="0041309E">
            <w:pPr>
              <w:jc w:val="right"/>
              <w:rPr>
                <w:rFonts w:ascii="Calibri" w:hAnsi="Calibri" w:cs="Calibri"/>
                <w:szCs w:val="20"/>
              </w:rPr>
            </w:pPr>
            <w:r w:rsidRPr="002D3BEA">
              <w:rPr>
                <w:rFonts w:ascii="Calibri" w:hAnsi="Calibri" w:cs="Calibri"/>
                <w:color w:val="000000"/>
                <w:szCs w:val="20"/>
              </w:rPr>
              <w:t>202</w:t>
            </w:r>
          </w:p>
        </w:tc>
        <w:tc>
          <w:tcPr>
            <w:tcW w:w="1313" w:type="dxa"/>
            <w:tcBorders>
              <w:top w:val="nil"/>
              <w:left w:val="nil"/>
              <w:bottom w:val="nil"/>
              <w:right w:val="nil"/>
            </w:tcBorders>
            <w:shd w:val="clear" w:color="000000" w:fill="FFFFFF"/>
            <w:noWrap/>
            <w:vAlign w:val="center"/>
          </w:tcPr>
          <w:p w14:paraId="44112B8A" w14:textId="2313A549" w:rsidR="0041309E" w:rsidRPr="00E42CBD" w:rsidRDefault="0041309E" w:rsidP="0041309E">
            <w:pPr>
              <w:jc w:val="right"/>
              <w:rPr>
                <w:rFonts w:ascii="Calibri" w:hAnsi="Calibri" w:cs="Calibri"/>
                <w:szCs w:val="20"/>
              </w:rPr>
            </w:pPr>
            <w:r w:rsidRPr="002D3BEA">
              <w:rPr>
                <w:rFonts w:ascii="Aptos Narrow" w:hAnsi="Aptos Narrow"/>
                <w:color w:val="196B24"/>
                <w:szCs w:val="20"/>
              </w:rPr>
              <w:t>1%</w:t>
            </w:r>
          </w:p>
        </w:tc>
      </w:tr>
      <w:tr w:rsidR="0041309E"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1309E" w:rsidRPr="00B437F9" w:rsidRDefault="0041309E" w:rsidP="0041309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F159FD3"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4BE31C85" w14:textId="1BA1167B" w:rsidR="0041309E" w:rsidRPr="00B437F9"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0DE8225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462</w:t>
            </w:r>
          </w:p>
        </w:tc>
        <w:tc>
          <w:tcPr>
            <w:tcW w:w="1134" w:type="dxa"/>
            <w:tcBorders>
              <w:top w:val="nil"/>
              <w:left w:val="nil"/>
              <w:bottom w:val="nil"/>
              <w:right w:val="nil"/>
            </w:tcBorders>
            <w:shd w:val="clear" w:color="000000" w:fill="FFFFFF"/>
            <w:noWrap/>
            <w:vAlign w:val="center"/>
            <w:hideMark/>
          </w:tcPr>
          <w:p w14:paraId="7B7713DE" w14:textId="1D79F2D1"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224230F3" w14:textId="6A6510E4" w:rsidR="0041309E" w:rsidRPr="006842FA" w:rsidRDefault="0041309E" w:rsidP="0041309E">
            <w:pPr>
              <w:jc w:val="right"/>
              <w:rPr>
                <w:rFonts w:ascii="Calibri" w:hAnsi="Calibri" w:cs="Calibri"/>
                <w:color w:val="9C0006"/>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4245FA48"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453</w:t>
            </w:r>
          </w:p>
        </w:tc>
        <w:tc>
          <w:tcPr>
            <w:tcW w:w="1313" w:type="dxa"/>
            <w:tcBorders>
              <w:top w:val="nil"/>
              <w:left w:val="nil"/>
              <w:bottom w:val="nil"/>
              <w:right w:val="nil"/>
            </w:tcBorders>
            <w:shd w:val="clear" w:color="000000" w:fill="FFFFFF"/>
            <w:noWrap/>
            <w:vAlign w:val="center"/>
            <w:hideMark/>
          </w:tcPr>
          <w:p w14:paraId="5A85ED79" w14:textId="2D536B40" w:rsidR="0041309E" w:rsidRPr="00B437F9" w:rsidRDefault="0041309E" w:rsidP="0041309E">
            <w:pPr>
              <w:jc w:val="right"/>
              <w:rPr>
                <w:rFonts w:ascii="Calibri" w:hAnsi="Calibri" w:cs="Calibri"/>
                <w:color w:val="9C0006"/>
                <w:szCs w:val="20"/>
              </w:rPr>
            </w:pPr>
            <w:r w:rsidRPr="002D3BEA">
              <w:rPr>
                <w:rFonts w:ascii="Aptos Narrow" w:hAnsi="Aptos Narrow"/>
                <w:color w:val="196B24"/>
                <w:szCs w:val="20"/>
              </w:rPr>
              <w:t>2%</w:t>
            </w:r>
          </w:p>
        </w:tc>
      </w:tr>
      <w:tr w:rsidR="0041309E"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1309E" w:rsidRPr="00B437F9" w:rsidRDefault="0041309E" w:rsidP="0041309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62E0E8A"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4215BDF2" w14:textId="6FF09E6B" w:rsidR="0041309E" w:rsidRPr="00B437F9" w:rsidRDefault="0041309E" w:rsidP="0041309E">
            <w:pPr>
              <w:jc w:val="right"/>
              <w:rPr>
                <w:rFonts w:ascii="Calibri" w:hAnsi="Calibri" w:cs="Calibri"/>
              </w:rPr>
            </w:pPr>
            <w:proofErr w:type="spellStart"/>
            <w:r w:rsidRPr="002D3BEA">
              <w:rPr>
                <w:rFonts w:ascii="Calibri" w:hAnsi="Calibri" w:cs="Calibri"/>
                <w:color w:val="000000"/>
                <w:szCs w:val="20"/>
              </w:rPr>
              <w:t>USc</w:t>
            </w:r>
            <w:proofErr w:type="spellEnd"/>
            <w:r w:rsidRPr="002D3BE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2DCEE5B9"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73.9</w:t>
            </w:r>
          </w:p>
        </w:tc>
        <w:tc>
          <w:tcPr>
            <w:tcW w:w="1134" w:type="dxa"/>
            <w:tcBorders>
              <w:top w:val="nil"/>
              <w:left w:val="nil"/>
              <w:bottom w:val="nil"/>
              <w:right w:val="nil"/>
            </w:tcBorders>
            <w:shd w:val="clear" w:color="000000" w:fill="FFFFFF"/>
            <w:noWrap/>
            <w:vAlign w:val="center"/>
            <w:hideMark/>
          </w:tcPr>
          <w:p w14:paraId="372EFFB4" w14:textId="0EBC6212"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74.0</w:t>
            </w:r>
          </w:p>
        </w:tc>
        <w:tc>
          <w:tcPr>
            <w:tcW w:w="926" w:type="dxa"/>
            <w:tcBorders>
              <w:top w:val="nil"/>
              <w:left w:val="nil"/>
              <w:bottom w:val="nil"/>
              <w:right w:val="nil"/>
            </w:tcBorders>
            <w:shd w:val="clear" w:color="000000" w:fill="FFFFFF"/>
            <w:noWrap/>
            <w:vAlign w:val="center"/>
            <w:hideMark/>
          </w:tcPr>
          <w:p w14:paraId="21146440" w14:textId="6C0B0C00" w:rsidR="0041309E" w:rsidRPr="006842FA" w:rsidRDefault="0041309E" w:rsidP="0041309E">
            <w:pPr>
              <w:jc w:val="right"/>
              <w:rPr>
                <w:rFonts w:ascii="Calibri" w:hAnsi="Calibri" w:cs="Calibri"/>
                <w:color w:val="9C0006"/>
                <w:szCs w:val="20"/>
              </w:rPr>
            </w:pPr>
            <w:r w:rsidRPr="002D3BE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7ED8566E"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79.9</w:t>
            </w:r>
          </w:p>
        </w:tc>
        <w:tc>
          <w:tcPr>
            <w:tcW w:w="1313" w:type="dxa"/>
            <w:tcBorders>
              <w:top w:val="nil"/>
              <w:left w:val="nil"/>
              <w:bottom w:val="nil"/>
              <w:right w:val="nil"/>
            </w:tcBorders>
            <w:shd w:val="clear" w:color="000000" w:fill="FFFFFF"/>
            <w:noWrap/>
            <w:vAlign w:val="center"/>
            <w:hideMark/>
          </w:tcPr>
          <w:p w14:paraId="6530AA70" w14:textId="25E73CA8" w:rsidR="0041309E" w:rsidRPr="00B437F9" w:rsidRDefault="0041309E" w:rsidP="0041309E">
            <w:pPr>
              <w:jc w:val="right"/>
              <w:rPr>
                <w:rFonts w:ascii="Calibri" w:hAnsi="Calibri" w:cs="Calibri"/>
                <w:color w:val="9C0006"/>
                <w:szCs w:val="20"/>
              </w:rPr>
            </w:pPr>
            <w:r w:rsidRPr="002D3BEA">
              <w:rPr>
                <w:rFonts w:ascii="Aptos Narrow" w:hAnsi="Aptos Narrow"/>
                <w:color w:val="9C0006"/>
                <w:szCs w:val="20"/>
              </w:rPr>
              <w:t>-8%</w:t>
            </w:r>
          </w:p>
        </w:tc>
      </w:tr>
      <w:tr w:rsidR="0041309E"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1309E" w:rsidRPr="00B437F9" w:rsidRDefault="0041309E" w:rsidP="0041309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5883604A"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14155EF1" w14:textId="4311DA9D" w:rsidR="0041309E" w:rsidRPr="00B437F9" w:rsidRDefault="0041309E" w:rsidP="0041309E">
            <w:pPr>
              <w:jc w:val="right"/>
              <w:rPr>
                <w:rFonts w:ascii="Calibri" w:hAnsi="Calibri" w:cs="Calibri"/>
              </w:rPr>
            </w:pPr>
            <w:proofErr w:type="spellStart"/>
            <w:r w:rsidRPr="002D3BEA">
              <w:rPr>
                <w:rFonts w:ascii="Calibri" w:hAnsi="Calibri" w:cs="Calibri"/>
                <w:color w:val="000000"/>
                <w:szCs w:val="20"/>
              </w:rPr>
              <w:t>USc</w:t>
            </w:r>
            <w:proofErr w:type="spellEnd"/>
            <w:r w:rsidRPr="002D3BE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93F9CB2"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14.9</w:t>
            </w:r>
          </w:p>
        </w:tc>
        <w:tc>
          <w:tcPr>
            <w:tcW w:w="1134" w:type="dxa"/>
            <w:tcBorders>
              <w:top w:val="nil"/>
              <w:left w:val="nil"/>
              <w:bottom w:val="nil"/>
              <w:right w:val="nil"/>
            </w:tcBorders>
            <w:shd w:val="clear" w:color="000000" w:fill="FFFFFF"/>
            <w:noWrap/>
            <w:vAlign w:val="center"/>
            <w:hideMark/>
          </w:tcPr>
          <w:p w14:paraId="681957EB" w14:textId="786B31FA"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14.9</w:t>
            </w:r>
          </w:p>
        </w:tc>
        <w:tc>
          <w:tcPr>
            <w:tcW w:w="926" w:type="dxa"/>
            <w:tcBorders>
              <w:top w:val="nil"/>
              <w:left w:val="nil"/>
              <w:bottom w:val="nil"/>
              <w:right w:val="nil"/>
            </w:tcBorders>
            <w:shd w:val="clear" w:color="000000" w:fill="FFFFFF"/>
            <w:noWrap/>
            <w:vAlign w:val="center"/>
            <w:hideMark/>
          </w:tcPr>
          <w:p w14:paraId="2F4ECF47" w14:textId="43693171" w:rsidR="0041309E" w:rsidRPr="006842FA" w:rsidRDefault="0041309E" w:rsidP="0041309E">
            <w:pPr>
              <w:jc w:val="right"/>
              <w:rPr>
                <w:rFonts w:ascii="Calibri" w:hAnsi="Calibri" w:cs="Calibri"/>
                <w:color w:val="9C0006"/>
                <w:szCs w:val="20"/>
              </w:rPr>
            </w:pPr>
            <w:r w:rsidRPr="002D3BE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359A8C00"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20.1</w:t>
            </w:r>
          </w:p>
        </w:tc>
        <w:tc>
          <w:tcPr>
            <w:tcW w:w="1313" w:type="dxa"/>
            <w:tcBorders>
              <w:top w:val="nil"/>
              <w:left w:val="nil"/>
              <w:bottom w:val="nil"/>
              <w:right w:val="nil"/>
            </w:tcBorders>
            <w:shd w:val="clear" w:color="000000" w:fill="FFFFFF"/>
            <w:noWrap/>
            <w:vAlign w:val="center"/>
            <w:hideMark/>
          </w:tcPr>
          <w:p w14:paraId="32C1361B" w14:textId="2EDEEE4A" w:rsidR="0041309E" w:rsidRPr="00B437F9" w:rsidRDefault="0041309E" w:rsidP="0041309E">
            <w:pPr>
              <w:jc w:val="right"/>
              <w:rPr>
                <w:rFonts w:ascii="Calibri" w:hAnsi="Calibri" w:cs="Calibri"/>
                <w:color w:val="01565A"/>
                <w:szCs w:val="20"/>
              </w:rPr>
            </w:pPr>
            <w:r w:rsidRPr="002D3BEA">
              <w:rPr>
                <w:rFonts w:ascii="Aptos Narrow" w:hAnsi="Aptos Narrow"/>
                <w:color w:val="9C0006"/>
                <w:szCs w:val="20"/>
              </w:rPr>
              <w:t>-26%</w:t>
            </w:r>
          </w:p>
        </w:tc>
      </w:tr>
      <w:tr w:rsidR="0041309E"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1309E" w:rsidRPr="00B437F9" w:rsidRDefault="0041309E" w:rsidP="0041309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9685D22"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3BB75202" w14:textId="73C9A96E"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35CAAB5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1,541</w:t>
            </w:r>
          </w:p>
        </w:tc>
        <w:tc>
          <w:tcPr>
            <w:tcW w:w="1134" w:type="dxa"/>
            <w:tcBorders>
              <w:top w:val="nil"/>
              <w:left w:val="nil"/>
              <w:bottom w:val="nil"/>
              <w:right w:val="nil"/>
            </w:tcBorders>
            <w:shd w:val="clear" w:color="000000" w:fill="FFFFFF"/>
            <w:noWrap/>
            <w:vAlign w:val="center"/>
            <w:hideMark/>
          </w:tcPr>
          <w:p w14:paraId="4AD8BE6B" w14:textId="3455E024"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1,542</w:t>
            </w:r>
          </w:p>
        </w:tc>
        <w:tc>
          <w:tcPr>
            <w:tcW w:w="926" w:type="dxa"/>
            <w:tcBorders>
              <w:top w:val="nil"/>
              <w:left w:val="nil"/>
              <w:bottom w:val="nil"/>
              <w:right w:val="nil"/>
            </w:tcBorders>
            <w:shd w:val="clear" w:color="000000" w:fill="FFFFFF"/>
            <w:noWrap/>
            <w:vAlign w:val="center"/>
            <w:hideMark/>
          </w:tcPr>
          <w:p w14:paraId="780DDD78" w14:textId="5D849CBE" w:rsidR="0041309E" w:rsidRPr="00B437F9" w:rsidRDefault="0041309E" w:rsidP="0041309E">
            <w:pPr>
              <w:jc w:val="right"/>
              <w:rPr>
                <w:rFonts w:ascii="Calibri" w:hAnsi="Calibri" w:cs="Calibri"/>
                <w:color w:val="9C0006"/>
                <w:szCs w:val="20"/>
              </w:rPr>
            </w:pPr>
            <w:r w:rsidRPr="002D3BE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6F64A31" w14:textId="437E12CB"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1,145</w:t>
            </w:r>
          </w:p>
        </w:tc>
        <w:tc>
          <w:tcPr>
            <w:tcW w:w="1313" w:type="dxa"/>
            <w:tcBorders>
              <w:top w:val="nil"/>
              <w:left w:val="nil"/>
              <w:bottom w:val="nil"/>
              <w:right w:val="nil"/>
            </w:tcBorders>
            <w:shd w:val="clear" w:color="000000" w:fill="FFFFFF"/>
            <w:noWrap/>
            <w:vAlign w:val="center"/>
            <w:hideMark/>
          </w:tcPr>
          <w:p w14:paraId="71890E8B" w14:textId="65F7D84F" w:rsidR="0041309E" w:rsidRPr="00B437F9" w:rsidRDefault="0041309E" w:rsidP="0041309E">
            <w:pPr>
              <w:jc w:val="right"/>
              <w:rPr>
                <w:rFonts w:ascii="Calibri" w:hAnsi="Calibri" w:cs="Calibri"/>
                <w:color w:val="01565A"/>
                <w:szCs w:val="20"/>
              </w:rPr>
            </w:pPr>
            <w:r w:rsidRPr="002D3BEA">
              <w:rPr>
                <w:rFonts w:ascii="Aptos Narrow" w:hAnsi="Aptos Narrow"/>
                <w:color w:val="196B24"/>
                <w:szCs w:val="20"/>
              </w:rPr>
              <w:t>35%</w:t>
            </w:r>
          </w:p>
        </w:tc>
      </w:tr>
      <w:tr w:rsidR="0041309E"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1309E" w:rsidRPr="00B437F9" w:rsidRDefault="0041309E" w:rsidP="0041309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703233DA"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3877F247" w14:textId="50FC1447"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0A9804CA"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1,715</w:t>
            </w:r>
          </w:p>
        </w:tc>
        <w:tc>
          <w:tcPr>
            <w:tcW w:w="1134" w:type="dxa"/>
            <w:tcBorders>
              <w:top w:val="nil"/>
              <w:left w:val="nil"/>
              <w:bottom w:val="nil"/>
              <w:right w:val="nil"/>
            </w:tcBorders>
            <w:shd w:val="clear" w:color="000000" w:fill="FFFFFF"/>
            <w:noWrap/>
            <w:vAlign w:val="center"/>
            <w:hideMark/>
          </w:tcPr>
          <w:p w14:paraId="621DD77F" w14:textId="60FA9BD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1,712</w:t>
            </w:r>
          </w:p>
        </w:tc>
        <w:tc>
          <w:tcPr>
            <w:tcW w:w="926" w:type="dxa"/>
            <w:tcBorders>
              <w:top w:val="nil"/>
              <w:left w:val="nil"/>
              <w:bottom w:val="nil"/>
              <w:right w:val="nil"/>
            </w:tcBorders>
            <w:shd w:val="clear" w:color="000000" w:fill="FFFFFF"/>
            <w:noWrap/>
            <w:vAlign w:val="center"/>
            <w:hideMark/>
          </w:tcPr>
          <w:p w14:paraId="2DE0FCFA" w14:textId="76355905" w:rsidR="0041309E" w:rsidRPr="000636F7" w:rsidRDefault="0041309E" w:rsidP="0041309E">
            <w:pPr>
              <w:jc w:val="right"/>
              <w:rPr>
                <w:rFonts w:ascii="Calibri" w:hAnsi="Calibri" w:cs="Calibri"/>
                <w:szCs w:val="20"/>
              </w:rPr>
            </w:pPr>
            <w:r w:rsidRPr="002D3BE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B55D47E" w14:textId="77A4FED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1,288</w:t>
            </w:r>
          </w:p>
        </w:tc>
        <w:tc>
          <w:tcPr>
            <w:tcW w:w="1313" w:type="dxa"/>
            <w:tcBorders>
              <w:top w:val="nil"/>
              <w:left w:val="nil"/>
              <w:bottom w:val="nil"/>
              <w:right w:val="nil"/>
            </w:tcBorders>
            <w:shd w:val="clear" w:color="000000" w:fill="FFFFFF"/>
            <w:noWrap/>
            <w:vAlign w:val="center"/>
            <w:hideMark/>
          </w:tcPr>
          <w:p w14:paraId="16C5BF2A" w14:textId="6D4A2F1B" w:rsidR="0041309E" w:rsidRPr="00B437F9" w:rsidRDefault="0041309E" w:rsidP="0041309E">
            <w:pPr>
              <w:jc w:val="right"/>
              <w:rPr>
                <w:rFonts w:ascii="Calibri" w:hAnsi="Calibri" w:cs="Calibri"/>
                <w:color w:val="01565A"/>
                <w:szCs w:val="20"/>
              </w:rPr>
            </w:pPr>
            <w:r w:rsidRPr="002D3BEA">
              <w:rPr>
                <w:rFonts w:ascii="Aptos Narrow" w:hAnsi="Aptos Narrow"/>
                <w:color w:val="196B24"/>
                <w:szCs w:val="20"/>
              </w:rPr>
              <w:t>33%</w:t>
            </w:r>
          </w:p>
        </w:tc>
      </w:tr>
      <w:tr w:rsidR="0041309E"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1309E" w:rsidRPr="00B437F9" w:rsidRDefault="0041309E" w:rsidP="0041309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1309E" w:rsidRPr="00B437F9" w:rsidRDefault="0041309E" w:rsidP="0041309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1309E" w:rsidRPr="00B437F9" w:rsidRDefault="0041309E" w:rsidP="0041309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1309E" w:rsidRPr="00B437F9" w:rsidRDefault="0041309E" w:rsidP="0041309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1309E" w:rsidRPr="00B437F9" w:rsidRDefault="0041309E" w:rsidP="0041309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1309E" w:rsidRPr="000117AC" w:rsidRDefault="0041309E" w:rsidP="0041309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1309E" w:rsidRPr="00B437F9" w:rsidRDefault="0041309E" w:rsidP="0041309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1309E" w:rsidRPr="00B437F9" w:rsidRDefault="0041309E" w:rsidP="0041309E">
            <w:pPr>
              <w:jc w:val="right"/>
              <w:rPr>
                <w:rFonts w:ascii="Calibri" w:hAnsi="Calibri" w:cs="Calibri"/>
                <w:color w:val="9C0006"/>
                <w:szCs w:val="20"/>
              </w:rPr>
            </w:pPr>
          </w:p>
        </w:tc>
      </w:tr>
      <w:tr w:rsidR="0041309E"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1309E" w:rsidRPr="00B437F9" w:rsidRDefault="0041309E" w:rsidP="0041309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C492FCE"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08A74B3A" w14:textId="3EBBA1A4" w:rsidR="0041309E" w:rsidRPr="00B437F9" w:rsidRDefault="0041309E" w:rsidP="0041309E">
            <w:pPr>
              <w:jc w:val="right"/>
              <w:rPr>
                <w:rFonts w:ascii="Calibri" w:hAnsi="Calibri" w:cs="Calibri"/>
                <w:szCs w:val="20"/>
              </w:rPr>
            </w:pPr>
            <w:r w:rsidRPr="002D3BE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3F34E612"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362</w:t>
            </w:r>
          </w:p>
        </w:tc>
        <w:tc>
          <w:tcPr>
            <w:tcW w:w="1134" w:type="dxa"/>
            <w:tcBorders>
              <w:top w:val="nil"/>
              <w:left w:val="nil"/>
              <w:bottom w:val="nil"/>
              <w:right w:val="nil"/>
            </w:tcBorders>
            <w:shd w:val="clear" w:color="000000" w:fill="FFFFFF"/>
            <w:noWrap/>
            <w:vAlign w:val="center"/>
            <w:hideMark/>
          </w:tcPr>
          <w:p w14:paraId="60782F0A" w14:textId="6B6B240B"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366</w:t>
            </w:r>
          </w:p>
        </w:tc>
        <w:tc>
          <w:tcPr>
            <w:tcW w:w="926" w:type="dxa"/>
            <w:tcBorders>
              <w:top w:val="nil"/>
              <w:left w:val="nil"/>
              <w:bottom w:val="nil"/>
              <w:right w:val="nil"/>
            </w:tcBorders>
            <w:shd w:val="clear" w:color="000000" w:fill="FFFFFF"/>
            <w:noWrap/>
            <w:vAlign w:val="center"/>
            <w:hideMark/>
          </w:tcPr>
          <w:p w14:paraId="7DB18186" w14:textId="08529C3B" w:rsidR="0041309E" w:rsidRPr="006842FA" w:rsidRDefault="0041309E" w:rsidP="0041309E">
            <w:pPr>
              <w:jc w:val="right"/>
              <w:rPr>
                <w:rFonts w:ascii="Calibri" w:hAnsi="Calibri" w:cs="Calibri"/>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64403C01"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403</w:t>
            </w:r>
          </w:p>
        </w:tc>
        <w:tc>
          <w:tcPr>
            <w:tcW w:w="1313" w:type="dxa"/>
            <w:tcBorders>
              <w:top w:val="nil"/>
              <w:left w:val="nil"/>
              <w:bottom w:val="nil"/>
              <w:right w:val="nil"/>
            </w:tcBorders>
            <w:shd w:val="clear" w:color="000000" w:fill="FFFFFF"/>
            <w:noWrap/>
            <w:vAlign w:val="center"/>
            <w:hideMark/>
          </w:tcPr>
          <w:p w14:paraId="59C9483A" w14:textId="04A4A3F1" w:rsidR="0041309E" w:rsidRPr="00B437F9" w:rsidRDefault="0041309E" w:rsidP="0041309E">
            <w:pPr>
              <w:jc w:val="right"/>
              <w:rPr>
                <w:rFonts w:ascii="Calibri" w:hAnsi="Calibri" w:cs="Calibri"/>
                <w:color w:val="01565A"/>
                <w:szCs w:val="20"/>
              </w:rPr>
            </w:pPr>
            <w:r w:rsidRPr="002D3BEA">
              <w:rPr>
                <w:rFonts w:ascii="Aptos Narrow" w:hAnsi="Aptos Narrow"/>
                <w:color w:val="9C0006"/>
                <w:szCs w:val="20"/>
              </w:rPr>
              <w:t>-10%</w:t>
            </w:r>
          </w:p>
        </w:tc>
      </w:tr>
      <w:tr w:rsidR="0041309E"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1309E" w:rsidRPr="00B437F9" w:rsidRDefault="0041309E" w:rsidP="0041309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BA9AC5A"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018DB2D6" w14:textId="0745BF82" w:rsidR="0041309E" w:rsidRPr="00B437F9" w:rsidRDefault="0041309E" w:rsidP="0041309E">
            <w:pPr>
              <w:jc w:val="right"/>
              <w:rPr>
                <w:rFonts w:ascii="Calibri" w:hAnsi="Calibri" w:cs="Calibri"/>
                <w:szCs w:val="20"/>
              </w:rPr>
            </w:pPr>
            <w:r w:rsidRPr="002D3BE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9D0844B"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360</w:t>
            </w:r>
          </w:p>
        </w:tc>
        <w:tc>
          <w:tcPr>
            <w:tcW w:w="1134" w:type="dxa"/>
            <w:tcBorders>
              <w:top w:val="nil"/>
              <w:left w:val="nil"/>
              <w:bottom w:val="nil"/>
              <w:right w:val="nil"/>
            </w:tcBorders>
            <w:shd w:val="clear" w:color="000000" w:fill="FFFFFF"/>
            <w:noWrap/>
            <w:vAlign w:val="center"/>
            <w:hideMark/>
          </w:tcPr>
          <w:p w14:paraId="4446F1BD" w14:textId="6F6FEF3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364</w:t>
            </w:r>
          </w:p>
        </w:tc>
        <w:tc>
          <w:tcPr>
            <w:tcW w:w="926" w:type="dxa"/>
            <w:tcBorders>
              <w:top w:val="nil"/>
              <w:left w:val="nil"/>
              <w:bottom w:val="nil"/>
              <w:right w:val="nil"/>
            </w:tcBorders>
            <w:shd w:val="clear" w:color="000000" w:fill="FFFFFF"/>
            <w:noWrap/>
            <w:vAlign w:val="center"/>
            <w:hideMark/>
          </w:tcPr>
          <w:p w14:paraId="70B4B7A9" w14:textId="3438CCC6" w:rsidR="0041309E" w:rsidRPr="006842FA" w:rsidRDefault="0041309E" w:rsidP="0041309E">
            <w:pPr>
              <w:jc w:val="right"/>
              <w:rPr>
                <w:rFonts w:ascii="Calibri" w:hAnsi="Calibri" w:cs="Calibri"/>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02149FF9"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412DDE96" w:rsidR="0041309E" w:rsidRPr="00B437F9" w:rsidRDefault="0041309E" w:rsidP="0041309E">
            <w:pPr>
              <w:jc w:val="right"/>
              <w:rPr>
                <w:rFonts w:ascii="Calibri" w:hAnsi="Calibri" w:cs="Calibri"/>
                <w:color w:val="01565A"/>
                <w:szCs w:val="20"/>
              </w:rPr>
            </w:pPr>
            <w:r w:rsidRPr="002D3BEA">
              <w:rPr>
                <w:rFonts w:ascii="Aptos Narrow" w:hAnsi="Aptos Narrow"/>
                <w:color w:val="9C0006"/>
                <w:szCs w:val="20"/>
              </w:rPr>
              <w:t>-8%</w:t>
            </w:r>
          </w:p>
        </w:tc>
      </w:tr>
      <w:tr w:rsidR="0041309E"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1309E" w:rsidRPr="00B437F9" w:rsidRDefault="0041309E" w:rsidP="0041309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F031B10"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4067E36A" w14:textId="15320F07" w:rsidR="0041309E" w:rsidRPr="00B437F9" w:rsidRDefault="0041309E" w:rsidP="0041309E">
            <w:pPr>
              <w:jc w:val="right"/>
              <w:rPr>
                <w:rFonts w:ascii="Calibri" w:hAnsi="Calibri" w:cs="Calibri"/>
                <w:szCs w:val="20"/>
              </w:rPr>
            </w:pPr>
            <w:r w:rsidRPr="002D3BE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3C774DB2"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348</w:t>
            </w:r>
          </w:p>
        </w:tc>
        <w:tc>
          <w:tcPr>
            <w:tcW w:w="1134" w:type="dxa"/>
            <w:tcBorders>
              <w:top w:val="nil"/>
              <w:left w:val="nil"/>
              <w:bottom w:val="nil"/>
              <w:right w:val="nil"/>
            </w:tcBorders>
            <w:shd w:val="clear" w:color="000000" w:fill="FFFFFF"/>
            <w:noWrap/>
            <w:vAlign w:val="center"/>
            <w:hideMark/>
          </w:tcPr>
          <w:p w14:paraId="5A5B4656" w14:textId="47EC6A73"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348</w:t>
            </w:r>
          </w:p>
        </w:tc>
        <w:tc>
          <w:tcPr>
            <w:tcW w:w="926" w:type="dxa"/>
            <w:tcBorders>
              <w:top w:val="nil"/>
              <w:left w:val="nil"/>
              <w:bottom w:val="nil"/>
              <w:right w:val="nil"/>
            </w:tcBorders>
            <w:shd w:val="clear" w:color="000000" w:fill="FFFFFF"/>
            <w:noWrap/>
            <w:vAlign w:val="center"/>
            <w:hideMark/>
          </w:tcPr>
          <w:p w14:paraId="7AA64980" w14:textId="53BC8DE0" w:rsidR="0041309E" w:rsidRPr="006842FA" w:rsidRDefault="0041309E" w:rsidP="0041309E">
            <w:pPr>
              <w:jc w:val="right"/>
              <w:rPr>
                <w:rFonts w:ascii="Calibri" w:hAnsi="Calibri" w:cs="Calibri"/>
                <w:szCs w:val="20"/>
              </w:rPr>
            </w:pPr>
            <w:r w:rsidRPr="002D3BE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585EA1CB" w14:textId="039BAAE3" w:rsidR="0041309E" w:rsidRPr="00EB4292" w:rsidRDefault="0041309E" w:rsidP="0041309E">
            <w:pPr>
              <w:jc w:val="right"/>
              <w:rPr>
                <w:rFonts w:ascii="Calibri" w:hAnsi="Calibri" w:cs="Calibri"/>
                <w:szCs w:val="20"/>
              </w:rPr>
            </w:pPr>
            <w:r w:rsidRPr="002D3BEA">
              <w:rPr>
                <w:rFonts w:ascii="Calibri" w:hAnsi="Calibri" w:cs="Calibri"/>
                <w:color w:val="000000"/>
                <w:szCs w:val="20"/>
              </w:rPr>
              <w:t>366</w:t>
            </w:r>
          </w:p>
        </w:tc>
        <w:tc>
          <w:tcPr>
            <w:tcW w:w="1313" w:type="dxa"/>
            <w:tcBorders>
              <w:top w:val="nil"/>
              <w:left w:val="nil"/>
              <w:bottom w:val="nil"/>
              <w:right w:val="nil"/>
            </w:tcBorders>
            <w:shd w:val="clear" w:color="000000" w:fill="FFFFFF"/>
            <w:noWrap/>
            <w:vAlign w:val="center"/>
            <w:hideMark/>
          </w:tcPr>
          <w:p w14:paraId="4171D0F9" w14:textId="05F77825" w:rsidR="0041309E" w:rsidRPr="00AF0FC9" w:rsidRDefault="0041309E" w:rsidP="0041309E">
            <w:pPr>
              <w:jc w:val="right"/>
              <w:rPr>
                <w:rFonts w:ascii="Calibri" w:hAnsi="Calibri" w:cs="Calibri"/>
                <w:szCs w:val="20"/>
              </w:rPr>
            </w:pPr>
            <w:r w:rsidRPr="002D3BEA">
              <w:rPr>
                <w:rFonts w:ascii="Aptos Narrow" w:hAnsi="Aptos Narrow"/>
                <w:color w:val="9C0006"/>
                <w:szCs w:val="20"/>
              </w:rPr>
              <w:t>-5%</w:t>
            </w:r>
          </w:p>
        </w:tc>
      </w:tr>
      <w:tr w:rsidR="0041309E"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1309E" w:rsidRPr="00B437F9" w:rsidRDefault="0041309E" w:rsidP="0041309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135F4AB9"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79E00C01" w14:textId="49C26071" w:rsidR="0041309E" w:rsidRPr="00B437F9" w:rsidRDefault="0041309E" w:rsidP="0041309E">
            <w:pPr>
              <w:jc w:val="right"/>
              <w:rPr>
                <w:rFonts w:ascii="Calibri" w:hAnsi="Calibri" w:cs="Calibri"/>
                <w:szCs w:val="20"/>
              </w:rPr>
            </w:pPr>
            <w:r w:rsidRPr="002D3BE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40FAB999"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793</w:t>
            </w:r>
          </w:p>
        </w:tc>
        <w:tc>
          <w:tcPr>
            <w:tcW w:w="1134" w:type="dxa"/>
            <w:tcBorders>
              <w:top w:val="nil"/>
              <w:left w:val="nil"/>
              <w:bottom w:val="nil"/>
              <w:right w:val="nil"/>
            </w:tcBorders>
            <w:shd w:val="clear" w:color="000000" w:fill="FFFFFF"/>
            <w:noWrap/>
            <w:vAlign w:val="center"/>
            <w:hideMark/>
          </w:tcPr>
          <w:p w14:paraId="6D8706B2" w14:textId="6DAF07A8"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792</w:t>
            </w:r>
          </w:p>
        </w:tc>
        <w:tc>
          <w:tcPr>
            <w:tcW w:w="926" w:type="dxa"/>
            <w:tcBorders>
              <w:top w:val="nil"/>
              <w:left w:val="nil"/>
              <w:bottom w:val="nil"/>
              <w:right w:val="nil"/>
            </w:tcBorders>
            <w:shd w:val="clear" w:color="000000" w:fill="FFFFFF"/>
            <w:noWrap/>
            <w:vAlign w:val="center"/>
            <w:hideMark/>
          </w:tcPr>
          <w:p w14:paraId="7018DEAF" w14:textId="3B878833" w:rsidR="0041309E" w:rsidRPr="006842FA" w:rsidRDefault="0041309E" w:rsidP="0041309E">
            <w:pPr>
              <w:jc w:val="right"/>
              <w:rPr>
                <w:rFonts w:ascii="Calibri" w:hAnsi="Calibri" w:cs="Calibri"/>
                <w:szCs w:val="20"/>
              </w:rPr>
            </w:pPr>
            <w:r w:rsidRPr="002D3BE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523E1E1" w14:textId="5980E817"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5D006019" w:rsidR="0041309E" w:rsidRPr="00AF0FC9" w:rsidRDefault="0041309E" w:rsidP="0041309E">
            <w:pPr>
              <w:jc w:val="right"/>
              <w:rPr>
                <w:rFonts w:ascii="Calibri" w:hAnsi="Calibri" w:cs="Calibri"/>
                <w:szCs w:val="20"/>
              </w:rPr>
            </w:pPr>
            <w:r w:rsidRPr="002D3BEA">
              <w:rPr>
                <w:rFonts w:ascii="Aptos Narrow" w:hAnsi="Aptos Narrow"/>
                <w:color w:val="9C0006"/>
                <w:szCs w:val="20"/>
              </w:rPr>
              <w:t>-7%</w:t>
            </w:r>
          </w:p>
        </w:tc>
      </w:tr>
      <w:tr w:rsidR="0041309E"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1309E" w:rsidRPr="00B437F9" w:rsidRDefault="0041309E" w:rsidP="0041309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5F244E0"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tcPr>
          <w:p w14:paraId="09FA6CFD" w14:textId="4A492B0D" w:rsidR="0041309E" w:rsidRPr="00B437F9" w:rsidRDefault="0041309E" w:rsidP="0041309E">
            <w:pPr>
              <w:jc w:val="right"/>
              <w:rPr>
                <w:rFonts w:ascii="Calibri" w:hAnsi="Calibri" w:cs="Calibri"/>
                <w:szCs w:val="20"/>
              </w:rPr>
            </w:pPr>
            <w:r w:rsidRPr="002D3BE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4057E37"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421</w:t>
            </w:r>
          </w:p>
        </w:tc>
        <w:tc>
          <w:tcPr>
            <w:tcW w:w="1134" w:type="dxa"/>
            <w:tcBorders>
              <w:top w:val="nil"/>
              <w:left w:val="nil"/>
              <w:bottom w:val="nil"/>
              <w:right w:val="nil"/>
            </w:tcBorders>
            <w:shd w:val="clear" w:color="000000" w:fill="FFFFFF"/>
            <w:noWrap/>
            <w:vAlign w:val="center"/>
          </w:tcPr>
          <w:p w14:paraId="4B3BB2BA" w14:textId="11C804C9"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417</w:t>
            </w:r>
          </w:p>
        </w:tc>
        <w:tc>
          <w:tcPr>
            <w:tcW w:w="926" w:type="dxa"/>
            <w:tcBorders>
              <w:top w:val="nil"/>
              <w:left w:val="nil"/>
              <w:bottom w:val="nil"/>
              <w:right w:val="nil"/>
            </w:tcBorders>
            <w:shd w:val="clear" w:color="000000" w:fill="FFFFFF"/>
            <w:noWrap/>
            <w:vAlign w:val="center"/>
          </w:tcPr>
          <w:p w14:paraId="4C445420" w14:textId="416C4FC9" w:rsidR="0041309E" w:rsidRPr="006842FA" w:rsidRDefault="0041309E" w:rsidP="0041309E">
            <w:pPr>
              <w:jc w:val="right"/>
              <w:rPr>
                <w:rFonts w:ascii="Calibri" w:hAnsi="Calibri" w:cs="Calibri"/>
                <w:szCs w:val="20"/>
              </w:rPr>
            </w:pPr>
            <w:r w:rsidRPr="002D3BE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733DB7C5" w:rsidR="0041309E" w:rsidRPr="00EB4292" w:rsidRDefault="0041309E" w:rsidP="0041309E">
            <w:pPr>
              <w:jc w:val="right"/>
              <w:rPr>
                <w:rFonts w:ascii="Calibri" w:hAnsi="Calibri" w:cs="Calibri"/>
                <w:szCs w:val="20"/>
              </w:rPr>
            </w:pPr>
            <w:r w:rsidRPr="002D3BEA">
              <w:rPr>
                <w:rFonts w:ascii="Calibri" w:hAnsi="Calibri" w:cs="Calibri"/>
                <w:color w:val="000000"/>
                <w:szCs w:val="20"/>
              </w:rPr>
              <w:t>402</w:t>
            </w:r>
          </w:p>
        </w:tc>
        <w:tc>
          <w:tcPr>
            <w:tcW w:w="1313" w:type="dxa"/>
            <w:tcBorders>
              <w:top w:val="nil"/>
              <w:left w:val="nil"/>
              <w:bottom w:val="nil"/>
              <w:right w:val="nil"/>
            </w:tcBorders>
            <w:shd w:val="clear" w:color="000000" w:fill="FFFFFF"/>
            <w:noWrap/>
            <w:vAlign w:val="center"/>
          </w:tcPr>
          <w:p w14:paraId="0D25BDA0" w14:textId="5C01AD4C" w:rsidR="0041309E" w:rsidRPr="00B437F9" w:rsidRDefault="0041309E" w:rsidP="0041309E">
            <w:pPr>
              <w:jc w:val="right"/>
              <w:rPr>
                <w:rFonts w:ascii="Calibri" w:hAnsi="Calibri" w:cs="Calibri"/>
                <w:color w:val="000000"/>
                <w:szCs w:val="20"/>
              </w:rPr>
            </w:pPr>
            <w:r w:rsidRPr="002D3BEA">
              <w:rPr>
                <w:rFonts w:ascii="Aptos Narrow" w:hAnsi="Aptos Narrow"/>
                <w:color w:val="196B24"/>
                <w:szCs w:val="20"/>
              </w:rPr>
              <w:t>5%</w:t>
            </w:r>
          </w:p>
        </w:tc>
      </w:tr>
      <w:tr w:rsidR="0041309E"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1309E" w:rsidRPr="00B437F9" w:rsidRDefault="0041309E" w:rsidP="0041309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1309E" w:rsidRPr="00B437F9" w:rsidRDefault="0041309E" w:rsidP="0041309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1309E" w:rsidRPr="00B437F9" w:rsidRDefault="0041309E" w:rsidP="0041309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1309E" w:rsidRPr="00B437F9" w:rsidRDefault="0041309E" w:rsidP="0041309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1309E" w:rsidRPr="00B437F9" w:rsidRDefault="0041309E" w:rsidP="0041309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1309E" w:rsidRPr="006842FA" w:rsidRDefault="0041309E" w:rsidP="0041309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1309E" w:rsidRPr="00FB1B9E" w:rsidRDefault="0041309E" w:rsidP="0041309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1309E" w:rsidRPr="00B437F9" w:rsidRDefault="0041309E" w:rsidP="0041309E">
            <w:pPr>
              <w:jc w:val="right"/>
              <w:rPr>
                <w:rFonts w:ascii="Calibri" w:hAnsi="Calibri" w:cs="Calibri"/>
                <w:color w:val="9C0006"/>
                <w:szCs w:val="20"/>
              </w:rPr>
            </w:pPr>
          </w:p>
        </w:tc>
      </w:tr>
      <w:tr w:rsidR="0041309E"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1309E" w:rsidRPr="00B437F9" w:rsidRDefault="0041309E" w:rsidP="0041309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1B7F4EDF"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59B5F9FE" w14:textId="7E017E00"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1A4BC0A9"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860</w:t>
            </w:r>
          </w:p>
        </w:tc>
        <w:tc>
          <w:tcPr>
            <w:tcW w:w="1134" w:type="dxa"/>
            <w:tcBorders>
              <w:top w:val="nil"/>
              <w:left w:val="nil"/>
              <w:bottom w:val="nil"/>
              <w:right w:val="nil"/>
            </w:tcBorders>
            <w:shd w:val="clear" w:color="000000" w:fill="FFFFFF"/>
            <w:noWrap/>
            <w:vAlign w:val="center"/>
            <w:hideMark/>
          </w:tcPr>
          <w:p w14:paraId="1F659AA5" w14:textId="672AD435"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866</w:t>
            </w:r>
          </w:p>
        </w:tc>
        <w:tc>
          <w:tcPr>
            <w:tcW w:w="926" w:type="dxa"/>
            <w:tcBorders>
              <w:top w:val="nil"/>
              <w:left w:val="nil"/>
              <w:bottom w:val="nil"/>
              <w:right w:val="nil"/>
            </w:tcBorders>
            <w:shd w:val="clear" w:color="000000" w:fill="FFFFFF"/>
            <w:noWrap/>
            <w:vAlign w:val="center"/>
            <w:hideMark/>
          </w:tcPr>
          <w:p w14:paraId="17EA5EE5" w14:textId="711BD3A9" w:rsidR="0041309E" w:rsidRPr="006842FA" w:rsidRDefault="0041309E" w:rsidP="0041309E">
            <w:pPr>
              <w:jc w:val="right"/>
              <w:rPr>
                <w:rFonts w:ascii="Calibri" w:hAnsi="Calibri" w:cs="Calibri"/>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5473E73" w14:textId="5393F580" w:rsidR="0041309E" w:rsidRPr="00EB4292" w:rsidRDefault="0041309E" w:rsidP="0041309E">
            <w:pPr>
              <w:jc w:val="right"/>
              <w:rPr>
                <w:rFonts w:ascii="Calibri" w:hAnsi="Calibri" w:cs="Calibri"/>
                <w:szCs w:val="20"/>
              </w:rPr>
            </w:pPr>
            <w:r w:rsidRPr="002D3BEA">
              <w:rPr>
                <w:rFonts w:ascii="Calibri" w:hAnsi="Calibri" w:cs="Calibri"/>
                <w:color w:val="000000"/>
                <w:szCs w:val="20"/>
              </w:rPr>
              <w:t>668</w:t>
            </w:r>
          </w:p>
        </w:tc>
        <w:tc>
          <w:tcPr>
            <w:tcW w:w="1313" w:type="dxa"/>
            <w:tcBorders>
              <w:top w:val="nil"/>
              <w:left w:val="nil"/>
              <w:bottom w:val="nil"/>
              <w:right w:val="nil"/>
            </w:tcBorders>
            <w:shd w:val="clear" w:color="000000" w:fill="FFFFFF"/>
            <w:noWrap/>
            <w:vAlign w:val="center"/>
            <w:hideMark/>
          </w:tcPr>
          <w:p w14:paraId="693391A6" w14:textId="5F7D034F" w:rsidR="0041309E" w:rsidRPr="00B437F9" w:rsidRDefault="0041309E" w:rsidP="0041309E">
            <w:pPr>
              <w:jc w:val="right"/>
              <w:rPr>
                <w:rFonts w:ascii="Calibri" w:hAnsi="Calibri" w:cs="Calibri"/>
                <w:color w:val="9C0006"/>
                <w:szCs w:val="20"/>
              </w:rPr>
            </w:pPr>
            <w:r w:rsidRPr="002D3BEA">
              <w:rPr>
                <w:rFonts w:ascii="Aptos Narrow" w:hAnsi="Aptos Narrow"/>
                <w:color w:val="196B24"/>
                <w:szCs w:val="20"/>
              </w:rPr>
              <w:t>29%</w:t>
            </w:r>
          </w:p>
        </w:tc>
      </w:tr>
      <w:tr w:rsidR="0041309E"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1309E" w:rsidRPr="00B437F9" w:rsidRDefault="0041309E" w:rsidP="0041309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1E304F76"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684308B0" w14:textId="3E653629"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4BDBA9FF"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713</w:t>
            </w:r>
          </w:p>
        </w:tc>
        <w:tc>
          <w:tcPr>
            <w:tcW w:w="1134" w:type="dxa"/>
            <w:tcBorders>
              <w:top w:val="nil"/>
              <w:left w:val="nil"/>
              <w:bottom w:val="nil"/>
              <w:right w:val="nil"/>
            </w:tcBorders>
            <w:shd w:val="clear" w:color="000000" w:fill="FFFFFF"/>
            <w:noWrap/>
            <w:vAlign w:val="center"/>
            <w:hideMark/>
          </w:tcPr>
          <w:p w14:paraId="1DE23007" w14:textId="45157314"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756</w:t>
            </w:r>
          </w:p>
        </w:tc>
        <w:tc>
          <w:tcPr>
            <w:tcW w:w="926" w:type="dxa"/>
            <w:tcBorders>
              <w:top w:val="nil"/>
              <w:left w:val="nil"/>
              <w:bottom w:val="nil"/>
              <w:right w:val="nil"/>
            </w:tcBorders>
            <w:shd w:val="clear" w:color="000000" w:fill="FFFFFF"/>
            <w:noWrap/>
            <w:vAlign w:val="center"/>
            <w:hideMark/>
          </w:tcPr>
          <w:p w14:paraId="09592CE0" w14:textId="62EC9F21" w:rsidR="0041309E" w:rsidRPr="006842FA" w:rsidRDefault="0041309E" w:rsidP="0041309E">
            <w:pPr>
              <w:jc w:val="right"/>
              <w:rPr>
                <w:rFonts w:ascii="Calibri" w:hAnsi="Calibri" w:cs="Calibri"/>
                <w:szCs w:val="20"/>
              </w:rPr>
            </w:pPr>
            <w:r w:rsidRPr="002D3BEA">
              <w:rPr>
                <w:rFonts w:ascii="Aptos Narrow" w:hAnsi="Aptos Narrow"/>
                <w:color w:val="9C0006"/>
                <w:szCs w:val="20"/>
              </w:rPr>
              <w:t>-6%</w:t>
            </w:r>
          </w:p>
        </w:tc>
        <w:tc>
          <w:tcPr>
            <w:tcW w:w="1788" w:type="dxa"/>
            <w:gridSpan w:val="2"/>
            <w:tcBorders>
              <w:top w:val="nil"/>
              <w:left w:val="nil"/>
              <w:bottom w:val="nil"/>
              <w:right w:val="nil"/>
            </w:tcBorders>
            <w:shd w:val="clear" w:color="000000" w:fill="FFFFFF"/>
            <w:noWrap/>
            <w:vAlign w:val="center"/>
            <w:hideMark/>
          </w:tcPr>
          <w:p w14:paraId="3D1B46EC" w14:textId="2AA19F2A"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379</w:t>
            </w:r>
          </w:p>
        </w:tc>
        <w:tc>
          <w:tcPr>
            <w:tcW w:w="1313" w:type="dxa"/>
            <w:tcBorders>
              <w:top w:val="nil"/>
              <w:left w:val="nil"/>
              <w:bottom w:val="nil"/>
              <w:right w:val="nil"/>
            </w:tcBorders>
            <w:shd w:val="clear" w:color="000000" w:fill="FFFFFF"/>
            <w:noWrap/>
            <w:vAlign w:val="center"/>
            <w:hideMark/>
          </w:tcPr>
          <w:p w14:paraId="5A7C9264" w14:textId="3142617E" w:rsidR="0041309E" w:rsidRPr="00B437F9" w:rsidRDefault="0041309E" w:rsidP="0041309E">
            <w:pPr>
              <w:jc w:val="right"/>
              <w:rPr>
                <w:rFonts w:ascii="Calibri" w:hAnsi="Calibri" w:cs="Calibri"/>
                <w:color w:val="9C0006"/>
                <w:szCs w:val="20"/>
              </w:rPr>
            </w:pPr>
            <w:r w:rsidRPr="002D3BEA">
              <w:rPr>
                <w:rFonts w:ascii="Aptos Narrow" w:hAnsi="Aptos Narrow"/>
                <w:color w:val="196B24"/>
                <w:szCs w:val="20"/>
              </w:rPr>
              <w:t>88%</w:t>
            </w:r>
          </w:p>
        </w:tc>
      </w:tr>
      <w:tr w:rsidR="0041309E"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1309E" w:rsidRPr="00B437F9" w:rsidRDefault="0041309E" w:rsidP="0041309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8289C38"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hideMark/>
          </w:tcPr>
          <w:p w14:paraId="49C1221E" w14:textId="08FDD8E1"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7D9D9208"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1,067</w:t>
            </w:r>
          </w:p>
        </w:tc>
        <w:tc>
          <w:tcPr>
            <w:tcW w:w="1134" w:type="dxa"/>
            <w:tcBorders>
              <w:top w:val="nil"/>
              <w:left w:val="nil"/>
              <w:bottom w:val="nil"/>
              <w:right w:val="nil"/>
            </w:tcBorders>
            <w:shd w:val="clear" w:color="000000" w:fill="FFFFFF"/>
            <w:noWrap/>
            <w:vAlign w:val="center"/>
            <w:hideMark/>
          </w:tcPr>
          <w:p w14:paraId="6071CC43" w14:textId="6B1711E7"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1,073</w:t>
            </w:r>
          </w:p>
        </w:tc>
        <w:tc>
          <w:tcPr>
            <w:tcW w:w="926" w:type="dxa"/>
            <w:tcBorders>
              <w:top w:val="nil"/>
              <w:left w:val="nil"/>
              <w:bottom w:val="nil"/>
              <w:right w:val="nil"/>
            </w:tcBorders>
            <w:shd w:val="clear" w:color="000000" w:fill="FFFFFF"/>
            <w:noWrap/>
            <w:vAlign w:val="center"/>
            <w:hideMark/>
          </w:tcPr>
          <w:p w14:paraId="08B60A86" w14:textId="58B02B4D" w:rsidR="0041309E" w:rsidRPr="006842FA" w:rsidRDefault="0041309E" w:rsidP="0041309E">
            <w:pPr>
              <w:jc w:val="right"/>
              <w:rPr>
                <w:rFonts w:ascii="Calibri" w:hAnsi="Calibri" w:cs="Calibri"/>
                <w:szCs w:val="20"/>
              </w:rPr>
            </w:pPr>
            <w:r w:rsidRPr="002D3BE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797A0FEC" w:rsidR="0041309E" w:rsidRPr="00EB4292" w:rsidRDefault="0041309E" w:rsidP="0041309E">
            <w:pPr>
              <w:jc w:val="right"/>
              <w:rPr>
                <w:rFonts w:ascii="Calibri" w:hAnsi="Calibri" w:cs="Calibri"/>
                <w:szCs w:val="20"/>
              </w:rPr>
            </w:pPr>
            <w:r w:rsidRPr="002D3BEA">
              <w:rPr>
                <w:rFonts w:ascii="Calibri" w:hAnsi="Calibri" w:cs="Calibri"/>
                <w:color w:val="000000"/>
                <w:szCs w:val="20"/>
              </w:rPr>
              <w:t>880</w:t>
            </w:r>
          </w:p>
        </w:tc>
        <w:tc>
          <w:tcPr>
            <w:tcW w:w="1313" w:type="dxa"/>
            <w:tcBorders>
              <w:top w:val="nil"/>
              <w:left w:val="nil"/>
              <w:bottom w:val="nil"/>
              <w:right w:val="nil"/>
            </w:tcBorders>
            <w:shd w:val="clear" w:color="000000" w:fill="FFFFFF"/>
            <w:noWrap/>
            <w:vAlign w:val="center"/>
            <w:hideMark/>
          </w:tcPr>
          <w:p w14:paraId="0523BBE8" w14:textId="5606B520" w:rsidR="0041309E" w:rsidRPr="00B437F9" w:rsidRDefault="0041309E" w:rsidP="0041309E">
            <w:pPr>
              <w:jc w:val="right"/>
              <w:rPr>
                <w:rFonts w:ascii="Calibri" w:hAnsi="Calibri" w:cs="Calibri"/>
                <w:color w:val="01565A"/>
                <w:szCs w:val="20"/>
              </w:rPr>
            </w:pPr>
            <w:r w:rsidRPr="002D3BEA">
              <w:rPr>
                <w:rFonts w:ascii="Aptos Narrow" w:hAnsi="Aptos Narrow"/>
                <w:color w:val="196B24"/>
                <w:szCs w:val="20"/>
              </w:rPr>
              <w:t>21%</w:t>
            </w:r>
          </w:p>
        </w:tc>
      </w:tr>
      <w:tr w:rsidR="0041309E"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1309E" w:rsidRPr="00B437F9" w:rsidRDefault="0041309E" w:rsidP="0041309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1C4BEDFA" w:rsidR="0041309E" w:rsidRPr="00B437F9" w:rsidRDefault="0041309E" w:rsidP="0041309E">
            <w:pPr>
              <w:jc w:val="right"/>
              <w:rPr>
                <w:rFonts w:ascii="Calibri" w:hAnsi="Calibri" w:cs="Calibri"/>
                <w:szCs w:val="20"/>
              </w:rPr>
            </w:pPr>
            <w:r w:rsidRPr="002D3BEA">
              <w:rPr>
                <w:rFonts w:ascii="Calibri" w:hAnsi="Calibri" w:cs="Calibri"/>
                <w:color w:val="000000"/>
                <w:szCs w:val="20"/>
              </w:rPr>
              <w:t>3-Dec</w:t>
            </w:r>
          </w:p>
        </w:tc>
        <w:tc>
          <w:tcPr>
            <w:tcW w:w="1276" w:type="dxa"/>
            <w:tcBorders>
              <w:top w:val="nil"/>
              <w:left w:val="nil"/>
              <w:bottom w:val="nil"/>
              <w:right w:val="nil"/>
            </w:tcBorders>
            <w:shd w:val="clear" w:color="000000" w:fill="FFFFFF"/>
            <w:noWrap/>
            <w:vAlign w:val="center"/>
            <w:hideMark/>
          </w:tcPr>
          <w:p w14:paraId="7ED4020D" w14:textId="27F55C66" w:rsidR="0041309E" w:rsidRPr="00B437F9" w:rsidRDefault="0041309E" w:rsidP="0041309E">
            <w:pPr>
              <w:jc w:val="right"/>
              <w:rPr>
                <w:rFonts w:ascii="Calibri" w:hAnsi="Calibri" w:cs="Calibri"/>
                <w:szCs w:val="20"/>
              </w:rPr>
            </w:pPr>
            <w:r w:rsidRPr="002D3BE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0AE680F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47EE10EB"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130BE004" w:rsidR="0041309E" w:rsidRPr="006842FA" w:rsidRDefault="0041309E" w:rsidP="0041309E">
            <w:pPr>
              <w:jc w:val="right"/>
              <w:rPr>
                <w:rFonts w:ascii="Calibri" w:hAnsi="Calibri" w:cs="Calibri"/>
                <w:szCs w:val="20"/>
              </w:rPr>
            </w:pPr>
            <w:r w:rsidRPr="002D3BEA">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499DA85C"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455</w:t>
            </w:r>
          </w:p>
        </w:tc>
        <w:tc>
          <w:tcPr>
            <w:tcW w:w="1313" w:type="dxa"/>
            <w:tcBorders>
              <w:top w:val="nil"/>
              <w:left w:val="nil"/>
              <w:bottom w:val="nil"/>
              <w:right w:val="nil"/>
            </w:tcBorders>
            <w:shd w:val="clear" w:color="000000" w:fill="FFFFFF"/>
            <w:noWrap/>
            <w:vAlign w:val="center"/>
            <w:hideMark/>
          </w:tcPr>
          <w:p w14:paraId="6DCE5A2F" w14:textId="7017CE68" w:rsidR="0041309E" w:rsidRPr="00B437F9" w:rsidRDefault="0041309E" w:rsidP="0041309E">
            <w:pPr>
              <w:jc w:val="right"/>
              <w:rPr>
                <w:rFonts w:ascii="Calibri" w:hAnsi="Calibri" w:cs="Calibri"/>
                <w:color w:val="9C0006"/>
                <w:szCs w:val="20"/>
              </w:rPr>
            </w:pPr>
            <w:r w:rsidRPr="002D3BEA">
              <w:rPr>
                <w:rFonts w:ascii="Aptos Narrow" w:hAnsi="Aptos Narrow"/>
                <w:color w:val="196B24"/>
                <w:szCs w:val="20"/>
              </w:rPr>
              <w:t>3%</w:t>
            </w:r>
          </w:p>
        </w:tc>
      </w:tr>
      <w:tr w:rsidR="0041309E"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1309E" w:rsidRPr="00B437F9" w:rsidRDefault="0041309E" w:rsidP="0041309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C566FE1" w:rsidR="0041309E" w:rsidRPr="00B437F9" w:rsidRDefault="0041309E" w:rsidP="0041309E">
            <w:pPr>
              <w:jc w:val="right"/>
              <w:rPr>
                <w:rFonts w:ascii="Calibri" w:hAnsi="Calibri" w:cs="Calibri"/>
                <w:szCs w:val="20"/>
              </w:rPr>
            </w:pPr>
            <w:r w:rsidRPr="002D3BEA">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4F0154BE" w14:textId="7B0EED91" w:rsidR="0041309E" w:rsidRPr="00B437F9" w:rsidRDefault="0041309E" w:rsidP="0041309E">
            <w:pPr>
              <w:jc w:val="right"/>
              <w:rPr>
                <w:rFonts w:ascii="Calibri" w:hAnsi="Calibri" w:cs="Calibri"/>
              </w:rPr>
            </w:pPr>
            <w:r w:rsidRPr="002D3BEA">
              <w:rPr>
                <w:rFonts w:ascii="Calibri" w:hAnsi="Calibri" w:cs="Calibri"/>
                <w:color w:val="000000"/>
                <w:szCs w:val="20"/>
              </w:rPr>
              <w:t xml:space="preserve">Ac/kg </w:t>
            </w:r>
            <w:proofErr w:type="spellStart"/>
            <w:r w:rsidRPr="002D3BEA">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06BCC3EC"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tcPr>
          <w:p w14:paraId="4CF270DC" w14:textId="12B4EC1C"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41D2AA90" w:rsidR="0041309E" w:rsidRPr="006842FA" w:rsidRDefault="0041309E" w:rsidP="0041309E">
            <w:pPr>
              <w:jc w:val="right"/>
              <w:rPr>
                <w:rFonts w:ascii="Calibri" w:hAnsi="Calibri" w:cs="Calibri"/>
                <w:szCs w:val="20"/>
              </w:rPr>
            </w:pPr>
            <w:r w:rsidRPr="002D3BE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49E63F96" w:rsidR="0041309E" w:rsidRPr="00B437F9" w:rsidRDefault="0041309E" w:rsidP="0041309E">
            <w:pPr>
              <w:jc w:val="right"/>
              <w:rPr>
                <w:rFonts w:ascii="Calibri" w:hAnsi="Calibri" w:cs="Calibri"/>
                <w:color w:val="000000"/>
                <w:szCs w:val="20"/>
              </w:rPr>
            </w:pPr>
            <w:r w:rsidRPr="002D3BEA">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39DF5BF9" w:rsidR="0041309E" w:rsidRPr="00B437F9" w:rsidRDefault="0041309E" w:rsidP="0041309E">
            <w:pPr>
              <w:jc w:val="right"/>
              <w:rPr>
                <w:rFonts w:ascii="Calibri" w:hAnsi="Calibri" w:cs="Calibri"/>
                <w:color w:val="01565A"/>
                <w:szCs w:val="20"/>
              </w:rPr>
            </w:pPr>
            <w:r w:rsidRPr="002D3BEA">
              <w:rPr>
                <w:rFonts w:ascii="Aptos Narrow" w:hAnsi="Aptos Narrow"/>
                <w:color w:val="196B24"/>
                <w:szCs w:val="20"/>
              </w:rPr>
              <w:t>30%</w:t>
            </w:r>
          </w:p>
        </w:tc>
      </w:tr>
      <w:tr w:rsidR="0041309E"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1309E" w:rsidRPr="00B437F9" w:rsidRDefault="0041309E" w:rsidP="0041309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1309E" w:rsidRPr="00B437F9" w:rsidRDefault="0041309E" w:rsidP="0041309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1309E" w:rsidRPr="00B437F9" w:rsidRDefault="0041309E" w:rsidP="0041309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1309E" w:rsidRPr="006A48BC" w:rsidRDefault="0041309E" w:rsidP="0041309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1309E" w:rsidRPr="006A48BC" w:rsidRDefault="0041309E" w:rsidP="0041309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1309E" w:rsidRPr="006842FA" w:rsidRDefault="0041309E" w:rsidP="0041309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1309E" w:rsidRPr="006A48BC" w:rsidRDefault="0041309E" w:rsidP="0041309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1309E" w:rsidRPr="006A48BC" w:rsidRDefault="0041309E" w:rsidP="0041309E">
            <w:pPr>
              <w:jc w:val="right"/>
              <w:rPr>
                <w:rFonts w:ascii="Calibri" w:hAnsi="Calibri" w:cs="Calibri"/>
                <w:szCs w:val="20"/>
              </w:rPr>
            </w:pPr>
          </w:p>
        </w:tc>
      </w:tr>
      <w:tr w:rsidR="0041309E"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1309E" w:rsidRPr="006A48BC" w:rsidRDefault="0041309E" w:rsidP="0041309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48D82E22"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tcPr>
          <w:p w14:paraId="6B5B2D5C" w14:textId="286E9D8D" w:rsidR="0041309E" w:rsidRPr="00B437F9"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369F03D6" w:rsidR="0041309E" w:rsidRPr="006A48BC" w:rsidRDefault="0041309E" w:rsidP="0041309E">
            <w:pPr>
              <w:jc w:val="right"/>
              <w:rPr>
                <w:rFonts w:ascii="Calibri" w:hAnsi="Calibri" w:cs="Calibri"/>
                <w:szCs w:val="20"/>
              </w:rPr>
            </w:pPr>
            <w:r w:rsidRPr="002D3BEA">
              <w:rPr>
                <w:rFonts w:ascii="Calibri" w:hAnsi="Calibri" w:cs="Calibri"/>
                <w:color w:val="000000"/>
                <w:szCs w:val="20"/>
              </w:rPr>
              <w:t>3,161</w:t>
            </w:r>
          </w:p>
        </w:tc>
        <w:tc>
          <w:tcPr>
            <w:tcW w:w="1134" w:type="dxa"/>
            <w:tcBorders>
              <w:top w:val="nil"/>
              <w:left w:val="nil"/>
              <w:bottom w:val="nil"/>
              <w:right w:val="nil"/>
            </w:tcBorders>
            <w:shd w:val="clear" w:color="000000" w:fill="FFFFFF"/>
            <w:noWrap/>
            <w:vAlign w:val="center"/>
          </w:tcPr>
          <w:p w14:paraId="19EA184B" w14:textId="0D630BE0" w:rsidR="0041309E" w:rsidRPr="006A48BC" w:rsidRDefault="0041309E" w:rsidP="0041309E">
            <w:pPr>
              <w:jc w:val="right"/>
              <w:rPr>
                <w:rFonts w:ascii="Calibri" w:hAnsi="Calibri" w:cs="Calibri"/>
                <w:szCs w:val="20"/>
              </w:rPr>
            </w:pPr>
            <w:r w:rsidRPr="002D3BEA">
              <w:rPr>
                <w:rFonts w:ascii="Calibri" w:hAnsi="Calibri" w:cs="Calibri"/>
                <w:color w:val="000000"/>
                <w:szCs w:val="20"/>
              </w:rPr>
              <w:t>3,364</w:t>
            </w:r>
          </w:p>
        </w:tc>
        <w:tc>
          <w:tcPr>
            <w:tcW w:w="926" w:type="dxa"/>
            <w:tcBorders>
              <w:top w:val="nil"/>
              <w:left w:val="nil"/>
              <w:bottom w:val="nil"/>
              <w:right w:val="nil"/>
            </w:tcBorders>
            <w:shd w:val="clear" w:color="000000" w:fill="FFFFFF"/>
            <w:noWrap/>
            <w:vAlign w:val="center"/>
          </w:tcPr>
          <w:p w14:paraId="44B2B622" w14:textId="2BCB4FC4" w:rsidR="0041309E" w:rsidRPr="006842FA" w:rsidRDefault="0041309E" w:rsidP="0041309E">
            <w:pPr>
              <w:jc w:val="right"/>
              <w:rPr>
                <w:rFonts w:ascii="Calibri" w:hAnsi="Calibri" w:cs="Calibri"/>
                <w:szCs w:val="20"/>
              </w:rPr>
            </w:pPr>
            <w:r w:rsidRPr="002D3BEA">
              <w:rPr>
                <w:rFonts w:ascii="Aptos Narrow" w:hAnsi="Aptos Narrow"/>
                <w:color w:val="9C0006"/>
                <w:szCs w:val="20"/>
              </w:rPr>
              <w:t>-6%</w:t>
            </w:r>
          </w:p>
        </w:tc>
        <w:tc>
          <w:tcPr>
            <w:tcW w:w="1788" w:type="dxa"/>
            <w:gridSpan w:val="2"/>
            <w:tcBorders>
              <w:top w:val="nil"/>
              <w:left w:val="nil"/>
              <w:bottom w:val="nil"/>
              <w:right w:val="nil"/>
            </w:tcBorders>
            <w:shd w:val="clear" w:color="000000" w:fill="FFFFFF"/>
            <w:noWrap/>
            <w:vAlign w:val="center"/>
          </w:tcPr>
          <w:p w14:paraId="17021BBB" w14:textId="31BFDF4E" w:rsidR="0041309E" w:rsidRPr="006A48BC" w:rsidRDefault="0041309E" w:rsidP="0041309E">
            <w:pPr>
              <w:jc w:val="right"/>
              <w:rPr>
                <w:rFonts w:ascii="Calibri" w:hAnsi="Calibri" w:cs="Calibri"/>
                <w:szCs w:val="20"/>
              </w:rPr>
            </w:pPr>
            <w:r w:rsidRPr="002D3BEA">
              <w:rPr>
                <w:rFonts w:ascii="Calibri" w:hAnsi="Calibri" w:cs="Calibri"/>
                <w:color w:val="000000"/>
                <w:szCs w:val="20"/>
              </w:rPr>
              <w:t>3,897</w:t>
            </w:r>
          </w:p>
        </w:tc>
        <w:tc>
          <w:tcPr>
            <w:tcW w:w="1313" w:type="dxa"/>
            <w:tcBorders>
              <w:top w:val="nil"/>
              <w:left w:val="nil"/>
              <w:bottom w:val="nil"/>
              <w:right w:val="nil"/>
            </w:tcBorders>
            <w:shd w:val="clear" w:color="000000" w:fill="FFFFFF"/>
            <w:noWrap/>
            <w:vAlign w:val="center"/>
          </w:tcPr>
          <w:p w14:paraId="46EEA58E" w14:textId="28E689A8" w:rsidR="0041309E" w:rsidRPr="006A48BC" w:rsidRDefault="0041309E" w:rsidP="0041309E">
            <w:pPr>
              <w:jc w:val="right"/>
              <w:rPr>
                <w:rFonts w:ascii="Calibri" w:hAnsi="Calibri" w:cs="Calibri"/>
                <w:szCs w:val="20"/>
              </w:rPr>
            </w:pPr>
            <w:r w:rsidRPr="002D3BEA">
              <w:rPr>
                <w:rFonts w:ascii="Aptos Narrow" w:hAnsi="Aptos Narrow"/>
                <w:color w:val="9C0006"/>
                <w:szCs w:val="20"/>
              </w:rPr>
              <w:t>-19%</w:t>
            </w:r>
          </w:p>
        </w:tc>
      </w:tr>
      <w:tr w:rsidR="0041309E"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1309E" w:rsidRPr="00B437F9" w:rsidRDefault="0041309E" w:rsidP="0041309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2F3BAF19" w:rsidR="0041309E" w:rsidRPr="00B437F9"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tcPr>
          <w:p w14:paraId="2DFB2DF6" w14:textId="1FB92D59" w:rsidR="0041309E" w:rsidRPr="00B437F9"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1E0D6BF4" w:rsidR="0041309E" w:rsidRPr="006A48BC" w:rsidRDefault="0041309E" w:rsidP="0041309E">
            <w:pPr>
              <w:jc w:val="right"/>
              <w:rPr>
                <w:rFonts w:ascii="Calibri" w:hAnsi="Calibri" w:cs="Calibri"/>
                <w:szCs w:val="20"/>
              </w:rPr>
            </w:pPr>
            <w:r w:rsidRPr="002D3BEA">
              <w:rPr>
                <w:rFonts w:ascii="Calibri" w:hAnsi="Calibri" w:cs="Calibri"/>
                <w:color w:val="000000"/>
                <w:szCs w:val="20"/>
              </w:rPr>
              <w:t>2,431</w:t>
            </w:r>
          </w:p>
        </w:tc>
        <w:tc>
          <w:tcPr>
            <w:tcW w:w="1134" w:type="dxa"/>
            <w:tcBorders>
              <w:top w:val="nil"/>
              <w:left w:val="nil"/>
              <w:bottom w:val="nil"/>
              <w:right w:val="nil"/>
            </w:tcBorders>
            <w:shd w:val="clear" w:color="000000" w:fill="FFFFFF"/>
            <w:noWrap/>
            <w:vAlign w:val="center"/>
          </w:tcPr>
          <w:p w14:paraId="7908A695" w14:textId="03F32119" w:rsidR="0041309E" w:rsidRPr="006A48BC" w:rsidRDefault="0041309E" w:rsidP="0041309E">
            <w:pPr>
              <w:jc w:val="right"/>
              <w:rPr>
                <w:rFonts w:ascii="Calibri" w:hAnsi="Calibri" w:cs="Calibri"/>
                <w:szCs w:val="20"/>
              </w:rPr>
            </w:pPr>
            <w:r w:rsidRPr="002D3BEA">
              <w:rPr>
                <w:rFonts w:ascii="Calibri" w:hAnsi="Calibri" w:cs="Calibri"/>
                <w:color w:val="000000"/>
                <w:szCs w:val="20"/>
              </w:rPr>
              <w:t>2,498</w:t>
            </w:r>
          </w:p>
        </w:tc>
        <w:tc>
          <w:tcPr>
            <w:tcW w:w="926" w:type="dxa"/>
            <w:tcBorders>
              <w:top w:val="nil"/>
              <w:left w:val="nil"/>
              <w:bottom w:val="nil"/>
              <w:right w:val="nil"/>
            </w:tcBorders>
            <w:shd w:val="clear" w:color="000000" w:fill="FFFFFF"/>
            <w:noWrap/>
            <w:vAlign w:val="center"/>
          </w:tcPr>
          <w:p w14:paraId="5BEB881B" w14:textId="21496B10" w:rsidR="0041309E" w:rsidRPr="006842FA" w:rsidRDefault="0041309E" w:rsidP="0041309E">
            <w:pPr>
              <w:jc w:val="right"/>
              <w:rPr>
                <w:rFonts w:ascii="Calibri" w:hAnsi="Calibri" w:cs="Calibri"/>
                <w:szCs w:val="20"/>
              </w:rPr>
            </w:pPr>
            <w:r w:rsidRPr="002D3BEA">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75D155E3" w14:textId="189D1A62" w:rsidR="0041309E" w:rsidRPr="006A48BC" w:rsidRDefault="0041309E" w:rsidP="0041309E">
            <w:pPr>
              <w:jc w:val="right"/>
              <w:rPr>
                <w:rFonts w:ascii="Calibri" w:hAnsi="Calibri" w:cs="Calibri"/>
                <w:szCs w:val="20"/>
              </w:rPr>
            </w:pPr>
            <w:r w:rsidRPr="002D3BEA">
              <w:rPr>
                <w:rFonts w:ascii="Calibri" w:hAnsi="Calibri" w:cs="Calibri"/>
                <w:color w:val="000000"/>
                <w:szCs w:val="20"/>
              </w:rPr>
              <w:t>2,803</w:t>
            </w:r>
          </w:p>
        </w:tc>
        <w:tc>
          <w:tcPr>
            <w:tcW w:w="1313" w:type="dxa"/>
            <w:tcBorders>
              <w:top w:val="nil"/>
              <w:left w:val="nil"/>
              <w:bottom w:val="nil"/>
              <w:right w:val="nil"/>
            </w:tcBorders>
            <w:shd w:val="clear" w:color="000000" w:fill="FFFFFF"/>
            <w:noWrap/>
            <w:vAlign w:val="center"/>
          </w:tcPr>
          <w:p w14:paraId="7AD8DCBF" w14:textId="5E09E5B6" w:rsidR="0041309E" w:rsidRPr="006A48BC" w:rsidRDefault="0041309E" w:rsidP="0041309E">
            <w:pPr>
              <w:jc w:val="right"/>
              <w:rPr>
                <w:rFonts w:ascii="Calibri" w:hAnsi="Calibri" w:cs="Calibri"/>
                <w:szCs w:val="20"/>
              </w:rPr>
            </w:pPr>
            <w:r w:rsidRPr="002D3BEA">
              <w:rPr>
                <w:rFonts w:ascii="Aptos Narrow" w:hAnsi="Aptos Narrow"/>
                <w:color w:val="9C0006"/>
                <w:szCs w:val="20"/>
              </w:rPr>
              <w:t>-13%</w:t>
            </w:r>
          </w:p>
        </w:tc>
      </w:tr>
      <w:tr w:rsidR="0041309E"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1309E" w:rsidRDefault="0041309E" w:rsidP="0041309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CBE553A" w:rsidR="0041309E"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nil"/>
              <w:right w:val="nil"/>
            </w:tcBorders>
            <w:shd w:val="clear" w:color="000000" w:fill="FFFFFF"/>
            <w:noWrap/>
            <w:vAlign w:val="center"/>
          </w:tcPr>
          <w:p w14:paraId="24DD9047" w14:textId="6CD8714D" w:rsidR="0041309E"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67F9201" w:rsidR="0041309E" w:rsidRDefault="0041309E" w:rsidP="0041309E">
            <w:pPr>
              <w:jc w:val="right"/>
              <w:rPr>
                <w:rFonts w:ascii="Calibri" w:hAnsi="Calibri" w:cs="Calibri"/>
                <w:color w:val="000000"/>
                <w:szCs w:val="20"/>
              </w:rPr>
            </w:pPr>
            <w:r w:rsidRPr="002D3BEA">
              <w:rPr>
                <w:rFonts w:ascii="Calibri" w:hAnsi="Calibri" w:cs="Calibri"/>
                <w:color w:val="000000"/>
                <w:szCs w:val="20"/>
              </w:rPr>
              <w:t>4,646</w:t>
            </w:r>
          </w:p>
        </w:tc>
        <w:tc>
          <w:tcPr>
            <w:tcW w:w="1134" w:type="dxa"/>
            <w:tcBorders>
              <w:top w:val="nil"/>
              <w:left w:val="nil"/>
              <w:bottom w:val="nil"/>
              <w:right w:val="nil"/>
            </w:tcBorders>
            <w:shd w:val="clear" w:color="000000" w:fill="FFFFFF"/>
            <w:noWrap/>
            <w:vAlign w:val="center"/>
          </w:tcPr>
          <w:p w14:paraId="628D6806" w14:textId="27111418" w:rsidR="0041309E" w:rsidRDefault="0041309E" w:rsidP="0041309E">
            <w:pPr>
              <w:jc w:val="right"/>
              <w:rPr>
                <w:rFonts w:ascii="Calibri" w:hAnsi="Calibri" w:cs="Calibri"/>
                <w:color w:val="000000"/>
                <w:szCs w:val="20"/>
              </w:rPr>
            </w:pPr>
            <w:r w:rsidRPr="002D3BEA">
              <w:rPr>
                <w:rFonts w:ascii="Calibri" w:hAnsi="Calibri" w:cs="Calibri"/>
                <w:color w:val="000000"/>
                <w:szCs w:val="20"/>
              </w:rPr>
              <w:t>4,639</w:t>
            </w:r>
          </w:p>
        </w:tc>
        <w:tc>
          <w:tcPr>
            <w:tcW w:w="926" w:type="dxa"/>
            <w:tcBorders>
              <w:top w:val="nil"/>
              <w:left w:val="nil"/>
              <w:bottom w:val="nil"/>
              <w:right w:val="nil"/>
            </w:tcBorders>
            <w:shd w:val="clear" w:color="000000" w:fill="FFFFFF"/>
            <w:noWrap/>
            <w:vAlign w:val="center"/>
          </w:tcPr>
          <w:p w14:paraId="65DCA217" w14:textId="553CAD7E" w:rsidR="0041309E" w:rsidRDefault="0041309E" w:rsidP="0041309E">
            <w:pPr>
              <w:jc w:val="right"/>
              <w:rPr>
                <w:rFonts w:ascii="Calibri" w:hAnsi="Calibri" w:cs="Calibri"/>
                <w:color w:val="196B24"/>
                <w:szCs w:val="20"/>
              </w:rPr>
            </w:pPr>
            <w:r w:rsidRPr="002D3BE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5C434C7B" w14:textId="13D88D46" w:rsidR="0041309E" w:rsidRDefault="0041309E" w:rsidP="0041309E">
            <w:pPr>
              <w:jc w:val="right"/>
              <w:rPr>
                <w:rFonts w:ascii="Calibri" w:hAnsi="Calibri" w:cs="Calibri"/>
                <w:color w:val="000000"/>
                <w:szCs w:val="20"/>
              </w:rPr>
            </w:pPr>
            <w:r w:rsidRPr="002D3BEA">
              <w:rPr>
                <w:rFonts w:ascii="Calibri" w:hAnsi="Calibri" w:cs="Calibri"/>
                <w:color w:val="000000"/>
                <w:szCs w:val="20"/>
              </w:rPr>
              <w:t>4,686</w:t>
            </w:r>
          </w:p>
        </w:tc>
        <w:tc>
          <w:tcPr>
            <w:tcW w:w="1313" w:type="dxa"/>
            <w:tcBorders>
              <w:top w:val="nil"/>
              <w:left w:val="nil"/>
              <w:bottom w:val="nil"/>
              <w:right w:val="nil"/>
            </w:tcBorders>
            <w:shd w:val="clear" w:color="000000" w:fill="FFFFFF"/>
            <w:noWrap/>
            <w:vAlign w:val="center"/>
          </w:tcPr>
          <w:p w14:paraId="1CD9FBC1" w14:textId="75B06961" w:rsidR="0041309E" w:rsidRDefault="0041309E" w:rsidP="0041309E">
            <w:pPr>
              <w:jc w:val="right"/>
              <w:rPr>
                <w:rFonts w:ascii="Calibri" w:hAnsi="Calibri" w:cs="Calibri"/>
                <w:color w:val="9C0006"/>
                <w:szCs w:val="20"/>
              </w:rPr>
            </w:pPr>
            <w:r w:rsidRPr="002D3BEA">
              <w:rPr>
                <w:rFonts w:ascii="Aptos Narrow" w:hAnsi="Aptos Narrow"/>
                <w:color w:val="9C0006"/>
                <w:szCs w:val="20"/>
              </w:rPr>
              <w:t>-1%</w:t>
            </w:r>
          </w:p>
        </w:tc>
      </w:tr>
      <w:tr w:rsidR="0041309E"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1309E" w:rsidRDefault="0041309E" w:rsidP="0041309E">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0BC79BDD" w:rsidR="0041309E" w:rsidRDefault="0041309E" w:rsidP="0041309E">
            <w:pPr>
              <w:jc w:val="right"/>
              <w:rPr>
                <w:rFonts w:ascii="Calibri" w:hAnsi="Calibri" w:cs="Calibri"/>
                <w:szCs w:val="20"/>
              </w:rPr>
            </w:pPr>
            <w:r w:rsidRPr="002D3BEA">
              <w:rPr>
                <w:rFonts w:ascii="Calibri" w:hAnsi="Calibri" w:cs="Calibri"/>
                <w:color w:val="000000"/>
                <w:szCs w:val="20"/>
              </w:rPr>
              <w:t>17-Dec</w:t>
            </w:r>
          </w:p>
        </w:tc>
        <w:tc>
          <w:tcPr>
            <w:tcW w:w="1276" w:type="dxa"/>
            <w:tcBorders>
              <w:top w:val="nil"/>
              <w:left w:val="nil"/>
              <w:bottom w:val="single" w:sz="4" w:space="0" w:color="auto"/>
              <w:right w:val="nil"/>
            </w:tcBorders>
            <w:shd w:val="clear" w:color="000000" w:fill="FFFFFF"/>
            <w:noWrap/>
            <w:vAlign w:val="center"/>
          </w:tcPr>
          <w:p w14:paraId="007FD203" w14:textId="03B316E0" w:rsidR="0041309E" w:rsidRDefault="0041309E" w:rsidP="0041309E">
            <w:pPr>
              <w:jc w:val="right"/>
              <w:rPr>
                <w:rFonts w:ascii="Calibri" w:hAnsi="Calibri" w:cs="Calibri"/>
                <w:szCs w:val="20"/>
              </w:rPr>
            </w:pPr>
            <w:r w:rsidRPr="002D3BEA">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08813B96" w:rsidR="0041309E" w:rsidRDefault="0041309E" w:rsidP="0041309E">
            <w:pPr>
              <w:jc w:val="right"/>
              <w:rPr>
                <w:rFonts w:ascii="Calibri" w:hAnsi="Calibri" w:cs="Calibri"/>
                <w:color w:val="000000"/>
                <w:szCs w:val="20"/>
              </w:rPr>
            </w:pPr>
            <w:r w:rsidRPr="002D3BEA">
              <w:rPr>
                <w:rFonts w:ascii="Calibri" w:hAnsi="Calibri" w:cs="Calibri"/>
                <w:color w:val="000000"/>
                <w:szCs w:val="20"/>
              </w:rPr>
              <w:t>5,602</w:t>
            </w:r>
          </w:p>
        </w:tc>
        <w:tc>
          <w:tcPr>
            <w:tcW w:w="1134" w:type="dxa"/>
            <w:tcBorders>
              <w:top w:val="nil"/>
              <w:left w:val="nil"/>
              <w:bottom w:val="single" w:sz="4" w:space="0" w:color="auto"/>
              <w:right w:val="nil"/>
            </w:tcBorders>
            <w:shd w:val="clear" w:color="000000" w:fill="FFFFFF"/>
            <w:noWrap/>
            <w:vAlign w:val="center"/>
          </w:tcPr>
          <w:p w14:paraId="503E7B84" w14:textId="60D7A369" w:rsidR="0041309E" w:rsidRDefault="0041309E" w:rsidP="0041309E">
            <w:pPr>
              <w:jc w:val="right"/>
              <w:rPr>
                <w:rFonts w:ascii="Calibri" w:hAnsi="Calibri" w:cs="Calibri"/>
                <w:color w:val="000000"/>
                <w:szCs w:val="20"/>
              </w:rPr>
            </w:pPr>
            <w:r w:rsidRPr="002D3BEA">
              <w:rPr>
                <w:rFonts w:ascii="Calibri" w:hAnsi="Calibri" w:cs="Calibri"/>
                <w:color w:val="000000"/>
                <w:szCs w:val="20"/>
              </w:rPr>
              <w:t>5,902</w:t>
            </w:r>
          </w:p>
        </w:tc>
        <w:tc>
          <w:tcPr>
            <w:tcW w:w="926" w:type="dxa"/>
            <w:tcBorders>
              <w:top w:val="nil"/>
              <w:left w:val="nil"/>
              <w:bottom w:val="single" w:sz="4" w:space="0" w:color="auto"/>
              <w:right w:val="nil"/>
            </w:tcBorders>
            <w:shd w:val="clear" w:color="000000" w:fill="FFFFFF"/>
            <w:noWrap/>
            <w:vAlign w:val="center"/>
          </w:tcPr>
          <w:p w14:paraId="0815578A" w14:textId="4BA4DCA5" w:rsidR="0041309E" w:rsidRDefault="0041309E" w:rsidP="0041309E">
            <w:pPr>
              <w:jc w:val="right"/>
              <w:rPr>
                <w:rFonts w:ascii="Calibri" w:hAnsi="Calibri" w:cs="Calibri"/>
                <w:color w:val="196B24"/>
                <w:szCs w:val="20"/>
              </w:rPr>
            </w:pPr>
            <w:r w:rsidRPr="002D3BEA">
              <w:rPr>
                <w:rFonts w:ascii="Aptos Narrow" w:hAnsi="Aptos Narrow"/>
                <w:color w:val="9C0006"/>
                <w:szCs w:val="20"/>
              </w:rPr>
              <w:t>-5%</w:t>
            </w:r>
          </w:p>
        </w:tc>
        <w:tc>
          <w:tcPr>
            <w:tcW w:w="1788" w:type="dxa"/>
            <w:gridSpan w:val="2"/>
            <w:tcBorders>
              <w:top w:val="nil"/>
              <w:left w:val="nil"/>
              <w:bottom w:val="single" w:sz="4" w:space="0" w:color="auto"/>
              <w:right w:val="nil"/>
            </w:tcBorders>
            <w:shd w:val="clear" w:color="000000" w:fill="FFFFFF"/>
            <w:noWrap/>
            <w:vAlign w:val="center"/>
          </w:tcPr>
          <w:p w14:paraId="35CC01C8" w14:textId="0EB17631" w:rsidR="0041309E" w:rsidRDefault="0041309E" w:rsidP="0041309E">
            <w:pPr>
              <w:jc w:val="right"/>
              <w:rPr>
                <w:rFonts w:ascii="Calibri" w:hAnsi="Calibri" w:cs="Calibri"/>
                <w:color w:val="000000"/>
                <w:szCs w:val="20"/>
              </w:rPr>
            </w:pPr>
            <w:r w:rsidRPr="002D3BEA">
              <w:rPr>
                <w:rFonts w:ascii="Calibri" w:hAnsi="Calibri" w:cs="Calibri"/>
                <w:color w:val="000000"/>
                <w:szCs w:val="20"/>
              </w:rPr>
              <w:t>7,425</w:t>
            </w:r>
          </w:p>
        </w:tc>
        <w:tc>
          <w:tcPr>
            <w:tcW w:w="1313" w:type="dxa"/>
            <w:tcBorders>
              <w:top w:val="nil"/>
              <w:left w:val="nil"/>
              <w:bottom w:val="single" w:sz="4" w:space="0" w:color="auto"/>
              <w:right w:val="nil"/>
            </w:tcBorders>
            <w:shd w:val="clear" w:color="000000" w:fill="FFFFFF"/>
            <w:noWrap/>
            <w:vAlign w:val="center"/>
          </w:tcPr>
          <w:p w14:paraId="6E6D156B" w14:textId="490FFDE2" w:rsidR="0041309E" w:rsidRDefault="0041309E" w:rsidP="0041309E">
            <w:pPr>
              <w:jc w:val="right"/>
              <w:rPr>
                <w:rFonts w:ascii="Calibri" w:hAnsi="Calibri" w:cs="Calibri"/>
                <w:color w:val="9C0006"/>
                <w:szCs w:val="20"/>
              </w:rPr>
            </w:pPr>
            <w:r w:rsidRPr="002D3BEA">
              <w:rPr>
                <w:rFonts w:ascii="Aptos Narrow" w:hAnsi="Aptos Narrow"/>
                <w:color w:val="9C0006"/>
                <w:szCs w:val="20"/>
              </w:rPr>
              <w:t>-25%</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DC419FD" w:rsidR="00055CA3" w:rsidRDefault="00055CA3" w:rsidP="00055CA3"/>
    <w:p w14:paraId="03357EFD" w14:textId="058B96E7" w:rsidR="007B683C" w:rsidRPr="00055CA3" w:rsidRDefault="006D6EDF" w:rsidP="00055CA3">
      <w:r>
        <w:rPr>
          <w:noProof/>
        </w:rPr>
        <w:drawing>
          <wp:inline distT="0" distB="0" distL="0" distR="0" wp14:anchorId="24DD0FB5" wp14:editId="2CDAE08D">
            <wp:extent cx="8863330" cy="4985385"/>
            <wp:effectExtent l="0" t="0" r="0" b="5715"/>
            <wp:docPr id="1075567307"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67307" name="Picture 1" descr="A line chart of major world indicator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6C23BA91" w:rsidR="004D462D" w:rsidRDefault="00F24468" w:rsidP="00A5003A">
      <w:r>
        <w:rPr>
          <w:noProof/>
        </w:rPr>
        <w:lastRenderedPageBreak/>
        <w:drawing>
          <wp:inline distT="0" distB="0" distL="0" distR="0" wp14:anchorId="5FD3DA2A" wp14:editId="161A88B0">
            <wp:extent cx="8863330" cy="4985385"/>
            <wp:effectExtent l="0" t="0" r="0" b="5715"/>
            <wp:docPr id="2093045040"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45040" name="Picture 2" descr="A line chart of major world indicator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373612FB" w:rsidR="00B90B99" w:rsidRDefault="00F939A8" w:rsidP="007B5F33">
      <w:r>
        <w:rPr>
          <w:noProof/>
        </w:rPr>
        <w:drawing>
          <wp:inline distT="0" distB="0" distL="0" distR="0" wp14:anchorId="43A4F2F2" wp14:editId="2F59834B">
            <wp:extent cx="8863330" cy="4985385"/>
            <wp:effectExtent l="0" t="0" r="0" b="5715"/>
            <wp:docPr id="227747705"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47705" name="Picture 3" descr="A line chart of major domestic crop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55386FD4" w:rsidR="007B5F33" w:rsidRPr="007B5F33" w:rsidRDefault="001409FC" w:rsidP="007B5F33">
      <w:r>
        <w:rPr>
          <w:noProof/>
        </w:rPr>
        <w:lastRenderedPageBreak/>
        <w:drawing>
          <wp:inline distT="0" distB="0" distL="0" distR="0" wp14:anchorId="72A5F1BC" wp14:editId="7D364883">
            <wp:extent cx="8863330" cy="4985385"/>
            <wp:effectExtent l="0" t="0" r="0" b="5715"/>
            <wp:docPr id="1336580054" name="Picture 4"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80054" name="Picture 4"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4B28BC78" w:rsidR="00562BF5" w:rsidRDefault="00706DA5" w:rsidP="007440B7">
      <w:pPr>
        <w:tabs>
          <w:tab w:val="left" w:pos="10263"/>
        </w:tabs>
      </w:pPr>
      <w:r>
        <w:rPr>
          <w:noProof/>
        </w:rPr>
        <w:drawing>
          <wp:inline distT="0" distB="0" distL="0" distR="0" wp14:anchorId="1982BA5F" wp14:editId="47348C37">
            <wp:extent cx="8863330" cy="4985385"/>
            <wp:effectExtent l="0" t="0" r="0" b="5715"/>
            <wp:docPr id="1348414539" name="Picture 5"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14539" name="Picture 5" descr="A group of graphs showing different types of numbers&#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5A8475CB" w:rsidR="00F60642" w:rsidRPr="007440B7" w:rsidRDefault="00A42C6A" w:rsidP="007440B7">
      <w:pPr>
        <w:tabs>
          <w:tab w:val="left" w:pos="10263"/>
        </w:tabs>
      </w:pPr>
      <w:r>
        <w:rPr>
          <w:noProof/>
        </w:rPr>
        <w:lastRenderedPageBreak/>
        <w:drawing>
          <wp:inline distT="0" distB="0" distL="0" distR="0" wp14:anchorId="12C9892F" wp14:editId="67580C5B">
            <wp:extent cx="8863330" cy="4985385"/>
            <wp:effectExtent l="0" t="0" r="0" b="5715"/>
            <wp:docPr id="102613655"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3655" name="Picture 6" descr="A line chart of major domestic livestock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7046533"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557AD7">
        <w:rPr>
          <w:noProof/>
        </w:rPr>
        <w:drawing>
          <wp:inline distT="0" distB="0" distL="0" distR="0" wp14:anchorId="18FD2C19" wp14:editId="392450C4">
            <wp:extent cx="8863330" cy="4985385"/>
            <wp:effectExtent l="0" t="0" r="0" b="5715"/>
            <wp:docPr id="1576617314"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17314" name="Picture 7" descr="A line chart of Global Dairy Trad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2CFC2F0E" w:rsidR="00806345" w:rsidRDefault="006B0064" w:rsidP="0063217E">
      <w:pPr>
        <w:pStyle w:val="Heading3"/>
        <w:spacing w:before="120" w:after="120"/>
        <w:ind w:left="283"/>
        <w:rPr>
          <w:rFonts w:cs="Calibri"/>
          <w:sz w:val="28"/>
          <w:szCs w:val="28"/>
        </w:rPr>
      </w:pPr>
      <w:r>
        <w:rPr>
          <w:noProof/>
        </w:rPr>
        <w:drawing>
          <wp:inline distT="0" distB="0" distL="0" distR="0" wp14:anchorId="2905C1D5" wp14:editId="5DF64C3E">
            <wp:extent cx="8863330" cy="4431665"/>
            <wp:effectExtent l="0" t="0" r="0" b="6985"/>
            <wp:docPr id="87503192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31928" name="Picture 8" descr="A line chart of fruit and vegetable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0A104B69" w:rsidR="0063217E" w:rsidRDefault="00310B31" w:rsidP="0063217E">
      <w:pPr>
        <w:pStyle w:val="Heading3"/>
        <w:spacing w:before="120" w:after="120"/>
        <w:ind w:left="283"/>
        <w:rPr>
          <w:rFonts w:cs="Calibri"/>
          <w:sz w:val="28"/>
          <w:szCs w:val="28"/>
        </w:rPr>
      </w:pPr>
      <w:r>
        <w:rPr>
          <w:noProof/>
        </w:rPr>
        <w:lastRenderedPageBreak/>
        <w:drawing>
          <wp:inline distT="0" distB="0" distL="0" distR="0" wp14:anchorId="2FDAEF5D" wp14:editId="4EC37F3E">
            <wp:extent cx="8863330" cy="4431665"/>
            <wp:effectExtent l="0" t="0" r="0" b="6985"/>
            <wp:docPr id="981655131"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5131" name="Picture 9" descr="A line chart of fruit and vegetabl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BBC1334" w:rsidR="002F7541" w:rsidRPr="00760BB0" w:rsidRDefault="00C52BA5" w:rsidP="002F7541">
      <w:pPr>
        <w:rPr>
          <w:b/>
        </w:rPr>
      </w:pPr>
      <w:r>
        <w:rPr>
          <w:noProof/>
        </w:rPr>
        <w:drawing>
          <wp:inline distT="0" distB="0" distL="0" distR="0" wp14:anchorId="793A4B44" wp14:editId="708757D6">
            <wp:extent cx="8863330" cy="4985385"/>
            <wp:effectExtent l="0" t="0" r="0" b="5715"/>
            <wp:docPr id="1862471950"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1950" name="Picture 10" descr="A line chart of domestic fodder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1"/>
          <w:headerReference w:type="default" r:id="rId42"/>
          <w:footerReference w:type="even" r:id="rId43"/>
          <w:footerReference w:type="default" r:id="rId44"/>
          <w:headerReference w:type="first" r:id="rId45"/>
          <w:footerReference w:type="first" r:id="rId46"/>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7"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8"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51"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9"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1">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3"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5"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6">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7"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8"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9"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0">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1"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2"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3"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81" w:name="_Ref216777238"/>
      <w:r>
        <w:rPr>
          <w:rFonts w:cs="Calibri"/>
          <w:color w:val="auto"/>
          <w:sz w:val="18"/>
          <w:szCs w:val="18"/>
        </w:rPr>
        <w:lastRenderedPageBreak/>
        <w:t>Australian Agricultural Drought Indicators</w:t>
      </w:r>
      <w:bookmarkEnd w:id="81"/>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4"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7BD52F40" w14:textId="582FB4AD" w:rsidR="00CD226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B0245" w:rsidRPr="003E383A">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5">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6"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006B0238"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762406">
        <w:rPr>
          <w:rFonts w:ascii="Calibri" w:hAnsi="Calibri" w:cs="Calibri"/>
          <w:sz w:val="22"/>
          <w:szCs w:val="22"/>
        </w:rPr>
        <w:t xml:space="preserve">18 </w:t>
      </w:r>
      <w:r w:rsidR="00AC4A91">
        <w:rPr>
          <w:rFonts w:ascii="Calibri" w:hAnsi="Calibri" w:cs="Calibri"/>
          <w:sz w:val="22"/>
          <w:szCs w:val="22"/>
        </w:rPr>
        <w:t xml:space="preserve">December </w:t>
      </w:r>
      <w:r w:rsidR="008667E5">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8"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9"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0"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1"/>
      <w:headerReference w:type="default" r:id="rId82"/>
      <w:footerReference w:type="even" r:id="rId83"/>
      <w:footerReference w:type="default" r:id="rId84"/>
      <w:headerReference w:type="first" r:id="rId85"/>
      <w:footerReference w:type="first" r:id="rId86"/>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37B07" w14:textId="77777777" w:rsidR="009E3EA6" w:rsidRDefault="009E3EA6">
      <w:r>
        <w:separator/>
      </w:r>
    </w:p>
  </w:endnote>
  <w:endnote w:type="continuationSeparator" w:id="0">
    <w:p w14:paraId="5F96D209" w14:textId="77777777" w:rsidR="009E3EA6" w:rsidRDefault="009E3EA6">
      <w:r>
        <w:continuationSeparator/>
      </w:r>
    </w:p>
  </w:endnote>
  <w:endnote w:type="continuationNotice" w:id="1">
    <w:p w14:paraId="1ECA9226" w14:textId="77777777" w:rsidR="009E3EA6" w:rsidRDefault="009E3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F985" w14:textId="638230B2" w:rsidR="00DA6192" w:rsidRDefault="00DA6192">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F70D5">
      <w:rPr>
        <w:rFonts w:ascii="Calibri" w:hAnsi="Calibri"/>
        <w:bCs/>
        <w:szCs w:val="20"/>
      </w:rPr>
      <w:t>18</w:t>
    </w:r>
    <w:r w:rsidDel="00EF70D5">
      <w:rPr>
        <w:rFonts w:ascii="Calibri" w:hAnsi="Calibri"/>
        <w:bCs/>
        <w:szCs w:val="20"/>
      </w:rPr>
      <w:t xml:space="preserve"> </w:t>
    </w:r>
    <w:r w:rsidR="00EF70D5">
      <w:rPr>
        <w:rFonts w:ascii="Calibri" w:hAnsi="Calibri"/>
        <w:bCs/>
        <w:szCs w:val="20"/>
      </w:rPr>
      <w:t xml:space="preserve">December </w:t>
    </w:r>
    <w:r>
      <w:rPr>
        <w:rFonts w:ascii="Calibri" w:hAnsi="Calibri"/>
        <w:bCs/>
        <w:szCs w:val="20"/>
      </w:rPr>
      <w:t>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68DA4876"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2406">
      <w:rPr>
        <w:rFonts w:ascii="Calibri" w:hAnsi="Calibri"/>
        <w:bCs/>
        <w:szCs w:val="20"/>
      </w:rPr>
      <w:t xml:space="preserve">18 </w:t>
    </w:r>
    <w:r w:rsidR="00372BC3">
      <w:rPr>
        <w:rFonts w:ascii="Calibri" w:hAnsi="Calibri"/>
        <w:bCs/>
        <w:szCs w:val="20"/>
      </w:rPr>
      <w:t>December</w:t>
    </w:r>
    <w:r>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31D14C38"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62406">
      <w:rPr>
        <w:rFonts w:ascii="Calibri" w:hAnsi="Calibri"/>
        <w:bCs/>
        <w:szCs w:val="20"/>
      </w:rPr>
      <w:t xml:space="preserve">18 </w:t>
    </w:r>
    <w:r w:rsidR="00AC4A91">
      <w:rPr>
        <w:rFonts w:ascii="Calibri" w:hAnsi="Calibri"/>
        <w:bCs/>
        <w:szCs w:val="20"/>
      </w:rPr>
      <w:t xml:space="preserve">December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BD2786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762406">
      <w:rPr>
        <w:rFonts w:ascii="Calibri" w:hAnsi="Calibri"/>
        <w:bCs/>
        <w:szCs w:val="20"/>
      </w:rPr>
      <w:t xml:space="preserve">18 </w:t>
    </w:r>
    <w:r w:rsidR="00AC4A91">
      <w:rPr>
        <w:rFonts w:ascii="Calibri" w:hAnsi="Calibri"/>
        <w:bCs/>
        <w:szCs w:val="20"/>
      </w:rPr>
      <w:t>December</w:t>
    </w:r>
    <w:r w:rsidR="00AC4A91"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B4BE5" w14:textId="77777777" w:rsidR="009E3EA6" w:rsidRDefault="009E3EA6">
      <w:r>
        <w:separator/>
      </w:r>
    </w:p>
  </w:footnote>
  <w:footnote w:type="continuationSeparator" w:id="0">
    <w:p w14:paraId="0263E7E4" w14:textId="77777777" w:rsidR="009E3EA6" w:rsidRDefault="009E3EA6">
      <w:r>
        <w:continuationSeparator/>
      </w:r>
    </w:p>
  </w:footnote>
  <w:footnote w:type="continuationNotice" w:id="1">
    <w:p w14:paraId="6C6A575C" w14:textId="77777777" w:rsidR="009E3EA6" w:rsidRDefault="009E3E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4911"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BA8"/>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919"/>
    <w:rsid w:val="00015942"/>
    <w:rsid w:val="00015B44"/>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12"/>
    <w:rsid w:val="00075471"/>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24"/>
    <w:rsid w:val="00080184"/>
    <w:rsid w:val="0008018C"/>
    <w:rsid w:val="00080196"/>
    <w:rsid w:val="000801A4"/>
    <w:rsid w:val="000801C3"/>
    <w:rsid w:val="000802F3"/>
    <w:rsid w:val="00080352"/>
    <w:rsid w:val="00080357"/>
    <w:rsid w:val="0008038F"/>
    <w:rsid w:val="000803AA"/>
    <w:rsid w:val="00080457"/>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166"/>
    <w:rsid w:val="000821D5"/>
    <w:rsid w:val="0008232D"/>
    <w:rsid w:val="000823E4"/>
    <w:rsid w:val="00082443"/>
    <w:rsid w:val="000824BF"/>
    <w:rsid w:val="0008252E"/>
    <w:rsid w:val="00082576"/>
    <w:rsid w:val="00082681"/>
    <w:rsid w:val="00082746"/>
    <w:rsid w:val="00082776"/>
    <w:rsid w:val="00082784"/>
    <w:rsid w:val="0008279C"/>
    <w:rsid w:val="00082880"/>
    <w:rsid w:val="00082942"/>
    <w:rsid w:val="00082AFE"/>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F2"/>
    <w:rsid w:val="00096912"/>
    <w:rsid w:val="00096924"/>
    <w:rsid w:val="000969D5"/>
    <w:rsid w:val="00096A64"/>
    <w:rsid w:val="00096DFC"/>
    <w:rsid w:val="00096E48"/>
    <w:rsid w:val="00096E9F"/>
    <w:rsid w:val="00096EA5"/>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B7"/>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AA3"/>
    <w:rsid w:val="000A3B8A"/>
    <w:rsid w:val="000A3C1E"/>
    <w:rsid w:val="000A3CAB"/>
    <w:rsid w:val="000A3CD8"/>
    <w:rsid w:val="000A3DF7"/>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F67"/>
    <w:rsid w:val="000B005A"/>
    <w:rsid w:val="000B0245"/>
    <w:rsid w:val="000B0426"/>
    <w:rsid w:val="000B047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B0C"/>
    <w:rsid w:val="000D1B0D"/>
    <w:rsid w:val="000D1BD9"/>
    <w:rsid w:val="000D1C3A"/>
    <w:rsid w:val="000D1C60"/>
    <w:rsid w:val="000D1D7B"/>
    <w:rsid w:val="000D1DAF"/>
    <w:rsid w:val="000D1DE6"/>
    <w:rsid w:val="000D1E6C"/>
    <w:rsid w:val="000D1F0E"/>
    <w:rsid w:val="000D1F79"/>
    <w:rsid w:val="000D2024"/>
    <w:rsid w:val="000D20E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92"/>
    <w:rsid w:val="000E114B"/>
    <w:rsid w:val="000E1165"/>
    <w:rsid w:val="000E1212"/>
    <w:rsid w:val="000E149D"/>
    <w:rsid w:val="000E14C3"/>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7E"/>
    <w:rsid w:val="000E78E2"/>
    <w:rsid w:val="000E7BCC"/>
    <w:rsid w:val="000E7BF2"/>
    <w:rsid w:val="000E7CD7"/>
    <w:rsid w:val="000E7D98"/>
    <w:rsid w:val="000E7DF8"/>
    <w:rsid w:val="000E7ED8"/>
    <w:rsid w:val="000F0066"/>
    <w:rsid w:val="000F01B8"/>
    <w:rsid w:val="000F01C9"/>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451"/>
    <w:rsid w:val="001104AD"/>
    <w:rsid w:val="00110571"/>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3E"/>
    <w:rsid w:val="00113645"/>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A12"/>
    <w:rsid w:val="00115A21"/>
    <w:rsid w:val="00115A53"/>
    <w:rsid w:val="00115A75"/>
    <w:rsid w:val="00115AF7"/>
    <w:rsid w:val="00115AFC"/>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35B"/>
    <w:rsid w:val="001164E9"/>
    <w:rsid w:val="001165BD"/>
    <w:rsid w:val="001165C1"/>
    <w:rsid w:val="001166F4"/>
    <w:rsid w:val="00116A5C"/>
    <w:rsid w:val="00116A64"/>
    <w:rsid w:val="00116CD0"/>
    <w:rsid w:val="00116D02"/>
    <w:rsid w:val="00116DEB"/>
    <w:rsid w:val="00116E69"/>
    <w:rsid w:val="00116E97"/>
    <w:rsid w:val="00116EB8"/>
    <w:rsid w:val="00116F62"/>
    <w:rsid w:val="0011709A"/>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28"/>
    <w:rsid w:val="0012239E"/>
    <w:rsid w:val="001223FF"/>
    <w:rsid w:val="00122448"/>
    <w:rsid w:val="00122451"/>
    <w:rsid w:val="00122460"/>
    <w:rsid w:val="0012247A"/>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7D"/>
    <w:rsid w:val="00122F9A"/>
    <w:rsid w:val="00122FAB"/>
    <w:rsid w:val="0012303F"/>
    <w:rsid w:val="00123044"/>
    <w:rsid w:val="001230AE"/>
    <w:rsid w:val="00123246"/>
    <w:rsid w:val="00123347"/>
    <w:rsid w:val="0012337A"/>
    <w:rsid w:val="0012377D"/>
    <w:rsid w:val="001237DD"/>
    <w:rsid w:val="00123886"/>
    <w:rsid w:val="001238B3"/>
    <w:rsid w:val="00123A57"/>
    <w:rsid w:val="00123A8F"/>
    <w:rsid w:val="00123BE8"/>
    <w:rsid w:val="00123D0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A"/>
    <w:rsid w:val="001422AF"/>
    <w:rsid w:val="00142318"/>
    <w:rsid w:val="001423D4"/>
    <w:rsid w:val="00142610"/>
    <w:rsid w:val="0014262B"/>
    <w:rsid w:val="0014262E"/>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70C"/>
    <w:rsid w:val="001448E9"/>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C2"/>
    <w:rsid w:val="001614DA"/>
    <w:rsid w:val="00161610"/>
    <w:rsid w:val="00161680"/>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B3"/>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8F"/>
    <w:rsid w:val="00172683"/>
    <w:rsid w:val="00172768"/>
    <w:rsid w:val="001727AE"/>
    <w:rsid w:val="00172805"/>
    <w:rsid w:val="00172884"/>
    <w:rsid w:val="001728A2"/>
    <w:rsid w:val="001728BB"/>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6B"/>
    <w:rsid w:val="0018619C"/>
    <w:rsid w:val="00186262"/>
    <w:rsid w:val="001862CE"/>
    <w:rsid w:val="001862E8"/>
    <w:rsid w:val="00186371"/>
    <w:rsid w:val="001863B7"/>
    <w:rsid w:val="001864CB"/>
    <w:rsid w:val="0018653F"/>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EB"/>
    <w:rsid w:val="00195335"/>
    <w:rsid w:val="00195379"/>
    <w:rsid w:val="00195643"/>
    <w:rsid w:val="00195646"/>
    <w:rsid w:val="00195798"/>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FF"/>
    <w:rsid w:val="001A0E83"/>
    <w:rsid w:val="001A0F11"/>
    <w:rsid w:val="001A0FF6"/>
    <w:rsid w:val="001A107A"/>
    <w:rsid w:val="001A107C"/>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295"/>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C03"/>
    <w:rsid w:val="001B5C86"/>
    <w:rsid w:val="001B5CAA"/>
    <w:rsid w:val="001B5CAC"/>
    <w:rsid w:val="001B5CB5"/>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70D"/>
    <w:rsid w:val="001C576F"/>
    <w:rsid w:val="001C5776"/>
    <w:rsid w:val="001C587D"/>
    <w:rsid w:val="001C5A16"/>
    <w:rsid w:val="001C5A63"/>
    <w:rsid w:val="001C5A73"/>
    <w:rsid w:val="001C5B5F"/>
    <w:rsid w:val="001C5D95"/>
    <w:rsid w:val="001C5E5A"/>
    <w:rsid w:val="001C5E66"/>
    <w:rsid w:val="001C5EB6"/>
    <w:rsid w:val="001C5EF4"/>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80"/>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4018"/>
    <w:rsid w:val="0021403D"/>
    <w:rsid w:val="0021406D"/>
    <w:rsid w:val="002140D3"/>
    <w:rsid w:val="002140F6"/>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382"/>
    <w:rsid w:val="00216542"/>
    <w:rsid w:val="002165C4"/>
    <w:rsid w:val="00216625"/>
    <w:rsid w:val="00216644"/>
    <w:rsid w:val="002166EB"/>
    <w:rsid w:val="002166F0"/>
    <w:rsid w:val="0021672C"/>
    <w:rsid w:val="002167F7"/>
    <w:rsid w:val="0021683A"/>
    <w:rsid w:val="002168D0"/>
    <w:rsid w:val="0021694A"/>
    <w:rsid w:val="002169B6"/>
    <w:rsid w:val="00216A1D"/>
    <w:rsid w:val="00216B36"/>
    <w:rsid w:val="00216C66"/>
    <w:rsid w:val="00216C89"/>
    <w:rsid w:val="00216DAE"/>
    <w:rsid w:val="00216E2D"/>
    <w:rsid w:val="00216EDC"/>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B1"/>
    <w:rsid w:val="002545F9"/>
    <w:rsid w:val="00254629"/>
    <w:rsid w:val="0025466D"/>
    <w:rsid w:val="0025470E"/>
    <w:rsid w:val="00254753"/>
    <w:rsid w:val="002547F7"/>
    <w:rsid w:val="00254854"/>
    <w:rsid w:val="0025486F"/>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6F4"/>
    <w:rsid w:val="0027773B"/>
    <w:rsid w:val="00277794"/>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E4"/>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E5"/>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99"/>
    <w:rsid w:val="002D5F38"/>
    <w:rsid w:val="002D5FE4"/>
    <w:rsid w:val="002D5FEF"/>
    <w:rsid w:val="002D60B2"/>
    <w:rsid w:val="002D6131"/>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28"/>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721"/>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D24"/>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3D"/>
    <w:rsid w:val="00325874"/>
    <w:rsid w:val="00325B39"/>
    <w:rsid w:val="00325B3A"/>
    <w:rsid w:val="00325B7D"/>
    <w:rsid w:val="00325BB7"/>
    <w:rsid w:val="00325C33"/>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E5C"/>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96C"/>
    <w:rsid w:val="00355A1C"/>
    <w:rsid w:val="00355D6C"/>
    <w:rsid w:val="00355DC0"/>
    <w:rsid w:val="00355EA7"/>
    <w:rsid w:val="00355FA5"/>
    <w:rsid w:val="00355FF7"/>
    <w:rsid w:val="003561DD"/>
    <w:rsid w:val="00356244"/>
    <w:rsid w:val="00356305"/>
    <w:rsid w:val="0035632B"/>
    <w:rsid w:val="00356362"/>
    <w:rsid w:val="0035637D"/>
    <w:rsid w:val="00356454"/>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F6"/>
    <w:rsid w:val="00356F81"/>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72"/>
    <w:rsid w:val="00384294"/>
    <w:rsid w:val="003842FA"/>
    <w:rsid w:val="00384388"/>
    <w:rsid w:val="0038439D"/>
    <w:rsid w:val="0038443E"/>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179"/>
    <w:rsid w:val="003901EE"/>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A60"/>
    <w:rsid w:val="003D6AD6"/>
    <w:rsid w:val="003D6B01"/>
    <w:rsid w:val="003D6B12"/>
    <w:rsid w:val="003D6BA4"/>
    <w:rsid w:val="003D6C96"/>
    <w:rsid w:val="003D6CAC"/>
    <w:rsid w:val="003D6D9F"/>
    <w:rsid w:val="003D6ED0"/>
    <w:rsid w:val="003D6F47"/>
    <w:rsid w:val="003D6F87"/>
    <w:rsid w:val="003D7095"/>
    <w:rsid w:val="003D72ED"/>
    <w:rsid w:val="003D7480"/>
    <w:rsid w:val="003D7540"/>
    <w:rsid w:val="003D7693"/>
    <w:rsid w:val="003D76F4"/>
    <w:rsid w:val="003D7961"/>
    <w:rsid w:val="003D79AD"/>
    <w:rsid w:val="003D7A56"/>
    <w:rsid w:val="003D7A6C"/>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536"/>
    <w:rsid w:val="003F6717"/>
    <w:rsid w:val="003F671F"/>
    <w:rsid w:val="003F67D2"/>
    <w:rsid w:val="003F681B"/>
    <w:rsid w:val="003F6966"/>
    <w:rsid w:val="003F6BCC"/>
    <w:rsid w:val="003F6C92"/>
    <w:rsid w:val="003F6CD6"/>
    <w:rsid w:val="003F6CD8"/>
    <w:rsid w:val="003F6D0C"/>
    <w:rsid w:val="003F6DB5"/>
    <w:rsid w:val="003F6E14"/>
    <w:rsid w:val="003F6E97"/>
    <w:rsid w:val="003F6EB9"/>
    <w:rsid w:val="003F6EE8"/>
    <w:rsid w:val="003F6EFD"/>
    <w:rsid w:val="003F6F03"/>
    <w:rsid w:val="003F6F97"/>
    <w:rsid w:val="003F70C8"/>
    <w:rsid w:val="003F70F8"/>
    <w:rsid w:val="003F7103"/>
    <w:rsid w:val="003F7124"/>
    <w:rsid w:val="003F7198"/>
    <w:rsid w:val="003F72CA"/>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93"/>
    <w:rsid w:val="004048D2"/>
    <w:rsid w:val="004048E4"/>
    <w:rsid w:val="00404A22"/>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950"/>
    <w:rsid w:val="00441A26"/>
    <w:rsid w:val="00441A38"/>
    <w:rsid w:val="00441A6A"/>
    <w:rsid w:val="00441AA9"/>
    <w:rsid w:val="00441AB6"/>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58"/>
    <w:rsid w:val="00443F86"/>
    <w:rsid w:val="00443FBC"/>
    <w:rsid w:val="00443FC0"/>
    <w:rsid w:val="00444013"/>
    <w:rsid w:val="0044418C"/>
    <w:rsid w:val="004441BA"/>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C1"/>
    <w:rsid w:val="00447E1C"/>
    <w:rsid w:val="00447F26"/>
    <w:rsid w:val="00447F32"/>
    <w:rsid w:val="00447F73"/>
    <w:rsid w:val="004500D9"/>
    <w:rsid w:val="004500F4"/>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8B"/>
    <w:rsid w:val="00453795"/>
    <w:rsid w:val="004537AB"/>
    <w:rsid w:val="004537F1"/>
    <w:rsid w:val="004538C2"/>
    <w:rsid w:val="004538CC"/>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C3"/>
    <w:rsid w:val="004605A0"/>
    <w:rsid w:val="00460797"/>
    <w:rsid w:val="0046085E"/>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D43"/>
    <w:rsid w:val="00487D59"/>
    <w:rsid w:val="00487E8C"/>
    <w:rsid w:val="00487F06"/>
    <w:rsid w:val="00487FD5"/>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0"/>
    <w:rsid w:val="004B52B9"/>
    <w:rsid w:val="004B52DF"/>
    <w:rsid w:val="004B5337"/>
    <w:rsid w:val="004B5395"/>
    <w:rsid w:val="004B5436"/>
    <w:rsid w:val="004B5450"/>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93"/>
    <w:rsid w:val="004C0BB3"/>
    <w:rsid w:val="004C0BE6"/>
    <w:rsid w:val="004C0D0E"/>
    <w:rsid w:val="004C0E26"/>
    <w:rsid w:val="004C0E36"/>
    <w:rsid w:val="004C0E45"/>
    <w:rsid w:val="004C0E5A"/>
    <w:rsid w:val="004C0EAD"/>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E80"/>
    <w:rsid w:val="00503ED1"/>
    <w:rsid w:val="00503F5F"/>
    <w:rsid w:val="00503F7E"/>
    <w:rsid w:val="00504030"/>
    <w:rsid w:val="00504242"/>
    <w:rsid w:val="00504278"/>
    <w:rsid w:val="005042B6"/>
    <w:rsid w:val="005043F4"/>
    <w:rsid w:val="00504413"/>
    <w:rsid w:val="00504752"/>
    <w:rsid w:val="005047CD"/>
    <w:rsid w:val="00504802"/>
    <w:rsid w:val="00504A4F"/>
    <w:rsid w:val="00504AAA"/>
    <w:rsid w:val="00504CDF"/>
    <w:rsid w:val="00504DD1"/>
    <w:rsid w:val="00504DF9"/>
    <w:rsid w:val="00504FDF"/>
    <w:rsid w:val="00505187"/>
    <w:rsid w:val="005051F0"/>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DF5"/>
    <w:rsid w:val="00520E14"/>
    <w:rsid w:val="00520E17"/>
    <w:rsid w:val="00520E23"/>
    <w:rsid w:val="00520E4A"/>
    <w:rsid w:val="00520EC9"/>
    <w:rsid w:val="00520F7D"/>
    <w:rsid w:val="005210EC"/>
    <w:rsid w:val="005210FE"/>
    <w:rsid w:val="005211F0"/>
    <w:rsid w:val="00521266"/>
    <w:rsid w:val="005212C4"/>
    <w:rsid w:val="00521300"/>
    <w:rsid w:val="00521511"/>
    <w:rsid w:val="00521572"/>
    <w:rsid w:val="00521590"/>
    <w:rsid w:val="005216E9"/>
    <w:rsid w:val="00521775"/>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95"/>
    <w:rsid w:val="00534ADB"/>
    <w:rsid w:val="00534B84"/>
    <w:rsid w:val="00534C05"/>
    <w:rsid w:val="00534C1C"/>
    <w:rsid w:val="00534C4C"/>
    <w:rsid w:val="00534CA2"/>
    <w:rsid w:val="00534D85"/>
    <w:rsid w:val="00534DCF"/>
    <w:rsid w:val="00534E0F"/>
    <w:rsid w:val="0053507A"/>
    <w:rsid w:val="00535106"/>
    <w:rsid w:val="00535151"/>
    <w:rsid w:val="00535263"/>
    <w:rsid w:val="0053529F"/>
    <w:rsid w:val="005354AD"/>
    <w:rsid w:val="00535638"/>
    <w:rsid w:val="0053564F"/>
    <w:rsid w:val="0053577F"/>
    <w:rsid w:val="00535803"/>
    <w:rsid w:val="005358AB"/>
    <w:rsid w:val="00535979"/>
    <w:rsid w:val="0053599D"/>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CF1"/>
    <w:rsid w:val="00556D0D"/>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6D"/>
    <w:rsid w:val="00561580"/>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C59"/>
    <w:rsid w:val="00583CE3"/>
    <w:rsid w:val="00583D1F"/>
    <w:rsid w:val="00583D4B"/>
    <w:rsid w:val="00583E6E"/>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DC2"/>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3A"/>
    <w:rsid w:val="005A5B55"/>
    <w:rsid w:val="005A5C86"/>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35A"/>
    <w:rsid w:val="005A738F"/>
    <w:rsid w:val="005A7478"/>
    <w:rsid w:val="005A74A4"/>
    <w:rsid w:val="005A74E4"/>
    <w:rsid w:val="005A7661"/>
    <w:rsid w:val="005A7697"/>
    <w:rsid w:val="005A7870"/>
    <w:rsid w:val="005A797E"/>
    <w:rsid w:val="005A7A66"/>
    <w:rsid w:val="005A7A6A"/>
    <w:rsid w:val="005A7A88"/>
    <w:rsid w:val="005A7ABA"/>
    <w:rsid w:val="005A7B41"/>
    <w:rsid w:val="005A7B49"/>
    <w:rsid w:val="005A7B95"/>
    <w:rsid w:val="005A7D13"/>
    <w:rsid w:val="005A7DB8"/>
    <w:rsid w:val="005A7EF1"/>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5000"/>
    <w:rsid w:val="005B5107"/>
    <w:rsid w:val="005B5258"/>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E"/>
    <w:rsid w:val="005B75CF"/>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B96"/>
    <w:rsid w:val="005D7CB2"/>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E3"/>
    <w:rsid w:val="005F16BC"/>
    <w:rsid w:val="005F17B1"/>
    <w:rsid w:val="005F18F3"/>
    <w:rsid w:val="005F196A"/>
    <w:rsid w:val="005F19AF"/>
    <w:rsid w:val="005F1A40"/>
    <w:rsid w:val="005F1AA4"/>
    <w:rsid w:val="005F1ABD"/>
    <w:rsid w:val="005F1AD7"/>
    <w:rsid w:val="005F1AEF"/>
    <w:rsid w:val="005F1B00"/>
    <w:rsid w:val="005F1B16"/>
    <w:rsid w:val="005F1C3F"/>
    <w:rsid w:val="005F1DB6"/>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BE"/>
    <w:rsid w:val="00613B44"/>
    <w:rsid w:val="00613BB9"/>
    <w:rsid w:val="00613BC9"/>
    <w:rsid w:val="00613C21"/>
    <w:rsid w:val="00613D09"/>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920"/>
    <w:rsid w:val="00637A1C"/>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C5F"/>
    <w:rsid w:val="00646D45"/>
    <w:rsid w:val="00646D75"/>
    <w:rsid w:val="00646E76"/>
    <w:rsid w:val="00646EC5"/>
    <w:rsid w:val="00646EE3"/>
    <w:rsid w:val="00646F2E"/>
    <w:rsid w:val="00647047"/>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5A"/>
    <w:rsid w:val="00662DAB"/>
    <w:rsid w:val="00662F0C"/>
    <w:rsid w:val="00662F56"/>
    <w:rsid w:val="00662F65"/>
    <w:rsid w:val="00662FA0"/>
    <w:rsid w:val="006630DF"/>
    <w:rsid w:val="006631C8"/>
    <w:rsid w:val="00663286"/>
    <w:rsid w:val="006632C3"/>
    <w:rsid w:val="00663458"/>
    <w:rsid w:val="006634B7"/>
    <w:rsid w:val="00663535"/>
    <w:rsid w:val="006635B5"/>
    <w:rsid w:val="0066372B"/>
    <w:rsid w:val="00663850"/>
    <w:rsid w:val="006638EE"/>
    <w:rsid w:val="00663A64"/>
    <w:rsid w:val="00663B15"/>
    <w:rsid w:val="00663B9B"/>
    <w:rsid w:val="00663CF8"/>
    <w:rsid w:val="00663D2E"/>
    <w:rsid w:val="00663D80"/>
    <w:rsid w:val="00663D86"/>
    <w:rsid w:val="00663DC5"/>
    <w:rsid w:val="00663E0F"/>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50C"/>
    <w:rsid w:val="006745B5"/>
    <w:rsid w:val="006745E7"/>
    <w:rsid w:val="006746C7"/>
    <w:rsid w:val="006747B3"/>
    <w:rsid w:val="006747CB"/>
    <w:rsid w:val="006747DF"/>
    <w:rsid w:val="006749AA"/>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A7"/>
    <w:rsid w:val="006764D4"/>
    <w:rsid w:val="0067657B"/>
    <w:rsid w:val="006765CA"/>
    <w:rsid w:val="006765F2"/>
    <w:rsid w:val="00676835"/>
    <w:rsid w:val="00676A69"/>
    <w:rsid w:val="00676A6E"/>
    <w:rsid w:val="00676AE3"/>
    <w:rsid w:val="00676B4E"/>
    <w:rsid w:val="00676D5C"/>
    <w:rsid w:val="00676D6D"/>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A5"/>
    <w:rsid w:val="006912D3"/>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C34"/>
    <w:rsid w:val="00691D0E"/>
    <w:rsid w:val="00691D68"/>
    <w:rsid w:val="00691DEE"/>
    <w:rsid w:val="00691E67"/>
    <w:rsid w:val="00691EE6"/>
    <w:rsid w:val="00691EFC"/>
    <w:rsid w:val="00691FFF"/>
    <w:rsid w:val="00692153"/>
    <w:rsid w:val="0069227E"/>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E0"/>
    <w:rsid w:val="00693200"/>
    <w:rsid w:val="006933DB"/>
    <w:rsid w:val="006933ED"/>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F0"/>
    <w:rsid w:val="006D5423"/>
    <w:rsid w:val="006D543B"/>
    <w:rsid w:val="006D5584"/>
    <w:rsid w:val="006D5745"/>
    <w:rsid w:val="006D57B0"/>
    <w:rsid w:val="006D5A0D"/>
    <w:rsid w:val="006D5A56"/>
    <w:rsid w:val="006D5AAF"/>
    <w:rsid w:val="006D5AE1"/>
    <w:rsid w:val="006D5CD0"/>
    <w:rsid w:val="006D5D4E"/>
    <w:rsid w:val="006D5D6B"/>
    <w:rsid w:val="006D5F3E"/>
    <w:rsid w:val="006D610D"/>
    <w:rsid w:val="006D61B3"/>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AF"/>
    <w:rsid w:val="006D7F93"/>
    <w:rsid w:val="006E00F8"/>
    <w:rsid w:val="006E0114"/>
    <w:rsid w:val="006E012F"/>
    <w:rsid w:val="006E015C"/>
    <w:rsid w:val="006E0166"/>
    <w:rsid w:val="006E01F3"/>
    <w:rsid w:val="006E0219"/>
    <w:rsid w:val="006E02D6"/>
    <w:rsid w:val="006E04AB"/>
    <w:rsid w:val="006E0609"/>
    <w:rsid w:val="006E0610"/>
    <w:rsid w:val="006E06FA"/>
    <w:rsid w:val="006E071B"/>
    <w:rsid w:val="006E0787"/>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C11"/>
    <w:rsid w:val="006E1D1B"/>
    <w:rsid w:val="006E1D5D"/>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25"/>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4ED6"/>
    <w:rsid w:val="00705075"/>
    <w:rsid w:val="007050AC"/>
    <w:rsid w:val="00705158"/>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07F96"/>
    <w:rsid w:val="00710237"/>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796"/>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52"/>
    <w:rsid w:val="00741871"/>
    <w:rsid w:val="00741877"/>
    <w:rsid w:val="007418E5"/>
    <w:rsid w:val="007419CA"/>
    <w:rsid w:val="00741A26"/>
    <w:rsid w:val="00741A89"/>
    <w:rsid w:val="00741AED"/>
    <w:rsid w:val="00741B6E"/>
    <w:rsid w:val="00741B98"/>
    <w:rsid w:val="00741BD3"/>
    <w:rsid w:val="00741C1D"/>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E5"/>
    <w:rsid w:val="007476EB"/>
    <w:rsid w:val="007477B5"/>
    <w:rsid w:val="00747876"/>
    <w:rsid w:val="00747964"/>
    <w:rsid w:val="007479D9"/>
    <w:rsid w:val="007479E3"/>
    <w:rsid w:val="00747C8E"/>
    <w:rsid w:val="00747D91"/>
    <w:rsid w:val="00747DC2"/>
    <w:rsid w:val="00750053"/>
    <w:rsid w:val="00750077"/>
    <w:rsid w:val="00750224"/>
    <w:rsid w:val="00750461"/>
    <w:rsid w:val="007504C0"/>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B95"/>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B1"/>
    <w:rsid w:val="007666E0"/>
    <w:rsid w:val="0076673A"/>
    <w:rsid w:val="00766868"/>
    <w:rsid w:val="0076699A"/>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CC"/>
    <w:rsid w:val="007A2E42"/>
    <w:rsid w:val="007A2EED"/>
    <w:rsid w:val="007A2F8B"/>
    <w:rsid w:val="007A2FBA"/>
    <w:rsid w:val="007A3027"/>
    <w:rsid w:val="007A3030"/>
    <w:rsid w:val="007A306B"/>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50CB"/>
    <w:rsid w:val="007A5314"/>
    <w:rsid w:val="007A5335"/>
    <w:rsid w:val="007A5403"/>
    <w:rsid w:val="007A546A"/>
    <w:rsid w:val="007A54E4"/>
    <w:rsid w:val="007A5517"/>
    <w:rsid w:val="007A551C"/>
    <w:rsid w:val="007A5542"/>
    <w:rsid w:val="007A56C5"/>
    <w:rsid w:val="007A56F5"/>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E29"/>
    <w:rsid w:val="007D5E40"/>
    <w:rsid w:val="007D5E82"/>
    <w:rsid w:val="007D5E98"/>
    <w:rsid w:val="007D5EF0"/>
    <w:rsid w:val="007D5FE0"/>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EE"/>
    <w:rsid w:val="00802A30"/>
    <w:rsid w:val="00802ACB"/>
    <w:rsid w:val="00802B39"/>
    <w:rsid w:val="00802B6C"/>
    <w:rsid w:val="00802C4D"/>
    <w:rsid w:val="00802D93"/>
    <w:rsid w:val="00802DF9"/>
    <w:rsid w:val="00802E5F"/>
    <w:rsid w:val="00802ED0"/>
    <w:rsid w:val="00802F5E"/>
    <w:rsid w:val="00802FFF"/>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54"/>
    <w:rsid w:val="00823C6D"/>
    <w:rsid w:val="00823D4A"/>
    <w:rsid w:val="00823D8F"/>
    <w:rsid w:val="00823DCC"/>
    <w:rsid w:val="0082418C"/>
    <w:rsid w:val="00824232"/>
    <w:rsid w:val="00824290"/>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A3"/>
    <w:rsid w:val="008556E1"/>
    <w:rsid w:val="008556F0"/>
    <w:rsid w:val="00855864"/>
    <w:rsid w:val="008558DB"/>
    <w:rsid w:val="00855940"/>
    <w:rsid w:val="00855A53"/>
    <w:rsid w:val="00855A8C"/>
    <w:rsid w:val="00855B7D"/>
    <w:rsid w:val="00855C0B"/>
    <w:rsid w:val="00855C90"/>
    <w:rsid w:val="00855CF2"/>
    <w:rsid w:val="00855D7F"/>
    <w:rsid w:val="00855E22"/>
    <w:rsid w:val="00855EE5"/>
    <w:rsid w:val="00855F06"/>
    <w:rsid w:val="00855F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6E"/>
    <w:rsid w:val="008578CC"/>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37"/>
    <w:rsid w:val="00862531"/>
    <w:rsid w:val="00862570"/>
    <w:rsid w:val="00862571"/>
    <w:rsid w:val="008625D5"/>
    <w:rsid w:val="008626EF"/>
    <w:rsid w:val="00862751"/>
    <w:rsid w:val="00862811"/>
    <w:rsid w:val="0086287A"/>
    <w:rsid w:val="0086288C"/>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89"/>
    <w:rsid w:val="008730EB"/>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A72"/>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333"/>
    <w:rsid w:val="008823C2"/>
    <w:rsid w:val="00882444"/>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DDE"/>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D15"/>
    <w:rsid w:val="008A1D2B"/>
    <w:rsid w:val="008A1DBD"/>
    <w:rsid w:val="008A1DEE"/>
    <w:rsid w:val="008A1E75"/>
    <w:rsid w:val="008A204F"/>
    <w:rsid w:val="008A2105"/>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D4F"/>
    <w:rsid w:val="008A7D8F"/>
    <w:rsid w:val="008A7DEE"/>
    <w:rsid w:val="008A7EE3"/>
    <w:rsid w:val="008A7F09"/>
    <w:rsid w:val="008A7F9E"/>
    <w:rsid w:val="008A7FD9"/>
    <w:rsid w:val="008B005E"/>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32"/>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0A"/>
    <w:rsid w:val="008C7019"/>
    <w:rsid w:val="008C70A6"/>
    <w:rsid w:val="008C716D"/>
    <w:rsid w:val="008C73E5"/>
    <w:rsid w:val="008C750A"/>
    <w:rsid w:val="008C757D"/>
    <w:rsid w:val="008C761B"/>
    <w:rsid w:val="008C7694"/>
    <w:rsid w:val="008C769F"/>
    <w:rsid w:val="008C7781"/>
    <w:rsid w:val="008C7800"/>
    <w:rsid w:val="008C7A51"/>
    <w:rsid w:val="008C7A82"/>
    <w:rsid w:val="008C7B77"/>
    <w:rsid w:val="008C7B93"/>
    <w:rsid w:val="008C7BA0"/>
    <w:rsid w:val="008C7C49"/>
    <w:rsid w:val="008C7DD1"/>
    <w:rsid w:val="008C7DDD"/>
    <w:rsid w:val="008C7E5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40C"/>
    <w:rsid w:val="008D4415"/>
    <w:rsid w:val="008D44CF"/>
    <w:rsid w:val="008D45F0"/>
    <w:rsid w:val="008D46E7"/>
    <w:rsid w:val="008D4813"/>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64"/>
    <w:rsid w:val="008E2213"/>
    <w:rsid w:val="008E248E"/>
    <w:rsid w:val="008E24D5"/>
    <w:rsid w:val="008E273E"/>
    <w:rsid w:val="008E2762"/>
    <w:rsid w:val="008E277F"/>
    <w:rsid w:val="008E283B"/>
    <w:rsid w:val="008E28FE"/>
    <w:rsid w:val="008E2903"/>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84D"/>
    <w:rsid w:val="008E5880"/>
    <w:rsid w:val="008E592B"/>
    <w:rsid w:val="008E59B3"/>
    <w:rsid w:val="008E5A35"/>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227"/>
    <w:rsid w:val="00951260"/>
    <w:rsid w:val="00951344"/>
    <w:rsid w:val="0095137C"/>
    <w:rsid w:val="009513CA"/>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288"/>
    <w:rsid w:val="00953297"/>
    <w:rsid w:val="009532D3"/>
    <w:rsid w:val="009533BE"/>
    <w:rsid w:val="009533E4"/>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5FF"/>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532"/>
    <w:rsid w:val="00963670"/>
    <w:rsid w:val="00963704"/>
    <w:rsid w:val="00963778"/>
    <w:rsid w:val="009637E1"/>
    <w:rsid w:val="00963862"/>
    <w:rsid w:val="00963967"/>
    <w:rsid w:val="00963ABC"/>
    <w:rsid w:val="00963B5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7CD"/>
    <w:rsid w:val="00982AD2"/>
    <w:rsid w:val="00982AE2"/>
    <w:rsid w:val="00982B05"/>
    <w:rsid w:val="00982B2D"/>
    <w:rsid w:val="00982BBC"/>
    <w:rsid w:val="00982D1E"/>
    <w:rsid w:val="00982D6C"/>
    <w:rsid w:val="00982E88"/>
    <w:rsid w:val="00982EE8"/>
    <w:rsid w:val="00982F00"/>
    <w:rsid w:val="00983171"/>
    <w:rsid w:val="009831CE"/>
    <w:rsid w:val="00983255"/>
    <w:rsid w:val="009832AE"/>
    <w:rsid w:val="009832EF"/>
    <w:rsid w:val="00983453"/>
    <w:rsid w:val="0098349E"/>
    <w:rsid w:val="009835CE"/>
    <w:rsid w:val="009836DC"/>
    <w:rsid w:val="009838B5"/>
    <w:rsid w:val="0098396A"/>
    <w:rsid w:val="009839DE"/>
    <w:rsid w:val="00983AC8"/>
    <w:rsid w:val="00983B63"/>
    <w:rsid w:val="00983BB1"/>
    <w:rsid w:val="00983C8F"/>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D"/>
    <w:rsid w:val="00997CEF"/>
    <w:rsid w:val="00997D90"/>
    <w:rsid w:val="00997D97"/>
    <w:rsid w:val="00997D99"/>
    <w:rsid w:val="00997E24"/>
    <w:rsid w:val="00997F0C"/>
    <w:rsid w:val="00997F27"/>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CB"/>
    <w:rsid w:val="009B0C3F"/>
    <w:rsid w:val="009B0C45"/>
    <w:rsid w:val="009B0CFD"/>
    <w:rsid w:val="009B0D0A"/>
    <w:rsid w:val="009B0D2F"/>
    <w:rsid w:val="009B0D81"/>
    <w:rsid w:val="009B0E3C"/>
    <w:rsid w:val="009B0F9B"/>
    <w:rsid w:val="009B1095"/>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211"/>
    <w:rsid w:val="009E721F"/>
    <w:rsid w:val="009E7256"/>
    <w:rsid w:val="009E7274"/>
    <w:rsid w:val="009E728A"/>
    <w:rsid w:val="009E72AA"/>
    <w:rsid w:val="009E734B"/>
    <w:rsid w:val="009E73FD"/>
    <w:rsid w:val="009E750A"/>
    <w:rsid w:val="009E7623"/>
    <w:rsid w:val="009E77A4"/>
    <w:rsid w:val="009E77F5"/>
    <w:rsid w:val="009E7816"/>
    <w:rsid w:val="009E787D"/>
    <w:rsid w:val="009E78C3"/>
    <w:rsid w:val="009E7903"/>
    <w:rsid w:val="009E7A01"/>
    <w:rsid w:val="009E7A92"/>
    <w:rsid w:val="009E7AB5"/>
    <w:rsid w:val="009E7C04"/>
    <w:rsid w:val="009E7CAC"/>
    <w:rsid w:val="009E7CF2"/>
    <w:rsid w:val="009E7E3C"/>
    <w:rsid w:val="009E7E9D"/>
    <w:rsid w:val="009E7EDE"/>
    <w:rsid w:val="009E7EF1"/>
    <w:rsid w:val="009E7FBE"/>
    <w:rsid w:val="009E7FDD"/>
    <w:rsid w:val="009E7FE7"/>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55A"/>
    <w:rsid w:val="00A016E1"/>
    <w:rsid w:val="00A01728"/>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D6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936"/>
    <w:rsid w:val="00A139C3"/>
    <w:rsid w:val="00A139DF"/>
    <w:rsid w:val="00A139F8"/>
    <w:rsid w:val="00A13B10"/>
    <w:rsid w:val="00A13B69"/>
    <w:rsid w:val="00A13CCB"/>
    <w:rsid w:val="00A13D27"/>
    <w:rsid w:val="00A13E51"/>
    <w:rsid w:val="00A13E6E"/>
    <w:rsid w:val="00A13EB8"/>
    <w:rsid w:val="00A13F06"/>
    <w:rsid w:val="00A13F6E"/>
    <w:rsid w:val="00A13FC3"/>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672"/>
    <w:rsid w:val="00A24687"/>
    <w:rsid w:val="00A246AB"/>
    <w:rsid w:val="00A2470B"/>
    <w:rsid w:val="00A2472D"/>
    <w:rsid w:val="00A24771"/>
    <w:rsid w:val="00A24891"/>
    <w:rsid w:val="00A24971"/>
    <w:rsid w:val="00A249D0"/>
    <w:rsid w:val="00A24A08"/>
    <w:rsid w:val="00A24A86"/>
    <w:rsid w:val="00A24B24"/>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127"/>
    <w:rsid w:val="00A261AD"/>
    <w:rsid w:val="00A266D0"/>
    <w:rsid w:val="00A26708"/>
    <w:rsid w:val="00A26742"/>
    <w:rsid w:val="00A268C9"/>
    <w:rsid w:val="00A268FC"/>
    <w:rsid w:val="00A26907"/>
    <w:rsid w:val="00A26961"/>
    <w:rsid w:val="00A269CE"/>
    <w:rsid w:val="00A269DB"/>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A57"/>
    <w:rsid w:val="00A31B03"/>
    <w:rsid w:val="00A31C3C"/>
    <w:rsid w:val="00A31D72"/>
    <w:rsid w:val="00A31DAD"/>
    <w:rsid w:val="00A31E67"/>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82F"/>
    <w:rsid w:val="00A50940"/>
    <w:rsid w:val="00A50993"/>
    <w:rsid w:val="00A50B4E"/>
    <w:rsid w:val="00A50C13"/>
    <w:rsid w:val="00A50C3E"/>
    <w:rsid w:val="00A50E7A"/>
    <w:rsid w:val="00A50E8C"/>
    <w:rsid w:val="00A50EAF"/>
    <w:rsid w:val="00A50EE6"/>
    <w:rsid w:val="00A50F4A"/>
    <w:rsid w:val="00A510C6"/>
    <w:rsid w:val="00A511AB"/>
    <w:rsid w:val="00A511F2"/>
    <w:rsid w:val="00A512B6"/>
    <w:rsid w:val="00A51389"/>
    <w:rsid w:val="00A51404"/>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28A"/>
    <w:rsid w:val="00A6232B"/>
    <w:rsid w:val="00A62403"/>
    <w:rsid w:val="00A624E0"/>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B0"/>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6E"/>
    <w:rsid w:val="00A837D2"/>
    <w:rsid w:val="00A83911"/>
    <w:rsid w:val="00A8393E"/>
    <w:rsid w:val="00A8397A"/>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EB"/>
    <w:rsid w:val="00A97645"/>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86"/>
    <w:rsid w:val="00AA082D"/>
    <w:rsid w:val="00AA0980"/>
    <w:rsid w:val="00AA0AC2"/>
    <w:rsid w:val="00AA0C4A"/>
    <w:rsid w:val="00AA0CAB"/>
    <w:rsid w:val="00AA0F0D"/>
    <w:rsid w:val="00AA0F69"/>
    <w:rsid w:val="00AA0FE7"/>
    <w:rsid w:val="00AA106A"/>
    <w:rsid w:val="00AA1159"/>
    <w:rsid w:val="00AA125A"/>
    <w:rsid w:val="00AA1331"/>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3A"/>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FE"/>
    <w:rsid w:val="00AB4F3D"/>
    <w:rsid w:val="00AB5038"/>
    <w:rsid w:val="00AB522B"/>
    <w:rsid w:val="00AB5391"/>
    <w:rsid w:val="00AB53C1"/>
    <w:rsid w:val="00AB54B0"/>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E8"/>
    <w:rsid w:val="00AC3D19"/>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3C6"/>
    <w:rsid w:val="00AC751A"/>
    <w:rsid w:val="00AC7522"/>
    <w:rsid w:val="00AC7642"/>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6C"/>
    <w:rsid w:val="00AE239C"/>
    <w:rsid w:val="00AE2455"/>
    <w:rsid w:val="00AE251B"/>
    <w:rsid w:val="00AE2628"/>
    <w:rsid w:val="00AE2630"/>
    <w:rsid w:val="00AE263B"/>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AA"/>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5133"/>
    <w:rsid w:val="00AF51C5"/>
    <w:rsid w:val="00AF51F0"/>
    <w:rsid w:val="00AF527E"/>
    <w:rsid w:val="00AF5312"/>
    <w:rsid w:val="00AF5356"/>
    <w:rsid w:val="00AF5548"/>
    <w:rsid w:val="00AF5743"/>
    <w:rsid w:val="00AF5961"/>
    <w:rsid w:val="00AF5975"/>
    <w:rsid w:val="00AF59A5"/>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7D"/>
    <w:rsid w:val="00AF7184"/>
    <w:rsid w:val="00AF7187"/>
    <w:rsid w:val="00AF7257"/>
    <w:rsid w:val="00AF727E"/>
    <w:rsid w:val="00AF7377"/>
    <w:rsid w:val="00AF747B"/>
    <w:rsid w:val="00AF75D6"/>
    <w:rsid w:val="00AF7648"/>
    <w:rsid w:val="00AF7733"/>
    <w:rsid w:val="00AF7744"/>
    <w:rsid w:val="00AF77A9"/>
    <w:rsid w:val="00AF7824"/>
    <w:rsid w:val="00AF786F"/>
    <w:rsid w:val="00AF7892"/>
    <w:rsid w:val="00AF792E"/>
    <w:rsid w:val="00AF7ABD"/>
    <w:rsid w:val="00AF7C23"/>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379"/>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65B"/>
    <w:rsid w:val="00B106AB"/>
    <w:rsid w:val="00B106F6"/>
    <w:rsid w:val="00B10753"/>
    <w:rsid w:val="00B10760"/>
    <w:rsid w:val="00B10845"/>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DF3"/>
    <w:rsid w:val="00B20F61"/>
    <w:rsid w:val="00B20F9E"/>
    <w:rsid w:val="00B20FA4"/>
    <w:rsid w:val="00B21048"/>
    <w:rsid w:val="00B21209"/>
    <w:rsid w:val="00B214E5"/>
    <w:rsid w:val="00B2150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E48"/>
    <w:rsid w:val="00B30FEB"/>
    <w:rsid w:val="00B310B4"/>
    <w:rsid w:val="00B310DA"/>
    <w:rsid w:val="00B31187"/>
    <w:rsid w:val="00B311B7"/>
    <w:rsid w:val="00B311D2"/>
    <w:rsid w:val="00B3140D"/>
    <w:rsid w:val="00B31446"/>
    <w:rsid w:val="00B314BE"/>
    <w:rsid w:val="00B31514"/>
    <w:rsid w:val="00B31692"/>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AA"/>
    <w:rsid w:val="00B51FBB"/>
    <w:rsid w:val="00B51FCF"/>
    <w:rsid w:val="00B52063"/>
    <w:rsid w:val="00B5207B"/>
    <w:rsid w:val="00B52139"/>
    <w:rsid w:val="00B5215A"/>
    <w:rsid w:val="00B52190"/>
    <w:rsid w:val="00B52304"/>
    <w:rsid w:val="00B52488"/>
    <w:rsid w:val="00B524BE"/>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76"/>
    <w:rsid w:val="00B64360"/>
    <w:rsid w:val="00B64448"/>
    <w:rsid w:val="00B6451A"/>
    <w:rsid w:val="00B6452F"/>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F00"/>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8E"/>
    <w:rsid w:val="00B748EA"/>
    <w:rsid w:val="00B74981"/>
    <w:rsid w:val="00B749B2"/>
    <w:rsid w:val="00B749D4"/>
    <w:rsid w:val="00B74A1C"/>
    <w:rsid w:val="00B74A8D"/>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89B"/>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439"/>
    <w:rsid w:val="00BB44A2"/>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6AC"/>
    <w:rsid w:val="00BC2741"/>
    <w:rsid w:val="00BC2783"/>
    <w:rsid w:val="00BC2821"/>
    <w:rsid w:val="00BC2883"/>
    <w:rsid w:val="00BC28D7"/>
    <w:rsid w:val="00BC2944"/>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D0B"/>
    <w:rsid w:val="00BC3D10"/>
    <w:rsid w:val="00BC3D30"/>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82"/>
    <w:rsid w:val="00BD62EE"/>
    <w:rsid w:val="00BD6308"/>
    <w:rsid w:val="00BD639B"/>
    <w:rsid w:val="00BD6424"/>
    <w:rsid w:val="00BD6443"/>
    <w:rsid w:val="00BD64BC"/>
    <w:rsid w:val="00BD6612"/>
    <w:rsid w:val="00BD6714"/>
    <w:rsid w:val="00BD67B4"/>
    <w:rsid w:val="00BD67C4"/>
    <w:rsid w:val="00BD68A3"/>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A"/>
    <w:rsid w:val="00BF309B"/>
    <w:rsid w:val="00BF3108"/>
    <w:rsid w:val="00BF347F"/>
    <w:rsid w:val="00BF34DF"/>
    <w:rsid w:val="00BF34E8"/>
    <w:rsid w:val="00BF352F"/>
    <w:rsid w:val="00BF3644"/>
    <w:rsid w:val="00BF3735"/>
    <w:rsid w:val="00BF3790"/>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419"/>
    <w:rsid w:val="00C2746F"/>
    <w:rsid w:val="00C27496"/>
    <w:rsid w:val="00C274F4"/>
    <w:rsid w:val="00C2750F"/>
    <w:rsid w:val="00C275F1"/>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500"/>
    <w:rsid w:val="00C3558F"/>
    <w:rsid w:val="00C35702"/>
    <w:rsid w:val="00C35785"/>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C9"/>
    <w:rsid w:val="00C43DF2"/>
    <w:rsid w:val="00C43DF4"/>
    <w:rsid w:val="00C43E91"/>
    <w:rsid w:val="00C43EB2"/>
    <w:rsid w:val="00C43F6D"/>
    <w:rsid w:val="00C43FE0"/>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B89"/>
    <w:rsid w:val="00C52BA5"/>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F4"/>
    <w:rsid w:val="00C65EB7"/>
    <w:rsid w:val="00C65F4D"/>
    <w:rsid w:val="00C66002"/>
    <w:rsid w:val="00C66198"/>
    <w:rsid w:val="00C6619C"/>
    <w:rsid w:val="00C661C0"/>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5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F4"/>
    <w:rsid w:val="00CA1885"/>
    <w:rsid w:val="00CA1C22"/>
    <w:rsid w:val="00CA1CCD"/>
    <w:rsid w:val="00CA1D91"/>
    <w:rsid w:val="00CA1E4F"/>
    <w:rsid w:val="00CA1F3E"/>
    <w:rsid w:val="00CA1F43"/>
    <w:rsid w:val="00CA1F6C"/>
    <w:rsid w:val="00CA205B"/>
    <w:rsid w:val="00CA210B"/>
    <w:rsid w:val="00CA21C0"/>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E48"/>
    <w:rsid w:val="00CA3EF7"/>
    <w:rsid w:val="00CA3F22"/>
    <w:rsid w:val="00CA3F3C"/>
    <w:rsid w:val="00CA3FB2"/>
    <w:rsid w:val="00CA4145"/>
    <w:rsid w:val="00CA4198"/>
    <w:rsid w:val="00CA421F"/>
    <w:rsid w:val="00CA426D"/>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9C7"/>
    <w:rsid w:val="00CD0A3F"/>
    <w:rsid w:val="00CD0B55"/>
    <w:rsid w:val="00CD0B92"/>
    <w:rsid w:val="00CD0CEE"/>
    <w:rsid w:val="00CD0D17"/>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021"/>
    <w:rsid w:val="00CE116A"/>
    <w:rsid w:val="00CE11A0"/>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4B"/>
    <w:rsid w:val="00CE1C62"/>
    <w:rsid w:val="00CE1C99"/>
    <w:rsid w:val="00CE1D62"/>
    <w:rsid w:val="00CE1E88"/>
    <w:rsid w:val="00CE1E9F"/>
    <w:rsid w:val="00CE212A"/>
    <w:rsid w:val="00CE22F6"/>
    <w:rsid w:val="00CE2422"/>
    <w:rsid w:val="00CE24E3"/>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0A"/>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E1"/>
    <w:rsid w:val="00D141E2"/>
    <w:rsid w:val="00D142A6"/>
    <w:rsid w:val="00D14311"/>
    <w:rsid w:val="00D143D6"/>
    <w:rsid w:val="00D1459A"/>
    <w:rsid w:val="00D14640"/>
    <w:rsid w:val="00D14653"/>
    <w:rsid w:val="00D14884"/>
    <w:rsid w:val="00D1497A"/>
    <w:rsid w:val="00D149BC"/>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B3B"/>
    <w:rsid w:val="00D65B7C"/>
    <w:rsid w:val="00D65C77"/>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59"/>
    <w:rsid w:val="00D7277C"/>
    <w:rsid w:val="00D727E2"/>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F7"/>
    <w:rsid w:val="00DA7258"/>
    <w:rsid w:val="00DA7268"/>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DB3"/>
    <w:rsid w:val="00DB2E0E"/>
    <w:rsid w:val="00DB2E15"/>
    <w:rsid w:val="00DB2E49"/>
    <w:rsid w:val="00DB2F05"/>
    <w:rsid w:val="00DB300B"/>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FD3"/>
    <w:rsid w:val="00DF10CE"/>
    <w:rsid w:val="00DF10EA"/>
    <w:rsid w:val="00DF1156"/>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02"/>
    <w:rsid w:val="00DF38D7"/>
    <w:rsid w:val="00DF3B8E"/>
    <w:rsid w:val="00DF3BD0"/>
    <w:rsid w:val="00DF3BDF"/>
    <w:rsid w:val="00DF3C0A"/>
    <w:rsid w:val="00DF3CF5"/>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A9F"/>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B5"/>
    <w:rsid w:val="00E65312"/>
    <w:rsid w:val="00E6532C"/>
    <w:rsid w:val="00E65354"/>
    <w:rsid w:val="00E65443"/>
    <w:rsid w:val="00E65464"/>
    <w:rsid w:val="00E65502"/>
    <w:rsid w:val="00E6552F"/>
    <w:rsid w:val="00E656E6"/>
    <w:rsid w:val="00E65769"/>
    <w:rsid w:val="00E657D5"/>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E63"/>
    <w:rsid w:val="00E71F03"/>
    <w:rsid w:val="00E720B4"/>
    <w:rsid w:val="00E7214A"/>
    <w:rsid w:val="00E721FD"/>
    <w:rsid w:val="00E72384"/>
    <w:rsid w:val="00E723CF"/>
    <w:rsid w:val="00E723FB"/>
    <w:rsid w:val="00E7241E"/>
    <w:rsid w:val="00E72505"/>
    <w:rsid w:val="00E7253A"/>
    <w:rsid w:val="00E7256F"/>
    <w:rsid w:val="00E726F4"/>
    <w:rsid w:val="00E72761"/>
    <w:rsid w:val="00E727F0"/>
    <w:rsid w:val="00E72861"/>
    <w:rsid w:val="00E72885"/>
    <w:rsid w:val="00E729F0"/>
    <w:rsid w:val="00E72ABC"/>
    <w:rsid w:val="00E72AED"/>
    <w:rsid w:val="00E72B56"/>
    <w:rsid w:val="00E72C77"/>
    <w:rsid w:val="00E72D1F"/>
    <w:rsid w:val="00E72D6B"/>
    <w:rsid w:val="00E72E30"/>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9FE"/>
    <w:rsid w:val="00E80A86"/>
    <w:rsid w:val="00E80AE7"/>
    <w:rsid w:val="00E80B60"/>
    <w:rsid w:val="00E80D20"/>
    <w:rsid w:val="00E80D9F"/>
    <w:rsid w:val="00E80F33"/>
    <w:rsid w:val="00E80FF3"/>
    <w:rsid w:val="00E81039"/>
    <w:rsid w:val="00E81087"/>
    <w:rsid w:val="00E811F3"/>
    <w:rsid w:val="00E8121D"/>
    <w:rsid w:val="00E8134B"/>
    <w:rsid w:val="00E8136C"/>
    <w:rsid w:val="00E81442"/>
    <w:rsid w:val="00E81463"/>
    <w:rsid w:val="00E8170E"/>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5B"/>
    <w:rsid w:val="00E9325D"/>
    <w:rsid w:val="00E933B2"/>
    <w:rsid w:val="00E933E8"/>
    <w:rsid w:val="00E93445"/>
    <w:rsid w:val="00E9354E"/>
    <w:rsid w:val="00E935AC"/>
    <w:rsid w:val="00E93619"/>
    <w:rsid w:val="00E9368D"/>
    <w:rsid w:val="00E937C0"/>
    <w:rsid w:val="00E938B9"/>
    <w:rsid w:val="00E938DA"/>
    <w:rsid w:val="00E9392A"/>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42"/>
    <w:rsid w:val="00E96523"/>
    <w:rsid w:val="00E96569"/>
    <w:rsid w:val="00E9680F"/>
    <w:rsid w:val="00E968B3"/>
    <w:rsid w:val="00E96950"/>
    <w:rsid w:val="00E9695D"/>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48"/>
    <w:rsid w:val="00EB5BEE"/>
    <w:rsid w:val="00EB5BF6"/>
    <w:rsid w:val="00EB5C19"/>
    <w:rsid w:val="00EB5C33"/>
    <w:rsid w:val="00EB5DF8"/>
    <w:rsid w:val="00EB5E1F"/>
    <w:rsid w:val="00EB5E9B"/>
    <w:rsid w:val="00EB5ED1"/>
    <w:rsid w:val="00EB5F24"/>
    <w:rsid w:val="00EB5F2B"/>
    <w:rsid w:val="00EB6042"/>
    <w:rsid w:val="00EB615B"/>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541"/>
    <w:rsid w:val="00EC682B"/>
    <w:rsid w:val="00EC6850"/>
    <w:rsid w:val="00EC68A8"/>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2EB"/>
    <w:rsid w:val="00F023A8"/>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90A"/>
    <w:rsid w:val="00F1490F"/>
    <w:rsid w:val="00F1492D"/>
    <w:rsid w:val="00F1493E"/>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E01"/>
    <w:rsid w:val="00F40E4B"/>
    <w:rsid w:val="00F40E6E"/>
    <w:rsid w:val="00F40F03"/>
    <w:rsid w:val="00F40F15"/>
    <w:rsid w:val="00F40F9A"/>
    <w:rsid w:val="00F40FFB"/>
    <w:rsid w:val="00F41051"/>
    <w:rsid w:val="00F411EA"/>
    <w:rsid w:val="00F412A0"/>
    <w:rsid w:val="00F414CD"/>
    <w:rsid w:val="00F416D4"/>
    <w:rsid w:val="00F416E8"/>
    <w:rsid w:val="00F416FD"/>
    <w:rsid w:val="00F41827"/>
    <w:rsid w:val="00F41866"/>
    <w:rsid w:val="00F4199D"/>
    <w:rsid w:val="00F419D4"/>
    <w:rsid w:val="00F419DC"/>
    <w:rsid w:val="00F41A14"/>
    <w:rsid w:val="00F41B8D"/>
    <w:rsid w:val="00F41D45"/>
    <w:rsid w:val="00F41DAE"/>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F"/>
    <w:rsid w:val="00F460E5"/>
    <w:rsid w:val="00F46140"/>
    <w:rsid w:val="00F461EB"/>
    <w:rsid w:val="00F462F7"/>
    <w:rsid w:val="00F462FD"/>
    <w:rsid w:val="00F46502"/>
    <w:rsid w:val="00F46548"/>
    <w:rsid w:val="00F467F5"/>
    <w:rsid w:val="00F4685C"/>
    <w:rsid w:val="00F4688C"/>
    <w:rsid w:val="00F468ED"/>
    <w:rsid w:val="00F469FE"/>
    <w:rsid w:val="00F46A25"/>
    <w:rsid w:val="00F46A6E"/>
    <w:rsid w:val="00F46AE5"/>
    <w:rsid w:val="00F46CB6"/>
    <w:rsid w:val="00F46D60"/>
    <w:rsid w:val="00F46E0C"/>
    <w:rsid w:val="00F46E5D"/>
    <w:rsid w:val="00F47069"/>
    <w:rsid w:val="00F470D6"/>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CE8"/>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49"/>
    <w:rsid w:val="00F71577"/>
    <w:rsid w:val="00F71579"/>
    <w:rsid w:val="00F717BD"/>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7A0"/>
    <w:rsid w:val="00F918A2"/>
    <w:rsid w:val="00F918DA"/>
    <w:rsid w:val="00F919FD"/>
    <w:rsid w:val="00F91A41"/>
    <w:rsid w:val="00F91A93"/>
    <w:rsid w:val="00F91AE9"/>
    <w:rsid w:val="00F91AFF"/>
    <w:rsid w:val="00F91C8D"/>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B26"/>
    <w:rsid w:val="00F96B3B"/>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AC"/>
    <w:rsid w:val="00FD28E5"/>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784"/>
    <w:rsid w:val="00FE5812"/>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AB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54CA7F"/>
    <w:rsid w:val="26B123BC"/>
    <w:rsid w:val="26B8512B"/>
    <w:rsid w:val="26B91D91"/>
    <w:rsid w:val="26D2E07B"/>
    <w:rsid w:val="26E21849"/>
    <w:rsid w:val="26FB7FDA"/>
    <w:rsid w:val="271714E1"/>
    <w:rsid w:val="271A7684"/>
    <w:rsid w:val="27331D30"/>
    <w:rsid w:val="27AB47E3"/>
    <w:rsid w:val="27D58CF1"/>
    <w:rsid w:val="27E8DD50"/>
    <w:rsid w:val="282CED3A"/>
    <w:rsid w:val="2831032F"/>
    <w:rsid w:val="2833D98C"/>
    <w:rsid w:val="286652C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2FBFB3"/>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C2EB827"/>
    <w:rsid w:val="7C3D5BF2"/>
    <w:rsid w:val="7C4AAC23"/>
    <w:rsid w:val="7C63D792"/>
    <w:rsid w:val="7C92540D"/>
    <w:rsid w:val="7CBC59DD"/>
    <w:rsid w:val="7D32BEAF"/>
    <w:rsid w:val="7D335852"/>
    <w:rsid w:val="7D39ACB0"/>
    <w:rsid w:val="7D4F37DB"/>
    <w:rsid w:val="7D725E61"/>
    <w:rsid w:val="7D754CD2"/>
    <w:rsid w:val="7D993B71"/>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590703C6-F1DA-43B8-89E8-BEED65FFE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7.png"/><Relationship Id="rId42" Type="http://schemas.openxmlformats.org/officeDocument/2006/relationships/header" Target="header4.xml"/><Relationship Id="rId47" Type="http://schemas.openxmlformats.org/officeDocument/2006/relationships/hyperlink" Target="https://www.bom.gov.au/climate/ahead/outlooks/" TargetMode="External"/><Relationship Id="rId63" Type="http://schemas.openxmlformats.org/officeDocument/2006/relationships/hyperlink" Target="http://www.bom.gov.au/water/dashboards/" TargetMode="External"/><Relationship Id="rId68" Type="http://schemas.openxmlformats.org/officeDocument/2006/relationships/hyperlink" Target="http://www.globaldairytrade.info/en/product-results/" TargetMode="External"/><Relationship Id="rId84" Type="http://schemas.openxmlformats.org/officeDocument/2006/relationships/footer" Target="footer9.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weather.gc.ca/saisons/image_e.html?img=s234pfe1p_cal&amp;bc=prob" TargetMode="External"/><Relationship Id="rId58" Type="http://schemas.openxmlformats.org/officeDocument/2006/relationships/hyperlink" Target="https://iri.columbia.edu/our-expertise/climate/forecasts/seasonal-climate-forecasts/" TargetMode="External"/><Relationship Id="rId74" Type="http://schemas.openxmlformats.org/officeDocument/2006/relationships/hyperlink" Target="https://www.agriculture.gov.au/abares/research-topics/climate/australian-agricultural-drought-indicators-project" TargetMode="External"/><Relationship Id="rId79" Type="http://schemas.openxmlformats.org/officeDocument/2006/relationships/hyperlink" Target="http://awe.gov.au/abares" TargetMode="External"/><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hyperlink" Target="http://www.bom.gov.au/climate/headers/qc.shtml"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image" Target="media/image14.png"/><Relationship Id="rId43" Type="http://schemas.openxmlformats.org/officeDocument/2006/relationships/footer" Target="footer5.xml"/><Relationship Id="rId48" Type="http://schemas.openxmlformats.org/officeDocument/2006/relationships/hyperlink" Target="http://www.bom.gov.au/jsp/watl/rainfall/pme.jsp" TargetMode="External"/><Relationship Id="rId56" Type="http://schemas.openxmlformats.org/officeDocument/2006/relationships/hyperlink" Target="https://meteoinfo.ru/en/climate/seasonal-forecasts" TargetMode="External"/><Relationship Id="rId64" Type="http://schemas.openxmlformats.org/officeDocument/2006/relationships/hyperlink" Target="https://www.waternsw.com.au/customer-service/ordering-trading-and-pricing/trading/murrumbidgee" TargetMode="External"/><Relationship Id="rId69" Type="http://schemas.openxmlformats.org/officeDocument/2006/relationships/hyperlink" Target="https://www.igc.int/en/default.aspx" TargetMode="External"/><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yperlink" Target="https://awo.bom.gov.au/products/historical/soilMoisture-rootZone/4,-27.528,134.165/nat,-25.609,134.362/r/d/2025-10-29" TargetMode="External"/><Relationship Id="rId72" Type="http://schemas.openxmlformats.org/officeDocument/2006/relationships/hyperlink" Target="https://jumbukag.com.au/" TargetMode="External"/><Relationship Id="rId80" Type="http://schemas.openxmlformats.org/officeDocument/2006/relationships/hyperlink" Target="https://www.agriculture.gov.au/abares/about/research-and-analysis" TargetMode="External"/><Relationship Id="rId85"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griculture.gov.au/abares/products/weekly_update/weekly-update-181225"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7.xml"/><Relationship Id="rId59" Type="http://schemas.openxmlformats.org/officeDocument/2006/relationships/hyperlink" Target="https://ipad.fas.usda.gov/ogamaps/cropmapsandcalendars.aspx" TargetMode="External"/><Relationship Id="rId67" Type="http://schemas.openxmlformats.org/officeDocument/2006/relationships/hyperlink" Target="http://www.australianpork.com.au" TargetMode="External"/><Relationship Id="rId20" Type="http://schemas.openxmlformats.org/officeDocument/2006/relationships/footer" Target="footer1.xml"/><Relationship Id="rId41" Type="http://schemas.openxmlformats.org/officeDocument/2006/relationships/header" Target="header3.xml"/><Relationship Id="rId54" Type="http://schemas.openxmlformats.org/officeDocument/2006/relationships/hyperlink" Target="https://www.cpc.ncep.noaa.gov/products/predictions/long_range/seasonal.php?lead=2" TargetMode="External"/><Relationship Id="rId62" Type="http://schemas.openxmlformats.org/officeDocument/2006/relationships/hyperlink" Target="http://www.bom.gov.au/water/dashboards/" TargetMode="External"/><Relationship Id="rId70" Type="http://schemas.openxmlformats.org/officeDocument/2006/relationships/hyperlink" Target="http://www.cotlook.com/" TargetMode="External"/><Relationship Id="rId75" Type="http://schemas.openxmlformats.org/officeDocument/2006/relationships/hyperlink" Target="https://creativecommons.org/licenses/by/4.0/legalcode" TargetMode="External"/><Relationship Id="rId83" Type="http://schemas.openxmlformats.org/officeDocument/2006/relationships/footer" Target="footer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om.gov.au/climate/rainfall/" TargetMode="External"/><Relationship Id="rId23" Type="http://schemas.openxmlformats.org/officeDocument/2006/relationships/hyperlink" Target="https://aus01.safelinks.protection.outlook.com/?url=https%3A%2F%2Fdaff.ent.sirsidynix.net.au%2Fclient%2Fen_AU%2Fsearch%2Fasset%2F1037663%2F0%2F_AgCommodities202512_v1.0.0.pdf&amp;data=05%7C02%7CHolly.Beale%40aff.gov.au%7Ccc52c3c87dac4d4d14b108de3c68f843%7C2be67eb7400c4b3fa5a11258c0da0696%7C0%7C0%7C639014618735907889%7CUnknown%7CTWFpbGZsb3d8eyJFbXB0eU1hcGkiOnRydWUsIlYiOiIwLjAuMDAwMCIsIlAiOiJXaW4zMiIsIkFOIjoiTWFpbCIsIldUIjoyfQ%3D%3D%7C0%7C%7C%7C&amp;sdata=%2BlqEPi%2B9bEfdPH3%2BScBHey9Ahfv0UeFEkexmalKj8XE%3D&amp;reserved=0" TargetMode="External"/><Relationship Id="rId28" Type="http://schemas.openxmlformats.org/officeDocument/2006/relationships/footer" Target="footer3.xml"/><Relationship Id="rId36" Type="http://schemas.openxmlformats.org/officeDocument/2006/relationships/image" Target="media/image15.png"/><Relationship Id="rId49" Type="http://schemas.openxmlformats.org/officeDocument/2006/relationships/hyperlink" Target="http://www.bom.gov.au/climate/outlooks/" TargetMode="External"/><Relationship Id="rId57" Type="http://schemas.openxmlformats.org/officeDocument/2006/relationships/hyperlink" Target="https://cmdp.ncc-cma.net/pred/cs2gen.php?pred_elem=RAINP"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6.xml"/><Relationship Id="rId52" Type="http://schemas.openxmlformats.org/officeDocument/2006/relationships/hyperlink" Target="http://www.longpaddock.qld.gov.au/aussiegrass/" TargetMode="External"/><Relationship Id="rId60" Type="http://schemas.openxmlformats.org/officeDocument/2006/relationships/hyperlink" Target="https://www.waterflow.io/" TargetMode="External"/><Relationship Id="rId65" Type="http://schemas.openxmlformats.org/officeDocument/2006/relationships/hyperlink" Target="https://www.waterregister.vic.gov.au/TradingRules2019/" TargetMode="External"/><Relationship Id="rId73" Type="http://schemas.openxmlformats.org/officeDocument/2006/relationships/hyperlink" Target="https://www.mla.com.au/prices-markets/" TargetMode="External"/><Relationship Id="rId78" Type="http://schemas.openxmlformats.org/officeDocument/2006/relationships/hyperlink" Target="https://doi.org/10.25814/5f3e04e7d2503" TargetMode="External"/><Relationship Id="rId81" Type="http://schemas.openxmlformats.org/officeDocument/2006/relationships/header" Target="header6.xml"/><Relationship Id="rId86"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iridl.ldeo.columbia.edu/maproom/Global/Precipitation/Percentiles.html" TargetMode="Externa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yperlink" Target="http://www.bom.gov.au/climate/enso/" TargetMode="External"/><Relationship Id="rId55" Type="http://schemas.openxmlformats.org/officeDocument/2006/relationships/hyperlink" Target="http://eurobrisa.cptec.inpe.br/" TargetMode="External"/><Relationship Id="rId76" Type="http://schemas.openxmlformats.org/officeDocument/2006/relationships/hyperlink" Target="mailto:copyright@awe.gov.au" TargetMode="External"/><Relationship Id="rId7" Type="http://schemas.openxmlformats.org/officeDocument/2006/relationships/settings" Target="settings.xml"/><Relationship Id="rId71" Type="http://schemas.openxmlformats.org/officeDocument/2006/relationships/hyperlink" Target="http://www.awex.com.au/"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9.png"/><Relationship Id="rId40" Type="http://schemas.openxmlformats.org/officeDocument/2006/relationships/image" Target="media/image19.png"/><Relationship Id="rId45" Type="http://schemas.openxmlformats.org/officeDocument/2006/relationships/header" Target="header5.xml"/><Relationship Id="rId66" Type="http://schemas.openxmlformats.org/officeDocument/2006/relationships/hyperlink" Target="http://www.freshstate.com.au" TargetMode="External"/><Relationship Id="rId87" Type="http://schemas.openxmlformats.org/officeDocument/2006/relationships/fontTable" Target="fontTable.xml"/><Relationship Id="rId61" Type="http://schemas.openxmlformats.org/officeDocument/2006/relationships/hyperlink" Target="https://www.ruralcowater.com.au/" TargetMode="External"/><Relationship Id="rId82" Type="http://schemas.openxmlformats.org/officeDocument/2006/relationships/header" Target="header7.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60d8ed29968bc2712852004b1cac7479">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529fbb3dd607063268628a269c12b4c"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2b53c995-2120-4bc0-8922-c25044d37f65"/>
    <ds:schemaRef ds:uri="http://schemas.microsoft.com/office/2006/documentManagement/types"/>
    <ds:schemaRef ds:uri="http://schemas.microsoft.com/office/infopath/2007/PartnerControls"/>
    <ds:schemaRef ds:uri="http://schemas.microsoft.com/office/2006/metadata/properties"/>
    <ds:schemaRef ds:uri="http://purl.org/dc/terms/"/>
    <ds:schemaRef ds:uri="http://purl.org/dc/dcmitype/"/>
    <ds:schemaRef ds:uri="http://schemas.openxmlformats.org/package/2006/metadata/core-properties"/>
    <ds:schemaRef ds:uri="http://purl.org/dc/elements/1.1/"/>
    <ds:schemaRef ds:uri="81c01dc6-2c49-4730-b140-874c95cac377"/>
    <ds:schemaRef ds:uri="c95b51c2-b2ac-4224-a5b5-069909057829"/>
    <ds:schemaRef ds:uri="http://www.w3.org/XML/1998/namespac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AA15F92F-3B4D-428A-87BF-1DD8191B3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29</TotalTime>
  <Pages>23</Pages>
  <Words>4582</Words>
  <Characters>26124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- 18 December 2025</vt:lpstr>
    </vt:vector>
  </TitlesOfParts>
  <Company/>
  <LinksUpToDate>false</LinksUpToDate>
  <CharactersWithSpaces>30645</CharactersWithSpaces>
  <SharedDoc>false</SharedDoc>
  <HLinks>
    <vt:vector size="252"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2293833</vt:i4>
      </vt:variant>
      <vt:variant>
        <vt:i4>15</vt:i4>
      </vt:variant>
      <vt:variant>
        <vt:i4>0</vt:i4>
      </vt:variant>
      <vt:variant>
        <vt:i4>5</vt:i4>
      </vt:variant>
      <vt:variant>
        <vt:lpwstr>https://www.agriculture.gov.au/abares/products/weekly_update/weekly-update-181225</vt:lpwstr>
      </vt:variant>
      <vt:variant>
        <vt:lpwstr/>
      </vt:variant>
      <vt:variant>
        <vt:i4>3670111</vt:i4>
      </vt:variant>
      <vt:variant>
        <vt:i4>12</vt:i4>
      </vt:variant>
      <vt:variant>
        <vt:i4>0</vt:i4>
      </vt:variant>
      <vt:variant>
        <vt:i4>5</vt:i4>
      </vt:variant>
      <vt:variant>
        <vt:lpwstr>https://aus01.safelinks.protection.outlook.com/?url=https%3A%2F%2Fdaff.ent.sirsidynix.net.au%2Fclient%2Fen_AU%2Fsearch%2Fasset%2F1037663%2F0%2F_AgCommodities202512_v1.0.0.pdf&amp;data=05%7C02%7CHolly.Beale%40aff.gov.au%7Ccc52c3c87dac4d4d14b108de3c68f843%7C2be67eb7400c4b3fa5a11258c0da0696%7C0%7C0%7C639014618735907889%7CUnknown%7CTWFpbGZsb3d8eyJFbXB0eU1hcGkiOnRydWUsIlYiOiIwLjAuMDAwMCIsIlAiOiJXaW4zMiIsIkFOIjoiTWFpbCIsIldUIjoyfQ%3D%3D%7C0%7C%7C%7C&amp;sdata=%2BlqEPi%2B9bEfdPH3%2BScBHey9Ahfv0UeFEkexmalKj8XE%3D&amp;reserved=0</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- 18 December 2025</dc:title>
  <dc:subject/>
  <dc:creator>Department of Agriculture Fisheries &amp; Forestry</dc:creator>
  <cp:keywords/>
  <dc:description/>
  <cp:revision>949</cp:revision>
  <cp:lastPrinted>2025-12-18T20:28:00Z</cp:lastPrinted>
  <dcterms:created xsi:type="dcterms:W3CDTF">2025-11-17T19:50:00Z</dcterms:created>
  <dcterms:modified xsi:type="dcterms:W3CDTF">2025-12-18T05:52:00Z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