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05DF9BF7"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CBB887C">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4A1C8F">
        <w:rPr>
          <w:rFonts w:cs="Calibri"/>
          <w:color w:val="auto"/>
          <w:sz w:val="40"/>
          <w:szCs w:val="40"/>
          <w:lang w:eastAsia="en-AU"/>
        </w:rPr>
        <w:t>3</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9531CA">
        <w:rPr>
          <w:rFonts w:cs="Calibri"/>
          <w:color w:val="auto"/>
          <w:sz w:val="40"/>
          <w:szCs w:val="40"/>
          <w:lang w:eastAsia="en-AU"/>
        </w:rPr>
        <w:t>2</w:t>
      </w:r>
      <w:r w:rsidR="004A1C8F">
        <w:rPr>
          <w:rFonts w:cs="Calibri"/>
          <w:color w:val="auto"/>
          <w:sz w:val="40"/>
          <w:szCs w:val="40"/>
          <w:lang w:eastAsia="en-AU"/>
        </w:rPr>
        <w:t>9</w:t>
      </w:r>
      <w:r w:rsidR="00AB55A4">
        <w:rPr>
          <w:rFonts w:cs="Calibri"/>
          <w:color w:val="auto"/>
          <w:sz w:val="40"/>
          <w:szCs w:val="40"/>
          <w:lang w:eastAsia="en-AU"/>
        </w:rPr>
        <w:t xml:space="preserve"> January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2466E8ED"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313FD0">
        <w:t>2</w:t>
      </w:r>
      <w:r w:rsidR="0046041D">
        <w:t>8</w:t>
      </w:r>
      <w:r w:rsidR="009E42F5">
        <w:t xml:space="preserve"> January</w:t>
      </w:r>
      <w:r w:rsidR="00D415A3" w:rsidRPr="001A5295">
        <w:t> </w:t>
      </w:r>
      <w:r w:rsidR="00740A70" w:rsidRPr="001A5295">
        <w:t>202</w:t>
      </w:r>
      <w:r w:rsidR="008B71FD">
        <w:t>6</w:t>
      </w:r>
      <w:r w:rsidR="005F3355" w:rsidRPr="001A5295">
        <w:t>,</w:t>
      </w:r>
      <w:r w:rsidR="00625FF6" w:rsidRPr="001A5295">
        <w:t xml:space="preserve"> </w:t>
      </w:r>
      <w:r w:rsidR="002E7C75" w:rsidRPr="001A5295">
        <w:t xml:space="preserve">rainfall </w:t>
      </w:r>
      <w:r w:rsidR="00717C72" w:rsidRPr="001A5295">
        <w:t xml:space="preserve">was recorded across </w:t>
      </w:r>
      <w:r w:rsidR="00BD1792">
        <w:t xml:space="preserve">northern </w:t>
      </w:r>
      <w:r w:rsidR="00B10845">
        <w:t>regions</w:t>
      </w:r>
      <w:r w:rsidR="003B5739" w:rsidRPr="001A5295">
        <w:t xml:space="preserve"> of</w:t>
      </w:r>
      <w:r w:rsidR="00D45718" w:rsidRPr="001A5295">
        <w:t xml:space="preserve"> </w:t>
      </w:r>
      <w:r w:rsidR="00FC1B34" w:rsidRPr="001A5295">
        <w:t xml:space="preserve">Australia, while </w:t>
      </w:r>
      <w:r w:rsidR="00B0260B" w:rsidRPr="001A5295" w:rsidDel="00B10845">
        <w:t xml:space="preserve">central and </w:t>
      </w:r>
      <w:r w:rsidR="19B06BEE">
        <w:t xml:space="preserve">most </w:t>
      </w:r>
      <w:r w:rsidR="00B10845">
        <w:t xml:space="preserve">southern </w:t>
      </w:r>
      <w:r w:rsidR="00C31F09" w:rsidRPr="001A5295">
        <w:t>areas</w:t>
      </w:r>
      <w:r w:rsidR="00FC1B34" w:rsidRPr="001A5295">
        <w:t xml:space="preserve"> remained comparably dry</w:t>
      </w:r>
      <w:r w:rsidR="2D68FB52" w:rsidRPr="001A5295">
        <w:t xml:space="preserve">. </w:t>
      </w:r>
    </w:p>
    <w:p w14:paraId="7AF65513" w14:textId="0200E7D8" w:rsidR="000503EC" w:rsidRPr="000503EC" w:rsidRDefault="00994D33" w:rsidP="000503EC">
      <w:pPr>
        <w:pStyle w:val="ListParagraph"/>
        <w:numPr>
          <w:ilvl w:val="1"/>
          <w:numId w:val="4"/>
        </w:numPr>
        <w:spacing w:before="120" w:after="0"/>
        <w:ind w:left="782" w:hanging="357"/>
        <w:rPr>
          <w:color w:val="000000" w:themeColor="text1"/>
        </w:rPr>
      </w:pPr>
      <w:r w:rsidRPr="00994D33">
        <w:rPr>
          <w:rFonts w:cs="Arial"/>
        </w:rPr>
        <w:t>Tropical Cyclone Luana</w:t>
      </w:r>
      <w:r w:rsidR="00E67431">
        <w:rPr>
          <w:rFonts w:cs="Arial"/>
        </w:rPr>
        <w:t xml:space="preserve"> and </w:t>
      </w:r>
      <w:r w:rsidR="009831AB">
        <w:rPr>
          <w:rFonts w:cs="Arial"/>
        </w:rPr>
        <w:t xml:space="preserve">a </w:t>
      </w:r>
      <w:r w:rsidRPr="00E67431">
        <w:rPr>
          <w:rFonts w:cs="Arial"/>
        </w:rPr>
        <w:t>tropical low</w:t>
      </w:r>
      <w:r w:rsidR="009831AB">
        <w:rPr>
          <w:rFonts w:cs="Arial"/>
        </w:rPr>
        <w:t>,</w:t>
      </w:r>
      <w:r w:rsidRPr="00E67431">
        <w:rPr>
          <w:rFonts w:cs="Arial"/>
        </w:rPr>
        <w:t xml:space="preserve"> </w:t>
      </w:r>
      <w:bookmarkEnd w:id="0"/>
      <w:bookmarkEnd w:id="1"/>
      <w:bookmarkEnd w:id="2"/>
      <w:r w:rsidR="005342D0">
        <w:rPr>
          <w:rFonts w:cs="Arial"/>
        </w:rPr>
        <w:t xml:space="preserve">brought </w:t>
      </w:r>
      <w:r w:rsidR="005342D0">
        <w:rPr>
          <w:color w:val="000000" w:themeColor="text1"/>
        </w:rPr>
        <w:t xml:space="preserve">widespread falls of between </w:t>
      </w:r>
      <w:r w:rsidR="00F41511" w:rsidRPr="0099134F">
        <w:rPr>
          <w:color w:val="000000" w:themeColor="text1"/>
        </w:rPr>
        <w:t>50</w:t>
      </w:r>
      <w:r w:rsidR="00F41511">
        <w:rPr>
          <w:color w:val="000000" w:themeColor="text1"/>
        </w:rPr>
        <w:t xml:space="preserve"> </w:t>
      </w:r>
      <w:r w:rsidR="00F41511" w:rsidRPr="0099134F">
        <w:rPr>
          <w:color w:val="000000" w:themeColor="text1"/>
        </w:rPr>
        <w:t>and 300</w:t>
      </w:r>
      <w:r w:rsidR="00F41511">
        <w:rPr>
          <w:color w:val="000000" w:themeColor="text1"/>
        </w:rPr>
        <w:t> </w:t>
      </w:r>
      <w:r w:rsidR="00F41511" w:rsidRPr="0099134F">
        <w:rPr>
          <w:color w:val="000000" w:themeColor="text1"/>
        </w:rPr>
        <w:t>millimetres</w:t>
      </w:r>
      <w:r w:rsidR="005342D0" w:rsidRPr="00E67431">
        <w:rPr>
          <w:rFonts w:cs="Arial"/>
        </w:rPr>
        <w:t xml:space="preserve"> </w:t>
      </w:r>
      <w:r w:rsidR="00BB09DE">
        <w:rPr>
          <w:rFonts w:cs="Arial"/>
        </w:rPr>
        <w:t xml:space="preserve">to the north of Western Australia and </w:t>
      </w:r>
      <w:r w:rsidR="00B10845" w:rsidRPr="00E67431">
        <w:rPr>
          <w:rFonts w:cs="Arial"/>
        </w:rPr>
        <w:t>Queensland</w:t>
      </w:r>
      <w:r w:rsidR="00BB09DE">
        <w:rPr>
          <w:rFonts w:cs="Arial"/>
        </w:rPr>
        <w:t xml:space="preserve">. </w:t>
      </w:r>
    </w:p>
    <w:p w14:paraId="2501CD08" w14:textId="32389B19" w:rsidR="005D0F60" w:rsidRPr="005D0F60" w:rsidRDefault="005D0F60" w:rsidP="005D0F60">
      <w:pPr>
        <w:pStyle w:val="ListParagraph"/>
        <w:numPr>
          <w:ilvl w:val="2"/>
          <w:numId w:val="4"/>
        </w:numPr>
        <w:spacing w:before="120" w:after="0"/>
        <w:ind w:left="924" w:hanging="357"/>
        <w:rPr>
          <w:color w:val="000000" w:themeColor="text1"/>
        </w:rPr>
      </w:pPr>
      <w:r w:rsidRPr="005D0F60">
        <w:rPr>
          <w:color w:val="000000" w:themeColor="text1"/>
        </w:rPr>
        <w:t>Continued rainfall across the Gulf region of north Queensland is likely to have exacerbated flooding impacts and delayed recovery efforts.</w:t>
      </w:r>
    </w:p>
    <w:p w14:paraId="0C5B7A46" w14:textId="0947DD4F" w:rsidR="00B10845" w:rsidRPr="000503EC" w:rsidRDefault="009E16A2" w:rsidP="005D0F60">
      <w:pPr>
        <w:pStyle w:val="ListParagraph"/>
        <w:numPr>
          <w:ilvl w:val="2"/>
          <w:numId w:val="4"/>
        </w:numPr>
        <w:spacing w:before="120" w:after="0"/>
        <w:ind w:left="924" w:hanging="357"/>
        <w:rPr>
          <w:color w:val="000000" w:themeColor="text1"/>
        </w:rPr>
      </w:pPr>
      <w:r>
        <w:rPr>
          <w:rFonts w:cs="Arial"/>
        </w:rPr>
        <w:t xml:space="preserve">Elsewhere, </w:t>
      </w:r>
      <w:r>
        <w:rPr>
          <w:color w:val="000000" w:themeColor="text1"/>
        </w:rPr>
        <w:t>t</w:t>
      </w:r>
      <w:r w:rsidR="00C625CE">
        <w:rPr>
          <w:color w:val="000000" w:themeColor="text1"/>
        </w:rPr>
        <w:t xml:space="preserve">hese falls are expected to support soil moisture storage and benefit crop and pasture production across the broader region. </w:t>
      </w:r>
    </w:p>
    <w:p w14:paraId="03E52BFB" w14:textId="0E600802" w:rsidR="005A7DB8" w:rsidRPr="002311A0" w:rsidRDefault="004D374E" w:rsidP="00065F58">
      <w:pPr>
        <w:pStyle w:val="ListParagraph"/>
        <w:numPr>
          <w:ilvl w:val="0"/>
          <w:numId w:val="4"/>
        </w:numPr>
        <w:spacing w:before="120" w:after="120"/>
        <w:ind w:left="357" w:hanging="357"/>
        <w:rPr>
          <w:rFonts w:cs="Arial"/>
        </w:rPr>
      </w:pPr>
      <w:r>
        <w:t xml:space="preserve">Over the </w:t>
      </w:r>
      <w:r w:rsidR="00364D95">
        <w:t>8-</w:t>
      </w:r>
      <w:r>
        <w:t xml:space="preserve">days to </w:t>
      </w:r>
      <w:r w:rsidR="00D2120C">
        <w:t>5</w:t>
      </w:r>
      <w:r w:rsidR="00115F47">
        <w:t xml:space="preserve"> </w:t>
      </w:r>
      <w:r w:rsidR="00D2120C">
        <w:t>Febr</w:t>
      </w:r>
      <w:r w:rsidR="00115F47">
        <w:t xml:space="preserve">uary 2026, rainfall is forecast for </w:t>
      </w:r>
      <w:r w:rsidR="00FA590A">
        <w:t xml:space="preserve">the north </w:t>
      </w:r>
      <w:r w:rsidR="00313FD0">
        <w:t xml:space="preserve">and </w:t>
      </w:r>
      <w:r w:rsidR="00391A9B">
        <w:t>east</w:t>
      </w:r>
      <w:r w:rsidR="0079452B">
        <w:t xml:space="preserve"> </w:t>
      </w:r>
      <w:r w:rsidR="00AF7C2E">
        <w:t>o</w:t>
      </w:r>
      <w:r w:rsidR="0079452B">
        <w:t>f the country</w:t>
      </w:r>
      <w:r w:rsidRPr="00465D62">
        <w:t>.</w:t>
      </w:r>
    </w:p>
    <w:p w14:paraId="59F1576A" w14:textId="77CAE8B6" w:rsidR="00A51522" w:rsidRDefault="001C5830" w:rsidP="007F406B">
      <w:pPr>
        <w:pStyle w:val="ListParagraph"/>
        <w:numPr>
          <w:ilvl w:val="1"/>
          <w:numId w:val="4"/>
        </w:numPr>
        <w:ind w:left="782" w:hanging="357"/>
        <w:rPr>
          <w:rFonts w:cs="Arial"/>
        </w:rPr>
      </w:pPr>
      <w:r>
        <w:rPr>
          <w:rFonts w:cs="Arial"/>
        </w:rPr>
        <w:t>Continued heav</w:t>
      </w:r>
      <w:r w:rsidR="00707AFF">
        <w:rPr>
          <w:rFonts w:cs="Arial"/>
        </w:rPr>
        <w:t>y falls are forecast</w:t>
      </w:r>
      <w:r w:rsidR="00C27363" w:rsidRPr="00C27363">
        <w:rPr>
          <w:rFonts w:cs="Arial"/>
        </w:rPr>
        <w:t xml:space="preserve"> across major flood warning areas of northern Queensland. If realised these falls are likely to further exacerbate flooding</w:t>
      </w:r>
      <w:r w:rsidR="59F0D2E5" w:rsidRPr="4F13DC4B">
        <w:rPr>
          <w:rFonts w:cs="Arial"/>
        </w:rPr>
        <w:t xml:space="preserve"> </w:t>
      </w:r>
      <w:r w:rsidR="59F0D2E5" w:rsidRPr="1633754B">
        <w:rPr>
          <w:rFonts w:cs="Arial"/>
        </w:rPr>
        <w:t xml:space="preserve">and </w:t>
      </w:r>
      <w:r w:rsidR="00204126" w:rsidRPr="00C27363">
        <w:rPr>
          <w:rFonts w:cs="Arial"/>
        </w:rPr>
        <w:t>continue to slow recover</w:t>
      </w:r>
      <w:r w:rsidR="00204126">
        <w:rPr>
          <w:rFonts w:cs="Arial"/>
        </w:rPr>
        <w:t>y</w:t>
      </w:r>
      <w:r w:rsidR="00204126" w:rsidRPr="00C27363">
        <w:rPr>
          <w:rFonts w:cs="Arial"/>
        </w:rPr>
        <w:t xml:space="preserve"> efforts</w:t>
      </w:r>
      <w:r w:rsidR="00C82DED">
        <w:rPr>
          <w:rFonts w:cs="Arial"/>
        </w:rPr>
        <w:t>.</w:t>
      </w:r>
      <w:r w:rsidR="00BC75B8">
        <w:rPr>
          <w:rFonts w:cs="Arial"/>
        </w:rPr>
        <w:t xml:space="preserve"> </w:t>
      </w:r>
      <w:r w:rsidR="00BC75B8" w:rsidRPr="00E4466C">
        <w:rPr>
          <w:rFonts w:asciiTheme="minorHAnsi" w:hAnsiTheme="minorHAnsi" w:cstheme="minorBidi"/>
        </w:rPr>
        <w:t xml:space="preserve">Outside of flood affected regions these substantial falls </w:t>
      </w:r>
      <w:r w:rsidR="00BC75B8">
        <w:rPr>
          <w:rFonts w:asciiTheme="minorHAnsi" w:hAnsiTheme="minorHAnsi" w:cstheme="minorBidi"/>
        </w:rPr>
        <w:t xml:space="preserve">across northern Australia </w:t>
      </w:r>
      <w:r w:rsidR="00BC75B8" w:rsidRPr="00E4466C">
        <w:rPr>
          <w:rFonts w:asciiTheme="minorHAnsi" w:hAnsiTheme="minorHAnsi" w:cstheme="minorBidi"/>
        </w:rPr>
        <w:t>are likely to support soil moisture</w:t>
      </w:r>
      <w:r w:rsidR="00BC75B8">
        <w:rPr>
          <w:rFonts w:asciiTheme="minorHAnsi" w:hAnsiTheme="minorHAnsi" w:cstheme="minorBidi"/>
        </w:rPr>
        <w:t xml:space="preserve"> levels, replenish water supplies</w:t>
      </w:r>
      <w:r w:rsidR="00BC75B8" w:rsidRPr="00E4466C">
        <w:rPr>
          <w:rFonts w:asciiTheme="minorHAnsi" w:hAnsiTheme="minorHAnsi" w:cstheme="minorBidi"/>
        </w:rPr>
        <w:t xml:space="preserve"> and </w:t>
      </w:r>
      <w:r w:rsidR="00BC75B8">
        <w:rPr>
          <w:rFonts w:asciiTheme="minorHAnsi" w:hAnsiTheme="minorHAnsi" w:cstheme="minorBidi"/>
        </w:rPr>
        <w:t>sustain high</w:t>
      </w:r>
      <w:r w:rsidR="00BC75B8" w:rsidRPr="00E4466C">
        <w:rPr>
          <w:rFonts w:asciiTheme="minorHAnsi" w:hAnsiTheme="minorHAnsi" w:cstheme="minorBidi"/>
        </w:rPr>
        <w:t xml:space="preserve"> pasture </w:t>
      </w:r>
      <w:r w:rsidR="00BC75B8">
        <w:rPr>
          <w:rFonts w:asciiTheme="minorHAnsi" w:hAnsiTheme="minorHAnsi" w:cstheme="minorBidi"/>
        </w:rPr>
        <w:t xml:space="preserve">availability and </w:t>
      </w:r>
      <w:r w:rsidR="00BC75B8" w:rsidRPr="00E4466C">
        <w:rPr>
          <w:rFonts w:asciiTheme="minorHAnsi" w:hAnsiTheme="minorHAnsi" w:cstheme="minorBidi"/>
        </w:rPr>
        <w:t>growth.</w:t>
      </w:r>
    </w:p>
    <w:p w14:paraId="750AEC5C" w14:textId="053A6A53" w:rsidR="00897416" w:rsidRDefault="007F406B" w:rsidP="00897416">
      <w:pPr>
        <w:pStyle w:val="ListParagraph"/>
        <w:numPr>
          <w:ilvl w:val="1"/>
          <w:numId w:val="4"/>
        </w:numPr>
        <w:ind w:left="782" w:hanging="357"/>
        <w:rPr>
          <w:rFonts w:cs="Arial"/>
        </w:rPr>
      </w:pPr>
      <w:r w:rsidRPr="00FB5E66">
        <w:rPr>
          <w:rFonts w:cs="Arial"/>
        </w:rPr>
        <w:t xml:space="preserve">The expected falls </w:t>
      </w:r>
      <w:r w:rsidR="0028214A">
        <w:rPr>
          <w:rFonts w:cs="Arial"/>
        </w:rPr>
        <w:t xml:space="preserve">in </w:t>
      </w:r>
      <w:r w:rsidRPr="00FB5E66">
        <w:rPr>
          <w:rFonts w:cs="Arial"/>
        </w:rPr>
        <w:t xml:space="preserve">Queensland </w:t>
      </w:r>
      <w:r w:rsidR="0028214A">
        <w:rPr>
          <w:rFonts w:cs="Arial"/>
        </w:rPr>
        <w:t>are</w:t>
      </w:r>
      <w:r w:rsidR="0028214A" w:rsidRPr="00FB5E66">
        <w:rPr>
          <w:rFonts w:cs="Arial"/>
        </w:rPr>
        <w:t xml:space="preserve"> </w:t>
      </w:r>
      <w:r w:rsidRPr="00FB5E66">
        <w:rPr>
          <w:rFonts w:cs="Arial"/>
        </w:rPr>
        <w:t xml:space="preserve">likely to </w:t>
      </w:r>
      <w:r w:rsidR="00A354D4">
        <w:rPr>
          <w:rFonts w:cs="Arial"/>
        </w:rPr>
        <w:t xml:space="preserve">further </w:t>
      </w:r>
      <w:r w:rsidRPr="00FB5E66">
        <w:rPr>
          <w:rFonts w:cs="Arial"/>
        </w:rPr>
        <w:t>support summer cropping regions</w:t>
      </w:r>
      <w:r w:rsidR="00B10845">
        <w:rPr>
          <w:rFonts w:cs="Arial"/>
        </w:rPr>
        <w:t>.</w:t>
      </w:r>
    </w:p>
    <w:p w14:paraId="4AEF68BF" w14:textId="7AF6DE35" w:rsidR="009C3817" w:rsidRPr="00E7522F" w:rsidRDefault="009C3817" w:rsidP="009C3817">
      <w:pPr>
        <w:pStyle w:val="ListParagraph"/>
        <w:numPr>
          <w:ilvl w:val="0"/>
          <w:numId w:val="4"/>
        </w:numPr>
        <w:spacing w:before="120" w:after="0" w:line="252" w:lineRule="auto"/>
        <w:ind w:left="357" w:hanging="357"/>
        <w:rPr>
          <w:rFonts w:cs="Calibri"/>
        </w:rPr>
      </w:pPr>
      <w:r w:rsidRPr="00E7522F">
        <w:rPr>
          <w:rFonts w:asciiTheme="minorHAnsi" w:hAnsiTheme="minorHAnsi" w:cstheme="minorBidi"/>
        </w:rPr>
        <w:t xml:space="preserve">The national rainfall outlook for </w:t>
      </w:r>
      <w:r>
        <w:rPr>
          <w:rFonts w:asciiTheme="minorHAnsi" w:hAnsiTheme="minorHAnsi" w:cstheme="minorBidi"/>
        </w:rPr>
        <w:t>February to April</w:t>
      </w:r>
      <w:r w:rsidRPr="00E7522F">
        <w:rPr>
          <w:rFonts w:asciiTheme="minorHAnsi" w:hAnsiTheme="minorHAnsi" w:cstheme="minorBidi"/>
        </w:rPr>
        <w:t xml:space="preserve"> 2026 indicates a</w:t>
      </w:r>
      <w:r>
        <w:rPr>
          <w:rFonts w:asciiTheme="minorHAnsi" w:hAnsiTheme="minorHAnsi" w:cstheme="minorBidi"/>
        </w:rPr>
        <w:t>n increased</w:t>
      </w:r>
      <w:r w:rsidRPr="00E7522F">
        <w:rPr>
          <w:rFonts w:asciiTheme="minorHAnsi" w:hAnsiTheme="minorHAnsi" w:cstheme="minorBidi"/>
        </w:rPr>
        <w:t xml:space="preserve"> probability of </w:t>
      </w:r>
      <w:r>
        <w:rPr>
          <w:rFonts w:asciiTheme="minorHAnsi" w:hAnsiTheme="minorHAnsi" w:cstheme="minorBidi"/>
        </w:rPr>
        <w:t>below</w:t>
      </w:r>
      <w:r w:rsidRPr="00E7522F">
        <w:rPr>
          <w:rFonts w:asciiTheme="minorHAnsi" w:hAnsiTheme="minorHAnsi" w:cstheme="minorBidi"/>
        </w:rPr>
        <w:t xml:space="preserve"> median rainfall across areas of </w:t>
      </w:r>
      <w:r>
        <w:rPr>
          <w:rFonts w:asciiTheme="minorHAnsi" w:hAnsiTheme="minorHAnsi" w:cstheme="minorBidi"/>
        </w:rPr>
        <w:t>north</w:t>
      </w:r>
      <w:r w:rsidR="00902509">
        <w:rPr>
          <w:rFonts w:asciiTheme="minorHAnsi" w:hAnsiTheme="minorHAnsi" w:cstheme="minorBidi"/>
        </w:rPr>
        <w:t>e</w:t>
      </w:r>
      <w:r w:rsidRPr="00E7522F">
        <w:rPr>
          <w:rFonts w:asciiTheme="minorHAnsi" w:hAnsiTheme="minorHAnsi" w:cstheme="minorBidi"/>
        </w:rPr>
        <w:t>rn</w:t>
      </w:r>
      <w:r w:rsidR="00902509">
        <w:rPr>
          <w:rFonts w:asciiTheme="minorHAnsi" w:hAnsiTheme="minorHAnsi" w:cstheme="minorBidi"/>
        </w:rPr>
        <w:t>, central</w:t>
      </w:r>
      <w:r w:rsidRPr="00E7522F">
        <w:rPr>
          <w:rFonts w:asciiTheme="minorHAnsi" w:hAnsiTheme="minorHAnsi" w:cstheme="minorBidi"/>
        </w:rPr>
        <w:t xml:space="preserve"> and </w:t>
      </w:r>
      <w:r w:rsidRPr="523679A7">
        <w:rPr>
          <w:rFonts w:asciiTheme="minorHAnsi" w:hAnsiTheme="minorHAnsi" w:cstheme="minorBidi"/>
        </w:rPr>
        <w:t xml:space="preserve">parts of </w:t>
      </w:r>
      <w:r w:rsidRPr="00E7522F">
        <w:rPr>
          <w:rFonts w:asciiTheme="minorHAnsi" w:hAnsiTheme="minorHAnsi" w:cstheme="minorBidi"/>
        </w:rPr>
        <w:t>south</w:t>
      </w:r>
      <w:r>
        <w:rPr>
          <w:rFonts w:asciiTheme="minorHAnsi" w:hAnsiTheme="minorHAnsi" w:cstheme="minorBidi"/>
        </w:rPr>
        <w:t>-</w:t>
      </w:r>
      <w:r w:rsidRPr="00E7522F">
        <w:rPr>
          <w:rFonts w:asciiTheme="minorHAnsi" w:hAnsiTheme="minorHAnsi" w:cstheme="minorBidi"/>
        </w:rPr>
        <w:t xml:space="preserve">eastern Australia, while </w:t>
      </w:r>
      <w:r>
        <w:rPr>
          <w:rFonts w:asciiTheme="minorHAnsi" w:hAnsiTheme="minorHAnsi" w:cstheme="minorBidi"/>
        </w:rPr>
        <w:t>parts of southern Queensland</w:t>
      </w:r>
      <w:r w:rsidR="00AA0A7E">
        <w:rPr>
          <w:rFonts w:asciiTheme="minorHAnsi" w:hAnsiTheme="minorHAnsi" w:cstheme="minorBidi"/>
        </w:rPr>
        <w:t xml:space="preserve"> and north-eastern New South Wales</w:t>
      </w:r>
      <w:r w:rsidRPr="00E7522F">
        <w:rPr>
          <w:rFonts w:asciiTheme="minorHAnsi" w:hAnsiTheme="minorHAnsi" w:cstheme="minorBidi"/>
        </w:rPr>
        <w:t xml:space="preserve"> are more likely to see above median rainfall. </w:t>
      </w:r>
    </w:p>
    <w:p w14:paraId="2676B5B0" w14:textId="24ED3CDD" w:rsidR="009C3817" w:rsidRPr="009C3817" w:rsidRDefault="009C3817" w:rsidP="009C3817">
      <w:pPr>
        <w:pStyle w:val="ListParagraph"/>
        <w:numPr>
          <w:ilvl w:val="1"/>
          <w:numId w:val="4"/>
        </w:numPr>
        <w:spacing w:before="120" w:after="0"/>
        <w:ind w:left="782" w:hanging="357"/>
        <w:rPr>
          <w:rFonts w:cs="Calibri"/>
        </w:rPr>
      </w:pPr>
      <w:r w:rsidRPr="00E7522F">
        <w:rPr>
          <w:rFonts w:cs="Calibri"/>
        </w:rPr>
        <w:t xml:space="preserve">If realised, </w:t>
      </w:r>
      <w:r>
        <w:rPr>
          <w:rFonts w:cs="Arial"/>
        </w:rPr>
        <w:t>c</w:t>
      </w:r>
      <w:r w:rsidRPr="003E79FA">
        <w:rPr>
          <w:rFonts w:cs="Arial"/>
        </w:rPr>
        <w:t xml:space="preserve">lose to average forecast rainfall for </w:t>
      </w:r>
      <w:r w:rsidR="00AA0A7E">
        <w:rPr>
          <w:rFonts w:cs="Arial"/>
        </w:rPr>
        <w:t>areas of</w:t>
      </w:r>
      <w:r w:rsidRPr="003E79FA">
        <w:rPr>
          <w:rFonts w:cs="Arial"/>
        </w:rPr>
        <w:t xml:space="preserve"> eastern Australia is expected to support summer crop and pasture production</w:t>
      </w:r>
      <w:r>
        <w:rPr>
          <w:rFonts w:cs="Arial"/>
        </w:rPr>
        <w:t>.</w:t>
      </w:r>
    </w:p>
    <w:p w14:paraId="120A1538" w14:textId="4817EE5E" w:rsidR="00A76043" w:rsidRPr="00784B2F" w:rsidRDefault="4B6319AD" w:rsidP="00A76043">
      <w:pPr>
        <w:pStyle w:val="ListParagraph"/>
        <w:numPr>
          <w:ilvl w:val="0"/>
          <w:numId w:val="4"/>
        </w:numPr>
        <w:spacing w:after="120"/>
        <w:ind w:left="357" w:hanging="357"/>
        <w:rPr>
          <w:color w:val="000000" w:themeColor="text1"/>
        </w:rPr>
      </w:pPr>
      <w:r w:rsidRPr="00784B2F">
        <w:rPr>
          <w:color w:val="000000" w:themeColor="text1"/>
        </w:rPr>
        <w:t>Water</w:t>
      </w:r>
      <w:r w:rsidR="00DF5607" w:rsidRPr="00784B2F">
        <w:rPr>
          <w:color w:val="000000" w:themeColor="text1"/>
        </w:rPr>
        <w:t xml:space="preserve"> storage </w:t>
      </w:r>
      <w:r w:rsidR="00BD68A9" w:rsidRPr="00784B2F">
        <w:rPr>
          <w:color w:val="000000" w:themeColor="text1"/>
        </w:rPr>
        <w:t xml:space="preserve">levels in the Murray-Darling Basin (MDB) </w:t>
      </w:r>
      <w:r w:rsidR="005B5789" w:rsidRPr="00784B2F">
        <w:rPr>
          <w:color w:val="000000" w:themeColor="text1"/>
        </w:rPr>
        <w:t xml:space="preserve">remained unchanged </w:t>
      </w:r>
      <w:r w:rsidR="0058466F" w:rsidRPr="00784B2F">
        <w:rPr>
          <w:color w:val="000000" w:themeColor="text1"/>
        </w:rPr>
        <w:t xml:space="preserve">between </w:t>
      </w:r>
      <w:r w:rsidR="004E1665" w:rsidRPr="00784B2F">
        <w:rPr>
          <w:color w:val="000000" w:themeColor="text1"/>
        </w:rPr>
        <w:t>22</w:t>
      </w:r>
      <w:r w:rsidR="005B5789" w:rsidRPr="00784B2F">
        <w:rPr>
          <w:color w:val="000000" w:themeColor="text1"/>
        </w:rPr>
        <w:t> </w:t>
      </w:r>
      <w:r w:rsidR="0058466F" w:rsidRPr="00784B2F">
        <w:rPr>
          <w:color w:val="000000" w:themeColor="text1"/>
        </w:rPr>
        <w:t>January 2026 and 2</w:t>
      </w:r>
      <w:r w:rsidR="00F97611">
        <w:rPr>
          <w:color w:val="000000" w:themeColor="text1"/>
        </w:rPr>
        <w:t>9</w:t>
      </w:r>
      <w:r w:rsidR="0058466F" w:rsidRPr="00784B2F">
        <w:rPr>
          <w:color w:val="000000" w:themeColor="text1"/>
        </w:rPr>
        <w:t xml:space="preserve"> January 2026. The current volume of water held in storages is 12,69</w:t>
      </w:r>
      <w:r w:rsidR="004E1665" w:rsidRPr="00784B2F">
        <w:rPr>
          <w:color w:val="000000" w:themeColor="text1"/>
        </w:rPr>
        <w:t>5</w:t>
      </w:r>
      <w:r w:rsidR="0058466F" w:rsidRPr="00784B2F">
        <w:rPr>
          <w:color w:val="000000" w:themeColor="text1"/>
        </w:rPr>
        <w:t xml:space="preserve"> GL, equivalent to 57% of total storage capacity. This is </w:t>
      </w:r>
      <w:r w:rsidR="006E03BD" w:rsidRPr="00784B2F">
        <w:rPr>
          <w:color w:val="000000" w:themeColor="text1"/>
        </w:rPr>
        <w:t>9</w:t>
      </w:r>
      <w:r w:rsidR="0058466F" w:rsidRPr="00784B2F">
        <w:rPr>
          <w:color w:val="000000" w:themeColor="text1"/>
        </w:rPr>
        <w:t>% or 2,</w:t>
      </w:r>
      <w:r w:rsidR="001224D3" w:rsidRPr="00784B2F">
        <w:rPr>
          <w:color w:val="000000" w:themeColor="text1"/>
        </w:rPr>
        <w:t>005</w:t>
      </w:r>
      <w:r w:rsidR="0058466F" w:rsidRPr="00784B2F">
        <w:rPr>
          <w:color w:val="000000" w:themeColor="text1"/>
        </w:rPr>
        <w:t xml:space="preserve"> GL less than the same time last year. Water storage data is sourced from the</w:t>
      </w:r>
      <w:r w:rsidR="009E3229" w:rsidRPr="00784B2F">
        <w:rPr>
          <w:color w:val="000000" w:themeColor="text1"/>
        </w:rPr>
        <w:t xml:space="preserve"> </w:t>
      </w:r>
      <w:r w:rsidR="00BD68A9" w:rsidRPr="00784B2F">
        <w:rPr>
          <w:color w:val="000000" w:themeColor="text1"/>
        </w:rPr>
        <w:t>Bureau of Meteorology</w:t>
      </w:r>
      <w:r w:rsidRPr="00784B2F">
        <w:rPr>
          <w:color w:val="000000" w:themeColor="text1"/>
        </w:rPr>
        <w:t>.</w:t>
      </w:r>
    </w:p>
    <w:p w14:paraId="40748043" w14:textId="3DE58E4A" w:rsidR="004811A5" w:rsidRPr="00784B2F" w:rsidRDefault="00B7488E" w:rsidP="00A76043">
      <w:pPr>
        <w:pStyle w:val="ListParagraph"/>
        <w:numPr>
          <w:ilvl w:val="0"/>
          <w:numId w:val="4"/>
        </w:numPr>
        <w:spacing w:after="120"/>
        <w:ind w:left="357" w:hanging="357"/>
        <w:rPr>
          <w:color w:val="000000" w:themeColor="text1"/>
        </w:rPr>
      </w:pPr>
      <w:r w:rsidRPr="00784B2F">
        <w:rPr>
          <w:rFonts w:cs="Calibri"/>
          <w:color w:val="000000" w:themeColor="text1"/>
        </w:rPr>
        <w:t xml:space="preserve">Allocation </w:t>
      </w:r>
      <w:r w:rsidR="00843344" w:rsidRPr="00784B2F">
        <w:rPr>
          <w:rFonts w:cs="Calibri"/>
          <w:color w:val="000000" w:themeColor="text1"/>
        </w:rPr>
        <w:t>p</w:t>
      </w:r>
      <w:r w:rsidR="00224C1A" w:rsidRPr="00784B2F">
        <w:rPr>
          <w:rFonts w:cs="Calibri"/>
          <w:color w:val="000000" w:themeColor="text1"/>
        </w:rPr>
        <w:t xml:space="preserve">rices in the Victorian Murray below the Barmah Choke </w:t>
      </w:r>
      <w:r w:rsidR="004C4A5F" w:rsidRPr="00784B2F">
        <w:rPr>
          <w:rFonts w:cs="Calibri"/>
          <w:color w:val="000000" w:themeColor="text1"/>
        </w:rPr>
        <w:t>decreased</w:t>
      </w:r>
      <w:r w:rsidR="00224C1A" w:rsidRPr="00784B2F">
        <w:rPr>
          <w:rFonts w:cs="Calibri"/>
          <w:color w:val="000000" w:themeColor="text1"/>
        </w:rPr>
        <w:t xml:space="preserve"> from $4</w:t>
      </w:r>
      <w:r w:rsidR="00784B2F">
        <w:rPr>
          <w:rFonts w:cs="Calibri"/>
          <w:color w:val="000000" w:themeColor="text1"/>
        </w:rPr>
        <w:t>13</w:t>
      </w:r>
      <w:r w:rsidR="00224C1A" w:rsidRPr="00784B2F">
        <w:rPr>
          <w:rFonts w:cs="Calibri"/>
          <w:color w:val="000000" w:themeColor="text1"/>
        </w:rPr>
        <w:t xml:space="preserve">/ML on </w:t>
      </w:r>
      <w:r w:rsidR="001A58B7">
        <w:rPr>
          <w:rFonts w:cs="Calibri"/>
          <w:color w:val="000000" w:themeColor="text1"/>
        </w:rPr>
        <w:t>22 </w:t>
      </w:r>
      <w:r w:rsidR="00224C1A" w:rsidRPr="00784B2F">
        <w:rPr>
          <w:rFonts w:cs="Calibri"/>
          <w:color w:val="000000" w:themeColor="text1"/>
        </w:rPr>
        <w:t>January 2026</w:t>
      </w:r>
      <w:r w:rsidR="004C4A5F" w:rsidRPr="00784B2F">
        <w:rPr>
          <w:rFonts w:cs="Calibri"/>
          <w:color w:val="000000" w:themeColor="text1"/>
        </w:rPr>
        <w:t xml:space="preserve"> to $</w:t>
      </w:r>
      <w:r w:rsidR="005810BB" w:rsidRPr="00784B2F">
        <w:rPr>
          <w:rFonts w:cs="Calibri"/>
          <w:color w:val="000000" w:themeColor="text1"/>
        </w:rPr>
        <w:t>4</w:t>
      </w:r>
      <w:r w:rsidR="009A1621">
        <w:rPr>
          <w:rFonts w:cs="Calibri"/>
          <w:color w:val="000000" w:themeColor="text1"/>
        </w:rPr>
        <w:t>40</w:t>
      </w:r>
      <w:r w:rsidR="004C4A5F" w:rsidRPr="00784B2F">
        <w:rPr>
          <w:rFonts w:cs="Calibri"/>
          <w:color w:val="000000" w:themeColor="text1"/>
        </w:rPr>
        <w:t>/ML on 2</w:t>
      </w:r>
      <w:r w:rsidR="001A58B7">
        <w:rPr>
          <w:rFonts w:cs="Calibri"/>
          <w:color w:val="000000" w:themeColor="text1"/>
        </w:rPr>
        <w:t>9</w:t>
      </w:r>
      <w:r w:rsidR="004C4A5F" w:rsidRPr="00784B2F">
        <w:rPr>
          <w:rFonts w:cs="Calibri"/>
          <w:color w:val="000000" w:themeColor="text1"/>
        </w:rPr>
        <w:t xml:space="preserve"> January 2026</w:t>
      </w:r>
      <w:r w:rsidR="00224C1A" w:rsidRPr="00784B2F">
        <w:rPr>
          <w:rFonts w:cs="Calibri"/>
          <w:color w:val="000000" w:themeColor="text1"/>
        </w:rPr>
        <w:t xml:space="preserve">. Trade from the Goulburn to the Murray is closed. Trade downstream through the Barmah Choke is closed. </w:t>
      </w:r>
      <w:r w:rsidR="004C4A5F" w:rsidRPr="00784B2F">
        <w:rPr>
          <w:rFonts w:cs="Calibri"/>
          <w:color w:val="000000" w:themeColor="text1"/>
        </w:rPr>
        <w:t xml:space="preserve">Trade from the Murrumbidgee to the Murray is </w:t>
      </w:r>
      <w:r w:rsidR="00224C1A" w:rsidRPr="00784B2F">
        <w:rPr>
          <w:rFonts w:cs="Calibri"/>
          <w:color w:val="000000" w:themeColor="text1"/>
        </w:rPr>
        <w:t>open</w:t>
      </w:r>
      <w:r w:rsidR="00A76043" w:rsidRPr="00784B2F"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29CAEB" w14:textId="7BF76B0F" w:rsidR="004C23EF" w:rsidRPr="00284875" w:rsidRDefault="004C23EF" w:rsidP="04729DCF">
      <w:pPr>
        <w:spacing w:before="120"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84875">
        <w:rPr>
          <w:rFonts w:ascii="Calibri" w:hAnsi="Calibri" w:cs="Arial"/>
          <w:sz w:val="22"/>
          <w:szCs w:val="22"/>
        </w:rPr>
        <w:t>In the week ending</w:t>
      </w:r>
      <w:r w:rsidR="00663E0F" w:rsidRPr="00284875">
        <w:rPr>
          <w:rFonts w:ascii="Calibri" w:hAnsi="Calibri" w:cs="Arial"/>
          <w:sz w:val="22"/>
          <w:szCs w:val="22"/>
        </w:rPr>
        <w:t xml:space="preserve"> </w:t>
      </w:r>
      <w:r w:rsidR="007B3E72">
        <w:rPr>
          <w:rFonts w:ascii="Calibri" w:hAnsi="Calibri" w:cs="Arial"/>
          <w:sz w:val="22"/>
          <w:szCs w:val="22"/>
        </w:rPr>
        <w:t>2</w:t>
      </w:r>
      <w:r w:rsidR="00505423">
        <w:rPr>
          <w:rFonts w:ascii="Calibri" w:hAnsi="Calibri" w:cs="Arial"/>
          <w:sz w:val="22"/>
          <w:szCs w:val="22"/>
        </w:rPr>
        <w:t>8</w:t>
      </w:r>
      <w:r w:rsidR="006157DA">
        <w:rPr>
          <w:rFonts w:ascii="Calibri" w:hAnsi="Calibri" w:cs="Arial"/>
          <w:sz w:val="22"/>
          <w:szCs w:val="22"/>
        </w:rPr>
        <w:t xml:space="preserve"> January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E14FC3" w:rsidRPr="00E14FC3">
        <w:rPr>
          <w:rFonts w:ascii="Calibri" w:hAnsi="Calibri" w:cs="Arial"/>
          <w:sz w:val="22"/>
          <w:szCs w:val="22"/>
        </w:rPr>
        <w:t>Tropical Cyclone Luana</w:t>
      </w:r>
      <w:r w:rsidR="00F40DC9">
        <w:rPr>
          <w:rFonts w:ascii="Calibri" w:hAnsi="Calibri" w:cs="Arial"/>
          <w:sz w:val="22"/>
          <w:szCs w:val="22"/>
        </w:rPr>
        <w:t xml:space="preserve"> </w:t>
      </w:r>
      <w:r w:rsidR="00E14FC3">
        <w:rPr>
          <w:rFonts w:ascii="Calibri" w:hAnsi="Calibri" w:cs="Arial"/>
          <w:sz w:val="22"/>
          <w:szCs w:val="22"/>
        </w:rPr>
        <w:t>and a</w:t>
      </w:r>
      <w:r w:rsidR="00CA6468">
        <w:rPr>
          <w:rFonts w:ascii="Calibri" w:hAnsi="Calibri" w:cs="Arial"/>
          <w:sz w:val="22"/>
          <w:szCs w:val="22"/>
        </w:rPr>
        <w:t>n active</w:t>
      </w:r>
      <w:r w:rsidR="00E14FC3">
        <w:rPr>
          <w:rFonts w:ascii="Calibri" w:hAnsi="Calibri" w:cs="Arial"/>
          <w:sz w:val="22"/>
          <w:szCs w:val="22"/>
        </w:rPr>
        <w:t xml:space="preserve"> monsoonal tro</w:t>
      </w:r>
      <w:r w:rsidR="00CA6468">
        <w:rPr>
          <w:rFonts w:ascii="Calibri" w:hAnsi="Calibri" w:cs="Arial"/>
          <w:sz w:val="22"/>
          <w:szCs w:val="22"/>
        </w:rPr>
        <w:t>u</w:t>
      </w:r>
      <w:r w:rsidR="00E14FC3">
        <w:rPr>
          <w:rFonts w:ascii="Calibri" w:hAnsi="Calibri" w:cs="Arial"/>
          <w:sz w:val="22"/>
          <w:szCs w:val="22"/>
        </w:rPr>
        <w:t>g</w:t>
      </w:r>
      <w:r w:rsidR="00CA6468">
        <w:rPr>
          <w:rFonts w:ascii="Calibri" w:hAnsi="Calibri" w:cs="Arial"/>
          <w:sz w:val="22"/>
          <w:szCs w:val="22"/>
        </w:rPr>
        <w:t xml:space="preserve">h to the north of </w:t>
      </w:r>
      <w:r w:rsidR="00B51F7D">
        <w:rPr>
          <w:rFonts w:ascii="Calibri" w:hAnsi="Calibri" w:cs="Arial"/>
          <w:sz w:val="22"/>
          <w:szCs w:val="22"/>
        </w:rPr>
        <w:t>Australia</w:t>
      </w:r>
      <w:r w:rsidR="00900056">
        <w:rPr>
          <w:rFonts w:ascii="Calibri" w:hAnsi="Calibri" w:cs="Arial"/>
          <w:sz w:val="22"/>
          <w:szCs w:val="22"/>
        </w:rPr>
        <w:t xml:space="preserve"> brought heavy rainfall to </w:t>
      </w:r>
      <w:r w:rsidR="0057028C">
        <w:rPr>
          <w:rFonts w:ascii="Calibri" w:hAnsi="Calibri" w:cs="Arial"/>
          <w:sz w:val="22"/>
          <w:szCs w:val="22"/>
        </w:rPr>
        <w:t xml:space="preserve">large areas </w:t>
      </w:r>
      <w:r w:rsidR="004706D4">
        <w:rPr>
          <w:rFonts w:ascii="Calibri" w:hAnsi="Calibri" w:cs="Arial"/>
          <w:sz w:val="22"/>
          <w:szCs w:val="22"/>
        </w:rPr>
        <w:t xml:space="preserve">of </w:t>
      </w:r>
      <w:r w:rsidR="00861335">
        <w:rPr>
          <w:rFonts w:ascii="Calibri" w:hAnsi="Calibri" w:cs="Arial"/>
          <w:sz w:val="22"/>
          <w:szCs w:val="22"/>
        </w:rPr>
        <w:t xml:space="preserve">northern </w:t>
      </w:r>
      <w:r w:rsidR="00900056">
        <w:rPr>
          <w:rFonts w:ascii="Calibri" w:hAnsi="Calibri" w:cs="Arial"/>
          <w:sz w:val="22"/>
          <w:szCs w:val="22"/>
        </w:rPr>
        <w:t>Australia</w:t>
      </w:r>
      <w:r w:rsidR="00ED6950">
        <w:rPr>
          <w:rFonts w:ascii="Calibri" w:hAnsi="Calibri" w:cs="Arial"/>
          <w:sz w:val="22"/>
          <w:szCs w:val="22"/>
        </w:rPr>
        <w:t>,</w:t>
      </w:r>
      <w:r w:rsidR="00861335">
        <w:rPr>
          <w:rFonts w:ascii="Calibri" w:hAnsi="Calibri" w:cs="Arial"/>
          <w:sz w:val="22"/>
          <w:szCs w:val="22"/>
        </w:rPr>
        <w:t xml:space="preserve"> as well as central regions of Western </w:t>
      </w:r>
      <w:r w:rsidR="004C27B9">
        <w:rPr>
          <w:rFonts w:ascii="Calibri" w:hAnsi="Calibri" w:cs="Arial"/>
          <w:sz w:val="22"/>
          <w:szCs w:val="22"/>
        </w:rPr>
        <w:t>Australia</w:t>
      </w:r>
      <w:r w:rsidR="00861335">
        <w:rPr>
          <w:rFonts w:ascii="Calibri" w:hAnsi="Calibri" w:cs="Arial"/>
          <w:sz w:val="22"/>
          <w:szCs w:val="22"/>
        </w:rPr>
        <w:t xml:space="preserve"> </w:t>
      </w:r>
      <w:r w:rsidR="004C27B9">
        <w:rPr>
          <w:rFonts w:ascii="Calibri" w:hAnsi="Calibri" w:cs="Arial"/>
          <w:sz w:val="22"/>
          <w:szCs w:val="22"/>
        </w:rPr>
        <w:t>and</w:t>
      </w:r>
      <w:r w:rsidR="00861335">
        <w:rPr>
          <w:rFonts w:ascii="Calibri" w:hAnsi="Calibri" w:cs="Arial"/>
          <w:sz w:val="22"/>
          <w:szCs w:val="22"/>
        </w:rPr>
        <w:t xml:space="preserve"> Queensland</w:t>
      </w:r>
      <w:r w:rsidR="00E94FA7">
        <w:rPr>
          <w:rFonts w:ascii="Calibri" w:hAnsi="Calibri" w:cs="Arial"/>
          <w:sz w:val="22"/>
          <w:szCs w:val="22"/>
        </w:rPr>
        <w:t xml:space="preserve">. </w:t>
      </w:r>
      <w:r w:rsidR="00F07D1C">
        <w:rPr>
          <w:rFonts w:ascii="Calibri" w:hAnsi="Calibri" w:cs="Arial"/>
          <w:sz w:val="22"/>
          <w:szCs w:val="22"/>
        </w:rPr>
        <w:t>Large areas of central</w:t>
      </w:r>
      <w:r w:rsidR="004706D4">
        <w:rPr>
          <w:rFonts w:ascii="Calibri" w:hAnsi="Calibri" w:cs="Arial"/>
          <w:sz w:val="22"/>
          <w:szCs w:val="22"/>
        </w:rPr>
        <w:t>, western,</w:t>
      </w:r>
      <w:r w:rsidR="00E94FA7">
        <w:rPr>
          <w:rFonts w:ascii="Calibri" w:hAnsi="Calibri" w:cs="Arial"/>
          <w:sz w:val="22"/>
          <w:szCs w:val="22"/>
        </w:rPr>
        <w:t xml:space="preserve"> and southern areas remained largely dry. </w:t>
      </w:r>
      <w:r w:rsidR="00ED6950">
        <w:rPr>
          <w:rFonts w:ascii="Calibri" w:hAnsi="Calibri" w:cs="Arial"/>
          <w:sz w:val="22"/>
          <w:szCs w:val="22"/>
        </w:rPr>
        <w:t xml:space="preserve"> </w:t>
      </w:r>
    </w:p>
    <w:p w14:paraId="00352A75" w14:textId="4F0B9B5C" w:rsidR="00E14FC3" w:rsidRPr="0099134F" w:rsidRDefault="00E14FC3" w:rsidP="0099134F">
      <w:pPr>
        <w:pStyle w:val="ListParagraph"/>
        <w:numPr>
          <w:ilvl w:val="0"/>
          <w:numId w:val="4"/>
        </w:numPr>
        <w:spacing w:before="120" w:after="0"/>
        <w:ind w:left="357" w:hanging="357"/>
        <w:rPr>
          <w:color w:val="000000" w:themeColor="text1"/>
        </w:rPr>
      </w:pPr>
      <w:r w:rsidRPr="00E14FC3">
        <w:rPr>
          <w:color w:val="000000" w:themeColor="text1"/>
        </w:rPr>
        <w:t>Tropical Cyclone Luana made landfall as a Category 2 system on the afternoon of 24 January near Beagle Bay, on the northern Dampier coast of Western Australia</w:t>
      </w:r>
      <w:r w:rsidR="005718ED">
        <w:rPr>
          <w:color w:val="000000" w:themeColor="text1"/>
        </w:rPr>
        <w:t xml:space="preserve">, bring </w:t>
      </w:r>
      <w:r w:rsidR="00DD178B">
        <w:rPr>
          <w:color w:val="000000" w:themeColor="text1"/>
        </w:rPr>
        <w:t xml:space="preserve">some destructive winds and widespread falls of </w:t>
      </w:r>
      <w:r w:rsidR="0099134F">
        <w:rPr>
          <w:color w:val="000000" w:themeColor="text1"/>
        </w:rPr>
        <w:t xml:space="preserve">between </w:t>
      </w:r>
      <w:r w:rsidRPr="0099134F">
        <w:rPr>
          <w:color w:val="000000" w:themeColor="text1"/>
        </w:rPr>
        <w:t xml:space="preserve">50 </w:t>
      </w:r>
      <w:r w:rsidR="0099134F">
        <w:rPr>
          <w:color w:val="000000" w:themeColor="text1"/>
        </w:rPr>
        <w:t>and 300</w:t>
      </w:r>
      <w:r w:rsidRPr="0099134F">
        <w:rPr>
          <w:color w:val="000000" w:themeColor="text1"/>
        </w:rPr>
        <w:t xml:space="preserve"> </w:t>
      </w:r>
      <w:r w:rsidR="0099134F">
        <w:rPr>
          <w:color w:val="000000" w:themeColor="text1"/>
        </w:rPr>
        <w:t>millimetres</w:t>
      </w:r>
      <w:r w:rsidR="00A702AE">
        <w:rPr>
          <w:color w:val="000000" w:themeColor="text1"/>
        </w:rPr>
        <w:t xml:space="preserve">. </w:t>
      </w:r>
    </w:p>
    <w:p w14:paraId="4FEBEC0A" w14:textId="00A40C5C" w:rsidR="00A1616D" w:rsidRPr="00F002CE" w:rsidRDefault="00E14FC3" w:rsidP="00F002CE">
      <w:pPr>
        <w:pStyle w:val="ListParagraph"/>
        <w:numPr>
          <w:ilvl w:val="0"/>
          <w:numId w:val="4"/>
        </w:numPr>
        <w:spacing w:before="120" w:after="0"/>
        <w:ind w:left="357" w:hanging="357"/>
        <w:rPr>
          <w:color w:val="000000" w:themeColor="text1"/>
        </w:rPr>
      </w:pPr>
      <w:r w:rsidRPr="00E14FC3">
        <w:rPr>
          <w:color w:val="000000" w:themeColor="text1"/>
        </w:rPr>
        <w:t>Throughout the week, a monsoon trough was active just north of Australia</w:t>
      </w:r>
      <w:r w:rsidR="008A44CA">
        <w:rPr>
          <w:color w:val="000000" w:themeColor="text1"/>
        </w:rPr>
        <w:t xml:space="preserve"> and a </w:t>
      </w:r>
      <w:r w:rsidR="008A44CA" w:rsidRPr="00E14FC3">
        <w:rPr>
          <w:color w:val="000000" w:themeColor="text1"/>
        </w:rPr>
        <w:t>tropical low</w:t>
      </w:r>
      <w:r w:rsidRPr="00E14FC3">
        <w:rPr>
          <w:color w:val="000000" w:themeColor="text1"/>
        </w:rPr>
        <w:t>, enhancing rainfall across the tropical north and generating thunderstorms.</w:t>
      </w:r>
      <w:r w:rsidR="00F002CE">
        <w:rPr>
          <w:color w:val="000000" w:themeColor="text1"/>
        </w:rPr>
        <w:t xml:space="preserve"> </w:t>
      </w:r>
      <w:r w:rsidR="003206FA" w:rsidRPr="00F002CE">
        <w:rPr>
          <w:color w:val="000000" w:themeColor="text1"/>
        </w:rPr>
        <w:t xml:space="preserve">Continued rainfall across the </w:t>
      </w:r>
      <w:r w:rsidR="00A929B7" w:rsidRPr="00F002CE">
        <w:rPr>
          <w:color w:val="000000" w:themeColor="text1"/>
        </w:rPr>
        <w:t xml:space="preserve">Gulf region of </w:t>
      </w:r>
      <w:r w:rsidR="002B478B" w:rsidRPr="00F002CE">
        <w:rPr>
          <w:color w:val="000000" w:themeColor="text1"/>
        </w:rPr>
        <w:t xml:space="preserve">north Queensland is likely to </w:t>
      </w:r>
      <w:r w:rsidR="00391858" w:rsidRPr="00F002CE">
        <w:rPr>
          <w:color w:val="000000" w:themeColor="text1"/>
        </w:rPr>
        <w:t xml:space="preserve">have </w:t>
      </w:r>
      <w:r w:rsidR="0046114A" w:rsidRPr="00F002CE">
        <w:rPr>
          <w:color w:val="000000" w:themeColor="text1"/>
        </w:rPr>
        <w:t>exacerbate</w:t>
      </w:r>
      <w:r w:rsidR="00E51C0F" w:rsidRPr="00F002CE">
        <w:rPr>
          <w:color w:val="000000" w:themeColor="text1"/>
        </w:rPr>
        <w:t>d</w:t>
      </w:r>
      <w:r w:rsidR="0046114A" w:rsidRPr="00F002CE">
        <w:rPr>
          <w:color w:val="000000" w:themeColor="text1"/>
        </w:rPr>
        <w:t xml:space="preserve"> flooding </w:t>
      </w:r>
      <w:r w:rsidR="00285552" w:rsidRPr="00F002CE">
        <w:rPr>
          <w:color w:val="000000" w:themeColor="text1"/>
        </w:rPr>
        <w:t>impacts</w:t>
      </w:r>
      <w:r w:rsidR="00062221" w:rsidRPr="00F002CE">
        <w:rPr>
          <w:color w:val="000000" w:themeColor="text1"/>
        </w:rPr>
        <w:t xml:space="preserve"> </w:t>
      </w:r>
      <w:r w:rsidR="0046114A" w:rsidRPr="00F002CE">
        <w:rPr>
          <w:color w:val="000000" w:themeColor="text1"/>
        </w:rPr>
        <w:t>and</w:t>
      </w:r>
      <w:r w:rsidR="001B7865" w:rsidRPr="00F002CE">
        <w:rPr>
          <w:color w:val="000000" w:themeColor="text1"/>
        </w:rPr>
        <w:t xml:space="preserve"> </w:t>
      </w:r>
      <w:r w:rsidR="002C6CEE" w:rsidRPr="00F002CE">
        <w:rPr>
          <w:color w:val="000000" w:themeColor="text1"/>
        </w:rPr>
        <w:t>delay</w:t>
      </w:r>
      <w:r w:rsidR="00122171" w:rsidRPr="00F002CE">
        <w:rPr>
          <w:color w:val="000000" w:themeColor="text1"/>
        </w:rPr>
        <w:t>ed</w:t>
      </w:r>
      <w:r w:rsidR="0046114A" w:rsidRPr="00F002CE">
        <w:rPr>
          <w:color w:val="000000" w:themeColor="text1"/>
        </w:rPr>
        <w:t xml:space="preserve"> recovery efforts</w:t>
      </w:r>
      <w:r w:rsidR="004F7CD8" w:rsidRPr="00F002CE">
        <w:rPr>
          <w:color w:val="000000" w:themeColor="text1"/>
        </w:rPr>
        <w:t>.</w:t>
      </w:r>
    </w:p>
    <w:p w14:paraId="56B98BB3" w14:textId="721CB7A4"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generally low, with exceptions </w:t>
      </w:r>
      <w:r w:rsidR="00D23F63">
        <w:rPr>
          <w:rFonts w:ascii="Calibri" w:hAnsi="Calibri" w:cs="Arial"/>
          <w:color w:val="000000" w:themeColor="text1"/>
          <w:sz w:val="22"/>
          <w:szCs w:val="22"/>
        </w:rPr>
        <w:t xml:space="preserve">in the </w:t>
      </w:r>
      <w:r w:rsidR="008A44CA" w:rsidRPr="262D0BB5">
        <w:rPr>
          <w:rFonts w:ascii="Calibri" w:hAnsi="Calibri" w:cs="Arial"/>
          <w:color w:val="000000" w:themeColor="text1"/>
          <w:sz w:val="22"/>
          <w:szCs w:val="22"/>
        </w:rPr>
        <w:t>northeast</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353BC966" w:rsidR="00A0615F" w:rsidRDefault="00520E48" w:rsidP="008822F0">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Northern </w:t>
      </w:r>
      <w:r w:rsidR="00E94FA7">
        <w:rPr>
          <w:color w:val="000000" w:themeColor="text1"/>
        </w:rPr>
        <w:t xml:space="preserve">Queensland </w:t>
      </w:r>
      <w:r>
        <w:rPr>
          <w:color w:val="000000" w:themeColor="text1"/>
        </w:rPr>
        <w:t xml:space="preserve">cropping regions </w:t>
      </w:r>
      <w:r w:rsidR="00E94FA7">
        <w:rPr>
          <w:color w:val="000000" w:themeColor="text1"/>
        </w:rPr>
        <w:t xml:space="preserve">saw falls of up to </w:t>
      </w:r>
      <w:r w:rsidR="00E813E8">
        <w:rPr>
          <w:color w:val="000000" w:themeColor="text1"/>
        </w:rPr>
        <w:t>5</w:t>
      </w:r>
      <w:r w:rsidR="00AE5A95">
        <w:rPr>
          <w:color w:val="000000" w:themeColor="text1"/>
        </w:rPr>
        <w:t>0</w:t>
      </w:r>
      <w:r w:rsidR="00E94FA7">
        <w:rPr>
          <w:color w:val="000000" w:themeColor="text1"/>
        </w:rPr>
        <w:t xml:space="preserve"> millimetres</w:t>
      </w:r>
      <w:r w:rsidR="00AE5A95">
        <w:rPr>
          <w:color w:val="000000" w:themeColor="text1"/>
        </w:rPr>
        <w:t xml:space="preserve">, while southern </w:t>
      </w:r>
      <w:r w:rsidR="00A0615F">
        <w:rPr>
          <w:color w:val="000000" w:themeColor="text1"/>
        </w:rPr>
        <w:t>Queensland</w:t>
      </w:r>
      <w:r w:rsidR="00535A71">
        <w:rPr>
          <w:color w:val="000000" w:themeColor="text1"/>
        </w:rPr>
        <w:t xml:space="preserve"> </w:t>
      </w:r>
      <w:r w:rsidR="00AE5A95">
        <w:rPr>
          <w:color w:val="000000" w:themeColor="text1"/>
        </w:rPr>
        <w:t xml:space="preserve">regions </w:t>
      </w:r>
      <w:r w:rsidR="003B12C4">
        <w:rPr>
          <w:color w:val="000000" w:themeColor="text1"/>
        </w:rPr>
        <w:t xml:space="preserve">saw </w:t>
      </w:r>
      <w:r w:rsidR="00147AC2">
        <w:rPr>
          <w:color w:val="000000" w:themeColor="text1"/>
        </w:rPr>
        <w:t>lighter fal</w:t>
      </w:r>
      <w:r w:rsidR="007A327F">
        <w:rPr>
          <w:color w:val="000000" w:themeColor="text1"/>
        </w:rPr>
        <w:t xml:space="preserve">ls of </w:t>
      </w:r>
      <w:r w:rsidR="003B12C4">
        <w:rPr>
          <w:color w:val="000000" w:themeColor="text1"/>
        </w:rPr>
        <w:t>between</w:t>
      </w:r>
      <w:r w:rsidR="001446D3">
        <w:rPr>
          <w:color w:val="000000" w:themeColor="text1"/>
        </w:rPr>
        <w:t xml:space="preserve"> 1-</w:t>
      </w:r>
      <w:r w:rsidR="007A327F">
        <w:rPr>
          <w:color w:val="000000" w:themeColor="text1"/>
        </w:rPr>
        <w:t>15</w:t>
      </w:r>
      <w:r w:rsidR="001446D3">
        <w:rPr>
          <w:color w:val="000000" w:themeColor="text1"/>
        </w:rPr>
        <w:t xml:space="preserve"> millimetres</w:t>
      </w:r>
      <w:r w:rsidR="006D7E88">
        <w:rPr>
          <w:color w:val="000000" w:themeColor="text1"/>
        </w:rPr>
        <w:t xml:space="preserve">. </w:t>
      </w:r>
    </w:p>
    <w:p w14:paraId="66880D0F" w14:textId="4DCE3903" w:rsidR="006D7E88" w:rsidRDefault="007A327F"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These falls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soil moisture storage and </w:t>
      </w:r>
      <w:r w:rsidR="001E5C26">
        <w:rPr>
          <w:color w:val="000000" w:themeColor="text1"/>
        </w:rPr>
        <w:t>benefit crop and pasture production</w:t>
      </w:r>
      <w:r w:rsidR="00A21AC8">
        <w:rPr>
          <w:color w:val="000000" w:themeColor="text1"/>
        </w:rPr>
        <w:t xml:space="preserve"> across the broader region</w:t>
      </w:r>
      <w:r w:rsidR="006D7E88">
        <w:rPr>
          <w:color w:val="000000" w:themeColor="text1"/>
        </w:rPr>
        <w:t xml:space="preserve">. </w:t>
      </w:r>
    </w:p>
    <w:bookmarkEnd w:id="62"/>
    <w:bookmarkEnd w:id="63"/>
    <w:p w14:paraId="7241B45E" w14:textId="6381D72D" w:rsidR="00B968C5" w:rsidRPr="00E50065" w:rsidRDefault="00B968C5" w:rsidP="00B968C5">
      <w:pPr>
        <w:pStyle w:val="ListParagraph"/>
        <w:numPr>
          <w:ilvl w:val="0"/>
          <w:numId w:val="4"/>
        </w:numPr>
        <w:spacing w:before="120" w:after="0"/>
        <w:ind w:left="357" w:hanging="357"/>
        <w:rPr>
          <w:color w:val="000000" w:themeColor="text1"/>
        </w:rPr>
      </w:pPr>
      <w:r>
        <w:rPr>
          <w:color w:val="000000" w:themeColor="text1"/>
        </w:rPr>
        <w:t xml:space="preserve">Little to no rainfall was recorded across </w:t>
      </w:r>
      <w:r w:rsidR="00CC6982">
        <w:rPr>
          <w:color w:val="000000" w:themeColor="text1"/>
        </w:rPr>
        <w:t xml:space="preserve">New South Wales, </w:t>
      </w:r>
      <w:r>
        <w:rPr>
          <w:color w:val="000000" w:themeColor="text1"/>
        </w:rPr>
        <w:t>Victoria</w:t>
      </w:r>
      <w:r w:rsidR="00CC6982">
        <w:rPr>
          <w:color w:val="000000" w:themeColor="text1"/>
        </w:rPr>
        <w:t>n</w:t>
      </w:r>
      <w:r>
        <w:rPr>
          <w:color w:val="000000" w:themeColor="text1"/>
        </w:rPr>
        <w:t>, South Australia</w:t>
      </w:r>
      <w:r w:rsidR="00CC6982">
        <w:rPr>
          <w:color w:val="000000" w:themeColor="text1"/>
        </w:rPr>
        <w:t>n</w:t>
      </w:r>
      <w:r>
        <w:rPr>
          <w:color w:val="000000" w:themeColor="text1"/>
        </w:rPr>
        <w:t xml:space="preserve"> </w:t>
      </w:r>
      <w:r w:rsidR="008822F0">
        <w:rPr>
          <w:color w:val="000000" w:themeColor="text1"/>
        </w:rPr>
        <w:t xml:space="preserve">and </w:t>
      </w:r>
      <w:r>
        <w:rPr>
          <w:color w:val="000000" w:themeColor="text1"/>
        </w:rPr>
        <w:t>Western Australia</w:t>
      </w:r>
      <w:r w:rsidR="00CC6982">
        <w:rPr>
          <w:color w:val="000000" w:themeColor="text1"/>
        </w:rPr>
        <w:t>n</w:t>
      </w:r>
      <w:r w:rsidR="0028214A">
        <w:rPr>
          <w:color w:val="000000" w:themeColor="text1"/>
        </w:rPr>
        <w:t xml:space="preserve"> cropping regions</w:t>
      </w:r>
      <w:r>
        <w:rPr>
          <w:color w:val="000000" w:themeColor="text1"/>
        </w:rPr>
        <w:t>.</w:t>
      </w:r>
    </w:p>
    <w:p w14:paraId="0ACA8A80" w14:textId="7E204B92"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3833C0">
        <w:rPr>
          <w:rFonts w:cs="Calibri"/>
          <w:i w:val="0"/>
          <w:iCs w:val="0"/>
          <w:color w:val="auto"/>
          <w:sz w:val="22"/>
          <w:szCs w:val="22"/>
        </w:rPr>
        <w:t>2</w:t>
      </w:r>
      <w:r w:rsidR="009751CC">
        <w:rPr>
          <w:rFonts w:cs="Calibri"/>
          <w:i w:val="0"/>
          <w:iCs w:val="0"/>
          <w:color w:val="auto"/>
          <w:sz w:val="22"/>
          <w:szCs w:val="22"/>
        </w:rPr>
        <w:t>8</w:t>
      </w:r>
      <w:r w:rsidR="003833C0">
        <w:rPr>
          <w:rFonts w:cs="Calibri"/>
          <w:i w:val="0"/>
          <w:iCs w:val="0"/>
          <w:color w:val="auto"/>
          <w:sz w:val="22"/>
          <w:szCs w:val="22"/>
        </w:rPr>
        <w:t xml:space="preserve"> </w:t>
      </w:r>
      <w:r w:rsidR="00320A82">
        <w:rPr>
          <w:rFonts w:cs="Calibri"/>
          <w:i w:val="0"/>
          <w:iCs w:val="0"/>
          <w:color w:val="auto"/>
          <w:sz w:val="22"/>
          <w:szCs w:val="22"/>
        </w:rPr>
        <w:t>January 2026</w:t>
      </w:r>
    </w:p>
    <w:p w14:paraId="1730191C" w14:textId="38000C89" w:rsidR="00801384" w:rsidRPr="00A50940" w:rsidRDefault="009751CC" w:rsidP="00801384">
      <w:pPr>
        <w:jc w:val="center"/>
        <w:rPr>
          <w:i/>
        </w:rPr>
      </w:pPr>
      <w:r w:rsidRPr="009751CC">
        <w:rPr>
          <w:noProof/>
        </w:rPr>
        <w:drawing>
          <wp:inline distT="0" distB="0" distL="0" distR="0" wp14:anchorId="6F3157BB" wp14:editId="1D23FDB5">
            <wp:extent cx="5092248" cy="3600000"/>
            <wp:effectExtent l="0" t="0" r="0" b="635"/>
            <wp:docPr id="618487740"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87740"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092248" cy="3600000"/>
                    </a:xfrm>
                    <a:prstGeom prst="rect">
                      <a:avLst/>
                    </a:prstGeom>
                  </pic:spPr>
                </pic:pic>
              </a:graphicData>
            </a:graphic>
          </wp:inline>
        </w:drawing>
      </w:r>
    </w:p>
    <w:p w14:paraId="2B3FFB06" w14:textId="5FA6DA4F"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5762A8">
        <w:rPr>
          <w:rFonts w:ascii="Calibri" w:hAnsi="Calibri" w:cs="Calibri"/>
          <w:color w:val="000000"/>
          <w:sz w:val="12"/>
          <w:szCs w:val="12"/>
        </w:rPr>
        <w:t>2</w:t>
      </w:r>
      <w:r w:rsidR="009751CC">
        <w:rPr>
          <w:rFonts w:ascii="Calibri" w:hAnsi="Calibri" w:cs="Calibri"/>
          <w:color w:val="000000"/>
          <w:sz w:val="12"/>
          <w:szCs w:val="12"/>
        </w:rPr>
        <w:t>8</w:t>
      </w:r>
      <w:r w:rsidR="003F022E">
        <w:rPr>
          <w:rFonts w:ascii="Calibri" w:hAnsi="Calibri" w:cs="Calibri"/>
          <w:color w:val="000000"/>
          <w:sz w:val="12"/>
          <w:szCs w:val="12"/>
        </w:rPr>
        <w:t>/</w:t>
      </w:r>
      <w:r w:rsidR="0081379C">
        <w:rPr>
          <w:rFonts w:ascii="Calibri" w:hAnsi="Calibri" w:cs="Calibri"/>
          <w:color w:val="000000"/>
          <w:sz w:val="12"/>
          <w:szCs w:val="12"/>
        </w:rPr>
        <w:t>1</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24ADEDA0" w:rsidR="00F61921" w:rsidRPr="00FB5E66"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sidRPr="00FB5E66">
        <w:rPr>
          <w:rFonts w:ascii="Calibri" w:hAnsi="Calibri" w:cs="Arial"/>
          <w:sz w:val="22"/>
          <w:szCs w:val="22"/>
        </w:rPr>
        <w:t>Over the 8</w:t>
      </w:r>
      <w:r w:rsidR="00EC78F3" w:rsidRPr="00FB5E66">
        <w:rPr>
          <w:rFonts w:ascii="Calibri" w:hAnsi="Calibri" w:cs="Arial"/>
          <w:sz w:val="22"/>
          <w:szCs w:val="22"/>
        </w:rPr>
        <w:t> </w:t>
      </w:r>
      <w:r w:rsidRPr="00FB5E66">
        <w:rPr>
          <w:rFonts w:ascii="Calibri" w:hAnsi="Calibri" w:cs="Arial"/>
          <w:sz w:val="22"/>
          <w:szCs w:val="22"/>
        </w:rPr>
        <w:t xml:space="preserve">days to </w:t>
      </w:r>
      <w:r w:rsidR="00F2752B">
        <w:rPr>
          <w:rFonts w:ascii="Calibri" w:hAnsi="Calibri" w:cs="Arial"/>
          <w:sz w:val="22"/>
          <w:szCs w:val="22"/>
        </w:rPr>
        <w:t>5</w:t>
      </w:r>
      <w:r w:rsidR="001224E4" w:rsidRPr="00FB5E66">
        <w:rPr>
          <w:rFonts w:ascii="Calibri" w:hAnsi="Calibri" w:cs="Arial"/>
          <w:sz w:val="22"/>
          <w:szCs w:val="22"/>
        </w:rPr>
        <w:t xml:space="preserve"> </w:t>
      </w:r>
      <w:r w:rsidR="00F2752B">
        <w:rPr>
          <w:rFonts w:ascii="Calibri" w:hAnsi="Calibri" w:cs="Arial"/>
          <w:sz w:val="22"/>
          <w:szCs w:val="22"/>
        </w:rPr>
        <w:t>Febr</w:t>
      </w:r>
      <w:r w:rsidR="00C5657E">
        <w:rPr>
          <w:rFonts w:ascii="Calibri" w:hAnsi="Calibri" w:cs="Arial"/>
          <w:sz w:val="22"/>
          <w:szCs w:val="22"/>
        </w:rPr>
        <w:t>uary</w:t>
      </w:r>
      <w:r w:rsidR="008E04F8">
        <w:rPr>
          <w:rFonts w:ascii="Calibri" w:hAnsi="Calibri" w:cs="Arial"/>
          <w:sz w:val="22"/>
          <w:szCs w:val="22"/>
        </w:rPr>
        <w:t xml:space="preserve"> 2026</w:t>
      </w:r>
      <w:r w:rsidR="00142061">
        <w:rPr>
          <w:rFonts w:ascii="Calibri" w:hAnsi="Calibri" w:cs="Arial"/>
          <w:sz w:val="22"/>
          <w:szCs w:val="22"/>
        </w:rPr>
        <w:t>, low</w:t>
      </w:r>
      <w:r w:rsidR="00835C0C">
        <w:rPr>
          <w:rFonts w:ascii="Calibri" w:hAnsi="Calibri" w:cs="Arial"/>
          <w:sz w:val="22"/>
          <w:szCs w:val="22"/>
        </w:rPr>
        <w:t xml:space="preserve"> pressur</w:t>
      </w:r>
      <w:r w:rsidR="00391A9B">
        <w:rPr>
          <w:rFonts w:ascii="Calibri" w:hAnsi="Calibri" w:cs="Arial"/>
          <w:sz w:val="22"/>
          <w:szCs w:val="22"/>
        </w:rPr>
        <w:t>e systems</w:t>
      </w:r>
      <w:r w:rsidR="004949ED">
        <w:rPr>
          <w:rFonts w:ascii="Calibri" w:hAnsi="Calibri" w:cs="Arial"/>
          <w:sz w:val="22"/>
          <w:szCs w:val="22"/>
        </w:rPr>
        <w:t xml:space="preserve"> are expected to bring considerable rainfall to much of the north </w:t>
      </w:r>
      <w:r w:rsidR="00B7483C">
        <w:rPr>
          <w:rFonts w:ascii="Calibri" w:hAnsi="Calibri" w:cs="Arial"/>
          <w:sz w:val="22"/>
          <w:szCs w:val="22"/>
        </w:rPr>
        <w:t xml:space="preserve">and east </w:t>
      </w:r>
      <w:r w:rsidR="00DB7FFB">
        <w:rPr>
          <w:rFonts w:ascii="Calibri" w:hAnsi="Calibri" w:cs="Arial"/>
          <w:sz w:val="22"/>
          <w:szCs w:val="22"/>
        </w:rPr>
        <w:t>of Australia</w:t>
      </w:r>
      <w:r w:rsidR="004949ED">
        <w:rPr>
          <w:rFonts w:ascii="Calibri" w:hAnsi="Calibri" w:cs="Arial"/>
          <w:sz w:val="22"/>
          <w:szCs w:val="22"/>
        </w:rPr>
        <w:t xml:space="preserve">, while </w:t>
      </w:r>
      <w:r w:rsidR="00B7483C">
        <w:rPr>
          <w:rFonts w:ascii="Calibri" w:hAnsi="Calibri" w:cs="Arial"/>
          <w:sz w:val="22"/>
          <w:szCs w:val="22"/>
        </w:rPr>
        <w:t xml:space="preserve">central </w:t>
      </w:r>
      <w:r w:rsidR="00F71435">
        <w:rPr>
          <w:rFonts w:ascii="Calibri" w:hAnsi="Calibri" w:cs="Arial"/>
          <w:sz w:val="22"/>
          <w:szCs w:val="22"/>
        </w:rPr>
        <w:t>and</w:t>
      </w:r>
      <w:r w:rsidR="00B7483C">
        <w:rPr>
          <w:rFonts w:ascii="Calibri" w:hAnsi="Calibri" w:cs="Arial"/>
          <w:sz w:val="22"/>
          <w:szCs w:val="22"/>
        </w:rPr>
        <w:t xml:space="preserve"> south-</w:t>
      </w:r>
      <w:r w:rsidR="00F71435">
        <w:rPr>
          <w:rFonts w:ascii="Calibri" w:hAnsi="Calibri" w:cs="Arial"/>
          <w:sz w:val="22"/>
          <w:szCs w:val="22"/>
        </w:rPr>
        <w:t xml:space="preserve">western </w:t>
      </w:r>
      <w:r w:rsidR="00564EA0">
        <w:rPr>
          <w:rFonts w:ascii="Calibri" w:hAnsi="Calibri" w:cs="Arial"/>
          <w:sz w:val="22"/>
          <w:szCs w:val="22"/>
        </w:rPr>
        <w:t>regions</w:t>
      </w:r>
      <w:r w:rsidR="004949ED">
        <w:rPr>
          <w:rFonts w:ascii="Calibri" w:hAnsi="Calibri" w:cs="Arial"/>
          <w:sz w:val="22"/>
          <w:szCs w:val="22"/>
        </w:rPr>
        <w:t xml:space="preserve"> of the country </w:t>
      </w:r>
      <w:r w:rsidR="00564EA0">
        <w:rPr>
          <w:rFonts w:ascii="Calibri" w:hAnsi="Calibri" w:cs="Arial"/>
          <w:sz w:val="22"/>
          <w:szCs w:val="22"/>
        </w:rPr>
        <w:t>are</w:t>
      </w:r>
      <w:r w:rsidR="004949ED">
        <w:rPr>
          <w:rFonts w:ascii="Calibri" w:hAnsi="Calibri" w:cs="Arial"/>
          <w:sz w:val="22"/>
          <w:szCs w:val="22"/>
        </w:rPr>
        <w:t xml:space="preserve"> forecast to remain largely dry. </w:t>
      </w:r>
    </w:p>
    <w:p w14:paraId="3E067393" w14:textId="23F6936F" w:rsidR="00B82332" w:rsidRPr="001A75D4" w:rsidRDefault="007155FF" w:rsidP="0098CC3D">
      <w:pPr>
        <w:pStyle w:val="ListParagraph"/>
        <w:numPr>
          <w:ilvl w:val="0"/>
          <w:numId w:val="4"/>
        </w:numPr>
        <w:spacing w:before="120" w:after="0"/>
        <w:ind w:left="357" w:hanging="357"/>
        <w:rPr>
          <w:rFonts w:asciiTheme="minorHAnsi" w:hAnsiTheme="minorHAnsi" w:cstheme="minorBidi"/>
        </w:rPr>
      </w:pPr>
      <w:r w:rsidRPr="0098CC3D">
        <w:rPr>
          <w:rFonts w:asciiTheme="minorHAnsi" w:hAnsiTheme="minorHAnsi" w:cstheme="minorBidi"/>
        </w:rPr>
        <w:t xml:space="preserve">Forecast falls of between </w:t>
      </w:r>
      <w:r w:rsidR="005F4D4D" w:rsidRPr="0098CC3D">
        <w:rPr>
          <w:rFonts w:asciiTheme="minorHAnsi" w:hAnsiTheme="minorHAnsi" w:cstheme="minorBidi"/>
        </w:rPr>
        <w:t>25</w:t>
      </w:r>
      <w:r w:rsidR="00B50EA2" w:rsidRPr="0098CC3D">
        <w:rPr>
          <w:rFonts w:asciiTheme="minorHAnsi" w:hAnsiTheme="minorHAnsi" w:cstheme="minorBidi"/>
        </w:rPr>
        <w:t>-150 millimetre</w:t>
      </w:r>
      <w:r w:rsidR="00534A7B" w:rsidRPr="0098CC3D">
        <w:rPr>
          <w:rFonts w:asciiTheme="minorHAnsi" w:hAnsiTheme="minorHAnsi" w:cstheme="minorBidi"/>
        </w:rPr>
        <w:t>s are expected</w:t>
      </w:r>
      <w:r w:rsidR="00B50EA2" w:rsidRPr="0098CC3D">
        <w:rPr>
          <w:rFonts w:asciiTheme="minorHAnsi" w:hAnsiTheme="minorHAnsi" w:cstheme="minorBidi"/>
        </w:rPr>
        <w:t xml:space="preserve"> ac</w:t>
      </w:r>
      <w:r w:rsidR="00405825" w:rsidRPr="0098CC3D">
        <w:rPr>
          <w:rFonts w:asciiTheme="minorHAnsi" w:hAnsiTheme="minorHAnsi" w:cstheme="minorBidi"/>
        </w:rPr>
        <w:t xml:space="preserve">ross </w:t>
      </w:r>
      <w:r w:rsidR="008315B8" w:rsidRPr="0098CC3D">
        <w:rPr>
          <w:rFonts w:asciiTheme="minorHAnsi" w:hAnsiTheme="minorHAnsi" w:cstheme="minorBidi"/>
        </w:rPr>
        <w:t xml:space="preserve">major </w:t>
      </w:r>
      <w:r w:rsidR="00417EF0" w:rsidRPr="0098CC3D">
        <w:rPr>
          <w:rFonts w:asciiTheme="minorHAnsi" w:hAnsiTheme="minorHAnsi" w:cstheme="minorBidi"/>
        </w:rPr>
        <w:t>flood war</w:t>
      </w:r>
      <w:r w:rsidR="003E38BA" w:rsidRPr="0098CC3D">
        <w:rPr>
          <w:rFonts w:asciiTheme="minorHAnsi" w:hAnsiTheme="minorHAnsi" w:cstheme="minorBidi"/>
        </w:rPr>
        <w:t>n</w:t>
      </w:r>
      <w:r w:rsidR="00417EF0" w:rsidRPr="0098CC3D">
        <w:rPr>
          <w:rFonts w:asciiTheme="minorHAnsi" w:hAnsiTheme="minorHAnsi" w:cstheme="minorBidi"/>
        </w:rPr>
        <w:t xml:space="preserve">ing areas </w:t>
      </w:r>
      <w:r w:rsidR="00263735" w:rsidRPr="0098CC3D">
        <w:rPr>
          <w:rFonts w:asciiTheme="minorHAnsi" w:hAnsiTheme="minorHAnsi" w:cstheme="minorBidi"/>
        </w:rPr>
        <w:t xml:space="preserve">of </w:t>
      </w:r>
      <w:r w:rsidR="00764003" w:rsidRPr="0098CC3D">
        <w:rPr>
          <w:rFonts w:asciiTheme="minorHAnsi" w:hAnsiTheme="minorHAnsi" w:cstheme="minorBidi"/>
        </w:rPr>
        <w:t>northern Queensl</w:t>
      </w:r>
      <w:r w:rsidR="00B058E5" w:rsidRPr="0098CC3D">
        <w:rPr>
          <w:rFonts w:asciiTheme="minorHAnsi" w:hAnsiTheme="minorHAnsi" w:cstheme="minorBidi"/>
        </w:rPr>
        <w:t>and</w:t>
      </w:r>
      <w:r w:rsidR="002C341B" w:rsidRPr="0098CC3D">
        <w:rPr>
          <w:rFonts w:asciiTheme="minorHAnsi" w:hAnsiTheme="minorHAnsi" w:cstheme="minorBidi"/>
        </w:rPr>
        <w:t>.</w:t>
      </w:r>
      <w:r w:rsidR="00B058E5" w:rsidRPr="0098CC3D">
        <w:rPr>
          <w:rFonts w:asciiTheme="minorHAnsi" w:hAnsiTheme="minorHAnsi" w:cstheme="minorBidi"/>
        </w:rPr>
        <w:t xml:space="preserve"> </w:t>
      </w:r>
      <w:r w:rsidR="002C341B" w:rsidRPr="0098CC3D">
        <w:rPr>
          <w:rFonts w:asciiTheme="minorHAnsi" w:hAnsiTheme="minorHAnsi" w:cstheme="minorBidi"/>
        </w:rPr>
        <w:t xml:space="preserve">If realised these falls are </w:t>
      </w:r>
      <w:r w:rsidR="00176ACF" w:rsidRPr="0098CC3D">
        <w:rPr>
          <w:rFonts w:asciiTheme="minorHAnsi" w:hAnsiTheme="minorHAnsi" w:cstheme="minorBidi"/>
        </w:rPr>
        <w:t>likely</w:t>
      </w:r>
      <w:r w:rsidR="00325C3D" w:rsidRPr="0098CC3D">
        <w:rPr>
          <w:rFonts w:asciiTheme="minorHAnsi" w:hAnsiTheme="minorHAnsi" w:cstheme="minorBidi"/>
        </w:rPr>
        <w:t xml:space="preserve"> to </w:t>
      </w:r>
      <w:r w:rsidR="00B82332" w:rsidRPr="0098CC3D">
        <w:rPr>
          <w:rFonts w:asciiTheme="minorHAnsi" w:hAnsiTheme="minorHAnsi" w:cstheme="minorBidi"/>
        </w:rPr>
        <w:t>continue to slow recovery efforts and may</w:t>
      </w:r>
      <w:r w:rsidR="0046796A" w:rsidRPr="0098CC3D">
        <w:rPr>
          <w:rFonts w:asciiTheme="minorHAnsi" w:hAnsiTheme="minorHAnsi" w:cstheme="minorBidi"/>
        </w:rPr>
        <w:t xml:space="preserve"> lead to</w:t>
      </w:r>
      <w:r w:rsidR="006003EF" w:rsidRPr="0098CC3D">
        <w:rPr>
          <w:rFonts w:asciiTheme="minorHAnsi" w:hAnsiTheme="minorHAnsi" w:cstheme="minorBidi"/>
        </w:rPr>
        <w:t xml:space="preserve"> increased </w:t>
      </w:r>
      <w:r w:rsidR="003F15F0" w:rsidRPr="0098CC3D">
        <w:rPr>
          <w:rFonts w:asciiTheme="minorHAnsi" w:hAnsiTheme="minorHAnsi" w:cstheme="minorBidi"/>
        </w:rPr>
        <w:t>li</w:t>
      </w:r>
      <w:r w:rsidR="0038465C" w:rsidRPr="0098CC3D">
        <w:rPr>
          <w:rFonts w:asciiTheme="minorHAnsi" w:hAnsiTheme="minorHAnsi" w:cstheme="minorBidi"/>
        </w:rPr>
        <w:t>vestock</w:t>
      </w:r>
      <w:r w:rsidR="008C3E88" w:rsidRPr="0098CC3D">
        <w:rPr>
          <w:rFonts w:asciiTheme="minorHAnsi" w:hAnsiTheme="minorHAnsi" w:cstheme="minorBidi"/>
        </w:rPr>
        <w:t xml:space="preserve"> losses due to a </w:t>
      </w:r>
      <w:r w:rsidR="001F4501" w:rsidRPr="0098CC3D">
        <w:rPr>
          <w:rFonts w:asciiTheme="minorHAnsi" w:hAnsiTheme="minorHAnsi" w:cstheme="minorBidi"/>
        </w:rPr>
        <w:t xml:space="preserve">lack of feed and </w:t>
      </w:r>
      <w:r w:rsidR="00AA3AA1" w:rsidRPr="0098CC3D">
        <w:rPr>
          <w:rFonts w:asciiTheme="minorHAnsi" w:hAnsiTheme="minorHAnsi" w:cstheme="minorBidi"/>
        </w:rPr>
        <w:t>exposure t</w:t>
      </w:r>
      <w:r w:rsidR="00A93A02" w:rsidRPr="0098CC3D">
        <w:rPr>
          <w:rFonts w:asciiTheme="minorHAnsi" w:hAnsiTheme="minorHAnsi" w:cstheme="minorBidi"/>
        </w:rPr>
        <w:t>o</w:t>
      </w:r>
      <w:r w:rsidR="00AA3AA1" w:rsidRPr="0098CC3D">
        <w:rPr>
          <w:rFonts w:asciiTheme="minorHAnsi" w:hAnsiTheme="minorHAnsi" w:cstheme="minorBidi"/>
        </w:rPr>
        <w:t xml:space="preserve"> disease</w:t>
      </w:r>
      <w:r w:rsidR="00F047A4" w:rsidRPr="0098CC3D">
        <w:rPr>
          <w:rFonts w:asciiTheme="minorHAnsi" w:hAnsiTheme="minorHAnsi" w:cstheme="minorBidi"/>
        </w:rPr>
        <w:t xml:space="preserve"> </w:t>
      </w:r>
      <w:r w:rsidR="008A2128" w:rsidRPr="0098CC3D">
        <w:rPr>
          <w:rFonts w:asciiTheme="minorHAnsi" w:hAnsiTheme="minorHAnsi" w:cstheme="minorBidi"/>
        </w:rPr>
        <w:t>and</w:t>
      </w:r>
      <w:r w:rsidR="00F047A4" w:rsidRPr="0098CC3D">
        <w:rPr>
          <w:rFonts w:asciiTheme="minorHAnsi" w:hAnsiTheme="minorHAnsi" w:cstheme="minorBidi"/>
        </w:rPr>
        <w:t xml:space="preserve"> </w:t>
      </w:r>
      <w:r w:rsidR="00B82332" w:rsidRPr="0098CC3D">
        <w:rPr>
          <w:rFonts w:asciiTheme="minorHAnsi" w:hAnsiTheme="minorHAnsi" w:cstheme="minorBidi"/>
        </w:rPr>
        <w:t>illness.</w:t>
      </w:r>
    </w:p>
    <w:p w14:paraId="4151C143" w14:textId="61C47435" w:rsidR="00B82332" w:rsidRPr="001A75D4" w:rsidRDefault="00F852D3" w:rsidP="0098CC3D">
      <w:pPr>
        <w:pStyle w:val="ListParagraph"/>
        <w:numPr>
          <w:ilvl w:val="0"/>
          <w:numId w:val="4"/>
        </w:numPr>
        <w:spacing w:before="120" w:after="0"/>
        <w:ind w:left="357" w:hanging="357"/>
        <w:rPr>
          <w:rFonts w:asciiTheme="minorHAnsi" w:hAnsiTheme="minorHAnsi" w:cstheme="minorBidi"/>
        </w:rPr>
      </w:pPr>
      <w:r w:rsidRPr="0098CC3D">
        <w:rPr>
          <w:rFonts w:asciiTheme="minorHAnsi" w:hAnsiTheme="minorHAnsi" w:cstheme="minorBidi"/>
        </w:rPr>
        <w:t>Out</w:t>
      </w:r>
      <w:r w:rsidR="00346001" w:rsidRPr="0098CC3D">
        <w:rPr>
          <w:rFonts w:asciiTheme="minorHAnsi" w:hAnsiTheme="minorHAnsi" w:cstheme="minorBidi"/>
        </w:rPr>
        <w:t xml:space="preserve">side of </w:t>
      </w:r>
      <w:r w:rsidR="00F400CB" w:rsidRPr="0098CC3D">
        <w:rPr>
          <w:rFonts w:asciiTheme="minorHAnsi" w:hAnsiTheme="minorHAnsi" w:cstheme="minorBidi"/>
        </w:rPr>
        <w:t>fl</w:t>
      </w:r>
      <w:r w:rsidR="006E0908" w:rsidRPr="0098CC3D">
        <w:rPr>
          <w:rFonts w:asciiTheme="minorHAnsi" w:hAnsiTheme="minorHAnsi" w:cstheme="minorBidi"/>
        </w:rPr>
        <w:t>ood affected regions these substantial falls</w:t>
      </w:r>
      <w:r w:rsidR="00E4466C" w:rsidRPr="0098CC3D">
        <w:rPr>
          <w:rFonts w:asciiTheme="minorHAnsi" w:hAnsiTheme="minorHAnsi" w:cstheme="minorBidi"/>
        </w:rPr>
        <w:t xml:space="preserve"> </w:t>
      </w:r>
      <w:r w:rsidR="001A75D4" w:rsidRPr="0098CC3D">
        <w:rPr>
          <w:rFonts w:asciiTheme="minorHAnsi" w:hAnsiTheme="minorHAnsi" w:cstheme="minorBidi"/>
        </w:rPr>
        <w:t xml:space="preserve">across northern Australia </w:t>
      </w:r>
      <w:r w:rsidR="00E4466C" w:rsidRPr="0098CC3D">
        <w:rPr>
          <w:rFonts w:asciiTheme="minorHAnsi" w:hAnsiTheme="minorHAnsi" w:cstheme="minorBidi"/>
        </w:rPr>
        <w:t>are likely to support soil moisture</w:t>
      </w:r>
      <w:r w:rsidR="00B64243" w:rsidRPr="0098CC3D">
        <w:rPr>
          <w:rFonts w:asciiTheme="minorHAnsi" w:hAnsiTheme="minorHAnsi" w:cstheme="minorBidi"/>
        </w:rPr>
        <w:t xml:space="preserve"> levels</w:t>
      </w:r>
      <w:r w:rsidR="00BB454C" w:rsidRPr="0098CC3D">
        <w:rPr>
          <w:rFonts w:asciiTheme="minorHAnsi" w:hAnsiTheme="minorHAnsi" w:cstheme="minorBidi"/>
        </w:rPr>
        <w:t xml:space="preserve">, </w:t>
      </w:r>
      <w:r w:rsidR="00000922" w:rsidRPr="0098CC3D">
        <w:rPr>
          <w:rFonts w:asciiTheme="minorHAnsi" w:hAnsiTheme="minorHAnsi" w:cstheme="minorBidi"/>
        </w:rPr>
        <w:t>repl</w:t>
      </w:r>
      <w:r w:rsidR="008D1C65" w:rsidRPr="0098CC3D">
        <w:rPr>
          <w:rFonts w:asciiTheme="minorHAnsi" w:hAnsiTheme="minorHAnsi" w:cstheme="minorBidi"/>
        </w:rPr>
        <w:t>enish water supplies</w:t>
      </w:r>
      <w:r w:rsidR="00E4466C" w:rsidRPr="0098CC3D">
        <w:rPr>
          <w:rFonts w:asciiTheme="minorHAnsi" w:hAnsiTheme="minorHAnsi" w:cstheme="minorBidi"/>
        </w:rPr>
        <w:t xml:space="preserve"> and </w:t>
      </w:r>
      <w:r w:rsidR="008D1C65" w:rsidRPr="0098CC3D">
        <w:rPr>
          <w:rFonts w:asciiTheme="minorHAnsi" w:hAnsiTheme="minorHAnsi" w:cstheme="minorBidi"/>
        </w:rPr>
        <w:t xml:space="preserve">sustain </w:t>
      </w:r>
      <w:r w:rsidR="001A75D4" w:rsidRPr="0098CC3D">
        <w:rPr>
          <w:rFonts w:asciiTheme="minorHAnsi" w:hAnsiTheme="minorHAnsi" w:cstheme="minorBidi"/>
        </w:rPr>
        <w:t>high</w:t>
      </w:r>
      <w:r w:rsidR="00E4466C" w:rsidRPr="0098CC3D">
        <w:rPr>
          <w:rFonts w:asciiTheme="minorHAnsi" w:hAnsiTheme="minorHAnsi" w:cstheme="minorBidi"/>
        </w:rPr>
        <w:t xml:space="preserve"> pasture </w:t>
      </w:r>
      <w:r w:rsidR="001A75D4" w:rsidRPr="0098CC3D">
        <w:rPr>
          <w:rFonts w:asciiTheme="minorHAnsi" w:hAnsiTheme="minorHAnsi" w:cstheme="minorBidi"/>
        </w:rPr>
        <w:t xml:space="preserve">availability and </w:t>
      </w:r>
      <w:r w:rsidR="00E4466C" w:rsidRPr="0098CC3D">
        <w:rPr>
          <w:rFonts w:asciiTheme="minorHAnsi" w:hAnsiTheme="minorHAnsi" w:cstheme="minorBidi"/>
        </w:rPr>
        <w:t xml:space="preserve">growth. </w:t>
      </w:r>
    </w:p>
    <w:p w14:paraId="2FBE9C6B" w14:textId="179B9F65" w:rsidR="00F155D2" w:rsidRPr="00FB5E66" w:rsidRDefault="00484185" w:rsidP="00F155D2">
      <w:pPr>
        <w:spacing w:before="120" w:line="276" w:lineRule="auto"/>
        <w:rPr>
          <w:rFonts w:ascii="Calibri" w:hAnsi="Calibri" w:cs="Arial"/>
          <w:sz w:val="22"/>
          <w:szCs w:val="22"/>
        </w:rPr>
      </w:pPr>
      <w:r w:rsidRPr="00FB5E66">
        <w:rPr>
          <w:rFonts w:ascii="Calibri" w:hAnsi="Calibri" w:cs="Arial"/>
          <w:sz w:val="22"/>
          <w:szCs w:val="22"/>
        </w:rPr>
        <w:t xml:space="preserve">Limited </w:t>
      </w:r>
      <w:r w:rsidR="002E0849" w:rsidRPr="00FB5E66">
        <w:rPr>
          <w:rFonts w:ascii="Calibri" w:hAnsi="Calibri" w:cs="Arial"/>
          <w:sz w:val="22"/>
          <w:szCs w:val="22"/>
        </w:rPr>
        <w:t>r</w:t>
      </w:r>
      <w:r w:rsidR="00C26577" w:rsidRPr="00FB5E66">
        <w:rPr>
          <w:rFonts w:ascii="Calibri" w:hAnsi="Calibri" w:cs="Arial"/>
          <w:sz w:val="22"/>
          <w:szCs w:val="22"/>
        </w:rPr>
        <w:t>ainfall is expected</w:t>
      </w:r>
      <w:r w:rsidR="006D27D7" w:rsidRPr="00FB5E66" w:rsidDel="00AD4A59">
        <w:rPr>
          <w:rFonts w:ascii="Calibri" w:hAnsi="Calibri" w:cs="Arial"/>
          <w:sz w:val="22"/>
          <w:szCs w:val="22"/>
        </w:rPr>
        <w:t xml:space="preserve"> </w:t>
      </w:r>
      <w:r w:rsidR="006D27D7" w:rsidRPr="00FB5E66">
        <w:rPr>
          <w:rFonts w:ascii="Calibri" w:hAnsi="Calibri" w:cs="Arial"/>
          <w:sz w:val="22"/>
          <w:szCs w:val="22"/>
        </w:rPr>
        <w:t xml:space="preserve">across </w:t>
      </w:r>
      <w:r w:rsidR="008D28F7">
        <w:rPr>
          <w:rFonts w:ascii="Calibri" w:hAnsi="Calibri" w:cs="Arial"/>
          <w:sz w:val="22"/>
          <w:szCs w:val="22"/>
        </w:rPr>
        <w:t xml:space="preserve">southern </w:t>
      </w:r>
      <w:r w:rsidR="00972693">
        <w:rPr>
          <w:rFonts w:ascii="Calibri" w:hAnsi="Calibri" w:cs="Arial"/>
          <w:sz w:val="22"/>
          <w:szCs w:val="22"/>
        </w:rPr>
        <w:t>cropping</w:t>
      </w:r>
      <w:r w:rsidR="006D27D7" w:rsidRPr="00FB5E66">
        <w:rPr>
          <w:rFonts w:ascii="Calibri" w:hAnsi="Calibri" w:cs="Arial"/>
          <w:sz w:val="22"/>
          <w:szCs w:val="22"/>
        </w:rPr>
        <w:t xml:space="preserve"> regions this week, </w:t>
      </w:r>
      <w:r w:rsidR="00C206D5" w:rsidRPr="00FB5E66">
        <w:rPr>
          <w:rFonts w:ascii="Calibri" w:hAnsi="Calibri" w:cs="Arial"/>
          <w:sz w:val="22"/>
          <w:szCs w:val="22"/>
        </w:rPr>
        <w:t xml:space="preserve">with </w:t>
      </w:r>
      <w:r w:rsidR="005B5ECD">
        <w:rPr>
          <w:rFonts w:ascii="Calibri" w:hAnsi="Calibri" w:cs="Arial"/>
          <w:sz w:val="22"/>
          <w:szCs w:val="22"/>
        </w:rPr>
        <w:t>substantial rainfall expected in the east</w:t>
      </w:r>
      <w:r w:rsidR="00F155D2" w:rsidRPr="00FB5E66">
        <w:rPr>
          <w:rFonts w:ascii="Calibri" w:hAnsi="Calibri" w:cs="Arial"/>
          <w:sz w:val="22"/>
          <w:szCs w:val="22"/>
        </w:rPr>
        <w:t>.</w:t>
      </w:r>
    </w:p>
    <w:p w14:paraId="6C2FAE7E" w14:textId="7FAACE32" w:rsidR="00E20EB2" w:rsidRPr="00E20EB2" w:rsidRDefault="003E6FBA" w:rsidP="00E20EB2">
      <w:pPr>
        <w:pStyle w:val="ListParagraph"/>
        <w:numPr>
          <w:ilvl w:val="0"/>
          <w:numId w:val="4"/>
        </w:numPr>
        <w:spacing w:before="120" w:after="0"/>
        <w:ind w:left="357" w:hanging="357"/>
        <w:rPr>
          <w:rFonts w:asciiTheme="minorHAnsi" w:hAnsiTheme="minorHAnsi" w:cstheme="minorBidi"/>
        </w:rPr>
      </w:pPr>
      <w:r w:rsidRPr="00FB5E66">
        <w:rPr>
          <w:rFonts w:asciiTheme="minorHAnsi" w:hAnsiTheme="minorHAnsi" w:cstheme="minorBidi"/>
        </w:rPr>
        <w:t>Falls of between</w:t>
      </w:r>
      <w:r w:rsidR="00DC6C28">
        <w:rPr>
          <w:rFonts w:asciiTheme="minorHAnsi" w:hAnsiTheme="minorHAnsi" w:cstheme="minorBidi"/>
        </w:rPr>
        <w:t xml:space="preserve"> </w:t>
      </w:r>
      <w:r w:rsidR="002D19FC">
        <w:rPr>
          <w:rFonts w:asciiTheme="minorHAnsi" w:hAnsiTheme="minorHAnsi" w:cstheme="minorBidi"/>
        </w:rPr>
        <w:t>1</w:t>
      </w:r>
      <w:r w:rsidR="00450153">
        <w:rPr>
          <w:rFonts w:asciiTheme="minorHAnsi" w:hAnsiTheme="minorHAnsi" w:cstheme="minorBidi"/>
        </w:rPr>
        <w:t>0</w:t>
      </w:r>
      <w:r w:rsidR="002D19FC">
        <w:rPr>
          <w:rFonts w:asciiTheme="minorHAnsi" w:hAnsiTheme="minorHAnsi" w:cstheme="minorBidi"/>
        </w:rPr>
        <w:t>-25</w:t>
      </w:r>
      <w:r w:rsidRPr="00FB5E66">
        <w:rPr>
          <w:rFonts w:asciiTheme="minorHAnsi" w:hAnsiTheme="minorHAnsi" w:cstheme="minorBidi"/>
        </w:rPr>
        <w:t xml:space="preserve"> millimetres are forecast </w:t>
      </w:r>
      <w:r w:rsidR="00147172" w:rsidRPr="00FB5E66">
        <w:rPr>
          <w:rFonts w:asciiTheme="minorHAnsi" w:hAnsiTheme="minorHAnsi" w:cstheme="minorBidi"/>
        </w:rPr>
        <w:t xml:space="preserve">for </w:t>
      </w:r>
      <w:r w:rsidR="00FF4188" w:rsidRPr="00FB5E66">
        <w:rPr>
          <w:rFonts w:asciiTheme="minorHAnsi" w:hAnsiTheme="minorHAnsi" w:cstheme="minorBidi"/>
        </w:rPr>
        <w:t xml:space="preserve">cropping regions </w:t>
      </w:r>
      <w:r w:rsidR="00AF767B">
        <w:rPr>
          <w:rFonts w:asciiTheme="minorHAnsi" w:hAnsiTheme="minorHAnsi" w:cstheme="minorBidi"/>
        </w:rPr>
        <w:t>Queensland</w:t>
      </w:r>
      <w:r w:rsidR="00FF4188">
        <w:rPr>
          <w:rFonts w:asciiTheme="minorHAnsi" w:hAnsiTheme="minorHAnsi" w:cstheme="minorBidi"/>
        </w:rPr>
        <w:t xml:space="preserve"> and eastern Victoria</w:t>
      </w:r>
      <w:r w:rsidR="00E20EB2">
        <w:rPr>
          <w:rFonts w:asciiTheme="minorHAnsi" w:hAnsiTheme="minorHAnsi" w:cstheme="minorBidi"/>
        </w:rPr>
        <w:t xml:space="preserve">, while </w:t>
      </w:r>
      <w:r w:rsidR="00542D8A">
        <w:rPr>
          <w:rFonts w:asciiTheme="minorHAnsi" w:hAnsiTheme="minorHAnsi" w:cstheme="minorBidi"/>
        </w:rPr>
        <w:t>New South Wales regions</w:t>
      </w:r>
      <w:r w:rsidR="00E20EB2">
        <w:rPr>
          <w:rFonts w:asciiTheme="minorHAnsi" w:hAnsiTheme="minorHAnsi" w:cstheme="minorBidi"/>
        </w:rPr>
        <w:t xml:space="preserve"> </w:t>
      </w:r>
      <w:r w:rsidR="00C43C15">
        <w:rPr>
          <w:rFonts w:asciiTheme="minorHAnsi" w:hAnsiTheme="minorHAnsi" w:cstheme="minorBidi"/>
        </w:rPr>
        <w:t xml:space="preserve">are expected to see falls of </w:t>
      </w:r>
      <w:r w:rsidR="00542D8A">
        <w:rPr>
          <w:rFonts w:asciiTheme="minorHAnsi" w:hAnsiTheme="minorHAnsi" w:cstheme="minorBidi"/>
        </w:rPr>
        <w:t>10</w:t>
      </w:r>
      <w:r w:rsidR="002D19FC">
        <w:rPr>
          <w:rFonts w:asciiTheme="minorHAnsi" w:hAnsiTheme="minorHAnsi" w:cstheme="minorBidi"/>
        </w:rPr>
        <w:t>-</w:t>
      </w:r>
      <w:r w:rsidR="00542D8A">
        <w:rPr>
          <w:rFonts w:asciiTheme="minorHAnsi" w:hAnsiTheme="minorHAnsi" w:cstheme="minorBidi"/>
        </w:rPr>
        <w:t>50</w:t>
      </w:r>
      <w:r w:rsidR="00844AEA">
        <w:rPr>
          <w:rFonts w:asciiTheme="minorHAnsi" w:hAnsiTheme="minorHAnsi" w:cstheme="minorBidi"/>
        </w:rPr>
        <w:t> </w:t>
      </w:r>
      <w:r w:rsidR="00C43C15">
        <w:rPr>
          <w:rFonts w:asciiTheme="minorHAnsi" w:hAnsiTheme="minorHAnsi" w:cstheme="minorBidi"/>
        </w:rPr>
        <w:t xml:space="preserve">millimetres. </w:t>
      </w:r>
    </w:p>
    <w:p w14:paraId="69F1FABB" w14:textId="68F1454A" w:rsidR="00EE5C6E" w:rsidRPr="00FB5E66" w:rsidRDefault="008758B4" w:rsidP="00EE5C6E">
      <w:pPr>
        <w:pStyle w:val="ListParagraph"/>
        <w:numPr>
          <w:ilvl w:val="1"/>
          <w:numId w:val="4"/>
        </w:numPr>
        <w:ind w:left="782" w:hanging="357"/>
        <w:rPr>
          <w:rFonts w:cs="Arial"/>
        </w:rPr>
      </w:pPr>
      <w:r w:rsidRPr="3E2236C4">
        <w:rPr>
          <w:rFonts w:cs="Arial"/>
        </w:rPr>
        <w:t>Th</w:t>
      </w:r>
      <w:r w:rsidR="00231C46" w:rsidRPr="3E2236C4">
        <w:rPr>
          <w:rFonts w:cs="Arial"/>
        </w:rPr>
        <w:t xml:space="preserve">ese expected heavier falls across Queensland </w:t>
      </w:r>
      <w:r w:rsidR="00CE7F69">
        <w:rPr>
          <w:rFonts w:cs="Arial"/>
        </w:rPr>
        <w:t xml:space="preserve">and New South Wales </w:t>
      </w:r>
      <w:r w:rsidR="0041468A" w:rsidRPr="3E2236C4">
        <w:rPr>
          <w:rFonts w:cs="Arial"/>
        </w:rPr>
        <w:t>are</w:t>
      </w:r>
      <w:r w:rsidRPr="3E2236C4">
        <w:rPr>
          <w:rFonts w:cs="Arial"/>
        </w:rPr>
        <w:t xml:space="preserve"> likely to support soil moisture in summer cropping regions</w:t>
      </w:r>
      <w:r w:rsidR="00CD2F4B">
        <w:rPr>
          <w:rFonts w:cs="Arial"/>
        </w:rPr>
        <w:t xml:space="preserve"> and improve pasture growth. </w:t>
      </w:r>
    </w:p>
    <w:p w14:paraId="64D50B49" w14:textId="70B162B8" w:rsidR="00705518" w:rsidRPr="00FB5E66" w:rsidRDefault="000D498C" w:rsidP="506B1A62">
      <w:pPr>
        <w:pStyle w:val="ListParagraph"/>
        <w:numPr>
          <w:ilvl w:val="0"/>
          <w:numId w:val="4"/>
        </w:numPr>
        <w:spacing w:before="120" w:after="0"/>
        <w:ind w:left="357" w:hanging="357"/>
        <w:rPr>
          <w:rFonts w:asciiTheme="minorHAnsi" w:hAnsiTheme="minorHAnsi" w:cstheme="minorBidi"/>
        </w:rPr>
      </w:pPr>
      <w:bookmarkStart w:id="67" w:name="_Hlk196987946"/>
      <w:r w:rsidRPr="00FB5E66">
        <w:rPr>
          <w:rFonts w:asciiTheme="minorHAnsi" w:hAnsiTheme="minorHAnsi" w:cstheme="minorBidi"/>
        </w:rPr>
        <w:t>Remaining cropping regions</w:t>
      </w:r>
      <w:r w:rsidR="003B06DF" w:rsidRPr="00FB5E66">
        <w:rPr>
          <w:rFonts w:asciiTheme="minorHAnsi" w:hAnsiTheme="minorHAnsi" w:cstheme="minorBidi"/>
        </w:rPr>
        <w:t xml:space="preserve"> are forecast to receive little to no rainfall.</w:t>
      </w:r>
    </w:p>
    <w:bookmarkEnd w:id="67"/>
    <w:p w14:paraId="0823A7D8" w14:textId="44A3FE60"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0489E">
        <w:rPr>
          <w:rFonts w:cs="Calibri"/>
          <w:i w:val="0"/>
          <w:iCs w:val="0"/>
          <w:color w:val="auto"/>
          <w:sz w:val="22"/>
          <w:szCs w:val="22"/>
        </w:rPr>
        <w:t>2</w:t>
      </w:r>
      <w:r w:rsidR="00D21623">
        <w:rPr>
          <w:rFonts w:cs="Calibri"/>
          <w:i w:val="0"/>
          <w:iCs w:val="0"/>
          <w:color w:val="auto"/>
          <w:sz w:val="22"/>
          <w:szCs w:val="22"/>
        </w:rPr>
        <w:t>9</w:t>
      </w:r>
      <w:r w:rsidR="00747FB6">
        <w:rPr>
          <w:rFonts w:cs="Calibri"/>
          <w:i w:val="0"/>
          <w:iCs w:val="0"/>
          <w:color w:val="auto"/>
          <w:sz w:val="22"/>
          <w:szCs w:val="22"/>
        </w:rPr>
        <w:t xml:space="preserve"> January</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D21623">
        <w:rPr>
          <w:rFonts w:cs="Calibri"/>
          <w:i w:val="0"/>
          <w:iCs w:val="0"/>
          <w:color w:val="auto"/>
          <w:sz w:val="22"/>
          <w:szCs w:val="22"/>
        </w:rPr>
        <w:t>5</w:t>
      </w:r>
      <w:r w:rsidR="001224E4">
        <w:rPr>
          <w:rFonts w:cs="Calibri"/>
          <w:i w:val="0"/>
          <w:iCs w:val="0"/>
          <w:color w:val="auto"/>
          <w:sz w:val="22"/>
          <w:szCs w:val="22"/>
        </w:rPr>
        <w:t xml:space="preserve"> </w:t>
      </w:r>
      <w:r w:rsidR="00D21623">
        <w:rPr>
          <w:rFonts w:cs="Calibri"/>
          <w:i w:val="0"/>
          <w:iCs w:val="0"/>
          <w:color w:val="auto"/>
          <w:sz w:val="22"/>
          <w:szCs w:val="22"/>
        </w:rPr>
        <w:t>February</w:t>
      </w:r>
      <w:r w:rsidR="00747FB6">
        <w:rPr>
          <w:rFonts w:cs="Calibri"/>
          <w:i w:val="0"/>
          <w:iCs w:val="0"/>
          <w:color w:val="auto"/>
          <w:sz w:val="22"/>
          <w:szCs w:val="22"/>
        </w:rPr>
        <w:t xml:space="preserve"> 2026</w:t>
      </w:r>
    </w:p>
    <w:p w14:paraId="558C0CBB" w14:textId="751403D5" w:rsidR="004A55A2" w:rsidRPr="006B7FBA" w:rsidRDefault="00D21623" w:rsidP="00636B45">
      <w:pPr>
        <w:jc w:val="center"/>
        <w:rPr>
          <w:i/>
        </w:rPr>
      </w:pPr>
      <w:r w:rsidRPr="00D21623">
        <w:rPr>
          <w:noProof/>
        </w:rPr>
        <w:drawing>
          <wp:inline distT="0" distB="0" distL="0" distR="0" wp14:anchorId="2DB2603E" wp14:editId="1A4E8F61">
            <wp:extent cx="5731510" cy="3557270"/>
            <wp:effectExtent l="0" t="0" r="2540" b="5080"/>
            <wp:docPr id="8379509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5093"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557270"/>
                    </a:xfrm>
                    <a:prstGeom prst="rect">
                      <a:avLst/>
                    </a:prstGeom>
                  </pic:spPr>
                </pic:pic>
              </a:graphicData>
            </a:graphic>
          </wp:inline>
        </w:drawing>
      </w:r>
    </w:p>
    <w:p w14:paraId="7C818903" w14:textId="1AABEB6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50489E">
        <w:rPr>
          <w:rFonts w:ascii="Calibri" w:hAnsi="Calibri" w:cs="Calibri"/>
          <w:color w:val="000000"/>
          <w:sz w:val="12"/>
          <w:szCs w:val="12"/>
        </w:rPr>
        <w:t>2</w:t>
      </w:r>
      <w:r w:rsidR="00D21623">
        <w:rPr>
          <w:rFonts w:ascii="Calibri" w:hAnsi="Calibri" w:cs="Calibri"/>
          <w:color w:val="000000"/>
          <w:sz w:val="12"/>
          <w:szCs w:val="12"/>
        </w:rPr>
        <w:t>9</w:t>
      </w:r>
      <w:r w:rsidR="002F4F2C">
        <w:rPr>
          <w:rFonts w:ascii="Calibri" w:hAnsi="Calibri" w:cs="Calibri"/>
          <w:color w:val="000000"/>
          <w:sz w:val="12"/>
          <w:szCs w:val="12"/>
        </w:rPr>
        <w:t>/</w:t>
      </w:r>
      <w:r w:rsidR="00AE33AC">
        <w:rPr>
          <w:rFonts w:ascii="Calibri" w:hAnsi="Calibri" w:cs="Calibri"/>
          <w:color w:val="000000"/>
          <w:sz w:val="12"/>
          <w:szCs w:val="12"/>
        </w:rPr>
        <w:t>1</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7C522B8E" w14:textId="77777777" w:rsidR="00C03CB5" w:rsidRPr="003A18AF" w:rsidRDefault="00C03CB5" w:rsidP="00C03CB5">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775DDB05" w14:textId="4FF79A71" w:rsidR="00C03CB5" w:rsidRPr="0078442F" w:rsidRDefault="00C03CB5" w:rsidP="00C03CB5">
      <w:pPr>
        <w:spacing w:before="120" w:line="276" w:lineRule="auto"/>
        <w:rPr>
          <w:rFonts w:ascii="Calibri" w:hAnsi="Calibri" w:cs="Arial"/>
          <w:sz w:val="22"/>
          <w:szCs w:val="22"/>
        </w:rPr>
      </w:pPr>
      <w:r w:rsidRPr="29B2583F">
        <w:rPr>
          <w:rFonts w:ascii="Calibri" w:hAnsi="Calibri" w:cs="Arial"/>
          <w:sz w:val="22"/>
          <w:szCs w:val="22"/>
        </w:rPr>
        <w:t>The Bureau of Meteorology has indicated that a La Niña event is continuing in the Pacific Ocean. The Bureau's model currently predicts that tropical Pacific Ocean temperatures are likely to remain at La</w:t>
      </w:r>
      <w:r w:rsidR="001F5FC1" w:rsidRPr="29B2583F">
        <w:rPr>
          <w:rFonts w:ascii="Calibri" w:hAnsi="Calibri" w:cs="Arial"/>
          <w:sz w:val="22"/>
          <w:szCs w:val="22"/>
        </w:rPr>
        <w:t> </w:t>
      </w:r>
      <w:r w:rsidRPr="29B2583F">
        <w:rPr>
          <w:rFonts w:ascii="Calibri" w:hAnsi="Calibri" w:cs="Arial"/>
          <w:sz w:val="22"/>
          <w:szCs w:val="22"/>
        </w:rPr>
        <w:t>Niña levels before returning to neutral</w:t>
      </w:r>
      <w:r w:rsidR="00F17DB6" w:rsidRPr="29B2583F">
        <w:rPr>
          <w:rFonts w:ascii="Calibri" w:hAnsi="Calibri" w:cs="Arial"/>
          <w:sz w:val="22"/>
          <w:szCs w:val="22"/>
        </w:rPr>
        <w:t xml:space="preserve"> levels in late summer. </w:t>
      </w:r>
      <w:r w:rsidRPr="29B2583F">
        <w:rPr>
          <w:rFonts w:ascii="Calibri" w:hAnsi="Calibri" w:cs="Arial"/>
          <w:sz w:val="22"/>
          <w:szCs w:val="22"/>
        </w:rPr>
        <w:t xml:space="preserve">This timing aligns with most international models assessed. The Southern Annular Mode (SAM) event is currently neutral and is forecast to remain neutral </w:t>
      </w:r>
      <w:r w:rsidR="001C4739" w:rsidRPr="29B2583F">
        <w:rPr>
          <w:rFonts w:ascii="Calibri" w:hAnsi="Calibri" w:cs="Arial"/>
          <w:sz w:val="22"/>
          <w:szCs w:val="22"/>
        </w:rPr>
        <w:t>over the coming weeks.</w:t>
      </w:r>
      <w:r w:rsidRPr="29B2583F">
        <w:rPr>
          <w:rFonts w:ascii="Calibri" w:hAnsi="Calibri" w:cs="Arial"/>
          <w:sz w:val="22"/>
          <w:szCs w:val="22"/>
        </w:rPr>
        <w:t xml:space="preserve"> Similar, the Indian Ocean Dipole (IOD) event is currently neutral, and is likely to remain neutral over the coming week</w:t>
      </w:r>
    </w:p>
    <w:p w14:paraId="66A85982" w14:textId="2C061958" w:rsidR="00C03CB5" w:rsidRPr="005930EB" w:rsidRDefault="00C03CB5" w:rsidP="00C03CB5">
      <w:pPr>
        <w:spacing w:before="120" w:line="276" w:lineRule="auto"/>
        <w:rPr>
          <w:rFonts w:ascii="Calibri" w:hAnsi="Calibri" w:cs="Arial"/>
          <w:sz w:val="22"/>
          <w:szCs w:val="22"/>
        </w:rPr>
      </w:pPr>
      <w:r w:rsidRPr="005930EB">
        <w:rPr>
          <w:rFonts w:ascii="Calibri" w:hAnsi="Calibri" w:cs="Arial"/>
          <w:sz w:val="22"/>
          <w:szCs w:val="22"/>
        </w:rPr>
        <w:t>The most recent</w:t>
      </w:r>
      <w:r w:rsidRPr="005930EB">
        <w:rPr>
          <w:rFonts w:ascii="Calibri" w:hAnsi="Calibri" w:cs="Arial"/>
          <w:b/>
          <w:bCs/>
          <w:sz w:val="22"/>
          <w:szCs w:val="22"/>
        </w:rPr>
        <w:t xml:space="preserve"> rainfall outlook for </w:t>
      </w:r>
      <w:r>
        <w:rPr>
          <w:rFonts w:ascii="Calibri" w:hAnsi="Calibri" w:cs="Arial"/>
          <w:b/>
          <w:bCs/>
          <w:sz w:val="22"/>
          <w:szCs w:val="22"/>
        </w:rPr>
        <w:t>February</w:t>
      </w:r>
      <w:r w:rsidRPr="005930EB">
        <w:rPr>
          <w:rFonts w:ascii="Calibri" w:hAnsi="Calibri" w:cs="Arial"/>
          <w:b/>
          <w:bCs/>
          <w:sz w:val="22"/>
          <w:szCs w:val="22"/>
        </w:rPr>
        <w:t xml:space="preserve"> 202</w:t>
      </w:r>
      <w:r>
        <w:rPr>
          <w:rFonts w:ascii="Calibri" w:hAnsi="Calibri" w:cs="Arial"/>
          <w:b/>
          <w:bCs/>
          <w:sz w:val="22"/>
          <w:szCs w:val="22"/>
        </w:rPr>
        <w:t>6</w:t>
      </w:r>
      <w:r w:rsidRPr="005930EB">
        <w:rPr>
          <w:rFonts w:ascii="Calibri" w:hAnsi="Calibri" w:cs="Arial"/>
          <w:sz w:val="22"/>
          <w:szCs w:val="22"/>
        </w:rPr>
        <w:t xml:space="preserve"> provided by the Bureau of Meteorology indicates </w:t>
      </w:r>
      <w:r w:rsidR="002F4324" w:rsidRPr="002F4324">
        <w:rPr>
          <w:rFonts w:ascii="Calibri" w:hAnsi="Calibri" w:cs="Arial"/>
          <w:sz w:val="22"/>
          <w:szCs w:val="22"/>
        </w:rPr>
        <w:t xml:space="preserve">highly variable rainfall tendencies across much of Australia. </w:t>
      </w:r>
      <w:r w:rsidR="0010101F">
        <w:rPr>
          <w:rFonts w:ascii="Calibri" w:hAnsi="Calibri" w:cs="Arial"/>
          <w:b/>
          <w:bCs/>
          <w:color w:val="000000" w:themeColor="text1"/>
          <w:sz w:val="22"/>
          <w:szCs w:val="22"/>
        </w:rPr>
        <w:t>B</w:t>
      </w:r>
      <w:r w:rsidR="00F37A08" w:rsidRPr="003626C5">
        <w:rPr>
          <w:rFonts w:ascii="Calibri" w:hAnsi="Calibri" w:cs="Arial"/>
          <w:b/>
          <w:bCs/>
          <w:color w:val="000000" w:themeColor="text1"/>
          <w:sz w:val="22"/>
          <w:szCs w:val="22"/>
        </w:rPr>
        <w:t xml:space="preserve">elow median rainfall </w:t>
      </w:r>
      <w:r w:rsidR="0010101F">
        <w:rPr>
          <w:rFonts w:ascii="Calibri" w:hAnsi="Calibri" w:cs="Arial"/>
          <w:b/>
          <w:bCs/>
          <w:color w:val="000000" w:themeColor="text1"/>
          <w:sz w:val="22"/>
          <w:szCs w:val="22"/>
        </w:rPr>
        <w:t xml:space="preserve">is expected </w:t>
      </w:r>
      <w:r w:rsidR="00F37A08" w:rsidRPr="003626C5">
        <w:rPr>
          <w:rFonts w:ascii="Calibri" w:hAnsi="Calibri" w:cs="Arial"/>
          <w:b/>
          <w:bCs/>
          <w:color w:val="000000" w:themeColor="text1"/>
          <w:sz w:val="22"/>
          <w:szCs w:val="22"/>
        </w:rPr>
        <w:t xml:space="preserve">across </w:t>
      </w:r>
      <w:r w:rsidR="00F37A08">
        <w:rPr>
          <w:rFonts w:ascii="Calibri" w:hAnsi="Calibri" w:cs="Arial"/>
          <w:b/>
          <w:bCs/>
          <w:color w:val="000000" w:themeColor="text1"/>
          <w:sz w:val="22"/>
          <w:szCs w:val="22"/>
        </w:rPr>
        <w:t>large areas of</w:t>
      </w:r>
      <w:r w:rsidR="00F37A08" w:rsidRPr="003626C5">
        <w:rPr>
          <w:rFonts w:ascii="Calibri" w:hAnsi="Calibri" w:cs="Arial"/>
          <w:b/>
          <w:bCs/>
          <w:color w:val="000000" w:themeColor="text1"/>
          <w:sz w:val="22"/>
          <w:szCs w:val="22"/>
        </w:rPr>
        <w:t xml:space="preserve"> northern</w:t>
      </w:r>
      <w:r w:rsidR="00F37A08">
        <w:rPr>
          <w:rFonts w:ascii="Calibri" w:hAnsi="Calibri" w:cs="Arial"/>
          <w:b/>
          <w:bCs/>
          <w:color w:val="000000" w:themeColor="text1"/>
          <w:sz w:val="22"/>
          <w:szCs w:val="22"/>
        </w:rPr>
        <w:t xml:space="preserve"> Australia, extending through parts of central into </w:t>
      </w:r>
      <w:r w:rsidR="00F37A08" w:rsidRPr="003626C5">
        <w:rPr>
          <w:rFonts w:ascii="Calibri" w:hAnsi="Calibri" w:cs="Arial"/>
          <w:b/>
          <w:bCs/>
          <w:color w:val="000000" w:themeColor="text1"/>
          <w:sz w:val="22"/>
          <w:szCs w:val="22"/>
        </w:rPr>
        <w:t>sout</w:t>
      </w:r>
      <w:r w:rsidR="00F37A08">
        <w:rPr>
          <w:rFonts w:ascii="Calibri" w:hAnsi="Calibri" w:cs="Arial"/>
          <w:b/>
          <w:bCs/>
          <w:color w:val="000000" w:themeColor="text1"/>
          <w:sz w:val="22"/>
          <w:szCs w:val="22"/>
        </w:rPr>
        <w:t>h-east</w:t>
      </w:r>
      <w:r w:rsidR="00F37A08" w:rsidRPr="003626C5">
        <w:rPr>
          <w:rFonts w:ascii="Calibri" w:hAnsi="Calibri" w:cs="Arial"/>
          <w:b/>
          <w:bCs/>
          <w:color w:val="000000" w:themeColor="text1"/>
          <w:sz w:val="22"/>
          <w:szCs w:val="22"/>
        </w:rPr>
        <w:t>ern Australia</w:t>
      </w:r>
      <w:r w:rsidRPr="005930EB">
        <w:rPr>
          <w:rFonts w:ascii="Calibri" w:hAnsi="Calibri" w:cs="Arial"/>
          <w:b/>
          <w:bCs/>
          <w:sz w:val="22"/>
          <w:szCs w:val="22"/>
        </w:rPr>
        <w:t xml:space="preserve">, </w:t>
      </w:r>
      <w:r w:rsidRPr="005930EB">
        <w:rPr>
          <w:rFonts w:ascii="Calibri" w:hAnsi="Calibri" w:cs="Arial"/>
          <w:sz w:val="22"/>
          <w:szCs w:val="22"/>
        </w:rPr>
        <w:t xml:space="preserve">with </w:t>
      </w:r>
      <w:r>
        <w:rPr>
          <w:rFonts w:ascii="Calibri" w:hAnsi="Calibri" w:cs="Arial"/>
          <w:sz w:val="22"/>
          <w:szCs w:val="22"/>
        </w:rPr>
        <w:t>parts</w:t>
      </w:r>
      <w:r w:rsidRPr="005930EB">
        <w:rPr>
          <w:rFonts w:ascii="Calibri" w:hAnsi="Calibri" w:cs="Arial"/>
          <w:sz w:val="22"/>
          <w:szCs w:val="22"/>
        </w:rPr>
        <w:t xml:space="preserve"> </w:t>
      </w:r>
      <w:r w:rsidRPr="00721613">
        <w:rPr>
          <w:rFonts w:ascii="Calibri" w:hAnsi="Calibri" w:cs="Arial"/>
          <w:b/>
          <w:bCs/>
          <w:sz w:val="22"/>
          <w:szCs w:val="22"/>
        </w:rPr>
        <w:t>of southern Queensland</w:t>
      </w:r>
      <w:r w:rsidR="00721613" w:rsidRPr="00721613">
        <w:rPr>
          <w:rFonts w:ascii="Calibri" w:hAnsi="Calibri" w:cs="Arial"/>
          <w:b/>
          <w:bCs/>
          <w:sz w:val="22"/>
          <w:szCs w:val="22"/>
        </w:rPr>
        <w:t>, northern New Soth Wales and much of Western Australia more</w:t>
      </w:r>
      <w:r w:rsidRPr="00721613">
        <w:rPr>
          <w:rFonts w:ascii="Calibri" w:hAnsi="Calibri" w:cs="Arial"/>
          <w:b/>
          <w:bCs/>
          <w:sz w:val="22"/>
          <w:szCs w:val="22"/>
        </w:rPr>
        <w:t xml:space="preserve"> likely to see above median falls</w:t>
      </w:r>
      <w:r w:rsidRPr="00B223AE">
        <w:rPr>
          <w:rFonts w:ascii="Calibri" w:hAnsi="Calibri" w:cs="Arial"/>
          <w:sz w:val="22"/>
          <w:szCs w:val="22"/>
        </w:rPr>
        <w:t xml:space="preserve">. </w:t>
      </w:r>
    </w:p>
    <w:p w14:paraId="637EB275" w14:textId="495688CC" w:rsidR="00C03CB5" w:rsidRPr="00AA6F00" w:rsidRDefault="00C03CB5" w:rsidP="00C03CB5">
      <w:pPr>
        <w:pStyle w:val="ListParagraph"/>
        <w:numPr>
          <w:ilvl w:val="0"/>
          <w:numId w:val="4"/>
        </w:numPr>
        <w:spacing w:before="120" w:after="0"/>
        <w:ind w:left="357" w:hanging="357"/>
        <w:rPr>
          <w:rFonts w:asciiTheme="minorHAnsi" w:hAnsiTheme="minorHAnsi" w:cstheme="minorBidi"/>
        </w:rPr>
      </w:pPr>
      <w:r w:rsidRPr="00AA6F00">
        <w:rPr>
          <w:rFonts w:asciiTheme="minorHAnsi" w:hAnsiTheme="minorHAnsi" w:cstheme="minorBidi"/>
        </w:rPr>
        <w:t xml:space="preserve">The Bureau of Meteorology’s climate model indicates a 75% chance </w:t>
      </w:r>
      <w:r>
        <w:rPr>
          <w:rFonts w:asciiTheme="minorHAnsi" w:hAnsiTheme="minorHAnsi" w:cstheme="minorBidi"/>
        </w:rPr>
        <w:t>of February</w:t>
      </w:r>
      <w:r w:rsidRPr="00AA6F00">
        <w:rPr>
          <w:rFonts w:asciiTheme="minorHAnsi" w:hAnsiTheme="minorHAnsi" w:cstheme="minorBidi"/>
        </w:rPr>
        <w:t xml:space="preserve"> rainfall totals between 10-200 millimetres across much of eastern and northern Australia, with higher rainfall totals of up to 300 millimetres expected in the Northern Tropics. Much of South Australia, and western areas of New South Wales</w:t>
      </w:r>
      <w:r>
        <w:rPr>
          <w:rFonts w:asciiTheme="minorHAnsi" w:hAnsiTheme="minorHAnsi" w:cstheme="minorBidi"/>
        </w:rPr>
        <w:t>,</w:t>
      </w:r>
      <w:r w:rsidRPr="00AA6F00">
        <w:rPr>
          <w:rFonts w:asciiTheme="minorHAnsi" w:hAnsiTheme="minorHAnsi" w:cstheme="minorBidi"/>
        </w:rPr>
        <w:t xml:space="preserve"> Victoria and Queensland are likely to see little to no rainfall</w:t>
      </w:r>
      <w:r>
        <w:rPr>
          <w:rFonts w:asciiTheme="minorHAnsi" w:hAnsiTheme="minorHAnsi" w:cstheme="minorBidi"/>
        </w:rPr>
        <w:t xml:space="preserve"> which is typical for this time of year</w:t>
      </w:r>
      <w:r w:rsidRPr="00AA6F00">
        <w:rPr>
          <w:rFonts w:asciiTheme="minorHAnsi" w:hAnsiTheme="minorHAnsi" w:cstheme="minorBidi"/>
        </w:rPr>
        <w:t xml:space="preserve">. </w:t>
      </w:r>
    </w:p>
    <w:p w14:paraId="0E91115E" w14:textId="046B05DB" w:rsidR="00C03CB5" w:rsidRPr="00AA6F00" w:rsidRDefault="00C03CB5" w:rsidP="00C03CB5">
      <w:pPr>
        <w:pStyle w:val="ListParagraph"/>
        <w:numPr>
          <w:ilvl w:val="0"/>
          <w:numId w:val="4"/>
        </w:numPr>
        <w:spacing w:before="120" w:after="0"/>
        <w:ind w:left="357" w:hanging="357"/>
        <w:rPr>
          <w:rFonts w:asciiTheme="minorHAnsi" w:hAnsiTheme="minorHAnsi" w:cstheme="minorBidi"/>
        </w:rPr>
      </w:pPr>
      <w:r w:rsidRPr="00AA6F00">
        <w:rPr>
          <w:rFonts w:asciiTheme="minorHAnsi" w:hAnsiTheme="minorHAnsi" w:cstheme="minorBidi"/>
        </w:rPr>
        <w:t>Across cropping regions, there is a 75% chance of receiving rainfall totals of between 25-</w:t>
      </w:r>
      <w:r w:rsidRPr="00AA6F00">
        <w:rPr>
          <w:rFonts w:asciiTheme="minorHAnsi" w:hAnsiTheme="minorHAnsi" w:cstheme="minorBidi"/>
          <w:sz w:val="2"/>
          <w:szCs w:val="2"/>
        </w:rPr>
        <w:t> </w:t>
      </w:r>
      <w:r w:rsidRPr="00AA6F00">
        <w:rPr>
          <w:rFonts w:asciiTheme="minorHAnsi" w:hAnsiTheme="minorHAnsi" w:cstheme="minorBidi"/>
        </w:rPr>
        <w:t xml:space="preserve">50 millimetres </w:t>
      </w:r>
      <w:r w:rsidRPr="00AA6F00" w:rsidDel="003C1836">
        <w:rPr>
          <w:rFonts w:asciiTheme="minorHAnsi" w:hAnsiTheme="minorHAnsi" w:cstheme="minorBidi"/>
        </w:rPr>
        <w:t xml:space="preserve">across </w:t>
      </w:r>
      <w:r w:rsidRPr="00AA6F00">
        <w:rPr>
          <w:rFonts w:asciiTheme="minorHAnsi" w:hAnsiTheme="minorHAnsi" w:cstheme="minorBidi"/>
        </w:rPr>
        <w:t xml:space="preserve">much of Queensland and north-eastern New South Wales. Meanwhile remaining areas in </w:t>
      </w:r>
      <w:r>
        <w:rPr>
          <w:rFonts w:asciiTheme="minorHAnsi" w:hAnsiTheme="minorHAnsi" w:cstheme="minorBidi"/>
        </w:rPr>
        <w:t xml:space="preserve">southern </w:t>
      </w:r>
      <w:r w:rsidRPr="00AA6F00">
        <w:rPr>
          <w:rFonts w:asciiTheme="minorHAnsi" w:hAnsiTheme="minorHAnsi" w:cstheme="minorBidi"/>
        </w:rPr>
        <w:t>New South Wales</w:t>
      </w:r>
      <w:r>
        <w:rPr>
          <w:rFonts w:asciiTheme="minorHAnsi" w:hAnsiTheme="minorHAnsi" w:cstheme="minorBidi"/>
        </w:rPr>
        <w:t xml:space="preserve">, </w:t>
      </w:r>
      <w:r w:rsidRPr="00AA6F00">
        <w:rPr>
          <w:rFonts w:asciiTheme="minorHAnsi" w:hAnsiTheme="minorHAnsi" w:cstheme="minorBidi"/>
        </w:rPr>
        <w:t>eastern Victoria</w:t>
      </w:r>
      <w:r>
        <w:rPr>
          <w:rFonts w:asciiTheme="minorHAnsi" w:hAnsiTheme="minorHAnsi" w:cstheme="minorBidi"/>
        </w:rPr>
        <w:t xml:space="preserve"> and Western Australia</w:t>
      </w:r>
      <w:r w:rsidRPr="00AA6F00">
        <w:rPr>
          <w:rFonts w:asciiTheme="minorHAnsi" w:hAnsiTheme="minorHAnsi" w:cstheme="minorBidi"/>
        </w:rPr>
        <w:t xml:space="preserve"> </w:t>
      </w:r>
      <w:r>
        <w:rPr>
          <w:rFonts w:asciiTheme="minorHAnsi" w:hAnsiTheme="minorHAnsi" w:cstheme="minorBidi"/>
        </w:rPr>
        <w:t>are</w:t>
      </w:r>
      <w:r w:rsidRPr="00AA6F00">
        <w:rPr>
          <w:rFonts w:asciiTheme="minorHAnsi" w:hAnsiTheme="minorHAnsi" w:cstheme="minorBidi"/>
        </w:rPr>
        <w:t xml:space="preserve"> likely to see 5-</w:t>
      </w:r>
      <w:r w:rsidRPr="00AA6F00">
        <w:rPr>
          <w:rFonts w:asciiTheme="minorHAnsi" w:hAnsiTheme="minorHAnsi" w:cstheme="minorBidi"/>
          <w:sz w:val="2"/>
          <w:szCs w:val="2"/>
        </w:rPr>
        <w:t> </w:t>
      </w:r>
      <w:r w:rsidR="007D340F">
        <w:rPr>
          <w:rFonts w:asciiTheme="minorHAnsi" w:hAnsiTheme="minorHAnsi" w:cstheme="minorBidi"/>
        </w:rPr>
        <w:t>25</w:t>
      </w:r>
      <w:r>
        <w:rPr>
          <w:rFonts w:asciiTheme="minorHAnsi" w:hAnsiTheme="minorHAnsi" w:cstheme="minorBidi"/>
        </w:rPr>
        <w:t xml:space="preserve"> </w:t>
      </w:r>
      <w:r w:rsidRPr="00AA6F00">
        <w:rPr>
          <w:rFonts w:asciiTheme="minorHAnsi" w:hAnsiTheme="minorHAnsi" w:cstheme="minorBidi"/>
        </w:rPr>
        <w:t>millimetres.</w:t>
      </w:r>
    </w:p>
    <w:p w14:paraId="6E53F4F9" w14:textId="77777777" w:rsidR="00C03CB5" w:rsidRPr="00AA6F00" w:rsidRDefault="00C03CB5" w:rsidP="00C03CB5">
      <w:pPr>
        <w:pStyle w:val="ListParagraph"/>
        <w:numPr>
          <w:ilvl w:val="1"/>
          <w:numId w:val="4"/>
        </w:numPr>
        <w:ind w:left="782" w:hanging="357"/>
        <w:rPr>
          <w:rFonts w:cs="Arial"/>
        </w:rPr>
      </w:pPr>
      <w:r w:rsidRPr="00AA6F00">
        <w:rPr>
          <w:rFonts w:cs="Arial"/>
        </w:rPr>
        <w:t>If forecast rainfall totals are realised across much of New South Wales and Queensland, these falls are likely to be sufficient to support above average yield prospects for summer crops and average or better levels of pasture production.</w:t>
      </w:r>
      <w:r w:rsidRPr="00AA6F00" w:rsidDel="00A97784">
        <w:rPr>
          <w:rFonts w:cs="Arial"/>
        </w:rPr>
        <w:t xml:space="preserve"> </w:t>
      </w:r>
    </w:p>
    <w:p w14:paraId="25E9ECA5" w14:textId="77777777" w:rsidR="00C03CB5" w:rsidRPr="00CA14BF" w:rsidRDefault="00C03CB5" w:rsidP="00C03CB5">
      <w:pPr>
        <w:pStyle w:val="Heading4"/>
        <w:tabs>
          <w:tab w:val="center" w:pos="4513"/>
          <w:tab w:val="right" w:pos="9026"/>
        </w:tabs>
        <w:spacing w:before="120"/>
        <w:jc w:val="center"/>
        <w:rPr>
          <w:rFonts w:cs="Calibri"/>
          <w:i w:val="0"/>
          <w:iCs w:val="0"/>
          <w:color w:val="auto"/>
          <w:sz w:val="22"/>
          <w:szCs w:val="22"/>
        </w:rPr>
      </w:pPr>
      <w:r w:rsidRPr="00CA14BF">
        <w:rPr>
          <w:rFonts w:cs="Calibri"/>
          <w:i w:val="0"/>
          <w:iCs w:val="0"/>
          <w:color w:val="auto"/>
          <w:sz w:val="22"/>
          <w:szCs w:val="22"/>
        </w:rPr>
        <w:t xml:space="preserve">Rainfall totals that have a 75% chance of occurring in </w:t>
      </w:r>
      <w:r>
        <w:rPr>
          <w:rFonts w:cs="Calibri"/>
          <w:i w:val="0"/>
          <w:iCs w:val="0"/>
          <w:color w:val="auto"/>
          <w:sz w:val="22"/>
          <w:szCs w:val="22"/>
        </w:rPr>
        <w:t>February</w:t>
      </w:r>
      <w:r w:rsidRPr="00CA14BF">
        <w:rPr>
          <w:rFonts w:cs="Calibri"/>
          <w:i w:val="0"/>
          <w:iCs w:val="0"/>
          <w:color w:val="auto"/>
          <w:sz w:val="22"/>
          <w:szCs w:val="22"/>
        </w:rPr>
        <w:t xml:space="preserve"> 202</w:t>
      </w:r>
      <w:r>
        <w:rPr>
          <w:rFonts w:cs="Calibri"/>
          <w:i w:val="0"/>
          <w:iCs w:val="0"/>
          <w:color w:val="auto"/>
          <w:sz w:val="22"/>
          <w:szCs w:val="22"/>
        </w:rPr>
        <w:t>6</w:t>
      </w:r>
    </w:p>
    <w:p w14:paraId="1A2836E8" w14:textId="030F6DB1" w:rsidR="00C03CB5" w:rsidRPr="00AA5847" w:rsidRDefault="00192E45" w:rsidP="00C03CB5">
      <w:pPr>
        <w:pStyle w:val="ListParagraph"/>
        <w:spacing w:before="120" w:after="0"/>
        <w:ind w:left="357"/>
        <w:jc w:val="center"/>
        <w:rPr>
          <w:b/>
          <w:bCs/>
          <w:noProof/>
        </w:rPr>
      </w:pPr>
      <w:r>
        <w:rPr>
          <w:b/>
          <w:bCs/>
          <w:noProof/>
        </w:rPr>
        <w:drawing>
          <wp:inline distT="0" distB="0" distL="0" distR="0" wp14:anchorId="01EFDA6C" wp14:editId="657DCDAB">
            <wp:extent cx="5154406" cy="3564000"/>
            <wp:effectExtent l="0" t="0" r="8255" b="0"/>
            <wp:docPr id="922246382"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46382"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extLst>
                        <a:ext uri="{28A0092B-C50C-407E-A947-70E740481C1C}">
                          <a14:useLocalDpi xmlns:a14="http://schemas.microsoft.com/office/drawing/2010/main" val="0"/>
                        </a:ext>
                      </a:extLst>
                    </a:blip>
                    <a:stretch>
                      <a:fillRect/>
                    </a:stretch>
                  </pic:blipFill>
                  <pic:spPr>
                    <a:xfrm>
                      <a:off x="0" y="0"/>
                      <a:ext cx="5154406" cy="3564000"/>
                    </a:xfrm>
                    <a:prstGeom prst="rect">
                      <a:avLst/>
                    </a:prstGeom>
                  </pic:spPr>
                </pic:pic>
              </a:graphicData>
            </a:graphic>
          </wp:inline>
        </w:drawing>
      </w:r>
    </w:p>
    <w:p w14:paraId="13CF2844" w14:textId="66D23415" w:rsidR="00C03CB5" w:rsidRDefault="00C03CB5" w:rsidP="00C03CB5">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192E45">
        <w:rPr>
          <w:rFonts w:ascii="Calibri" w:hAnsi="Calibri" w:cs="Calibri"/>
          <w:color w:val="000000"/>
          <w:sz w:val="12"/>
          <w:szCs w:val="12"/>
        </w:rPr>
        <w:t>29</w:t>
      </w:r>
      <w:r>
        <w:rPr>
          <w:rFonts w:ascii="Calibri" w:hAnsi="Calibri" w:cs="Calibri"/>
          <w:color w:val="000000"/>
          <w:sz w:val="12"/>
          <w:szCs w:val="12"/>
        </w:rPr>
        <w:t>/1/2026</w:t>
      </w:r>
    </w:p>
    <w:p w14:paraId="0D488535" w14:textId="2DBEC8F7" w:rsidR="00C03CB5" w:rsidRPr="003626C5" w:rsidRDefault="00C03CB5" w:rsidP="00C03CB5">
      <w:pPr>
        <w:pageBreakBefore/>
        <w:tabs>
          <w:tab w:val="left" w:pos="720"/>
        </w:tabs>
        <w:spacing w:before="120" w:line="276" w:lineRule="auto"/>
        <w:rPr>
          <w:rFonts w:ascii="Calibri" w:hAnsi="Calibri" w:cs="Arial"/>
          <w:color w:val="000000" w:themeColor="text1"/>
          <w:sz w:val="22"/>
          <w:szCs w:val="22"/>
        </w:rPr>
      </w:pPr>
      <w:r w:rsidRPr="275F5CCF">
        <w:rPr>
          <w:rFonts w:ascii="Calibri" w:hAnsi="Calibri" w:cs="Arial"/>
          <w:color w:val="000000" w:themeColor="text1"/>
          <w:sz w:val="22"/>
          <w:szCs w:val="22"/>
        </w:rPr>
        <w:lastRenderedPageBreak/>
        <w:t xml:space="preserve">The </w:t>
      </w:r>
      <w:r w:rsidRPr="275F5CCF">
        <w:rPr>
          <w:rFonts w:ascii="Calibri" w:hAnsi="Calibri" w:cs="Arial"/>
          <w:b/>
          <w:bCs/>
          <w:color w:val="000000" w:themeColor="text1"/>
          <w:sz w:val="22"/>
          <w:szCs w:val="22"/>
        </w:rPr>
        <w:t xml:space="preserve">rainfall outlook for </w:t>
      </w:r>
      <w:bookmarkStart w:id="68" w:name="_Hlk216301595"/>
      <w:r w:rsidRPr="275F5CCF">
        <w:rPr>
          <w:rFonts w:ascii="Calibri" w:hAnsi="Calibri" w:cs="Arial"/>
          <w:b/>
          <w:bCs/>
          <w:color w:val="000000" w:themeColor="text1"/>
          <w:sz w:val="22"/>
          <w:szCs w:val="22"/>
        </w:rPr>
        <w:t>February 2026 to April 2026</w:t>
      </w:r>
      <w:r w:rsidRPr="275F5CCF">
        <w:rPr>
          <w:rFonts w:ascii="Calibri" w:hAnsi="Calibri" w:cs="Arial"/>
          <w:color w:val="000000" w:themeColor="text1"/>
          <w:sz w:val="22"/>
          <w:szCs w:val="22"/>
        </w:rPr>
        <w:t xml:space="preserve"> </w:t>
      </w:r>
      <w:bookmarkEnd w:id="68"/>
      <w:r w:rsidRPr="275F5CCF">
        <w:rPr>
          <w:rFonts w:ascii="Calibri" w:hAnsi="Calibri" w:cs="Arial"/>
          <w:color w:val="000000" w:themeColor="text1"/>
          <w:sz w:val="22"/>
          <w:szCs w:val="22"/>
        </w:rPr>
        <w:t xml:space="preserve">indicates </w:t>
      </w:r>
      <w:r w:rsidR="003A735A" w:rsidRPr="275F5CCF">
        <w:rPr>
          <w:rFonts w:ascii="Calibri" w:hAnsi="Calibri" w:cs="Arial"/>
          <w:b/>
          <w:bCs/>
          <w:color w:val="000000" w:themeColor="text1"/>
          <w:sz w:val="22"/>
          <w:szCs w:val="22"/>
        </w:rPr>
        <w:t>no strong</w:t>
      </w:r>
      <w:r w:rsidRPr="275F5CCF">
        <w:rPr>
          <w:rFonts w:ascii="Calibri" w:hAnsi="Calibri" w:cs="Arial"/>
          <w:b/>
          <w:bCs/>
          <w:color w:val="000000" w:themeColor="text1"/>
          <w:sz w:val="22"/>
          <w:szCs w:val="22"/>
        </w:rPr>
        <w:t xml:space="preserve"> tendenc</w:t>
      </w:r>
      <w:r w:rsidR="003A1150" w:rsidRPr="275F5CCF">
        <w:rPr>
          <w:rFonts w:ascii="Calibri" w:hAnsi="Calibri" w:cs="Arial"/>
          <w:b/>
          <w:bCs/>
          <w:color w:val="000000" w:themeColor="text1"/>
          <w:sz w:val="22"/>
          <w:szCs w:val="22"/>
        </w:rPr>
        <w:t>ies</w:t>
      </w:r>
      <w:r w:rsidRPr="275F5CCF">
        <w:rPr>
          <w:rFonts w:ascii="Calibri" w:hAnsi="Calibri" w:cs="Arial"/>
          <w:b/>
          <w:bCs/>
          <w:color w:val="000000" w:themeColor="text1"/>
          <w:sz w:val="22"/>
          <w:szCs w:val="22"/>
        </w:rPr>
        <w:t xml:space="preserve"> </w:t>
      </w:r>
      <w:r w:rsidR="003A735A" w:rsidRPr="275F5CCF">
        <w:rPr>
          <w:rFonts w:ascii="Calibri" w:hAnsi="Calibri" w:cs="Arial"/>
          <w:b/>
          <w:bCs/>
          <w:color w:val="000000" w:themeColor="text1"/>
          <w:sz w:val="22"/>
          <w:szCs w:val="22"/>
        </w:rPr>
        <w:t xml:space="preserve">toward above or below </w:t>
      </w:r>
      <w:r w:rsidR="00ED500B" w:rsidRPr="275F5CCF">
        <w:rPr>
          <w:rFonts w:ascii="Calibri" w:hAnsi="Calibri" w:cs="Arial"/>
          <w:b/>
          <w:bCs/>
          <w:color w:val="000000" w:themeColor="text1"/>
          <w:sz w:val="22"/>
          <w:szCs w:val="22"/>
        </w:rPr>
        <w:t xml:space="preserve">median rainfall </w:t>
      </w:r>
      <w:r w:rsidRPr="275F5CCF">
        <w:rPr>
          <w:rFonts w:ascii="Calibri" w:hAnsi="Calibri" w:cs="Arial"/>
          <w:b/>
          <w:bCs/>
          <w:color w:val="000000" w:themeColor="text1"/>
          <w:sz w:val="22"/>
          <w:szCs w:val="22"/>
        </w:rPr>
        <w:t>across much of Australia</w:t>
      </w:r>
      <w:r w:rsidRPr="275F5CCF">
        <w:rPr>
          <w:rFonts w:ascii="Calibri" w:hAnsi="Calibri" w:cs="Arial"/>
          <w:color w:val="000000" w:themeColor="text1"/>
          <w:sz w:val="22"/>
          <w:szCs w:val="22"/>
        </w:rPr>
        <w:t xml:space="preserve">. </w:t>
      </w:r>
      <w:r w:rsidR="00B0218D" w:rsidRPr="275F5CCF">
        <w:rPr>
          <w:rFonts w:ascii="Calibri" w:hAnsi="Calibri" w:cs="Arial"/>
          <w:color w:val="000000" w:themeColor="text1"/>
          <w:sz w:val="22"/>
          <w:szCs w:val="22"/>
        </w:rPr>
        <w:t>T</w:t>
      </w:r>
      <w:r w:rsidRPr="275F5CCF">
        <w:rPr>
          <w:rFonts w:ascii="Calibri" w:hAnsi="Calibri" w:cs="Arial"/>
          <w:color w:val="000000" w:themeColor="text1"/>
          <w:sz w:val="22"/>
          <w:szCs w:val="22"/>
        </w:rPr>
        <w:t xml:space="preserve">here is an increased probability of </w:t>
      </w:r>
      <w:r w:rsidRPr="275F5CCF">
        <w:rPr>
          <w:rFonts w:ascii="Calibri" w:hAnsi="Calibri" w:cs="Arial"/>
          <w:b/>
          <w:bCs/>
          <w:color w:val="000000" w:themeColor="text1"/>
          <w:sz w:val="22"/>
          <w:szCs w:val="22"/>
        </w:rPr>
        <w:t xml:space="preserve">below median rainfall across </w:t>
      </w:r>
      <w:r w:rsidR="0044152C" w:rsidRPr="275F5CCF">
        <w:rPr>
          <w:rFonts w:ascii="Calibri" w:hAnsi="Calibri" w:cs="Arial"/>
          <w:b/>
          <w:bCs/>
          <w:color w:val="000000" w:themeColor="text1"/>
          <w:sz w:val="22"/>
          <w:szCs w:val="22"/>
        </w:rPr>
        <w:t>large areas</w:t>
      </w:r>
      <w:r w:rsidR="00C758BF" w:rsidRPr="275F5CCF">
        <w:rPr>
          <w:rFonts w:ascii="Calibri" w:hAnsi="Calibri" w:cs="Arial"/>
          <w:b/>
          <w:bCs/>
          <w:color w:val="000000" w:themeColor="text1"/>
          <w:sz w:val="22"/>
          <w:szCs w:val="22"/>
        </w:rPr>
        <w:t xml:space="preserve"> of</w:t>
      </w:r>
      <w:r w:rsidRPr="275F5CCF">
        <w:rPr>
          <w:rFonts w:ascii="Calibri" w:hAnsi="Calibri" w:cs="Arial"/>
          <w:b/>
          <w:bCs/>
          <w:color w:val="000000" w:themeColor="text1"/>
          <w:sz w:val="22"/>
          <w:szCs w:val="22"/>
        </w:rPr>
        <w:t xml:space="preserve"> northern</w:t>
      </w:r>
      <w:r w:rsidR="0044152C" w:rsidRPr="275F5CCF">
        <w:rPr>
          <w:rFonts w:ascii="Calibri" w:hAnsi="Calibri" w:cs="Arial"/>
          <w:b/>
          <w:bCs/>
          <w:color w:val="000000" w:themeColor="text1"/>
          <w:sz w:val="22"/>
          <w:szCs w:val="22"/>
        </w:rPr>
        <w:t xml:space="preserve"> Australia</w:t>
      </w:r>
      <w:r w:rsidR="00EF6B77" w:rsidRPr="275F5CCF">
        <w:rPr>
          <w:rFonts w:ascii="Calibri" w:hAnsi="Calibri" w:cs="Arial"/>
          <w:b/>
          <w:bCs/>
          <w:color w:val="000000" w:themeColor="text1"/>
          <w:sz w:val="22"/>
          <w:szCs w:val="22"/>
        </w:rPr>
        <w:t xml:space="preserve">, extending through parts of central </w:t>
      </w:r>
      <w:r w:rsidR="00E955F9" w:rsidRPr="275F5CCF">
        <w:rPr>
          <w:rFonts w:ascii="Calibri" w:hAnsi="Calibri" w:cs="Arial"/>
          <w:b/>
          <w:bCs/>
          <w:color w:val="000000" w:themeColor="text1"/>
          <w:sz w:val="22"/>
          <w:szCs w:val="22"/>
        </w:rPr>
        <w:t xml:space="preserve">into </w:t>
      </w:r>
      <w:r w:rsidRPr="275F5CCF">
        <w:rPr>
          <w:rFonts w:ascii="Calibri" w:hAnsi="Calibri" w:cs="Arial"/>
          <w:b/>
          <w:bCs/>
          <w:color w:val="000000" w:themeColor="text1"/>
          <w:sz w:val="22"/>
          <w:szCs w:val="22"/>
        </w:rPr>
        <w:t>south</w:t>
      </w:r>
      <w:r w:rsidR="00E955F9" w:rsidRPr="275F5CCF">
        <w:rPr>
          <w:rFonts w:ascii="Calibri" w:hAnsi="Calibri" w:cs="Arial"/>
          <w:b/>
          <w:bCs/>
          <w:color w:val="000000" w:themeColor="text1"/>
          <w:sz w:val="22"/>
          <w:szCs w:val="22"/>
        </w:rPr>
        <w:t>-east</w:t>
      </w:r>
      <w:r w:rsidRPr="275F5CCF">
        <w:rPr>
          <w:rFonts w:ascii="Calibri" w:hAnsi="Calibri" w:cs="Arial"/>
          <w:b/>
          <w:bCs/>
          <w:color w:val="000000" w:themeColor="text1"/>
          <w:sz w:val="22"/>
          <w:szCs w:val="22"/>
        </w:rPr>
        <w:t xml:space="preserve">ern Australia, </w:t>
      </w:r>
      <w:r w:rsidRPr="275F5CCF">
        <w:rPr>
          <w:rFonts w:ascii="Calibri" w:hAnsi="Calibri" w:cs="Arial"/>
          <w:color w:val="000000" w:themeColor="text1"/>
          <w:sz w:val="22"/>
          <w:szCs w:val="22"/>
        </w:rPr>
        <w:t xml:space="preserve">including Tasmania, Victoria, </w:t>
      </w:r>
      <w:r w:rsidR="00C755F4" w:rsidRPr="275F5CCF">
        <w:rPr>
          <w:rFonts w:ascii="Calibri" w:hAnsi="Calibri" w:cs="Arial"/>
          <w:color w:val="000000" w:themeColor="text1"/>
          <w:sz w:val="22"/>
          <w:szCs w:val="22"/>
        </w:rPr>
        <w:t>eastern South</w:t>
      </w:r>
      <w:r w:rsidRPr="275F5CCF">
        <w:rPr>
          <w:rFonts w:ascii="Calibri" w:hAnsi="Calibri" w:cs="Arial"/>
          <w:color w:val="000000" w:themeColor="text1"/>
          <w:sz w:val="22"/>
          <w:szCs w:val="22"/>
        </w:rPr>
        <w:t xml:space="preserve"> Australia, </w:t>
      </w:r>
      <w:r w:rsidR="00EA4D05" w:rsidRPr="275F5CCF">
        <w:rPr>
          <w:rFonts w:ascii="Calibri" w:hAnsi="Calibri" w:cs="Arial"/>
          <w:color w:val="000000" w:themeColor="text1"/>
          <w:sz w:val="22"/>
          <w:szCs w:val="22"/>
        </w:rPr>
        <w:t xml:space="preserve">western New South Wales, </w:t>
      </w:r>
      <w:r w:rsidRPr="275F5CCF">
        <w:rPr>
          <w:rFonts w:ascii="Calibri" w:hAnsi="Calibri" w:cs="Arial"/>
          <w:color w:val="000000" w:themeColor="text1"/>
          <w:sz w:val="22"/>
          <w:szCs w:val="22"/>
        </w:rPr>
        <w:t>north</w:t>
      </w:r>
      <w:r w:rsidR="00B97B01">
        <w:rPr>
          <w:rFonts w:ascii="Calibri" w:hAnsi="Calibri" w:cs="Arial"/>
          <w:color w:val="000000" w:themeColor="text1"/>
          <w:sz w:val="22"/>
          <w:szCs w:val="22"/>
        </w:rPr>
        <w:t>-</w:t>
      </w:r>
      <w:r w:rsidR="00B97B01" w:rsidRPr="275F5CCF">
        <w:rPr>
          <w:rFonts w:ascii="Calibri" w:hAnsi="Calibri" w:cs="Arial"/>
          <w:color w:val="000000" w:themeColor="text1"/>
          <w:sz w:val="22"/>
          <w:szCs w:val="22"/>
        </w:rPr>
        <w:t xml:space="preserve">western </w:t>
      </w:r>
      <w:r w:rsidR="00A92AC2" w:rsidRPr="275F5CCF">
        <w:rPr>
          <w:rFonts w:ascii="Calibri" w:hAnsi="Calibri" w:cs="Arial"/>
          <w:color w:val="000000" w:themeColor="text1"/>
          <w:sz w:val="22"/>
          <w:szCs w:val="22"/>
        </w:rPr>
        <w:t xml:space="preserve">Queensland, and much of </w:t>
      </w:r>
      <w:r w:rsidRPr="275F5CCF">
        <w:rPr>
          <w:rFonts w:ascii="Calibri" w:hAnsi="Calibri" w:cs="Arial"/>
          <w:color w:val="000000" w:themeColor="text1"/>
          <w:sz w:val="22"/>
          <w:szCs w:val="22"/>
        </w:rPr>
        <w:t xml:space="preserve">the Northern Territory. Meanwhile, parts of </w:t>
      </w:r>
      <w:r w:rsidRPr="275F5CCF">
        <w:rPr>
          <w:rFonts w:ascii="Calibri" w:hAnsi="Calibri" w:cs="Arial"/>
          <w:b/>
          <w:bCs/>
          <w:color w:val="000000" w:themeColor="text1"/>
          <w:sz w:val="22"/>
          <w:szCs w:val="22"/>
        </w:rPr>
        <w:t>south</w:t>
      </w:r>
      <w:r w:rsidR="00305B43" w:rsidRPr="275F5CCF">
        <w:rPr>
          <w:rFonts w:ascii="Calibri" w:hAnsi="Calibri" w:cs="Arial"/>
          <w:b/>
          <w:bCs/>
          <w:color w:val="000000" w:themeColor="text1"/>
          <w:sz w:val="22"/>
          <w:szCs w:val="22"/>
        </w:rPr>
        <w:t>-east</w:t>
      </w:r>
      <w:r w:rsidRPr="275F5CCF">
        <w:rPr>
          <w:rFonts w:ascii="Calibri" w:hAnsi="Calibri" w:cs="Arial"/>
          <w:b/>
          <w:bCs/>
          <w:color w:val="000000" w:themeColor="text1"/>
          <w:sz w:val="22"/>
          <w:szCs w:val="22"/>
        </w:rPr>
        <w:t>ern Queensland</w:t>
      </w:r>
      <w:r w:rsidR="00305B43" w:rsidRPr="275F5CCF">
        <w:rPr>
          <w:rFonts w:ascii="Calibri" w:hAnsi="Calibri" w:cs="Arial"/>
          <w:b/>
          <w:bCs/>
          <w:color w:val="000000" w:themeColor="text1"/>
          <w:sz w:val="22"/>
          <w:szCs w:val="22"/>
        </w:rPr>
        <w:t xml:space="preserve">, </w:t>
      </w:r>
      <w:r w:rsidRPr="275F5CCF">
        <w:rPr>
          <w:rFonts w:ascii="Calibri" w:hAnsi="Calibri" w:cs="Arial"/>
          <w:b/>
          <w:bCs/>
          <w:color w:val="000000" w:themeColor="text1"/>
          <w:sz w:val="22"/>
          <w:szCs w:val="22"/>
        </w:rPr>
        <w:t>eastern New South Wales</w:t>
      </w:r>
      <w:r w:rsidR="00305B43" w:rsidRPr="275F5CCF">
        <w:rPr>
          <w:rFonts w:ascii="Calibri" w:hAnsi="Calibri" w:cs="Arial"/>
          <w:b/>
          <w:bCs/>
          <w:color w:val="000000" w:themeColor="text1"/>
          <w:sz w:val="22"/>
          <w:szCs w:val="22"/>
        </w:rPr>
        <w:t xml:space="preserve"> and </w:t>
      </w:r>
      <w:r w:rsidR="00BA0E98" w:rsidRPr="275F5CCF">
        <w:rPr>
          <w:rFonts w:ascii="Calibri" w:hAnsi="Calibri" w:cs="Arial"/>
          <w:b/>
          <w:bCs/>
          <w:color w:val="000000" w:themeColor="text1"/>
          <w:sz w:val="22"/>
          <w:szCs w:val="22"/>
        </w:rPr>
        <w:t>parts</w:t>
      </w:r>
      <w:r w:rsidR="00305B43" w:rsidRPr="275F5CCF">
        <w:rPr>
          <w:rFonts w:ascii="Calibri" w:hAnsi="Calibri" w:cs="Arial"/>
          <w:b/>
          <w:bCs/>
          <w:color w:val="000000" w:themeColor="text1"/>
          <w:sz w:val="22"/>
          <w:szCs w:val="22"/>
        </w:rPr>
        <w:t xml:space="preserve"> of Western </w:t>
      </w:r>
      <w:r w:rsidR="00896ED3" w:rsidRPr="275F5CCF">
        <w:rPr>
          <w:rFonts w:ascii="Calibri" w:hAnsi="Calibri" w:cs="Arial"/>
          <w:b/>
          <w:bCs/>
          <w:color w:val="000000" w:themeColor="text1"/>
          <w:sz w:val="22"/>
          <w:szCs w:val="22"/>
        </w:rPr>
        <w:t>Australia</w:t>
      </w:r>
      <w:r w:rsidRPr="275F5CCF">
        <w:rPr>
          <w:rFonts w:ascii="Calibri" w:hAnsi="Calibri" w:cs="Arial"/>
          <w:b/>
          <w:bCs/>
          <w:color w:val="000000" w:themeColor="text1"/>
          <w:sz w:val="22"/>
          <w:szCs w:val="22"/>
        </w:rPr>
        <w:t xml:space="preserve"> have a higher probability of above median rainfall</w:t>
      </w:r>
      <w:r w:rsidRPr="275F5CCF">
        <w:rPr>
          <w:rFonts w:ascii="Calibri" w:hAnsi="Calibri" w:cs="Arial"/>
          <w:color w:val="000000" w:themeColor="text1"/>
          <w:sz w:val="22"/>
          <w:szCs w:val="22"/>
        </w:rPr>
        <w:t>.</w:t>
      </w:r>
    </w:p>
    <w:p w14:paraId="322B0730" w14:textId="006F8045" w:rsidR="00C03CB5" w:rsidRPr="00EC6CE2" w:rsidRDefault="00C03CB5" w:rsidP="00C03CB5">
      <w:pPr>
        <w:tabs>
          <w:tab w:val="left" w:pos="720"/>
        </w:tabs>
        <w:spacing w:before="120" w:line="276" w:lineRule="auto"/>
        <w:rPr>
          <w:rFonts w:ascii="Calibri" w:hAnsi="Calibri" w:cs="Arial"/>
          <w:sz w:val="22"/>
          <w:szCs w:val="22"/>
        </w:rPr>
      </w:pPr>
      <w:r w:rsidRPr="275F5CCF">
        <w:rPr>
          <w:rFonts w:ascii="Calibri" w:hAnsi="Calibri" w:cs="Arial"/>
          <w:sz w:val="22"/>
          <w:szCs w:val="22"/>
        </w:rPr>
        <w:t>Across cropping regions, the chance of receiving above median rainfall is 45-</w:t>
      </w:r>
      <w:r w:rsidR="00F721ED" w:rsidRPr="275F5CCF">
        <w:rPr>
          <w:rFonts w:ascii="Calibri" w:hAnsi="Calibri" w:cs="Arial"/>
          <w:sz w:val="22"/>
          <w:szCs w:val="22"/>
        </w:rPr>
        <w:t>70</w:t>
      </w:r>
      <w:r w:rsidRPr="275F5CCF">
        <w:rPr>
          <w:rFonts w:ascii="Calibri" w:hAnsi="Calibri" w:cs="Arial"/>
          <w:sz w:val="22"/>
          <w:szCs w:val="22"/>
        </w:rPr>
        <w:t>% across New South Wales and Queenslan</w:t>
      </w:r>
      <w:r w:rsidR="000F5D63" w:rsidRPr="275F5CCF">
        <w:rPr>
          <w:rFonts w:ascii="Calibri" w:hAnsi="Calibri" w:cs="Arial"/>
          <w:sz w:val="22"/>
          <w:szCs w:val="22"/>
        </w:rPr>
        <w:t>d,</w:t>
      </w:r>
      <w:r w:rsidR="00B10369" w:rsidRPr="275F5CCF">
        <w:rPr>
          <w:rFonts w:ascii="Calibri" w:hAnsi="Calibri" w:cs="Arial"/>
          <w:sz w:val="22"/>
          <w:szCs w:val="22"/>
        </w:rPr>
        <w:t xml:space="preserve"> a</w:t>
      </w:r>
      <w:r w:rsidR="000F5D63" w:rsidRPr="275F5CCF">
        <w:rPr>
          <w:rFonts w:ascii="Calibri" w:hAnsi="Calibri" w:cs="Arial"/>
          <w:sz w:val="22"/>
          <w:szCs w:val="22"/>
        </w:rPr>
        <w:t>nd</w:t>
      </w:r>
      <w:r w:rsidR="00B10369" w:rsidRPr="275F5CCF">
        <w:rPr>
          <w:rFonts w:ascii="Calibri" w:hAnsi="Calibri" w:cs="Arial"/>
          <w:sz w:val="22"/>
          <w:szCs w:val="22"/>
        </w:rPr>
        <w:t xml:space="preserve"> </w:t>
      </w:r>
      <w:r w:rsidR="008675BD" w:rsidRPr="275F5CCF">
        <w:rPr>
          <w:rFonts w:ascii="Calibri" w:hAnsi="Calibri" w:cs="Arial"/>
          <w:sz w:val="22"/>
          <w:szCs w:val="22"/>
        </w:rPr>
        <w:t>45</w:t>
      </w:r>
      <w:r w:rsidR="000F5D63" w:rsidRPr="275F5CCF">
        <w:rPr>
          <w:rFonts w:ascii="Calibri" w:hAnsi="Calibri" w:cs="Arial"/>
          <w:sz w:val="22"/>
          <w:szCs w:val="22"/>
        </w:rPr>
        <w:t>-</w:t>
      </w:r>
      <w:r w:rsidR="008675BD" w:rsidRPr="275F5CCF">
        <w:rPr>
          <w:rFonts w:ascii="Calibri" w:hAnsi="Calibri" w:cs="Arial"/>
          <w:sz w:val="22"/>
          <w:szCs w:val="22"/>
        </w:rPr>
        <w:t>5</w:t>
      </w:r>
      <w:r w:rsidR="000F5D63" w:rsidRPr="275F5CCF">
        <w:rPr>
          <w:rFonts w:ascii="Calibri" w:hAnsi="Calibri" w:cs="Arial"/>
          <w:sz w:val="22"/>
          <w:szCs w:val="22"/>
        </w:rPr>
        <w:t>5% in Western Australia</w:t>
      </w:r>
      <w:r w:rsidRPr="275F5CCF">
        <w:rPr>
          <w:rFonts w:ascii="Calibri" w:hAnsi="Calibri" w:cs="Arial"/>
          <w:sz w:val="22"/>
          <w:szCs w:val="22"/>
        </w:rPr>
        <w:t xml:space="preserve">. In Victoria, the chance of receiving median rainfall is lower at </w:t>
      </w:r>
      <w:r w:rsidR="00E97F50" w:rsidRPr="275F5CCF">
        <w:rPr>
          <w:rFonts w:ascii="Calibri" w:hAnsi="Calibri" w:cs="Arial"/>
          <w:sz w:val="22"/>
          <w:szCs w:val="22"/>
        </w:rPr>
        <w:t>3</w:t>
      </w:r>
      <w:r w:rsidR="00F9508E" w:rsidRPr="275F5CCF">
        <w:rPr>
          <w:rFonts w:ascii="Calibri" w:hAnsi="Calibri" w:cs="Arial"/>
          <w:sz w:val="22"/>
          <w:szCs w:val="22"/>
        </w:rPr>
        <w:t>0</w:t>
      </w:r>
      <w:r w:rsidRPr="275F5CCF">
        <w:rPr>
          <w:rFonts w:ascii="Calibri" w:hAnsi="Calibri" w:cs="Arial"/>
          <w:sz w:val="22"/>
          <w:szCs w:val="22"/>
        </w:rPr>
        <w:t>-</w:t>
      </w:r>
      <w:r w:rsidRPr="275F5CCF">
        <w:rPr>
          <w:rFonts w:ascii="Calibri" w:hAnsi="Calibri" w:cs="Arial"/>
          <w:sz w:val="2"/>
          <w:szCs w:val="2"/>
        </w:rPr>
        <w:t> </w:t>
      </w:r>
      <w:r w:rsidR="00E97F50" w:rsidRPr="275F5CCF">
        <w:rPr>
          <w:rFonts w:ascii="Calibri" w:hAnsi="Calibri" w:cs="Arial"/>
          <w:sz w:val="22"/>
          <w:szCs w:val="22"/>
        </w:rPr>
        <w:t>4</w:t>
      </w:r>
      <w:r w:rsidR="00F9508E" w:rsidRPr="275F5CCF">
        <w:rPr>
          <w:rFonts w:ascii="Calibri" w:hAnsi="Calibri" w:cs="Arial"/>
          <w:sz w:val="22"/>
          <w:szCs w:val="22"/>
        </w:rPr>
        <w:t>0</w:t>
      </w:r>
      <w:r w:rsidRPr="275F5CCF">
        <w:rPr>
          <w:rFonts w:ascii="Calibri" w:hAnsi="Calibri" w:cs="Arial"/>
          <w:sz w:val="22"/>
          <w:szCs w:val="22"/>
        </w:rPr>
        <w:t xml:space="preserve">%, while South Australia has a </w:t>
      </w:r>
      <w:r w:rsidR="00F9508E" w:rsidRPr="275F5CCF">
        <w:rPr>
          <w:rFonts w:ascii="Calibri" w:hAnsi="Calibri" w:cs="Arial"/>
          <w:sz w:val="22"/>
          <w:szCs w:val="22"/>
        </w:rPr>
        <w:t>30</w:t>
      </w:r>
      <w:r w:rsidRPr="275F5CCF">
        <w:rPr>
          <w:rFonts w:ascii="Calibri" w:hAnsi="Calibri" w:cs="Arial"/>
          <w:sz w:val="22"/>
          <w:szCs w:val="22"/>
        </w:rPr>
        <w:t>-</w:t>
      </w:r>
      <w:r w:rsidR="00B10369" w:rsidRPr="275F5CCF">
        <w:rPr>
          <w:rFonts w:ascii="Calibri" w:hAnsi="Calibri" w:cs="Arial"/>
          <w:sz w:val="22"/>
          <w:szCs w:val="22"/>
        </w:rPr>
        <w:t>5</w:t>
      </w:r>
      <w:r w:rsidRPr="275F5CCF">
        <w:rPr>
          <w:rFonts w:ascii="Calibri" w:hAnsi="Calibri" w:cs="Arial"/>
          <w:sz w:val="22"/>
          <w:szCs w:val="22"/>
        </w:rPr>
        <w:t xml:space="preserve">5% chance. Close to average </w:t>
      </w:r>
      <w:r w:rsidR="00A11CC2" w:rsidRPr="275F5CCF">
        <w:rPr>
          <w:rFonts w:ascii="Calibri" w:hAnsi="Calibri" w:cs="Arial"/>
          <w:sz w:val="22"/>
          <w:szCs w:val="22"/>
        </w:rPr>
        <w:t xml:space="preserve">or better </w:t>
      </w:r>
      <w:r w:rsidRPr="275F5CCF">
        <w:rPr>
          <w:rFonts w:ascii="Calibri" w:hAnsi="Calibri" w:cs="Arial"/>
          <w:sz w:val="22"/>
          <w:szCs w:val="22"/>
        </w:rPr>
        <w:t xml:space="preserve">forecast rainfall for </w:t>
      </w:r>
      <w:r w:rsidR="00386FD4" w:rsidRPr="275F5CCF">
        <w:rPr>
          <w:rFonts w:ascii="Calibri" w:hAnsi="Calibri" w:cs="Arial"/>
          <w:sz w:val="22"/>
          <w:szCs w:val="22"/>
        </w:rPr>
        <w:t>parts</w:t>
      </w:r>
      <w:r w:rsidRPr="275F5CCF">
        <w:rPr>
          <w:rFonts w:ascii="Calibri" w:hAnsi="Calibri" w:cs="Arial"/>
          <w:sz w:val="22"/>
          <w:szCs w:val="22"/>
        </w:rPr>
        <w:t xml:space="preserve"> eastern Australia is expected to support summer crop and pasture production.</w:t>
      </w:r>
      <w:r w:rsidR="008D46D6" w:rsidRPr="275F5CCF">
        <w:rPr>
          <w:rFonts w:ascii="Calibri" w:hAnsi="Calibri" w:cs="Arial"/>
          <w:sz w:val="22"/>
          <w:szCs w:val="22"/>
        </w:rPr>
        <w:t xml:space="preserve"> </w:t>
      </w:r>
      <w:r w:rsidR="00E37208" w:rsidRPr="275F5CCF">
        <w:rPr>
          <w:rFonts w:ascii="Calibri" w:hAnsi="Calibri" w:cs="Arial"/>
          <w:sz w:val="22"/>
          <w:szCs w:val="22"/>
        </w:rPr>
        <w:t xml:space="preserve">The increased chance of below </w:t>
      </w:r>
      <w:r w:rsidR="00065244" w:rsidRPr="275F5CCF">
        <w:rPr>
          <w:rFonts w:ascii="Calibri" w:hAnsi="Calibri" w:cs="Arial"/>
          <w:sz w:val="22"/>
          <w:szCs w:val="22"/>
        </w:rPr>
        <w:t xml:space="preserve">average forecast rainfall </w:t>
      </w:r>
      <w:r w:rsidR="41FDDB6B" w:rsidRPr="08589F30">
        <w:rPr>
          <w:rFonts w:ascii="Calibri" w:hAnsi="Calibri" w:cs="Arial"/>
          <w:sz w:val="22"/>
          <w:szCs w:val="22"/>
        </w:rPr>
        <w:t xml:space="preserve">in parts of northern Australia </w:t>
      </w:r>
      <w:r w:rsidR="00065244" w:rsidRPr="275F5CCF">
        <w:rPr>
          <w:rFonts w:ascii="Calibri" w:hAnsi="Calibri" w:cs="Arial"/>
          <w:sz w:val="22"/>
          <w:szCs w:val="22"/>
        </w:rPr>
        <w:t xml:space="preserve">is likely to </w:t>
      </w:r>
      <w:r w:rsidR="00340520" w:rsidRPr="275F5CCF">
        <w:rPr>
          <w:rFonts w:ascii="Calibri" w:hAnsi="Calibri" w:cs="Arial"/>
          <w:sz w:val="22"/>
          <w:szCs w:val="22"/>
        </w:rPr>
        <w:t xml:space="preserve">easy recent flooding and </w:t>
      </w:r>
      <w:r w:rsidR="00E20C87" w:rsidRPr="275F5CCF">
        <w:rPr>
          <w:rFonts w:ascii="Calibri" w:hAnsi="Calibri" w:cs="Arial"/>
          <w:sz w:val="22"/>
          <w:szCs w:val="22"/>
        </w:rPr>
        <w:t xml:space="preserve">allow for a shift to </w:t>
      </w:r>
      <w:r w:rsidR="00E266D2" w:rsidRPr="275F5CCF">
        <w:rPr>
          <w:rFonts w:ascii="Calibri" w:hAnsi="Calibri" w:cs="Arial"/>
          <w:sz w:val="22"/>
          <w:szCs w:val="22"/>
        </w:rPr>
        <w:t xml:space="preserve">recovery and rebuilding flowing </w:t>
      </w:r>
      <w:r w:rsidR="006960C0" w:rsidRPr="275F5CCF">
        <w:rPr>
          <w:rFonts w:ascii="Calibri" w:hAnsi="Calibri" w:cs="Arial"/>
          <w:sz w:val="22"/>
          <w:szCs w:val="22"/>
        </w:rPr>
        <w:t>heavily</w:t>
      </w:r>
      <w:r w:rsidR="00E266D2" w:rsidRPr="275F5CCF">
        <w:rPr>
          <w:rFonts w:ascii="Calibri" w:hAnsi="Calibri" w:cs="Arial"/>
          <w:sz w:val="22"/>
          <w:szCs w:val="22"/>
        </w:rPr>
        <w:t xml:space="preserve"> localised </w:t>
      </w:r>
      <w:r w:rsidR="006960C0" w:rsidRPr="275F5CCF">
        <w:rPr>
          <w:rFonts w:ascii="Calibri" w:hAnsi="Calibri" w:cs="Arial"/>
          <w:sz w:val="22"/>
          <w:szCs w:val="22"/>
        </w:rPr>
        <w:t xml:space="preserve">livestock and infrastructure </w:t>
      </w:r>
      <w:r w:rsidR="00053DEB" w:rsidRPr="275F5CCF">
        <w:rPr>
          <w:rFonts w:ascii="Calibri" w:hAnsi="Calibri" w:cs="Arial"/>
          <w:sz w:val="22"/>
          <w:szCs w:val="22"/>
        </w:rPr>
        <w:t>losses</w:t>
      </w:r>
      <w:r w:rsidR="006960C0" w:rsidRPr="275F5CCF">
        <w:rPr>
          <w:rFonts w:ascii="Calibri" w:hAnsi="Calibri" w:cs="Arial"/>
          <w:sz w:val="22"/>
          <w:szCs w:val="22"/>
        </w:rPr>
        <w:t xml:space="preserve"> and </w:t>
      </w:r>
      <w:r w:rsidR="00053DEB" w:rsidRPr="275F5CCF">
        <w:rPr>
          <w:rFonts w:ascii="Calibri" w:hAnsi="Calibri" w:cs="Arial"/>
          <w:sz w:val="22"/>
          <w:szCs w:val="22"/>
        </w:rPr>
        <w:t>damage.</w:t>
      </w:r>
    </w:p>
    <w:p w14:paraId="37BF9A79" w14:textId="77777777" w:rsidR="00C03CB5" w:rsidRPr="00284F2C" w:rsidRDefault="00C03CB5" w:rsidP="00C03CB5">
      <w:pPr>
        <w:pStyle w:val="ListParagraph"/>
        <w:spacing w:before="120" w:after="0"/>
        <w:ind w:left="357"/>
        <w:jc w:val="center"/>
        <w:rPr>
          <w:rFonts w:eastAsia="Times New Roman" w:cs="Calibri"/>
          <w:b/>
          <w:bCs/>
          <w:lang w:eastAsia="en-AU"/>
        </w:rPr>
      </w:pPr>
      <w:r w:rsidRPr="00284F2C">
        <w:rPr>
          <w:rFonts w:eastAsia="Times New Roman" w:cs="Calibri"/>
          <w:b/>
          <w:bCs/>
          <w:lang w:eastAsia="en-AU"/>
        </w:rPr>
        <w:t xml:space="preserve">Chance of exceeding the median rainfall </w:t>
      </w:r>
      <w:r>
        <w:rPr>
          <w:rFonts w:cs="Arial"/>
          <w:b/>
          <w:bCs/>
        </w:rPr>
        <w:t>February</w:t>
      </w:r>
      <w:r w:rsidRPr="007B1A0B">
        <w:rPr>
          <w:rFonts w:cs="Arial"/>
          <w:b/>
          <w:bCs/>
        </w:rPr>
        <w:t xml:space="preserve"> 2026 to </w:t>
      </w:r>
      <w:r>
        <w:rPr>
          <w:rFonts w:cs="Arial"/>
          <w:b/>
          <w:bCs/>
        </w:rPr>
        <w:t>April</w:t>
      </w:r>
      <w:r w:rsidRPr="007B1A0B">
        <w:rPr>
          <w:rFonts w:cs="Arial"/>
          <w:b/>
          <w:bCs/>
        </w:rPr>
        <w:t xml:space="preserve"> 2026</w:t>
      </w:r>
    </w:p>
    <w:p w14:paraId="4C95EC39" w14:textId="392F596F" w:rsidR="00C03CB5" w:rsidRDefault="0056374E" w:rsidP="00C03CB5">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6886CF5D" wp14:editId="5736F65B">
            <wp:extent cx="5171667" cy="3600000"/>
            <wp:effectExtent l="0" t="0" r="0" b="635"/>
            <wp:docPr id="1007805190" name="Picture 4"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05190" name="Picture 4" descr="Map showing the chance of exceeding median rainfall during the next three months in Australia. Image provided by the Bureau of Meteorology. Please refer to accompanying text for a more detailed description."/>
                    <pic:cNvPicPr/>
                  </pic:nvPicPr>
                  <pic:blipFill>
                    <a:blip r:embed="rId17">
                      <a:extLst>
                        <a:ext uri="{28A0092B-C50C-407E-A947-70E740481C1C}">
                          <a14:useLocalDpi xmlns:a14="http://schemas.microsoft.com/office/drawing/2010/main" val="0"/>
                        </a:ext>
                      </a:extLst>
                    </a:blip>
                    <a:stretch>
                      <a:fillRect/>
                    </a:stretch>
                  </pic:blipFill>
                  <pic:spPr>
                    <a:xfrm>
                      <a:off x="0" y="0"/>
                      <a:ext cx="5171667" cy="3600000"/>
                    </a:xfrm>
                    <a:prstGeom prst="rect">
                      <a:avLst/>
                    </a:prstGeom>
                  </pic:spPr>
                </pic:pic>
              </a:graphicData>
            </a:graphic>
          </wp:inline>
        </w:drawing>
      </w:r>
    </w:p>
    <w:p w14:paraId="2E941F80" w14:textId="5F99CAEC" w:rsidR="00C03CB5" w:rsidRDefault="00C03CB5" w:rsidP="00C03CB5">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AB614E">
        <w:rPr>
          <w:rFonts w:ascii="Calibri" w:hAnsi="Calibri" w:cs="Calibri"/>
          <w:color w:val="000000"/>
          <w:sz w:val="12"/>
          <w:szCs w:val="12"/>
        </w:rPr>
        <w:t>29</w:t>
      </w:r>
      <w:r>
        <w:rPr>
          <w:rFonts w:ascii="Calibri" w:hAnsi="Calibri" w:cs="Calibri"/>
          <w:color w:val="000000"/>
          <w:sz w:val="12"/>
          <w:szCs w:val="12"/>
        </w:rPr>
        <w:t xml:space="preserve">/1/2026 </w:t>
      </w:r>
    </w:p>
    <w:p w14:paraId="03892E59" w14:textId="7BBE4997" w:rsidR="00C03CB5" w:rsidRPr="00060482" w:rsidRDefault="00C03CB5" w:rsidP="00C03CB5">
      <w:pPr>
        <w:pageBreakBefore/>
        <w:spacing w:before="120" w:line="276" w:lineRule="auto"/>
        <w:rPr>
          <w:rFonts w:ascii="Calibri" w:hAnsi="Calibri" w:cs="Arial"/>
          <w:sz w:val="22"/>
          <w:szCs w:val="22"/>
        </w:rPr>
      </w:pPr>
      <w:r w:rsidRPr="00060482" w:rsidDel="002421BA">
        <w:rPr>
          <w:rFonts w:ascii="Calibri" w:hAnsi="Calibri" w:cs="Arial"/>
          <w:sz w:val="22"/>
          <w:szCs w:val="22"/>
        </w:rPr>
        <w:lastRenderedPageBreak/>
        <w:t xml:space="preserve">The </w:t>
      </w:r>
      <w:r w:rsidRPr="00060482" w:rsidDel="002421BA">
        <w:rPr>
          <w:rFonts w:ascii="Calibri" w:hAnsi="Calibri" w:cs="Arial"/>
          <w:b/>
          <w:bCs/>
          <w:sz w:val="22"/>
          <w:szCs w:val="22"/>
        </w:rPr>
        <w:t xml:space="preserve">rainfall outlook for </w:t>
      </w:r>
      <w:r>
        <w:rPr>
          <w:rFonts w:ascii="Calibri" w:hAnsi="Calibri" w:cs="Arial"/>
          <w:b/>
          <w:bCs/>
          <w:sz w:val="22"/>
          <w:szCs w:val="22"/>
        </w:rPr>
        <w:t>February</w:t>
      </w:r>
      <w:r w:rsidRPr="00060482">
        <w:rPr>
          <w:rFonts w:ascii="Calibri" w:hAnsi="Calibri" w:cs="Arial"/>
          <w:b/>
          <w:bCs/>
          <w:sz w:val="22"/>
          <w:szCs w:val="22"/>
        </w:rPr>
        <w:t xml:space="preserve"> 2026 to </w:t>
      </w:r>
      <w:r>
        <w:rPr>
          <w:rFonts w:ascii="Calibri" w:hAnsi="Calibri" w:cs="Arial"/>
          <w:b/>
          <w:bCs/>
          <w:sz w:val="22"/>
          <w:szCs w:val="22"/>
        </w:rPr>
        <w:t>April</w:t>
      </w:r>
      <w:r w:rsidRPr="00060482">
        <w:rPr>
          <w:rFonts w:ascii="Calibri" w:hAnsi="Calibri" w:cs="Arial"/>
          <w:b/>
          <w:bCs/>
          <w:sz w:val="22"/>
          <w:szCs w:val="22"/>
        </w:rPr>
        <w:t xml:space="preserve"> 2026</w:t>
      </w:r>
      <w:r w:rsidRPr="00060482">
        <w:rPr>
          <w:rFonts w:ascii="Calibri" w:hAnsi="Calibri" w:cs="Arial"/>
          <w:sz w:val="22"/>
          <w:szCs w:val="22"/>
        </w:rPr>
        <w:t xml:space="preserve"> suggests a 75% chance of receiving rainfall totals of between 50-4</w:t>
      </w:r>
      <w:r w:rsidRPr="00060482" w:rsidDel="00BB1F04">
        <w:rPr>
          <w:rFonts w:ascii="Calibri" w:hAnsi="Calibri" w:cs="Arial"/>
          <w:sz w:val="22"/>
          <w:szCs w:val="22"/>
        </w:rPr>
        <w:t xml:space="preserve">00 </w:t>
      </w:r>
      <w:r w:rsidRPr="00060482">
        <w:rPr>
          <w:rFonts w:ascii="Calibri" w:hAnsi="Calibri" w:cs="Arial"/>
          <w:sz w:val="22"/>
          <w:szCs w:val="22"/>
        </w:rPr>
        <w:t>millimetres across much of eastern and northern Australia</w:t>
      </w:r>
      <w:r>
        <w:rPr>
          <w:rFonts w:ascii="Calibri" w:hAnsi="Calibri" w:cs="Arial"/>
          <w:sz w:val="22"/>
          <w:szCs w:val="22"/>
        </w:rPr>
        <w:t>, as well as parts of central Western Australia</w:t>
      </w:r>
      <w:r w:rsidRPr="00060482">
        <w:rPr>
          <w:rFonts w:ascii="Calibri" w:hAnsi="Calibri" w:cs="Arial"/>
          <w:sz w:val="22"/>
          <w:szCs w:val="22"/>
        </w:rPr>
        <w:t xml:space="preserve">. </w:t>
      </w:r>
      <w:r>
        <w:rPr>
          <w:rFonts w:ascii="Calibri" w:hAnsi="Calibri" w:cs="Arial"/>
          <w:sz w:val="22"/>
          <w:szCs w:val="22"/>
        </w:rPr>
        <w:t xml:space="preserve">Higher falls of </w:t>
      </w:r>
      <w:r w:rsidR="00305C1F">
        <w:rPr>
          <w:rFonts w:ascii="Calibri" w:hAnsi="Calibri" w:cs="Arial"/>
          <w:sz w:val="22"/>
          <w:szCs w:val="22"/>
        </w:rPr>
        <w:t>over 800</w:t>
      </w:r>
      <w:r w:rsidRPr="00060482">
        <w:rPr>
          <w:rFonts w:ascii="Calibri" w:hAnsi="Calibri" w:cs="Arial"/>
          <w:sz w:val="22"/>
          <w:szCs w:val="22"/>
        </w:rPr>
        <w:t xml:space="preserve"> millimetres are expected across scattered east coast regions as well as large areas of the northern tropics. Lower rainfall totals are forecast for south-western and central regions, with South Australia</w:t>
      </w:r>
      <w:r>
        <w:rPr>
          <w:rFonts w:ascii="Calibri" w:hAnsi="Calibri" w:cs="Arial"/>
          <w:sz w:val="22"/>
          <w:szCs w:val="22"/>
        </w:rPr>
        <w:t>,</w:t>
      </w:r>
      <w:r w:rsidRPr="00060482">
        <w:rPr>
          <w:rFonts w:ascii="Calibri" w:hAnsi="Calibri" w:cs="Arial"/>
          <w:sz w:val="22"/>
          <w:szCs w:val="22"/>
        </w:rPr>
        <w:t xml:space="preserve"> southern Western Australia</w:t>
      </w:r>
      <w:r>
        <w:rPr>
          <w:rFonts w:ascii="Calibri" w:hAnsi="Calibri" w:cs="Arial"/>
          <w:sz w:val="22"/>
          <w:szCs w:val="22"/>
        </w:rPr>
        <w:t xml:space="preserve">, western New South Wales and Victoria, </w:t>
      </w:r>
      <w:r w:rsidRPr="00060482">
        <w:rPr>
          <w:rFonts w:ascii="Calibri" w:hAnsi="Calibri" w:cs="Arial"/>
          <w:sz w:val="22"/>
          <w:szCs w:val="22"/>
        </w:rPr>
        <w:t>and</w:t>
      </w:r>
      <w:r>
        <w:rPr>
          <w:rFonts w:ascii="Calibri" w:hAnsi="Calibri" w:cs="Arial"/>
          <w:sz w:val="22"/>
          <w:szCs w:val="22"/>
        </w:rPr>
        <w:t xml:space="preserve"> south-western Queensland and southern Northern Territory</w:t>
      </w:r>
      <w:r w:rsidRPr="00060482">
        <w:rPr>
          <w:rFonts w:ascii="Calibri" w:hAnsi="Calibri" w:cs="Arial"/>
          <w:sz w:val="22"/>
          <w:szCs w:val="22"/>
        </w:rPr>
        <w:t xml:space="preserve"> likely to see 10-</w:t>
      </w:r>
      <w:r w:rsidRPr="00060482">
        <w:rPr>
          <w:rFonts w:ascii="Calibri" w:hAnsi="Calibri" w:cs="Arial"/>
          <w:sz w:val="2"/>
          <w:szCs w:val="2"/>
        </w:rPr>
        <w:t> </w:t>
      </w:r>
      <w:r>
        <w:rPr>
          <w:rFonts w:ascii="Calibri" w:hAnsi="Calibri" w:cs="Arial"/>
          <w:sz w:val="22"/>
          <w:szCs w:val="22"/>
        </w:rPr>
        <w:t>10</w:t>
      </w:r>
      <w:r w:rsidRPr="00060482">
        <w:rPr>
          <w:rFonts w:ascii="Calibri" w:hAnsi="Calibri" w:cs="Arial"/>
          <w:sz w:val="22"/>
          <w:szCs w:val="22"/>
        </w:rPr>
        <w:t>0 millimetres.</w:t>
      </w:r>
    </w:p>
    <w:p w14:paraId="40C3AC54" w14:textId="0DA1EC5F" w:rsidR="00C03CB5" w:rsidRPr="00F34DAD" w:rsidRDefault="00C03CB5" w:rsidP="00C03CB5">
      <w:pPr>
        <w:spacing w:before="120" w:line="276" w:lineRule="auto"/>
        <w:rPr>
          <w:rFonts w:ascii="Calibri" w:hAnsi="Calibri" w:cs="Arial"/>
          <w:sz w:val="22"/>
          <w:szCs w:val="22"/>
        </w:rPr>
      </w:pPr>
      <w:r w:rsidRPr="00F34DAD">
        <w:rPr>
          <w:rFonts w:ascii="Calibri" w:hAnsi="Calibri" w:cs="Arial"/>
          <w:sz w:val="22"/>
          <w:szCs w:val="22"/>
        </w:rPr>
        <w:t>In cropping regions, there is a 75% chance of receiving between 100-200</w:t>
      </w:r>
      <w:r w:rsidR="001A11EE">
        <w:rPr>
          <w:rFonts w:ascii="Calibri" w:hAnsi="Calibri" w:cs="Arial"/>
          <w:sz w:val="22"/>
          <w:szCs w:val="22"/>
        </w:rPr>
        <w:t> </w:t>
      </w:r>
      <w:r w:rsidRPr="00F34DAD">
        <w:rPr>
          <w:rFonts w:ascii="Calibri" w:hAnsi="Calibri" w:cs="Arial"/>
          <w:sz w:val="22"/>
          <w:szCs w:val="22"/>
        </w:rPr>
        <w:t>millimetres across much of Queensland and north</w:t>
      </w:r>
      <w:r>
        <w:rPr>
          <w:rFonts w:ascii="Calibri" w:hAnsi="Calibri" w:cs="Arial"/>
          <w:sz w:val="22"/>
          <w:szCs w:val="22"/>
        </w:rPr>
        <w:t>-east</w:t>
      </w:r>
      <w:r w:rsidRPr="00F34DAD">
        <w:rPr>
          <w:rFonts w:ascii="Calibri" w:hAnsi="Calibri" w:cs="Arial"/>
          <w:sz w:val="22"/>
          <w:szCs w:val="22"/>
        </w:rPr>
        <w:t xml:space="preserve">ern New South Wales. </w:t>
      </w:r>
      <w:r>
        <w:rPr>
          <w:rFonts w:ascii="Calibri" w:hAnsi="Calibri" w:cs="Arial"/>
          <w:sz w:val="22"/>
          <w:szCs w:val="22"/>
        </w:rPr>
        <w:t xml:space="preserve">The remaining cropping regions of </w:t>
      </w:r>
      <w:r w:rsidRPr="00F34DAD">
        <w:rPr>
          <w:rFonts w:ascii="Calibri" w:hAnsi="Calibri" w:cs="Arial"/>
          <w:sz w:val="22"/>
          <w:szCs w:val="22"/>
        </w:rPr>
        <w:t>New South Wales</w:t>
      </w:r>
      <w:r w:rsidR="00A859D3">
        <w:rPr>
          <w:rFonts w:ascii="Calibri" w:hAnsi="Calibri" w:cs="Arial"/>
          <w:sz w:val="22"/>
          <w:szCs w:val="22"/>
        </w:rPr>
        <w:t xml:space="preserve"> </w:t>
      </w:r>
      <w:r>
        <w:rPr>
          <w:rFonts w:ascii="Calibri" w:hAnsi="Calibri" w:cs="Arial"/>
          <w:sz w:val="22"/>
          <w:szCs w:val="22"/>
        </w:rPr>
        <w:t xml:space="preserve">and </w:t>
      </w:r>
      <w:r w:rsidR="00A859D3">
        <w:rPr>
          <w:rFonts w:ascii="Calibri" w:hAnsi="Calibri" w:cs="Arial"/>
          <w:sz w:val="22"/>
          <w:szCs w:val="22"/>
        </w:rPr>
        <w:t xml:space="preserve">Queensland </w:t>
      </w:r>
      <w:r w:rsidR="00A76997">
        <w:rPr>
          <w:rFonts w:ascii="Calibri" w:hAnsi="Calibri" w:cs="Arial"/>
          <w:sz w:val="22"/>
          <w:szCs w:val="22"/>
        </w:rPr>
        <w:t xml:space="preserve">as well as </w:t>
      </w:r>
      <w:r w:rsidR="5AE81E34" w:rsidRPr="08589F30">
        <w:rPr>
          <w:rFonts w:ascii="Calibri" w:hAnsi="Calibri" w:cs="Arial"/>
          <w:sz w:val="22"/>
          <w:szCs w:val="22"/>
        </w:rPr>
        <w:t xml:space="preserve">much of the </w:t>
      </w:r>
      <w:r w:rsidR="00E87635">
        <w:rPr>
          <w:rFonts w:ascii="Calibri" w:hAnsi="Calibri" w:cs="Arial"/>
          <w:sz w:val="22"/>
          <w:szCs w:val="22"/>
        </w:rPr>
        <w:t>cropping</w:t>
      </w:r>
      <w:r w:rsidR="00A76997">
        <w:rPr>
          <w:rFonts w:ascii="Calibri" w:hAnsi="Calibri" w:cs="Arial"/>
          <w:sz w:val="22"/>
          <w:szCs w:val="22"/>
        </w:rPr>
        <w:t xml:space="preserve"> regions in </w:t>
      </w:r>
      <w:r w:rsidR="00E87635">
        <w:rPr>
          <w:rFonts w:ascii="Calibri" w:hAnsi="Calibri" w:cs="Arial"/>
          <w:sz w:val="22"/>
          <w:szCs w:val="22"/>
        </w:rPr>
        <w:t xml:space="preserve">Western Australia </w:t>
      </w:r>
      <w:r w:rsidR="00952045">
        <w:rPr>
          <w:rFonts w:ascii="Calibri" w:hAnsi="Calibri" w:cs="Arial"/>
          <w:sz w:val="22"/>
          <w:szCs w:val="22"/>
        </w:rPr>
        <w:t xml:space="preserve">and southern Victoria </w:t>
      </w:r>
      <w:r w:rsidR="00A859D3">
        <w:rPr>
          <w:rFonts w:ascii="Calibri" w:hAnsi="Calibri" w:cs="Arial"/>
          <w:sz w:val="22"/>
          <w:szCs w:val="22"/>
        </w:rPr>
        <w:t>are</w:t>
      </w:r>
      <w:r w:rsidRPr="00F34DAD">
        <w:rPr>
          <w:rFonts w:ascii="Calibri" w:hAnsi="Calibri" w:cs="Arial"/>
          <w:sz w:val="22"/>
          <w:szCs w:val="22"/>
        </w:rPr>
        <w:t xml:space="preserve"> likely to see </w:t>
      </w:r>
      <w:r>
        <w:rPr>
          <w:rFonts w:ascii="Calibri" w:hAnsi="Calibri" w:cs="Arial"/>
          <w:sz w:val="22"/>
          <w:szCs w:val="22"/>
        </w:rPr>
        <w:t>25</w:t>
      </w:r>
      <w:r w:rsidRPr="00F34DAD">
        <w:rPr>
          <w:rFonts w:ascii="Calibri" w:hAnsi="Calibri" w:cs="Arial"/>
          <w:sz w:val="22"/>
          <w:szCs w:val="22"/>
        </w:rPr>
        <w:t>-</w:t>
      </w:r>
      <w:r w:rsidR="00E87635" w:rsidRPr="08589F30">
        <w:rPr>
          <w:rFonts w:ascii="Calibri" w:hAnsi="Calibri" w:cs="Arial"/>
        </w:rPr>
        <w:t> </w:t>
      </w:r>
      <w:r w:rsidRPr="00F34DAD">
        <w:rPr>
          <w:rFonts w:ascii="Calibri" w:hAnsi="Calibri" w:cs="Arial"/>
          <w:sz w:val="22"/>
          <w:szCs w:val="22"/>
        </w:rPr>
        <w:t xml:space="preserve">100 millimetres. </w:t>
      </w:r>
      <w:r w:rsidR="00B96505">
        <w:rPr>
          <w:rFonts w:ascii="Calibri" w:hAnsi="Calibri" w:cs="Arial"/>
          <w:sz w:val="22"/>
          <w:szCs w:val="22"/>
        </w:rPr>
        <w:t xml:space="preserve">South Australian and </w:t>
      </w:r>
      <w:r w:rsidR="00EF7090">
        <w:rPr>
          <w:rFonts w:ascii="Calibri" w:hAnsi="Calibri" w:cs="Arial"/>
          <w:sz w:val="22"/>
          <w:szCs w:val="22"/>
        </w:rPr>
        <w:t>northern Victorian cropping regions are likely to see less than 25</w:t>
      </w:r>
      <w:r w:rsidR="001A11EE">
        <w:rPr>
          <w:rFonts w:ascii="Calibri" w:hAnsi="Calibri" w:cs="Arial"/>
          <w:sz w:val="22"/>
          <w:szCs w:val="22"/>
        </w:rPr>
        <w:t> </w:t>
      </w:r>
      <w:r w:rsidR="00EF7090">
        <w:rPr>
          <w:rFonts w:ascii="Calibri" w:hAnsi="Calibri" w:cs="Arial"/>
          <w:sz w:val="22"/>
          <w:szCs w:val="22"/>
        </w:rPr>
        <w:t>millimetres</w:t>
      </w:r>
      <w:r w:rsidR="001A11EE">
        <w:rPr>
          <w:rFonts w:ascii="Calibri" w:hAnsi="Calibri" w:cs="Arial"/>
          <w:sz w:val="22"/>
          <w:szCs w:val="22"/>
        </w:rPr>
        <w:t xml:space="preserve"> over the next three months</w:t>
      </w:r>
      <w:r w:rsidR="00EF7090">
        <w:rPr>
          <w:rFonts w:ascii="Calibri" w:hAnsi="Calibri" w:cs="Arial"/>
          <w:sz w:val="22"/>
          <w:szCs w:val="22"/>
        </w:rPr>
        <w:t>.</w:t>
      </w:r>
    </w:p>
    <w:p w14:paraId="2DB6DB7F" w14:textId="77777777" w:rsidR="00C03CB5" w:rsidRPr="0036463C" w:rsidRDefault="00C03CB5" w:rsidP="00C03CB5">
      <w:pPr>
        <w:spacing w:before="120" w:line="276" w:lineRule="auto"/>
        <w:rPr>
          <w:rFonts w:ascii="Calibri" w:hAnsi="Calibri" w:cs="Arial"/>
          <w:color w:val="000000" w:themeColor="text1"/>
          <w:sz w:val="22"/>
          <w:szCs w:val="22"/>
        </w:rPr>
      </w:pPr>
      <w:r>
        <w:rPr>
          <w:rFonts w:ascii="Calibri" w:hAnsi="Calibri" w:cs="Arial"/>
          <w:color w:val="000000" w:themeColor="text1"/>
          <w:sz w:val="22"/>
          <w:szCs w:val="22"/>
        </w:rPr>
        <w:t xml:space="preserve">If </w:t>
      </w:r>
      <w:r w:rsidRPr="0036463C">
        <w:rPr>
          <w:rFonts w:ascii="Calibri" w:hAnsi="Calibri" w:cs="Arial"/>
          <w:color w:val="000000" w:themeColor="text1"/>
          <w:sz w:val="22"/>
          <w:szCs w:val="22"/>
        </w:rPr>
        <w:t>the</w:t>
      </w:r>
      <w:r>
        <w:rPr>
          <w:rFonts w:ascii="Calibri" w:hAnsi="Calibri" w:cs="Arial"/>
          <w:color w:val="000000" w:themeColor="text1"/>
          <w:sz w:val="22"/>
          <w:szCs w:val="22"/>
        </w:rPr>
        <w:t>se</w:t>
      </w:r>
      <w:r w:rsidRPr="0036463C">
        <w:rPr>
          <w:rFonts w:ascii="Calibri" w:hAnsi="Calibri" w:cs="Arial"/>
          <w:color w:val="000000" w:themeColor="text1"/>
          <w:sz w:val="22"/>
          <w:szCs w:val="22"/>
        </w:rPr>
        <w:t xml:space="preserve"> forecast </w:t>
      </w:r>
      <w:r>
        <w:rPr>
          <w:rFonts w:ascii="Calibri" w:hAnsi="Calibri" w:cs="Arial"/>
          <w:color w:val="000000" w:themeColor="text1"/>
          <w:sz w:val="22"/>
          <w:szCs w:val="22"/>
        </w:rPr>
        <w:t>February through April</w:t>
      </w:r>
      <w:r w:rsidRPr="0036463C">
        <w:rPr>
          <w:rFonts w:ascii="Calibri" w:hAnsi="Calibri" w:cs="Arial"/>
          <w:color w:val="000000" w:themeColor="text1"/>
          <w:sz w:val="22"/>
          <w:szCs w:val="22"/>
        </w:rPr>
        <w:t xml:space="preserve"> rainfall totals </w:t>
      </w:r>
      <w:proofErr w:type="gramStart"/>
      <w:r w:rsidRPr="0036463C">
        <w:rPr>
          <w:rFonts w:ascii="Calibri" w:hAnsi="Calibri" w:cs="Arial"/>
          <w:color w:val="000000" w:themeColor="text1"/>
          <w:sz w:val="22"/>
          <w:szCs w:val="22"/>
        </w:rPr>
        <w:t>are</w:t>
      </w:r>
      <w:proofErr w:type="gramEnd"/>
      <w:r w:rsidRPr="0036463C">
        <w:rPr>
          <w:rFonts w:ascii="Calibri" w:hAnsi="Calibri" w:cs="Arial"/>
          <w:color w:val="000000" w:themeColor="text1"/>
          <w:sz w:val="22"/>
          <w:szCs w:val="22"/>
        </w:rPr>
        <w:t xml:space="preserve"> realised, they are likely to be sufficient to support summer pasture growth across eastern and northern Australia. Additionally, these expected falls are likely to be sufficient to support above average yield expectations for summer crops.</w:t>
      </w:r>
    </w:p>
    <w:p w14:paraId="5B0F6DD4" w14:textId="77777777" w:rsidR="00C03CB5" w:rsidRPr="00442F17" w:rsidRDefault="00C03CB5" w:rsidP="00C03CB5">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Pr>
          <w:rFonts w:ascii="Calibri" w:hAnsi="Calibri" w:cs="Arial"/>
          <w:b/>
          <w:bCs/>
          <w:sz w:val="22"/>
          <w:szCs w:val="22"/>
        </w:rPr>
        <w:t>February 2026</w:t>
      </w:r>
      <w:r w:rsidRPr="00247268">
        <w:rPr>
          <w:rFonts w:ascii="Calibri" w:hAnsi="Calibri" w:cs="Arial"/>
          <w:b/>
          <w:bCs/>
          <w:sz w:val="22"/>
          <w:szCs w:val="22"/>
        </w:rPr>
        <w:t xml:space="preserve"> to </w:t>
      </w:r>
      <w:r>
        <w:rPr>
          <w:rFonts w:ascii="Calibri" w:hAnsi="Calibri" w:cs="Arial"/>
          <w:b/>
          <w:bCs/>
          <w:sz w:val="22"/>
          <w:szCs w:val="22"/>
        </w:rPr>
        <w:t>April</w:t>
      </w:r>
      <w:r w:rsidRPr="00247268">
        <w:rPr>
          <w:rFonts w:ascii="Calibri" w:hAnsi="Calibri" w:cs="Arial"/>
          <w:b/>
          <w:bCs/>
          <w:sz w:val="22"/>
          <w:szCs w:val="22"/>
        </w:rPr>
        <w:t xml:space="preserve"> 2026</w:t>
      </w:r>
    </w:p>
    <w:p w14:paraId="79F53DEC" w14:textId="246E8BBC" w:rsidR="00C03CB5" w:rsidRDefault="00AB614E" w:rsidP="00C03CB5">
      <w:pPr>
        <w:spacing w:before="120"/>
        <w:jc w:val="center"/>
        <w:rPr>
          <w:rFonts w:ascii="Calibri" w:hAnsi="Calibri" w:cs="Arial"/>
          <w:sz w:val="22"/>
          <w:szCs w:val="22"/>
        </w:rPr>
      </w:pPr>
      <w:r>
        <w:rPr>
          <w:rFonts w:ascii="Calibri" w:hAnsi="Calibri" w:cs="Arial"/>
          <w:noProof/>
          <w:sz w:val="22"/>
          <w:szCs w:val="22"/>
        </w:rPr>
        <w:drawing>
          <wp:inline distT="0" distB="0" distL="0" distR="0" wp14:anchorId="3FF37181" wp14:editId="4E5E4BA9">
            <wp:extent cx="5145459" cy="3600000"/>
            <wp:effectExtent l="0" t="0" r="0" b="635"/>
            <wp:docPr id="1236694401" name="Picture 3"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94401" name="Picture 3"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extLst>
                        <a:ext uri="{28A0092B-C50C-407E-A947-70E740481C1C}">
                          <a14:useLocalDpi xmlns:a14="http://schemas.microsoft.com/office/drawing/2010/main" val="0"/>
                        </a:ext>
                      </a:extLst>
                    </a:blip>
                    <a:stretch>
                      <a:fillRect/>
                    </a:stretch>
                  </pic:blipFill>
                  <pic:spPr>
                    <a:xfrm>
                      <a:off x="0" y="0"/>
                      <a:ext cx="5145459" cy="3600000"/>
                    </a:xfrm>
                    <a:prstGeom prst="rect">
                      <a:avLst/>
                    </a:prstGeom>
                  </pic:spPr>
                </pic:pic>
              </a:graphicData>
            </a:graphic>
          </wp:inline>
        </w:drawing>
      </w:r>
    </w:p>
    <w:p w14:paraId="505573C1" w14:textId="551D98EE" w:rsidR="00C03CB5" w:rsidRDefault="00C03CB5" w:rsidP="00C03CB5">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AB614E">
        <w:rPr>
          <w:rFonts w:ascii="Calibri" w:hAnsi="Calibri" w:cs="Calibri"/>
          <w:color w:val="000000"/>
          <w:sz w:val="12"/>
          <w:szCs w:val="12"/>
        </w:rPr>
        <w:t>29</w:t>
      </w:r>
      <w:r>
        <w:rPr>
          <w:rFonts w:ascii="Calibri" w:hAnsi="Calibri" w:cs="Calibri"/>
          <w:color w:val="000000"/>
          <w:sz w:val="12"/>
          <w:szCs w:val="12"/>
        </w:rPr>
        <w:t>/1/2026</w:t>
      </w:r>
    </w:p>
    <w:p w14:paraId="7946980A" w14:textId="77777777" w:rsidR="00C03CB5" w:rsidRDefault="00C03CB5" w:rsidP="00C03CB5">
      <w:pPr>
        <w:rPr>
          <w:rFonts w:asciiTheme="minorHAnsi" w:hAnsiTheme="minorHAnsi" w:cstheme="minorHAnsi"/>
          <w:b/>
          <w:bCs/>
          <w:color w:val="000000"/>
          <w:sz w:val="22"/>
          <w:szCs w:val="22"/>
        </w:rPr>
      </w:pP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61399AB1" w:rsidR="00373D98" w:rsidRPr="003A153E" w:rsidRDefault="6A71A92C" w:rsidP="003A153E">
      <w:pPr>
        <w:rPr>
          <w:rFonts w:ascii="Calibri" w:eastAsia="Calibri" w:hAnsi="Calibri" w:cs="Calibri"/>
          <w:color w:val="000000" w:themeColor="text1"/>
          <w:sz w:val="22"/>
          <w:szCs w:val="22"/>
          <w:lang w:eastAsia="en-US"/>
        </w:rPr>
      </w:pPr>
      <w:r w:rsidRPr="003A153E">
        <w:rPr>
          <w:rFonts w:ascii="Calibri" w:eastAsia="Calibri" w:hAnsi="Calibri" w:cs="Calibri"/>
          <w:color w:val="000000" w:themeColor="text1"/>
          <w:sz w:val="22"/>
          <w:szCs w:val="22"/>
          <w:lang w:eastAsia="en-US"/>
        </w:rPr>
        <w:t>Water</w:t>
      </w:r>
      <w:r w:rsidR="00DF5607" w:rsidRPr="00DF5607">
        <w:rPr>
          <w:rFonts w:ascii="Calibri" w:eastAsia="Calibri" w:hAnsi="Calibri" w:cs="Calibri"/>
          <w:color w:val="000000" w:themeColor="text1"/>
          <w:sz w:val="22"/>
          <w:szCs w:val="22"/>
          <w:lang w:eastAsia="en-US"/>
        </w:rPr>
        <w:t xml:space="preserve"> </w:t>
      </w:r>
      <w:r w:rsidR="00151295" w:rsidRPr="00151295">
        <w:rPr>
          <w:rFonts w:ascii="Calibri" w:eastAsia="Calibri" w:hAnsi="Calibri" w:cs="Calibri"/>
          <w:color w:val="000000" w:themeColor="text1"/>
          <w:sz w:val="22"/>
          <w:szCs w:val="22"/>
          <w:lang w:eastAsia="en-US"/>
        </w:rPr>
        <w:t xml:space="preserve">storage levels in the Murray-Darling Basin (MDB) </w:t>
      </w:r>
      <w:r w:rsidR="005807BC">
        <w:rPr>
          <w:rFonts w:ascii="Calibri" w:eastAsia="Calibri" w:hAnsi="Calibri" w:cs="Calibri"/>
          <w:color w:val="000000" w:themeColor="text1"/>
          <w:sz w:val="22"/>
          <w:szCs w:val="22"/>
          <w:lang w:eastAsia="en-US"/>
        </w:rPr>
        <w:t>r</w:t>
      </w:r>
      <w:r w:rsidR="005807BC" w:rsidRPr="005807BC">
        <w:rPr>
          <w:rFonts w:ascii="Calibri" w:eastAsia="Calibri" w:hAnsi="Calibri" w:cs="Calibri"/>
          <w:color w:val="000000" w:themeColor="text1"/>
          <w:sz w:val="22"/>
          <w:szCs w:val="22"/>
          <w:lang w:eastAsia="en-US"/>
        </w:rPr>
        <w:t>emained unchanged between 22</w:t>
      </w:r>
      <w:r w:rsidR="005807BC">
        <w:rPr>
          <w:rFonts w:ascii="Calibri" w:eastAsia="Calibri" w:hAnsi="Calibri" w:cs="Calibri"/>
          <w:color w:val="000000" w:themeColor="text1"/>
          <w:sz w:val="22"/>
          <w:szCs w:val="22"/>
          <w:lang w:eastAsia="en-US"/>
        </w:rPr>
        <w:t> </w:t>
      </w:r>
      <w:r w:rsidR="005807BC" w:rsidRPr="005807BC">
        <w:rPr>
          <w:rFonts w:ascii="Calibri" w:eastAsia="Calibri" w:hAnsi="Calibri" w:cs="Calibri"/>
          <w:color w:val="000000" w:themeColor="text1"/>
          <w:sz w:val="22"/>
          <w:szCs w:val="22"/>
          <w:lang w:eastAsia="en-US"/>
        </w:rPr>
        <w:t>January</w:t>
      </w:r>
      <w:r w:rsidR="005807BC">
        <w:rPr>
          <w:rFonts w:ascii="Calibri" w:eastAsia="Calibri" w:hAnsi="Calibri" w:cs="Calibri"/>
          <w:color w:val="000000" w:themeColor="text1"/>
          <w:sz w:val="22"/>
          <w:szCs w:val="22"/>
          <w:lang w:eastAsia="en-US"/>
        </w:rPr>
        <w:t> </w:t>
      </w:r>
      <w:r w:rsidR="005807BC" w:rsidRPr="005807BC">
        <w:rPr>
          <w:rFonts w:ascii="Calibri" w:eastAsia="Calibri" w:hAnsi="Calibri" w:cs="Calibri"/>
          <w:color w:val="000000" w:themeColor="text1"/>
          <w:sz w:val="22"/>
          <w:szCs w:val="22"/>
          <w:lang w:eastAsia="en-US"/>
        </w:rPr>
        <w:t>2026 and 29 January 2026. The current volume of water held in storages is 12,695 GL, equivalent to 57% of total storage capacity. This is 9% or 2,005 GL less than the same time last year. Water storage data is sourced from the Bureau of Meteorology.</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49E9FD75" w:rsidR="00373D98" w:rsidRPr="00A11CAD" w:rsidRDefault="00701DE7" w:rsidP="00373D98">
      <w:r w:rsidRPr="00701DE7">
        <w:rPr>
          <w:noProof/>
        </w:rPr>
        <w:drawing>
          <wp:inline distT="0" distB="0" distL="0" distR="0" wp14:anchorId="3A7CBA01" wp14:editId="42D4BE72">
            <wp:extent cx="5731510" cy="2384425"/>
            <wp:effectExtent l="0" t="0" r="2540" b="0"/>
            <wp:docPr id="1978130080" name="Picture 1" descr="A line chart showing water storages volumes in gigalitres (GL) in the Murray-Darling Basin, from 2013 to 2026. The latest weekly value on 29 January 2026 was 12,695 GL. This storage level remains largely unchanged from 22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30080" name="Picture 1" descr="A line chart showing water storages volumes in gigalitres (GL) in the Murray-Darling Basin, from 2013 to 2026. The latest weekly value on 29 January 2026 was 12,695 GL. This storage level remains largely unchanged from 22 January 2026."/>
                    <pic:cNvPicPr/>
                  </pic:nvPicPr>
                  <pic:blipFill>
                    <a:blip r:embed="rId19"/>
                    <a:stretch>
                      <a:fillRect/>
                    </a:stretch>
                  </pic:blipFill>
                  <pic:spPr>
                    <a:xfrm>
                      <a:off x="0" y="0"/>
                      <a:ext cx="5731510" cy="2384425"/>
                    </a:xfrm>
                    <a:prstGeom prst="rect">
                      <a:avLst/>
                    </a:prstGeom>
                  </pic:spPr>
                </pic:pic>
              </a:graphicData>
            </a:graphic>
          </wp:inline>
        </w:drawing>
      </w:r>
    </w:p>
    <w:p w14:paraId="3A048DBD" w14:textId="71CBB0F6" w:rsidR="00B04A73" w:rsidRPr="00B04A73" w:rsidRDefault="00B04A73" w:rsidP="00B04A73">
      <w:pPr>
        <w:rPr>
          <w:rFonts w:ascii="Calibri" w:eastAsia="Calibri" w:hAnsi="Calibri" w:cs="Calibri"/>
          <w:color w:val="000000" w:themeColor="text1"/>
          <w:sz w:val="22"/>
          <w:szCs w:val="22"/>
          <w:lang w:eastAsia="en-US"/>
        </w:rPr>
      </w:pPr>
      <w:r w:rsidRPr="00B04A73">
        <w:rPr>
          <w:rFonts w:ascii="Calibri" w:eastAsia="Calibri" w:hAnsi="Calibri" w:cs="Calibri"/>
          <w:color w:val="000000" w:themeColor="text1"/>
          <w:sz w:val="22"/>
          <w:szCs w:val="22"/>
          <w:lang w:eastAsia="en-US"/>
        </w:rPr>
        <w:t>Allocation prices in the Victorian Murray below the Barmah Choke increased from $413/ML on 22</w:t>
      </w:r>
      <w:r>
        <w:rPr>
          <w:rFonts w:ascii="Calibri" w:eastAsia="Calibri" w:hAnsi="Calibri" w:cs="Calibri"/>
          <w:color w:val="000000" w:themeColor="text1"/>
          <w:sz w:val="22"/>
          <w:szCs w:val="22"/>
          <w:lang w:eastAsia="en-US"/>
        </w:rPr>
        <w:t> </w:t>
      </w:r>
      <w:r w:rsidRPr="00B04A73">
        <w:rPr>
          <w:rFonts w:ascii="Calibri" w:eastAsia="Calibri" w:hAnsi="Calibri" w:cs="Calibri"/>
          <w:color w:val="000000" w:themeColor="text1"/>
          <w:sz w:val="22"/>
          <w:szCs w:val="22"/>
          <w:lang w:eastAsia="en-US"/>
        </w:rPr>
        <w:t>January 2026 to $4</w:t>
      </w:r>
      <w:r w:rsidR="009D40C2">
        <w:rPr>
          <w:rFonts w:ascii="Calibri" w:eastAsia="Calibri" w:hAnsi="Calibri" w:cs="Calibri"/>
          <w:color w:val="000000" w:themeColor="text1"/>
          <w:sz w:val="22"/>
          <w:szCs w:val="22"/>
          <w:lang w:eastAsia="en-US"/>
        </w:rPr>
        <w:t>40</w:t>
      </w:r>
      <w:r w:rsidRPr="00B04A73">
        <w:rPr>
          <w:rFonts w:ascii="Calibri" w:eastAsia="Calibri" w:hAnsi="Calibri" w:cs="Calibri"/>
          <w:color w:val="000000" w:themeColor="text1"/>
          <w:sz w:val="22"/>
          <w:szCs w:val="22"/>
          <w:lang w:eastAsia="en-US"/>
        </w:rPr>
        <w:t>/ML on 29 January 2026. Trade from the Goulburn to the Murray is closed. Trade downstream through the Barmah Choke is closed. Trade from the Murrumbidgee to the Murray is open.</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270B583E"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345</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49341734"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430</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5977C6DE" w:rsidR="00373D98" w:rsidRPr="00A76043" w:rsidRDefault="009D40C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400</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36C2FDA1" w:rsidR="00373D98" w:rsidRPr="00A76043" w:rsidRDefault="00B9270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9D40C2">
              <w:rPr>
                <w:rFonts w:cs="Calibri"/>
                <w:color w:val="000000" w:themeColor="text1"/>
              </w:rPr>
              <w:t>40</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2262187C"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334F5E" w:rsidRPr="001E1974">
          <w:rPr>
            <w:rStyle w:val="Hyperlink"/>
            <w:rFonts w:asciiTheme="minorHAnsi" w:hAnsiTheme="minorHAnsi" w:cstheme="minorBidi"/>
          </w:rPr>
          <w:t>https://www.agriculture.gov.au/abares/products/weekly_update/weekly-update-260122</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64"/>
      <w:bookmarkEnd w:id="65"/>
      <w:bookmarkEnd w:id="66"/>
    </w:p>
    <w:bookmarkEnd w:id="61"/>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1E0F1E"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1E0F1E" w:rsidRPr="00B437F9" w:rsidRDefault="001E0F1E" w:rsidP="001E0F1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02E0331"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788DA0AE" w14:textId="3B23E139"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A$/US$</w:t>
            </w:r>
          </w:p>
        </w:tc>
        <w:tc>
          <w:tcPr>
            <w:tcW w:w="992" w:type="dxa"/>
            <w:tcBorders>
              <w:top w:val="nil"/>
              <w:left w:val="nil"/>
              <w:bottom w:val="nil"/>
              <w:right w:val="nil"/>
            </w:tcBorders>
            <w:shd w:val="clear" w:color="000000" w:fill="FFFFFF"/>
            <w:noWrap/>
            <w:vAlign w:val="center"/>
            <w:hideMark/>
          </w:tcPr>
          <w:p w14:paraId="6C5A367C" w14:textId="6A04E9A9"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0.70</w:t>
            </w:r>
          </w:p>
        </w:tc>
        <w:tc>
          <w:tcPr>
            <w:tcW w:w="1134" w:type="dxa"/>
            <w:tcBorders>
              <w:top w:val="nil"/>
              <w:left w:val="nil"/>
              <w:bottom w:val="nil"/>
              <w:right w:val="nil"/>
            </w:tcBorders>
            <w:shd w:val="clear" w:color="000000" w:fill="FFFFFF"/>
            <w:noWrap/>
            <w:vAlign w:val="center"/>
            <w:hideMark/>
          </w:tcPr>
          <w:p w14:paraId="5BE915E0" w14:textId="580EF321"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0.68</w:t>
            </w:r>
          </w:p>
        </w:tc>
        <w:tc>
          <w:tcPr>
            <w:tcW w:w="926" w:type="dxa"/>
            <w:tcBorders>
              <w:top w:val="nil"/>
              <w:left w:val="nil"/>
              <w:bottom w:val="nil"/>
              <w:right w:val="nil"/>
            </w:tcBorders>
            <w:shd w:val="clear" w:color="000000" w:fill="FFFFFF"/>
            <w:noWrap/>
            <w:vAlign w:val="center"/>
            <w:hideMark/>
          </w:tcPr>
          <w:p w14:paraId="17F922B2" w14:textId="131390B6"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3%</w:t>
            </w:r>
          </w:p>
        </w:tc>
        <w:tc>
          <w:tcPr>
            <w:tcW w:w="1788" w:type="dxa"/>
            <w:gridSpan w:val="2"/>
            <w:tcBorders>
              <w:top w:val="nil"/>
              <w:left w:val="nil"/>
              <w:bottom w:val="nil"/>
              <w:right w:val="nil"/>
            </w:tcBorders>
            <w:shd w:val="clear" w:color="000000" w:fill="FFFFFF"/>
            <w:noWrap/>
            <w:vAlign w:val="center"/>
            <w:hideMark/>
          </w:tcPr>
          <w:p w14:paraId="4BB4C4DB" w14:textId="441174F8"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0.62</w:t>
            </w:r>
          </w:p>
        </w:tc>
        <w:tc>
          <w:tcPr>
            <w:tcW w:w="1313" w:type="dxa"/>
            <w:tcBorders>
              <w:top w:val="nil"/>
              <w:left w:val="nil"/>
              <w:bottom w:val="nil"/>
              <w:right w:val="nil"/>
            </w:tcBorders>
            <w:shd w:val="clear" w:color="000000" w:fill="FFFFFF"/>
            <w:noWrap/>
            <w:vAlign w:val="center"/>
            <w:hideMark/>
          </w:tcPr>
          <w:p w14:paraId="70F0D641" w14:textId="46B8E96E"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196B24"/>
                <w:szCs w:val="20"/>
              </w:rPr>
              <w:t>12%</w:t>
            </w:r>
          </w:p>
        </w:tc>
      </w:tr>
      <w:tr w:rsidR="00441ABB"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1E0F1E" w:rsidRPr="00B437F9" w:rsidRDefault="001E0F1E" w:rsidP="001E0F1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2C4CF3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45F6181B" w14:textId="29439DE2"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hideMark/>
          </w:tcPr>
          <w:p w14:paraId="0D078B98" w14:textId="5B2DD36F"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254</w:t>
            </w:r>
          </w:p>
        </w:tc>
        <w:tc>
          <w:tcPr>
            <w:tcW w:w="1134" w:type="dxa"/>
            <w:tcBorders>
              <w:top w:val="nil"/>
              <w:left w:val="nil"/>
              <w:bottom w:val="nil"/>
              <w:right w:val="nil"/>
            </w:tcBorders>
            <w:shd w:val="clear" w:color="000000" w:fill="FFFFFF"/>
            <w:noWrap/>
            <w:vAlign w:val="center"/>
            <w:hideMark/>
          </w:tcPr>
          <w:p w14:paraId="7582FA24" w14:textId="2E548F89"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251</w:t>
            </w:r>
          </w:p>
        </w:tc>
        <w:tc>
          <w:tcPr>
            <w:tcW w:w="926" w:type="dxa"/>
            <w:tcBorders>
              <w:top w:val="nil"/>
              <w:left w:val="nil"/>
              <w:bottom w:val="nil"/>
              <w:right w:val="nil"/>
            </w:tcBorders>
            <w:shd w:val="clear" w:color="000000" w:fill="FFFFFF"/>
            <w:noWrap/>
            <w:vAlign w:val="center"/>
            <w:hideMark/>
          </w:tcPr>
          <w:p w14:paraId="3CC3328F" w14:textId="65D0625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1%</w:t>
            </w:r>
          </w:p>
        </w:tc>
        <w:tc>
          <w:tcPr>
            <w:tcW w:w="1788" w:type="dxa"/>
            <w:gridSpan w:val="2"/>
            <w:tcBorders>
              <w:top w:val="nil"/>
              <w:left w:val="nil"/>
              <w:bottom w:val="nil"/>
              <w:right w:val="nil"/>
            </w:tcBorders>
            <w:shd w:val="clear" w:color="000000" w:fill="FFFFFF"/>
            <w:noWrap/>
            <w:vAlign w:val="center"/>
            <w:hideMark/>
          </w:tcPr>
          <w:p w14:paraId="27777EFA" w14:textId="0CE6FD74"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254</w:t>
            </w:r>
          </w:p>
        </w:tc>
        <w:tc>
          <w:tcPr>
            <w:tcW w:w="1313" w:type="dxa"/>
            <w:tcBorders>
              <w:top w:val="nil"/>
              <w:left w:val="nil"/>
              <w:bottom w:val="nil"/>
              <w:right w:val="nil"/>
            </w:tcBorders>
            <w:shd w:val="clear" w:color="000000" w:fill="FFFFFF"/>
            <w:noWrap/>
            <w:vAlign w:val="center"/>
            <w:hideMark/>
          </w:tcPr>
          <w:p w14:paraId="2E4F0D4B" w14:textId="57339DA4" w:rsidR="001E0F1E" w:rsidRPr="00441ABB" w:rsidRDefault="001E0F1E" w:rsidP="001E0F1E">
            <w:pPr>
              <w:jc w:val="right"/>
              <w:rPr>
                <w:rFonts w:asciiTheme="minorHAnsi" w:hAnsiTheme="minorHAnsi" w:cstheme="minorHAnsi"/>
                <w:szCs w:val="20"/>
              </w:rPr>
            </w:pPr>
            <w:r w:rsidRPr="00441ABB">
              <w:rPr>
                <w:rFonts w:asciiTheme="minorHAnsi" w:hAnsiTheme="minorHAnsi" w:cstheme="minorHAnsi"/>
                <w:szCs w:val="20"/>
              </w:rPr>
              <w:t>0%</w:t>
            </w:r>
          </w:p>
        </w:tc>
      </w:tr>
      <w:tr w:rsidR="001E0F1E"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1E0F1E" w:rsidRPr="00570C4B" w:rsidRDefault="001E0F1E" w:rsidP="001E0F1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D9D1E29"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tcPr>
          <w:p w14:paraId="60113C2E" w14:textId="04B8CCCD"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tcPr>
          <w:p w14:paraId="103E974A" w14:textId="41C71B62"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207</w:t>
            </w:r>
          </w:p>
        </w:tc>
        <w:tc>
          <w:tcPr>
            <w:tcW w:w="1134" w:type="dxa"/>
            <w:tcBorders>
              <w:top w:val="nil"/>
              <w:left w:val="nil"/>
              <w:bottom w:val="nil"/>
              <w:right w:val="nil"/>
            </w:tcBorders>
            <w:shd w:val="clear" w:color="000000" w:fill="FFFFFF"/>
            <w:noWrap/>
            <w:vAlign w:val="center"/>
          </w:tcPr>
          <w:p w14:paraId="4C3EBEE9" w14:textId="537E3B4F"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202</w:t>
            </w:r>
          </w:p>
        </w:tc>
        <w:tc>
          <w:tcPr>
            <w:tcW w:w="926" w:type="dxa"/>
            <w:tcBorders>
              <w:top w:val="nil"/>
              <w:left w:val="nil"/>
              <w:bottom w:val="nil"/>
              <w:right w:val="nil"/>
            </w:tcBorders>
            <w:shd w:val="clear" w:color="000000" w:fill="FFFFFF"/>
            <w:noWrap/>
            <w:vAlign w:val="center"/>
          </w:tcPr>
          <w:p w14:paraId="1E2EBFFF" w14:textId="62ADF9C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tcPr>
          <w:p w14:paraId="02885AD4" w14:textId="5BFB977D"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213</w:t>
            </w:r>
          </w:p>
        </w:tc>
        <w:tc>
          <w:tcPr>
            <w:tcW w:w="1313" w:type="dxa"/>
            <w:tcBorders>
              <w:top w:val="nil"/>
              <w:left w:val="nil"/>
              <w:bottom w:val="nil"/>
              <w:right w:val="nil"/>
            </w:tcBorders>
            <w:shd w:val="clear" w:color="000000" w:fill="FFFFFF"/>
            <w:noWrap/>
            <w:vAlign w:val="center"/>
          </w:tcPr>
          <w:p w14:paraId="44112B8A" w14:textId="46E2CB3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-3%</w:t>
            </w:r>
          </w:p>
        </w:tc>
      </w:tr>
      <w:tr w:rsidR="001E0F1E"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1E0F1E" w:rsidRPr="00B437F9" w:rsidRDefault="001E0F1E" w:rsidP="001E0F1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DE5A259"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4BE31C85" w14:textId="304D945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6B5BC81"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508</w:t>
            </w:r>
          </w:p>
        </w:tc>
        <w:tc>
          <w:tcPr>
            <w:tcW w:w="1134" w:type="dxa"/>
            <w:tcBorders>
              <w:top w:val="nil"/>
              <w:left w:val="nil"/>
              <w:bottom w:val="nil"/>
              <w:right w:val="nil"/>
            </w:tcBorders>
            <w:shd w:val="clear" w:color="000000" w:fill="FFFFFF"/>
            <w:noWrap/>
            <w:vAlign w:val="center"/>
            <w:hideMark/>
          </w:tcPr>
          <w:p w14:paraId="7B7713DE" w14:textId="5270CE52"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496</w:t>
            </w:r>
          </w:p>
        </w:tc>
        <w:tc>
          <w:tcPr>
            <w:tcW w:w="926" w:type="dxa"/>
            <w:tcBorders>
              <w:top w:val="nil"/>
              <w:left w:val="nil"/>
              <w:bottom w:val="nil"/>
              <w:right w:val="nil"/>
            </w:tcBorders>
            <w:shd w:val="clear" w:color="000000" w:fill="FFFFFF"/>
            <w:noWrap/>
            <w:vAlign w:val="center"/>
            <w:hideMark/>
          </w:tcPr>
          <w:p w14:paraId="224230F3" w14:textId="61A4F83B"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28D488FB"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472</w:t>
            </w:r>
          </w:p>
        </w:tc>
        <w:tc>
          <w:tcPr>
            <w:tcW w:w="1313" w:type="dxa"/>
            <w:tcBorders>
              <w:top w:val="nil"/>
              <w:left w:val="nil"/>
              <w:bottom w:val="nil"/>
              <w:right w:val="nil"/>
            </w:tcBorders>
            <w:shd w:val="clear" w:color="000000" w:fill="FFFFFF"/>
            <w:noWrap/>
            <w:vAlign w:val="center"/>
            <w:hideMark/>
          </w:tcPr>
          <w:p w14:paraId="5A85ED79" w14:textId="67E3CB67"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196B24"/>
                <w:szCs w:val="20"/>
              </w:rPr>
              <w:t>8%</w:t>
            </w:r>
          </w:p>
        </w:tc>
      </w:tr>
      <w:tr w:rsidR="001E0F1E"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1E0F1E" w:rsidRPr="00B437F9" w:rsidRDefault="001E0F1E" w:rsidP="001E0F1E">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F30EC81"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4215BDF2" w14:textId="2D4901F1" w:rsidR="001E0F1E" w:rsidRPr="00892FCA" w:rsidRDefault="001E0F1E" w:rsidP="001E0F1E">
            <w:pPr>
              <w:jc w:val="right"/>
              <w:rPr>
                <w:rFonts w:asciiTheme="minorHAnsi" w:hAnsiTheme="minorHAnsi" w:cstheme="minorHAnsi"/>
                <w:szCs w:val="20"/>
              </w:rPr>
            </w:pPr>
            <w:proofErr w:type="spellStart"/>
            <w:r w:rsidRPr="00892FCA">
              <w:rPr>
                <w:rFonts w:asciiTheme="minorHAnsi" w:hAnsiTheme="minorHAnsi" w:cstheme="minorHAnsi"/>
                <w:color w:val="000000"/>
                <w:szCs w:val="20"/>
              </w:rPr>
              <w:t>USc</w:t>
            </w:r>
            <w:proofErr w:type="spellEnd"/>
            <w:r w:rsidRPr="00892FCA">
              <w:rPr>
                <w:rFonts w:asciiTheme="minorHAnsi" w:hAnsiTheme="minorHAnsi" w:cstheme="minorHAnsi"/>
                <w:color w:val="000000"/>
                <w:szCs w:val="20"/>
              </w:rPr>
              <w:t>/lb</w:t>
            </w:r>
          </w:p>
        </w:tc>
        <w:tc>
          <w:tcPr>
            <w:tcW w:w="992" w:type="dxa"/>
            <w:tcBorders>
              <w:top w:val="nil"/>
              <w:left w:val="nil"/>
              <w:bottom w:val="nil"/>
              <w:right w:val="nil"/>
            </w:tcBorders>
            <w:shd w:val="clear" w:color="000000" w:fill="FFFFFF"/>
            <w:noWrap/>
            <w:vAlign w:val="center"/>
            <w:hideMark/>
          </w:tcPr>
          <w:p w14:paraId="5724BB37" w14:textId="722E628D"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73.8</w:t>
            </w:r>
          </w:p>
        </w:tc>
        <w:tc>
          <w:tcPr>
            <w:tcW w:w="1134" w:type="dxa"/>
            <w:tcBorders>
              <w:top w:val="nil"/>
              <w:left w:val="nil"/>
              <w:bottom w:val="nil"/>
              <w:right w:val="nil"/>
            </w:tcBorders>
            <w:shd w:val="clear" w:color="000000" w:fill="FFFFFF"/>
            <w:noWrap/>
            <w:vAlign w:val="center"/>
            <w:hideMark/>
          </w:tcPr>
          <w:p w14:paraId="372EFFB4" w14:textId="08ACE7AE"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74.6</w:t>
            </w:r>
          </w:p>
        </w:tc>
        <w:tc>
          <w:tcPr>
            <w:tcW w:w="926" w:type="dxa"/>
            <w:tcBorders>
              <w:top w:val="nil"/>
              <w:left w:val="nil"/>
              <w:bottom w:val="nil"/>
              <w:right w:val="nil"/>
            </w:tcBorders>
            <w:shd w:val="clear" w:color="000000" w:fill="FFFFFF"/>
            <w:noWrap/>
            <w:vAlign w:val="center"/>
            <w:hideMark/>
          </w:tcPr>
          <w:p w14:paraId="21146440" w14:textId="066F5B53"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5624A706"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78.3</w:t>
            </w:r>
          </w:p>
        </w:tc>
        <w:tc>
          <w:tcPr>
            <w:tcW w:w="1313" w:type="dxa"/>
            <w:tcBorders>
              <w:top w:val="nil"/>
              <w:left w:val="nil"/>
              <w:bottom w:val="nil"/>
              <w:right w:val="nil"/>
            </w:tcBorders>
            <w:shd w:val="clear" w:color="000000" w:fill="FFFFFF"/>
            <w:noWrap/>
            <w:vAlign w:val="center"/>
            <w:hideMark/>
          </w:tcPr>
          <w:p w14:paraId="6530AA70" w14:textId="44B56F74"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9C0006"/>
                <w:szCs w:val="20"/>
              </w:rPr>
              <w:t>-6%</w:t>
            </w:r>
          </w:p>
        </w:tc>
      </w:tr>
      <w:tr w:rsidR="001E0F1E"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1E0F1E" w:rsidRPr="00B437F9" w:rsidRDefault="001E0F1E" w:rsidP="001E0F1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2914BC52"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14155EF1" w14:textId="01F6CBE4" w:rsidR="001E0F1E" w:rsidRPr="00892FCA" w:rsidRDefault="001E0F1E" w:rsidP="001E0F1E">
            <w:pPr>
              <w:jc w:val="right"/>
              <w:rPr>
                <w:rFonts w:asciiTheme="minorHAnsi" w:hAnsiTheme="minorHAnsi" w:cstheme="minorHAnsi"/>
                <w:szCs w:val="20"/>
              </w:rPr>
            </w:pPr>
            <w:proofErr w:type="spellStart"/>
            <w:r w:rsidRPr="00892FCA">
              <w:rPr>
                <w:rFonts w:asciiTheme="minorHAnsi" w:hAnsiTheme="minorHAnsi" w:cstheme="minorHAnsi"/>
                <w:color w:val="000000"/>
                <w:szCs w:val="20"/>
              </w:rPr>
              <w:t>USc</w:t>
            </w:r>
            <w:proofErr w:type="spellEnd"/>
            <w:r w:rsidRPr="00892FCA">
              <w:rPr>
                <w:rFonts w:asciiTheme="minorHAnsi" w:hAnsiTheme="minorHAnsi" w:cstheme="minorHAnsi"/>
                <w:color w:val="000000"/>
                <w:szCs w:val="20"/>
              </w:rPr>
              <w:t>/lb</w:t>
            </w:r>
          </w:p>
        </w:tc>
        <w:tc>
          <w:tcPr>
            <w:tcW w:w="992" w:type="dxa"/>
            <w:tcBorders>
              <w:top w:val="nil"/>
              <w:left w:val="nil"/>
              <w:bottom w:val="nil"/>
              <w:right w:val="nil"/>
            </w:tcBorders>
            <w:shd w:val="clear" w:color="000000" w:fill="FFFFFF"/>
            <w:noWrap/>
            <w:vAlign w:val="center"/>
            <w:hideMark/>
          </w:tcPr>
          <w:p w14:paraId="12E7F7C7" w14:textId="2144E735"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14.8</w:t>
            </w:r>
          </w:p>
        </w:tc>
        <w:tc>
          <w:tcPr>
            <w:tcW w:w="1134" w:type="dxa"/>
            <w:tcBorders>
              <w:top w:val="nil"/>
              <w:left w:val="nil"/>
              <w:bottom w:val="nil"/>
              <w:right w:val="nil"/>
            </w:tcBorders>
            <w:shd w:val="clear" w:color="000000" w:fill="FFFFFF"/>
            <w:noWrap/>
            <w:vAlign w:val="center"/>
            <w:hideMark/>
          </w:tcPr>
          <w:p w14:paraId="681957EB" w14:textId="58B04A16"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14.8</w:t>
            </w:r>
          </w:p>
        </w:tc>
        <w:tc>
          <w:tcPr>
            <w:tcW w:w="926" w:type="dxa"/>
            <w:tcBorders>
              <w:top w:val="nil"/>
              <w:left w:val="nil"/>
              <w:bottom w:val="nil"/>
              <w:right w:val="nil"/>
            </w:tcBorders>
            <w:shd w:val="clear" w:color="000000" w:fill="FFFFFF"/>
            <w:noWrap/>
            <w:vAlign w:val="center"/>
            <w:hideMark/>
          </w:tcPr>
          <w:p w14:paraId="2F4ECF47" w14:textId="57D022CE" w:rsidR="001E0F1E" w:rsidRPr="00892FCA" w:rsidRDefault="001E0F1E" w:rsidP="001E0F1E">
            <w:pPr>
              <w:jc w:val="right"/>
              <w:rPr>
                <w:rFonts w:asciiTheme="minorHAnsi" w:hAnsiTheme="minorHAnsi" w:cstheme="minorHAnsi"/>
                <w:color w:val="9C0006"/>
                <w:szCs w:val="20"/>
              </w:rPr>
            </w:pPr>
            <w:r w:rsidRPr="00441ABB">
              <w:rPr>
                <w:rFonts w:asciiTheme="minorHAnsi" w:hAnsiTheme="minorHAnsi" w:cstheme="minorHAnsi"/>
                <w:szCs w:val="20"/>
              </w:rPr>
              <w:t>0%</w:t>
            </w:r>
          </w:p>
        </w:tc>
        <w:tc>
          <w:tcPr>
            <w:tcW w:w="1788" w:type="dxa"/>
            <w:gridSpan w:val="2"/>
            <w:tcBorders>
              <w:top w:val="nil"/>
              <w:left w:val="nil"/>
              <w:bottom w:val="nil"/>
              <w:right w:val="nil"/>
            </w:tcBorders>
            <w:shd w:val="clear" w:color="000000" w:fill="FFFFFF"/>
            <w:noWrap/>
            <w:vAlign w:val="center"/>
            <w:hideMark/>
          </w:tcPr>
          <w:p w14:paraId="7D72A8C3" w14:textId="712DC4E5"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18.9</w:t>
            </w:r>
          </w:p>
        </w:tc>
        <w:tc>
          <w:tcPr>
            <w:tcW w:w="1313" w:type="dxa"/>
            <w:tcBorders>
              <w:top w:val="nil"/>
              <w:left w:val="nil"/>
              <w:bottom w:val="nil"/>
              <w:right w:val="nil"/>
            </w:tcBorders>
            <w:shd w:val="clear" w:color="000000" w:fill="FFFFFF"/>
            <w:noWrap/>
            <w:vAlign w:val="center"/>
            <w:hideMark/>
          </w:tcPr>
          <w:p w14:paraId="32C1361B" w14:textId="63D886BB" w:rsidR="001E0F1E" w:rsidRPr="00892FCA" w:rsidRDefault="001E0F1E" w:rsidP="001E0F1E">
            <w:pPr>
              <w:jc w:val="right"/>
              <w:rPr>
                <w:rFonts w:asciiTheme="minorHAnsi" w:hAnsiTheme="minorHAnsi" w:cstheme="minorHAnsi"/>
                <w:color w:val="01565A"/>
                <w:szCs w:val="20"/>
              </w:rPr>
            </w:pPr>
            <w:r w:rsidRPr="00892FCA">
              <w:rPr>
                <w:rFonts w:asciiTheme="minorHAnsi" w:hAnsiTheme="minorHAnsi" w:cstheme="minorHAnsi"/>
                <w:color w:val="9C0006"/>
                <w:szCs w:val="20"/>
              </w:rPr>
              <w:t>-21%</w:t>
            </w:r>
          </w:p>
        </w:tc>
      </w:tr>
      <w:tr w:rsidR="001E0F1E"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1E0F1E" w:rsidRPr="00B437F9" w:rsidRDefault="001E0F1E" w:rsidP="001E0F1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574067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21-Jan</w:t>
            </w:r>
          </w:p>
        </w:tc>
        <w:tc>
          <w:tcPr>
            <w:tcW w:w="1276" w:type="dxa"/>
            <w:tcBorders>
              <w:top w:val="nil"/>
              <w:left w:val="nil"/>
              <w:bottom w:val="nil"/>
              <w:right w:val="nil"/>
            </w:tcBorders>
            <w:shd w:val="clear" w:color="000000" w:fill="FFFFFF"/>
            <w:noWrap/>
            <w:vAlign w:val="center"/>
            <w:hideMark/>
          </w:tcPr>
          <w:p w14:paraId="3BB75202" w14:textId="02F0D9D1"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A10489F"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1,689</w:t>
            </w:r>
          </w:p>
        </w:tc>
        <w:tc>
          <w:tcPr>
            <w:tcW w:w="1134" w:type="dxa"/>
            <w:tcBorders>
              <w:top w:val="nil"/>
              <w:left w:val="nil"/>
              <w:bottom w:val="nil"/>
              <w:right w:val="nil"/>
            </w:tcBorders>
            <w:shd w:val="clear" w:color="000000" w:fill="FFFFFF"/>
            <w:noWrap/>
            <w:vAlign w:val="center"/>
            <w:hideMark/>
          </w:tcPr>
          <w:p w14:paraId="4AD8BE6B" w14:textId="06AED056"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1,648</w:t>
            </w:r>
          </w:p>
        </w:tc>
        <w:tc>
          <w:tcPr>
            <w:tcW w:w="926" w:type="dxa"/>
            <w:tcBorders>
              <w:top w:val="nil"/>
              <w:left w:val="nil"/>
              <w:bottom w:val="nil"/>
              <w:right w:val="nil"/>
            </w:tcBorders>
            <w:shd w:val="clear" w:color="000000" w:fill="FFFFFF"/>
            <w:noWrap/>
            <w:vAlign w:val="center"/>
            <w:hideMark/>
          </w:tcPr>
          <w:p w14:paraId="780DDD78" w14:textId="3FCB2408"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hideMark/>
          </w:tcPr>
          <w:p w14:paraId="46F64A31" w14:textId="70E593A4"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1,189</w:t>
            </w:r>
          </w:p>
        </w:tc>
        <w:tc>
          <w:tcPr>
            <w:tcW w:w="1313" w:type="dxa"/>
            <w:tcBorders>
              <w:top w:val="nil"/>
              <w:left w:val="nil"/>
              <w:bottom w:val="nil"/>
              <w:right w:val="nil"/>
            </w:tcBorders>
            <w:shd w:val="clear" w:color="000000" w:fill="FFFFFF"/>
            <w:noWrap/>
            <w:vAlign w:val="center"/>
            <w:hideMark/>
          </w:tcPr>
          <w:p w14:paraId="71890E8B" w14:textId="5B399317" w:rsidR="001E0F1E" w:rsidRPr="00892FCA" w:rsidRDefault="001E0F1E" w:rsidP="001E0F1E">
            <w:pPr>
              <w:jc w:val="right"/>
              <w:rPr>
                <w:rFonts w:asciiTheme="minorHAnsi" w:hAnsiTheme="minorHAnsi" w:cstheme="minorHAnsi"/>
                <w:color w:val="01565A"/>
                <w:szCs w:val="20"/>
              </w:rPr>
            </w:pPr>
            <w:r w:rsidRPr="00892FCA">
              <w:rPr>
                <w:rFonts w:asciiTheme="minorHAnsi" w:hAnsiTheme="minorHAnsi" w:cstheme="minorHAnsi"/>
                <w:color w:val="196B24"/>
                <w:szCs w:val="20"/>
              </w:rPr>
              <w:t>42%</w:t>
            </w:r>
          </w:p>
        </w:tc>
      </w:tr>
      <w:tr w:rsidR="001E0F1E"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1E0F1E" w:rsidRPr="00B437F9" w:rsidRDefault="001E0F1E" w:rsidP="001E0F1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C8459FF"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21-Jan</w:t>
            </w:r>
          </w:p>
        </w:tc>
        <w:tc>
          <w:tcPr>
            <w:tcW w:w="1276" w:type="dxa"/>
            <w:tcBorders>
              <w:top w:val="nil"/>
              <w:left w:val="nil"/>
              <w:bottom w:val="nil"/>
              <w:right w:val="nil"/>
            </w:tcBorders>
            <w:shd w:val="clear" w:color="000000" w:fill="FFFFFF"/>
            <w:noWrap/>
            <w:vAlign w:val="center"/>
            <w:hideMark/>
          </w:tcPr>
          <w:p w14:paraId="3877F247" w14:textId="21DBA8CC"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7F89BA4C"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1,878</w:t>
            </w:r>
          </w:p>
        </w:tc>
        <w:tc>
          <w:tcPr>
            <w:tcW w:w="1134" w:type="dxa"/>
            <w:tcBorders>
              <w:top w:val="nil"/>
              <w:left w:val="nil"/>
              <w:bottom w:val="nil"/>
              <w:right w:val="nil"/>
            </w:tcBorders>
            <w:shd w:val="clear" w:color="000000" w:fill="FFFFFF"/>
            <w:noWrap/>
            <w:vAlign w:val="center"/>
            <w:hideMark/>
          </w:tcPr>
          <w:p w14:paraId="621DD77F" w14:textId="28FB5791"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1,846</w:t>
            </w:r>
          </w:p>
        </w:tc>
        <w:tc>
          <w:tcPr>
            <w:tcW w:w="926" w:type="dxa"/>
            <w:tcBorders>
              <w:top w:val="nil"/>
              <w:left w:val="nil"/>
              <w:bottom w:val="nil"/>
              <w:right w:val="nil"/>
            </w:tcBorders>
            <w:shd w:val="clear" w:color="000000" w:fill="FFFFFF"/>
            <w:noWrap/>
            <w:vAlign w:val="center"/>
            <w:hideMark/>
          </w:tcPr>
          <w:p w14:paraId="2DE0FCFA" w14:textId="3C6BE172"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hideMark/>
          </w:tcPr>
          <w:p w14:paraId="2B55D47E" w14:textId="5CE1D888"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1,336</w:t>
            </w:r>
          </w:p>
        </w:tc>
        <w:tc>
          <w:tcPr>
            <w:tcW w:w="1313" w:type="dxa"/>
            <w:tcBorders>
              <w:top w:val="nil"/>
              <w:left w:val="nil"/>
              <w:bottom w:val="nil"/>
              <w:right w:val="nil"/>
            </w:tcBorders>
            <w:shd w:val="clear" w:color="000000" w:fill="FFFFFF"/>
            <w:noWrap/>
            <w:vAlign w:val="center"/>
            <w:hideMark/>
          </w:tcPr>
          <w:p w14:paraId="16C5BF2A" w14:textId="3913CE46" w:rsidR="001E0F1E" w:rsidRPr="00892FCA" w:rsidRDefault="001E0F1E" w:rsidP="001E0F1E">
            <w:pPr>
              <w:jc w:val="right"/>
              <w:rPr>
                <w:rFonts w:asciiTheme="minorHAnsi" w:hAnsiTheme="minorHAnsi" w:cstheme="minorHAnsi"/>
                <w:color w:val="01565A"/>
                <w:szCs w:val="20"/>
              </w:rPr>
            </w:pPr>
            <w:r w:rsidRPr="00892FCA">
              <w:rPr>
                <w:rFonts w:asciiTheme="minorHAnsi" w:hAnsiTheme="minorHAnsi" w:cstheme="minorHAnsi"/>
                <w:color w:val="196B24"/>
                <w:szCs w:val="20"/>
              </w:rPr>
              <w:t>41%</w:t>
            </w:r>
          </w:p>
        </w:tc>
      </w:tr>
      <w:tr w:rsidR="001E0F1E"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1E0F1E" w:rsidRPr="00B437F9" w:rsidRDefault="001E0F1E" w:rsidP="001E0F1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1E0F1E" w:rsidRPr="00892FCA" w:rsidRDefault="001E0F1E" w:rsidP="001E0F1E">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1E0F1E" w:rsidRPr="00892FCA" w:rsidRDefault="001E0F1E" w:rsidP="001E0F1E">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1E0F1E" w:rsidRPr="00892FCA" w:rsidRDefault="001E0F1E" w:rsidP="001E0F1E">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1E0F1E" w:rsidRPr="00892FCA" w:rsidRDefault="001E0F1E" w:rsidP="001E0F1E">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1E0F1E" w:rsidRPr="00892FCA" w:rsidRDefault="001E0F1E" w:rsidP="001E0F1E">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1E0F1E" w:rsidRPr="00892FCA" w:rsidRDefault="001E0F1E" w:rsidP="001E0F1E">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1E0F1E" w:rsidRPr="00892FCA" w:rsidRDefault="001E0F1E" w:rsidP="001E0F1E">
            <w:pPr>
              <w:jc w:val="right"/>
              <w:rPr>
                <w:rFonts w:asciiTheme="minorHAnsi" w:hAnsiTheme="minorHAnsi" w:cstheme="minorHAnsi"/>
                <w:color w:val="9C0006"/>
                <w:szCs w:val="20"/>
              </w:rPr>
            </w:pPr>
          </w:p>
        </w:tc>
      </w:tr>
      <w:tr w:rsidR="001E0F1E"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1E0F1E" w:rsidRPr="00B437F9" w:rsidRDefault="001E0F1E" w:rsidP="001E0F1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7390E9E"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08A74B3A" w14:textId="1C4B4F9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A$/t</w:t>
            </w:r>
          </w:p>
        </w:tc>
        <w:tc>
          <w:tcPr>
            <w:tcW w:w="992" w:type="dxa"/>
            <w:tcBorders>
              <w:top w:val="nil"/>
              <w:left w:val="nil"/>
              <w:bottom w:val="nil"/>
              <w:right w:val="nil"/>
            </w:tcBorders>
            <w:shd w:val="clear" w:color="000000" w:fill="FFFFFF"/>
            <w:noWrap/>
            <w:vAlign w:val="center"/>
            <w:hideMark/>
          </w:tcPr>
          <w:p w14:paraId="14FD9CE1" w14:textId="79A6D958"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348</w:t>
            </w:r>
          </w:p>
        </w:tc>
        <w:tc>
          <w:tcPr>
            <w:tcW w:w="1134" w:type="dxa"/>
            <w:tcBorders>
              <w:top w:val="nil"/>
              <w:left w:val="nil"/>
              <w:bottom w:val="nil"/>
              <w:right w:val="nil"/>
            </w:tcBorders>
            <w:shd w:val="clear" w:color="000000" w:fill="FFFFFF"/>
            <w:noWrap/>
            <w:vAlign w:val="center"/>
            <w:hideMark/>
          </w:tcPr>
          <w:p w14:paraId="60782F0A" w14:textId="714DCAE5"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350</w:t>
            </w:r>
          </w:p>
        </w:tc>
        <w:tc>
          <w:tcPr>
            <w:tcW w:w="926" w:type="dxa"/>
            <w:tcBorders>
              <w:top w:val="nil"/>
              <w:left w:val="nil"/>
              <w:bottom w:val="nil"/>
              <w:right w:val="nil"/>
            </w:tcBorders>
            <w:shd w:val="clear" w:color="000000" w:fill="FFFFFF"/>
            <w:noWrap/>
            <w:vAlign w:val="center"/>
            <w:hideMark/>
          </w:tcPr>
          <w:p w14:paraId="7DB18186" w14:textId="1C54125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7B6EB6BF"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404</w:t>
            </w:r>
          </w:p>
        </w:tc>
        <w:tc>
          <w:tcPr>
            <w:tcW w:w="1313" w:type="dxa"/>
            <w:tcBorders>
              <w:top w:val="nil"/>
              <w:left w:val="nil"/>
              <w:bottom w:val="nil"/>
              <w:right w:val="nil"/>
            </w:tcBorders>
            <w:shd w:val="clear" w:color="000000" w:fill="FFFFFF"/>
            <w:noWrap/>
            <w:vAlign w:val="center"/>
            <w:hideMark/>
          </w:tcPr>
          <w:p w14:paraId="59C9483A" w14:textId="17ED729B" w:rsidR="001E0F1E" w:rsidRPr="00892FCA" w:rsidRDefault="001E0F1E" w:rsidP="001E0F1E">
            <w:pPr>
              <w:jc w:val="right"/>
              <w:rPr>
                <w:rFonts w:asciiTheme="minorHAnsi" w:hAnsiTheme="minorHAnsi" w:cstheme="minorHAnsi"/>
                <w:color w:val="01565A"/>
                <w:szCs w:val="20"/>
              </w:rPr>
            </w:pPr>
            <w:r w:rsidRPr="00892FCA">
              <w:rPr>
                <w:rFonts w:asciiTheme="minorHAnsi" w:hAnsiTheme="minorHAnsi" w:cstheme="minorHAnsi"/>
                <w:color w:val="9C0006"/>
                <w:szCs w:val="20"/>
              </w:rPr>
              <w:t>-14%</w:t>
            </w:r>
          </w:p>
        </w:tc>
      </w:tr>
      <w:tr w:rsidR="001E0F1E"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1E0F1E" w:rsidRPr="00B437F9" w:rsidRDefault="001E0F1E" w:rsidP="001E0F1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44E858A"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018DB2D6" w14:textId="76F9665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A$/t</w:t>
            </w:r>
          </w:p>
        </w:tc>
        <w:tc>
          <w:tcPr>
            <w:tcW w:w="992" w:type="dxa"/>
            <w:tcBorders>
              <w:top w:val="nil"/>
              <w:left w:val="nil"/>
              <w:bottom w:val="nil"/>
              <w:right w:val="nil"/>
            </w:tcBorders>
            <w:shd w:val="clear" w:color="000000" w:fill="FFFFFF"/>
            <w:noWrap/>
            <w:vAlign w:val="center"/>
            <w:hideMark/>
          </w:tcPr>
          <w:p w14:paraId="34127CB5" w14:textId="7283EFA2"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344</w:t>
            </w:r>
          </w:p>
        </w:tc>
        <w:tc>
          <w:tcPr>
            <w:tcW w:w="1134" w:type="dxa"/>
            <w:tcBorders>
              <w:top w:val="nil"/>
              <w:left w:val="nil"/>
              <w:bottom w:val="nil"/>
              <w:right w:val="nil"/>
            </w:tcBorders>
            <w:shd w:val="clear" w:color="000000" w:fill="FFFFFF"/>
            <w:noWrap/>
            <w:vAlign w:val="center"/>
            <w:hideMark/>
          </w:tcPr>
          <w:p w14:paraId="4446F1BD" w14:textId="21E58025"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346</w:t>
            </w:r>
          </w:p>
        </w:tc>
        <w:tc>
          <w:tcPr>
            <w:tcW w:w="926" w:type="dxa"/>
            <w:tcBorders>
              <w:top w:val="nil"/>
              <w:left w:val="nil"/>
              <w:bottom w:val="nil"/>
              <w:right w:val="nil"/>
            </w:tcBorders>
            <w:shd w:val="clear" w:color="000000" w:fill="FFFFFF"/>
            <w:noWrap/>
            <w:vAlign w:val="center"/>
            <w:hideMark/>
          </w:tcPr>
          <w:p w14:paraId="70B4B7A9" w14:textId="32ECAC96"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3FEB61EA"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394</w:t>
            </w:r>
          </w:p>
        </w:tc>
        <w:tc>
          <w:tcPr>
            <w:tcW w:w="1313" w:type="dxa"/>
            <w:tcBorders>
              <w:top w:val="nil"/>
              <w:left w:val="nil"/>
              <w:bottom w:val="nil"/>
              <w:right w:val="nil"/>
            </w:tcBorders>
            <w:shd w:val="clear" w:color="000000" w:fill="FFFFFF"/>
            <w:noWrap/>
            <w:vAlign w:val="center"/>
            <w:hideMark/>
          </w:tcPr>
          <w:p w14:paraId="1971FFFE" w14:textId="6C7B8FFC" w:rsidR="001E0F1E" w:rsidRPr="00892FCA" w:rsidRDefault="001E0F1E" w:rsidP="001E0F1E">
            <w:pPr>
              <w:jc w:val="right"/>
              <w:rPr>
                <w:rFonts w:asciiTheme="minorHAnsi" w:hAnsiTheme="minorHAnsi" w:cstheme="minorHAnsi"/>
                <w:color w:val="01565A"/>
                <w:szCs w:val="20"/>
              </w:rPr>
            </w:pPr>
            <w:r w:rsidRPr="00892FCA">
              <w:rPr>
                <w:rFonts w:asciiTheme="minorHAnsi" w:hAnsiTheme="minorHAnsi" w:cstheme="minorHAnsi"/>
                <w:color w:val="9C0006"/>
                <w:szCs w:val="20"/>
              </w:rPr>
              <w:t>-13%</w:t>
            </w:r>
          </w:p>
        </w:tc>
      </w:tr>
      <w:tr w:rsidR="001E0F1E"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1E0F1E" w:rsidRPr="00B437F9" w:rsidRDefault="001E0F1E" w:rsidP="001E0F1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C3F743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4067E36A" w14:textId="1503594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A$/t</w:t>
            </w:r>
          </w:p>
        </w:tc>
        <w:tc>
          <w:tcPr>
            <w:tcW w:w="992" w:type="dxa"/>
            <w:tcBorders>
              <w:top w:val="nil"/>
              <w:left w:val="nil"/>
              <w:bottom w:val="nil"/>
              <w:right w:val="nil"/>
            </w:tcBorders>
            <w:shd w:val="clear" w:color="000000" w:fill="FFFFFF"/>
            <w:noWrap/>
            <w:vAlign w:val="center"/>
            <w:hideMark/>
          </w:tcPr>
          <w:p w14:paraId="6C8C385D" w14:textId="417C9930"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335</w:t>
            </w:r>
          </w:p>
        </w:tc>
        <w:tc>
          <w:tcPr>
            <w:tcW w:w="1134" w:type="dxa"/>
            <w:tcBorders>
              <w:top w:val="nil"/>
              <w:left w:val="nil"/>
              <w:bottom w:val="nil"/>
              <w:right w:val="nil"/>
            </w:tcBorders>
            <w:shd w:val="clear" w:color="000000" w:fill="FFFFFF"/>
            <w:noWrap/>
            <w:vAlign w:val="center"/>
            <w:hideMark/>
          </w:tcPr>
          <w:p w14:paraId="5A5B4656" w14:textId="7A90EC8A"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336</w:t>
            </w:r>
          </w:p>
        </w:tc>
        <w:tc>
          <w:tcPr>
            <w:tcW w:w="926" w:type="dxa"/>
            <w:tcBorders>
              <w:top w:val="nil"/>
              <w:left w:val="nil"/>
              <w:bottom w:val="nil"/>
              <w:right w:val="nil"/>
            </w:tcBorders>
            <w:shd w:val="clear" w:color="000000" w:fill="FFFFFF"/>
            <w:noWrap/>
            <w:vAlign w:val="center"/>
            <w:hideMark/>
          </w:tcPr>
          <w:p w14:paraId="7AA64980" w14:textId="41BF7321" w:rsidR="001E0F1E" w:rsidRPr="00441ABB" w:rsidRDefault="001E0F1E" w:rsidP="001E0F1E">
            <w:pPr>
              <w:jc w:val="right"/>
              <w:rPr>
                <w:rFonts w:asciiTheme="minorHAnsi" w:hAnsiTheme="minorHAnsi" w:cstheme="minorHAnsi"/>
                <w:szCs w:val="20"/>
              </w:rPr>
            </w:pPr>
            <w:r w:rsidRPr="00441ABB">
              <w:rPr>
                <w:rFonts w:asciiTheme="minorHAnsi" w:hAnsiTheme="minorHAnsi" w:cstheme="minorHAnsi"/>
                <w:szCs w:val="20"/>
              </w:rPr>
              <w:t>0%</w:t>
            </w:r>
          </w:p>
        </w:tc>
        <w:tc>
          <w:tcPr>
            <w:tcW w:w="1788" w:type="dxa"/>
            <w:gridSpan w:val="2"/>
            <w:tcBorders>
              <w:top w:val="nil"/>
              <w:left w:val="nil"/>
              <w:bottom w:val="nil"/>
              <w:right w:val="nil"/>
            </w:tcBorders>
            <w:shd w:val="clear" w:color="000000" w:fill="FFFFFF"/>
            <w:noWrap/>
            <w:vAlign w:val="center"/>
            <w:hideMark/>
          </w:tcPr>
          <w:p w14:paraId="585EA1CB" w14:textId="570C570F" w:rsidR="001E0F1E" w:rsidRPr="00441ABB" w:rsidRDefault="001E0F1E" w:rsidP="001E0F1E">
            <w:pPr>
              <w:jc w:val="right"/>
              <w:rPr>
                <w:rFonts w:asciiTheme="minorHAnsi" w:hAnsiTheme="minorHAnsi" w:cstheme="minorHAnsi"/>
                <w:szCs w:val="20"/>
              </w:rPr>
            </w:pPr>
            <w:r w:rsidRPr="00441ABB">
              <w:rPr>
                <w:rFonts w:asciiTheme="minorHAnsi" w:hAnsiTheme="minorHAnsi" w:cstheme="minorHAnsi"/>
                <w:szCs w:val="20"/>
              </w:rPr>
              <w:t>368</w:t>
            </w:r>
          </w:p>
        </w:tc>
        <w:tc>
          <w:tcPr>
            <w:tcW w:w="1313" w:type="dxa"/>
            <w:tcBorders>
              <w:top w:val="nil"/>
              <w:left w:val="nil"/>
              <w:bottom w:val="nil"/>
              <w:right w:val="nil"/>
            </w:tcBorders>
            <w:shd w:val="clear" w:color="000000" w:fill="FFFFFF"/>
            <w:noWrap/>
            <w:vAlign w:val="center"/>
            <w:hideMark/>
          </w:tcPr>
          <w:p w14:paraId="4171D0F9" w14:textId="0E7F86AA"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-9%</w:t>
            </w:r>
          </w:p>
        </w:tc>
      </w:tr>
      <w:tr w:rsidR="001E0F1E"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1E0F1E" w:rsidRPr="00B437F9" w:rsidRDefault="001E0F1E" w:rsidP="001E0F1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7A45C7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79E00C01" w14:textId="1223C91A"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A$/t</w:t>
            </w:r>
          </w:p>
        </w:tc>
        <w:tc>
          <w:tcPr>
            <w:tcW w:w="992" w:type="dxa"/>
            <w:tcBorders>
              <w:top w:val="nil"/>
              <w:left w:val="nil"/>
              <w:bottom w:val="nil"/>
              <w:right w:val="nil"/>
            </w:tcBorders>
            <w:shd w:val="clear" w:color="000000" w:fill="FFFFFF"/>
            <w:noWrap/>
            <w:vAlign w:val="center"/>
            <w:hideMark/>
          </w:tcPr>
          <w:p w14:paraId="23396FE9" w14:textId="0A16B7F3"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783</w:t>
            </w:r>
          </w:p>
        </w:tc>
        <w:tc>
          <w:tcPr>
            <w:tcW w:w="1134" w:type="dxa"/>
            <w:tcBorders>
              <w:top w:val="nil"/>
              <w:left w:val="nil"/>
              <w:bottom w:val="nil"/>
              <w:right w:val="nil"/>
            </w:tcBorders>
            <w:shd w:val="clear" w:color="000000" w:fill="FFFFFF"/>
            <w:noWrap/>
            <w:vAlign w:val="center"/>
            <w:hideMark/>
          </w:tcPr>
          <w:p w14:paraId="6D8706B2" w14:textId="00656B1A"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766</w:t>
            </w:r>
          </w:p>
        </w:tc>
        <w:tc>
          <w:tcPr>
            <w:tcW w:w="926" w:type="dxa"/>
            <w:tcBorders>
              <w:top w:val="nil"/>
              <w:left w:val="nil"/>
              <w:bottom w:val="nil"/>
              <w:right w:val="nil"/>
            </w:tcBorders>
            <w:shd w:val="clear" w:color="000000" w:fill="FFFFFF"/>
            <w:noWrap/>
            <w:vAlign w:val="center"/>
            <w:hideMark/>
          </w:tcPr>
          <w:p w14:paraId="7018DEAF" w14:textId="6B299D3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hideMark/>
          </w:tcPr>
          <w:p w14:paraId="0523E1E1" w14:textId="6B93AE28"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856</w:t>
            </w:r>
          </w:p>
        </w:tc>
        <w:tc>
          <w:tcPr>
            <w:tcW w:w="1313" w:type="dxa"/>
            <w:tcBorders>
              <w:top w:val="nil"/>
              <w:left w:val="nil"/>
              <w:bottom w:val="nil"/>
              <w:right w:val="nil"/>
            </w:tcBorders>
            <w:shd w:val="clear" w:color="000000" w:fill="FFFFFF"/>
            <w:noWrap/>
            <w:vAlign w:val="center"/>
            <w:hideMark/>
          </w:tcPr>
          <w:p w14:paraId="4C9D236B" w14:textId="118C14E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-9%</w:t>
            </w:r>
          </w:p>
        </w:tc>
      </w:tr>
      <w:tr w:rsidR="001E0F1E"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1E0F1E" w:rsidRPr="00B437F9" w:rsidRDefault="001E0F1E" w:rsidP="001E0F1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66989A6"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tcPr>
          <w:p w14:paraId="09FA6CFD" w14:textId="30EDA05B"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A$/t</w:t>
            </w:r>
          </w:p>
        </w:tc>
        <w:tc>
          <w:tcPr>
            <w:tcW w:w="992" w:type="dxa"/>
            <w:tcBorders>
              <w:top w:val="nil"/>
              <w:left w:val="nil"/>
              <w:bottom w:val="nil"/>
              <w:right w:val="nil"/>
            </w:tcBorders>
            <w:shd w:val="clear" w:color="000000" w:fill="FFFFFF"/>
            <w:noWrap/>
            <w:vAlign w:val="center"/>
          </w:tcPr>
          <w:p w14:paraId="6733D9E9" w14:textId="1C14134A"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425</w:t>
            </w:r>
          </w:p>
        </w:tc>
        <w:tc>
          <w:tcPr>
            <w:tcW w:w="1134" w:type="dxa"/>
            <w:tcBorders>
              <w:top w:val="nil"/>
              <w:left w:val="nil"/>
              <w:bottom w:val="nil"/>
              <w:right w:val="nil"/>
            </w:tcBorders>
            <w:shd w:val="clear" w:color="000000" w:fill="FFFFFF"/>
            <w:noWrap/>
            <w:vAlign w:val="center"/>
          </w:tcPr>
          <w:p w14:paraId="4B3BB2BA" w14:textId="07AFAF23"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433</w:t>
            </w:r>
          </w:p>
        </w:tc>
        <w:tc>
          <w:tcPr>
            <w:tcW w:w="926" w:type="dxa"/>
            <w:tcBorders>
              <w:top w:val="nil"/>
              <w:left w:val="nil"/>
              <w:bottom w:val="nil"/>
              <w:right w:val="nil"/>
            </w:tcBorders>
            <w:shd w:val="clear" w:color="000000" w:fill="FFFFFF"/>
            <w:noWrap/>
            <w:vAlign w:val="center"/>
          </w:tcPr>
          <w:p w14:paraId="4C445420" w14:textId="6A21098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-2%</w:t>
            </w:r>
          </w:p>
        </w:tc>
        <w:tc>
          <w:tcPr>
            <w:tcW w:w="1788" w:type="dxa"/>
            <w:gridSpan w:val="2"/>
            <w:tcBorders>
              <w:top w:val="nil"/>
              <w:left w:val="nil"/>
              <w:bottom w:val="nil"/>
              <w:right w:val="nil"/>
            </w:tcBorders>
            <w:shd w:val="clear" w:color="000000" w:fill="FFFFFF"/>
            <w:noWrap/>
            <w:vAlign w:val="center"/>
          </w:tcPr>
          <w:p w14:paraId="745C1F32" w14:textId="530707FD"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405</w:t>
            </w:r>
          </w:p>
        </w:tc>
        <w:tc>
          <w:tcPr>
            <w:tcW w:w="1313" w:type="dxa"/>
            <w:tcBorders>
              <w:top w:val="nil"/>
              <w:left w:val="nil"/>
              <w:bottom w:val="nil"/>
              <w:right w:val="nil"/>
            </w:tcBorders>
            <w:shd w:val="clear" w:color="000000" w:fill="FFFFFF"/>
            <w:noWrap/>
            <w:vAlign w:val="center"/>
          </w:tcPr>
          <w:p w14:paraId="0D25BDA0" w14:textId="221BCC51"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196B24"/>
                <w:szCs w:val="20"/>
              </w:rPr>
              <w:t>5%</w:t>
            </w:r>
          </w:p>
        </w:tc>
      </w:tr>
      <w:tr w:rsidR="001E0F1E"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1E0F1E" w:rsidRPr="00B437F9" w:rsidRDefault="001E0F1E" w:rsidP="001E0F1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1E0F1E" w:rsidRPr="00892FCA" w:rsidRDefault="001E0F1E" w:rsidP="001E0F1E">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1E0F1E" w:rsidRPr="00892FCA" w:rsidRDefault="001E0F1E" w:rsidP="001E0F1E">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1E0F1E" w:rsidRPr="00892FCA" w:rsidRDefault="001E0F1E" w:rsidP="001E0F1E">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1E0F1E" w:rsidRPr="00892FCA" w:rsidRDefault="001E0F1E" w:rsidP="001E0F1E">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1E0F1E" w:rsidRPr="00892FCA" w:rsidRDefault="001E0F1E" w:rsidP="001E0F1E">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1E0F1E" w:rsidRPr="00892FCA" w:rsidRDefault="001E0F1E" w:rsidP="001E0F1E">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1E0F1E" w:rsidRPr="00892FCA" w:rsidRDefault="001E0F1E" w:rsidP="001E0F1E">
            <w:pPr>
              <w:jc w:val="right"/>
              <w:rPr>
                <w:rFonts w:asciiTheme="minorHAnsi" w:hAnsiTheme="minorHAnsi" w:cstheme="minorHAnsi"/>
                <w:color w:val="9C0006"/>
                <w:szCs w:val="20"/>
              </w:rPr>
            </w:pPr>
          </w:p>
        </w:tc>
      </w:tr>
      <w:tr w:rsidR="001E0F1E"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1E0F1E" w:rsidRPr="00B437F9" w:rsidRDefault="001E0F1E" w:rsidP="001E0F1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736F943"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59B5F9FE" w14:textId="7A3EC4CD"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0382E67A"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854</w:t>
            </w:r>
          </w:p>
        </w:tc>
        <w:tc>
          <w:tcPr>
            <w:tcW w:w="1134" w:type="dxa"/>
            <w:tcBorders>
              <w:top w:val="nil"/>
              <w:left w:val="nil"/>
              <w:bottom w:val="nil"/>
              <w:right w:val="nil"/>
            </w:tcBorders>
            <w:shd w:val="clear" w:color="000000" w:fill="FFFFFF"/>
            <w:noWrap/>
            <w:vAlign w:val="center"/>
            <w:hideMark/>
          </w:tcPr>
          <w:p w14:paraId="1F659AA5" w14:textId="0F263E91"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865</w:t>
            </w:r>
          </w:p>
        </w:tc>
        <w:tc>
          <w:tcPr>
            <w:tcW w:w="926" w:type="dxa"/>
            <w:tcBorders>
              <w:top w:val="nil"/>
              <w:left w:val="nil"/>
              <w:bottom w:val="nil"/>
              <w:right w:val="nil"/>
            </w:tcBorders>
            <w:shd w:val="clear" w:color="000000" w:fill="FFFFFF"/>
            <w:noWrap/>
            <w:vAlign w:val="center"/>
            <w:hideMark/>
          </w:tcPr>
          <w:p w14:paraId="17EA5EE5" w14:textId="78980C9A"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32D3FCA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692</w:t>
            </w:r>
          </w:p>
        </w:tc>
        <w:tc>
          <w:tcPr>
            <w:tcW w:w="1313" w:type="dxa"/>
            <w:tcBorders>
              <w:top w:val="nil"/>
              <w:left w:val="nil"/>
              <w:bottom w:val="nil"/>
              <w:right w:val="nil"/>
            </w:tcBorders>
            <w:shd w:val="clear" w:color="000000" w:fill="FFFFFF"/>
            <w:noWrap/>
            <w:vAlign w:val="center"/>
            <w:hideMark/>
          </w:tcPr>
          <w:p w14:paraId="693391A6" w14:textId="58F77FB7"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196B24"/>
                <w:szCs w:val="20"/>
              </w:rPr>
              <w:t>23%</w:t>
            </w:r>
          </w:p>
        </w:tc>
      </w:tr>
      <w:tr w:rsidR="001E0F1E"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1E0F1E" w:rsidRPr="00B437F9" w:rsidRDefault="001E0F1E" w:rsidP="001E0F1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4AE8D5C8"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684308B0" w14:textId="7903BD1D"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4932ED1E"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745</w:t>
            </w:r>
          </w:p>
        </w:tc>
        <w:tc>
          <w:tcPr>
            <w:tcW w:w="1134" w:type="dxa"/>
            <w:tcBorders>
              <w:top w:val="nil"/>
              <w:left w:val="nil"/>
              <w:bottom w:val="nil"/>
              <w:right w:val="nil"/>
            </w:tcBorders>
            <w:shd w:val="clear" w:color="000000" w:fill="FFFFFF"/>
            <w:noWrap/>
            <w:vAlign w:val="center"/>
            <w:hideMark/>
          </w:tcPr>
          <w:p w14:paraId="1DE23007" w14:textId="6B3B71A5"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752</w:t>
            </w:r>
          </w:p>
        </w:tc>
        <w:tc>
          <w:tcPr>
            <w:tcW w:w="926" w:type="dxa"/>
            <w:tcBorders>
              <w:top w:val="nil"/>
              <w:left w:val="nil"/>
              <w:bottom w:val="nil"/>
              <w:right w:val="nil"/>
            </w:tcBorders>
            <w:shd w:val="clear" w:color="000000" w:fill="FFFFFF"/>
            <w:noWrap/>
            <w:vAlign w:val="center"/>
            <w:hideMark/>
          </w:tcPr>
          <w:p w14:paraId="09592CE0" w14:textId="7295DE1E"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-1%</w:t>
            </w:r>
          </w:p>
        </w:tc>
        <w:tc>
          <w:tcPr>
            <w:tcW w:w="1788" w:type="dxa"/>
            <w:gridSpan w:val="2"/>
            <w:tcBorders>
              <w:top w:val="nil"/>
              <w:left w:val="nil"/>
              <w:bottom w:val="nil"/>
              <w:right w:val="nil"/>
            </w:tcBorders>
            <w:shd w:val="clear" w:color="000000" w:fill="FFFFFF"/>
            <w:noWrap/>
            <w:vAlign w:val="center"/>
            <w:hideMark/>
          </w:tcPr>
          <w:p w14:paraId="3D1B46EC" w14:textId="44FFE8FD"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383</w:t>
            </w:r>
          </w:p>
        </w:tc>
        <w:tc>
          <w:tcPr>
            <w:tcW w:w="1313" w:type="dxa"/>
            <w:tcBorders>
              <w:top w:val="nil"/>
              <w:left w:val="nil"/>
              <w:bottom w:val="nil"/>
              <w:right w:val="nil"/>
            </w:tcBorders>
            <w:shd w:val="clear" w:color="000000" w:fill="FFFFFF"/>
            <w:noWrap/>
            <w:vAlign w:val="center"/>
            <w:hideMark/>
          </w:tcPr>
          <w:p w14:paraId="5A7C9264" w14:textId="360FB576"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196B24"/>
                <w:szCs w:val="20"/>
              </w:rPr>
              <w:t>94%</w:t>
            </w:r>
          </w:p>
        </w:tc>
      </w:tr>
      <w:tr w:rsidR="001E0F1E"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1E0F1E" w:rsidRPr="00B437F9" w:rsidRDefault="001E0F1E" w:rsidP="001E0F1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121245B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hideMark/>
          </w:tcPr>
          <w:p w14:paraId="49C1221E" w14:textId="713B1C3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798146AF"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1,094</w:t>
            </w:r>
          </w:p>
        </w:tc>
        <w:tc>
          <w:tcPr>
            <w:tcW w:w="1134" w:type="dxa"/>
            <w:tcBorders>
              <w:top w:val="nil"/>
              <w:left w:val="nil"/>
              <w:bottom w:val="nil"/>
              <w:right w:val="nil"/>
            </w:tcBorders>
            <w:shd w:val="clear" w:color="000000" w:fill="FFFFFF"/>
            <w:noWrap/>
            <w:vAlign w:val="center"/>
            <w:hideMark/>
          </w:tcPr>
          <w:p w14:paraId="6071CC43" w14:textId="59C6C937"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1,068</w:t>
            </w:r>
          </w:p>
        </w:tc>
        <w:tc>
          <w:tcPr>
            <w:tcW w:w="926" w:type="dxa"/>
            <w:tcBorders>
              <w:top w:val="nil"/>
              <w:left w:val="nil"/>
              <w:bottom w:val="nil"/>
              <w:right w:val="nil"/>
            </w:tcBorders>
            <w:shd w:val="clear" w:color="000000" w:fill="FFFFFF"/>
            <w:noWrap/>
            <w:vAlign w:val="center"/>
            <w:hideMark/>
          </w:tcPr>
          <w:p w14:paraId="08B60A86" w14:textId="4E4D4132"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7A11AE6D"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799</w:t>
            </w:r>
          </w:p>
        </w:tc>
        <w:tc>
          <w:tcPr>
            <w:tcW w:w="1313" w:type="dxa"/>
            <w:tcBorders>
              <w:top w:val="nil"/>
              <w:left w:val="nil"/>
              <w:bottom w:val="nil"/>
              <w:right w:val="nil"/>
            </w:tcBorders>
            <w:shd w:val="clear" w:color="000000" w:fill="FFFFFF"/>
            <w:noWrap/>
            <w:vAlign w:val="center"/>
            <w:hideMark/>
          </w:tcPr>
          <w:p w14:paraId="0523BBE8" w14:textId="07D17D53" w:rsidR="001E0F1E" w:rsidRPr="00892FCA" w:rsidRDefault="001E0F1E" w:rsidP="001E0F1E">
            <w:pPr>
              <w:jc w:val="right"/>
              <w:rPr>
                <w:rFonts w:asciiTheme="minorHAnsi" w:hAnsiTheme="minorHAnsi" w:cstheme="minorHAnsi"/>
                <w:color w:val="01565A"/>
                <w:szCs w:val="20"/>
              </w:rPr>
            </w:pPr>
            <w:r w:rsidRPr="00892FCA">
              <w:rPr>
                <w:rFonts w:asciiTheme="minorHAnsi" w:hAnsiTheme="minorHAnsi" w:cstheme="minorHAnsi"/>
                <w:color w:val="196B24"/>
                <w:szCs w:val="20"/>
              </w:rPr>
              <w:t>37%</w:t>
            </w:r>
          </w:p>
        </w:tc>
      </w:tr>
      <w:tr w:rsidR="001E0F1E"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1E0F1E" w:rsidRPr="00B437F9" w:rsidRDefault="001E0F1E" w:rsidP="001E0F1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FE35B26"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14-Jan</w:t>
            </w:r>
          </w:p>
        </w:tc>
        <w:tc>
          <w:tcPr>
            <w:tcW w:w="1276" w:type="dxa"/>
            <w:tcBorders>
              <w:top w:val="nil"/>
              <w:left w:val="nil"/>
              <w:bottom w:val="nil"/>
              <w:right w:val="nil"/>
            </w:tcBorders>
            <w:shd w:val="clear" w:color="000000" w:fill="FFFFFF"/>
            <w:noWrap/>
            <w:vAlign w:val="center"/>
            <w:hideMark/>
          </w:tcPr>
          <w:p w14:paraId="7ED4020D" w14:textId="1B57D08E"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7EF7CD4C"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29B6B150"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468</w:t>
            </w:r>
          </w:p>
        </w:tc>
        <w:tc>
          <w:tcPr>
            <w:tcW w:w="926" w:type="dxa"/>
            <w:tcBorders>
              <w:top w:val="nil"/>
              <w:left w:val="nil"/>
              <w:bottom w:val="nil"/>
              <w:right w:val="nil"/>
            </w:tcBorders>
            <w:shd w:val="clear" w:color="000000" w:fill="FFFFFF"/>
            <w:noWrap/>
            <w:vAlign w:val="center"/>
            <w:hideMark/>
          </w:tcPr>
          <w:p w14:paraId="3613B47C" w14:textId="4E01012D" w:rsidR="001E0F1E" w:rsidRPr="00441ABB" w:rsidRDefault="001E0F1E" w:rsidP="001E0F1E">
            <w:pPr>
              <w:jc w:val="right"/>
              <w:rPr>
                <w:rFonts w:asciiTheme="minorHAnsi" w:hAnsiTheme="minorHAnsi" w:cstheme="minorHAnsi"/>
                <w:szCs w:val="20"/>
              </w:rPr>
            </w:pPr>
            <w:r w:rsidRPr="00441ABB">
              <w:rPr>
                <w:rFonts w:asciiTheme="minorHAnsi" w:hAnsiTheme="minorHAnsi" w:cstheme="minorHAnsi"/>
                <w:szCs w:val="20"/>
              </w:rPr>
              <w:t>0%</w:t>
            </w:r>
          </w:p>
        </w:tc>
        <w:tc>
          <w:tcPr>
            <w:tcW w:w="1788" w:type="dxa"/>
            <w:gridSpan w:val="2"/>
            <w:tcBorders>
              <w:top w:val="nil"/>
              <w:left w:val="nil"/>
              <w:bottom w:val="nil"/>
              <w:right w:val="nil"/>
            </w:tcBorders>
            <w:shd w:val="clear" w:color="000000" w:fill="FFFFFF"/>
            <w:noWrap/>
            <w:vAlign w:val="center"/>
            <w:hideMark/>
          </w:tcPr>
          <w:p w14:paraId="2CFFD656" w14:textId="13467B43" w:rsidR="001E0F1E" w:rsidRPr="00441ABB" w:rsidRDefault="001E0F1E" w:rsidP="001E0F1E">
            <w:pPr>
              <w:jc w:val="right"/>
              <w:rPr>
                <w:rFonts w:asciiTheme="minorHAnsi" w:hAnsiTheme="minorHAnsi" w:cstheme="minorHAnsi"/>
                <w:szCs w:val="20"/>
              </w:rPr>
            </w:pPr>
            <w:r w:rsidRPr="00441ABB">
              <w:rPr>
                <w:rFonts w:asciiTheme="minorHAnsi" w:hAnsiTheme="minorHAnsi" w:cstheme="minorHAnsi"/>
                <w:szCs w:val="20"/>
              </w:rPr>
              <w:t>453</w:t>
            </w:r>
          </w:p>
        </w:tc>
        <w:tc>
          <w:tcPr>
            <w:tcW w:w="1313" w:type="dxa"/>
            <w:tcBorders>
              <w:top w:val="nil"/>
              <w:left w:val="nil"/>
              <w:bottom w:val="nil"/>
              <w:right w:val="nil"/>
            </w:tcBorders>
            <w:shd w:val="clear" w:color="000000" w:fill="FFFFFF"/>
            <w:noWrap/>
            <w:vAlign w:val="center"/>
            <w:hideMark/>
          </w:tcPr>
          <w:p w14:paraId="6DCE5A2F" w14:textId="43E1713E"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196B24"/>
                <w:szCs w:val="20"/>
              </w:rPr>
              <w:t>3%</w:t>
            </w:r>
          </w:p>
        </w:tc>
      </w:tr>
      <w:tr w:rsidR="001E0F1E"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1E0F1E" w:rsidRPr="00B437F9" w:rsidRDefault="001E0F1E" w:rsidP="001E0F1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474B6A3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28-Jan</w:t>
            </w:r>
          </w:p>
        </w:tc>
        <w:tc>
          <w:tcPr>
            <w:tcW w:w="1276" w:type="dxa"/>
            <w:tcBorders>
              <w:top w:val="nil"/>
              <w:left w:val="nil"/>
              <w:bottom w:val="nil"/>
              <w:right w:val="nil"/>
            </w:tcBorders>
            <w:shd w:val="clear" w:color="000000" w:fill="FFFFFF"/>
            <w:noWrap/>
            <w:vAlign w:val="center"/>
          </w:tcPr>
          <w:p w14:paraId="4F0154BE" w14:textId="2B06311C"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 xml:space="preserve">Ac/kg </w:t>
            </w:r>
            <w:proofErr w:type="spellStart"/>
            <w:r w:rsidRPr="00892FCA">
              <w:rPr>
                <w:rFonts w:asciiTheme="minorHAnsi" w:hAnsiTheme="minorHAnsi" w:cstheme="minorHAns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5EC89403"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480</w:t>
            </w:r>
          </w:p>
        </w:tc>
        <w:tc>
          <w:tcPr>
            <w:tcW w:w="1134" w:type="dxa"/>
            <w:tcBorders>
              <w:top w:val="nil"/>
              <w:left w:val="nil"/>
              <w:bottom w:val="nil"/>
              <w:right w:val="nil"/>
            </w:tcBorders>
            <w:shd w:val="clear" w:color="000000" w:fill="FFFFFF"/>
            <w:noWrap/>
            <w:vAlign w:val="center"/>
          </w:tcPr>
          <w:p w14:paraId="4CF270DC" w14:textId="599F377F"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470</w:t>
            </w:r>
          </w:p>
        </w:tc>
        <w:tc>
          <w:tcPr>
            <w:tcW w:w="926" w:type="dxa"/>
            <w:tcBorders>
              <w:top w:val="nil"/>
              <w:left w:val="nil"/>
              <w:bottom w:val="nil"/>
              <w:right w:val="nil"/>
            </w:tcBorders>
            <w:shd w:val="clear" w:color="000000" w:fill="FFFFFF"/>
            <w:noWrap/>
            <w:vAlign w:val="center"/>
          </w:tcPr>
          <w:p w14:paraId="0BE07ACC" w14:textId="255402C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tcPr>
          <w:p w14:paraId="3DD39F01" w14:textId="1D59C844"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353</w:t>
            </w:r>
          </w:p>
        </w:tc>
        <w:tc>
          <w:tcPr>
            <w:tcW w:w="1313" w:type="dxa"/>
            <w:tcBorders>
              <w:top w:val="nil"/>
              <w:left w:val="nil"/>
              <w:bottom w:val="nil"/>
              <w:right w:val="nil"/>
            </w:tcBorders>
            <w:shd w:val="clear" w:color="000000" w:fill="FFFFFF"/>
            <w:noWrap/>
            <w:vAlign w:val="center"/>
          </w:tcPr>
          <w:p w14:paraId="7A87BA5C" w14:textId="64B5EEA1" w:rsidR="001E0F1E" w:rsidRPr="00892FCA" w:rsidRDefault="001E0F1E" w:rsidP="001E0F1E">
            <w:pPr>
              <w:jc w:val="right"/>
              <w:rPr>
                <w:rFonts w:asciiTheme="minorHAnsi" w:hAnsiTheme="minorHAnsi" w:cstheme="minorHAnsi"/>
                <w:color w:val="01565A"/>
                <w:szCs w:val="20"/>
              </w:rPr>
            </w:pPr>
            <w:r w:rsidRPr="00892FCA">
              <w:rPr>
                <w:rFonts w:asciiTheme="minorHAnsi" w:hAnsiTheme="minorHAnsi" w:cstheme="minorHAnsi"/>
                <w:color w:val="196B24"/>
                <w:szCs w:val="20"/>
              </w:rPr>
              <w:t>36%</w:t>
            </w:r>
          </w:p>
        </w:tc>
      </w:tr>
      <w:tr w:rsidR="001E0F1E"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1E0F1E" w:rsidRPr="00B437F9" w:rsidRDefault="001E0F1E" w:rsidP="001E0F1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1E0F1E" w:rsidRPr="00892FCA" w:rsidRDefault="001E0F1E" w:rsidP="001E0F1E">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1E0F1E" w:rsidRPr="00892FCA" w:rsidRDefault="001E0F1E" w:rsidP="001E0F1E">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1E0F1E" w:rsidRPr="00892FCA" w:rsidRDefault="001E0F1E" w:rsidP="001E0F1E">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1E0F1E" w:rsidRPr="00892FCA" w:rsidRDefault="001E0F1E" w:rsidP="001E0F1E">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1E0F1E" w:rsidRPr="00892FCA" w:rsidRDefault="001E0F1E" w:rsidP="001E0F1E">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1E0F1E" w:rsidRPr="00892FCA" w:rsidRDefault="001E0F1E" w:rsidP="001E0F1E">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1E0F1E" w:rsidRPr="00892FCA" w:rsidRDefault="001E0F1E" w:rsidP="001E0F1E">
            <w:pPr>
              <w:jc w:val="right"/>
              <w:rPr>
                <w:rFonts w:asciiTheme="minorHAnsi" w:hAnsiTheme="minorHAnsi" w:cstheme="minorHAnsi"/>
                <w:szCs w:val="20"/>
              </w:rPr>
            </w:pPr>
          </w:p>
        </w:tc>
      </w:tr>
      <w:tr w:rsidR="001E0F1E"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1E0F1E" w:rsidRPr="006A48BC" w:rsidRDefault="001E0F1E" w:rsidP="001E0F1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6F36FE6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21-Jan</w:t>
            </w:r>
          </w:p>
        </w:tc>
        <w:tc>
          <w:tcPr>
            <w:tcW w:w="1276" w:type="dxa"/>
            <w:tcBorders>
              <w:top w:val="nil"/>
              <w:left w:val="nil"/>
              <w:bottom w:val="nil"/>
              <w:right w:val="nil"/>
            </w:tcBorders>
            <w:shd w:val="clear" w:color="000000" w:fill="FFFFFF"/>
            <w:noWrap/>
            <w:vAlign w:val="center"/>
          </w:tcPr>
          <w:p w14:paraId="6B5B2D5C" w14:textId="723D17E0"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tcPr>
          <w:p w14:paraId="23E817E9" w14:textId="57387619"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3,449</w:t>
            </w:r>
          </w:p>
        </w:tc>
        <w:tc>
          <w:tcPr>
            <w:tcW w:w="1134" w:type="dxa"/>
            <w:tcBorders>
              <w:top w:val="nil"/>
              <w:left w:val="nil"/>
              <w:bottom w:val="nil"/>
              <w:right w:val="nil"/>
            </w:tcBorders>
            <w:shd w:val="clear" w:color="000000" w:fill="FFFFFF"/>
            <w:noWrap/>
            <w:vAlign w:val="center"/>
          </w:tcPr>
          <w:p w14:paraId="19EA184B" w14:textId="1D5F14B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3,407</w:t>
            </w:r>
          </w:p>
        </w:tc>
        <w:tc>
          <w:tcPr>
            <w:tcW w:w="926" w:type="dxa"/>
            <w:tcBorders>
              <w:top w:val="nil"/>
              <w:left w:val="nil"/>
              <w:bottom w:val="nil"/>
              <w:right w:val="nil"/>
            </w:tcBorders>
            <w:shd w:val="clear" w:color="000000" w:fill="FFFFFF"/>
            <w:noWrap/>
            <w:vAlign w:val="center"/>
          </w:tcPr>
          <w:p w14:paraId="44B2B622" w14:textId="11FEC4F1"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1%</w:t>
            </w:r>
          </w:p>
        </w:tc>
        <w:tc>
          <w:tcPr>
            <w:tcW w:w="1788" w:type="dxa"/>
            <w:gridSpan w:val="2"/>
            <w:tcBorders>
              <w:top w:val="nil"/>
              <w:left w:val="nil"/>
              <w:bottom w:val="nil"/>
              <w:right w:val="nil"/>
            </w:tcBorders>
            <w:shd w:val="clear" w:color="000000" w:fill="FFFFFF"/>
            <w:noWrap/>
            <w:vAlign w:val="center"/>
          </w:tcPr>
          <w:p w14:paraId="17021BBB" w14:textId="2F1E489F"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3,896</w:t>
            </w:r>
          </w:p>
        </w:tc>
        <w:tc>
          <w:tcPr>
            <w:tcW w:w="1313" w:type="dxa"/>
            <w:tcBorders>
              <w:top w:val="nil"/>
              <w:left w:val="nil"/>
              <w:bottom w:val="nil"/>
              <w:right w:val="nil"/>
            </w:tcBorders>
            <w:shd w:val="clear" w:color="000000" w:fill="FFFFFF"/>
            <w:noWrap/>
            <w:vAlign w:val="center"/>
          </w:tcPr>
          <w:p w14:paraId="46EEA58E" w14:textId="7844A6F2"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-11%</w:t>
            </w:r>
          </w:p>
        </w:tc>
      </w:tr>
      <w:tr w:rsidR="001E0F1E"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1E0F1E" w:rsidRPr="00B437F9" w:rsidRDefault="001E0F1E" w:rsidP="001E0F1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19D64FE"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21-Jan</w:t>
            </w:r>
          </w:p>
        </w:tc>
        <w:tc>
          <w:tcPr>
            <w:tcW w:w="1276" w:type="dxa"/>
            <w:tcBorders>
              <w:top w:val="nil"/>
              <w:left w:val="nil"/>
              <w:bottom w:val="nil"/>
              <w:right w:val="nil"/>
            </w:tcBorders>
            <w:shd w:val="clear" w:color="000000" w:fill="FFFFFF"/>
            <w:noWrap/>
            <w:vAlign w:val="center"/>
          </w:tcPr>
          <w:p w14:paraId="2DFB2DF6" w14:textId="5D5ABFBA"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tcPr>
          <w:p w14:paraId="181F04D2" w14:textId="4FEE81D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2,615</w:t>
            </w:r>
          </w:p>
        </w:tc>
        <w:tc>
          <w:tcPr>
            <w:tcW w:w="1134" w:type="dxa"/>
            <w:tcBorders>
              <w:top w:val="nil"/>
              <w:left w:val="nil"/>
              <w:bottom w:val="nil"/>
              <w:right w:val="nil"/>
            </w:tcBorders>
            <w:shd w:val="clear" w:color="000000" w:fill="FFFFFF"/>
            <w:noWrap/>
            <w:vAlign w:val="center"/>
          </w:tcPr>
          <w:p w14:paraId="7908A695" w14:textId="39D16515"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2,564</w:t>
            </w:r>
          </w:p>
        </w:tc>
        <w:tc>
          <w:tcPr>
            <w:tcW w:w="926" w:type="dxa"/>
            <w:tcBorders>
              <w:top w:val="nil"/>
              <w:left w:val="nil"/>
              <w:bottom w:val="nil"/>
              <w:right w:val="nil"/>
            </w:tcBorders>
            <w:shd w:val="clear" w:color="000000" w:fill="FFFFFF"/>
            <w:noWrap/>
            <w:vAlign w:val="center"/>
          </w:tcPr>
          <w:p w14:paraId="5BEB881B" w14:textId="23DF2A04"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196B24"/>
                <w:szCs w:val="20"/>
              </w:rPr>
              <w:t>2%</w:t>
            </w:r>
          </w:p>
        </w:tc>
        <w:tc>
          <w:tcPr>
            <w:tcW w:w="1788" w:type="dxa"/>
            <w:gridSpan w:val="2"/>
            <w:tcBorders>
              <w:top w:val="nil"/>
              <w:left w:val="nil"/>
              <w:bottom w:val="nil"/>
              <w:right w:val="nil"/>
            </w:tcBorders>
            <w:shd w:val="clear" w:color="000000" w:fill="FFFFFF"/>
            <w:noWrap/>
            <w:vAlign w:val="center"/>
          </w:tcPr>
          <w:p w14:paraId="75D155E3" w14:textId="2B6D07CA"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2,706</w:t>
            </w:r>
          </w:p>
        </w:tc>
        <w:tc>
          <w:tcPr>
            <w:tcW w:w="1313" w:type="dxa"/>
            <w:tcBorders>
              <w:top w:val="nil"/>
              <w:left w:val="nil"/>
              <w:bottom w:val="nil"/>
              <w:right w:val="nil"/>
            </w:tcBorders>
            <w:shd w:val="clear" w:color="000000" w:fill="FFFFFF"/>
            <w:noWrap/>
            <w:vAlign w:val="center"/>
          </w:tcPr>
          <w:p w14:paraId="7AD8DCBF" w14:textId="2CA40679"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9C0006"/>
                <w:szCs w:val="20"/>
              </w:rPr>
              <w:t>-3%</w:t>
            </w:r>
          </w:p>
        </w:tc>
      </w:tr>
      <w:tr w:rsidR="001E0F1E"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1E0F1E" w:rsidRDefault="001E0F1E" w:rsidP="001E0F1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29CEF7DC"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21-Jan</w:t>
            </w:r>
          </w:p>
        </w:tc>
        <w:tc>
          <w:tcPr>
            <w:tcW w:w="1276" w:type="dxa"/>
            <w:tcBorders>
              <w:top w:val="nil"/>
              <w:left w:val="nil"/>
              <w:bottom w:val="nil"/>
              <w:right w:val="nil"/>
            </w:tcBorders>
            <w:shd w:val="clear" w:color="000000" w:fill="FFFFFF"/>
            <w:noWrap/>
            <w:vAlign w:val="center"/>
          </w:tcPr>
          <w:p w14:paraId="24DD9047" w14:textId="2B7462C7"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US$/t</w:t>
            </w:r>
          </w:p>
        </w:tc>
        <w:tc>
          <w:tcPr>
            <w:tcW w:w="992" w:type="dxa"/>
            <w:tcBorders>
              <w:top w:val="nil"/>
              <w:left w:val="nil"/>
              <w:bottom w:val="nil"/>
              <w:right w:val="nil"/>
            </w:tcBorders>
            <w:shd w:val="clear" w:color="000000" w:fill="FFFFFF"/>
            <w:noWrap/>
            <w:vAlign w:val="center"/>
          </w:tcPr>
          <w:p w14:paraId="62F4C098" w14:textId="781A54EB"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4,594</w:t>
            </w:r>
          </w:p>
        </w:tc>
        <w:tc>
          <w:tcPr>
            <w:tcW w:w="1134" w:type="dxa"/>
            <w:tcBorders>
              <w:top w:val="nil"/>
              <w:left w:val="nil"/>
              <w:bottom w:val="nil"/>
              <w:right w:val="nil"/>
            </w:tcBorders>
            <w:shd w:val="clear" w:color="000000" w:fill="FFFFFF"/>
            <w:noWrap/>
            <w:vAlign w:val="center"/>
          </w:tcPr>
          <w:p w14:paraId="628D6806" w14:textId="091CAF36"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4,665</w:t>
            </w:r>
          </w:p>
        </w:tc>
        <w:tc>
          <w:tcPr>
            <w:tcW w:w="926" w:type="dxa"/>
            <w:tcBorders>
              <w:top w:val="nil"/>
              <w:left w:val="nil"/>
              <w:bottom w:val="nil"/>
              <w:right w:val="nil"/>
            </w:tcBorders>
            <w:shd w:val="clear" w:color="000000" w:fill="FFFFFF"/>
            <w:noWrap/>
            <w:vAlign w:val="center"/>
          </w:tcPr>
          <w:p w14:paraId="65DCA217" w14:textId="6B3C8A20" w:rsidR="001E0F1E" w:rsidRPr="00892FCA" w:rsidRDefault="001E0F1E" w:rsidP="001E0F1E">
            <w:pPr>
              <w:jc w:val="right"/>
              <w:rPr>
                <w:rFonts w:asciiTheme="minorHAnsi" w:hAnsiTheme="minorHAnsi" w:cstheme="minorHAnsi"/>
                <w:color w:val="196B24"/>
                <w:szCs w:val="20"/>
              </w:rPr>
            </w:pPr>
            <w:r w:rsidRPr="00892FCA">
              <w:rPr>
                <w:rFonts w:asciiTheme="minorHAnsi" w:hAnsiTheme="minorHAnsi" w:cstheme="minorHAnsi"/>
                <w:color w:val="9C0006"/>
                <w:szCs w:val="20"/>
              </w:rPr>
              <w:t>-2%</w:t>
            </w:r>
          </w:p>
        </w:tc>
        <w:tc>
          <w:tcPr>
            <w:tcW w:w="1788" w:type="dxa"/>
            <w:gridSpan w:val="2"/>
            <w:tcBorders>
              <w:top w:val="nil"/>
              <w:left w:val="nil"/>
              <w:bottom w:val="nil"/>
              <w:right w:val="nil"/>
            </w:tcBorders>
            <w:shd w:val="clear" w:color="000000" w:fill="FFFFFF"/>
            <w:noWrap/>
            <w:vAlign w:val="center"/>
          </w:tcPr>
          <w:p w14:paraId="5C434C7B" w14:textId="6B8979DE"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4,787</w:t>
            </w:r>
          </w:p>
        </w:tc>
        <w:tc>
          <w:tcPr>
            <w:tcW w:w="1313" w:type="dxa"/>
            <w:tcBorders>
              <w:top w:val="nil"/>
              <w:left w:val="nil"/>
              <w:bottom w:val="nil"/>
              <w:right w:val="nil"/>
            </w:tcBorders>
            <w:shd w:val="clear" w:color="000000" w:fill="FFFFFF"/>
            <w:noWrap/>
            <w:vAlign w:val="center"/>
          </w:tcPr>
          <w:p w14:paraId="1CD9FBC1" w14:textId="091D82C7"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9C0006"/>
                <w:szCs w:val="20"/>
              </w:rPr>
              <w:t>-4%</w:t>
            </w:r>
          </w:p>
        </w:tc>
      </w:tr>
      <w:tr w:rsidR="001E0F1E"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1E0F1E" w:rsidRDefault="001E0F1E" w:rsidP="001E0F1E">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37A26432"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21-Jan</w:t>
            </w:r>
          </w:p>
        </w:tc>
        <w:tc>
          <w:tcPr>
            <w:tcW w:w="1276" w:type="dxa"/>
            <w:tcBorders>
              <w:top w:val="nil"/>
              <w:left w:val="nil"/>
              <w:bottom w:val="single" w:sz="4" w:space="0" w:color="auto"/>
              <w:right w:val="nil"/>
            </w:tcBorders>
            <w:shd w:val="clear" w:color="000000" w:fill="FFFFFF"/>
            <w:noWrap/>
            <w:vAlign w:val="center"/>
          </w:tcPr>
          <w:p w14:paraId="007FD203" w14:textId="2653C2D6" w:rsidR="001E0F1E" w:rsidRPr="00892FCA" w:rsidRDefault="001E0F1E" w:rsidP="001E0F1E">
            <w:pPr>
              <w:jc w:val="right"/>
              <w:rPr>
                <w:rFonts w:asciiTheme="minorHAnsi" w:hAnsiTheme="minorHAnsi" w:cstheme="minorHAnsi"/>
                <w:szCs w:val="20"/>
              </w:rPr>
            </w:pPr>
            <w:r w:rsidRPr="00892FCA">
              <w:rPr>
                <w:rFonts w:asciiTheme="minorHAnsi" w:hAnsiTheme="minorHAnsi" w:cstheme="minorHAns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4F9EEA75"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6,191</w:t>
            </w:r>
          </w:p>
        </w:tc>
        <w:tc>
          <w:tcPr>
            <w:tcW w:w="1134" w:type="dxa"/>
            <w:tcBorders>
              <w:top w:val="nil"/>
              <w:left w:val="nil"/>
              <w:bottom w:val="single" w:sz="4" w:space="0" w:color="auto"/>
              <w:right w:val="nil"/>
            </w:tcBorders>
            <w:shd w:val="clear" w:color="000000" w:fill="FFFFFF"/>
            <w:noWrap/>
            <w:vAlign w:val="center"/>
          </w:tcPr>
          <w:p w14:paraId="503E7B84" w14:textId="660EC06E"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6,011</w:t>
            </w:r>
          </w:p>
        </w:tc>
        <w:tc>
          <w:tcPr>
            <w:tcW w:w="926" w:type="dxa"/>
            <w:tcBorders>
              <w:top w:val="nil"/>
              <w:left w:val="nil"/>
              <w:bottom w:val="single" w:sz="4" w:space="0" w:color="auto"/>
              <w:right w:val="nil"/>
            </w:tcBorders>
            <w:shd w:val="clear" w:color="000000" w:fill="FFFFFF"/>
            <w:noWrap/>
            <w:vAlign w:val="center"/>
          </w:tcPr>
          <w:p w14:paraId="0815578A" w14:textId="16E85293" w:rsidR="001E0F1E" w:rsidRPr="00892FCA" w:rsidRDefault="001E0F1E" w:rsidP="001E0F1E">
            <w:pPr>
              <w:jc w:val="right"/>
              <w:rPr>
                <w:rFonts w:asciiTheme="minorHAnsi" w:hAnsiTheme="minorHAnsi" w:cstheme="minorHAnsi"/>
                <w:color w:val="196B24"/>
                <w:szCs w:val="20"/>
              </w:rPr>
            </w:pPr>
            <w:r w:rsidRPr="00892FCA">
              <w:rPr>
                <w:rFonts w:asciiTheme="minorHAnsi" w:hAnsiTheme="minorHAnsi" w:cstheme="minorHAnsi"/>
                <w:color w:val="196B24"/>
                <w:szCs w:val="20"/>
              </w:rPr>
              <w:t>3%</w:t>
            </w:r>
          </w:p>
        </w:tc>
        <w:tc>
          <w:tcPr>
            <w:tcW w:w="1788" w:type="dxa"/>
            <w:gridSpan w:val="2"/>
            <w:tcBorders>
              <w:top w:val="nil"/>
              <w:left w:val="nil"/>
              <w:bottom w:val="single" w:sz="4" w:space="0" w:color="auto"/>
              <w:right w:val="nil"/>
            </w:tcBorders>
            <w:shd w:val="clear" w:color="000000" w:fill="FFFFFF"/>
            <w:noWrap/>
            <w:vAlign w:val="center"/>
          </w:tcPr>
          <w:p w14:paraId="35CC01C8" w14:textId="50AD5721" w:rsidR="001E0F1E" w:rsidRPr="00892FCA" w:rsidRDefault="001E0F1E" w:rsidP="001E0F1E">
            <w:pPr>
              <w:jc w:val="right"/>
              <w:rPr>
                <w:rFonts w:asciiTheme="minorHAnsi" w:hAnsiTheme="minorHAnsi" w:cstheme="minorHAnsi"/>
                <w:color w:val="000000"/>
                <w:szCs w:val="20"/>
              </w:rPr>
            </w:pPr>
            <w:r w:rsidRPr="00892FCA">
              <w:rPr>
                <w:rFonts w:asciiTheme="minorHAnsi" w:hAnsiTheme="minorHAnsi" w:cstheme="minorHAnsi"/>
                <w:color w:val="000000"/>
                <w:szCs w:val="20"/>
              </w:rPr>
              <w:t>6,893</w:t>
            </w:r>
          </w:p>
        </w:tc>
        <w:tc>
          <w:tcPr>
            <w:tcW w:w="1313" w:type="dxa"/>
            <w:tcBorders>
              <w:top w:val="nil"/>
              <w:left w:val="nil"/>
              <w:bottom w:val="single" w:sz="4" w:space="0" w:color="auto"/>
              <w:right w:val="nil"/>
            </w:tcBorders>
            <w:shd w:val="clear" w:color="000000" w:fill="FFFFFF"/>
            <w:noWrap/>
            <w:vAlign w:val="center"/>
          </w:tcPr>
          <w:p w14:paraId="6E6D156B" w14:textId="50335803" w:rsidR="001E0F1E" w:rsidRPr="00892FCA" w:rsidRDefault="001E0F1E" w:rsidP="001E0F1E">
            <w:pPr>
              <w:jc w:val="right"/>
              <w:rPr>
                <w:rFonts w:asciiTheme="minorHAnsi" w:hAnsiTheme="minorHAnsi" w:cstheme="minorHAnsi"/>
                <w:color w:val="9C0006"/>
                <w:szCs w:val="20"/>
              </w:rPr>
            </w:pPr>
            <w:r w:rsidRPr="00892FCA">
              <w:rPr>
                <w:rFonts w:asciiTheme="minorHAnsi" w:hAnsiTheme="minorHAnsi" w:cstheme="minorHAnsi"/>
                <w:color w:val="9C0006"/>
                <w:szCs w:val="20"/>
              </w:rPr>
              <w:t>-10%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71E163AE" w:rsidR="00055CA3" w:rsidRDefault="00E4620B" w:rsidP="00055CA3">
      <w:r>
        <w:rPr>
          <w:noProof/>
        </w:rPr>
        <w:drawing>
          <wp:inline distT="0" distB="0" distL="0" distR="0" wp14:anchorId="6EB9FAAD" wp14:editId="352CBF4D">
            <wp:extent cx="8863330" cy="4985385"/>
            <wp:effectExtent l="0" t="0" r="0" b="5715"/>
            <wp:docPr id="1308996049"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96049"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7ECC5D94" w:rsidR="004D462D" w:rsidRDefault="005D785A" w:rsidP="00A5003A">
      <w:r>
        <w:rPr>
          <w:noProof/>
        </w:rPr>
        <w:lastRenderedPageBreak/>
        <w:drawing>
          <wp:inline distT="0" distB="0" distL="0" distR="0" wp14:anchorId="012F0176" wp14:editId="4B69A475">
            <wp:extent cx="8863330" cy="4985385"/>
            <wp:effectExtent l="0" t="0" r="0" b="5715"/>
            <wp:docPr id="701213221"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13221"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2292BE49" w:rsidR="00B90B99" w:rsidRDefault="00D20476" w:rsidP="007B5F33">
      <w:r>
        <w:rPr>
          <w:noProof/>
        </w:rPr>
        <w:drawing>
          <wp:inline distT="0" distB="0" distL="0" distR="0" wp14:anchorId="729AC0D8" wp14:editId="5C411CB2">
            <wp:extent cx="8863330" cy="4985385"/>
            <wp:effectExtent l="0" t="0" r="0" b="5715"/>
            <wp:docPr id="345324971"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24971"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52E27C65" w:rsidR="00C25383" w:rsidRPr="00782DB9" w:rsidRDefault="00E9532B" w:rsidP="00782DB9">
      <w:r>
        <w:rPr>
          <w:noProof/>
        </w:rPr>
        <w:lastRenderedPageBreak/>
        <w:drawing>
          <wp:inline distT="0" distB="0" distL="0" distR="0" wp14:anchorId="55CB1A10" wp14:editId="33A053B9">
            <wp:extent cx="8863330" cy="4985385"/>
            <wp:effectExtent l="0" t="0" r="0" b="5715"/>
            <wp:docPr id="654947128"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47128"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153FF815" w:rsidR="00562BF5" w:rsidRDefault="00751F7F" w:rsidP="007440B7">
      <w:pPr>
        <w:tabs>
          <w:tab w:val="left" w:pos="10263"/>
        </w:tabs>
      </w:pPr>
      <w:r>
        <w:rPr>
          <w:noProof/>
        </w:rPr>
        <w:drawing>
          <wp:inline distT="0" distB="0" distL="0" distR="0" wp14:anchorId="521CF3A7" wp14:editId="21866E14">
            <wp:extent cx="8863330" cy="4985385"/>
            <wp:effectExtent l="0" t="0" r="0" b="5715"/>
            <wp:docPr id="521481899"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81899" name="Picture 5"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05557989" w:rsidR="00F60642" w:rsidRPr="007440B7" w:rsidRDefault="008C7294" w:rsidP="007440B7">
      <w:pPr>
        <w:tabs>
          <w:tab w:val="left" w:pos="10263"/>
        </w:tabs>
      </w:pPr>
      <w:r>
        <w:rPr>
          <w:noProof/>
        </w:rPr>
        <w:lastRenderedPageBreak/>
        <w:drawing>
          <wp:inline distT="0" distB="0" distL="0" distR="0" wp14:anchorId="3B242202" wp14:editId="351849A1">
            <wp:extent cx="8863330" cy="4985385"/>
            <wp:effectExtent l="0" t="0" r="0" b="5715"/>
            <wp:docPr id="2060229772"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9772" name="Picture 6"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6BCBD8A2"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E94177">
        <w:rPr>
          <w:noProof/>
        </w:rPr>
        <w:drawing>
          <wp:inline distT="0" distB="0" distL="0" distR="0" wp14:anchorId="278955C0" wp14:editId="023E3689">
            <wp:extent cx="8863330" cy="4985385"/>
            <wp:effectExtent l="0" t="0" r="0" b="5715"/>
            <wp:docPr id="135822896"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2896"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77777777" w:rsidR="003C3798" w:rsidRDefault="00D86665" w:rsidP="00806345">
      <w:r>
        <w:rPr>
          <w:noProof/>
        </w:rPr>
        <w:drawing>
          <wp:inline distT="0" distB="0" distL="0" distR="0" wp14:anchorId="5DBC108D" wp14:editId="170ED0E8">
            <wp:extent cx="8863330" cy="4431665"/>
            <wp:effectExtent l="0" t="0" r="0" b="6985"/>
            <wp:docPr id="1453544772"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44772" name="Picture 8"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0EFE382D" w:rsidR="00806345" w:rsidRPr="00806345" w:rsidRDefault="00D86665" w:rsidP="00806345">
      <w:r>
        <w:rPr>
          <w:noProof/>
        </w:rPr>
        <w:lastRenderedPageBreak/>
        <w:drawing>
          <wp:inline distT="0" distB="0" distL="0" distR="0" wp14:anchorId="65AE4D9E" wp14:editId="3B404493">
            <wp:extent cx="8863330" cy="4431665"/>
            <wp:effectExtent l="0" t="0" r="0" b="6985"/>
            <wp:docPr id="1643649429"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49429" name="Picture 9"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7DAB7FA" w:rsidR="002F7541" w:rsidRPr="00760BB0" w:rsidRDefault="003C3798" w:rsidP="002F7541">
      <w:pPr>
        <w:rPr>
          <w:b/>
        </w:rPr>
      </w:pPr>
      <w:r>
        <w:rPr>
          <w:noProof/>
        </w:rPr>
        <w:drawing>
          <wp:inline distT="0" distB="0" distL="0" distR="0" wp14:anchorId="6CD0AC30" wp14:editId="11B22608">
            <wp:extent cx="8863330" cy="4985385"/>
            <wp:effectExtent l="0" t="0" r="0" b="5715"/>
            <wp:docPr id="1473952777"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52777"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7451F2"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7451F2">
        <w:rPr>
          <w:rFonts w:ascii="Calibri" w:hAnsi="Calibri" w:cs="Calibri"/>
          <w:sz w:val="17"/>
          <w:szCs w:val="17"/>
          <w:lang w:val="fr-CI"/>
        </w:rPr>
        <w:t xml:space="preserve">Soil </w:t>
      </w:r>
      <w:proofErr w:type="gramStart"/>
      <w:r w:rsidRPr="007451F2">
        <w:rPr>
          <w:rFonts w:ascii="Calibri" w:hAnsi="Calibri" w:cs="Calibri"/>
          <w:sz w:val="17"/>
          <w:szCs w:val="17"/>
          <w:lang w:val="fr-CI"/>
        </w:rPr>
        <w:t>moisture:</w:t>
      </w:r>
      <w:proofErr w:type="gramEnd"/>
      <w:r w:rsidRPr="007451F2">
        <w:rPr>
          <w:rFonts w:ascii="Calibri" w:hAnsi="Calibri" w:cs="Calibri"/>
          <w:sz w:val="17"/>
          <w:szCs w:val="17"/>
          <w:lang w:val="fr-CI"/>
        </w:rPr>
        <w:t xml:space="preserve"> </w:t>
      </w:r>
      <w:hyperlink r:id="rId46" w:history="1">
        <w:r w:rsidR="00A01D5D" w:rsidRPr="007451F2">
          <w:rPr>
            <w:rStyle w:val="Hyperlink"/>
            <w:rFonts w:ascii="Calibri" w:hAnsi="Calibri" w:cs="Calibri"/>
            <w:color w:val="auto"/>
            <w:sz w:val="17"/>
            <w:szCs w:val="17"/>
            <w:lang w:val="fr-CI"/>
          </w:rPr>
          <w:t>https://awo.bom.gov.au/products/historical/soilMoisture-rootZone</w:t>
        </w:r>
      </w:hyperlink>
      <w:r w:rsidR="00A01D5D" w:rsidRPr="007451F2">
        <w:rPr>
          <w:rStyle w:val="Hyperlink"/>
          <w:color w:val="auto"/>
          <w:lang w:val="fr-CI"/>
        </w:rPr>
        <w:t>/</w:t>
      </w:r>
    </w:p>
    <w:p w14:paraId="399A3A83" w14:textId="77777777" w:rsidR="00707263" w:rsidRPr="007451F2"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7451F2"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7451F2">
        <w:rPr>
          <w:rStyle w:val="Hyperlink"/>
          <w:rFonts w:ascii="Calibri" w:hAnsi="Calibri" w:cs="Calibri"/>
          <w:color w:val="auto"/>
          <w:sz w:val="17"/>
          <w:szCs w:val="17"/>
          <w:u w:val="none"/>
          <w:lang w:val="fr-CI"/>
        </w:rPr>
        <w:t xml:space="preserve">Storage </w:t>
      </w:r>
      <w:proofErr w:type="gramStart"/>
      <w:r w:rsidRPr="007451F2">
        <w:rPr>
          <w:rStyle w:val="Hyperlink"/>
          <w:rFonts w:ascii="Calibri" w:hAnsi="Calibri" w:cs="Calibri"/>
          <w:color w:val="auto"/>
          <w:sz w:val="17"/>
          <w:szCs w:val="17"/>
          <w:u w:val="none"/>
          <w:lang w:val="fr-CI"/>
        </w:rPr>
        <w:t>volumes:</w:t>
      </w:r>
      <w:proofErr w:type="gramEnd"/>
      <w:r w:rsidRPr="007451F2">
        <w:rPr>
          <w:rStyle w:val="Hyperlink"/>
          <w:rFonts w:ascii="Calibri" w:hAnsi="Calibri" w:cs="Calibri"/>
          <w:color w:val="auto"/>
          <w:sz w:val="17"/>
          <w:szCs w:val="17"/>
          <w:u w:val="none"/>
          <w:lang w:val="fr-CI"/>
        </w:rPr>
        <w:t xml:space="preserve"> </w:t>
      </w:r>
      <w:hyperlink r:id="rId58" w:anchor="/water-storages/summary/drainage" w:history="1">
        <w:r w:rsidRPr="007451F2">
          <w:rPr>
            <w:rStyle w:val="Hyperlink"/>
            <w:rFonts w:ascii="Calibri" w:hAnsi="Calibri" w:cs="Calibri"/>
            <w:color w:val="auto"/>
            <w:sz w:val="17"/>
            <w:szCs w:val="17"/>
            <w:lang w:val="fr-CI"/>
          </w:rPr>
          <w:t>http://www.bom.gov.au/water/dashboards/#/water-storages/summary/drainage</w:t>
        </w:r>
      </w:hyperlink>
    </w:p>
    <w:p w14:paraId="689AEEA2" w14:textId="77777777" w:rsidR="00707263" w:rsidRPr="007451F2"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1">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4"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7"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8"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5" w:name="_Ref216777238"/>
      <w:r>
        <w:rPr>
          <w:rFonts w:cs="Calibri"/>
          <w:color w:val="auto"/>
          <w:sz w:val="18"/>
          <w:szCs w:val="18"/>
        </w:rPr>
        <w:lastRenderedPageBreak/>
        <w:t>Australian Agricultural Drought Indicators</w:t>
      </w:r>
      <w:bookmarkEnd w:id="7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9"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906B1"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906B1"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906B1"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906B1"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906B1"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906B1"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906B1"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609DF475">
            <wp:extent cx="1828800" cy="650875"/>
            <wp:effectExtent l="0" t="0" r="0" b="0"/>
            <wp:docPr id="310" name="Picture 61" descr="Creative commons licen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BD4248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334F5E">
        <w:rPr>
          <w:rFonts w:ascii="Calibri" w:hAnsi="Calibri" w:cs="Calibri"/>
          <w:sz w:val="22"/>
          <w:szCs w:val="22"/>
        </w:rPr>
        <w:t>2</w:t>
      </w:r>
      <w:r w:rsidR="00B05AC4">
        <w:rPr>
          <w:rFonts w:ascii="Calibri" w:hAnsi="Calibri" w:cs="Calibri"/>
          <w:sz w:val="22"/>
          <w:szCs w:val="22"/>
        </w:rPr>
        <w:t>9</w:t>
      </w:r>
      <w:r w:rsidR="0003050A">
        <w:rPr>
          <w:rFonts w:ascii="Calibri" w:hAnsi="Calibri" w:cs="Calibri"/>
          <w:sz w:val="22"/>
          <w:szCs w:val="22"/>
        </w:rPr>
        <w:t xml:space="preserve"> January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366EA7DF"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22FE3" w14:textId="77777777" w:rsidR="0086620E" w:rsidRDefault="0086620E">
      <w:r>
        <w:separator/>
      </w:r>
    </w:p>
  </w:endnote>
  <w:endnote w:type="continuationSeparator" w:id="0">
    <w:p w14:paraId="0F011326" w14:textId="77777777" w:rsidR="0086620E" w:rsidRDefault="0086620E">
      <w:r>
        <w:continuationSeparator/>
      </w:r>
    </w:p>
  </w:endnote>
  <w:endnote w:type="continuationNotice" w:id="1">
    <w:p w14:paraId="6E15DBA2" w14:textId="77777777" w:rsidR="0086620E" w:rsidRDefault="008662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84E3561">
            <v:shapetype id="_x0000_t202" coordsize="21600,21600" o:spt="202" path="m,l,21600r21600,l21600,xe" w14:anchorId="1388B7F5">
              <v:stroke joinstyle="miter"/>
              <v:path gradientshapeok="t" o:connecttype="rect"/>
            </v:shapetype>
            <v:shape id="Text Box 26"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A72C17" w:rsidP="00C21652" w:rsidRDefault="00A72C17" w14:paraId="08CE8BEA"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5F12BA99"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A7566">
      <w:rPr>
        <w:rFonts w:ascii="Calibri" w:hAnsi="Calibri"/>
        <w:bCs/>
        <w:szCs w:val="20"/>
      </w:rPr>
      <w:t>2</w:t>
    </w:r>
    <w:r w:rsidR="00C03CB5">
      <w:rPr>
        <w:rFonts w:ascii="Calibri" w:hAnsi="Calibri"/>
        <w:bCs/>
        <w:szCs w:val="20"/>
      </w:rPr>
      <w:t>9</w:t>
    </w:r>
    <w:r w:rsidR="004A5582">
      <w:rPr>
        <w:rFonts w:ascii="Calibri" w:hAnsi="Calibri"/>
        <w:bCs/>
        <w:szCs w:val="20"/>
      </w:rPr>
      <w:t xml:space="preserve"> January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8CED8CE">
            <v:shapetype id="_x0000_t202" coordsize="21600,21600" o:spt="202" path="m,l,21600r21600,l21600,xe" w14:anchorId="3DB544CA">
              <v:stroke joinstyle="miter"/>
              <v:path gradientshapeok="t" o:connecttype="rect"/>
            </v:shapetype>
            <v:shape id="Text Box 25"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A72C17" w:rsidP="00C21652" w:rsidRDefault="00A72C17" w14:paraId="6D44D65D"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567E505">
            <v:shapetype id="_x0000_t202" coordsize="21600,21600" o:spt="202" path="m,l,21600r21600,l21600,xe" w14:anchorId="586BB88C">
              <v:stroke joinstyle="miter"/>
              <v:path gradientshapeok="t" o:connecttype="rect"/>
            </v:shapetype>
            <v:shape id="Text Box 29"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9E77742"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AAE60B8"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3A7566">
      <w:rPr>
        <w:rFonts w:ascii="Calibri" w:hAnsi="Calibri"/>
        <w:bCs/>
        <w:szCs w:val="20"/>
      </w:rPr>
      <w:t>2</w:t>
    </w:r>
    <w:r w:rsidR="00B05AC4">
      <w:rPr>
        <w:rFonts w:ascii="Calibri" w:hAnsi="Calibri"/>
        <w:bCs/>
        <w:szCs w:val="20"/>
      </w:rPr>
      <w:t>9</w:t>
    </w:r>
    <w:r w:rsidR="0003050A">
      <w:rPr>
        <w:rFonts w:ascii="Calibri" w:hAnsi="Calibri"/>
        <w:bCs/>
        <w:szCs w:val="20"/>
      </w:rPr>
      <w:t xml:space="preserve"> January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5395F54">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DE42834"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644FF33">
            <v:shapetype id="_x0000_t202" coordsize="21600,21600" o:spt="202" path="m,l,21600r21600,l21600,xe" w14:anchorId="5C8142F6">
              <v:stroke joinstyle="miter"/>
              <v:path gradientshapeok="t" o:connecttype="rect"/>
            </v:shapetype>
            <v:shape id="Text Box 35"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1199A7"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469182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6744CC">
      <w:rPr>
        <w:rFonts w:ascii="Calibri" w:hAnsi="Calibri"/>
        <w:bCs/>
        <w:szCs w:val="20"/>
      </w:rPr>
      <w:t>2</w:t>
    </w:r>
    <w:r w:rsidR="00B05AC4">
      <w:rPr>
        <w:rFonts w:ascii="Calibri" w:hAnsi="Calibri"/>
        <w:bCs/>
        <w:szCs w:val="20"/>
      </w:rPr>
      <w:t>9</w:t>
    </w:r>
    <w:r w:rsidR="006744CC">
      <w:rPr>
        <w:rFonts w:ascii="Calibri" w:hAnsi="Calibri"/>
        <w:bCs/>
        <w:szCs w:val="20"/>
      </w:rPr>
      <w:t xml:space="preserve"> </w:t>
    </w:r>
    <w:r w:rsidR="0003050A">
      <w:rPr>
        <w:rFonts w:ascii="Calibri" w:hAnsi="Calibri"/>
        <w:bCs/>
        <w:szCs w:val="20"/>
      </w:rPr>
      <w:t xml:space="preserve">January </w:t>
    </w:r>
    <w:r w:rsidR="006744CC">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240C9B7">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1AAEBA"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EB048" w14:textId="77777777" w:rsidR="0086620E" w:rsidRDefault="0086620E">
      <w:r>
        <w:separator/>
      </w:r>
    </w:p>
  </w:footnote>
  <w:footnote w:type="continuationSeparator" w:id="0">
    <w:p w14:paraId="53623A7C" w14:textId="77777777" w:rsidR="0086620E" w:rsidRDefault="0086620E">
      <w:r>
        <w:continuationSeparator/>
      </w:r>
    </w:p>
  </w:footnote>
  <w:footnote w:type="continuationNotice" w:id="1">
    <w:p w14:paraId="66DBC839" w14:textId="77777777" w:rsidR="0086620E" w:rsidRDefault="008662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D2202ED">
            <v:shapetype id="_x0000_t202" coordsize="21600,21600" o:spt="202" path="m,l,21600r21600,l21600,xe" w14:anchorId="42E5C869">
              <v:stroke joinstyle="miter"/>
              <v:path gradientshapeok="t" o:connecttype="rect"/>
            </v:shapetype>
            <v:shape id="Text Box 8"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A72C17" w:rsidP="00C21652" w:rsidRDefault="00A72C17" w14:paraId="2CCFEE1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2E263FC">
            <v:shapetype id="_x0000_t202" coordsize="21600,21600" o:spt="202" path="m,l,21600r21600,l21600,xe" w14:anchorId="225AF92C">
              <v:stroke joinstyle="miter"/>
              <v:path gradientshapeok="t" o:connecttype="rect"/>
            </v:shapetype>
            <v:shape id="Text Box 7"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A72C17" w:rsidP="00C21652" w:rsidRDefault="00A72C17" w14:paraId="42DD9960" w14:textId="7777777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C1F15CA">
            <v:shapetype id="_x0000_t202" coordsize="21600,21600" o:spt="202" path="m,l,21600r21600,l21600,xe" w14:anchorId="664F9707">
              <v:stroke joinstyle="miter"/>
              <v:path gradientshapeok="t" o:connecttype="rect"/>
            </v:shapetype>
            <v:shape id="Text Box 11"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04DAA53">
            <v:shapetype id="_x0000_t202" coordsize="21600,21600" o:spt="202" path="m,l,21600r21600,l21600,xe" w14:anchorId="5677F592">
              <v:stroke joinstyle="miter"/>
              <v:path gradientshapeok="t" o:connecttype="rect"/>
            </v:shapetype>
            <v:shape id="Text Box 10"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E1BDB61">
            <v:shapetype id="_x0000_t202" coordsize="21600,21600" o:spt="202" path="m,l,21600r21600,l21600,xe" w14:anchorId="0A432124">
              <v:stroke joinstyle="miter"/>
              <v:path gradientshapeok="t" o:connecttype="rect"/>
            </v:shapetype>
            <v:shape id="Text Box 17"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7D1F485"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C2CD22E">
            <v:shapetype id="_x0000_t202" coordsize="21600,21600" o:spt="202" path="m,l,21600r21600,l21600,xe" w14:anchorId="0F8AB38E">
              <v:stroke joinstyle="miter"/>
              <v:path gradientshapeok="t" o:connecttype="rect"/>
            </v:shapetype>
            <v:shape id="Text Box 16"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75F360E3"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8" w15:restartNumberingAfterBreak="0">
    <w:nsid w:val="65456429"/>
    <w:multiLevelType w:val="multilevel"/>
    <w:tmpl w:val="E898CC72"/>
    <w:numStyleLink w:val="KeyPoints"/>
  </w:abstractNum>
  <w:abstractNum w:abstractNumId="49"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1"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3"/>
  </w:num>
  <w:num w:numId="2" w16cid:durableId="2519253">
    <w:abstractNumId w:val="52"/>
  </w:num>
  <w:num w:numId="3" w16cid:durableId="1808936335">
    <w:abstractNumId w:val="45"/>
  </w:num>
  <w:num w:numId="4" w16cid:durableId="1950309910">
    <w:abstractNumId w:val="23"/>
  </w:num>
  <w:num w:numId="5" w16cid:durableId="1127774366">
    <w:abstractNumId w:val="28"/>
  </w:num>
  <w:num w:numId="6" w16cid:durableId="593048381">
    <w:abstractNumId w:val="56"/>
  </w:num>
  <w:num w:numId="7" w16cid:durableId="1807890424">
    <w:abstractNumId w:val="53"/>
  </w:num>
  <w:num w:numId="8" w16cid:durableId="1569339498">
    <w:abstractNumId w:val="58"/>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5"/>
  </w:num>
  <w:num w:numId="16" w16cid:durableId="1964269659">
    <w:abstractNumId w:val="10"/>
  </w:num>
  <w:num w:numId="17" w16cid:durableId="1252590822">
    <w:abstractNumId w:val="30"/>
  </w:num>
  <w:num w:numId="18" w16cid:durableId="6104337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7"/>
  </w:num>
  <w:num w:numId="22" w16cid:durableId="1328822311">
    <w:abstractNumId w:val="42"/>
  </w:num>
  <w:num w:numId="23" w16cid:durableId="2120681813">
    <w:abstractNumId w:val="3"/>
  </w:num>
  <w:num w:numId="24" w16cid:durableId="702822394">
    <w:abstractNumId w:val="7"/>
  </w:num>
  <w:num w:numId="25" w16cid:durableId="647855170">
    <w:abstractNumId w:val="40"/>
  </w:num>
  <w:num w:numId="26" w16cid:durableId="832449166">
    <w:abstractNumId w:val="6"/>
  </w:num>
  <w:num w:numId="27" w16cid:durableId="972365338">
    <w:abstractNumId w:val="11"/>
  </w:num>
  <w:num w:numId="28" w16cid:durableId="356272311">
    <w:abstractNumId w:val="33"/>
  </w:num>
  <w:num w:numId="29" w16cid:durableId="217710754">
    <w:abstractNumId w:val="44"/>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7"/>
  </w:num>
  <w:num w:numId="40" w16cid:durableId="583881639">
    <w:abstractNumId w:val="50"/>
  </w:num>
  <w:num w:numId="41" w16cid:durableId="899747915">
    <w:abstractNumId w:val="13"/>
  </w:num>
  <w:num w:numId="42" w16cid:durableId="212086730">
    <w:abstractNumId w:val="9"/>
  </w:num>
  <w:num w:numId="43" w16cid:durableId="1613129437">
    <w:abstractNumId w:val="49"/>
  </w:num>
  <w:num w:numId="44" w16cid:durableId="812480377">
    <w:abstractNumId w:val="21"/>
  </w:num>
  <w:num w:numId="45" w16cid:durableId="1552568820">
    <w:abstractNumId w:val="38"/>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1"/>
  </w:num>
  <w:num w:numId="50" w16cid:durableId="395978906">
    <w:abstractNumId w:val="41"/>
  </w:num>
  <w:num w:numId="51" w16cid:durableId="203833969">
    <w:abstractNumId w:val="14"/>
  </w:num>
  <w:num w:numId="52" w16cid:durableId="248542701">
    <w:abstractNumId w:val="32"/>
  </w:num>
  <w:num w:numId="53" w16cid:durableId="1750496110">
    <w:abstractNumId w:val="46"/>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4"/>
  </w:num>
  <w:num w:numId="66" w16cid:durableId="68772928">
    <w:abstractNumId w:val="39"/>
  </w:num>
  <w:num w:numId="67" w16cid:durableId="1110778288">
    <w:abstractNumId w:val="15"/>
  </w:num>
  <w:num w:numId="68" w16cid:durableId="1137065237">
    <w:abstractNumId w:val="12"/>
  </w:num>
  <w:num w:numId="69" w16cid:durableId="1263683834">
    <w:abstractNumId w:val="17"/>
  </w:num>
  <w:num w:numId="70" w16cid:durableId="178785030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fr-CI"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73"/>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391"/>
    <w:rsid w:val="0003050A"/>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4014"/>
    <w:rsid w:val="000540AC"/>
    <w:rsid w:val="000541EF"/>
    <w:rsid w:val="0005435D"/>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C5"/>
    <w:rsid w:val="000574C5"/>
    <w:rsid w:val="00057513"/>
    <w:rsid w:val="000575B2"/>
    <w:rsid w:val="000575B5"/>
    <w:rsid w:val="000575D3"/>
    <w:rsid w:val="0005760D"/>
    <w:rsid w:val="000576B9"/>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3F69"/>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AB"/>
    <w:rsid w:val="000A3CD8"/>
    <w:rsid w:val="000A3DF7"/>
    <w:rsid w:val="000A3E4F"/>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1B"/>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D9"/>
    <w:rsid w:val="000D1C3A"/>
    <w:rsid w:val="000D1C60"/>
    <w:rsid w:val="000D1D7B"/>
    <w:rsid w:val="000D1DAF"/>
    <w:rsid w:val="000D1DE6"/>
    <w:rsid w:val="000D1E6C"/>
    <w:rsid w:val="000D1F0E"/>
    <w:rsid w:val="000D1F79"/>
    <w:rsid w:val="000D2024"/>
    <w:rsid w:val="000D20E4"/>
    <w:rsid w:val="000D2171"/>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9F"/>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2"/>
    <w:rsid w:val="00106000"/>
    <w:rsid w:val="00106001"/>
    <w:rsid w:val="0010602A"/>
    <w:rsid w:val="0010603D"/>
    <w:rsid w:val="00106091"/>
    <w:rsid w:val="00106095"/>
    <w:rsid w:val="0010627B"/>
    <w:rsid w:val="0010635D"/>
    <w:rsid w:val="0010656D"/>
    <w:rsid w:val="0010658F"/>
    <w:rsid w:val="0010659B"/>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2C"/>
    <w:rsid w:val="001073C8"/>
    <w:rsid w:val="00107479"/>
    <w:rsid w:val="00107487"/>
    <w:rsid w:val="0010755C"/>
    <w:rsid w:val="0010755D"/>
    <w:rsid w:val="00107584"/>
    <w:rsid w:val="001076D9"/>
    <w:rsid w:val="0010771B"/>
    <w:rsid w:val="00107774"/>
    <w:rsid w:val="001077D6"/>
    <w:rsid w:val="00107919"/>
    <w:rsid w:val="0010794D"/>
    <w:rsid w:val="0010799E"/>
    <w:rsid w:val="00107D14"/>
    <w:rsid w:val="00107D23"/>
    <w:rsid w:val="00107D3B"/>
    <w:rsid w:val="00110000"/>
    <w:rsid w:val="001100BF"/>
    <w:rsid w:val="00110100"/>
    <w:rsid w:val="00110165"/>
    <w:rsid w:val="0011022D"/>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62C"/>
    <w:rsid w:val="0011363E"/>
    <w:rsid w:val="00113645"/>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22"/>
    <w:rsid w:val="0011622F"/>
    <w:rsid w:val="00116284"/>
    <w:rsid w:val="0011628C"/>
    <w:rsid w:val="0011635B"/>
    <w:rsid w:val="0011640C"/>
    <w:rsid w:val="001164E9"/>
    <w:rsid w:val="001165BD"/>
    <w:rsid w:val="001165C1"/>
    <w:rsid w:val="001166F4"/>
    <w:rsid w:val="0011683F"/>
    <w:rsid w:val="00116A5C"/>
    <w:rsid w:val="00116A64"/>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4"/>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5A"/>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D4"/>
    <w:rsid w:val="00142610"/>
    <w:rsid w:val="0014262B"/>
    <w:rsid w:val="0014262E"/>
    <w:rsid w:val="00142A1A"/>
    <w:rsid w:val="00142A48"/>
    <w:rsid w:val="00142B1F"/>
    <w:rsid w:val="00142CCC"/>
    <w:rsid w:val="00142E52"/>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9A6"/>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B3"/>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6B"/>
    <w:rsid w:val="0018619C"/>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6D"/>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FE"/>
    <w:rsid w:val="001B3016"/>
    <w:rsid w:val="001B30A3"/>
    <w:rsid w:val="001B30E4"/>
    <w:rsid w:val="001B313C"/>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F7"/>
    <w:rsid w:val="001B4052"/>
    <w:rsid w:val="001B40EB"/>
    <w:rsid w:val="001B4172"/>
    <w:rsid w:val="001B4269"/>
    <w:rsid w:val="001B432C"/>
    <w:rsid w:val="001B44D3"/>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747"/>
    <w:rsid w:val="001D38CD"/>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1E"/>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52"/>
    <w:rsid w:val="001F4039"/>
    <w:rsid w:val="001F4152"/>
    <w:rsid w:val="001F4229"/>
    <w:rsid w:val="001F4247"/>
    <w:rsid w:val="001F42B1"/>
    <w:rsid w:val="001F4316"/>
    <w:rsid w:val="001F4392"/>
    <w:rsid w:val="001F4429"/>
    <w:rsid w:val="001F4444"/>
    <w:rsid w:val="001F4492"/>
    <w:rsid w:val="001F4496"/>
    <w:rsid w:val="001F44FF"/>
    <w:rsid w:val="001F4501"/>
    <w:rsid w:val="001F454F"/>
    <w:rsid w:val="001F4624"/>
    <w:rsid w:val="001F466B"/>
    <w:rsid w:val="001F474C"/>
    <w:rsid w:val="001F476E"/>
    <w:rsid w:val="001F48BC"/>
    <w:rsid w:val="001F4989"/>
    <w:rsid w:val="001F4B18"/>
    <w:rsid w:val="001F4B44"/>
    <w:rsid w:val="001F4B80"/>
    <w:rsid w:val="001F4BFF"/>
    <w:rsid w:val="001F4C51"/>
    <w:rsid w:val="001F4CBF"/>
    <w:rsid w:val="001F4D60"/>
    <w:rsid w:val="001F4E7B"/>
    <w:rsid w:val="001F4FD1"/>
    <w:rsid w:val="001F5187"/>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2B9"/>
    <w:rsid w:val="00211455"/>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48A"/>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9A0"/>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481"/>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B55"/>
    <w:rsid w:val="00257BFD"/>
    <w:rsid w:val="00257C04"/>
    <w:rsid w:val="00257C06"/>
    <w:rsid w:val="00257C58"/>
    <w:rsid w:val="00257CBA"/>
    <w:rsid w:val="00257E07"/>
    <w:rsid w:val="00257EE6"/>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C3"/>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0FA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F3D"/>
    <w:rsid w:val="00276F8D"/>
    <w:rsid w:val="00277046"/>
    <w:rsid w:val="00277072"/>
    <w:rsid w:val="002770D9"/>
    <w:rsid w:val="0027710C"/>
    <w:rsid w:val="002771CB"/>
    <w:rsid w:val="0027724D"/>
    <w:rsid w:val="002772AB"/>
    <w:rsid w:val="00277319"/>
    <w:rsid w:val="0027749E"/>
    <w:rsid w:val="002776F4"/>
    <w:rsid w:val="0027773B"/>
    <w:rsid w:val="00277794"/>
    <w:rsid w:val="002777A8"/>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7D"/>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85"/>
    <w:rsid w:val="002C78F9"/>
    <w:rsid w:val="002C792A"/>
    <w:rsid w:val="002C798B"/>
    <w:rsid w:val="002C79C2"/>
    <w:rsid w:val="002C7A1D"/>
    <w:rsid w:val="002C7A82"/>
    <w:rsid w:val="002C7AB5"/>
    <w:rsid w:val="002C7BC5"/>
    <w:rsid w:val="002C7C96"/>
    <w:rsid w:val="002C7CF9"/>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9FC"/>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B43"/>
    <w:rsid w:val="00305B4C"/>
    <w:rsid w:val="00305B6A"/>
    <w:rsid w:val="00305BF8"/>
    <w:rsid w:val="00305C1F"/>
    <w:rsid w:val="00305C44"/>
    <w:rsid w:val="00305CF4"/>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5E"/>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CD"/>
    <w:rsid w:val="003446E4"/>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5F0C"/>
    <w:rsid w:val="00346001"/>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0A"/>
    <w:rsid w:val="003558DE"/>
    <w:rsid w:val="0035596C"/>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D2"/>
    <w:rsid w:val="00363FEB"/>
    <w:rsid w:val="00364077"/>
    <w:rsid w:val="0036408D"/>
    <w:rsid w:val="003641A1"/>
    <w:rsid w:val="003641DC"/>
    <w:rsid w:val="0036463C"/>
    <w:rsid w:val="00364695"/>
    <w:rsid w:val="00364758"/>
    <w:rsid w:val="00364810"/>
    <w:rsid w:val="003648D7"/>
    <w:rsid w:val="003649C1"/>
    <w:rsid w:val="00364A42"/>
    <w:rsid w:val="00364B48"/>
    <w:rsid w:val="00364CA0"/>
    <w:rsid w:val="00364D08"/>
    <w:rsid w:val="00364D5F"/>
    <w:rsid w:val="00364D67"/>
    <w:rsid w:val="00364D95"/>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3FFA"/>
    <w:rsid w:val="003A4091"/>
    <w:rsid w:val="003A4172"/>
    <w:rsid w:val="003A417D"/>
    <w:rsid w:val="003A4180"/>
    <w:rsid w:val="003A4194"/>
    <w:rsid w:val="003A440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CC"/>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3E"/>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B01"/>
    <w:rsid w:val="003D6B12"/>
    <w:rsid w:val="003D6BA4"/>
    <w:rsid w:val="003D6C96"/>
    <w:rsid w:val="003D6CAC"/>
    <w:rsid w:val="003D6D9F"/>
    <w:rsid w:val="003D6ED0"/>
    <w:rsid w:val="003D6F47"/>
    <w:rsid w:val="003D6F87"/>
    <w:rsid w:val="003D7095"/>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CB"/>
    <w:rsid w:val="003F433B"/>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362"/>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82"/>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0D"/>
    <w:rsid w:val="00443C58"/>
    <w:rsid w:val="00443F86"/>
    <w:rsid w:val="00443FBC"/>
    <w:rsid w:val="00443FC0"/>
    <w:rsid w:val="00444013"/>
    <w:rsid w:val="0044418C"/>
    <w:rsid w:val="004441BA"/>
    <w:rsid w:val="004441E4"/>
    <w:rsid w:val="00444218"/>
    <w:rsid w:val="00444478"/>
    <w:rsid w:val="004444DA"/>
    <w:rsid w:val="00444648"/>
    <w:rsid w:val="0044468E"/>
    <w:rsid w:val="0044468F"/>
    <w:rsid w:val="00444698"/>
    <w:rsid w:val="004446AF"/>
    <w:rsid w:val="00444789"/>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4D"/>
    <w:rsid w:val="00467DC0"/>
    <w:rsid w:val="00467E40"/>
    <w:rsid w:val="00467F1E"/>
    <w:rsid w:val="00467FFC"/>
    <w:rsid w:val="00470032"/>
    <w:rsid w:val="00470092"/>
    <w:rsid w:val="00470097"/>
    <w:rsid w:val="0047011B"/>
    <w:rsid w:val="00470256"/>
    <w:rsid w:val="004702BD"/>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6E8"/>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B3"/>
    <w:rsid w:val="00482642"/>
    <w:rsid w:val="004827FB"/>
    <w:rsid w:val="004828B5"/>
    <w:rsid w:val="00482929"/>
    <w:rsid w:val="00482A7D"/>
    <w:rsid w:val="00482D6C"/>
    <w:rsid w:val="00482F37"/>
    <w:rsid w:val="00482F6E"/>
    <w:rsid w:val="00482FAA"/>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6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B00"/>
    <w:rsid w:val="004A0BDC"/>
    <w:rsid w:val="004A0C11"/>
    <w:rsid w:val="004A0CC9"/>
    <w:rsid w:val="004A0E68"/>
    <w:rsid w:val="004A0E71"/>
    <w:rsid w:val="004A0ED7"/>
    <w:rsid w:val="004A0EEC"/>
    <w:rsid w:val="004A106B"/>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E9"/>
    <w:rsid w:val="004B2E57"/>
    <w:rsid w:val="004B2ED7"/>
    <w:rsid w:val="004B2EEB"/>
    <w:rsid w:val="004B3089"/>
    <w:rsid w:val="004B30E6"/>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B9"/>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AF9"/>
    <w:rsid w:val="004D3C25"/>
    <w:rsid w:val="004D3C7D"/>
    <w:rsid w:val="004D3CF8"/>
    <w:rsid w:val="004D3D0A"/>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90"/>
    <w:rsid w:val="004E1717"/>
    <w:rsid w:val="004E1889"/>
    <w:rsid w:val="004E1968"/>
    <w:rsid w:val="004E1AB9"/>
    <w:rsid w:val="004E1C0B"/>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D92"/>
    <w:rsid w:val="004F6EA2"/>
    <w:rsid w:val="004F70BC"/>
    <w:rsid w:val="004F7166"/>
    <w:rsid w:val="004F7209"/>
    <w:rsid w:val="004F721D"/>
    <w:rsid w:val="004F72DD"/>
    <w:rsid w:val="004F7340"/>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CDF"/>
    <w:rsid w:val="00504D54"/>
    <w:rsid w:val="00504DD1"/>
    <w:rsid w:val="00504DF9"/>
    <w:rsid w:val="00504FDF"/>
    <w:rsid w:val="00505187"/>
    <w:rsid w:val="005051F0"/>
    <w:rsid w:val="0050532F"/>
    <w:rsid w:val="00505423"/>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029"/>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C44"/>
    <w:rsid w:val="00524ED1"/>
    <w:rsid w:val="00524F0A"/>
    <w:rsid w:val="00524FA7"/>
    <w:rsid w:val="00525036"/>
    <w:rsid w:val="00525180"/>
    <w:rsid w:val="005252B6"/>
    <w:rsid w:val="005253E4"/>
    <w:rsid w:val="0052542B"/>
    <w:rsid w:val="005254F4"/>
    <w:rsid w:val="0052553E"/>
    <w:rsid w:val="005255A5"/>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01"/>
    <w:rsid w:val="00531092"/>
    <w:rsid w:val="005310F2"/>
    <w:rsid w:val="00531167"/>
    <w:rsid w:val="005311F7"/>
    <w:rsid w:val="00531249"/>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CE5"/>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D0"/>
    <w:rsid w:val="005343DF"/>
    <w:rsid w:val="005345AD"/>
    <w:rsid w:val="005346AE"/>
    <w:rsid w:val="0053472B"/>
    <w:rsid w:val="00534865"/>
    <w:rsid w:val="0053486A"/>
    <w:rsid w:val="0053487C"/>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4AD"/>
    <w:rsid w:val="00535638"/>
    <w:rsid w:val="0053564F"/>
    <w:rsid w:val="0053577F"/>
    <w:rsid w:val="00535803"/>
    <w:rsid w:val="005358AB"/>
    <w:rsid w:val="00535979"/>
    <w:rsid w:val="0053599D"/>
    <w:rsid w:val="00535A71"/>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0AF"/>
    <w:rsid w:val="005451C1"/>
    <w:rsid w:val="0054547A"/>
    <w:rsid w:val="005454B4"/>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BCA"/>
    <w:rsid w:val="00556CF1"/>
    <w:rsid w:val="00556D0D"/>
    <w:rsid w:val="00556DBF"/>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79"/>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2A8"/>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F8"/>
    <w:rsid w:val="00583F23"/>
    <w:rsid w:val="005840A8"/>
    <w:rsid w:val="00584114"/>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DC2"/>
    <w:rsid w:val="00596E9B"/>
    <w:rsid w:val="00596F4C"/>
    <w:rsid w:val="00596FBE"/>
    <w:rsid w:val="00596FC4"/>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8C"/>
    <w:rsid w:val="005A5692"/>
    <w:rsid w:val="005A575E"/>
    <w:rsid w:val="005A57D3"/>
    <w:rsid w:val="005A59BF"/>
    <w:rsid w:val="005A59D4"/>
    <w:rsid w:val="005A59EB"/>
    <w:rsid w:val="005A5A23"/>
    <w:rsid w:val="005A5AAB"/>
    <w:rsid w:val="005A5B14"/>
    <w:rsid w:val="005A5B3A"/>
    <w:rsid w:val="005A5B55"/>
    <w:rsid w:val="005A5C86"/>
    <w:rsid w:val="005A5CC4"/>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6035"/>
    <w:rsid w:val="005B604D"/>
    <w:rsid w:val="005B6090"/>
    <w:rsid w:val="005B60A9"/>
    <w:rsid w:val="005B60D2"/>
    <w:rsid w:val="005B6216"/>
    <w:rsid w:val="005B6253"/>
    <w:rsid w:val="005B6274"/>
    <w:rsid w:val="005B6290"/>
    <w:rsid w:val="005B6294"/>
    <w:rsid w:val="005B62A4"/>
    <w:rsid w:val="005B6345"/>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25"/>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0F60"/>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9F"/>
    <w:rsid w:val="005F15E3"/>
    <w:rsid w:val="005F16BC"/>
    <w:rsid w:val="005F17B1"/>
    <w:rsid w:val="005F18F3"/>
    <w:rsid w:val="005F196A"/>
    <w:rsid w:val="005F19AF"/>
    <w:rsid w:val="005F1A40"/>
    <w:rsid w:val="005F1AA4"/>
    <w:rsid w:val="005F1ABD"/>
    <w:rsid w:val="005F1AD7"/>
    <w:rsid w:val="005F1AEF"/>
    <w:rsid w:val="005F1B00"/>
    <w:rsid w:val="005F1B16"/>
    <w:rsid w:val="005F1C3F"/>
    <w:rsid w:val="005F1DB6"/>
    <w:rsid w:val="005F1E91"/>
    <w:rsid w:val="005F1F04"/>
    <w:rsid w:val="005F1F61"/>
    <w:rsid w:val="005F1FDB"/>
    <w:rsid w:val="005F216D"/>
    <w:rsid w:val="005F21A1"/>
    <w:rsid w:val="005F21B8"/>
    <w:rsid w:val="005F21C9"/>
    <w:rsid w:val="005F21CE"/>
    <w:rsid w:val="005F2308"/>
    <w:rsid w:val="005F233A"/>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4D"/>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DE6"/>
    <w:rsid w:val="005F5F23"/>
    <w:rsid w:val="005F5F3C"/>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214"/>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23E"/>
    <w:rsid w:val="006032D7"/>
    <w:rsid w:val="00603350"/>
    <w:rsid w:val="00603390"/>
    <w:rsid w:val="006033C4"/>
    <w:rsid w:val="00603539"/>
    <w:rsid w:val="006035D9"/>
    <w:rsid w:val="006037D3"/>
    <w:rsid w:val="00603878"/>
    <w:rsid w:val="00603930"/>
    <w:rsid w:val="00603964"/>
    <w:rsid w:val="006039AC"/>
    <w:rsid w:val="00603B2B"/>
    <w:rsid w:val="00603C0E"/>
    <w:rsid w:val="00603C26"/>
    <w:rsid w:val="00603CC2"/>
    <w:rsid w:val="00603CFB"/>
    <w:rsid w:val="00603D28"/>
    <w:rsid w:val="00603D54"/>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F2"/>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B7"/>
    <w:rsid w:val="00635959"/>
    <w:rsid w:val="00635A5F"/>
    <w:rsid w:val="00635AB8"/>
    <w:rsid w:val="00635AF1"/>
    <w:rsid w:val="00635CBC"/>
    <w:rsid w:val="00635D37"/>
    <w:rsid w:val="00635D6D"/>
    <w:rsid w:val="00635D76"/>
    <w:rsid w:val="00635DB7"/>
    <w:rsid w:val="00635F6D"/>
    <w:rsid w:val="00635F75"/>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E76"/>
    <w:rsid w:val="00646EC5"/>
    <w:rsid w:val="00646EE3"/>
    <w:rsid w:val="00646F2E"/>
    <w:rsid w:val="00647047"/>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4C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E0F"/>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528"/>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BBF"/>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F78"/>
    <w:rsid w:val="006B7F7D"/>
    <w:rsid w:val="006B7FA8"/>
    <w:rsid w:val="006B7FBA"/>
    <w:rsid w:val="006B7FC1"/>
    <w:rsid w:val="006C007B"/>
    <w:rsid w:val="006C011C"/>
    <w:rsid w:val="006C01E2"/>
    <w:rsid w:val="006C032D"/>
    <w:rsid w:val="006C03B2"/>
    <w:rsid w:val="006C0478"/>
    <w:rsid w:val="006C0479"/>
    <w:rsid w:val="006C04FC"/>
    <w:rsid w:val="006C06F0"/>
    <w:rsid w:val="006C06FC"/>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37"/>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55"/>
    <w:rsid w:val="006D2EA6"/>
    <w:rsid w:val="006D2EAF"/>
    <w:rsid w:val="006D2EE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F"/>
    <w:rsid w:val="006D3943"/>
    <w:rsid w:val="006D3979"/>
    <w:rsid w:val="006D3A73"/>
    <w:rsid w:val="006D3B03"/>
    <w:rsid w:val="006D3B23"/>
    <w:rsid w:val="006D3BAC"/>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7A7"/>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54"/>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BC6"/>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12E"/>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16"/>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1F2"/>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D9"/>
    <w:rsid w:val="007479E3"/>
    <w:rsid w:val="00747C8E"/>
    <w:rsid w:val="00747D91"/>
    <w:rsid w:val="00747DC2"/>
    <w:rsid w:val="00747FB6"/>
    <w:rsid w:val="00750053"/>
    <w:rsid w:val="0075007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26"/>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A68"/>
    <w:rsid w:val="00757B95"/>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81"/>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CC"/>
    <w:rsid w:val="007A2E42"/>
    <w:rsid w:val="007A2EED"/>
    <w:rsid w:val="007A2F8B"/>
    <w:rsid w:val="007A2FBA"/>
    <w:rsid w:val="007A3027"/>
    <w:rsid w:val="007A3030"/>
    <w:rsid w:val="007A306B"/>
    <w:rsid w:val="007A327F"/>
    <w:rsid w:val="007A33B1"/>
    <w:rsid w:val="007A33D2"/>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403"/>
    <w:rsid w:val="007A546A"/>
    <w:rsid w:val="007A54E4"/>
    <w:rsid w:val="007A5517"/>
    <w:rsid w:val="007A551C"/>
    <w:rsid w:val="007A5542"/>
    <w:rsid w:val="007A56C5"/>
    <w:rsid w:val="007A56F5"/>
    <w:rsid w:val="007A575F"/>
    <w:rsid w:val="007A576E"/>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D"/>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24"/>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3C"/>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FE6"/>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FE"/>
    <w:rsid w:val="00856F95"/>
    <w:rsid w:val="00856FFA"/>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0E"/>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89"/>
    <w:rsid w:val="008730EB"/>
    <w:rsid w:val="00873141"/>
    <w:rsid w:val="00873146"/>
    <w:rsid w:val="008731D0"/>
    <w:rsid w:val="008731F3"/>
    <w:rsid w:val="00873239"/>
    <w:rsid w:val="008732E9"/>
    <w:rsid w:val="008733A7"/>
    <w:rsid w:val="008733B0"/>
    <w:rsid w:val="00873402"/>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A4"/>
    <w:rsid w:val="008750B0"/>
    <w:rsid w:val="008751A9"/>
    <w:rsid w:val="008751D0"/>
    <w:rsid w:val="00875447"/>
    <w:rsid w:val="00875666"/>
    <w:rsid w:val="00875716"/>
    <w:rsid w:val="0087573C"/>
    <w:rsid w:val="008758B4"/>
    <w:rsid w:val="008758F2"/>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C0"/>
    <w:rsid w:val="00891D0B"/>
    <w:rsid w:val="00891D25"/>
    <w:rsid w:val="00891DDE"/>
    <w:rsid w:val="00891E42"/>
    <w:rsid w:val="00891F36"/>
    <w:rsid w:val="00891F42"/>
    <w:rsid w:val="00891F46"/>
    <w:rsid w:val="0089201A"/>
    <w:rsid w:val="0089207F"/>
    <w:rsid w:val="008920D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978"/>
    <w:rsid w:val="008A1A21"/>
    <w:rsid w:val="008A1A22"/>
    <w:rsid w:val="008A1B0A"/>
    <w:rsid w:val="008A1B15"/>
    <w:rsid w:val="008A1D15"/>
    <w:rsid w:val="008A1D2B"/>
    <w:rsid w:val="008A1DBD"/>
    <w:rsid w:val="008A1DEE"/>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7B2"/>
    <w:rsid w:val="008B181E"/>
    <w:rsid w:val="008B1A49"/>
    <w:rsid w:val="008B1A9F"/>
    <w:rsid w:val="008B1B32"/>
    <w:rsid w:val="008B1B71"/>
    <w:rsid w:val="008B1BF7"/>
    <w:rsid w:val="008B1C98"/>
    <w:rsid w:val="008B1D3D"/>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4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C65"/>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787"/>
    <w:rsid w:val="00901884"/>
    <w:rsid w:val="00901950"/>
    <w:rsid w:val="00901A30"/>
    <w:rsid w:val="00901ADB"/>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02"/>
    <w:rsid w:val="00912A47"/>
    <w:rsid w:val="00912A89"/>
    <w:rsid w:val="00912AA3"/>
    <w:rsid w:val="00912AF4"/>
    <w:rsid w:val="00912B30"/>
    <w:rsid w:val="00912B74"/>
    <w:rsid w:val="00912C46"/>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AA6"/>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462"/>
    <w:rsid w:val="00915494"/>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5A"/>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A58"/>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0"/>
    <w:rsid w:val="00923672"/>
    <w:rsid w:val="009236EC"/>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1F2"/>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0F7"/>
    <w:rsid w:val="009271BD"/>
    <w:rsid w:val="009272A0"/>
    <w:rsid w:val="009272EA"/>
    <w:rsid w:val="009272F8"/>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45"/>
    <w:rsid w:val="009520D3"/>
    <w:rsid w:val="009520D4"/>
    <w:rsid w:val="009520E1"/>
    <w:rsid w:val="009520EB"/>
    <w:rsid w:val="00952136"/>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1CA"/>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9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1CC"/>
    <w:rsid w:val="00975240"/>
    <w:rsid w:val="00975263"/>
    <w:rsid w:val="00975299"/>
    <w:rsid w:val="009752D8"/>
    <w:rsid w:val="009754D0"/>
    <w:rsid w:val="009754E2"/>
    <w:rsid w:val="0097550D"/>
    <w:rsid w:val="0097568C"/>
    <w:rsid w:val="009756D6"/>
    <w:rsid w:val="0097583F"/>
    <w:rsid w:val="0097586C"/>
    <w:rsid w:val="009759A7"/>
    <w:rsid w:val="009759C5"/>
    <w:rsid w:val="009759F4"/>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EA"/>
    <w:rsid w:val="009827CD"/>
    <w:rsid w:val="00982AD2"/>
    <w:rsid w:val="00982AE2"/>
    <w:rsid w:val="00982B05"/>
    <w:rsid w:val="00982B2D"/>
    <w:rsid w:val="00982BBC"/>
    <w:rsid w:val="00982D1E"/>
    <w:rsid w:val="00982D6C"/>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07"/>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7C4"/>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1"/>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A58"/>
    <w:rsid w:val="009B0B1F"/>
    <w:rsid w:val="009B0BA8"/>
    <w:rsid w:val="009B0BCB"/>
    <w:rsid w:val="009B0C3F"/>
    <w:rsid w:val="009B0C45"/>
    <w:rsid w:val="009B0CFD"/>
    <w:rsid w:val="009B0D0A"/>
    <w:rsid w:val="009B0D2F"/>
    <w:rsid w:val="009B0D81"/>
    <w:rsid w:val="009B0E3C"/>
    <w:rsid w:val="009B0F9B"/>
    <w:rsid w:val="009B1095"/>
    <w:rsid w:val="009B1112"/>
    <w:rsid w:val="009B1164"/>
    <w:rsid w:val="009B1185"/>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EA6"/>
    <w:rsid w:val="009E3F1E"/>
    <w:rsid w:val="009E4009"/>
    <w:rsid w:val="009E4027"/>
    <w:rsid w:val="009E4059"/>
    <w:rsid w:val="009E41B6"/>
    <w:rsid w:val="009E42F5"/>
    <w:rsid w:val="009E4326"/>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F5"/>
    <w:rsid w:val="009E7816"/>
    <w:rsid w:val="009E787D"/>
    <w:rsid w:val="009E78C3"/>
    <w:rsid w:val="009E7903"/>
    <w:rsid w:val="009E7A01"/>
    <w:rsid w:val="009E7A3A"/>
    <w:rsid w:val="009E7A92"/>
    <w:rsid w:val="009E7AB5"/>
    <w:rsid w:val="009E7C04"/>
    <w:rsid w:val="009E7C9B"/>
    <w:rsid w:val="009E7CAC"/>
    <w:rsid w:val="009E7CF2"/>
    <w:rsid w:val="009E7E3C"/>
    <w:rsid w:val="009E7E9D"/>
    <w:rsid w:val="009E7EDE"/>
    <w:rsid w:val="009E7EF1"/>
    <w:rsid w:val="009E7FBE"/>
    <w:rsid w:val="009E7FDD"/>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73"/>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69C"/>
    <w:rsid w:val="00A07700"/>
    <w:rsid w:val="00A07846"/>
    <w:rsid w:val="00A07858"/>
    <w:rsid w:val="00A0785B"/>
    <w:rsid w:val="00A07914"/>
    <w:rsid w:val="00A07A2B"/>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10B"/>
    <w:rsid w:val="00A31144"/>
    <w:rsid w:val="00A31200"/>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7BD"/>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8D"/>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51"/>
    <w:rsid w:val="00A5029F"/>
    <w:rsid w:val="00A50316"/>
    <w:rsid w:val="00A50369"/>
    <w:rsid w:val="00A5047A"/>
    <w:rsid w:val="00A5049E"/>
    <w:rsid w:val="00A504F6"/>
    <w:rsid w:val="00A50536"/>
    <w:rsid w:val="00A50570"/>
    <w:rsid w:val="00A5067E"/>
    <w:rsid w:val="00A5077D"/>
    <w:rsid w:val="00A5082F"/>
    <w:rsid w:val="00A50940"/>
    <w:rsid w:val="00A50993"/>
    <w:rsid w:val="00A50B4E"/>
    <w:rsid w:val="00A50C13"/>
    <w:rsid w:val="00A50C3E"/>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8E8"/>
    <w:rsid w:val="00A669A3"/>
    <w:rsid w:val="00A66A3D"/>
    <w:rsid w:val="00A66AC0"/>
    <w:rsid w:val="00A66BAB"/>
    <w:rsid w:val="00A66C1E"/>
    <w:rsid w:val="00A66C88"/>
    <w:rsid w:val="00A66CB8"/>
    <w:rsid w:val="00A66D09"/>
    <w:rsid w:val="00A66D20"/>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2AE"/>
    <w:rsid w:val="00A702B0"/>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4A9"/>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57A"/>
    <w:rsid w:val="00A8366B"/>
    <w:rsid w:val="00A83728"/>
    <w:rsid w:val="00A83743"/>
    <w:rsid w:val="00A8376E"/>
    <w:rsid w:val="00A837D2"/>
    <w:rsid w:val="00A83911"/>
    <w:rsid w:val="00A8393E"/>
    <w:rsid w:val="00A8397A"/>
    <w:rsid w:val="00A8398D"/>
    <w:rsid w:val="00A83A19"/>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4FC3"/>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02"/>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326"/>
    <w:rsid w:val="00AC4403"/>
    <w:rsid w:val="00AC4565"/>
    <w:rsid w:val="00AC459A"/>
    <w:rsid w:val="00AC45CF"/>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789"/>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4FBD"/>
    <w:rsid w:val="00AF5133"/>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9BA"/>
    <w:rsid w:val="00B34B5C"/>
    <w:rsid w:val="00B34B97"/>
    <w:rsid w:val="00B34BAD"/>
    <w:rsid w:val="00B34D4A"/>
    <w:rsid w:val="00B34D8D"/>
    <w:rsid w:val="00B34DD9"/>
    <w:rsid w:val="00B34DE4"/>
    <w:rsid w:val="00B34DF4"/>
    <w:rsid w:val="00B34DF9"/>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11"/>
    <w:rsid w:val="00B42821"/>
    <w:rsid w:val="00B4288C"/>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CC"/>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3DA"/>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3C"/>
    <w:rsid w:val="00B7488E"/>
    <w:rsid w:val="00B748EA"/>
    <w:rsid w:val="00B74981"/>
    <w:rsid w:val="00B749B2"/>
    <w:rsid w:val="00B749D4"/>
    <w:rsid w:val="00B74A1C"/>
    <w:rsid w:val="00B74A8D"/>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92"/>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949"/>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4B9"/>
    <w:rsid w:val="00B86505"/>
    <w:rsid w:val="00B865C2"/>
    <w:rsid w:val="00B86680"/>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89B"/>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98"/>
    <w:rsid w:val="00BA0EEE"/>
    <w:rsid w:val="00BA0EF3"/>
    <w:rsid w:val="00BA0F16"/>
    <w:rsid w:val="00BA1040"/>
    <w:rsid w:val="00BA1089"/>
    <w:rsid w:val="00BA111F"/>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2D"/>
    <w:rsid w:val="00BA7BF1"/>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C3"/>
    <w:rsid w:val="00BB4439"/>
    <w:rsid w:val="00BB44A2"/>
    <w:rsid w:val="00BB454C"/>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98"/>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09"/>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422"/>
    <w:rsid w:val="00C155C4"/>
    <w:rsid w:val="00C15602"/>
    <w:rsid w:val="00C156FD"/>
    <w:rsid w:val="00C157CA"/>
    <w:rsid w:val="00C15840"/>
    <w:rsid w:val="00C158EA"/>
    <w:rsid w:val="00C159C3"/>
    <w:rsid w:val="00C15AB2"/>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91"/>
    <w:rsid w:val="00C43EB2"/>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24"/>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25"/>
    <w:rsid w:val="00C673E7"/>
    <w:rsid w:val="00C67450"/>
    <w:rsid w:val="00C6749B"/>
    <w:rsid w:val="00C674C4"/>
    <w:rsid w:val="00C6750C"/>
    <w:rsid w:val="00C67644"/>
    <w:rsid w:val="00C67678"/>
    <w:rsid w:val="00C676E5"/>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EDB"/>
    <w:rsid w:val="00C75EE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4E"/>
    <w:rsid w:val="00C81A5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DED"/>
    <w:rsid w:val="00C82E17"/>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7B5"/>
    <w:rsid w:val="00CA17F4"/>
    <w:rsid w:val="00CA1885"/>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145"/>
    <w:rsid w:val="00CA4198"/>
    <w:rsid w:val="00CA421F"/>
    <w:rsid w:val="00CA426D"/>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5"/>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C59"/>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021"/>
    <w:rsid w:val="00CE116A"/>
    <w:rsid w:val="00CE11A0"/>
    <w:rsid w:val="00CE11DB"/>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2A"/>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AF2"/>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05"/>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E26"/>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8"/>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59"/>
    <w:rsid w:val="00D7277C"/>
    <w:rsid w:val="00D727E2"/>
    <w:rsid w:val="00D7289E"/>
    <w:rsid w:val="00D72A41"/>
    <w:rsid w:val="00D72A5A"/>
    <w:rsid w:val="00D72C0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5E8"/>
    <w:rsid w:val="00D766DE"/>
    <w:rsid w:val="00D76743"/>
    <w:rsid w:val="00D76787"/>
    <w:rsid w:val="00D767E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4D2"/>
    <w:rsid w:val="00D875B3"/>
    <w:rsid w:val="00D8771A"/>
    <w:rsid w:val="00D878FF"/>
    <w:rsid w:val="00D8791C"/>
    <w:rsid w:val="00D879E9"/>
    <w:rsid w:val="00D87A37"/>
    <w:rsid w:val="00D87AC8"/>
    <w:rsid w:val="00D87B0D"/>
    <w:rsid w:val="00D87C83"/>
    <w:rsid w:val="00D87D3D"/>
    <w:rsid w:val="00D87E58"/>
    <w:rsid w:val="00D87E5C"/>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34F"/>
    <w:rsid w:val="00DA2370"/>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B3"/>
    <w:rsid w:val="00DB2E0E"/>
    <w:rsid w:val="00DB2E15"/>
    <w:rsid w:val="00DB2E49"/>
    <w:rsid w:val="00DB2F05"/>
    <w:rsid w:val="00DB300B"/>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18"/>
    <w:rsid w:val="00DB7B84"/>
    <w:rsid w:val="00DB7BEC"/>
    <w:rsid w:val="00DB7C92"/>
    <w:rsid w:val="00DB7EDE"/>
    <w:rsid w:val="00DB7F3D"/>
    <w:rsid w:val="00DB7FFB"/>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07"/>
    <w:rsid w:val="00DF5648"/>
    <w:rsid w:val="00DF564D"/>
    <w:rsid w:val="00DF5679"/>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A9F"/>
    <w:rsid w:val="00E03C81"/>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425"/>
    <w:rsid w:val="00E3772B"/>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59"/>
    <w:rsid w:val="00E43E5B"/>
    <w:rsid w:val="00E43E99"/>
    <w:rsid w:val="00E440FB"/>
    <w:rsid w:val="00E44191"/>
    <w:rsid w:val="00E4421F"/>
    <w:rsid w:val="00E44321"/>
    <w:rsid w:val="00E44336"/>
    <w:rsid w:val="00E4433C"/>
    <w:rsid w:val="00E4436E"/>
    <w:rsid w:val="00E44399"/>
    <w:rsid w:val="00E44402"/>
    <w:rsid w:val="00E444E5"/>
    <w:rsid w:val="00E4466C"/>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5F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6"/>
    <w:rsid w:val="00E65769"/>
    <w:rsid w:val="00E657D5"/>
    <w:rsid w:val="00E65974"/>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DD7"/>
    <w:rsid w:val="00E71E63"/>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F0"/>
    <w:rsid w:val="00E72861"/>
    <w:rsid w:val="00E72885"/>
    <w:rsid w:val="00E7295B"/>
    <w:rsid w:val="00E729F0"/>
    <w:rsid w:val="00E72ABC"/>
    <w:rsid w:val="00E72AED"/>
    <w:rsid w:val="00E72B56"/>
    <w:rsid w:val="00E72C77"/>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99"/>
    <w:rsid w:val="00EA00ED"/>
    <w:rsid w:val="00EA015C"/>
    <w:rsid w:val="00EA018F"/>
    <w:rsid w:val="00EA02E6"/>
    <w:rsid w:val="00EA039F"/>
    <w:rsid w:val="00EA03D2"/>
    <w:rsid w:val="00EA04D1"/>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0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9E"/>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42"/>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66A"/>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15D"/>
    <w:rsid w:val="00F36379"/>
    <w:rsid w:val="00F36382"/>
    <w:rsid w:val="00F36460"/>
    <w:rsid w:val="00F364D6"/>
    <w:rsid w:val="00F36586"/>
    <w:rsid w:val="00F36668"/>
    <w:rsid w:val="00F3676F"/>
    <w:rsid w:val="00F367A4"/>
    <w:rsid w:val="00F368B7"/>
    <w:rsid w:val="00F36995"/>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D8"/>
    <w:rsid w:val="00F403E6"/>
    <w:rsid w:val="00F404DC"/>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D4"/>
    <w:rsid w:val="00F416E8"/>
    <w:rsid w:val="00F416FD"/>
    <w:rsid w:val="00F41827"/>
    <w:rsid w:val="00F41866"/>
    <w:rsid w:val="00F4199D"/>
    <w:rsid w:val="00F419D4"/>
    <w:rsid w:val="00F419DC"/>
    <w:rsid w:val="00F41A14"/>
    <w:rsid w:val="00F41B8D"/>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45E"/>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42"/>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1"/>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11"/>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0A"/>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B55"/>
    <w:rsid w:val="00FD1CC5"/>
    <w:rsid w:val="00FD1D8B"/>
    <w:rsid w:val="00FD1DA0"/>
    <w:rsid w:val="00FD1DB1"/>
    <w:rsid w:val="00FD1EA3"/>
    <w:rsid w:val="00FD1F1F"/>
    <w:rsid w:val="00FD1FBB"/>
    <w:rsid w:val="00FD20EA"/>
    <w:rsid w:val="00FD21DA"/>
    <w:rsid w:val="00FD21E3"/>
    <w:rsid w:val="00FD2388"/>
    <w:rsid w:val="00FD242F"/>
    <w:rsid w:val="00FD256E"/>
    <w:rsid w:val="00FD257A"/>
    <w:rsid w:val="00FD2591"/>
    <w:rsid w:val="00FD25B3"/>
    <w:rsid w:val="00FD262B"/>
    <w:rsid w:val="00FD275F"/>
    <w:rsid w:val="00FD280F"/>
    <w:rsid w:val="00FD28AC"/>
    <w:rsid w:val="00FD28E5"/>
    <w:rsid w:val="00FD2917"/>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162"/>
    <w:rsid w:val="00FE31E5"/>
    <w:rsid w:val="00FE3232"/>
    <w:rsid w:val="00FE323B"/>
    <w:rsid w:val="00FE3377"/>
    <w:rsid w:val="00FE3498"/>
    <w:rsid w:val="00FE3508"/>
    <w:rsid w:val="00FE35B7"/>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73AC4F"/>
    <w:rsid w:val="157A5D22"/>
    <w:rsid w:val="15D162A9"/>
    <w:rsid w:val="162660A5"/>
    <w:rsid w:val="1633754B"/>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38C72"/>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516A27"/>
    <w:rsid w:val="239E64F1"/>
    <w:rsid w:val="23A43749"/>
    <w:rsid w:val="23AE2359"/>
    <w:rsid w:val="23B1B2F8"/>
    <w:rsid w:val="23B312C0"/>
    <w:rsid w:val="23E159B8"/>
    <w:rsid w:val="23FD9B1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2D0BB5"/>
    <w:rsid w:val="2631779B"/>
    <w:rsid w:val="263E5D0A"/>
    <w:rsid w:val="2654CA7F"/>
    <w:rsid w:val="26B123BC"/>
    <w:rsid w:val="26B8512B"/>
    <w:rsid w:val="26B91D91"/>
    <w:rsid w:val="26D2E07B"/>
    <w:rsid w:val="26E21849"/>
    <w:rsid w:val="26FB7FDA"/>
    <w:rsid w:val="271714E1"/>
    <w:rsid w:val="271A7684"/>
    <w:rsid w:val="27331D30"/>
    <w:rsid w:val="275F5CCF"/>
    <w:rsid w:val="27AB47E3"/>
    <w:rsid w:val="27D58CF1"/>
    <w:rsid w:val="27D60BD8"/>
    <w:rsid w:val="27E8DD50"/>
    <w:rsid w:val="282CED3A"/>
    <w:rsid w:val="2831032F"/>
    <w:rsid w:val="2833D98C"/>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594EC"/>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1FDDB6B"/>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9F0D2E5"/>
    <w:rsid w:val="5A19DC38"/>
    <w:rsid w:val="5A2FBFB3"/>
    <w:rsid w:val="5A34EE86"/>
    <w:rsid w:val="5A3F4A03"/>
    <w:rsid w:val="5A6BE9FC"/>
    <w:rsid w:val="5A7E34F4"/>
    <w:rsid w:val="5A87A72F"/>
    <w:rsid w:val="5A904249"/>
    <w:rsid w:val="5A94B219"/>
    <w:rsid w:val="5AA430F4"/>
    <w:rsid w:val="5AB5F496"/>
    <w:rsid w:val="5AC0E984"/>
    <w:rsid w:val="5ACEFEB9"/>
    <w:rsid w:val="5AE81E34"/>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073DA1"/>
    <w:rsid w:val="601BD7EF"/>
    <w:rsid w:val="601C8AEF"/>
    <w:rsid w:val="6053364C"/>
    <w:rsid w:val="60A176D5"/>
    <w:rsid w:val="60B5EBE7"/>
    <w:rsid w:val="60BD3CAD"/>
    <w:rsid w:val="60CD90FC"/>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680CA8"/>
    <w:rsid w:val="66AFAA73"/>
    <w:rsid w:val="66D4D756"/>
    <w:rsid w:val="66D55968"/>
    <w:rsid w:val="66DD958F"/>
    <w:rsid w:val="66F84745"/>
    <w:rsid w:val="67396A3B"/>
    <w:rsid w:val="6746753B"/>
    <w:rsid w:val="674C51F4"/>
    <w:rsid w:val="6750974F"/>
    <w:rsid w:val="67988FEA"/>
    <w:rsid w:val="67B83C6B"/>
    <w:rsid w:val="67C4F043"/>
    <w:rsid w:val="67DB88DE"/>
    <w:rsid w:val="6800C5FB"/>
    <w:rsid w:val="6853AB44"/>
    <w:rsid w:val="685A4EAE"/>
    <w:rsid w:val="688D9B7D"/>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D59158"/>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9E3E6"/>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26B85B9-272F-4E38-9CB3-525BBC0B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https://www.mla.com.au/prices-marke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freshstate.com.au"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s://www.igc.int/en/default.aspx" TargetMode="External"/><Relationship Id="rId69" Type="http://schemas.openxmlformats.org/officeDocument/2006/relationships/hyperlink" Target="https://www.agriculture.gov.au/abares/research-topics/climate/australian-agricultural-drought-indicators-projec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image" Target="media/image18.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s://awo.bom.gov.au/products/historical/soilMoisture-rootZone/4,-27.528,134.165/nat,-25.609,134.362/r/d/2025-10-29"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jumbukag.com.au/" TargetMode="External"/><Relationship Id="rId20" Type="http://schemas.openxmlformats.org/officeDocument/2006/relationships/hyperlink" Target="https://www.agriculture.gov.au/abares/products/weekly_update/weekly-update-260122" TargetMode="External"/><Relationship Id="rId41" Type="http://schemas.openxmlformats.org/officeDocument/2006/relationships/footer" Target="footer6.xml"/><Relationship Id="rId54" Type="http://schemas.openxmlformats.org/officeDocument/2006/relationships/hyperlink" Target="https://ipad.fas.usda.gov/ogamaps/cropmapsandcalendars.aspx" TargetMode="External"/><Relationship Id="rId62" Type="http://schemas.openxmlformats.org/officeDocument/2006/relationships/hyperlink" Target="http://www.australianpork.com.au"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cotlook.com/"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3481825E-ADBD-4848-84D4-AE305F745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19</TotalTime>
  <Pages>21</Pages>
  <Words>3475</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- 29 January 2026</vt:lpstr>
    </vt:vector>
  </TitlesOfParts>
  <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- 29 January 2026</dc:title>
  <dc:subject/>
  <dc:creator>Department of Agriculture Fisheries &amp; Forestry</dc:creator>
  <cp:keywords/>
  <dc:description/>
  <cp:revision>207</cp:revision>
  <cp:lastPrinted>2026-01-29T02:02:00Z</cp:lastPrinted>
  <dcterms:created xsi:type="dcterms:W3CDTF">2026-01-22T21:31:00Z</dcterms:created>
  <dcterms:modified xsi:type="dcterms:W3CDTF">2026-01-29T03:09:00Z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