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7C5BEC9"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592725A9">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257561">
        <w:rPr>
          <w:rFonts w:cs="Calibri"/>
          <w:color w:val="auto"/>
          <w:sz w:val="40"/>
          <w:szCs w:val="40"/>
          <w:lang w:eastAsia="en-AU"/>
        </w:rPr>
        <w:t>8</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257561">
        <w:rPr>
          <w:rFonts w:cs="Calibri"/>
          <w:color w:val="auto"/>
          <w:sz w:val="40"/>
          <w:szCs w:val="40"/>
          <w:lang w:eastAsia="en-AU"/>
        </w:rPr>
        <w:t>5 March</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7EEDCF8A"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CD29C1">
        <w:rPr>
          <w:rFonts w:cs="Arial"/>
        </w:rPr>
        <w:t>4 March</w:t>
      </w:r>
      <w:r w:rsidR="00596992">
        <w:rPr>
          <w:rFonts w:cs="Arial"/>
        </w:rPr>
        <w:t> </w:t>
      </w:r>
      <w:r w:rsidR="00740A70" w:rsidRPr="001A5295">
        <w:t>202</w:t>
      </w:r>
      <w:r w:rsidR="008B71FD">
        <w:t>6</w:t>
      </w:r>
      <w:r w:rsidR="005F3355" w:rsidRPr="001A5295">
        <w:t>,</w:t>
      </w:r>
      <w:r w:rsidR="00625FF6" w:rsidRPr="001A5295">
        <w:t xml:space="preserve"> </w:t>
      </w:r>
      <w:r w:rsidR="00DE6E17" w:rsidRPr="00DE6E17">
        <w:t xml:space="preserve">low-pressure systems </w:t>
      </w:r>
      <w:r w:rsidR="00FC1C23">
        <w:t xml:space="preserve">and </w:t>
      </w:r>
      <w:r w:rsidR="004A17CE">
        <w:t xml:space="preserve">tropical lows </w:t>
      </w:r>
      <w:r w:rsidR="00DE6E17" w:rsidRPr="00DE6E17">
        <w:t>brought heavy rainfall to much of northern</w:t>
      </w:r>
      <w:r w:rsidR="004A17CE">
        <w:t xml:space="preserve"> and central</w:t>
      </w:r>
      <w:r w:rsidR="00DE6E17" w:rsidRPr="00DE6E17">
        <w:t xml:space="preserve"> Australia</w:t>
      </w:r>
    </w:p>
    <w:bookmarkEnd w:id="0"/>
    <w:bookmarkEnd w:id="1"/>
    <w:bookmarkEnd w:id="2"/>
    <w:p w14:paraId="6DA76DB8" w14:textId="77777777" w:rsidR="004A17CE" w:rsidRPr="001E2DA9" w:rsidRDefault="004A17CE" w:rsidP="004A17CE">
      <w:pPr>
        <w:pStyle w:val="ListParagraph"/>
        <w:numPr>
          <w:ilvl w:val="1"/>
          <w:numId w:val="4"/>
        </w:numPr>
        <w:spacing w:before="120" w:after="0"/>
        <w:ind w:left="782" w:hanging="357"/>
        <w:rPr>
          <w:color w:val="000000" w:themeColor="text1"/>
        </w:rPr>
      </w:pPr>
      <w:r>
        <w:rPr>
          <w:color w:val="000000" w:themeColor="text1"/>
        </w:rPr>
        <w:t xml:space="preserve">Severe weather and flood warnings remain in place throughout parts of the Northern Territory and Queensland, as well as South Australia and New South Wales. </w:t>
      </w:r>
      <w:r w:rsidRPr="001E2DA9">
        <w:rPr>
          <w:color w:val="000000" w:themeColor="text1"/>
        </w:rPr>
        <w:t>Flash flooding particularly in South Australia is set to result in major disruptions to supply chains, with freight operators warning of major delays across regional Australia after severe weather washed out key rail links, cutting off one of the nation’s most important east–west supply routes for weeks.</w:t>
      </w:r>
    </w:p>
    <w:p w14:paraId="03E52BFB" w14:textId="571089DB" w:rsidR="005A7DB8" w:rsidRPr="001F237E" w:rsidRDefault="004D374E">
      <w:pPr>
        <w:pStyle w:val="ListParagraph"/>
        <w:numPr>
          <w:ilvl w:val="0"/>
          <w:numId w:val="4"/>
        </w:numPr>
        <w:spacing w:before="120" w:after="120"/>
        <w:ind w:left="357" w:hanging="357"/>
      </w:pPr>
      <w:r>
        <w:t xml:space="preserve">Over the </w:t>
      </w:r>
      <w:r w:rsidR="00364D95">
        <w:t>8-</w:t>
      </w:r>
      <w:r>
        <w:t xml:space="preserve">days to </w:t>
      </w:r>
      <w:r w:rsidR="004A17CE">
        <w:t xml:space="preserve">12 </w:t>
      </w:r>
      <w:r w:rsidR="007418CD">
        <w:t>March</w:t>
      </w:r>
      <w:r w:rsidR="00115F47">
        <w:t xml:space="preserve"> 2026, rainfall is</w:t>
      </w:r>
      <w:r w:rsidR="00115F47" w:rsidDel="00CE120A">
        <w:t xml:space="preserve"> </w:t>
      </w:r>
      <w:r w:rsidR="00CE120A">
        <w:t>forecast for</w:t>
      </w:r>
      <w:r w:rsidR="00CE120A" w:rsidRPr="001F237E">
        <w:t xml:space="preserve"> much of the north and </w:t>
      </w:r>
      <w:r w:rsidR="00704CBC">
        <w:t>south</w:t>
      </w:r>
      <w:r w:rsidR="00CE120A" w:rsidRPr="001F237E">
        <w:t>east of Australia</w:t>
      </w:r>
      <w:r w:rsidR="004C0B33">
        <w:t>.</w:t>
      </w:r>
    </w:p>
    <w:p w14:paraId="57C49497" w14:textId="61ECFEFF" w:rsidR="00C57756" w:rsidRPr="002B7C48" w:rsidRDefault="00C57756" w:rsidP="002B7C48">
      <w:pPr>
        <w:pStyle w:val="ListParagraph"/>
        <w:numPr>
          <w:ilvl w:val="1"/>
          <w:numId w:val="4"/>
        </w:numPr>
        <w:spacing w:before="120" w:after="0"/>
        <w:ind w:left="782" w:hanging="357"/>
        <w:rPr>
          <w:color w:val="000000" w:themeColor="text1"/>
        </w:rPr>
      </w:pPr>
      <w:bookmarkStart w:id="4" w:name="_Hlk221790800"/>
      <w:r w:rsidRPr="002B7C48">
        <w:rPr>
          <w:color w:val="000000" w:themeColor="text1"/>
        </w:rPr>
        <w:t>Low rainfall totals (1-</w:t>
      </w:r>
      <w:r w:rsidRPr="002B7C48" w:rsidDel="002D40A8">
        <w:rPr>
          <w:color w:val="000000" w:themeColor="text1"/>
        </w:rPr>
        <w:t xml:space="preserve">10 </w:t>
      </w:r>
      <w:r w:rsidRPr="002B7C48">
        <w:rPr>
          <w:color w:val="000000" w:themeColor="text1"/>
        </w:rPr>
        <w:t xml:space="preserve">millimetres) are forecast for </w:t>
      </w:r>
      <w:r>
        <w:rPr>
          <w:color w:val="000000" w:themeColor="text1"/>
        </w:rPr>
        <w:t xml:space="preserve">cropping regions in </w:t>
      </w:r>
      <w:r w:rsidRPr="002B7C48">
        <w:rPr>
          <w:color w:val="000000" w:themeColor="text1"/>
        </w:rPr>
        <w:t xml:space="preserve">Western Australia and South Australia, while Victoria is forecast to receive 5-15 millimetres. </w:t>
      </w:r>
    </w:p>
    <w:p w14:paraId="2B855879" w14:textId="77777777" w:rsidR="00C57756" w:rsidRPr="002B7C48" w:rsidRDefault="00C57756" w:rsidP="002B7C48">
      <w:pPr>
        <w:pStyle w:val="ListParagraph"/>
        <w:numPr>
          <w:ilvl w:val="1"/>
          <w:numId w:val="4"/>
        </w:numPr>
        <w:spacing w:before="120" w:after="0"/>
        <w:ind w:left="782" w:hanging="357"/>
        <w:rPr>
          <w:color w:val="000000" w:themeColor="text1"/>
        </w:rPr>
      </w:pPr>
      <w:r w:rsidRPr="002B7C48">
        <w:rPr>
          <w:color w:val="000000" w:themeColor="text1"/>
        </w:rPr>
        <w:t>Higher falls are forecast for much of New South Wales (10-50 millimetres) and Queensland (15- 150 millimetres), with falls higher in northern regions.</w:t>
      </w:r>
    </w:p>
    <w:p w14:paraId="776F29AE" w14:textId="5D5DF3DD" w:rsidR="00B55449" w:rsidRPr="009472DB" w:rsidRDefault="00B55449" w:rsidP="00B55449">
      <w:pPr>
        <w:pStyle w:val="ListParagraph"/>
        <w:numPr>
          <w:ilvl w:val="0"/>
          <w:numId w:val="4"/>
        </w:numPr>
        <w:spacing w:before="120" w:after="120"/>
        <w:ind w:left="357" w:hanging="357"/>
      </w:pPr>
      <w:r>
        <w:t>R</w:t>
      </w:r>
      <w:r w:rsidRPr="00175142">
        <w:t xml:space="preserve">ainfall </w:t>
      </w:r>
      <w:r>
        <w:t xml:space="preserve">was highly variable across Australia during </w:t>
      </w:r>
      <w:r w:rsidR="00C57756">
        <w:t>February</w:t>
      </w:r>
      <w:r w:rsidRPr="00175142">
        <w:t xml:space="preserve"> 202</w:t>
      </w:r>
      <w:r>
        <w:t>6</w:t>
      </w:r>
      <w:r w:rsidRPr="009472DB">
        <w:t xml:space="preserve">, with well </w:t>
      </w:r>
      <w:r w:rsidR="00C57756">
        <w:t xml:space="preserve">above </w:t>
      </w:r>
      <w:r w:rsidRPr="009472DB">
        <w:t>average rainfall across much of central</w:t>
      </w:r>
      <w:r>
        <w:t xml:space="preserve"> </w:t>
      </w:r>
      <w:r w:rsidR="00C57756">
        <w:t>and northern</w:t>
      </w:r>
      <w:r>
        <w:t xml:space="preserve"> </w:t>
      </w:r>
      <w:r w:rsidRPr="009472DB">
        <w:t xml:space="preserve">Australia. </w:t>
      </w:r>
      <w:r>
        <w:t>In contrast, p</w:t>
      </w:r>
      <w:r w:rsidRPr="009472DB">
        <w:t xml:space="preserve">arts of the </w:t>
      </w:r>
      <w:r w:rsidR="00C57756">
        <w:t>east and west</w:t>
      </w:r>
      <w:r w:rsidRPr="009472DB">
        <w:t xml:space="preserve"> saw </w:t>
      </w:r>
      <w:r w:rsidR="00C57756">
        <w:t>below</w:t>
      </w:r>
      <w:r w:rsidRPr="009472DB">
        <w:t xml:space="preserve"> average rainfall.</w:t>
      </w:r>
    </w:p>
    <w:p w14:paraId="7E9EE228" w14:textId="054F1FE4" w:rsidR="00B55449" w:rsidRPr="009472DB" w:rsidRDefault="00B55449" w:rsidP="00B55449">
      <w:pPr>
        <w:pStyle w:val="ListParagraph"/>
        <w:numPr>
          <w:ilvl w:val="0"/>
          <w:numId w:val="4"/>
        </w:numPr>
        <w:spacing w:before="120" w:after="120"/>
        <w:ind w:left="357" w:hanging="357"/>
      </w:pPr>
      <w:r w:rsidRPr="009472DB">
        <w:t xml:space="preserve">Pasture growth for the three months to </w:t>
      </w:r>
      <w:r w:rsidR="00C57756">
        <w:t>February</w:t>
      </w:r>
      <w:r w:rsidR="00C57756" w:rsidRPr="009472DB">
        <w:t xml:space="preserve"> </w:t>
      </w:r>
      <w:r w:rsidRPr="009472DB">
        <w:t>202</w:t>
      </w:r>
      <w:r>
        <w:t>6</w:t>
      </w:r>
      <w:r w:rsidRPr="009472DB">
        <w:t xml:space="preserve"> has been mixed across Australia. Above average rainfall totals resulted in average to extremely high pasture growth across large parts of northern Australia. Below average to extremely low pasture growth was recorded across parts of eastern and </w:t>
      </w:r>
      <w:r w:rsidR="00C57756">
        <w:t>western</w:t>
      </w:r>
      <w:r w:rsidR="00C57756" w:rsidRPr="009472DB">
        <w:t xml:space="preserve"> </w:t>
      </w:r>
      <w:r w:rsidRPr="009472DB">
        <w:t xml:space="preserve">Australia. </w:t>
      </w:r>
    </w:p>
    <w:p w14:paraId="305712BE" w14:textId="21E22F4B" w:rsidR="00B55449" w:rsidRPr="009472DB" w:rsidRDefault="00B55449" w:rsidP="00B55449">
      <w:pPr>
        <w:pStyle w:val="ListParagraph"/>
        <w:numPr>
          <w:ilvl w:val="0"/>
          <w:numId w:val="4"/>
        </w:numPr>
        <w:spacing w:before="120" w:after="120"/>
        <w:ind w:left="357" w:hanging="357"/>
      </w:pPr>
      <w:r w:rsidRPr="009472DB">
        <w:t xml:space="preserve">Soil moisture models indicate low soil moisture levels </w:t>
      </w:r>
      <w:r w:rsidR="00C57756">
        <w:t>parts of</w:t>
      </w:r>
      <w:r w:rsidRPr="009472DB">
        <w:t xml:space="preserve"> </w:t>
      </w:r>
      <w:r w:rsidR="00C57756">
        <w:t>eastern and southern</w:t>
      </w:r>
      <w:r>
        <w:t xml:space="preserve"> </w:t>
      </w:r>
      <w:r w:rsidRPr="009472DB">
        <w:t xml:space="preserve">Australia, with above average soil moisture modelled in </w:t>
      </w:r>
      <w:r w:rsidR="00C57756">
        <w:t>the northern tropics and central Australia</w:t>
      </w:r>
      <w:r w:rsidRPr="009472DB">
        <w:t>.</w:t>
      </w:r>
    </w:p>
    <w:p w14:paraId="120A1538" w14:textId="4E697B8D" w:rsidR="00A76043" w:rsidRPr="00784B2F" w:rsidRDefault="0FB4BE0B" w:rsidP="00A76043">
      <w:pPr>
        <w:pStyle w:val="ListParagraph"/>
        <w:numPr>
          <w:ilvl w:val="0"/>
          <w:numId w:val="4"/>
        </w:numPr>
        <w:spacing w:after="120"/>
        <w:ind w:left="357" w:hanging="357"/>
        <w:rPr>
          <w:color w:val="000000" w:themeColor="text1"/>
        </w:rPr>
      </w:pPr>
      <w:r w:rsidRPr="65289272">
        <w:rPr>
          <w:color w:val="000000" w:themeColor="text1"/>
        </w:rPr>
        <w:t>Water</w:t>
      </w:r>
      <w:r w:rsidR="0FFE35CF" w:rsidRPr="65289272">
        <w:rPr>
          <w:color w:val="000000" w:themeColor="text1"/>
        </w:rPr>
        <w:t xml:space="preserve"> </w:t>
      </w:r>
      <w:r w:rsidR="0570CB52" w:rsidRPr="65289272">
        <w:rPr>
          <w:color w:val="000000" w:themeColor="text1"/>
        </w:rPr>
        <w:t>storage levels in the Murray-Darling Basin (MDB) decreased by 44 gigalitres (GL) between 26 February 2026 and 5 March 2026. The current volume of water held in storages is 10,650 GL, equivalent to 48% of total storage capacity. This is 19% or 2,428 GL l</w:t>
      </w:r>
      <w:r w:rsidR="70DCFAC3" w:rsidRPr="65289272">
        <w:rPr>
          <w:color w:val="000000" w:themeColor="text1"/>
        </w:rPr>
        <w:t>ower</w:t>
      </w:r>
      <w:r w:rsidR="0570CB52" w:rsidRPr="65289272">
        <w:rPr>
          <w:color w:val="000000" w:themeColor="text1"/>
        </w:rPr>
        <w:t xml:space="preserve"> than the same time last year. Water storage data is sourced from the Bureau of Meteorology</w:t>
      </w:r>
      <w:r w:rsidRPr="65289272">
        <w:rPr>
          <w:color w:val="000000" w:themeColor="text1"/>
        </w:rPr>
        <w:t>.</w:t>
      </w:r>
    </w:p>
    <w:p w14:paraId="40748043" w14:textId="3A5AB62E" w:rsidR="004811A5" w:rsidRPr="00784B2F" w:rsidRDefault="2546E474" w:rsidP="00A76043">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128625C8" w:rsidRPr="65289272">
        <w:rPr>
          <w:rFonts w:cs="Calibri"/>
          <w:color w:val="000000" w:themeColor="text1"/>
        </w:rPr>
        <w:t xml:space="preserve">prices in the Victorian Murray below the Barmah Choke decreased from $454/ML on 26 February 2026 to $445/ML on 5 March 2026. Trade from the Goulburn to the Murray is closed. Trade downstream through the Barmah Choke is closed. Trade from the Murrumbidgee to the Murray is </w:t>
      </w:r>
      <w:r w:rsidR="46850F59" w:rsidRPr="65289272">
        <w:rPr>
          <w:rFonts w:cs="Calibri"/>
          <w:color w:val="000000" w:themeColor="text1"/>
        </w:rPr>
        <w:t>open.</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2AFAFF41"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324497">
        <w:rPr>
          <w:rFonts w:ascii="Calibri" w:hAnsi="Calibri" w:cs="Arial"/>
          <w:sz w:val="22"/>
          <w:szCs w:val="22"/>
        </w:rPr>
        <w:t>4 March</w:t>
      </w:r>
      <w:r w:rsidR="006157DA">
        <w:rPr>
          <w:rFonts w:ascii="Calibri" w:hAnsi="Calibri" w:cs="Arial"/>
          <w:sz w:val="22"/>
          <w:szCs w:val="22"/>
        </w:rPr>
        <w:t xml:space="preserve">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B86608">
        <w:rPr>
          <w:rFonts w:ascii="Calibri" w:hAnsi="Calibri" w:cs="Arial"/>
          <w:sz w:val="22"/>
          <w:szCs w:val="22"/>
        </w:rPr>
        <w:t>lo</w:t>
      </w:r>
      <w:r w:rsidR="00D316C1">
        <w:rPr>
          <w:rFonts w:ascii="Calibri" w:hAnsi="Calibri" w:cs="Arial"/>
          <w:sz w:val="22"/>
          <w:szCs w:val="22"/>
        </w:rPr>
        <w:t>w-pressure systems</w:t>
      </w:r>
      <w:r w:rsidR="00AE61B3">
        <w:rPr>
          <w:rFonts w:ascii="Calibri" w:hAnsi="Calibri" w:cs="Arial"/>
          <w:sz w:val="22"/>
          <w:szCs w:val="22"/>
        </w:rPr>
        <w:t xml:space="preserve"> and tropical lows</w:t>
      </w:r>
      <w:r w:rsidR="00900056">
        <w:rPr>
          <w:rFonts w:ascii="Calibri" w:hAnsi="Calibri" w:cs="Arial"/>
          <w:sz w:val="22"/>
          <w:szCs w:val="22"/>
        </w:rPr>
        <w:t xml:space="preserve"> brought heavy rainfall to </w:t>
      </w:r>
      <w:r w:rsidR="007D6966">
        <w:rPr>
          <w:rFonts w:ascii="Calibri" w:hAnsi="Calibri" w:cs="Arial"/>
          <w:sz w:val="22"/>
          <w:szCs w:val="22"/>
        </w:rPr>
        <w:t xml:space="preserve">much of </w:t>
      </w:r>
      <w:r w:rsidR="00D316C1">
        <w:rPr>
          <w:rFonts w:ascii="Calibri" w:hAnsi="Calibri" w:cs="Arial"/>
          <w:sz w:val="22"/>
          <w:szCs w:val="22"/>
        </w:rPr>
        <w:t xml:space="preserve">northern </w:t>
      </w:r>
      <w:r w:rsidR="008B5F0C">
        <w:rPr>
          <w:rFonts w:ascii="Calibri" w:hAnsi="Calibri" w:cs="Arial"/>
          <w:sz w:val="22"/>
          <w:szCs w:val="22"/>
        </w:rPr>
        <w:t xml:space="preserve">and central </w:t>
      </w:r>
      <w:r w:rsidR="007D6966">
        <w:rPr>
          <w:rFonts w:ascii="Calibri" w:hAnsi="Calibri" w:cs="Arial"/>
          <w:sz w:val="22"/>
          <w:szCs w:val="22"/>
        </w:rPr>
        <w:t>Australia</w:t>
      </w:r>
      <w:r w:rsidR="00D316C1">
        <w:rPr>
          <w:rFonts w:ascii="Calibri" w:hAnsi="Calibri" w:cs="Arial"/>
          <w:sz w:val="22"/>
          <w:szCs w:val="22"/>
        </w:rPr>
        <w:t>, while</w:t>
      </w:r>
      <w:r w:rsidR="00D87922">
        <w:rPr>
          <w:rFonts w:ascii="Calibri" w:hAnsi="Calibri" w:cs="Arial"/>
          <w:sz w:val="22"/>
          <w:szCs w:val="22"/>
        </w:rPr>
        <w:t xml:space="preserve"> cold fronts </w:t>
      </w:r>
      <w:r w:rsidR="00D87922" w:rsidRPr="2CCD1C21">
        <w:rPr>
          <w:rFonts w:ascii="Calibri" w:hAnsi="Calibri" w:cs="Arial"/>
          <w:sz w:val="22"/>
          <w:szCs w:val="22"/>
        </w:rPr>
        <w:t>brough</w:t>
      </w:r>
      <w:r w:rsidR="5A05FBE0" w:rsidRPr="2CCD1C21">
        <w:rPr>
          <w:rFonts w:ascii="Calibri" w:hAnsi="Calibri" w:cs="Arial"/>
          <w:sz w:val="22"/>
          <w:szCs w:val="22"/>
        </w:rPr>
        <w:t>t</w:t>
      </w:r>
      <w:r w:rsidR="00D87922">
        <w:rPr>
          <w:rFonts w:ascii="Calibri" w:hAnsi="Calibri" w:cs="Arial"/>
          <w:sz w:val="22"/>
          <w:szCs w:val="22"/>
        </w:rPr>
        <w:t xml:space="preserve"> rainfall to parts of the south</w:t>
      </w:r>
      <w:r w:rsidR="00EF4406">
        <w:rPr>
          <w:rFonts w:ascii="Calibri" w:hAnsi="Calibri" w:cs="Arial"/>
          <w:sz w:val="22"/>
          <w:szCs w:val="22"/>
        </w:rPr>
        <w:t>east</w:t>
      </w:r>
      <w:r w:rsidR="00D87922">
        <w:rPr>
          <w:rFonts w:ascii="Calibri" w:hAnsi="Calibri" w:cs="Arial"/>
          <w:sz w:val="22"/>
          <w:szCs w:val="22"/>
        </w:rPr>
        <w:t>. Wester</w:t>
      </w:r>
      <w:r w:rsidR="009232D2">
        <w:rPr>
          <w:rFonts w:ascii="Calibri" w:hAnsi="Calibri" w:cs="Arial"/>
          <w:sz w:val="22"/>
          <w:szCs w:val="22"/>
        </w:rPr>
        <w:t xml:space="preserve">n </w:t>
      </w:r>
      <w:r w:rsidR="00D87922">
        <w:rPr>
          <w:rFonts w:ascii="Calibri" w:hAnsi="Calibri" w:cs="Arial"/>
          <w:sz w:val="22"/>
          <w:szCs w:val="22"/>
        </w:rPr>
        <w:t>areas</w:t>
      </w:r>
      <w:r w:rsidR="000C1681">
        <w:rPr>
          <w:rFonts w:ascii="Calibri" w:hAnsi="Calibri" w:cs="Arial"/>
          <w:sz w:val="22"/>
          <w:szCs w:val="22"/>
        </w:rPr>
        <w:t xml:space="preserve"> and parts of the e</w:t>
      </w:r>
      <w:r w:rsidR="000379FD">
        <w:rPr>
          <w:rFonts w:ascii="Calibri" w:hAnsi="Calibri" w:cs="Arial"/>
          <w:sz w:val="22"/>
          <w:szCs w:val="22"/>
        </w:rPr>
        <w:t>ast</w:t>
      </w:r>
      <w:r w:rsidR="00D87922">
        <w:rPr>
          <w:rFonts w:ascii="Calibri" w:hAnsi="Calibri" w:cs="Arial"/>
          <w:sz w:val="22"/>
          <w:szCs w:val="22"/>
        </w:rPr>
        <w:t xml:space="preserve"> remained largely dry.</w:t>
      </w:r>
      <w:r w:rsidR="00E94FA7">
        <w:rPr>
          <w:rFonts w:ascii="Calibri" w:hAnsi="Calibri" w:cs="Arial"/>
          <w:sz w:val="22"/>
          <w:szCs w:val="22"/>
        </w:rPr>
        <w:t xml:space="preserve"> </w:t>
      </w:r>
    </w:p>
    <w:p w14:paraId="48B8C796" w14:textId="798713D1" w:rsidR="00870EBB" w:rsidRPr="001E2DA9" w:rsidRDefault="00A715CF" w:rsidP="00CD29C1">
      <w:pPr>
        <w:pStyle w:val="ListParagraph"/>
        <w:numPr>
          <w:ilvl w:val="0"/>
          <w:numId w:val="4"/>
        </w:numPr>
        <w:spacing w:before="120" w:after="0"/>
        <w:ind w:left="357" w:hanging="357"/>
        <w:rPr>
          <w:color w:val="000000" w:themeColor="text1"/>
        </w:rPr>
      </w:pPr>
      <w:r>
        <w:rPr>
          <w:color w:val="000000" w:themeColor="text1"/>
        </w:rPr>
        <w:t xml:space="preserve">Many northern and some isolated inland regions continued to </w:t>
      </w:r>
      <w:r w:rsidR="00F84688">
        <w:rPr>
          <w:color w:val="000000" w:themeColor="text1"/>
        </w:rPr>
        <w:t xml:space="preserve">observe </w:t>
      </w:r>
      <w:r>
        <w:rPr>
          <w:color w:val="000000" w:themeColor="text1"/>
        </w:rPr>
        <w:t>high rainfall totals, with much of the Northern Tropics</w:t>
      </w:r>
      <w:r w:rsidR="00C5418F">
        <w:rPr>
          <w:color w:val="000000" w:themeColor="text1"/>
        </w:rPr>
        <w:t xml:space="preserve">, the </w:t>
      </w:r>
      <w:r w:rsidR="00465705">
        <w:rPr>
          <w:color w:val="000000" w:themeColor="text1"/>
        </w:rPr>
        <w:t>south</w:t>
      </w:r>
      <w:r w:rsidR="00C5418F">
        <w:rPr>
          <w:color w:val="000000" w:themeColor="text1"/>
        </w:rPr>
        <w:t xml:space="preserve"> of the Northe</w:t>
      </w:r>
      <w:r w:rsidR="00465705">
        <w:rPr>
          <w:color w:val="000000" w:themeColor="text1"/>
        </w:rPr>
        <w:t>rn Territory</w:t>
      </w:r>
      <w:r>
        <w:rPr>
          <w:color w:val="000000" w:themeColor="text1"/>
        </w:rPr>
        <w:t xml:space="preserve"> </w:t>
      </w:r>
      <w:r w:rsidR="005E46E3">
        <w:rPr>
          <w:color w:val="000000" w:themeColor="text1"/>
        </w:rPr>
        <w:t xml:space="preserve">and western Queensland </w:t>
      </w:r>
      <w:r>
        <w:rPr>
          <w:color w:val="000000" w:themeColor="text1"/>
        </w:rPr>
        <w:t xml:space="preserve">seeing falls of </w:t>
      </w:r>
      <w:r w:rsidR="001E136B">
        <w:rPr>
          <w:color w:val="000000" w:themeColor="text1"/>
        </w:rPr>
        <w:t>25</w:t>
      </w:r>
      <w:r w:rsidR="005E46E3">
        <w:rPr>
          <w:color w:val="000000" w:themeColor="text1"/>
        </w:rPr>
        <w:t>-</w:t>
      </w:r>
      <w:r w:rsidR="00680EEC">
        <w:rPr>
          <w:color w:val="000000" w:themeColor="text1"/>
        </w:rPr>
        <w:t xml:space="preserve">200 </w:t>
      </w:r>
      <w:r w:rsidR="005E46E3" w:rsidRPr="00870EBB">
        <w:rPr>
          <w:color w:val="000000" w:themeColor="text1"/>
        </w:rPr>
        <w:t>millimetre</w:t>
      </w:r>
      <w:r w:rsidR="0083496E">
        <w:rPr>
          <w:color w:val="000000" w:themeColor="text1"/>
        </w:rPr>
        <w:t>,</w:t>
      </w:r>
      <w:r w:rsidR="00687599">
        <w:rPr>
          <w:color w:val="000000" w:themeColor="text1"/>
        </w:rPr>
        <w:t xml:space="preserve"> </w:t>
      </w:r>
      <w:r w:rsidR="00870EBB" w:rsidRPr="00870EBB">
        <w:rPr>
          <w:color w:val="000000" w:themeColor="text1"/>
        </w:rPr>
        <w:t xml:space="preserve">with some locations seeing falls of </w:t>
      </w:r>
      <w:r w:rsidR="00BC67C9">
        <w:rPr>
          <w:color w:val="000000" w:themeColor="text1"/>
        </w:rPr>
        <w:t xml:space="preserve">up to </w:t>
      </w:r>
      <w:r w:rsidR="00DA50D1">
        <w:rPr>
          <w:color w:val="000000" w:themeColor="text1"/>
        </w:rPr>
        <w:t>400</w:t>
      </w:r>
      <w:r w:rsidR="00870EBB" w:rsidRPr="00870EBB">
        <w:rPr>
          <w:color w:val="000000" w:themeColor="text1"/>
        </w:rPr>
        <w:t xml:space="preserve"> millimetres.</w:t>
      </w:r>
      <w:r w:rsidR="00DA50D1" w:rsidRPr="00DA50D1">
        <w:rPr>
          <w:color w:val="000000" w:themeColor="text1"/>
        </w:rPr>
        <w:t xml:space="preserve"> </w:t>
      </w:r>
      <w:r w:rsidR="00DA50D1" w:rsidRPr="00B422CB">
        <w:rPr>
          <w:color w:val="000000" w:themeColor="text1"/>
        </w:rPr>
        <w:t xml:space="preserve">In the south, fall of </w:t>
      </w:r>
      <w:r w:rsidR="00DA50D1">
        <w:rPr>
          <w:color w:val="000000" w:themeColor="text1"/>
        </w:rPr>
        <w:t>between 15-</w:t>
      </w:r>
      <w:r w:rsidR="00870EBB" w:rsidRPr="00870EBB">
        <w:rPr>
          <w:color w:val="000000" w:themeColor="text1"/>
        </w:rPr>
        <w:t>150 millimetres</w:t>
      </w:r>
      <w:r w:rsidR="00DA50D1">
        <w:rPr>
          <w:color w:val="000000" w:themeColor="text1"/>
        </w:rPr>
        <w:t xml:space="preserve"> were recorded across much of South Australia and Victoria and western and southern New South Wales, with some locations seeing falls </w:t>
      </w:r>
      <w:proofErr w:type="gramStart"/>
      <w:r w:rsidR="00DA50D1">
        <w:rPr>
          <w:color w:val="000000" w:themeColor="text1"/>
        </w:rPr>
        <w:t>in excess of</w:t>
      </w:r>
      <w:proofErr w:type="gramEnd"/>
      <w:r w:rsidR="00DA50D1">
        <w:rPr>
          <w:color w:val="000000" w:themeColor="text1"/>
        </w:rPr>
        <w:t xml:space="preserve"> 150 millimetres</w:t>
      </w:r>
      <w:r w:rsidR="00870EBB" w:rsidRPr="00870EBB">
        <w:rPr>
          <w:color w:val="000000" w:themeColor="text1"/>
        </w:rPr>
        <w:t>.</w:t>
      </w:r>
    </w:p>
    <w:p w14:paraId="25E237CD" w14:textId="449654CF" w:rsidR="00CB0993" w:rsidRPr="001E2DA9" w:rsidRDefault="00687599" w:rsidP="00CD29C1">
      <w:pPr>
        <w:pStyle w:val="ListParagraph"/>
        <w:numPr>
          <w:ilvl w:val="1"/>
          <w:numId w:val="4"/>
        </w:numPr>
        <w:spacing w:before="120" w:after="0"/>
        <w:ind w:left="782" w:hanging="357"/>
        <w:rPr>
          <w:color w:val="000000" w:themeColor="text1"/>
        </w:rPr>
      </w:pPr>
      <w:r>
        <w:rPr>
          <w:color w:val="000000" w:themeColor="text1"/>
        </w:rPr>
        <w:t>Severe weather and flood warnings remain in place throughout parts of the Northern Territory and Queensland, as well as South Australia and New South Wales</w:t>
      </w:r>
      <w:r w:rsidR="00DA50D1">
        <w:rPr>
          <w:color w:val="000000" w:themeColor="text1"/>
        </w:rPr>
        <w:t xml:space="preserve">. </w:t>
      </w:r>
      <w:r w:rsidR="00CB0993" w:rsidRPr="001E2DA9">
        <w:rPr>
          <w:color w:val="000000" w:themeColor="text1"/>
        </w:rPr>
        <w:t>F</w:t>
      </w:r>
      <w:r w:rsidR="00CB0159" w:rsidRPr="001E2DA9">
        <w:rPr>
          <w:color w:val="000000" w:themeColor="text1"/>
        </w:rPr>
        <w:t xml:space="preserve">lash flooding particularly in South Australia </w:t>
      </w:r>
      <w:r w:rsidR="00292C49" w:rsidRPr="001E2DA9">
        <w:rPr>
          <w:color w:val="000000" w:themeColor="text1"/>
        </w:rPr>
        <w:t>is se</w:t>
      </w:r>
      <w:r w:rsidR="0048398A" w:rsidRPr="001E2DA9">
        <w:rPr>
          <w:color w:val="000000" w:themeColor="text1"/>
        </w:rPr>
        <w:t>t</w:t>
      </w:r>
      <w:r w:rsidR="00292C49" w:rsidRPr="001E2DA9">
        <w:rPr>
          <w:color w:val="000000" w:themeColor="text1"/>
        </w:rPr>
        <w:t xml:space="preserve"> to </w:t>
      </w:r>
      <w:r w:rsidR="001F51D0" w:rsidRPr="001E2DA9">
        <w:rPr>
          <w:color w:val="000000" w:themeColor="text1"/>
        </w:rPr>
        <w:t>result in maj</w:t>
      </w:r>
      <w:r w:rsidR="001530D4" w:rsidRPr="001E2DA9">
        <w:rPr>
          <w:color w:val="000000" w:themeColor="text1"/>
        </w:rPr>
        <w:t xml:space="preserve">or </w:t>
      </w:r>
      <w:r w:rsidR="009738BC" w:rsidRPr="001E2DA9">
        <w:rPr>
          <w:color w:val="000000" w:themeColor="text1"/>
        </w:rPr>
        <w:t xml:space="preserve">disruptions </w:t>
      </w:r>
      <w:r w:rsidR="00B809FB" w:rsidRPr="001E2DA9">
        <w:rPr>
          <w:color w:val="000000" w:themeColor="text1"/>
        </w:rPr>
        <w:t>to supply cha</w:t>
      </w:r>
      <w:r w:rsidR="0048398A" w:rsidRPr="001E2DA9">
        <w:rPr>
          <w:color w:val="000000" w:themeColor="text1"/>
        </w:rPr>
        <w:t xml:space="preserve">ins, with freight operators warning of major delays across regional Australia after severe weather </w:t>
      </w:r>
      <w:r w:rsidR="001A298F" w:rsidRPr="001E2DA9">
        <w:rPr>
          <w:color w:val="000000" w:themeColor="text1"/>
        </w:rPr>
        <w:t>washed</w:t>
      </w:r>
      <w:r w:rsidR="0048398A" w:rsidRPr="001E2DA9">
        <w:rPr>
          <w:color w:val="000000" w:themeColor="text1"/>
        </w:rPr>
        <w:t xml:space="preserve"> out key rail links, cutting off one of the nation’s most important east–west supply routes for weeks.</w:t>
      </w:r>
    </w:p>
    <w:p w14:paraId="1E43BAD9" w14:textId="2153F6C9" w:rsidR="00155B58" w:rsidRPr="00B422CB" w:rsidRDefault="00155B58">
      <w:pPr>
        <w:pStyle w:val="ListParagraph"/>
        <w:numPr>
          <w:ilvl w:val="0"/>
          <w:numId w:val="4"/>
        </w:numPr>
        <w:spacing w:before="120" w:after="0"/>
        <w:ind w:left="357" w:hanging="357"/>
        <w:rPr>
          <w:color w:val="000000" w:themeColor="text1"/>
        </w:rPr>
      </w:pPr>
      <w:r>
        <w:rPr>
          <w:color w:val="000000" w:themeColor="text1"/>
        </w:rPr>
        <w:t>Much of southern Western Australia</w:t>
      </w:r>
      <w:r w:rsidR="001B14EF">
        <w:rPr>
          <w:color w:val="000000" w:themeColor="text1"/>
        </w:rPr>
        <w:t xml:space="preserve">, northern New South Wales and </w:t>
      </w:r>
      <w:r>
        <w:rPr>
          <w:color w:val="000000" w:themeColor="text1"/>
        </w:rPr>
        <w:t>southeast Queensland remained largely dry.</w:t>
      </w:r>
    </w:p>
    <w:p w14:paraId="56B98BB3" w14:textId="6F44D76F"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h some southern areas seeing considerable falls</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2F9AEA09" w:rsidR="00A0615F" w:rsidRPr="00A33373" w:rsidRDefault="00E46801" w:rsidP="00A33373">
      <w:pPr>
        <w:pStyle w:val="ListParagraph"/>
        <w:numPr>
          <w:ilvl w:val="0"/>
          <w:numId w:val="4"/>
        </w:numPr>
        <w:spacing w:before="120" w:after="0"/>
        <w:ind w:left="357" w:hanging="357"/>
        <w:rPr>
          <w:color w:val="000000" w:themeColor="text1"/>
        </w:rPr>
      </w:pPr>
      <w:bookmarkStart w:id="63" w:name="_Hlk216331154"/>
      <w:r>
        <w:rPr>
          <w:color w:val="000000" w:themeColor="text1"/>
        </w:rPr>
        <w:t xml:space="preserve">Much of Victoria and </w:t>
      </w:r>
      <w:r w:rsidR="00E47DD8">
        <w:rPr>
          <w:color w:val="000000" w:themeColor="text1"/>
        </w:rPr>
        <w:t>South Australia</w:t>
      </w:r>
      <w:r w:rsidR="00A33373">
        <w:rPr>
          <w:color w:val="000000" w:themeColor="text1"/>
        </w:rPr>
        <w:t xml:space="preserve"> saw</w:t>
      </w:r>
      <w:r w:rsidR="00897BB4" w:rsidRPr="00A33373">
        <w:rPr>
          <w:color w:val="000000" w:themeColor="text1"/>
        </w:rPr>
        <w:t xml:space="preserve"> </w:t>
      </w:r>
      <w:r w:rsidR="00A33373">
        <w:rPr>
          <w:color w:val="000000" w:themeColor="text1"/>
        </w:rPr>
        <w:t xml:space="preserve">falls of </w:t>
      </w:r>
      <w:r w:rsidR="00E10CAF">
        <w:rPr>
          <w:color w:val="000000" w:themeColor="text1"/>
        </w:rPr>
        <w:t xml:space="preserve">between </w:t>
      </w:r>
      <w:r w:rsidR="00A33373">
        <w:rPr>
          <w:color w:val="000000" w:themeColor="text1"/>
        </w:rPr>
        <w:t>5</w:t>
      </w:r>
      <w:r w:rsidR="001B57FF">
        <w:rPr>
          <w:color w:val="000000" w:themeColor="text1"/>
        </w:rPr>
        <w:t>0-150</w:t>
      </w:r>
      <w:r w:rsidR="00D27640">
        <w:rPr>
          <w:color w:val="000000" w:themeColor="text1"/>
        </w:rPr>
        <w:t xml:space="preserve"> </w:t>
      </w:r>
      <w:r w:rsidR="00A33373">
        <w:rPr>
          <w:color w:val="000000" w:themeColor="text1"/>
        </w:rPr>
        <w:t>millimetres.</w:t>
      </w:r>
      <w:r w:rsidR="001B57FF">
        <w:rPr>
          <w:color w:val="000000" w:themeColor="text1"/>
        </w:rPr>
        <w:t xml:space="preserve"> In southern New South Wales, between </w:t>
      </w:r>
      <w:r w:rsidR="009C13A2">
        <w:rPr>
          <w:color w:val="000000" w:themeColor="text1"/>
        </w:rPr>
        <w:t>15</w:t>
      </w:r>
      <w:r w:rsidR="00116216">
        <w:rPr>
          <w:color w:val="000000" w:themeColor="text1"/>
        </w:rPr>
        <w:t xml:space="preserve">-100 </w:t>
      </w:r>
      <w:r w:rsidR="009C13A2">
        <w:rPr>
          <w:color w:val="000000" w:themeColor="text1"/>
        </w:rPr>
        <w:t>millimetres</w:t>
      </w:r>
      <w:r w:rsidR="00116216">
        <w:rPr>
          <w:color w:val="000000" w:themeColor="text1"/>
        </w:rPr>
        <w:t xml:space="preserve"> </w:t>
      </w:r>
      <w:r w:rsidR="009C13A2">
        <w:rPr>
          <w:color w:val="000000" w:themeColor="text1"/>
        </w:rPr>
        <w:t xml:space="preserve">were </w:t>
      </w:r>
      <w:r w:rsidR="00116216">
        <w:rPr>
          <w:color w:val="000000" w:themeColor="text1"/>
        </w:rPr>
        <w:t xml:space="preserve">observed. </w:t>
      </w:r>
    </w:p>
    <w:p w14:paraId="570448E1" w14:textId="14FB44EE" w:rsidR="001509E4" w:rsidRDefault="007A327F" w:rsidP="006D7E88">
      <w:pPr>
        <w:pStyle w:val="ListParagraph"/>
        <w:numPr>
          <w:ilvl w:val="1"/>
          <w:numId w:val="4"/>
        </w:numPr>
        <w:spacing w:before="120" w:after="0"/>
        <w:ind w:left="782" w:hanging="357"/>
        <w:rPr>
          <w:color w:val="000000" w:themeColor="text1"/>
        </w:rPr>
      </w:pPr>
      <w:bookmarkStart w:id="64"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benefit pasture production</w:t>
      </w:r>
      <w:r w:rsidR="00A21AC8">
        <w:rPr>
          <w:color w:val="000000" w:themeColor="text1"/>
        </w:rPr>
        <w:t xml:space="preserve"> </w:t>
      </w:r>
      <w:r w:rsidR="001509E4">
        <w:rPr>
          <w:color w:val="000000" w:themeColor="text1"/>
        </w:rPr>
        <w:t xml:space="preserve">across </w:t>
      </w:r>
      <w:r w:rsidR="00885C42">
        <w:rPr>
          <w:color w:val="000000" w:themeColor="text1"/>
        </w:rPr>
        <w:t>south</w:t>
      </w:r>
      <w:r w:rsidR="009F69BC">
        <w:rPr>
          <w:color w:val="000000" w:themeColor="text1"/>
        </w:rPr>
        <w:t>-</w:t>
      </w:r>
      <w:r w:rsidR="00885C42">
        <w:rPr>
          <w:color w:val="000000" w:themeColor="text1"/>
        </w:rPr>
        <w:t>eastern</w:t>
      </w:r>
      <w:r w:rsidR="002740FE">
        <w:rPr>
          <w:color w:val="000000" w:themeColor="text1"/>
        </w:rPr>
        <w:t xml:space="preserve"> cropping areas</w:t>
      </w:r>
      <w:r w:rsidR="001509E4">
        <w:rPr>
          <w:color w:val="000000" w:themeColor="text1"/>
        </w:rPr>
        <w:t>.</w:t>
      </w:r>
    </w:p>
    <w:p w14:paraId="7241B45E" w14:textId="297B60C1" w:rsidR="00B968C5" w:rsidRPr="00CC4FCE" w:rsidRDefault="001509E4" w:rsidP="001313D9">
      <w:pPr>
        <w:pStyle w:val="ListParagraph"/>
        <w:numPr>
          <w:ilvl w:val="0"/>
          <w:numId w:val="4"/>
        </w:numPr>
        <w:spacing w:before="120" w:after="0"/>
        <w:ind w:left="357" w:hanging="357"/>
        <w:rPr>
          <w:color w:val="000000" w:themeColor="text1"/>
        </w:rPr>
      </w:pPr>
      <w:r w:rsidRPr="65289272">
        <w:rPr>
          <w:color w:val="000000" w:themeColor="text1"/>
        </w:rPr>
        <w:t xml:space="preserve">In </w:t>
      </w:r>
      <w:r w:rsidR="00885C42" w:rsidRPr="65289272">
        <w:rPr>
          <w:color w:val="000000" w:themeColor="text1"/>
        </w:rPr>
        <w:t>Western Austra</w:t>
      </w:r>
      <w:r w:rsidR="00A3109C" w:rsidRPr="65289272">
        <w:rPr>
          <w:color w:val="000000" w:themeColor="text1"/>
        </w:rPr>
        <w:t>lia</w:t>
      </w:r>
      <w:r w:rsidR="003F1734" w:rsidRPr="65289272">
        <w:rPr>
          <w:color w:val="000000" w:themeColor="text1"/>
        </w:rPr>
        <w:t>,</w:t>
      </w:r>
      <w:r w:rsidR="00885C42" w:rsidRPr="65289272">
        <w:rPr>
          <w:color w:val="000000" w:themeColor="text1"/>
        </w:rPr>
        <w:t xml:space="preserve"> much of Queensland</w:t>
      </w:r>
      <w:r w:rsidR="00A3109C" w:rsidRPr="65289272">
        <w:rPr>
          <w:color w:val="000000" w:themeColor="text1"/>
        </w:rPr>
        <w:t xml:space="preserve"> and</w:t>
      </w:r>
      <w:r w:rsidR="003F1734" w:rsidRPr="65289272">
        <w:rPr>
          <w:color w:val="000000" w:themeColor="text1"/>
        </w:rPr>
        <w:t xml:space="preserve"> remain</w:t>
      </w:r>
      <w:r w:rsidR="00E6399E" w:rsidRPr="65289272">
        <w:rPr>
          <w:color w:val="000000" w:themeColor="text1"/>
        </w:rPr>
        <w:t>ing areas in New South Wales</w:t>
      </w:r>
      <w:r w:rsidR="00AA362B">
        <w:rPr>
          <w:color w:val="000000" w:themeColor="text1"/>
        </w:rPr>
        <w:t xml:space="preserve"> little</w:t>
      </w:r>
      <w:r w:rsidR="00885C42" w:rsidRPr="65289272">
        <w:rPr>
          <w:color w:val="000000" w:themeColor="text1"/>
        </w:rPr>
        <w:t xml:space="preserve"> to no rainfall was observed</w:t>
      </w:r>
      <w:r w:rsidR="00E6399E" w:rsidRPr="65289272">
        <w:rPr>
          <w:color w:val="000000" w:themeColor="text1"/>
        </w:rPr>
        <w:t>.</w:t>
      </w:r>
      <w:bookmarkEnd w:id="63"/>
      <w:bookmarkEnd w:id="64"/>
    </w:p>
    <w:p w14:paraId="0ACA8A80" w14:textId="76153550"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246D0B">
        <w:rPr>
          <w:rFonts w:cs="Calibri"/>
          <w:i w:val="0"/>
          <w:iCs w:val="0"/>
          <w:color w:val="auto"/>
          <w:sz w:val="22"/>
          <w:szCs w:val="22"/>
        </w:rPr>
        <w:t>4</w:t>
      </w:r>
      <w:r w:rsidR="00B53368">
        <w:rPr>
          <w:rFonts w:cs="Calibri"/>
          <w:i w:val="0"/>
          <w:iCs w:val="0"/>
          <w:color w:val="auto"/>
          <w:sz w:val="22"/>
          <w:szCs w:val="22"/>
        </w:rPr>
        <w:t xml:space="preserve"> </w:t>
      </w:r>
      <w:r w:rsidR="00324497">
        <w:rPr>
          <w:rFonts w:cs="Calibri"/>
          <w:i w:val="0"/>
          <w:iCs w:val="0"/>
          <w:color w:val="auto"/>
          <w:sz w:val="22"/>
          <w:szCs w:val="22"/>
        </w:rPr>
        <w:t>March</w:t>
      </w:r>
      <w:r w:rsidR="00320A82">
        <w:rPr>
          <w:rFonts w:cs="Calibri"/>
          <w:i w:val="0"/>
          <w:iCs w:val="0"/>
          <w:color w:val="auto"/>
          <w:sz w:val="22"/>
          <w:szCs w:val="22"/>
        </w:rPr>
        <w:t xml:space="preserve"> 2026</w:t>
      </w:r>
    </w:p>
    <w:p w14:paraId="1730191C" w14:textId="4C1468F6" w:rsidR="00801384" w:rsidRPr="00A50940" w:rsidRDefault="00246D0B" w:rsidP="00801384">
      <w:pPr>
        <w:jc w:val="center"/>
        <w:rPr>
          <w:i/>
        </w:rPr>
      </w:pPr>
      <w:r w:rsidRPr="00246D0B">
        <w:rPr>
          <w:i/>
          <w:noProof/>
        </w:rPr>
        <w:drawing>
          <wp:inline distT="0" distB="0" distL="0" distR="0" wp14:anchorId="460B74B7" wp14:editId="5FA2127F">
            <wp:extent cx="4364488" cy="2880000"/>
            <wp:effectExtent l="0" t="0" r="0" b="0"/>
            <wp:docPr id="162276954"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954"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364488" cy="2880000"/>
                    </a:xfrm>
                    <a:prstGeom prst="rect">
                      <a:avLst/>
                    </a:prstGeom>
                  </pic:spPr>
                </pic:pic>
              </a:graphicData>
            </a:graphic>
          </wp:inline>
        </w:drawing>
      </w:r>
    </w:p>
    <w:p w14:paraId="2B3FFB06" w14:textId="4C2835B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324497">
        <w:rPr>
          <w:rFonts w:ascii="Calibri" w:hAnsi="Calibri" w:cs="Calibri"/>
          <w:color w:val="000000"/>
          <w:sz w:val="12"/>
          <w:szCs w:val="12"/>
        </w:rPr>
        <w:t>4</w:t>
      </w:r>
      <w:r w:rsidR="003F022E">
        <w:rPr>
          <w:rFonts w:ascii="Calibri" w:hAnsi="Calibri" w:cs="Calibri"/>
          <w:color w:val="000000"/>
          <w:sz w:val="12"/>
          <w:szCs w:val="12"/>
        </w:rPr>
        <w:t>/</w:t>
      </w:r>
      <w:r w:rsidR="00324497">
        <w:rPr>
          <w:rFonts w:ascii="Calibri" w:hAnsi="Calibri" w:cs="Calibri"/>
          <w:color w:val="000000"/>
          <w:sz w:val="12"/>
          <w:szCs w:val="12"/>
        </w:rPr>
        <w:t>3</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47BA7AAA" w:rsidR="00DA28A5" w:rsidRPr="00F63578" w:rsidRDefault="00DA28A5" w:rsidP="00DA28A5">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 days to</w:t>
      </w:r>
      <w:r w:rsidR="003E09A3">
        <w:rPr>
          <w:rFonts w:ascii="Calibri" w:hAnsi="Calibri" w:cs="Arial"/>
          <w:sz w:val="22"/>
          <w:szCs w:val="22"/>
        </w:rPr>
        <w:t xml:space="preserve"> 12</w:t>
      </w:r>
      <w:r w:rsidR="00177AC6">
        <w:rPr>
          <w:rFonts w:ascii="Calibri" w:hAnsi="Calibri" w:cs="Arial"/>
          <w:sz w:val="22"/>
          <w:szCs w:val="22"/>
        </w:rPr>
        <w:t xml:space="preserve"> March</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Pr>
          <w:rFonts w:ascii="Calibri" w:hAnsi="Calibri" w:cs="Arial"/>
          <w:b/>
          <w:sz w:val="22"/>
          <w:szCs w:val="22"/>
        </w:rPr>
        <w:t>low-pressure systems</w:t>
      </w:r>
      <w:r w:rsidR="005E76D5">
        <w:rPr>
          <w:rFonts w:ascii="Calibri" w:hAnsi="Calibri" w:cs="Arial"/>
          <w:b/>
          <w:sz w:val="22"/>
          <w:szCs w:val="22"/>
        </w:rPr>
        <w:t xml:space="preserve"> and </w:t>
      </w:r>
      <w:r w:rsidR="00B030A0">
        <w:rPr>
          <w:rFonts w:ascii="Calibri" w:hAnsi="Calibri" w:cs="Arial"/>
          <w:b/>
          <w:sz w:val="22"/>
          <w:szCs w:val="22"/>
        </w:rPr>
        <w:t xml:space="preserve">tropical </w:t>
      </w:r>
      <w:r w:rsidR="00CA1897">
        <w:rPr>
          <w:rFonts w:ascii="Calibri" w:hAnsi="Calibri" w:cs="Arial"/>
          <w:b/>
          <w:sz w:val="22"/>
          <w:szCs w:val="22"/>
        </w:rPr>
        <w:t xml:space="preserve">lows </w:t>
      </w:r>
      <w:r w:rsidRPr="000F1B58">
        <w:rPr>
          <w:rFonts w:ascii="Calibri" w:hAnsi="Calibri" w:cs="Arial"/>
          <w:bCs/>
          <w:sz w:val="22"/>
          <w:szCs w:val="22"/>
        </w:rPr>
        <w:t xml:space="preserve">are expected to bring rainfall to </w:t>
      </w:r>
      <w:r>
        <w:rPr>
          <w:rFonts w:ascii="Calibri" w:hAnsi="Calibri" w:cs="Arial"/>
          <w:bCs/>
          <w:sz w:val="22"/>
          <w:szCs w:val="22"/>
        </w:rPr>
        <w:t>northern</w:t>
      </w:r>
      <w:r w:rsidR="00B030A0">
        <w:rPr>
          <w:rFonts w:ascii="Calibri" w:hAnsi="Calibri" w:cs="Arial"/>
          <w:bCs/>
          <w:sz w:val="22"/>
          <w:szCs w:val="22"/>
        </w:rPr>
        <w:t xml:space="preserve"> a</w:t>
      </w:r>
      <w:r w:rsidR="004A17CE">
        <w:rPr>
          <w:rFonts w:ascii="Calibri" w:hAnsi="Calibri" w:cs="Arial"/>
          <w:bCs/>
          <w:sz w:val="22"/>
          <w:szCs w:val="22"/>
        </w:rPr>
        <w:t>n</w:t>
      </w:r>
      <w:r>
        <w:rPr>
          <w:rFonts w:ascii="Calibri" w:hAnsi="Calibri" w:cs="Arial"/>
          <w:bCs/>
          <w:sz w:val="22"/>
          <w:szCs w:val="22"/>
        </w:rPr>
        <w:t>d south</w:t>
      </w:r>
      <w:r w:rsidR="00044F48">
        <w:rPr>
          <w:rFonts w:ascii="Calibri" w:hAnsi="Calibri" w:cs="Arial"/>
          <w:bCs/>
          <w:sz w:val="22"/>
          <w:szCs w:val="22"/>
        </w:rPr>
        <w:t>-</w:t>
      </w:r>
      <w:r>
        <w:rPr>
          <w:rFonts w:ascii="Calibri" w:hAnsi="Calibri" w:cs="Arial"/>
          <w:bCs/>
          <w:sz w:val="22"/>
          <w:szCs w:val="22"/>
        </w:rPr>
        <w:t>eastern Australia</w:t>
      </w:r>
      <w:r w:rsidRPr="00F63578">
        <w:rPr>
          <w:rFonts w:ascii="Calibri" w:hAnsi="Calibri" w:cs="Arial"/>
          <w:bCs/>
          <w:sz w:val="22"/>
          <w:szCs w:val="22"/>
        </w:rPr>
        <w:t>:</w:t>
      </w:r>
    </w:p>
    <w:p w14:paraId="020415A2" w14:textId="037E927A" w:rsidR="00DA28A5" w:rsidRDefault="00DA28A5" w:rsidP="00DA28A5">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EB43B0">
        <w:rPr>
          <w:rFonts w:cs="Arial"/>
        </w:rPr>
        <w:t>15</w:t>
      </w:r>
      <w:r>
        <w:rPr>
          <w:rFonts w:cs="Arial"/>
        </w:rPr>
        <w:t>-</w:t>
      </w:r>
      <w:r w:rsidR="00993A03">
        <w:rPr>
          <w:rFonts w:cs="Arial"/>
        </w:rPr>
        <w:t>200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Pr>
          <w:rFonts w:cs="Arial"/>
        </w:rPr>
        <w:t xml:space="preserve">large parts of northern </w:t>
      </w:r>
      <w:r w:rsidDel="00AD071E">
        <w:rPr>
          <w:rFonts w:cs="Arial"/>
        </w:rPr>
        <w:t>Australia</w:t>
      </w:r>
      <w:r>
        <w:rPr>
          <w:rFonts w:cs="Arial"/>
        </w:rPr>
        <w:t xml:space="preserve">, with the </w:t>
      </w:r>
      <w:r w:rsidR="003700E4">
        <w:rPr>
          <w:rFonts w:cs="Arial"/>
        </w:rPr>
        <w:t xml:space="preserve">parts of </w:t>
      </w:r>
      <w:r w:rsidR="00D73E9C">
        <w:rPr>
          <w:rFonts w:cs="Arial"/>
        </w:rPr>
        <w:t xml:space="preserve">the </w:t>
      </w:r>
      <w:r>
        <w:rPr>
          <w:rFonts w:cs="Arial"/>
        </w:rPr>
        <w:t xml:space="preserve">Northern Territory and </w:t>
      </w:r>
      <w:r w:rsidR="00344806">
        <w:rPr>
          <w:rFonts w:cs="Arial"/>
        </w:rPr>
        <w:t xml:space="preserve">northern </w:t>
      </w:r>
      <w:r>
        <w:rPr>
          <w:rFonts w:cs="Arial"/>
        </w:rPr>
        <w:t xml:space="preserve">Queensland likely to see up to </w:t>
      </w:r>
      <w:r w:rsidR="00744CE9">
        <w:rPr>
          <w:rFonts w:cs="Arial"/>
        </w:rPr>
        <w:t xml:space="preserve">300 </w:t>
      </w:r>
      <w:r>
        <w:rPr>
          <w:rFonts w:cs="Arial"/>
        </w:rPr>
        <w:t>millimetres.</w:t>
      </w:r>
      <w:r w:rsidR="00444700">
        <w:rPr>
          <w:rFonts w:cs="Arial"/>
        </w:rPr>
        <w:t xml:space="preserve"> </w:t>
      </w:r>
    </w:p>
    <w:p w14:paraId="42B663DC" w14:textId="7D3B98C3" w:rsidR="00554EAF" w:rsidRDefault="00502A1D" w:rsidP="00CC4FCE">
      <w:pPr>
        <w:pStyle w:val="ListParagraph"/>
        <w:numPr>
          <w:ilvl w:val="1"/>
          <w:numId w:val="4"/>
        </w:numPr>
        <w:spacing w:before="120" w:after="0"/>
        <w:ind w:left="782" w:hanging="357"/>
        <w:rPr>
          <w:color w:val="000000" w:themeColor="text1"/>
        </w:rPr>
      </w:pPr>
      <w:r w:rsidRPr="65289272">
        <w:rPr>
          <w:color w:val="000000" w:themeColor="text1"/>
        </w:rPr>
        <w:t>If</w:t>
      </w:r>
      <w:r w:rsidR="00554EAF" w:rsidRPr="65289272">
        <w:rPr>
          <w:color w:val="000000" w:themeColor="text1"/>
        </w:rPr>
        <w:t xml:space="preserve"> realised</w:t>
      </w:r>
      <w:r w:rsidRPr="65289272">
        <w:rPr>
          <w:color w:val="000000" w:themeColor="text1"/>
        </w:rPr>
        <w:t>,</w:t>
      </w:r>
      <w:r w:rsidR="00554EAF" w:rsidRPr="65289272">
        <w:rPr>
          <w:color w:val="000000" w:themeColor="text1"/>
        </w:rPr>
        <w:t xml:space="preserve"> these substantial falls across northern</w:t>
      </w:r>
      <w:r w:rsidR="00F2034C" w:rsidRPr="65289272">
        <w:rPr>
          <w:color w:val="000000" w:themeColor="text1"/>
        </w:rPr>
        <w:t xml:space="preserve"> </w:t>
      </w:r>
      <w:r w:rsidR="00554EAF" w:rsidRPr="65289272">
        <w:rPr>
          <w:color w:val="000000" w:themeColor="text1"/>
        </w:rPr>
        <w:t xml:space="preserve">Australia are likely to support soil moisture levels, replenish water supplies and boost pasture availability. </w:t>
      </w:r>
    </w:p>
    <w:p w14:paraId="630C034A" w14:textId="3510F27B" w:rsidR="00502A1D" w:rsidRPr="00502A1D" w:rsidRDefault="00502A1D" w:rsidP="00502A1D">
      <w:pPr>
        <w:pStyle w:val="ListParagraph"/>
        <w:numPr>
          <w:ilvl w:val="1"/>
          <w:numId w:val="4"/>
        </w:numPr>
        <w:spacing w:before="120" w:after="0"/>
        <w:ind w:left="782" w:hanging="357"/>
        <w:rPr>
          <w:color w:val="000000" w:themeColor="text1"/>
        </w:rPr>
      </w:pPr>
      <w:r>
        <w:rPr>
          <w:color w:val="000000" w:themeColor="text1"/>
        </w:rPr>
        <w:t>However,</w:t>
      </w:r>
      <w:r w:rsidRPr="00CC4FCE">
        <w:rPr>
          <w:color w:val="000000" w:themeColor="text1"/>
        </w:rPr>
        <w:t xml:space="preserve"> </w:t>
      </w:r>
      <w:r>
        <w:rPr>
          <w:color w:val="000000" w:themeColor="text1"/>
        </w:rPr>
        <w:t>heavy fall</w:t>
      </w:r>
      <w:r w:rsidR="00DE51D2">
        <w:rPr>
          <w:color w:val="000000" w:themeColor="text1"/>
        </w:rPr>
        <w:t>s</w:t>
      </w:r>
      <w:r>
        <w:rPr>
          <w:color w:val="000000" w:themeColor="text1"/>
        </w:rPr>
        <w:t xml:space="preserve"> coincided with </w:t>
      </w:r>
      <w:r w:rsidRPr="00967FBD">
        <w:rPr>
          <w:color w:val="000000" w:themeColor="text1"/>
        </w:rPr>
        <w:t xml:space="preserve">numerous </w:t>
      </w:r>
      <w:r w:rsidR="006A4196">
        <w:rPr>
          <w:color w:val="000000" w:themeColor="text1"/>
        </w:rPr>
        <w:t>current</w:t>
      </w:r>
      <w:r w:rsidRPr="00967FBD">
        <w:rPr>
          <w:color w:val="000000" w:themeColor="text1"/>
        </w:rPr>
        <w:t xml:space="preserve"> flood warning </w:t>
      </w:r>
      <w:r>
        <w:rPr>
          <w:color w:val="000000" w:themeColor="text1"/>
        </w:rPr>
        <w:t xml:space="preserve">areas could </w:t>
      </w:r>
      <w:r w:rsidR="00622EF5">
        <w:rPr>
          <w:color w:val="000000" w:themeColor="text1"/>
        </w:rPr>
        <w:t xml:space="preserve">continue to </w:t>
      </w:r>
      <w:r>
        <w:rPr>
          <w:color w:val="000000" w:themeColor="text1"/>
        </w:rPr>
        <w:t>exacerbate exiting flooding and</w:t>
      </w:r>
      <w:r w:rsidRPr="00CC4FCE">
        <w:rPr>
          <w:color w:val="000000" w:themeColor="text1"/>
        </w:rPr>
        <w:t xml:space="preserve"> slow recovery efforts.</w:t>
      </w:r>
    </w:p>
    <w:p w14:paraId="4BA90049" w14:textId="77D230D8" w:rsidR="00747967" w:rsidRDefault="002801D8" w:rsidP="00DA28A5">
      <w:pPr>
        <w:pStyle w:val="ListParagraph"/>
        <w:numPr>
          <w:ilvl w:val="0"/>
          <w:numId w:val="4"/>
        </w:numPr>
        <w:spacing w:before="120" w:after="0"/>
        <w:ind w:left="357" w:hanging="357"/>
        <w:rPr>
          <w:rFonts w:cs="Arial"/>
        </w:rPr>
      </w:pPr>
      <w:r w:rsidRPr="65289272">
        <w:rPr>
          <w:rFonts w:cs="Arial"/>
        </w:rPr>
        <w:t>Southern Queensland and north</w:t>
      </w:r>
      <w:r w:rsidR="00882D68" w:rsidRPr="65289272">
        <w:rPr>
          <w:rFonts w:cs="Arial"/>
        </w:rPr>
        <w:t>-east</w:t>
      </w:r>
      <w:r w:rsidRPr="65289272">
        <w:rPr>
          <w:rFonts w:cs="Arial"/>
        </w:rPr>
        <w:t xml:space="preserve">ern New South Wales </w:t>
      </w:r>
      <w:r w:rsidR="00274368" w:rsidRPr="65289272">
        <w:rPr>
          <w:rFonts w:cs="Arial"/>
        </w:rPr>
        <w:t xml:space="preserve">are forecast to see falls of </w:t>
      </w:r>
      <w:r w:rsidR="00AA362B" w:rsidRPr="65289272">
        <w:rPr>
          <w:rFonts w:cs="Arial"/>
        </w:rPr>
        <w:t>1</w:t>
      </w:r>
      <w:r w:rsidR="00AA362B">
        <w:rPr>
          <w:rFonts w:cs="Arial"/>
        </w:rPr>
        <w:t>5</w:t>
      </w:r>
      <w:r w:rsidR="00836A6C" w:rsidRPr="65289272">
        <w:rPr>
          <w:rFonts w:cs="Arial"/>
        </w:rPr>
        <w:t>-</w:t>
      </w:r>
      <w:r w:rsidR="00760778" w:rsidRPr="65289272">
        <w:rPr>
          <w:rFonts w:cs="Arial"/>
          <w:sz w:val="2"/>
          <w:szCs w:val="2"/>
        </w:rPr>
        <w:t> </w:t>
      </w:r>
      <w:r w:rsidR="00760778" w:rsidRPr="65289272">
        <w:rPr>
          <w:rFonts w:cs="Arial"/>
        </w:rPr>
        <w:t>100 </w:t>
      </w:r>
      <w:r w:rsidR="00836A6C" w:rsidRPr="65289272">
        <w:rPr>
          <w:rFonts w:cs="Arial"/>
        </w:rPr>
        <w:t xml:space="preserve">millimetres, while </w:t>
      </w:r>
      <w:r w:rsidR="00BE7348" w:rsidRPr="65289272">
        <w:rPr>
          <w:rFonts w:cs="Arial"/>
        </w:rPr>
        <w:t>south</w:t>
      </w:r>
      <w:r w:rsidR="25DB07F7" w:rsidRPr="65289272">
        <w:rPr>
          <w:rFonts w:cs="Arial"/>
        </w:rPr>
        <w:t>-</w:t>
      </w:r>
      <w:r w:rsidR="0034089D" w:rsidRPr="65289272">
        <w:rPr>
          <w:rFonts w:cs="Arial"/>
        </w:rPr>
        <w:t>east</w:t>
      </w:r>
      <w:r w:rsidR="00BE7348" w:rsidRPr="65289272">
        <w:rPr>
          <w:rFonts w:cs="Arial"/>
        </w:rPr>
        <w:t>ern</w:t>
      </w:r>
      <w:r w:rsidR="00087CA2" w:rsidRPr="65289272">
        <w:rPr>
          <w:rFonts w:cs="Arial"/>
        </w:rPr>
        <w:t xml:space="preserve"> areas of New South Wales and </w:t>
      </w:r>
      <w:r w:rsidR="007606C6" w:rsidRPr="65289272">
        <w:rPr>
          <w:rFonts w:cs="Arial"/>
        </w:rPr>
        <w:t>Tasmania are</w:t>
      </w:r>
      <w:r w:rsidR="00087CA2" w:rsidRPr="65289272">
        <w:rPr>
          <w:rFonts w:cs="Arial"/>
        </w:rPr>
        <w:t xml:space="preserve"> anticipated to see </w:t>
      </w:r>
      <w:r w:rsidR="0034089D" w:rsidRPr="65289272">
        <w:rPr>
          <w:rFonts w:cs="Arial"/>
        </w:rPr>
        <w:t>10</w:t>
      </w:r>
      <w:r w:rsidR="0024703D" w:rsidRPr="65289272">
        <w:rPr>
          <w:rFonts w:cs="Arial"/>
        </w:rPr>
        <w:t>-</w:t>
      </w:r>
      <w:r w:rsidR="005D0F0B" w:rsidRPr="65289272">
        <w:rPr>
          <w:rFonts w:cs="Arial"/>
        </w:rPr>
        <w:t>50</w:t>
      </w:r>
      <w:r w:rsidR="0024703D" w:rsidRPr="65289272">
        <w:rPr>
          <w:rFonts w:cs="Arial"/>
        </w:rPr>
        <w:t xml:space="preserve"> millimetres. </w:t>
      </w:r>
      <w:r w:rsidR="000D257F" w:rsidRPr="65289272">
        <w:rPr>
          <w:rFonts w:cs="Arial"/>
        </w:rPr>
        <w:t>Victoria is forecast to record 10-25 millimetres over the period.</w:t>
      </w:r>
    </w:p>
    <w:p w14:paraId="360991D5" w14:textId="7EABA16D" w:rsidR="00747967" w:rsidRPr="00747967" w:rsidRDefault="0024703D" w:rsidP="00747967">
      <w:pPr>
        <w:pStyle w:val="ListParagraph"/>
        <w:numPr>
          <w:ilvl w:val="0"/>
          <w:numId w:val="4"/>
        </w:numPr>
        <w:spacing w:before="120" w:after="0"/>
        <w:ind w:left="357" w:hanging="357"/>
        <w:rPr>
          <w:rFonts w:cs="Arial"/>
        </w:rPr>
      </w:pPr>
      <w:r>
        <w:rPr>
          <w:rFonts w:cs="Arial"/>
        </w:rPr>
        <w:t>In south</w:t>
      </w:r>
      <w:r w:rsidR="00912E4D">
        <w:rPr>
          <w:rFonts w:cs="Arial"/>
        </w:rPr>
        <w:t>ern</w:t>
      </w:r>
      <w:r>
        <w:rPr>
          <w:rFonts w:cs="Arial"/>
        </w:rPr>
        <w:t xml:space="preserve"> Western Australia</w:t>
      </w:r>
      <w:r w:rsidR="000D257F">
        <w:rPr>
          <w:rFonts w:cs="Arial"/>
        </w:rPr>
        <w:t xml:space="preserve"> and South Australia</w:t>
      </w:r>
      <w:r>
        <w:rPr>
          <w:rFonts w:cs="Arial"/>
        </w:rPr>
        <w:t xml:space="preserve">, little to no rainfall is </w:t>
      </w:r>
      <w:r w:rsidR="00747967">
        <w:rPr>
          <w:rFonts w:asciiTheme="minorHAnsi" w:hAnsiTheme="minorHAnsi" w:cstheme="minorHAnsi"/>
        </w:rPr>
        <w:t xml:space="preserve">expected </w:t>
      </w:r>
    </w:p>
    <w:p w14:paraId="282C676E" w14:textId="03BF3F8C"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cropping regions over the coming week are forecast to be high in the </w:t>
      </w:r>
      <w:r w:rsidR="000D257F">
        <w:rPr>
          <w:rFonts w:ascii="Calibri" w:hAnsi="Calibri" w:cs="Arial"/>
          <w:sz w:val="22"/>
          <w:szCs w:val="22"/>
        </w:rPr>
        <w:t>east</w:t>
      </w:r>
      <w:r w:rsidRPr="00747967">
        <w:rPr>
          <w:rFonts w:ascii="Calibri" w:hAnsi="Calibri" w:cs="Arial"/>
          <w:sz w:val="22"/>
          <w:szCs w:val="22"/>
        </w:rPr>
        <w:t xml:space="preserve">, </w:t>
      </w:r>
      <w:r w:rsidR="000550AF">
        <w:rPr>
          <w:rFonts w:ascii="Calibri" w:hAnsi="Calibri" w:cs="Arial"/>
          <w:sz w:val="22"/>
          <w:szCs w:val="22"/>
        </w:rPr>
        <w:t xml:space="preserve">and low in the </w:t>
      </w:r>
      <w:r w:rsidR="005A2B64">
        <w:rPr>
          <w:rFonts w:ascii="Calibri" w:hAnsi="Calibri" w:cs="Arial"/>
          <w:sz w:val="22"/>
          <w:szCs w:val="22"/>
        </w:rPr>
        <w:t>west</w:t>
      </w:r>
      <w:r w:rsidRPr="00747967">
        <w:rPr>
          <w:rFonts w:ascii="Calibri" w:hAnsi="Calibri" w:cs="Arial"/>
          <w:sz w:val="22"/>
          <w:szCs w:val="22"/>
        </w:rPr>
        <w:t xml:space="preserve">: </w:t>
      </w:r>
    </w:p>
    <w:p w14:paraId="4A88B2A3" w14:textId="04AEBA72" w:rsidR="00DA28A5" w:rsidRPr="00425B7C" w:rsidRDefault="00DA28A5" w:rsidP="00DA28A5">
      <w:pPr>
        <w:pStyle w:val="ListParagraph"/>
        <w:numPr>
          <w:ilvl w:val="0"/>
          <w:numId w:val="4"/>
        </w:numPr>
        <w:spacing w:before="120" w:after="0"/>
        <w:ind w:left="357" w:hanging="357"/>
        <w:rPr>
          <w:rFonts w:cs="Arial"/>
        </w:rPr>
      </w:pPr>
      <w:r>
        <w:rPr>
          <w:rFonts w:cs="Arial"/>
        </w:rPr>
        <w:t>Low rainfall totals (1-</w:t>
      </w:r>
      <w:r w:rsidDel="002D40A8">
        <w:rPr>
          <w:rFonts w:cs="Arial"/>
        </w:rPr>
        <w:t xml:space="preserve">10 </w:t>
      </w:r>
      <w:r>
        <w:rPr>
          <w:rFonts w:cs="Arial"/>
        </w:rPr>
        <w:t>millimetres) are forecast for Western Australia</w:t>
      </w:r>
      <w:r w:rsidR="0074381F">
        <w:rPr>
          <w:rFonts w:cs="Arial"/>
        </w:rPr>
        <w:t xml:space="preserve"> and South Australia, while Victoria is forecast to receive </w:t>
      </w:r>
      <w:r w:rsidR="00C3052B">
        <w:rPr>
          <w:rFonts w:cs="Arial"/>
        </w:rPr>
        <w:t>5</w:t>
      </w:r>
      <w:r w:rsidR="000B352B">
        <w:rPr>
          <w:rFonts w:cs="Arial"/>
        </w:rPr>
        <w:t>-15 millimetres.</w:t>
      </w:r>
      <w:r>
        <w:rPr>
          <w:rFonts w:cs="Arial"/>
        </w:rPr>
        <w:t xml:space="preserve"> </w:t>
      </w:r>
    </w:p>
    <w:p w14:paraId="4182197F" w14:textId="69A62AB5" w:rsidR="00DA28A5" w:rsidRDefault="0053191C" w:rsidP="00DA28A5">
      <w:pPr>
        <w:pStyle w:val="ListParagraph"/>
        <w:numPr>
          <w:ilvl w:val="0"/>
          <w:numId w:val="4"/>
        </w:numPr>
        <w:spacing w:before="120" w:after="0"/>
        <w:ind w:left="357" w:hanging="357"/>
        <w:rPr>
          <w:rFonts w:cs="Arial"/>
        </w:rPr>
      </w:pPr>
      <w:r w:rsidRPr="65289272">
        <w:rPr>
          <w:rFonts w:cs="Arial"/>
        </w:rPr>
        <w:t>Higher falls</w:t>
      </w:r>
      <w:r w:rsidR="00DA28A5" w:rsidRPr="65289272">
        <w:rPr>
          <w:rFonts w:cs="Arial"/>
        </w:rPr>
        <w:t xml:space="preserve"> </w:t>
      </w:r>
      <w:r w:rsidR="00AF253C" w:rsidRPr="65289272">
        <w:rPr>
          <w:rFonts w:cs="Arial"/>
        </w:rPr>
        <w:t>are</w:t>
      </w:r>
      <w:r w:rsidR="00DA28A5" w:rsidRPr="65289272">
        <w:rPr>
          <w:rFonts w:cs="Arial"/>
        </w:rPr>
        <w:t xml:space="preserve"> forecast</w:t>
      </w:r>
      <w:r w:rsidRPr="65289272">
        <w:rPr>
          <w:rFonts w:cs="Arial"/>
        </w:rPr>
        <w:t xml:space="preserve"> for </w:t>
      </w:r>
      <w:r w:rsidR="00E90F5A" w:rsidRPr="65289272">
        <w:rPr>
          <w:rFonts w:cs="Arial"/>
        </w:rPr>
        <w:t>much of</w:t>
      </w:r>
      <w:r w:rsidRPr="65289272">
        <w:rPr>
          <w:rFonts w:cs="Arial"/>
        </w:rPr>
        <w:t xml:space="preserve"> New South Wales</w:t>
      </w:r>
      <w:r w:rsidR="00EB07C0" w:rsidRPr="65289272">
        <w:rPr>
          <w:rFonts w:cs="Arial"/>
        </w:rPr>
        <w:t xml:space="preserve"> (10-50 millimetres)</w:t>
      </w:r>
      <w:r w:rsidRPr="65289272">
        <w:rPr>
          <w:rFonts w:cs="Arial"/>
        </w:rPr>
        <w:t xml:space="preserve"> and Queensland</w:t>
      </w:r>
      <w:r w:rsidR="00EB07C0" w:rsidRPr="65289272">
        <w:rPr>
          <w:rFonts w:cs="Arial"/>
        </w:rPr>
        <w:t xml:space="preserve"> (</w:t>
      </w:r>
      <w:r w:rsidR="00E90F5A" w:rsidRPr="65289272">
        <w:rPr>
          <w:rFonts w:cs="Arial"/>
        </w:rPr>
        <w:t>1</w:t>
      </w:r>
      <w:r w:rsidR="00EB07C0" w:rsidRPr="65289272">
        <w:rPr>
          <w:rFonts w:cs="Arial"/>
        </w:rPr>
        <w:t>5</w:t>
      </w:r>
      <w:r w:rsidR="00E90F5A" w:rsidRPr="65289272">
        <w:rPr>
          <w:rFonts w:cs="Arial"/>
        </w:rPr>
        <w:t>-</w:t>
      </w:r>
      <w:r w:rsidR="00E90F5A" w:rsidRPr="65289272">
        <w:rPr>
          <w:rFonts w:cs="Arial"/>
          <w:sz w:val="2"/>
          <w:szCs w:val="2"/>
        </w:rPr>
        <w:t> </w:t>
      </w:r>
      <w:r w:rsidR="00E90F5A" w:rsidRPr="65289272">
        <w:rPr>
          <w:rFonts w:cs="Arial"/>
        </w:rPr>
        <w:t>1</w:t>
      </w:r>
      <w:r w:rsidR="00EB07C0" w:rsidRPr="65289272">
        <w:rPr>
          <w:rFonts w:cs="Arial"/>
        </w:rPr>
        <w:t>50 millimetres)</w:t>
      </w:r>
      <w:r w:rsidRPr="65289272">
        <w:rPr>
          <w:rFonts w:cs="Arial"/>
        </w:rPr>
        <w:t xml:space="preserve">, with </w:t>
      </w:r>
      <w:r w:rsidR="00EB07C0" w:rsidRPr="65289272">
        <w:rPr>
          <w:rFonts w:cs="Arial"/>
        </w:rPr>
        <w:t>falls higher in northern regions.</w:t>
      </w:r>
    </w:p>
    <w:p w14:paraId="3BAC9E06" w14:textId="5EB900A6"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A55EBF">
        <w:rPr>
          <w:color w:val="000000" w:themeColor="text1"/>
        </w:rPr>
        <w:t xml:space="preserve">ahead of the planting of </w:t>
      </w:r>
      <w:r w:rsidR="005D29CB">
        <w:rPr>
          <w:color w:val="000000" w:themeColor="text1"/>
        </w:rPr>
        <w:t>2026–27</w:t>
      </w:r>
      <w:r w:rsidRPr="000C4E34">
        <w:rPr>
          <w:color w:val="000000" w:themeColor="text1"/>
        </w:rPr>
        <w:t xml:space="preserve"> </w:t>
      </w:r>
      <w:r w:rsidR="003F7617">
        <w:rPr>
          <w:color w:val="000000" w:themeColor="text1"/>
        </w:rPr>
        <w:t>winter crops</w:t>
      </w:r>
      <w:r w:rsidRPr="000C4E34">
        <w:rPr>
          <w:color w:val="000000" w:themeColor="text1"/>
        </w:rPr>
        <w:t xml:space="preserve"> </w:t>
      </w:r>
      <w:r w:rsidR="00EB07C0">
        <w:rPr>
          <w:color w:val="000000" w:themeColor="text1"/>
        </w:rPr>
        <w:t xml:space="preserve">and </w:t>
      </w:r>
      <w:r w:rsidR="00AD3AAC">
        <w:rPr>
          <w:color w:val="000000" w:themeColor="text1"/>
        </w:rPr>
        <w:t xml:space="preserve">benefit the growth of </w:t>
      </w:r>
      <w:r w:rsidR="00EE4D43">
        <w:rPr>
          <w:color w:val="000000" w:themeColor="text1"/>
        </w:rPr>
        <w:t xml:space="preserve">pastures and late sown </w:t>
      </w:r>
      <w:r w:rsidR="00AD3AAC">
        <w:rPr>
          <w:color w:val="000000" w:themeColor="text1"/>
        </w:rPr>
        <w:t xml:space="preserve">summer </w:t>
      </w:r>
      <w:r w:rsidR="00EB07C0">
        <w:rPr>
          <w:color w:val="000000" w:themeColor="text1"/>
        </w:rPr>
        <w:t>crops</w:t>
      </w:r>
      <w:r w:rsidR="00AD3AAC">
        <w:rPr>
          <w:color w:val="000000" w:themeColor="text1"/>
        </w:rPr>
        <w:t>.</w:t>
      </w:r>
      <w:r w:rsidRPr="000C4E34">
        <w:rPr>
          <w:color w:val="000000" w:themeColor="text1"/>
        </w:rPr>
        <w:t xml:space="preserve"> </w:t>
      </w:r>
    </w:p>
    <w:p w14:paraId="0823A7D8" w14:textId="493F7888"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3E09A3">
        <w:rPr>
          <w:rFonts w:cs="Calibri"/>
          <w:i w:val="0"/>
          <w:iCs w:val="0"/>
          <w:color w:val="auto"/>
          <w:sz w:val="22"/>
          <w:szCs w:val="22"/>
        </w:rPr>
        <w:t>5</w:t>
      </w:r>
      <w:r w:rsidR="0089615E">
        <w:rPr>
          <w:rFonts w:cs="Calibri"/>
          <w:i w:val="0"/>
          <w:iCs w:val="0"/>
          <w:color w:val="auto"/>
          <w:sz w:val="22"/>
          <w:szCs w:val="22"/>
        </w:rPr>
        <w:t xml:space="preserve"> </w:t>
      </w:r>
      <w:r w:rsidR="003E09A3">
        <w:rPr>
          <w:rFonts w:cs="Calibri"/>
          <w:i w:val="0"/>
          <w:iCs w:val="0"/>
          <w:color w:val="auto"/>
          <w:sz w:val="22"/>
          <w:szCs w:val="22"/>
        </w:rPr>
        <w:t xml:space="preserve">March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3E09A3">
        <w:rPr>
          <w:rFonts w:cs="Calibri"/>
          <w:i w:val="0"/>
          <w:iCs w:val="0"/>
          <w:color w:val="auto"/>
          <w:sz w:val="22"/>
          <w:szCs w:val="22"/>
        </w:rPr>
        <w:t>12</w:t>
      </w:r>
      <w:r w:rsidR="0089615E">
        <w:rPr>
          <w:rFonts w:cs="Calibri"/>
          <w:i w:val="0"/>
          <w:iCs w:val="0"/>
          <w:color w:val="auto"/>
          <w:sz w:val="22"/>
          <w:szCs w:val="22"/>
        </w:rPr>
        <w:t xml:space="preserve"> </w:t>
      </w:r>
      <w:r w:rsidR="0021583F">
        <w:rPr>
          <w:rFonts w:cs="Calibri"/>
          <w:i w:val="0"/>
          <w:iCs w:val="0"/>
          <w:color w:val="auto"/>
          <w:sz w:val="22"/>
          <w:szCs w:val="22"/>
        </w:rPr>
        <w:t xml:space="preserve">March </w:t>
      </w:r>
      <w:r w:rsidR="00747FB6">
        <w:rPr>
          <w:rFonts w:cs="Calibri"/>
          <w:i w:val="0"/>
          <w:iCs w:val="0"/>
          <w:color w:val="auto"/>
          <w:sz w:val="22"/>
          <w:szCs w:val="22"/>
        </w:rPr>
        <w:t>2026</w:t>
      </w:r>
    </w:p>
    <w:p w14:paraId="558C0CBB" w14:textId="0E178D6F" w:rsidR="004A55A2" w:rsidRPr="006B7FBA" w:rsidRDefault="003E09A3" w:rsidP="00636B45">
      <w:pPr>
        <w:jc w:val="center"/>
        <w:rPr>
          <w:i/>
        </w:rPr>
      </w:pPr>
      <w:r w:rsidRPr="003E09A3">
        <w:rPr>
          <w:i/>
          <w:noProof/>
        </w:rPr>
        <w:drawing>
          <wp:inline distT="0" distB="0" distL="0" distR="0" wp14:anchorId="3899A07C" wp14:editId="5CA7EAE4">
            <wp:extent cx="5255584" cy="3240000"/>
            <wp:effectExtent l="0" t="0" r="2540" b="0"/>
            <wp:docPr id="1230513142"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13142" name="Picture 1" descr="Map of the total forecast rainfall for the next 8 days. Image provided by the Bureau of Meteorology. Please refer to accompanying text for a more detailed description"/>
                    <pic:cNvPicPr/>
                  </pic:nvPicPr>
                  <pic:blipFill rotWithShape="1">
                    <a:blip r:embed="rId15"/>
                    <a:srcRect l="2928" t="6829" r="2084" b="4069"/>
                    <a:stretch>
                      <a:fillRect/>
                    </a:stretch>
                  </pic:blipFill>
                  <pic:spPr bwMode="auto">
                    <a:xfrm>
                      <a:off x="0" y="0"/>
                      <a:ext cx="5255584" cy="3240000"/>
                    </a:xfrm>
                    <a:prstGeom prst="rect">
                      <a:avLst/>
                    </a:prstGeom>
                    <a:ln>
                      <a:noFill/>
                    </a:ln>
                    <a:extLst>
                      <a:ext uri="{53640926-AAD7-44D8-BBD7-CCE9431645EC}">
                        <a14:shadowObscured xmlns:a14="http://schemas.microsoft.com/office/drawing/2010/main"/>
                      </a:ext>
                    </a:extLst>
                  </pic:spPr>
                </pic:pic>
              </a:graphicData>
            </a:graphic>
          </wp:inline>
        </w:drawing>
      </w:r>
      <w:r w:rsidR="00A70FD6">
        <w:rPr>
          <w:i/>
        </w:rPr>
        <w:t xml:space="preserve"> </w:t>
      </w:r>
    </w:p>
    <w:p w14:paraId="7C818903" w14:textId="137FB8E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3E09A3">
        <w:rPr>
          <w:rFonts w:ascii="Calibri" w:hAnsi="Calibri" w:cs="Calibri"/>
          <w:color w:val="000000"/>
          <w:sz w:val="12"/>
          <w:szCs w:val="12"/>
        </w:rPr>
        <w:t>5</w:t>
      </w:r>
      <w:r w:rsidR="008A0DAF">
        <w:rPr>
          <w:rFonts w:ascii="Calibri" w:hAnsi="Calibri" w:cs="Calibri"/>
          <w:color w:val="000000"/>
          <w:sz w:val="12"/>
          <w:szCs w:val="12"/>
        </w:rPr>
        <w:t>/</w:t>
      </w:r>
      <w:r w:rsidR="003E09A3">
        <w:rPr>
          <w:rFonts w:ascii="Calibri" w:hAnsi="Calibri" w:cs="Calibri"/>
          <w:color w:val="000000"/>
          <w:sz w:val="12"/>
          <w:szCs w:val="12"/>
        </w:rPr>
        <w:t>3</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4131A8D" w14:textId="77777777" w:rsidR="00CD706A" w:rsidRDefault="00CD706A" w:rsidP="00CD706A">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07955110" w14:textId="1D4B7B71" w:rsidR="00CD706A" w:rsidRDefault="00CD706A" w:rsidP="00CD706A">
      <w:pPr>
        <w:pStyle w:val="ListParagraph"/>
        <w:numPr>
          <w:ilvl w:val="0"/>
          <w:numId w:val="4"/>
        </w:numPr>
        <w:spacing w:before="120" w:after="0"/>
        <w:ind w:left="357" w:hanging="357"/>
        <w:rPr>
          <w:rFonts w:cs="Arial"/>
        </w:rPr>
      </w:pPr>
      <w:r w:rsidRPr="65289272">
        <w:rPr>
          <w:rFonts w:cs="Aharoni"/>
        </w:rPr>
        <w:t xml:space="preserve">Rainfall during </w:t>
      </w:r>
      <w:r w:rsidR="00AE1C91" w:rsidRPr="65289272">
        <w:rPr>
          <w:rFonts w:cs="Aharoni"/>
        </w:rPr>
        <w:t>February</w:t>
      </w:r>
      <w:r w:rsidRPr="65289272">
        <w:rPr>
          <w:rFonts w:cs="Aharoni"/>
        </w:rPr>
        <w:t xml:space="preserve"> 2026 was </w:t>
      </w:r>
      <w:r w:rsidR="009557AC" w:rsidRPr="65289272">
        <w:rPr>
          <w:rFonts w:cs="Aharoni"/>
        </w:rPr>
        <w:t>generally above average</w:t>
      </w:r>
      <w:r w:rsidRPr="65289272">
        <w:rPr>
          <w:rFonts w:cs="Aharoni"/>
        </w:rPr>
        <w:t xml:space="preserve"> across Australia</w:t>
      </w:r>
      <w:r w:rsidR="791AB4F7" w:rsidRPr="65289272">
        <w:rPr>
          <w:rFonts w:cs="Arial"/>
        </w:rPr>
        <w:t>.</w:t>
      </w:r>
    </w:p>
    <w:p w14:paraId="065381F2" w14:textId="751616DA" w:rsidR="00CD706A" w:rsidRDefault="00F37391" w:rsidP="00CD706A">
      <w:pPr>
        <w:pStyle w:val="ListParagraph"/>
        <w:numPr>
          <w:ilvl w:val="1"/>
          <w:numId w:val="4"/>
        </w:numPr>
        <w:ind w:left="785"/>
        <w:rPr>
          <w:rFonts w:cs="Arial"/>
        </w:rPr>
      </w:pPr>
      <w:r>
        <w:rPr>
          <w:rFonts w:cs="Arial"/>
        </w:rPr>
        <w:t xml:space="preserve">Numerous </w:t>
      </w:r>
      <w:proofErr w:type="gramStart"/>
      <w:r>
        <w:rPr>
          <w:rFonts w:cs="Arial"/>
        </w:rPr>
        <w:t>l</w:t>
      </w:r>
      <w:r w:rsidR="006072EB">
        <w:rPr>
          <w:rFonts w:cs="Arial"/>
        </w:rPr>
        <w:t>ow pressure</w:t>
      </w:r>
      <w:proofErr w:type="gramEnd"/>
      <w:r w:rsidR="006072EB">
        <w:rPr>
          <w:rFonts w:cs="Arial"/>
        </w:rPr>
        <w:t xml:space="preserve"> systems </w:t>
      </w:r>
      <w:r w:rsidR="001D4E6C">
        <w:rPr>
          <w:rFonts w:cs="Arial"/>
        </w:rPr>
        <w:t xml:space="preserve">brought </w:t>
      </w:r>
      <w:r w:rsidR="00C46122">
        <w:rPr>
          <w:rFonts w:cs="Arial"/>
        </w:rPr>
        <w:t>highest on record</w:t>
      </w:r>
      <w:r w:rsidR="001D4E6C">
        <w:rPr>
          <w:rFonts w:cs="Arial"/>
        </w:rPr>
        <w:t xml:space="preserve"> </w:t>
      </w:r>
      <w:r w:rsidR="00731B3F">
        <w:rPr>
          <w:rFonts w:cs="Arial"/>
        </w:rPr>
        <w:t>February rainfall totals to parts of central Australia</w:t>
      </w:r>
      <w:r w:rsidR="001D4E6C">
        <w:rPr>
          <w:rFonts w:cs="Arial"/>
        </w:rPr>
        <w:t xml:space="preserve"> </w:t>
      </w:r>
      <w:r w:rsidR="006072EB">
        <w:rPr>
          <w:rFonts w:cs="Arial"/>
        </w:rPr>
        <w:t xml:space="preserve">contributed to </w:t>
      </w:r>
      <w:r w:rsidR="00895D0C">
        <w:rPr>
          <w:rFonts w:cs="Arial"/>
        </w:rPr>
        <w:t xml:space="preserve">widespread </w:t>
      </w:r>
      <w:r w:rsidR="006072EB">
        <w:rPr>
          <w:rFonts w:cs="Arial"/>
        </w:rPr>
        <w:t xml:space="preserve">flooding </w:t>
      </w:r>
      <w:r w:rsidR="00895D0C">
        <w:rPr>
          <w:rFonts w:cs="Arial"/>
        </w:rPr>
        <w:t>across the</w:t>
      </w:r>
      <w:r w:rsidR="006072EB">
        <w:rPr>
          <w:rFonts w:cs="Arial"/>
        </w:rPr>
        <w:t xml:space="preserve"> Northern Territory</w:t>
      </w:r>
      <w:r w:rsidR="00650C4C">
        <w:rPr>
          <w:rFonts w:cs="Arial"/>
        </w:rPr>
        <w:t xml:space="preserve">, </w:t>
      </w:r>
      <w:r w:rsidR="006072EB">
        <w:rPr>
          <w:rFonts w:cs="Arial"/>
        </w:rPr>
        <w:t>Queensland</w:t>
      </w:r>
      <w:r w:rsidR="008677A8">
        <w:rPr>
          <w:rFonts w:cs="Arial"/>
        </w:rPr>
        <w:t xml:space="preserve"> and South Australia</w:t>
      </w:r>
      <w:r w:rsidR="00650C4C">
        <w:rPr>
          <w:rFonts w:cs="Arial"/>
        </w:rPr>
        <w:t xml:space="preserve">, as well as parts of </w:t>
      </w:r>
      <w:r w:rsidR="008677A8">
        <w:rPr>
          <w:rFonts w:cs="Arial"/>
        </w:rPr>
        <w:t xml:space="preserve">western New South Wales and </w:t>
      </w:r>
      <w:r w:rsidR="0079074A">
        <w:rPr>
          <w:rFonts w:cs="Arial"/>
        </w:rPr>
        <w:t>Victoria.</w:t>
      </w:r>
      <w:r w:rsidR="006072EB">
        <w:rPr>
          <w:rFonts w:cs="Arial"/>
        </w:rPr>
        <w:t xml:space="preserve"> </w:t>
      </w:r>
    </w:p>
    <w:p w14:paraId="4CACDE0E" w14:textId="64F30A88" w:rsidR="00CD706A" w:rsidRPr="00FC7B8E" w:rsidRDefault="00CD706A" w:rsidP="00CD706A">
      <w:pPr>
        <w:pStyle w:val="ListParagraph"/>
        <w:numPr>
          <w:ilvl w:val="1"/>
          <w:numId w:val="4"/>
        </w:numPr>
        <w:ind w:left="785"/>
        <w:rPr>
          <w:rFonts w:cs="Arial"/>
        </w:rPr>
      </w:pPr>
      <w:r w:rsidRPr="00B7155A">
        <w:rPr>
          <w:rFonts w:cs="Arial"/>
        </w:rPr>
        <w:t xml:space="preserve">This rain is likely to have </w:t>
      </w:r>
      <w:r w:rsidR="00587A75">
        <w:rPr>
          <w:rFonts w:cs="Arial"/>
        </w:rPr>
        <w:t>varied</w:t>
      </w:r>
      <w:r w:rsidR="00587A75" w:rsidRPr="00B7155A">
        <w:rPr>
          <w:rFonts w:cs="Arial"/>
        </w:rPr>
        <w:t xml:space="preserve"> </w:t>
      </w:r>
      <w:r w:rsidRPr="00B7155A">
        <w:rPr>
          <w:rFonts w:cs="Arial"/>
        </w:rPr>
        <w:t>impact</w:t>
      </w:r>
      <w:r w:rsidR="00587A75">
        <w:rPr>
          <w:rFonts w:cs="Arial"/>
        </w:rPr>
        <w:t>s</w:t>
      </w:r>
      <w:r w:rsidRPr="00B7155A">
        <w:rPr>
          <w:rFonts w:cs="Arial"/>
        </w:rPr>
        <w:t xml:space="preserve"> on </w:t>
      </w:r>
      <w:r w:rsidR="0037636E">
        <w:rPr>
          <w:rFonts w:cs="Arial"/>
        </w:rPr>
        <w:t xml:space="preserve">agricultural </w:t>
      </w:r>
      <w:r w:rsidRPr="00B7155A">
        <w:rPr>
          <w:rFonts w:cs="Arial"/>
        </w:rPr>
        <w:t>production</w:t>
      </w:r>
      <w:r w:rsidR="00CA403E">
        <w:rPr>
          <w:rFonts w:cs="Arial"/>
        </w:rPr>
        <w:t>.</w:t>
      </w:r>
      <w:r w:rsidR="0037636E">
        <w:rPr>
          <w:rFonts w:cs="Arial"/>
        </w:rPr>
        <w:t xml:space="preserve"> </w:t>
      </w:r>
      <w:r w:rsidR="00C436A4" w:rsidRPr="00C436A4">
        <w:rPr>
          <w:rFonts w:cs="Arial"/>
        </w:rPr>
        <w:t xml:space="preserve">At this stage there have been </w:t>
      </w:r>
      <w:r w:rsidR="00DD20B0">
        <w:rPr>
          <w:rFonts w:cs="Arial"/>
        </w:rPr>
        <w:t>some</w:t>
      </w:r>
      <w:r w:rsidR="00C436A4" w:rsidRPr="00C436A4">
        <w:rPr>
          <w:rFonts w:cs="Arial"/>
        </w:rPr>
        <w:t xml:space="preserve"> additional reports of agricultural losses, </w:t>
      </w:r>
      <w:r w:rsidR="00DD20B0">
        <w:rPr>
          <w:rFonts w:cs="Arial"/>
        </w:rPr>
        <w:t xml:space="preserve">such as </w:t>
      </w:r>
      <w:r w:rsidR="00665926">
        <w:rPr>
          <w:rFonts w:cs="Arial"/>
        </w:rPr>
        <w:t>table grapes</w:t>
      </w:r>
      <w:r w:rsidR="00DD20B0">
        <w:rPr>
          <w:rFonts w:cs="Arial"/>
        </w:rPr>
        <w:t xml:space="preserve"> in the </w:t>
      </w:r>
      <w:r w:rsidR="00665926">
        <w:rPr>
          <w:rFonts w:cs="Arial"/>
        </w:rPr>
        <w:t>Mildura region of Victor</w:t>
      </w:r>
      <w:r w:rsidR="002B166D">
        <w:rPr>
          <w:rFonts w:cs="Arial"/>
        </w:rPr>
        <w:t>ia</w:t>
      </w:r>
      <w:r w:rsidR="009212D3">
        <w:rPr>
          <w:rFonts w:cs="Arial"/>
        </w:rPr>
        <w:t xml:space="preserve">. </w:t>
      </w:r>
      <w:r w:rsidR="00A64BC0">
        <w:rPr>
          <w:rFonts w:cs="Arial"/>
        </w:rPr>
        <w:t>While</w:t>
      </w:r>
      <w:r w:rsidR="00E25D0B">
        <w:rPr>
          <w:rFonts w:cs="Arial"/>
        </w:rPr>
        <w:t xml:space="preserve"> </w:t>
      </w:r>
      <w:r w:rsidR="00C92631">
        <w:rPr>
          <w:rFonts w:cs="Arial"/>
        </w:rPr>
        <w:t>this heavy rainfall and</w:t>
      </w:r>
      <w:r w:rsidR="009212D3" w:rsidRPr="00C436A4">
        <w:rPr>
          <w:rFonts w:cs="Arial"/>
        </w:rPr>
        <w:t xml:space="preserve"> renewed flooding</w:t>
      </w:r>
      <w:r w:rsidR="00C436A4" w:rsidRPr="00C436A4">
        <w:rPr>
          <w:rFonts w:cs="Arial"/>
        </w:rPr>
        <w:t xml:space="preserve"> is likely to slow recovery efforts in previously flooded areas</w:t>
      </w:r>
      <w:r w:rsidR="007750AF" w:rsidRPr="00C436A4">
        <w:rPr>
          <w:rFonts w:cs="Arial"/>
        </w:rPr>
        <w:t xml:space="preserve"> </w:t>
      </w:r>
      <w:r w:rsidR="007750AF">
        <w:rPr>
          <w:rFonts w:cs="Arial"/>
        </w:rPr>
        <w:t xml:space="preserve">and </w:t>
      </w:r>
      <w:r w:rsidR="00C436A4" w:rsidRPr="00C436A4">
        <w:rPr>
          <w:rFonts w:cs="Arial"/>
        </w:rPr>
        <w:t xml:space="preserve">lead to some short-term hardship for some producers, these falls are likely to provide significant longer-term benefits to pasture production. </w:t>
      </w:r>
    </w:p>
    <w:p w14:paraId="1ECFA152" w14:textId="0F44675A" w:rsidR="00CD706A" w:rsidRPr="005F6352" w:rsidRDefault="009D51D0" w:rsidP="00CD706A">
      <w:pPr>
        <w:pStyle w:val="ListParagraph"/>
        <w:numPr>
          <w:ilvl w:val="0"/>
          <w:numId w:val="4"/>
        </w:numPr>
        <w:spacing w:before="120" w:after="0"/>
        <w:ind w:left="357" w:hanging="357"/>
        <w:rPr>
          <w:rFonts w:cs="Arial"/>
        </w:rPr>
      </w:pPr>
      <w:r>
        <w:rPr>
          <w:rFonts w:cs="Arial"/>
        </w:rPr>
        <w:t>Below a</w:t>
      </w:r>
      <w:r w:rsidR="00CD706A">
        <w:rPr>
          <w:rFonts w:cs="Arial"/>
        </w:rPr>
        <w:t xml:space="preserve">verage to severely deficient rainfall was recorded in </w:t>
      </w:r>
      <w:r w:rsidR="00F70739">
        <w:rPr>
          <w:rFonts w:cs="Arial"/>
        </w:rPr>
        <w:t xml:space="preserve">some isolated </w:t>
      </w:r>
      <w:r w:rsidR="00CA403E">
        <w:rPr>
          <w:rFonts w:cs="Arial"/>
        </w:rPr>
        <w:t>western and eastern areas</w:t>
      </w:r>
      <w:r w:rsidR="00CD706A">
        <w:rPr>
          <w:rFonts w:cs="Arial"/>
        </w:rPr>
        <w:t xml:space="preserve">, including </w:t>
      </w:r>
      <w:r w:rsidR="009C18E2">
        <w:rPr>
          <w:rFonts w:cs="Arial"/>
        </w:rPr>
        <w:t>the north</w:t>
      </w:r>
      <w:r w:rsidR="00CD706A">
        <w:rPr>
          <w:rFonts w:cs="Arial"/>
        </w:rPr>
        <w:t xml:space="preserve">west </w:t>
      </w:r>
      <w:r w:rsidR="009C18E2">
        <w:rPr>
          <w:rFonts w:cs="Arial"/>
        </w:rPr>
        <w:t>and far southwest of</w:t>
      </w:r>
      <w:r w:rsidR="00CD706A">
        <w:rPr>
          <w:rFonts w:cs="Arial"/>
        </w:rPr>
        <w:t xml:space="preserve"> Western Australia, parts of south</w:t>
      </w:r>
      <w:r w:rsidR="00E44CC8">
        <w:rPr>
          <w:rFonts w:cs="Arial"/>
        </w:rPr>
        <w:t>-east</w:t>
      </w:r>
      <w:r w:rsidR="00CD706A">
        <w:rPr>
          <w:rFonts w:cs="Arial"/>
        </w:rPr>
        <w:t xml:space="preserve">ern Queensland and </w:t>
      </w:r>
      <w:r w:rsidR="00CA403E">
        <w:rPr>
          <w:rFonts w:cs="Arial"/>
        </w:rPr>
        <w:t>north</w:t>
      </w:r>
      <w:r w:rsidR="00E44CC8">
        <w:rPr>
          <w:rFonts w:cs="Arial"/>
        </w:rPr>
        <w:t>-east</w:t>
      </w:r>
      <w:r w:rsidR="00CA403E">
        <w:rPr>
          <w:rFonts w:cs="Arial"/>
        </w:rPr>
        <w:t>ern New South Wales</w:t>
      </w:r>
      <w:r w:rsidR="00F442DD">
        <w:rPr>
          <w:rFonts w:cs="Arial"/>
        </w:rPr>
        <w:t xml:space="preserve">, </w:t>
      </w:r>
      <w:r w:rsidR="00D64BFC">
        <w:rPr>
          <w:rFonts w:cs="Arial"/>
        </w:rPr>
        <w:t xml:space="preserve">and northern </w:t>
      </w:r>
      <w:r w:rsidR="00F442DD">
        <w:rPr>
          <w:rFonts w:cs="Arial"/>
        </w:rPr>
        <w:t>Tasmania</w:t>
      </w:r>
      <w:r w:rsidR="00CD706A">
        <w:rPr>
          <w:rFonts w:cs="Arial"/>
        </w:rPr>
        <w:t>.</w:t>
      </w:r>
    </w:p>
    <w:p w14:paraId="1E6C7F4A" w14:textId="4E3D97B9" w:rsidR="00CD706A" w:rsidRPr="005F6352" w:rsidRDefault="00CD706A" w:rsidP="00CD706A">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D86CA1">
        <w:rPr>
          <w:rFonts w:ascii="Calibri" w:hAnsi="Calibri" w:cs="Aharoni"/>
          <w:sz w:val="22"/>
          <w:szCs w:val="22"/>
        </w:rPr>
        <w:t>February</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 xml:space="preserve">average to extremely </w:t>
      </w:r>
      <w:r w:rsidR="00760CC7">
        <w:rPr>
          <w:rFonts w:ascii="Calibri" w:hAnsi="Calibri" w:cs="Aharoni"/>
          <w:sz w:val="22"/>
          <w:szCs w:val="22"/>
        </w:rPr>
        <w:t>hi</w:t>
      </w:r>
      <w:r w:rsidR="00AA785B">
        <w:rPr>
          <w:rFonts w:ascii="Calibri" w:hAnsi="Calibri" w:cs="Aharoni"/>
          <w:sz w:val="22"/>
          <w:szCs w:val="22"/>
        </w:rPr>
        <w:t xml:space="preserve">gh, with </w:t>
      </w:r>
      <w:r w:rsidR="0098410B">
        <w:rPr>
          <w:rFonts w:ascii="Calibri" w:hAnsi="Calibri" w:cs="Aharoni"/>
          <w:sz w:val="22"/>
          <w:szCs w:val="22"/>
        </w:rPr>
        <w:t>some below average falls in the east</w:t>
      </w:r>
      <w:r w:rsidRPr="005F6352">
        <w:rPr>
          <w:rFonts w:ascii="Calibri" w:hAnsi="Calibri" w:cs="Aharoni"/>
          <w:sz w:val="22"/>
          <w:szCs w:val="22"/>
        </w:rPr>
        <w:t>:</w:t>
      </w:r>
    </w:p>
    <w:p w14:paraId="435BEBB6" w14:textId="5C293A22" w:rsidR="00CD706A" w:rsidRPr="005F6352" w:rsidRDefault="00D86CA1" w:rsidP="00CD706A">
      <w:pPr>
        <w:pStyle w:val="ListParagraph"/>
        <w:numPr>
          <w:ilvl w:val="0"/>
          <w:numId w:val="4"/>
        </w:numPr>
        <w:spacing w:before="120" w:after="0"/>
        <w:ind w:left="357" w:hanging="357"/>
        <w:rPr>
          <w:rFonts w:cs="Arial"/>
        </w:rPr>
      </w:pPr>
      <w:r>
        <w:rPr>
          <w:rFonts w:cs="Arial"/>
        </w:rPr>
        <w:t>February</w:t>
      </w:r>
      <w:r w:rsidR="00CD706A" w:rsidRPr="005F6352">
        <w:rPr>
          <w:rFonts w:cs="Arial"/>
        </w:rPr>
        <w:t xml:space="preserve"> rainfall was </w:t>
      </w:r>
      <w:r w:rsidR="00CD706A">
        <w:rPr>
          <w:rFonts w:cs="Arial"/>
        </w:rPr>
        <w:t xml:space="preserve">below average to extremely low in </w:t>
      </w:r>
      <w:r w:rsidR="005C4C62">
        <w:rPr>
          <w:rFonts w:cs="Arial"/>
        </w:rPr>
        <w:t>parts</w:t>
      </w:r>
      <w:r w:rsidR="00CD706A">
        <w:rPr>
          <w:rFonts w:cs="Arial"/>
        </w:rPr>
        <w:t xml:space="preserve"> of</w:t>
      </w:r>
      <w:r w:rsidR="005C4C62">
        <w:rPr>
          <w:rFonts w:cs="Arial"/>
        </w:rPr>
        <w:t xml:space="preserve"> northern</w:t>
      </w:r>
      <w:r w:rsidR="00CD706A">
        <w:rPr>
          <w:rFonts w:cs="Arial"/>
        </w:rPr>
        <w:t xml:space="preserve"> New South Wales</w:t>
      </w:r>
      <w:r w:rsidR="005C4C62">
        <w:rPr>
          <w:rFonts w:cs="Arial"/>
        </w:rPr>
        <w:t xml:space="preserve">, and broadly average across </w:t>
      </w:r>
      <w:r w:rsidR="006E7520">
        <w:rPr>
          <w:rFonts w:cs="Arial"/>
        </w:rPr>
        <w:t xml:space="preserve">most </w:t>
      </w:r>
      <w:r w:rsidR="0073755C">
        <w:rPr>
          <w:rFonts w:cs="Arial"/>
        </w:rPr>
        <w:t xml:space="preserve">remaining areas in the east </w:t>
      </w:r>
      <w:r w:rsidR="006E7520">
        <w:rPr>
          <w:rFonts w:cs="Arial"/>
        </w:rPr>
        <w:t>regions. Southern cropping regions, including Victoria, South Australia, and much of Western Australia, saw</w:t>
      </w:r>
      <w:r w:rsidR="00804DA0">
        <w:rPr>
          <w:rFonts w:cs="Arial"/>
        </w:rPr>
        <w:t xml:space="preserve"> average to extremely high rainfall for the period</w:t>
      </w:r>
      <w:r w:rsidR="00CD706A">
        <w:rPr>
          <w:rFonts w:cs="Arial"/>
        </w:rPr>
        <w:t xml:space="preserve">. </w:t>
      </w:r>
    </w:p>
    <w:p w14:paraId="00D5BC85" w14:textId="4090C423" w:rsidR="00CD706A" w:rsidRPr="004D6438" w:rsidRDefault="00804DA0" w:rsidP="00CD706A">
      <w:pPr>
        <w:pStyle w:val="ListParagraph"/>
        <w:numPr>
          <w:ilvl w:val="1"/>
          <w:numId w:val="4"/>
        </w:numPr>
        <w:spacing w:after="0"/>
        <w:ind w:left="782" w:hanging="357"/>
        <w:rPr>
          <w:rFonts w:cs="Arial"/>
        </w:rPr>
      </w:pPr>
      <w:r>
        <w:rPr>
          <w:rFonts w:cs="Arial"/>
        </w:rPr>
        <w:t xml:space="preserve">This above average rainfall outcome is likely to have supported pasture growth and soil moisture storage ahead of the winter cropping season. </w:t>
      </w:r>
    </w:p>
    <w:p w14:paraId="22ADD9F0" w14:textId="306EE301" w:rsidR="00CD706A" w:rsidRPr="009C74F1" w:rsidRDefault="00CD706A" w:rsidP="00CD706A">
      <w:pPr>
        <w:pStyle w:val="NormalWeb"/>
        <w:jc w:val="center"/>
        <w:rPr>
          <w:rFonts w:ascii="Calibri" w:hAnsi="Calibri" w:cs="Arial"/>
          <w:b/>
          <w:bCs/>
          <w:sz w:val="22"/>
          <w:szCs w:val="22"/>
        </w:rPr>
      </w:pPr>
      <w:r w:rsidRPr="77E44F6C">
        <w:rPr>
          <w:rFonts w:ascii="Calibri" w:hAnsi="Calibri" w:cs="Arial"/>
          <w:b/>
          <w:bCs/>
          <w:sz w:val="22"/>
          <w:szCs w:val="22"/>
        </w:rPr>
        <w:t xml:space="preserve">Rainfall percentiles for </w:t>
      </w:r>
      <w:bookmarkStart w:id="68" w:name="_Hlk221174160"/>
      <w:r w:rsidR="008D6FF7">
        <w:rPr>
          <w:rFonts w:ascii="Calibri" w:hAnsi="Calibri" w:cs="Arial"/>
          <w:b/>
          <w:bCs/>
          <w:sz w:val="22"/>
          <w:szCs w:val="22"/>
        </w:rPr>
        <w:t>Februar</w:t>
      </w:r>
      <w:r>
        <w:rPr>
          <w:rFonts w:ascii="Calibri" w:hAnsi="Calibri" w:cs="Arial"/>
          <w:b/>
          <w:bCs/>
          <w:sz w:val="22"/>
          <w:szCs w:val="22"/>
        </w:rPr>
        <w:t>y 2026</w:t>
      </w:r>
      <w:bookmarkEnd w:id="68"/>
    </w:p>
    <w:p w14:paraId="6960EBC0" w14:textId="00C42360" w:rsidR="00B437D9" w:rsidRPr="00B437D9" w:rsidRDefault="00B437D9" w:rsidP="00B437D9">
      <w:pPr>
        <w:pStyle w:val="NormalWeb"/>
        <w:jc w:val="center"/>
        <w:rPr>
          <w:rFonts w:ascii="Times New Roman" w:hAnsi="Times New Roman"/>
          <w:sz w:val="24"/>
        </w:rPr>
      </w:pPr>
      <w:r w:rsidRPr="00B437D9">
        <w:rPr>
          <w:rFonts w:ascii="Times New Roman" w:hAnsi="Times New Roman"/>
          <w:noProof/>
          <w:sz w:val="24"/>
        </w:rPr>
        <w:drawing>
          <wp:inline distT="0" distB="0" distL="0" distR="0" wp14:anchorId="65C59E90" wp14:editId="78A6B8E5">
            <wp:extent cx="4647570" cy="3050837"/>
            <wp:effectExtent l="0" t="0" r="635" b="0"/>
            <wp:docPr id="405552797" name="Picture 2"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52797" name="Picture 2"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676" cy="3054845"/>
                    </a:xfrm>
                    <a:prstGeom prst="rect">
                      <a:avLst/>
                    </a:prstGeom>
                    <a:noFill/>
                    <a:ln>
                      <a:noFill/>
                    </a:ln>
                  </pic:spPr>
                </pic:pic>
              </a:graphicData>
            </a:graphic>
          </wp:inline>
        </w:drawing>
      </w:r>
    </w:p>
    <w:p w14:paraId="028E98B2" w14:textId="2CAB9080" w:rsidR="00CD706A" w:rsidRPr="000B5183" w:rsidRDefault="008D6FF7" w:rsidP="00CD706A">
      <w:pPr>
        <w:pStyle w:val="NormalWeb"/>
        <w:jc w:val="center"/>
        <w:rPr>
          <w:rFonts w:ascii="Times New Roman" w:hAnsi="Times New Roman"/>
          <w:sz w:val="24"/>
        </w:rPr>
      </w:pPr>
      <w:r>
        <w:rPr>
          <w:rFonts w:ascii="Times New Roman" w:hAnsi="Times New Roman"/>
          <w:sz w:val="24"/>
        </w:rPr>
        <w:t>\</w:t>
      </w:r>
    </w:p>
    <w:p w14:paraId="33848EBD" w14:textId="34A7FEA6" w:rsidR="00CD706A" w:rsidRDefault="00CD706A" w:rsidP="00CD706A">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1C4117">
        <w:rPr>
          <w:rFonts w:ascii="Calibri" w:eastAsia="Calibri" w:hAnsi="Calibri" w:cs="Arial"/>
          <w:sz w:val="12"/>
          <w:szCs w:val="12"/>
          <w:lang w:eastAsia="en-US"/>
        </w:rPr>
        <w:t>February</w:t>
      </w:r>
      <w:r>
        <w:rPr>
          <w:rFonts w:ascii="Calibri" w:eastAsia="Calibri" w:hAnsi="Calibri" w:cs="Arial"/>
          <w:sz w:val="12"/>
          <w:szCs w:val="12"/>
          <w:lang w:eastAsia="en-US"/>
        </w:rPr>
        <w:t xml:space="preserve"> 2026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7F64AEFB" w14:textId="77777777" w:rsidR="00CD706A" w:rsidRDefault="00CD706A" w:rsidP="00CD706A">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5499C2DD" w14:textId="77777777" w:rsidR="00CD706A" w:rsidRDefault="00CD706A" w:rsidP="00CD706A">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29D57B44" w14:textId="6296DC2E" w:rsidR="00CD706A" w:rsidRDefault="00CD706A" w:rsidP="00CD706A">
      <w:pPr>
        <w:spacing w:before="120" w:line="276" w:lineRule="auto"/>
        <w:rPr>
          <w:rFonts w:ascii="Calibri" w:hAnsi="Calibri" w:cs="Aharoni"/>
          <w:sz w:val="22"/>
          <w:szCs w:val="22"/>
        </w:rPr>
      </w:pPr>
      <w:r>
        <w:rPr>
          <w:rFonts w:ascii="Calibri" w:hAnsi="Calibri" w:cs="Aharoni"/>
          <w:sz w:val="22"/>
          <w:szCs w:val="22"/>
        </w:rPr>
        <w:t xml:space="preserve">In </w:t>
      </w:r>
      <w:r w:rsidR="009866FB">
        <w:rPr>
          <w:rFonts w:ascii="Calibri" w:hAnsi="Calibri" w:cs="Aharoni"/>
          <w:sz w:val="22"/>
          <w:szCs w:val="22"/>
        </w:rPr>
        <w:t>February</w:t>
      </w:r>
      <w:r>
        <w:rPr>
          <w:rFonts w:ascii="Calibri" w:hAnsi="Calibri" w:cs="Aharoni"/>
          <w:sz w:val="22"/>
          <w:szCs w:val="22"/>
        </w:rPr>
        <w:t xml:space="preserve"> 2026,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in the </w:t>
      </w:r>
      <w:r w:rsidR="003D446B">
        <w:rPr>
          <w:rFonts w:ascii="Calibri" w:hAnsi="Calibri" w:cs="Aharoni"/>
          <w:sz w:val="22"/>
          <w:szCs w:val="22"/>
        </w:rPr>
        <w:t>northern, central, and southern parts of the country</w:t>
      </w:r>
      <w:r>
        <w:rPr>
          <w:rFonts w:ascii="Calibri" w:hAnsi="Calibri" w:cs="Aharoni"/>
          <w:sz w:val="22"/>
          <w:szCs w:val="22"/>
        </w:rPr>
        <w:t xml:space="preserve">, with </w:t>
      </w:r>
      <w:r w:rsidR="003D446B">
        <w:rPr>
          <w:rFonts w:ascii="Calibri" w:hAnsi="Calibri" w:cs="Aharoni"/>
          <w:sz w:val="22"/>
          <w:szCs w:val="22"/>
        </w:rPr>
        <w:t>scattered</w:t>
      </w:r>
      <w:r>
        <w:rPr>
          <w:rFonts w:ascii="Calibri" w:hAnsi="Calibri" w:cs="Aharoni"/>
          <w:sz w:val="22"/>
          <w:szCs w:val="22"/>
        </w:rPr>
        <w:t xml:space="preserve"> areas of extremely low soil moisture in </w:t>
      </w:r>
      <w:r w:rsidR="003D446B">
        <w:rPr>
          <w:rFonts w:ascii="Calibri" w:hAnsi="Calibri" w:cs="Aharoni"/>
          <w:sz w:val="22"/>
          <w:szCs w:val="22"/>
        </w:rPr>
        <w:t>eastern and western</w:t>
      </w:r>
      <w:r>
        <w:rPr>
          <w:rFonts w:ascii="Calibri" w:hAnsi="Calibri" w:cs="Aharoni"/>
          <w:sz w:val="22"/>
          <w:szCs w:val="22"/>
        </w:rPr>
        <w:t xml:space="preserve"> regions.</w:t>
      </w:r>
    </w:p>
    <w:p w14:paraId="7DE6B784" w14:textId="6D0F698D" w:rsidR="00CD706A" w:rsidRPr="003F3140" w:rsidRDefault="000D7DE9" w:rsidP="00CD706A">
      <w:pPr>
        <w:pStyle w:val="ListParagraph"/>
        <w:numPr>
          <w:ilvl w:val="0"/>
          <w:numId w:val="4"/>
        </w:numPr>
        <w:spacing w:before="120" w:after="0"/>
        <w:ind w:left="357" w:hanging="357"/>
        <w:rPr>
          <w:rFonts w:cs="Arial"/>
        </w:rPr>
      </w:pPr>
      <w:r>
        <w:rPr>
          <w:rFonts w:cs="Arial"/>
        </w:rPr>
        <w:t xml:space="preserve">Parts of </w:t>
      </w:r>
      <w:r w:rsidR="00F47065">
        <w:rPr>
          <w:rFonts w:cs="Arial"/>
        </w:rPr>
        <w:t>s</w:t>
      </w:r>
      <w:r w:rsidR="0042714F">
        <w:rPr>
          <w:rFonts w:cs="Arial"/>
        </w:rPr>
        <w:t>outh</w:t>
      </w:r>
      <w:r w:rsidR="00F47065">
        <w:rPr>
          <w:rFonts w:cs="Arial"/>
        </w:rPr>
        <w:t>-</w:t>
      </w:r>
      <w:r w:rsidR="0042714F">
        <w:rPr>
          <w:rFonts w:cs="Arial"/>
        </w:rPr>
        <w:t>east</w:t>
      </w:r>
      <w:r w:rsidR="00F47065">
        <w:rPr>
          <w:rFonts w:cs="Arial"/>
        </w:rPr>
        <w:t>ern</w:t>
      </w:r>
      <w:r w:rsidR="0042714F">
        <w:rPr>
          <w:rFonts w:cs="Arial"/>
        </w:rPr>
        <w:t xml:space="preserve"> Queensland, north</w:t>
      </w:r>
      <w:r w:rsidR="00532F6F">
        <w:rPr>
          <w:rFonts w:cs="Arial"/>
        </w:rPr>
        <w:t>-east</w:t>
      </w:r>
      <w:r w:rsidR="0042714F">
        <w:rPr>
          <w:rFonts w:cs="Arial"/>
        </w:rPr>
        <w:t>ern New South Wales, central and southern Western Australia, and eastern Tasmania</w:t>
      </w:r>
      <w:r w:rsidR="00CD706A">
        <w:rPr>
          <w:rFonts w:cs="Arial"/>
        </w:rPr>
        <w:t xml:space="preserve"> saw</w:t>
      </w:r>
      <w:r w:rsidR="00CD706A" w:rsidRPr="00FE06E1">
        <w:rPr>
          <w:rFonts w:cs="Arial"/>
        </w:rPr>
        <w:t xml:space="preserve"> </w:t>
      </w:r>
      <w:r w:rsidR="00CD706A" w:rsidRPr="003F3140">
        <w:rPr>
          <w:rFonts w:cs="Arial"/>
        </w:rPr>
        <w:t xml:space="preserve">very much below average to below average upper layer soil moisture. </w:t>
      </w:r>
    </w:p>
    <w:p w14:paraId="171B3EAA" w14:textId="5AD5B709" w:rsidR="00CD706A" w:rsidRPr="00FE06E1" w:rsidRDefault="00CD706A" w:rsidP="00CD706A">
      <w:pPr>
        <w:pStyle w:val="ListParagraph"/>
        <w:numPr>
          <w:ilvl w:val="0"/>
          <w:numId w:val="4"/>
        </w:numPr>
        <w:spacing w:before="120" w:after="0"/>
        <w:ind w:left="357" w:hanging="357"/>
        <w:rPr>
          <w:rFonts w:cs="Arial"/>
        </w:rPr>
      </w:pPr>
      <w:r w:rsidRPr="00FE06E1">
        <w:rPr>
          <w:rFonts w:cs="Arial"/>
        </w:rPr>
        <w:t xml:space="preserve">In contrast, much of </w:t>
      </w:r>
      <w:r w:rsidR="0042714F">
        <w:rPr>
          <w:rFonts w:cs="Arial"/>
        </w:rPr>
        <w:t>central and northern</w:t>
      </w:r>
      <w:r>
        <w:rPr>
          <w:rFonts w:cs="Arial"/>
        </w:rPr>
        <w:t xml:space="preserve"> Australia, including the northern tropics, </w:t>
      </w:r>
      <w:r w:rsidR="00B964BB">
        <w:rPr>
          <w:rFonts w:cs="Arial"/>
        </w:rPr>
        <w:t xml:space="preserve">South Australia, Victoria and </w:t>
      </w:r>
      <w:r w:rsidR="0081130B">
        <w:rPr>
          <w:rFonts w:cs="Arial"/>
        </w:rPr>
        <w:t xml:space="preserve">remaining areas in </w:t>
      </w:r>
      <w:r w:rsidR="002F64D4">
        <w:rPr>
          <w:rFonts w:cs="Arial"/>
        </w:rPr>
        <w:t>Queensland</w:t>
      </w:r>
      <w:r w:rsidR="0081130B">
        <w:rPr>
          <w:rFonts w:cs="Arial"/>
        </w:rPr>
        <w:t>,</w:t>
      </w:r>
      <w:r w:rsidR="002F64D4">
        <w:rPr>
          <w:rFonts w:cs="Arial"/>
        </w:rPr>
        <w:t xml:space="preserve"> New South Wales, </w:t>
      </w:r>
      <w:r>
        <w:rPr>
          <w:rFonts w:cs="Arial"/>
        </w:rPr>
        <w:t xml:space="preserve">and Western Australia </w:t>
      </w:r>
      <w:r w:rsidRPr="00FE06E1">
        <w:rPr>
          <w:rFonts w:cs="Arial"/>
        </w:rPr>
        <w:t xml:space="preserve">saw </w:t>
      </w:r>
      <w:r w:rsidRPr="003F3140">
        <w:rPr>
          <w:rFonts w:cs="Arial"/>
        </w:rPr>
        <w:t>average to very much above upper layer soil moisture.</w:t>
      </w:r>
    </w:p>
    <w:p w14:paraId="0B3FAF0B" w14:textId="1A34D336" w:rsidR="00CD706A" w:rsidRDefault="00CD706A" w:rsidP="00CD706A">
      <w:pPr>
        <w:spacing w:before="120" w:line="276" w:lineRule="auto"/>
        <w:rPr>
          <w:rFonts w:ascii="Calibri" w:hAnsi="Calibri" w:cs="Aharoni"/>
          <w:sz w:val="22"/>
          <w:szCs w:val="22"/>
        </w:rPr>
      </w:pPr>
      <w:r w:rsidRPr="00A94468">
        <w:rPr>
          <w:rFonts w:ascii="Calibri" w:hAnsi="Calibri" w:cs="Aharoni"/>
          <w:sz w:val="22"/>
          <w:szCs w:val="22"/>
        </w:rPr>
        <w:t xml:space="preserve">At this time of year, upper layer soil moisture is important for late planted summer crops in northern New South Wales and Queensland and for pasture growth across northern Australia since plant </w:t>
      </w:r>
      <w:r w:rsidR="002232BF">
        <w:rPr>
          <w:rFonts w:ascii="Calibri" w:hAnsi="Calibri" w:cs="Aharoni"/>
          <w:sz w:val="22"/>
          <w:szCs w:val="22"/>
        </w:rPr>
        <w:t xml:space="preserve">growth </w:t>
      </w:r>
      <w:r w:rsidRPr="00A94468">
        <w:rPr>
          <w:rFonts w:ascii="Calibri" w:hAnsi="Calibri" w:cs="Aharoni"/>
          <w:sz w:val="22"/>
          <w:szCs w:val="22"/>
        </w:rPr>
        <w:t>utilise</w:t>
      </w:r>
      <w:r w:rsidR="002232BF">
        <w:rPr>
          <w:rFonts w:ascii="Calibri" w:hAnsi="Calibri" w:cs="Aharoni"/>
          <w:sz w:val="22"/>
          <w:szCs w:val="22"/>
        </w:rPr>
        <w:t>s</w:t>
      </w:r>
      <w:r w:rsidRPr="00A94468">
        <w:rPr>
          <w:rFonts w:ascii="Calibri" w:hAnsi="Calibri" w:cs="Aharoni"/>
          <w:sz w:val="22"/>
          <w:szCs w:val="22"/>
        </w:rPr>
        <w:t xml:space="preserve"> this moisture. It is also an important indicator of the ability to access paddocks for summer crop </w:t>
      </w:r>
      <w:r w:rsidR="001F2620">
        <w:rPr>
          <w:rFonts w:ascii="Calibri" w:hAnsi="Calibri" w:cs="Aharoni"/>
          <w:sz w:val="22"/>
          <w:szCs w:val="22"/>
        </w:rPr>
        <w:t>harvest</w:t>
      </w:r>
      <w:r w:rsidR="001F2620" w:rsidRPr="00A94468">
        <w:rPr>
          <w:rFonts w:ascii="Calibri" w:hAnsi="Calibri" w:cs="Aharoni"/>
          <w:sz w:val="22"/>
          <w:szCs w:val="22"/>
        </w:rPr>
        <w:t xml:space="preserve"> </w:t>
      </w:r>
      <w:r w:rsidRPr="00A94468">
        <w:rPr>
          <w:rFonts w:ascii="Calibri" w:hAnsi="Calibri" w:cs="Aharoni"/>
          <w:sz w:val="22"/>
          <w:szCs w:val="22"/>
        </w:rPr>
        <w:t>activities.</w:t>
      </w:r>
    </w:p>
    <w:p w14:paraId="252ADDB7" w14:textId="77978A4B" w:rsidR="00CD706A" w:rsidRDefault="00CD706A" w:rsidP="00CD706A">
      <w:pPr>
        <w:spacing w:before="120" w:line="276" w:lineRule="auto"/>
      </w:pPr>
      <w:r w:rsidRPr="00720107">
        <w:rPr>
          <w:rFonts w:ascii="Calibri" w:hAnsi="Calibri" w:cs="Aharoni"/>
          <w:sz w:val="22"/>
          <w:szCs w:val="22"/>
        </w:rPr>
        <w:t xml:space="preserve">Across cropping regions, modelled upper layer soil moisture in </w:t>
      </w:r>
      <w:r w:rsidR="002F64D4">
        <w:rPr>
          <w:rFonts w:ascii="Calibri" w:hAnsi="Calibri" w:cs="Aharoni"/>
          <w:sz w:val="22"/>
          <w:szCs w:val="22"/>
        </w:rPr>
        <w:t>February</w:t>
      </w:r>
      <w:r>
        <w:rPr>
          <w:rFonts w:ascii="Calibri" w:hAnsi="Calibri" w:cs="Aharoni"/>
          <w:sz w:val="22"/>
          <w:szCs w:val="22"/>
        </w:rPr>
        <w:t xml:space="preserve"> </w:t>
      </w:r>
      <w:r w:rsidR="00183C74">
        <w:rPr>
          <w:rFonts w:ascii="Calibri" w:hAnsi="Calibri" w:cs="Aharoni"/>
          <w:sz w:val="22"/>
          <w:szCs w:val="22"/>
        </w:rPr>
        <w:t>for north</w:t>
      </w:r>
      <w:r w:rsidR="00A507AD">
        <w:rPr>
          <w:rFonts w:ascii="Calibri" w:hAnsi="Calibri" w:cs="Aharoni"/>
          <w:sz w:val="22"/>
          <w:szCs w:val="22"/>
        </w:rPr>
        <w:t>-</w:t>
      </w:r>
      <w:r w:rsidR="001E0E11">
        <w:rPr>
          <w:rFonts w:ascii="Calibri" w:hAnsi="Calibri" w:cs="Aharoni"/>
          <w:sz w:val="22"/>
          <w:szCs w:val="22"/>
        </w:rPr>
        <w:t>east</w:t>
      </w:r>
      <w:r w:rsidR="00183C74">
        <w:rPr>
          <w:rFonts w:ascii="Calibri" w:hAnsi="Calibri" w:cs="Aharoni"/>
          <w:sz w:val="22"/>
          <w:szCs w:val="22"/>
        </w:rPr>
        <w:t xml:space="preserve">ern cropping regions </w:t>
      </w:r>
      <w:r w:rsidRPr="00720107">
        <w:rPr>
          <w:rFonts w:ascii="Calibri" w:hAnsi="Calibri" w:cs="Aharoni"/>
          <w:sz w:val="22"/>
          <w:szCs w:val="22"/>
        </w:rPr>
        <w:t xml:space="preserve">was generally </w:t>
      </w:r>
      <w:r w:rsidR="00183C74">
        <w:rPr>
          <w:rFonts w:ascii="Calibri" w:hAnsi="Calibri" w:cs="Aharoni"/>
          <w:b/>
          <w:bCs/>
          <w:sz w:val="22"/>
          <w:szCs w:val="22"/>
        </w:rPr>
        <w:t>average to below average</w:t>
      </w:r>
      <w:r>
        <w:rPr>
          <w:rFonts w:ascii="Calibri" w:hAnsi="Calibri" w:cs="Aharoni"/>
          <w:sz w:val="22"/>
          <w:szCs w:val="22"/>
        </w:rPr>
        <w:t xml:space="preserve">, </w:t>
      </w:r>
      <w:r w:rsidR="00183C74">
        <w:rPr>
          <w:rFonts w:ascii="Calibri" w:hAnsi="Calibri" w:cs="Aharoni"/>
          <w:sz w:val="22"/>
          <w:szCs w:val="22"/>
        </w:rPr>
        <w:t xml:space="preserve">while southern cropping regions saw average to </w:t>
      </w:r>
      <w:r w:rsidR="00784DF4">
        <w:rPr>
          <w:rFonts w:ascii="Calibri" w:hAnsi="Calibri" w:cs="Aharoni"/>
          <w:sz w:val="22"/>
          <w:szCs w:val="22"/>
        </w:rPr>
        <w:t xml:space="preserve">very much above average </w:t>
      </w:r>
      <w:r w:rsidR="00AC7D34">
        <w:rPr>
          <w:rFonts w:ascii="Calibri" w:hAnsi="Calibri" w:cs="Aharoni"/>
          <w:sz w:val="22"/>
          <w:szCs w:val="22"/>
        </w:rPr>
        <w:t xml:space="preserve">upper layer </w:t>
      </w:r>
      <w:r w:rsidR="00784DF4">
        <w:rPr>
          <w:rFonts w:ascii="Calibri" w:hAnsi="Calibri" w:cs="Aharoni"/>
          <w:sz w:val="22"/>
          <w:szCs w:val="22"/>
        </w:rPr>
        <w:t>soil moisture.</w:t>
      </w:r>
    </w:p>
    <w:p w14:paraId="7888691A" w14:textId="713C86A5" w:rsidR="00CD706A" w:rsidRDefault="00CD706A" w:rsidP="00CD706A">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w:t>
      </w:r>
      <w:r w:rsidR="002C0AC9">
        <w:rPr>
          <w:rFonts w:ascii="Calibri" w:hAnsi="Calibri" w:cs="Arial"/>
          <w:b/>
          <w:bCs/>
          <w:iCs/>
          <w:sz w:val="22"/>
          <w:szCs w:val="22"/>
        </w:rPr>
        <w:t>for February</w:t>
      </w:r>
      <w:r>
        <w:rPr>
          <w:rFonts w:ascii="Calibri" w:hAnsi="Calibri" w:cs="Arial"/>
          <w:b/>
          <w:bCs/>
          <w:sz w:val="22"/>
          <w:szCs w:val="22"/>
        </w:rPr>
        <w:t xml:space="preserve"> 2026</w:t>
      </w:r>
    </w:p>
    <w:p w14:paraId="376BA483" w14:textId="74D8DAD6" w:rsidR="002C0AC9" w:rsidRPr="002C0AC9" w:rsidRDefault="002C0AC9" w:rsidP="002C0AC9">
      <w:pPr>
        <w:jc w:val="center"/>
      </w:pPr>
      <w:r w:rsidRPr="002C0AC9">
        <w:rPr>
          <w:noProof/>
        </w:rPr>
        <w:drawing>
          <wp:inline distT="0" distB="0" distL="0" distR="0" wp14:anchorId="44A635D2" wp14:editId="27686A5B">
            <wp:extent cx="5209943" cy="3420000"/>
            <wp:effectExtent l="0" t="0" r="0" b="9525"/>
            <wp:docPr id="871776711" name="Picture 6"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76711" name="Picture 6"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9943" cy="3420000"/>
                    </a:xfrm>
                    <a:prstGeom prst="rect">
                      <a:avLst/>
                    </a:prstGeom>
                    <a:noFill/>
                    <a:ln>
                      <a:noFill/>
                    </a:ln>
                  </pic:spPr>
                </pic:pic>
              </a:graphicData>
            </a:graphic>
          </wp:inline>
        </w:drawing>
      </w:r>
    </w:p>
    <w:p w14:paraId="2435106B" w14:textId="643E7D30" w:rsidR="00CD706A" w:rsidRPr="00BC255A" w:rsidRDefault="00CD706A" w:rsidP="00CD706A">
      <w:pPr>
        <w:jc w:val="center"/>
      </w:pPr>
    </w:p>
    <w:p w14:paraId="22C3AA05" w14:textId="1F741177" w:rsidR="00CD706A" w:rsidRPr="004D2B7F" w:rsidRDefault="00CD706A" w:rsidP="00CD706A">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1C4117">
        <w:rPr>
          <w:rFonts w:eastAsia="Calibri" w:cs="Arial"/>
          <w:sz w:val="12"/>
          <w:szCs w:val="12"/>
        </w:rPr>
        <w:t>February</w:t>
      </w:r>
      <w:r w:rsidDel="001C73EF">
        <w:rPr>
          <w:rFonts w:asciiTheme="minorHAnsi" w:eastAsia="Calibri" w:hAnsiTheme="minorHAnsi" w:cstheme="minorHAnsi"/>
          <w:sz w:val="12"/>
          <w:szCs w:val="12"/>
        </w:rPr>
        <w:t xml:space="preserve"> </w:t>
      </w:r>
      <w:r w:rsidR="00AB0EC9">
        <w:rPr>
          <w:rFonts w:asciiTheme="minorHAnsi" w:eastAsia="Calibri" w:hAnsiTheme="minorHAnsi" w:cstheme="minorHAnsi"/>
          <w:sz w:val="12"/>
          <w:szCs w:val="12"/>
        </w:rPr>
        <w:t>2026</w:t>
      </w:r>
      <w:r w:rsidRPr="004D2B7F">
        <w:rPr>
          <w:rFonts w:asciiTheme="minorHAnsi" w:eastAsia="Calibri" w:hAnsiTheme="minorHAnsi" w:cstheme="minorHAnsi"/>
          <w:sz w:val="12"/>
          <w:szCs w:val="12"/>
        </w:rPr>
        <w:t xml:space="preserve"> This map shows how modelled soil conditions during </w:t>
      </w:r>
      <w:r w:rsidR="005F10F4">
        <w:rPr>
          <w:rFonts w:eastAsia="Calibri" w:cs="Arial"/>
          <w:sz w:val="12"/>
          <w:szCs w:val="12"/>
        </w:rPr>
        <w:t>Februar</w:t>
      </w:r>
      <w:r w:rsidR="00AB0EC9">
        <w:rPr>
          <w:rFonts w:eastAsia="Calibri" w:cs="Arial"/>
          <w:sz w:val="12"/>
          <w:szCs w:val="12"/>
        </w:rPr>
        <w:t>y</w:t>
      </w:r>
      <w:r w:rsidR="005F10F4">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compare with </w:t>
      </w:r>
      <w:r w:rsidR="001C4117">
        <w:rPr>
          <w:rFonts w:eastAsia="Calibri" w:cs="Arial"/>
          <w:sz w:val="12"/>
          <w:szCs w:val="12"/>
        </w:rPr>
        <w:t>February</w:t>
      </w:r>
      <w:r w:rsidRPr="004D2B7F">
        <w:rPr>
          <w:rFonts w:asciiTheme="minorHAnsi" w:eastAsia="Calibri" w:hAnsiTheme="minorHAnsi" w:cstheme="minorHAnsi"/>
          <w:sz w:val="12"/>
          <w:szCs w:val="12"/>
        </w:rPr>
        <w:t xml:space="preserve"> conditions modelled over the reference period (1911 to 2016). Dark blue areas on the maps were much wetter in </w:t>
      </w:r>
      <w:r w:rsidR="001C4117">
        <w:rPr>
          <w:rFonts w:eastAsia="Calibri" w:cs="Arial"/>
          <w:sz w:val="12"/>
          <w:szCs w:val="12"/>
        </w:rPr>
        <w:t>Feb</w:t>
      </w:r>
      <w:r w:rsidR="005F10F4">
        <w:rPr>
          <w:rFonts w:eastAsia="Calibri" w:cs="Arial"/>
          <w:sz w:val="12"/>
          <w:szCs w:val="12"/>
        </w:rPr>
        <w:t>ruary</w:t>
      </w:r>
      <w:r w:rsidR="001C4117">
        <w:rPr>
          <w:rFonts w:asciiTheme="minorHAnsi" w:eastAsia="Calibri" w:hAnsiTheme="minorHAnsi" w:cstheme="minorHAnsi"/>
          <w:sz w:val="12"/>
          <w:szCs w:val="12"/>
        </w:rPr>
        <w:t xml:space="preserve"> </w:t>
      </w:r>
      <w:r w:rsidR="005F10F4">
        <w:rPr>
          <w:rFonts w:asciiTheme="minorHAnsi" w:eastAsia="Calibri" w:hAnsiTheme="minorHAnsi" w:cstheme="minorHAnsi"/>
          <w:sz w:val="12"/>
          <w:szCs w:val="12"/>
        </w:rPr>
        <w:t xml:space="preserve">2026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475E50CA" w14:textId="77777777" w:rsidR="00CD706A" w:rsidRPr="008A3FD2" w:rsidRDefault="00CD706A" w:rsidP="00CD706A">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84E4076" w14:textId="209AE5C2" w:rsidR="00CD706A" w:rsidRDefault="00CD706A" w:rsidP="00CD706A">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436CA3">
        <w:rPr>
          <w:rFonts w:ascii="Calibri" w:hAnsi="Calibri" w:cs="Arial"/>
          <w:sz w:val="22"/>
          <w:szCs w:val="22"/>
        </w:rPr>
        <w:t xml:space="preserve">February </w:t>
      </w:r>
      <w:r w:rsidRPr="5B9F1310">
        <w:rPr>
          <w:rFonts w:ascii="Calibri" w:hAnsi="Calibri" w:cs="Arial"/>
          <w:sz w:val="22"/>
          <w:szCs w:val="22"/>
        </w:rPr>
        <w:t>202</w:t>
      </w:r>
      <w:r>
        <w:rPr>
          <w:rFonts w:ascii="Calibri" w:hAnsi="Calibri" w:cs="Arial"/>
          <w:sz w:val="22"/>
          <w:szCs w:val="22"/>
        </w:rPr>
        <w:t>6</w:t>
      </w:r>
      <w:r w:rsidRPr="5B9F1310">
        <w:rPr>
          <w:rFonts w:ascii="Calibri" w:hAnsi="Calibri" w:cs="Arial"/>
          <w:sz w:val="22"/>
          <w:szCs w:val="22"/>
        </w:rPr>
        <w:t xml:space="preserve">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w:t>
      </w:r>
      <w:r w:rsidR="00326C27">
        <w:rPr>
          <w:rFonts w:ascii="Calibri" w:hAnsi="Calibri" w:cs="Arial"/>
          <w:sz w:val="22"/>
          <w:szCs w:val="22"/>
        </w:rPr>
        <w:t>eastern and southern</w:t>
      </w:r>
      <w:r>
        <w:rPr>
          <w:rFonts w:ascii="Calibri" w:hAnsi="Calibri" w:cs="Arial"/>
          <w:sz w:val="22"/>
          <w:szCs w:val="22"/>
        </w:rPr>
        <w:t xml:space="preserve"> areas. </w:t>
      </w:r>
      <w:r w:rsidRPr="006B3355">
        <w:rPr>
          <w:rFonts w:ascii="Calibri" w:hAnsi="Calibri" w:cs="Arial"/>
          <w:sz w:val="22"/>
          <w:szCs w:val="22"/>
        </w:rPr>
        <w:t>This represents a</w:t>
      </w:r>
      <w:r w:rsidR="0078530C">
        <w:rPr>
          <w:rFonts w:ascii="Calibri" w:hAnsi="Calibri" w:cs="Arial"/>
          <w:sz w:val="22"/>
          <w:szCs w:val="22"/>
        </w:rPr>
        <w:t>n improvement from January 2026.</w:t>
      </w:r>
    </w:p>
    <w:p w14:paraId="3D0B91A2" w14:textId="7E97F9AC" w:rsidR="00CD706A" w:rsidRPr="007A5780" w:rsidRDefault="00CD706A" w:rsidP="00CD706A">
      <w:pPr>
        <w:pStyle w:val="ListParagraph"/>
        <w:numPr>
          <w:ilvl w:val="0"/>
          <w:numId w:val="4"/>
        </w:numPr>
        <w:spacing w:before="120" w:after="0"/>
        <w:ind w:left="357" w:hanging="357"/>
        <w:contextualSpacing w:val="0"/>
        <w:rPr>
          <w:rFonts w:cs="Arial"/>
          <w:b/>
        </w:rPr>
      </w:pPr>
      <w:r>
        <w:rPr>
          <w:rFonts w:cs="Arial"/>
        </w:rPr>
        <w:t xml:space="preserve">Much of </w:t>
      </w:r>
      <w:r w:rsidR="005401FE">
        <w:rPr>
          <w:rFonts w:cs="Arial"/>
        </w:rPr>
        <w:t>south</w:t>
      </w:r>
      <w:r w:rsidR="00117F60">
        <w:rPr>
          <w:rFonts w:cs="Arial"/>
        </w:rPr>
        <w:t>-</w:t>
      </w:r>
      <w:r w:rsidR="005401FE">
        <w:rPr>
          <w:rFonts w:cs="Arial"/>
        </w:rPr>
        <w:t>eastern Queensland, north</w:t>
      </w:r>
      <w:r w:rsidR="00BD3E9A">
        <w:rPr>
          <w:rFonts w:cs="Arial"/>
        </w:rPr>
        <w:t>-</w:t>
      </w:r>
      <w:r w:rsidR="005401FE">
        <w:rPr>
          <w:rFonts w:cs="Arial"/>
        </w:rPr>
        <w:t xml:space="preserve">eastern New South Wales, </w:t>
      </w:r>
      <w:r w:rsidR="00981681">
        <w:rPr>
          <w:rFonts w:cs="Arial"/>
        </w:rPr>
        <w:t xml:space="preserve">southern </w:t>
      </w:r>
      <w:r w:rsidR="005401FE">
        <w:rPr>
          <w:rFonts w:cs="Arial"/>
        </w:rPr>
        <w:t>Victoria</w:t>
      </w:r>
      <w:proofErr w:type="gramStart"/>
      <w:r w:rsidR="005401FE">
        <w:rPr>
          <w:rFonts w:cs="Arial"/>
        </w:rPr>
        <w:t>, ,</w:t>
      </w:r>
      <w:proofErr w:type="gramEnd"/>
      <w:r w:rsidR="005401FE">
        <w:rPr>
          <w:rFonts w:cs="Arial"/>
        </w:rPr>
        <w:t xml:space="preserve"> Tasmania, central Western Australia</w:t>
      </w:r>
      <w:r w:rsidR="00B33ABC">
        <w:rPr>
          <w:rFonts w:cs="Arial"/>
        </w:rPr>
        <w:t>, and p</w:t>
      </w:r>
      <w:r w:rsidR="00112228">
        <w:rPr>
          <w:rFonts w:cs="Arial"/>
        </w:rPr>
        <w:t>arts of</w:t>
      </w:r>
      <w:r w:rsidR="004F0003">
        <w:rPr>
          <w:rFonts w:cs="Arial"/>
        </w:rPr>
        <w:t xml:space="preserve"> </w:t>
      </w:r>
      <w:r w:rsidR="009C73DF">
        <w:rPr>
          <w:rFonts w:cs="Arial"/>
        </w:rPr>
        <w:t xml:space="preserve">southern South Australia </w:t>
      </w:r>
      <w:r w:rsidR="00112228">
        <w:rPr>
          <w:rFonts w:cs="Arial"/>
        </w:rPr>
        <w:t xml:space="preserve">were </w:t>
      </w:r>
      <w:r w:rsidR="004F0003">
        <w:rPr>
          <w:rFonts w:cs="Arial"/>
        </w:rPr>
        <w:t>modelled as having</w:t>
      </w:r>
      <w:r>
        <w:rPr>
          <w:rFonts w:cs="Arial"/>
        </w:rPr>
        <w:t xml:space="preserve"> </w:t>
      </w:r>
      <w:r w:rsidRPr="00175142">
        <w:rPr>
          <w:rFonts w:cs="Arial"/>
          <w:b/>
        </w:rPr>
        <w:t xml:space="preserve">very much below average </w:t>
      </w:r>
      <w:r>
        <w:rPr>
          <w:rFonts w:cs="Arial"/>
          <w:b/>
        </w:rPr>
        <w:t xml:space="preserve">to </w:t>
      </w:r>
      <w:r w:rsidR="00112228">
        <w:rPr>
          <w:rFonts w:cs="Arial"/>
          <w:b/>
        </w:rPr>
        <w:t xml:space="preserve">below </w:t>
      </w:r>
      <w:r>
        <w:rPr>
          <w:rFonts w:cs="Arial"/>
          <w:b/>
        </w:rPr>
        <w:t xml:space="preserve">average </w:t>
      </w:r>
      <w:r w:rsidRPr="00175142">
        <w:rPr>
          <w:rFonts w:cs="Arial"/>
          <w:b/>
        </w:rPr>
        <w:t>soil moisture.</w:t>
      </w:r>
      <w:r>
        <w:rPr>
          <w:rFonts w:cs="Arial"/>
          <w:b/>
        </w:rPr>
        <w:t xml:space="preserve"> </w:t>
      </w:r>
      <w:r w:rsidRPr="007A5780">
        <w:rPr>
          <w:rFonts w:cs="Arial"/>
        </w:rPr>
        <w:t>By contrast,</w:t>
      </w:r>
      <w:r w:rsidRPr="007A5780" w:rsidDel="00AB6B62">
        <w:rPr>
          <w:rFonts w:cs="Arial"/>
        </w:rPr>
        <w:t xml:space="preserve"> </w:t>
      </w:r>
      <w:r w:rsidRPr="007A5780">
        <w:rPr>
          <w:rFonts w:cs="Arial"/>
        </w:rPr>
        <w:t xml:space="preserve">much of </w:t>
      </w:r>
      <w:r w:rsidR="004F0003">
        <w:rPr>
          <w:rFonts w:cs="Arial"/>
        </w:rPr>
        <w:t xml:space="preserve">the northern tropics, northern South Australia, western Queensland and New South Wales, </w:t>
      </w:r>
      <w:r w:rsidR="00936FDC">
        <w:rPr>
          <w:rFonts w:cs="Arial"/>
        </w:rPr>
        <w:t>and southern Western Australia were modelled as having</w:t>
      </w:r>
      <w:r w:rsidRPr="007A5780">
        <w:rPr>
          <w:rFonts w:cs="Arial"/>
        </w:rPr>
        <w:t xml:space="preserve"> </w:t>
      </w:r>
      <w:r w:rsidRPr="007A5780">
        <w:rPr>
          <w:rFonts w:cs="Arial"/>
          <w:b/>
        </w:rPr>
        <w:t xml:space="preserve">above average to very much </w:t>
      </w:r>
      <w:r w:rsidRPr="007A5780">
        <w:rPr>
          <w:rFonts w:cs="Arial"/>
          <w:b/>
          <w:bCs/>
        </w:rPr>
        <w:t xml:space="preserve">above </w:t>
      </w:r>
      <w:r w:rsidRPr="007A5780">
        <w:rPr>
          <w:rFonts w:cs="Arial"/>
          <w:b/>
        </w:rPr>
        <w:t>average soil moisture over the period.</w:t>
      </w:r>
    </w:p>
    <w:p w14:paraId="7FDED87A" w14:textId="77777777" w:rsidR="00CD706A" w:rsidRDefault="00CD706A" w:rsidP="00CD706A">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summer crops and pasture growth during a peak growth period. </w:t>
      </w:r>
    </w:p>
    <w:p w14:paraId="2D4A4A41" w14:textId="21187DD5" w:rsidR="00CD706A" w:rsidRPr="00496A64" w:rsidRDefault="00CD706A" w:rsidP="00496A64">
      <w:pPr>
        <w:spacing w:before="120" w:line="276" w:lineRule="auto"/>
        <w:rPr>
          <w:rFonts w:cs="Arial"/>
        </w:rPr>
      </w:pPr>
      <w:r w:rsidRPr="00496A64">
        <w:rPr>
          <w:rFonts w:ascii="Calibri" w:hAnsi="Calibri" w:cs="Arial"/>
          <w:sz w:val="22"/>
          <w:szCs w:val="22"/>
        </w:rPr>
        <w:t>Most northern cropping regions in Queensland</w:t>
      </w:r>
      <w:r w:rsidR="00053EC3" w:rsidRPr="00496A64">
        <w:rPr>
          <w:rFonts w:ascii="Calibri" w:hAnsi="Calibri" w:cs="Arial"/>
          <w:sz w:val="22"/>
          <w:szCs w:val="22"/>
        </w:rPr>
        <w:t xml:space="preserve"> and New South Wales, as well as Victoria and South Australia,</w:t>
      </w:r>
      <w:r w:rsidRPr="00496A64">
        <w:rPr>
          <w:rFonts w:ascii="Calibri" w:hAnsi="Calibri" w:cs="Arial"/>
          <w:sz w:val="22"/>
          <w:szCs w:val="22"/>
        </w:rPr>
        <w:t xml:space="preserve"> were modelled as having </w:t>
      </w:r>
      <w:r w:rsidRPr="00496A64">
        <w:rPr>
          <w:rFonts w:ascii="Calibri" w:hAnsi="Calibri" w:cs="Arial"/>
          <w:b/>
          <w:bCs/>
          <w:sz w:val="22"/>
          <w:szCs w:val="22"/>
        </w:rPr>
        <w:t xml:space="preserve">average to </w:t>
      </w:r>
      <w:r w:rsidR="00053EC3" w:rsidRPr="00496A64">
        <w:rPr>
          <w:rFonts w:ascii="Calibri" w:hAnsi="Calibri" w:cs="Arial"/>
          <w:b/>
          <w:bCs/>
          <w:sz w:val="22"/>
          <w:szCs w:val="22"/>
        </w:rPr>
        <w:t>very much below average soil moisture</w:t>
      </w:r>
      <w:r w:rsidRPr="00496A64">
        <w:rPr>
          <w:rFonts w:ascii="Calibri" w:hAnsi="Calibri" w:cs="Arial"/>
          <w:sz w:val="22"/>
          <w:szCs w:val="22"/>
        </w:rPr>
        <w:t xml:space="preserve">. In contrast, </w:t>
      </w:r>
      <w:r w:rsidR="00053EC3" w:rsidRPr="00496A64">
        <w:rPr>
          <w:rFonts w:ascii="Calibri" w:hAnsi="Calibri" w:cs="Arial"/>
          <w:sz w:val="22"/>
          <w:szCs w:val="22"/>
        </w:rPr>
        <w:t>Western Australia recorded</w:t>
      </w:r>
      <w:r w:rsidRPr="00496A64">
        <w:rPr>
          <w:rFonts w:ascii="Calibri" w:hAnsi="Calibri" w:cs="Arial"/>
          <w:sz w:val="22"/>
          <w:szCs w:val="22"/>
        </w:rPr>
        <w:t xml:space="preserve"> </w:t>
      </w:r>
      <w:r w:rsidR="00053EC3" w:rsidRPr="00496A64">
        <w:rPr>
          <w:rFonts w:ascii="Calibri" w:hAnsi="Calibri" w:cs="Arial"/>
          <w:b/>
          <w:bCs/>
          <w:sz w:val="22"/>
          <w:szCs w:val="22"/>
        </w:rPr>
        <w:t>average to very much above average soil</w:t>
      </w:r>
      <w:r w:rsidRPr="00496A64">
        <w:rPr>
          <w:rFonts w:ascii="Calibri" w:hAnsi="Calibri" w:cs="Arial"/>
          <w:b/>
          <w:bCs/>
          <w:sz w:val="22"/>
          <w:szCs w:val="22"/>
        </w:rPr>
        <w:t xml:space="preserve"> moisture</w:t>
      </w:r>
      <w:r w:rsidRPr="00496A64">
        <w:rPr>
          <w:rFonts w:ascii="Calibri" w:hAnsi="Calibri" w:cs="Arial"/>
          <w:sz w:val="22"/>
          <w:szCs w:val="22"/>
        </w:rPr>
        <w:t xml:space="preserve"> for this time of year. </w:t>
      </w:r>
    </w:p>
    <w:p w14:paraId="160F6500" w14:textId="065079F6" w:rsidR="00CD706A" w:rsidRPr="0071713A" w:rsidRDefault="00CD706A" w:rsidP="00CD706A">
      <w:pPr>
        <w:spacing w:before="120" w:line="276" w:lineRule="auto"/>
        <w:rPr>
          <w:rFonts w:ascii="Calibri" w:hAnsi="Calibri" w:cs="Arial"/>
          <w:sz w:val="22"/>
          <w:szCs w:val="22"/>
        </w:rPr>
      </w:pPr>
      <w:r>
        <w:rPr>
          <w:rFonts w:ascii="Calibri" w:hAnsi="Calibri" w:cs="Arial"/>
          <w:bCs/>
          <w:sz w:val="22"/>
          <w:szCs w:val="22"/>
        </w:rPr>
        <w:t>In a</w:t>
      </w:r>
      <w:r w:rsidRPr="00A86D44">
        <w:rPr>
          <w:rFonts w:ascii="Calibri" w:hAnsi="Calibri" w:cs="Arial"/>
          <w:bCs/>
          <w:sz w:val="22"/>
          <w:szCs w:val="22"/>
        </w:rPr>
        <w:t>reas w</w:t>
      </w:r>
      <w:r>
        <w:rPr>
          <w:rFonts w:ascii="Calibri" w:hAnsi="Calibri" w:cs="Arial"/>
          <w:bCs/>
          <w:sz w:val="22"/>
          <w:szCs w:val="22"/>
        </w:rPr>
        <w:t>i</w:t>
      </w:r>
      <w:r w:rsidRPr="00A86D44">
        <w:rPr>
          <w:rFonts w:ascii="Calibri" w:hAnsi="Calibri" w:cs="Arial"/>
          <w:bCs/>
          <w:sz w:val="22"/>
          <w:szCs w:val="22"/>
        </w:rPr>
        <w:t>th</w:t>
      </w:r>
      <w:r>
        <w:rPr>
          <w:rFonts w:ascii="Calibri" w:hAnsi="Calibri" w:cs="Arial"/>
          <w:b/>
          <w:sz w:val="22"/>
          <w:szCs w:val="22"/>
        </w:rPr>
        <w:t xml:space="preserve"> a</w:t>
      </w:r>
      <w:r w:rsidRPr="00175142">
        <w:rPr>
          <w:rFonts w:ascii="Calibri" w:hAnsi="Calibri" w:cs="Arial"/>
          <w:b/>
          <w:sz w:val="22"/>
          <w:szCs w:val="22"/>
        </w:rPr>
        <w:t>verage to above average lower layer soil moisture</w:t>
      </w:r>
      <w:r>
        <w:rPr>
          <w:rFonts w:ascii="Calibri" w:hAnsi="Calibri" w:cs="Arial"/>
          <w:b/>
          <w:sz w:val="22"/>
          <w:szCs w:val="22"/>
        </w:rPr>
        <w:t xml:space="preserve">, </w:t>
      </w:r>
      <w:r w:rsidRPr="00A86D44">
        <w:rPr>
          <w:rFonts w:ascii="Calibri" w:hAnsi="Calibri" w:cs="Arial"/>
          <w:bCs/>
          <w:sz w:val="22"/>
          <w:szCs w:val="22"/>
        </w:rPr>
        <w:t>this</w:t>
      </w:r>
      <w:r w:rsidRPr="00F3155D">
        <w:rPr>
          <w:rFonts w:ascii="Calibri" w:hAnsi="Calibri" w:cs="Arial"/>
          <w:sz w:val="22"/>
          <w:szCs w:val="22"/>
        </w:rPr>
        <w:t xml:space="preserve"> is likely to </w:t>
      </w:r>
      <w:r w:rsidRPr="00175142">
        <w:rPr>
          <w:rFonts w:ascii="Calibri" w:hAnsi="Calibri" w:cs="Arial"/>
          <w:b/>
          <w:sz w:val="22"/>
          <w:szCs w:val="22"/>
        </w:rPr>
        <w:t>provide a reserve of plant-available water for summer crops later in the growing season</w:t>
      </w:r>
      <w:r w:rsidRPr="00F3155D">
        <w:rPr>
          <w:rFonts w:ascii="Calibri" w:hAnsi="Calibri" w:cs="Arial"/>
          <w:sz w:val="22"/>
          <w:szCs w:val="22"/>
        </w:rPr>
        <w:t>.</w:t>
      </w:r>
      <w:r>
        <w:rPr>
          <w:rFonts w:ascii="Calibri" w:hAnsi="Calibri" w:cs="Arial"/>
          <w:sz w:val="22"/>
          <w:szCs w:val="22"/>
        </w:rPr>
        <w:t xml:space="preserve"> Agricultural regions across southern Australia </w:t>
      </w:r>
      <w:r w:rsidR="00F27DC8">
        <w:rPr>
          <w:rFonts w:ascii="Calibri" w:hAnsi="Calibri" w:cs="Arial"/>
          <w:sz w:val="22"/>
          <w:szCs w:val="22"/>
        </w:rPr>
        <w:t>have seen a</w:t>
      </w:r>
      <w:r w:rsidR="009B6D54">
        <w:rPr>
          <w:rFonts w:ascii="Calibri" w:hAnsi="Calibri" w:cs="Arial"/>
          <w:sz w:val="22"/>
          <w:szCs w:val="22"/>
        </w:rPr>
        <w:t xml:space="preserve"> significant im</w:t>
      </w:r>
      <w:r w:rsidR="004C4B23">
        <w:rPr>
          <w:rFonts w:ascii="Calibri" w:hAnsi="Calibri" w:cs="Arial"/>
          <w:sz w:val="22"/>
          <w:szCs w:val="22"/>
        </w:rPr>
        <w:t>provement in soil moisture levels since the end of January 2026</w:t>
      </w:r>
      <w:r w:rsidR="003A19F4">
        <w:rPr>
          <w:rFonts w:ascii="Calibri" w:hAnsi="Calibri" w:cs="Arial"/>
          <w:sz w:val="22"/>
          <w:szCs w:val="22"/>
        </w:rPr>
        <w:t xml:space="preserve">. This is likely to </w:t>
      </w:r>
      <w:r w:rsidR="006125FF">
        <w:rPr>
          <w:rFonts w:ascii="Calibri" w:hAnsi="Calibri" w:cs="Arial"/>
          <w:sz w:val="22"/>
          <w:szCs w:val="22"/>
        </w:rPr>
        <w:t xml:space="preserve">assist </w:t>
      </w:r>
      <w:r w:rsidR="00076FFC">
        <w:rPr>
          <w:rFonts w:ascii="Calibri" w:hAnsi="Calibri" w:cs="Arial"/>
          <w:sz w:val="22"/>
          <w:szCs w:val="22"/>
        </w:rPr>
        <w:t>in</w:t>
      </w:r>
      <w:r w:rsidRPr="000F10AF">
        <w:rPr>
          <w:rFonts w:ascii="Calibri" w:hAnsi="Calibri" w:cs="Arial"/>
          <w:sz w:val="22"/>
          <w:szCs w:val="22"/>
        </w:rPr>
        <w:t xml:space="preserve"> </w:t>
      </w:r>
      <w:r>
        <w:rPr>
          <w:rFonts w:ascii="Calibri" w:hAnsi="Calibri" w:cs="Arial"/>
          <w:sz w:val="22"/>
          <w:szCs w:val="22"/>
        </w:rPr>
        <w:t>arrest</w:t>
      </w:r>
      <w:r w:rsidR="00076FFC">
        <w:rPr>
          <w:rFonts w:ascii="Calibri" w:hAnsi="Calibri" w:cs="Arial"/>
          <w:sz w:val="22"/>
          <w:szCs w:val="22"/>
        </w:rPr>
        <w:t>ing</w:t>
      </w:r>
      <w:r>
        <w:rPr>
          <w:rFonts w:ascii="Calibri" w:hAnsi="Calibri" w:cs="Arial"/>
          <w:sz w:val="22"/>
          <w:szCs w:val="22"/>
        </w:rPr>
        <w:t xml:space="preserve">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w:t>
      </w:r>
      <w:r>
        <w:rPr>
          <w:rFonts w:ascii="Calibri" w:hAnsi="Calibri" w:cs="Arial"/>
          <w:sz w:val="22"/>
          <w:szCs w:val="22"/>
        </w:rPr>
        <w:t>pasture</w:t>
      </w:r>
      <w:r w:rsidRPr="000F10AF">
        <w:rPr>
          <w:rFonts w:ascii="Calibri" w:hAnsi="Calibri" w:cs="Arial"/>
          <w:sz w:val="22"/>
          <w:szCs w:val="22"/>
        </w:rPr>
        <w:t xml:space="preserve"> </w:t>
      </w:r>
      <w:r>
        <w:rPr>
          <w:rFonts w:ascii="Calibri" w:hAnsi="Calibri" w:cs="Arial"/>
          <w:sz w:val="22"/>
          <w:szCs w:val="22"/>
        </w:rPr>
        <w:t>availability and provide a boost to soil moisture reserves ahead of planting of the 2026–27 winter crop</w:t>
      </w:r>
      <w:r w:rsidRPr="000F10AF">
        <w:rPr>
          <w:rFonts w:ascii="Calibri" w:hAnsi="Calibri" w:cs="Arial"/>
          <w:sz w:val="22"/>
          <w:szCs w:val="22"/>
        </w:rPr>
        <w:t>.</w:t>
      </w:r>
    </w:p>
    <w:p w14:paraId="67A26C1E" w14:textId="58637F66" w:rsidR="00CD706A" w:rsidRPr="00D404F1" w:rsidRDefault="00CD706A" w:rsidP="00CD706A">
      <w:pPr>
        <w:widowControl w:val="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1C4117">
        <w:rPr>
          <w:rFonts w:ascii="Calibri" w:hAnsi="Calibri" w:cs="Arial"/>
          <w:b/>
          <w:bCs/>
          <w:sz w:val="22"/>
          <w:szCs w:val="22"/>
        </w:rPr>
        <w:t>February</w:t>
      </w:r>
      <w:r>
        <w:rPr>
          <w:rFonts w:ascii="Calibri" w:hAnsi="Calibri" w:cs="Arial"/>
          <w:b/>
          <w:bCs/>
          <w:sz w:val="22"/>
          <w:szCs w:val="22"/>
        </w:rPr>
        <w:t xml:space="preserve"> 2026</w:t>
      </w:r>
    </w:p>
    <w:p w14:paraId="5D1AA0CD" w14:textId="2614A775" w:rsidR="00CD706A" w:rsidRPr="006F78AB" w:rsidRDefault="00784DF4" w:rsidP="00CD706A">
      <w:pPr>
        <w:spacing w:before="120"/>
        <w:jc w:val="center"/>
      </w:pPr>
      <w:r w:rsidRPr="00784DF4">
        <w:rPr>
          <w:noProof/>
        </w:rPr>
        <w:drawing>
          <wp:inline distT="0" distB="0" distL="0" distR="0" wp14:anchorId="28B9B40E" wp14:editId="178A1586">
            <wp:extent cx="5155102" cy="3384000"/>
            <wp:effectExtent l="0" t="0" r="7620" b="6985"/>
            <wp:docPr id="1105365244" name="Picture 8"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5244" name="Picture 8"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5102" cy="3384000"/>
                    </a:xfrm>
                    <a:prstGeom prst="rect">
                      <a:avLst/>
                    </a:prstGeom>
                    <a:noFill/>
                    <a:ln>
                      <a:noFill/>
                    </a:ln>
                  </pic:spPr>
                </pic:pic>
              </a:graphicData>
            </a:graphic>
          </wp:inline>
        </w:drawing>
      </w:r>
    </w:p>
    <w:p w14:paraId="6197B382" w14:textId="36F1CC70" w:rsidR="00CD706A" w:rsidRDefault="00CD706A" w:rsidP="00CD706A">
      <w:pPr>
        <w:spacing w:line="276" w:lineRule="auto"/>
        <w:contextualSpacing/>
        <w:rPr>
          <w:rFonts w:ascii="Calibri" w:eastAsia="Calibri" w:hAnsi="Calibri" w:cs="Arial"/>
          <w:sz w:val="12"/>
          <w:szCs w:val="12"/>
          <w:lang w:eastAsia="en-US"/>
        </w:rPr>
      </w:pPr>
      <w:proofErr w:type="gramStart"/>
      <w:r>
        <w:rPr>
          <w:rFonts w:ascii="Calibri" w:eastAsia="Calibri" w:hAnsi="Calibri" w:cs="Arial"/>
          <w:sz w:val="12"/>
          <w:szCs w:val="12"/>
          <w:lang w:eastAsia="en-US"/>
        </w:rPr>
        <w:t>Note:.</w:t>
      </w:r>
      <w:proofErr w:type="gramEnd"/>
      <w:r>
        <w:rPr>
          <w:rFonts w:ascii="Calibri" w:eastAsia="Calibri" w:hAnsi="Calibri" w:cs="Arial"/>
          <w:sz w:val="12"/>
          <w:szCs w:val="12"/>
          <w:lang w:eastAsia="en-US"/>
        </w:rPr>
        <w:t xml:space="preserve"> This map shows how modelled soil conditions during </w:t>
      </w:r>
      <w:r w:rsidR="001C4117">
        <w:rPr>
          <w:rFonts w:ascii="Calibri" w:eastAsia="Calibri" w:hAnsi="Calibri" w:cs="Arial"/>
          <w:sz w:val="12"/>
          <w:szCs w:val="12"/>
          <w:lang w:eastAsia="en-US"/>
        </w:rPr>
        <w:t>February</w:t>
      </w:r>
      <w:r w:rsidRPr="00924B87">
        <w:rPr>
          <w:rFonts w:ascii="Calibri" w:eastAsia="Calibri" w:hAnsi="Calibri" w:cs="Arial"/>
          <w:sz w:val="12"/>
          <w:szCs w:val="12"/>
          <w:lang w:eastAsia="en-US"/>
        </w:rPr>
        <w:t xml:space="preserve"> 2026</w:t>
      </w:r>
      <w:r w:rsidR="0001087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compare with </w:t>
      </w:r>
      <w:r w:rsidR="001C4117">
        <w:rPr>
          <w:rFonts w:ascii="Calibri" w:eastAsia="Calibri" w:hAnsi="Calibri" w:cs="Arial"/>
          <w:sz w:val="12"/>
          <w:szCs w:val="12"/>
          <w:lang w:eastAsia="en-US"/>
        </w:rPr>
        <w:t>February</w:t>
      </w:r>
      <w:r>
        <w:rPr>
          <w:rFonts w:ascii="Calibri" w:eastAsia="Calibri" w:hAnsi="Calibri" w:cs="Arial"/>
          <w:sz w:val="12"/>
          <w:szCs w:val="12"/>
          <w:lang w:eastAsia="en-US"/>
        </w:rPr>
        <w:t xml:space="preserve"> conditions modelled over the reference period (1911 to 2016). Dark blue areas on the maps were much wetter in </w:t>
      </w:r>
      <w:r w:rsidR="001C4117">
        <w:rPr>
          <w:rFonts w:ascii="Calibri" w:eastAsia="Calibri" w:hAnsi="Calibri" w:cs="Arial"/>
          <w:sz w:val="12"/>
          <w:szCs w:val="12"/>
          <w:lang w:eastAsia="en-US"/>
        </w:rPr>
        <w:t>February</w:t>
      </w:r>
      <w:r w:rsidRPr="00A73991">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13CE76AB" w14:textId="77777777" w:rsidR="00CD706A" w:rsidRPr="008A3FD2" w:rsidRDefault="00CD706A" w:rsidP="00CD706A">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72AB3BEF" w14:textId="77777777" w:rsidR="00CD706A" w:rsidRDefault="00CD706A" w:rsidP="00CD706A">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2E273A69" w14:textId="45BAB1E1" w:rsidR="00CD706A" w:rsidRDefault="00046060" w:rsidP="00CD706A">
      <w:pPr>
        <w:spacing w:before="120" w:line="276" w:lineRule="auto"/>
        <w:rPr>
          <w:rFonts w:ascii="Calibri" w:hAnsi="Calibri" w:cs="Arial"/>
          <w:sz w:val="22"/>
          <w:szCs w:val="22"/>
        </w:rPr>
      </w:pPr>
      <w:r>
        <w:rPr>
          <w:rFonts w:ascii="Calibri" w:hAnsi="Calibri" w:cs="Arial"/>
          <w:sz w:val="22"/>
          <w:szCs w:val="22"/>
        </w:rPr>
        <w:t>T</w:t>
      </w:r>
      <w:r w:rsidR="00CD706A" w:rsidRPr="00D009F7">
        <w:rPr>
          <w:rFonts w:ascii="Calibri" w:hAnsi="Calibri" w:cs="Arial"/>
          <w:sz w:val="22"/>
          <w:szCs w:val="22"/>
        </w:rPr>
        <w:t xml:space="preserve">he </w:t>
      </w:r>
      <w:r w:rsidR="00154B6E">
        <w:rPr>
          <w:rFonts w:ascii="Calibri" w:hAnsi="Calibri" w:cs="Arial"/>
          <w:sz w:val="22"/>
          <w:szCs w:val="22"/>
        </w:rPr>
        <w:t>December to February</w:t>
      </w:r>
      <w:r w:rsidR="00CD706A" w:rsidRPr="00D009F7">
        <w:rPr>
          <w:rFonts w:ascii="Calibri" w:hAnsi="Calibri" w:cs="Arial"/>
          <w:sz w:val="22"/>
          <w:szCs w:val="22"/>
        </w:rPr>
        <w:t xml:space="preserve"> period </w:t>
      </w:r>
      <w:r w:rsidRPr="00046060">
        <w:rPr>
          <w:rFonts w:ascii="Calibri" w:hAnsi="Calibri" w:cs="Arial"/>
          <w:sz w:val="22"/>
          <w:szCs w:val="22"/>
        </w:rPr>
        <w:t>is the peak pasture growth period for northern Australia which typically provides the bulk of feed to maintain production through the low pasture growth months of the northern dry season</w:t>
      </w:r>
      <w:r w:rsidR="00CD706A" w:rsidRPr="00D009F7">
        <w:rPr>
          <w:rFonts w:ascii="Calibri" w:hAnsi="Calibri" w:cs="Arial"/>
          <w:sz w:val="22"/>
          <w:szCs w:val="22"/>
        </w:rPr>
        <w:t xml:space="preserve">. Across southern Australia, </w:t>
      </w:r>
      <w:r w:rsidR="00154B6E">
        <w:rPr>
          <w:rFonts w:ascii="Calibri" w:hAnsi="Calibri" w:cs="Arial"/>
          <w:sz w:val="22"/>
          <w:szCs w:val="22"/>
        </w:rPr>
        <w:t>December to February</w:t>
      </w:r>
      <w:r w:rsidR="00CD706A" w:rsidRPr="00D009F7">
        <w:rPr>
          <w:rFonts w:ascii="Calibri" w:hAnsi="Calibri" w:cs="Arial"/>
          <w:sz w:val="22"/>
          <w:szCs w:val="22"/>
        </w:rPr>
        <w:t xml:space="preserve"> pasture growth is typically low reflecting lower rainfall totals, high temperature and high evapotranspiration rates at this time of year. Pasture availability during this period influences the growth and branding and marking rates of lambs and calves, livestock turnoff and the production of meat, milk, and wool. </w:t>
      </w:r>
    </w:p>
    <w:p w14:paraId="31F887EA" w14:textId="3BDA1D0F" w:rsidR="00CD706A" w:rsidRPr="0006487F" w:rsidRDefault="00CD706A" w:rsidP="00CD706A">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w:t>
      </w:r>
      <w:r w:rsidR="00154B6E">
        <w:rPr>
          <w:rFonts w:ascii="Calibri" w:hAnsi="Calibri" w:cs="Arial"/>
          <w:sz w:val="22"/>
          <w:szCs w:val="22"/>
        </w:rPr>
        <w:t xml:space="preserve">to February </w:t>
      </w:r>
      <w:r w:rsidRPr="0006487F">
        <w:rPr>
          <w:rFonts w:ascii="Calibri" w:hAnsi="Calibri" w:cs="Arial"/>
          <w:sz w:val="22"/>
          <w:szCs w:val="22"/>
        </w:rPr>
        <w:t>202</w:t>
      </w:r>
      <w:r>
        <w:rPr>
          <w:rFonts w:ascii="Calibri" w:hAnsi="Calibri" w:cs="Arial"/>
          <w:sz w:val="22"/>
          <w:szCs w:val="22"/>
        </w:rPr>
        <w:t>6</w:t>
      </w:r>
      <w:r w:rsidRPr="0006487F">
        <w:rPr>
          <w:rFonts w:ascii="Calibri" w:hAnsi="Calibri" w:cs="Arial"/>
          <w:sz w:val="22"/>
          <w:szCs w:val="22"/>
        </w:rPr>
        <w:t xml:space="preserve"> was variable across much of country, with </w:t>
      </w:r>
      <w:r>
        <w:rPr>
          <w:rFonts w:ascii="Calibri" w:hAnsi="Calibri" w:cs="Arial"/>
          <w:sz w:val="22"/>
          <w:szCs w:val="22"/>
        </w:rPr>
        <w:t xml:space="preserve">much of northern </w:t>
      </w:r>
      <w:r w:rsidR="00154B6E">
        <w:rPr>
          <w:rFonts w:ascii="Calibri" w:hAnsi="Calibri" w:cs="Arial"/>
          <w:sz w:val="22"/>
          <w:szCs w:val="22"/>
        </w:rPr>
        <w:t xml:space="preserve">and central </w:t>
      </w:r>
      <w:r>
        <w:rPr>
          <w:rFonts w:ascii="Calibri" w:hAnsi="Calibri" w:cs="Arial"/>
          <w:sz w:val="22"/>
          <w:szCs w:val="22"/>
        </w:rPr>
        <w:t xml:space="preserve">Australia seeing robust pasture growth but below average growth was evident across large areas of eastern and </w:t>
      </w:r>
      <w:r w:rsidR="00154B6E">
        <w:rPr>
          <w:rFonts w:ascii="Calibri" w:hAnsi="Calibri" w:cs="Arial"/>
          <w:sz w:val="22"/>
          <w:szCs w:val="22"/>
        </w:rPr>
        <w:t>western</w:t>
      </w:r>
      <w:r>
        <w:rPr>
          <w:rFonts w:ascii="Calibri" w:hAnsi="Calibri" w:cs="Arial"/>
          <w:sz w:val="22"/>
          <w:szCs w:val="22"/>
        </w:rPr>
        <w:t xml:space="preserve"> Australia.</w:t>
      </w:r>
    </w:p>
    <w:p w14:paraId="2682F792" w14:textId="2646CDF2" w:rsidR="00CD706A" w:rsidRPr="00AE33AC" w:rsidRDefault="00CD706A" w:rsidP="00CD706A">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was modelled across large areas of northern </w:t>
      </w:r>
      <w:r w:rsidR="00F0771C">
        <w:rPr>
          <w:rFonts w:cs="Arial"/>
        </w:rPr>
        <w:t xml:space="preserve">and central </w:t>
      </w:r>
      <w:r w:rsidRPr="00AE33AC">
        <w:rPr>
          <w:rFonts w:cs="Arial"/>
        </w:rPr>
        <w:t>Australi</w:t>
      </w:r>
      <w:r w:rsidR="00154B6E">
        <w:rPr>
          <w:rFonts w:cs="Arial"/>
        </w:rPr>
        <w:t xml:space="preserve">a, </w:t>
      </w:r>
      <w:r w:rsidR="00F0771C">
        <w:rPr>
          <w:rFonts w:cs="Arial"/>
        </w:rPr>
        <w:t>as well as isolated south</w:t>
      </w:r>
      <w:r w:rsidR="00D81E4A">
        <w:rPr>
          <w:rFonts w:cs="Arial"/>
        </w:rPr>
        <w:t>-</w:t>
      </w:r>
      <w:r w:rsidR="00F0771C">
        <w:rPr>
          <w:rFonts w:cs="Arial"/>
        </w:rPr>
        <w:t>eastern regions</w:t>
      </w:r>
      <w:r w:rsidRPr="00AE33AC">
        <w:rPr>
          <w:rFonts w:cs="Arial"/>
        </w:rPr>
        <w:t xml:space="preserve">, including parts of the northern tropics, </w:t>
      </w:r>
      <w:r w:rsidR="00DB61D5">
        <w:rPr>
          <w:rFonts w:cs="Arial"/>
        </w:rPr>
        <w:t xml:space="preserve">northern South Australia, the southern Northern Territory, </w:t>
      </w:r>
      <w:r w:rsidR="00734C24">
        <w:rPr>
          <w:rFonts w:cs="Arial"/>
        </w:rPr>
        <w:t>western New South Wales</w:t>
      </w:r>
      <w:r>
        <w:rPr>
          <w:rFonts w:cs="Arial"/>
        </w:rPr>
        <w:t xml:space="preserve"> and western Tasmania.</w:t>
      </w:r>
    </w:p>
    <w:p w14:paraId="09607488" w14:textId="77777777" w:rsidR="00CD706A" w:rsidRPr="00AE33AC" w:rsidRDefault="00CD706A" w:rsidP="00CD706A">
      <w:pPr>
        <w:pStyle w:val="ListParagraph"/>
        <w:numPr>
          <w:ilvl w:val="1"/>
          <w:numId w:val="4"/>
        </w:numPr>
        <w:spacing w:before="120" w:after="0"/>
        <w:ind w:left="785"/>
        <w:rPr>
          <w:rFonts w:cs="Arial"/>
        </w:rPr>
      </w:pPr>
      <w:r w:rsidRPr="00AE33AC">
        <w:rPr>
          <w:rFonts w:cs="Arial"/>
        </w:rPr>
        <w:t>This pasture growth is expected to have allowed some farmers to rebuild livestock numbers, provide opportunities to build standing dry matter availability and replenish fodder supplies during late spring and early summer</w:t>
      </w:r>
      <w:r>
        <w:rPr>
          <w:rFonts w:cs="Arial"/>
        </w:rPr>
        <w:t xml:space="preserve"> period</w:t>
      </w:r>
      <w:r w:rsidRPr="00AE33AC">
        <w:rPr>
          <w:rFonts w:cs="Arial"/>
        </w:rPr>
        <w:t>.</w:t>
      </w:r>
    </w:p>
    <w:p w14:paraId="54634CBD" w14:textId="2852F090" w:rsidR="00CD706A" w:rsidRPr="00AE33AC" w:rsidRDefault="00CD706A" w:rsidP="00CD706A">
      <w:pPr>
        <w:pStyle w:val="ListParagraph"/>
        <w:numPr>
          <w:ilvl w:val="0"/>
          <w:numId w:val="4"/>
        </w:numPr>
        <w:spacing w:after="0"/>
        <w:ind w:left="357" w:hanging="357"/>
        <w:contextualSpacing w:val="0"/>
        <w:rPr>
          <w:rFonts w:cs="Arial"/>
        </w:rPr>
      </w:pPr>
      <w:r w:rsidRPr="00AE33AC">
        <w:rPr>
          <w:rFonts w:cs="Arial"/>
        </w:rPr>
        <w:t>In contrast, large areas of the east</w:t>
      </w:r>
      <w:r>
        <w:rPr>
          <w:rFonts w:cs="Arial"/>
        </w:rPr>
        <w:t>ern Australia</w:t>
      </w:r>
      <w:r w:rsidRPr="00AE33AC">
        <w:rPr>
          <w:rFonts w:cs="Arial"/>
        </w:rPr>
        <w:t xml:space="preserve">, including parts of </w:t>
      </w:r>
      <w:r>
        <w:rPr>
          <w:rFonts w:cs="Arial"/>
        </w:rPr>
        <w:t>southern</w:t>
      </w:r>
      <w:r w:rsidRPr="00AE33AC">
        <w:rPr>
          <w:rFonts w:cs="Arial"/>
        </w:rPr>
        <w:t xml:space="preserve"> Queensland, </w:t>
      </w:r>
      <w:r>
        <w:rPr>
          <w:rFonts w:cs="Arial"/>
        </w:rPr>
        <w:t xml:space="preserve">large areas of </w:t>
      </w:r>
      <w:r w:rsidRPr="00AE33AC">
        <w:rPr>
          <w:rFonts w:cs="Arial"/>
        </w:rPr>
        <w:t xml:space="preserve">New South Wales and </w:t>
      </w:r>
      <w:r w:rsidR="002A2207">
        <w:rPr>
          <w:rFonts w:cs="Arial"/>
        </w:rPr>
        <w:t>Victoria</w:t>
      </w:r>
      <w:r w:rsidRPr="00AE33AC">
        <w:rPr>
          <w:rFonts w:cs="Arial"/>
        </w:rPr>
        <w:t xml:space="preserve">, and </w:t>
      </w:r>
      <w:r w:rsidR="00AD58C0">
        <w:rPr>
          <w:rFonts w:cs="Arial"/>
        </w:rPr>
        <w:t>the north</w:t>
      </w:r>
      <w:r w:rsidR="002A2207">
        <w:rPr>
          <w:rFonts w:cs="Arial"/>
        </w:rPr>
        <w:t xml:space="preserve">west </w:t>
      </w:r>
      <w:r w:rsidR="00AD58C0">
        <w:rPr>
          <w:rFonts w:cs="Arial"/>
        </w:rPr>
        <w:t>of</w:t>
      </w:r>
      <w:r w:rsidR="002A2207">
        <w:rPr>
          <w:rFonts w:cs="Arial"/>
        </w:rPr>
        <w:t xml:space="preserve"> Western Australia</w:t>
      </w:r>
      <w:r w:rsidRPr="00AE33AC">
        <w:rPr>
          <w:rFonts w:cs="Arial"/>
        </w:rPr>
        <w:t xml:space="preserve"> saw </w:t>
      </w:r>
      <w:r w:rsidRPr="00AE33AC">
        <w:rPr>
          <w:rFonts w:cs="Arial"/>
          <w:b/>
        </w:rPr>
        <w:t>relatively low pasture growth</w:t>
      </w:r>
      <w:r w:rsidRPr="00AE33AC">
        <w:rPr>
          <w:rFonts w:cs="Arial"/>
        </w:rPr>
        <w:t xml:space="preserve"> for this time of year.</w:t>
      </w:r>
    </w:p>
    <w:p w14:paraId="0083C582" w14:textId="77777777" w:rsidR="00CD706A" w:rsidRPr="00AE33AC" w:rsidRDefault="00CD706A" w:rsidP="00CD706A">
      <w:pPr>
        <w:pStyle w:val="ListParagraph"/>
        <w:numPr>
          <w:ilvl w:val="1"/>
          <w:numId w:val="4"/>
        </w:numPr>
        <w:spacing w:before="120" w:after="0"/>
        <w:ind w:left="785"/>
        <w:rPr>
          <w:rFonts w:cs="Arial"/>
        </w:rPr>
      </w:pPr>
      <w:r w:rsidRPr="00AE33AC">
        <w:rPr>
          <w:rFonts w:cs="Arial"/>
        </w:rPr>
        <w:t xml:space="preserve">This below average pasture growth has likely led to a decline in pasture availability and graziers in regions where below average pasture growth was recorded will be more reliant on supplemental feed to maintain current stocking rates and production. </w:t>
      </w:r>
    </w:p>
    <w:p w14:paraId="5A3CAD58" w14:textId="3C59F2FE" w:rsidR="00CD706A" w:rsidRPr="003A153E" w:rsidRDefault="00CD706A" w:rsidP="00CD706A">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sidR="002A2207">
        <w:rPr>
          <w:rFonts w:ascii="Calibri" w:hAnsi="Calibri" w:cs="Arial"/>
          <w:b/>
          <w:bCs/>
          <w:sz w:val="22"/>
          <w:szCs w:val="22"/>
        </w:rPr>
        <w:t>February</w:t>
      </w:r>
      <w:r>
        <w:rPr>
          <w:rFonts w:ascii="Calibri" w:hAnsi="Calibri" w:cs="Arial"/>
          <w:b/>
          <w:bCs/>
          <w:sz w:val="22"/>
          <w:szCs w:val="22"/>
        </w:rPr>
        <w:t xml:space="preserve"> 2026</w:t>
      </w:r>
      <w:r w:rsidRPr="00AE33AC">
        <w:rPr>
          <w:rFonts w:asciiTheme="minorHAnsi" w:hAnsiTheme="minorHAnsi" w:cstheme="minorHAnsi"/>
          <w:b/>
          <w:sz w:val="22"/>
          <w:szCs w:val="22"/>
        </w:rPr>
        <w:t xml:space="preserve"> (</w:t>
      </w:r>
      <w:r>
        <w:rPr>
          <w:rFonts w:asciiTheme="minorHAnsi" w:hAnsiTheme="minorHAnsi" w:cstheme="minorHAnsi"/>
          <w:b/>
          <w:sz w:val="22"/>
          <w:szCs w:val="22"/>
        </w:rPr>
        <w:t xml:space="preserve">1 </w:t>
      </w:r>
      <w:r w:rsidR="00F0771C">
        <w:rPr>
          <w:rFonts w:asciiTheme="minorHAnsi" w:hAnsiTheme="minorHAnsi" w:cstheme="minorHAnsi"/>
          <w:b/>
          <w:sz w:val="22"/>
          <w:szCs w:val="22"/>
        </w:rPr>
        <w:t>December</w:t>
      </w:r>
      <w:r w:rsidRPr="00AE33AC">
        <w:rPr>
          <w:rFonts w:asciiTheme="minorHAnsi" w:hAnsiTheme="minorHAnsi" w:cstheme="minorHAnsi"/>
          <w:b/>
          <w:sz w:val="22"/>
          <w:szCs w:val="22"/>
        </w:rPr>
        <w:t xml:space="preserve"> to </w:t>
      </w:r>
      <w:r w:rsidR="00F0771C">
        <w:rPr>
          <w:rFonts w:asciiTheme="minorHAnsi" w:hAnsiTheme="minorHAnsi" w:cstheme="minorHAnsi"/>
          <w:b/>
          <w:sz w:val="22"/>
          <w:szCs w:val="22"/>
        </w:rPr>
        <w:t>28 February</w:t>
      </w:r>
      <w:r>
        <w:rPr>
          <w:rFonts w:ascii="Calibri" w:hAnsi="Calibri" w:cs="Arial"/>
          <w:b/>
          <w:bCs/>
          <w:sz w:val="22"/>
          <w:szCs w:val="22"/>
        </w:rPr>
        <w:t xml:space="preserve"> 2026</w:t>
      </w:r>
      <w:r w:rsidRPr="00AE33AC">
        <w:rPr>
          <w:rFonts w:asciiTheme="minorHAnsi" w:hAnsiTheme="minorHAnsi" w:cstheme="minorHAnsi"/>
          <w:b/>
          <w:sz w:val="22"/>
          <w:szCs w:val="22"/>
        </w:rPr>
        <w:t>)</w:t>
      </w:r>
      <w:r w:rsidRPr="00D94848">
        <w:rPr>
          <w:rFonts w:asciiTheme="minorHAnsi" w:hAnsiTheme="minorHAnsi" w:cstheme="minorHAnsi"/>
          <w:b/>
          <w:sz w:val="22"/>
          <w:szCs w:val="22"/>
        </w:rPr>
        <w:t xml:space="preserve"> </w:t>
      </w:r>
    </w:p>
    <w:p w14:paraId="64D2EDBF" w14:textId="7B41A779" w:rsidR="00CD706A" w:rsidRPr="00DA2704" w:rsidRDefault="00E17746" w:rsidP="00CD706A">
      <w:pPr>
        <w:jc w:val="center"/>
      </w:pPr>
      <w:r w:rsidRPr="00E17746">
        <w:rPr>
          <w:noProof/>
        </w:rPr>
        <w:drawing>
          <wp:inline distT="0" distB="0" distL="0" distR="0" wp14:anchorId="2D2E2F34" wp14:editId="49C7F836">
            <wp:extent cx="5209943" cy="3420000"/>
            <wp:effectExtent l="0" t="0" r="0" b="9525"/>
            <wp:docPr id="2072855568" name="Picture 4"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55568" name="Picture 4"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9943" cy="3420000"/>
                    </a:xfrm>
                    <a:prstGeom prst="rect">
                      <a:avLst/>
                    </a:prstGeom>
                    <a:noFill/>
                    <a:ln>
                      <a:noFill/>
                    </a:ln>
                  </pic:spPr>
                </pic:pic>
              </a:graphicData>
            </a:graphic>
          </wp:inline>
        </w:drawing>
      </w:r>
    </w:p>
    <w:p w14:paraId="0AF7A975" w14:textId="77777777" w:rsidR="00CD706A" w:rsidRPr="00C06AE8" w:rsidRDefault="00CD706A" w:rsidP="00CD706A">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0611EE52"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77D56D03" w:rsidRPr="65289272">
        <w:rPr>
          <w:rFonts w:ascii="Calibri" w:hAnsi="Calibri" w:cs="Arial"/>
          <w:color w:val="000000" w:themeColor="text1"/>
          <w:sz w:val="22"/>
          <w:szCs w:val="22"/>
        </w:rPr>
        <w:t>storage levels in the Murray-Darling Basin (MDB) decreased by 44 gigalitres (GL) between 26 February 2026 and 5 March 2026. The current volume of water held in storages is 10,650 GL, equivalent to 48% of total storage capacity. This is 19% or 2,428 GL l</w:t>
      </w:r>
      <w:r w:rsidR="0C3CAB2E" w:rsidRPr="65289272">
        <w:rPr>
          <w:rFonts w:ascii="Calibri" w:hAnsi="Calibri" w:cs="Arial"/>
          <w:color w:val="000000" w:themeColor="text1"/>
          <w:sz w:val="22"/>
          <w:szCs w:val="22"/>
        </w:rPr>
        <w:t xml:space="preserve">ower </w:t>
      </w:r>
      <w:r w:rsidR="77D56D03" w:rsidRPr="65289272">
        <w:rPr>
          <w:rFonts w:ascii="Calibri" w:hAnsi="Calibri" w:cs="Arial"/>
          <w:color w:val="000000" w:themeColor="text1"/>
          <w:sz w:val="22"/>
          <w:szCs w:val="22"/>
        </w:rPr>
        <w:t>than the same time last year. Water storage data is sourced from the Bureau of Meteorology</w:t>
      </w:r>
      <w:r w:rsidR="73FB57EA" w:rsidRPr="65289272">
        <w:rPr>
          <w:rFonts w:ascii="Calibri" w:hAnsi="Calibri" w:cs="Arial"/>
          <w:color w:val="000000" w:themeColor="text1"/>
          <w:sz w:val="22"/>
          <w:szCs w:val="22"/>
        </w:rPr>
        <w:t xml:space="preserve">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3"/>
                    <a:stretch>
                      <a:fillRect/>
                    </a:stretch>
                  </pic:blipFill>
                  <pic:spPr>
                    <a:xfrm>
                      <a:off x="0" y="0"/>
                      <a:ext cx="5693178" cy="2412000"/>
                    </a:xfrm>
                    <a:prstGeom prst="rect">
                      <a:avLst/>
                    </a:prstGeom>
                  </pic:spPr>
                </pic:pic>
              </a:graphicData>
            </a:graphic>
          </wp:inline>
        </w:drawing>
      </w:r>
    </w:p>
    <w:p w14:paraId="215A0F0E" w14:textId="6426759F"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69FAA27F" w:rsidRPr="65289272">
        <w:rPr>
          <w:rFonts w:ascii="Calibri" w:hAnsi="Calibri" w:cs="Arial"/>
          <w:color w:val="000000" w:themeColor="text1"/>
          <w:sz w:val="22"/>
          <w:szCs w:val="22"/>
        </w:rPr>
        <w:t>prices in the Victorian Murray below the Barmah Choke decreased from $454/ML on 26 February 2026 to $445/ML on 5 March 2026. Trade from the Goulburn to the Murray is closed. Trade downstream through the Barmah Choke is closed. Trade from the Murrumbidgee to the Murray is open</w:t>
      </w:r>
      <w:r w:rsidRPr="65289272">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FC48F4"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C48F4"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327B483A" w:rsidR="00373D98" w:rsidRPr="00A76043" w:rsidRDefault="00302D75"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332</w:t>
            </w:r>
          </w:p>
        </w:tc>
      </w:tr>
      <w:tr w:rsidR="00FC48F4"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3E8EAF63" w:rsidR="00373D98" w:rsidRPr="00A76043" w:rsidRDefault="00302D75"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427</w:t>
            </w:r>
          </w:p>
        </w:tc>
      </w:tr>
      <w:tr w:rsidR="00FC48F4"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02EB4C66" w:rsidR="00373D98" w:rsidRPr="00A76043" w:rsidRDefault="00302D75"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373</w:t>
            </w:r>
          </w:p>
        </w:tc>
      </w:tr>
      <w:tr w:rsidR="00FC48F4"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17DE99F5" w:rsidR="00373D98" w:rsidRPr="00A76043" w:rsidRDefault="00302D75"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445</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51C5089F"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302D75" w:rsidRPr="00FB797D">
          <w:rPr>
            <w:rStyle w:val="Hyperlink"/>
            <w:rFonts w:asciiTheme="minorHAnsi" w:hAnsiTheme="minorHAnsi" w:cstheme="minorBidi"/>
          </w:rPr>
          <w:t>https://www.agriculture.gov.au/abares/products/weekly_update/weekly-update-260</w:t>
        </w:r>
        <w:r w:rsidR="00302D75">
          <w:rPr>
            <w:rStyle w:val="Hyperlink"/>
            <w:rFonts w:asciiTheme="minorHAnsi" w:hAnsiTheme="minorHAnsi" w:cstheme="minorBidi"/>
          </w:rPr>
          <w:t>305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5"/>
          <w:footerReference w:type="even" r:id="rId26"/>
          <w:footerReference w:type="default" r:id="rId27"/>
          <w:headerReference w:type="first" r:id="rId28"/>
          <w:footerReference w:type="first" r:id="rId29"/>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bookmarkEnd w:id="62"/>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C8181F"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8181F" w:rsidRPr="00B437F9" w:rsidRDefault="00C8181F" w:rsidP="00C8181F">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E02319C"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788DA0AE" w14:textId="15362124"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58A21208"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5C9AA056"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3305DE82" w:rsidR="00C8181F" w:rsidRPr="004A191A" w:rsidRDefault="00C8181F" w:rsidP="00C8181F">
            <w:pPr>
              <w:jc w:val="right"/>
              <w:rPr>
                <w:rFonts w:asciiTheme="minorHAnsi" w:hAnsiTheme="minorHAnsi" w:cstheme="minorHAnsi"/>
                <w:szCs w:val="20"/>
              </w:rPr>
            </w:pPr>
            <w:r w:rsidRPr="00A66B0D">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0335DDD9"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448C7F49"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12%</w:t>
            </w:r>
          </w:p>
        </w:tc>
      </w:tr>
      <w:tr w:rsidR="00C8181F"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8181F" w:rsidRPr="00B437F9" w:rsidRDefault="00C8181F" w:rsidP="00C8181F">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72152DB"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45F6181B" w14:textId="64747CF7"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63EAEEAA"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263</w:t>
            </w:r>
          </w:p>
        </w:tc>
        <w:tc>
          <w:tcPr>
            <w:tcW w:w="1134" w:type="dxa"/>
            <w:tcBorders>
              <w:top w:val="nil"/>
              <w:left w:val="nil"/>
              <w:bottom w:val="nil"/>
              <w:right w:val="nil"/>
            </w:tcBorders>
            <w:shd w:val="clear" w:color="000000" w:fill="FFFFFF"/>
            <w:noWrap/>
            <w:vAlign w:val="center"/>
            <w:hideMark/>
          </w:tcPr>
          <w:p w14:paraId="7582FA24" w14:textId="46D2CEEB"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259</w:t>
            </w:r>
          </w:p>
        </w:tc>
        <w:tc>
          <w:tcPr>
            <w:tcW w:w="926" w:type="dxa"/>
            <w:tcBorders>
              <w:top w:val="nil"/>
              <w:left w:val="nil"/>
              <w:bottom w:val="nil"/>
              <w:right w:val="nil"/>
            </w:tcBorders>
            <w:shd w:val="clear" w:color="000000" w:fill="FFFFFF"/>
            <w:noWrap/>
            <w:vAlign w:val="center"/>
            <w:hideMark/>
          </w:tcPr>
          <w:p w14:paraId="3CC3328F" w14:textId="0BD9293E" w:rsidR="00C8181F" w:rsidRPr="004A191A" w:rsidRDefault="00C8181F" w:rsidP="00C8181F">
            <w:pPr>
              <w:jc w:val="right"/>
              <w:rPr>
                <w:rFonts w:asciiTheme="minorHAnsi" w:hAnsiTheme="minorHAnsi" w:cstheme="minorHAnsi"/>
                <w:szCs w:val="20"/>
              </w:rPr>
            </w:pPr>
            <w:r w:rsidRPr="00A66B0D">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7777EFA" w14:textId="250FF1FD"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256</w:t>
            </w:r>
          </w:p>
        </w:tc>
        <w:tc>
          <w:tcPr>
            <w:tcW w:w="1313" w:type="dxa"/>
            <w:tcBorders>
              <w:top w:val="nil"/>
              <w:left w:val="nil"/>
              <w:bottom w:val="nil"/>
              <w:right w:val="nil"/>
            </w:tcBorders>
            <w:shd w:val="clear" w:color="000000" w:fill="FFFFFF"/>
            <w:noWrap/>
            <w:vAlign w:val="center"/>
            <w:hideMark/>
          </w:tcPr>
          <w:p w14:paraId="2E4F0D4B" w14:textId="2DE78202" w:rsidR="00C8181F" w:rsidRPr="00116398" w:rsidRDefault="00C8181F" w:rsidP="00C8181F">
            <w:pPr>
              <w:jc w:val="right"/>
              <w:rPr>
                <w:rFonts w:asciiTheme="minorHAnsi" w:hAnsiTheme="minorHAnsi" w:cstheme="minorHAnsi"/>
                <w:szCs w:val="20"/>
              </w:rPr>
            </w:pPr>
            <w:r w:rsidRPr="00A66B0D">
              <w:rPr>
                <w:rFonts w:ascii="Aptos Narrow" w:hAnsi="Aptos Narrow"/>
                <w:color w:val="196B24"/>
                <w:szCs w:val="20"/>
              </w:rPr>
              <w:t>3%</w:t>
            </w:r>
          </w:p>
        </w:tc>
      </w:tr>
      <w:tr w:rsidR="00C8181F"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8181F" w:rsidRPr="00570C4B" w:rsidRDefault="00C8181F" w:rsidP="00C8181F">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44CC35E"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60113C2E" w14:textId="1FEFCB30"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D52A257"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211</w:t>
            </w:r>
          </w:p>
        </w:tc>
        <w:tc>
          <w:tcPr>
            <w:tcW w:w="1134" w:type="dxa"/>
            <w:tcBorders>
              <w:top w:val="nil"/>
              <w:left w:val="nil"/>
              <w:bottom w:val="nil"/>
              <w:right w:val="nil"/>
            </w:tcBorders>
            <w:shd w:val="clear" w:color="000000" w:fill="FFFFFF"/>
            <w:noWrap/>
            <w:vAlign w:val="center"/>
          </w:tcPr>
          <w:p w14:paraId="4C3EBEE9" w14:textId="762ABC64"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211</w:t>
            </w:r>
          </w:p>
        </w:tc>
        <w:tc>
          <w:tcPr>
            <w:tcW w:w="926" w:type="dxa"/>
            <w:tcBorders>
              <w:top w:val="nil"/>
              <w:left w:val="nil"/>
              <w:bottom w:val="nil"/>
              <w:right w:val="nil"/>
            </w:tcBorders>
            <w:shd w:val="clear" w:color="000000" w:fill="FFFFFF"/>
            <w:noWrap/>
            <w:vAlign w:val="center"/>
          </w:tcPr>
          <w:p w14:paraId="1E2EBFFF" w14:textId="608A51E5" w:rsidR="00C8181F" w:rsidRPr="00116398" w:rsidRDefault="00C8181F" w:rsidP="00C8181F">
            <w:pPr>
              <w:jc w:val="right"/>
              <w:rPr>
                <w:rFonts w:asciiTheme="minorHAnsi" w:hAnsiTheme="minorHAnsi" w:cstheme="minorHAnsi"/>
                <w:szCs w:val="20"/>
              </w:rPr>
            </w:pPr>
            <w:r w:rsidRPr="00A66B0D">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3574AAEA"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tcPr>
          <w:p w14:paraId="44112B8A" w14:textId="05E60F9B" w:rsidR="00C8181F" w:rsidRPr="00116398" w:rsidRDefault="00C8181F" w:rsidP="00C8181F">
            <w:pPr>
              <w:jc w:val="right"/>
              <w:rPr>
                <w:rFonts w:asciiTheme="minorHAnsi" w:hAnsiTheme="minorHAnsi" w:cstheme="minorHAnsi"/>
                <w:szCs w:val="20"/>
              </w:rPr>
            </w:pPr>
            <w:r w:rsidRPr="00A66B0D">
              <w:rPr>
                <w:rFonts w:ascii="Aptos Narrow" w:hAnsi="Aptos Narrow"/>
                <w:color w:val="196B24"/>
                <w:szCs w:val="20"/>
              </w:rPr>
              <w:t>2%</w:t>
            </w:r>
          </w:p>
        </w:tc>
      </w:tr>
      <w:tr w:rsidR="00C8181F"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8181F" w:rsidRPr="00B437F9" w:rsidRDefault="00C8181F" w:rsidP="00C8181F">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903A636"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4BE31C85" w14:textId="1C0C70D6"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2451881A"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540</w:t>
            </w:r>
          </w:p>
        </w:tc>
        <w:tc>
          <w:tcPr>
            <w:tcW w:w="1134" w:type="dxa"/>
            <w:tcBorders>
              <w:top w:val="nil"/>
              <w:left w:val="nil"/>
              <w:bottom w:val="nil"/>
              <w:right w:val="nil"/>
            </w:tcBorders>
            <w:shd w:val="clear" w:color="000000" w:fill="FFFFFF"/>
            <w:noWrap/>
            <w:vAlign w:val="center"/>
            <w:hideMark/>
          </w:tcPr>
          <w:p w14:paraId="7B7713DE" w14:textId="66DF166C"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531</w:t>
            </w:r>
          </w:p>
        </w:tc>
        <w:tc>
          <w:tcPr>
            <w:tcW w:w="926" w:type="dxa"/>
            <w:tcBorders>
              <w:top w:val="nil"/>
              <w:left w:val="nil"/>
              <w:bottom w:val="nil"/>
              <w:right w:val="nil"/>
            </w:tcBorders>
            <w:shd w:val="clear" w:color="000000" w:fill="FFFFFF"/>
            <w:noWrap/>
            <w:vAlign w:val="center"/>
            <w:hideMark/>
          </w:tcPr>
          <w:p w14:paraId="224230F3" w14:textId="176C2A4B"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2B9F38CB"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5A85ED79" w14:textId="16528A68"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19%</w:t>
            </w:r>
          </w:p>
        </w:tc>
      </w:tr>
      <w:tr w:rsidR="00C8181F"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8181F" w:rsidRPr="00B437F9" w:rsidRDefault="00C8181F" w:rsidP="00C8181F">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58A21A4"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4215BDF2" w14:textId="6F394BB2" w:rsidR="00C8181F" w:rsidRPr="00116398" w:rsidRDefault="00C8181F" w:rsidP="00C8181F">
            <w:pPr>
              <w:jc w:val="right"/>
              <w:rPr>
                <w:rFonts w:asciiTheme="minorHAnsi" w:hAnsiTheme="minorHAnsi" w:cstheme="minorHAnsi"/>
                <w:szCs w:val="20"/>
              </w:rPr>
            </w:pPr>
            <w:proofErr w:type="spellStart"/>
            <w:r w:rsidRPr="00A66B0D">
              <w:rPr>
                <w:rFonts w:ascii="Calibri" w:hAnsi="Calibri" w:cs="Calibri"/>
                <w:color w:val="000000"/>
                <w:szCs w:val="20"/>
              </w:rPr>
              <w:t>USc</w:t>
            </w:r>
            <w:proofErr w:type="spellEnd"/>
            <w:r w:rsidRPr="00A66B0D">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419D192"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75.1</w:t>
            </w:r>
          </w:p>
        </w:tc>
        <w:tc>
          <w:tcPr>
            <w:tcW w:w="1134" w:type="dxa"/>
            <w:tcBorders>
              <w:top w:val="nil"/>
              <w:left w:val="nil"/>
              <w:bottom w:val="nil"/>
              <w:right w:val="nil"/>
            </w:tcBorders>
            <w:shd w:val="clear" w:color="000000" w:fill="FFFFFF"/>
            <w:noWrap/>
            <w:vAlign w:val="center"/>
            <w:hideMark/>
          </w:tcPr>
          <w:p w14:paraId="372EFFB4" w14:textId="6D8982B6"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75.9</w:t>
            </w:r>
          </w:p>
        </w:tc>
        <w:tc>
          <w:tcPr>
            <w:tcW w:w="926" w:type="dxa"/>
            <w:tcBorders>
              <w:top w:val="nil"/>
              <w:left w:val="nil"/>
              <w:bottom w:val="nil"/>
              <w:right w:val="nil"/>
            </w:tcBorders>
            <w:shd w:val="clear" w:color="000000" w:fill="FFFFFF"/>
            <w:noWrap/>
            <w:vAlign w:val="center"/>
            <w:hideMark/>
          </w:tcPr>
          <w:p w14:paraId="21146440" w14:textId="4F68748E"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754C4FE9"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77.8</w:t>
            </w:r>
          </w:p>
        </w:tc>
        <w:tc>
          <w:tcPr>
            <w:tcW w:w="1313" w:type="dxa"/>
            <w:tcBorders>
              <w:top w:val="nil"/>
              <w:left w:val="nil"/>
              <w:bottom w:val="nil"/>
              <w:right w:val="nil"/>
            </w:tcBorders>
            <w:shd w:val="clear" w:color="000000" w:fill="FFFFFF"/>
            <w:noWrap/>
            <w:vAlign w:val="center"/>
            <w:hideMark/>
          </w:tcPr>
          <w:p w14:paraId="6530AA70" w14:textId="0BA2A62B"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9C0006"/>
                <w:szCs w:val="20"/>
              </w:rPr>
              <w:t>-3%</w:t>
            </w:r>
          </w:p>
        </w:tc>
      </w:tr>
      <w:tr w:rsidR="00C8181F"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8181F" w:rsidRPr="00B437F9" w:rsidRDefault="00C8181F" w:rsidP="00C8181F">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59805ADB"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14155EF1" w14:textId="2C2A7347" w:rsidR="00C8181F" w:rsidRPr="00116398" w:rsidRDefault="00C8181F" w:rsidP="00C8181F">
            <w:pPr>
              <w:jc w:val="right"/>
              <w:rPr>
                <w:rFonts w:asciiTheme="minorHAnsi" w:hAnsiTheme="minorHAnsi" w:cstheme="minorHAnsi"/>
                <w:szCs w:val="20"/>
              </w:rPr>
            </w:pPr>
            <w:proofErr w:type="spellStart"/>
            <w:r w:rsidRPr="00A66B0D">
              <w:rPr>
                <w:rFonts w:ascii="Calibri" w:hAnsi="Calibri" w:cs="Calibri"/>
                <w:color w:val="000000"/>
                <w:szCs w:val="20"/>
              </w:rPr>
              <w:t>USc</w:t>
            </w:r>
            <w:proofErr w:type="spellEnd"/>
            <w:r w:rsidRPr="00A66B0D">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73953DF6"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13.9</w:t>
            </w:r>
          </w:p>
        </w:tc>
        <w:tc>
          <w:tcPr>
            <w:tcW w:w="1134" w:type="dxa"/>
            <w:tcBorders>
              <w:top w:val="nil"/>
              <w:left w:val="nil"/>
              <w:bottom w:val="nil"/>
              <w:right w:val="nil"/>
            </w:tcBorders>
            <w:shd w:val="clear" w:color="000000" w:fill="FFFFFF"/>
            <w:noWrap/>
            <w:vAlign w:val="center"/>
            <w:hideMark/>
          </w:tcPr>
          <w:p w14:paraId="681957EB" w14:textId="3F76F809"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14.0</w:t>
            </w:r>
          </w:p>
        </w:tc>
        <w:tc>
          <w:tcPr>
            <w:tcW w:w="926" w:type="dxa"/>
            <w:tcBorders>
              <w:top w:val="nil"/>
              <w:left w:val="nil"/>
              <w:bottom w:val="nil"/>
              <w:right w:val="nil"/>
            </w:tcBorders>
            <w:shd w:val="clear" w:color="000000" w:fill="FFFFFF"/>
            <w:noWrap/>
            <w:vAlign w:val="center"/>
            <w:hideMark/>
          </w:tcPr>
          <w:p w14:paraId="2F4ECF47" w14:textId="521639E0"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7D72A8C3" w14:textId="39B72097"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hideMark/>
          </w:tcPr>
          <w:p w14:paraId="32C1361B" w14:textId="1CCE8483" w:rsidR="00C8181F" w:rsidRPr="00116398" w:rsidRDefault="00C8181F" w:rsidP="00C8181F">
            <w:pPr>
              <w:jc w:val="right"/>
              <w:rPr>
                <w:rFonts w:asciiTheme="minorHAnsi" w:hAnsiTheme="minorHAnsi" w:cstheme="minorHAnsi"/>
                <w:color w:val="01565A"/>
                <w:szCs w:val="20"/>
              </w:rPr>
            </w:pPr>
            <w:r w:rsidRPr="00A66B0D">
              <w:rPr>
                <w:rFonts w:ascii="Aptos Narrow" w:hAnsi="Aptos Narrow"/>
                <w:color w:val="9C0006"/>
                <w:szCs w:val="20"/>
              </w:rPr>
              <w:t>-27%</w:t>
            </w:r>
          </w:p>
        </w:tc>
      </w:tr>
      <w:tr w:rsidR="00C8181F"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8181F" w:rsidRPr="00B437F9" w:rsidRDefault="00C8181F" w:rsidP="00C8181F">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9BE65B0"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3BB75202" w14:textId="584FF172"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DEE7A75"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1,767</w:t>
            </w:r>
          </w:p>
        </w:tc>
        <w:tc>
          <w:tcPr>
            <w:tcW w:w="1134" w:type="dxa"/>
            <w:tcBorders>
              <w:top w:val="nil"/>
              <w:left w:val="nil"/>
              <w:bottom w:val="nil"/>
              <w:right w:val="nil"/>
            </w:tcBorders>
            <w:shd w:val="clear" w:color="000000" w:fill="FFFFFF"/>
            <w:noWrap/>
            <w:vAlign w:val="center"/>
            <w:hideMark/>
          </w:tcPr>
          <w:p w14:paraId="4AD8BE6B" w14:textId="10DC9E64"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1,716</w:t>
            </w:r>
          </w:p>
        </w:tc>
        <w:tc>
          <w:tcPr>
            <w:tcW w:w="926" w:type="dxa"/>
            <w:tcBorders>
              <w:top w:val="nil"/>
              <w:left w:val="nil"/>
              <w:bottom w:val="nil"/>
              <w:right w:val="nil"/>
            </w:tcBorders>
            <w:shd w:val="clear" w:color="000000" w:fill="FFFFFF"/>
            <w:noWrap/>
            <w:vAlign w:val="center"/>
            <w:hideMark/>
          </w:tcPr>
          <w:p w14:paraId="780DDD78" w14:textId="7AB52B88" w:rsidR="00C8181F" w:rsidRPr="00116398"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46F64A31" w14:textId="1353EC02"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1,241</w:t>
            </w:r>
          </w:p>
        </w:tc>
        <w:tc>
          <w:tcPr>
            <w:tcW w:w="1313" w:type="dxa"/>
            <w:tcBorders>
              <w:top w:val="nil"/>
              <w:left w:val="nil"/>
              <w:bottom w:val="nil"/>
              <w:right w:val="nil"/>
            </w:tcBorders>
            <w:shd w:val="clear" w:color="000000" w:fill="FFFFFF"/>
            <w:noWrap/>
            <w:vAlign w:val="center"/>
            <w:hideMark/>
          </w:tcPr>
          <w:p w14:paraId="71890E8B" w14:textId="1591B5E9" w:rsidR="00C8181F" w:rsidRPr="00116398" w:rsidRDefault="00C8181F" w:rsidP="00C8181F">
            <w:pPr>
              <w:jc w:val="right"/>
              <w:rPr>
                <w:rFonts w:asciiTheme="minorHAnsi" w:hAnsiTheme="minorHAnsi" w:cstheme="minorHAnsi"/>
                <w:color w:val="01565A"/>
                <w:szCs w:val="20"/>
              </w:rPr>
            </w:pPr>
            <w:r w:rsidRPr="00A66B0D">
              <w:rPr>
                <w:rFonts w:ascii="Aptos Narrow" w:hAnsi="Aptos Narrow"/>
                <w:color w:val="196B24"/>
                <w:szCs w:val="20"/>
              </w:rPr>
              <w:t>42%</w:t>
            </w:r>
          </w:p>
        </w:tc>
      </w:tr>
      <w:tr w:rsidR="00C8181F"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8181F" w:rsidRPr="00B437F9" w:rsidRDefault="00C8181F" w:rsidP="00C8181F">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1FC736E"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3877F247" w14:textId="1CE4F6E4" w:rsidR="00C8181F" w:rsidRPr="00116398" w:rsidRDefault="00C8181F" w:rsidP="00C8181F">
            <w:pPr>
              <w:jc w:val="right"/>
              <w:rPr>
                <w:rFonts w:asciiTheme="minorHAnsi" w:hAnsiTheme="minorHAnsi" w:cstheme="minorHAnsi"/>
                <w:szCs w:val="20"/>
              </w:rPr>
            </w:pPr>
            <w:r w:rsidRPr="00A66B0D">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16E03796"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1,994</w:t>
            </w:r>
          </w:p>
        </w:tc>
        <w:tc>
          <w:tcPr>
            <w:tcW w:w="1134" w:type="dxa"/>
            <w:tcBorders>
              <w:top w:val="nil"/>
              <w:left w:val="nil"/>
              <w:bottom w:val="nil"/>
              <w:right w:val="nil"/>
            </w:tcBorders>
            <w:shd w:val="clear" w:color="000000" w:fill="FFFFFF"/>
            <w:noWrap/>
            <w:vAlign w:val="center"/>
            <w:hideMark/>
          </w:tcPr>
          <w:p w14:paraId="621DD77F" w14:textId="32C13628"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1,917</w:t>
            </w:r>
          </w:p>
        </w:tc>
        <w:tc>
          <w:tcPr>
            <w:tcW w:w="926" w:type="dxa"/>
            <w:tcBorders>
              <w:top w:val="nil"/>
              <w:left w:val="nil"/>
              <w:bottom w:val="nil"/>
              <w:right w:val="nil"/>
            </w:tcBorders>
            <w:shd w:val="clear" w:color="000000" w:fill="FFFFFF"/>
            <w:noWrap/>
            <w:vAlign w:val="center"/>
            <w:hideMark/>
          </w:tcPr>
          <w:p w14:paraId="2DE0FCFA" w14:textId="39476D01" w:rsidR="00C8181F" w:rsidRPr="00116398" w:rsidRDefault="00C8181F" w:rsidP="00C8181F">
            <w:pPr>
              <w:jc w:val="right"/>
              <w:rPr>
                <w:rFonts w:asciiTheme="minorHAnsi" w:hAnsiTheme="minorHAnsi" w:cstheme="minorHAnsi"/>
                <w:szCs w:val="20"/>
              </w:rPr>
            </w:pPr>
            <w:r w:rsidRPr="00A66B0D">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B55D47E" w14:textId="042D9C5A" w:rsidR="00C8181F" w:rsidRPr="00116398"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1,402</w:t>
            </w:r>
          </w:p>
        </w:tc>
        <w:tc>
          <w:tcPr>
            <w:tcW w:w="1313" w:type="dxa"/>
            <w:tcBorders>
              <w:top w:val="nil"/>
              <w:left w:val="nil"/>
              <w:bottom w:val="nil"/>
              <w:right w:val="nil"/>
            </w:tcBorders>
            <w:shd w:val="clear" w:color="000000" w:fill="FFFFFF"/>
            <w:noWrap/>
            <w:vAlign w:val="center"/>
            <w:hideMark/>
          </w:tcPr>
          <w:p w14:paraId="16C5BF2A" w14:textId="64D3EC21" w:rsidR="00C8181F" w:rsidRPr="00116398" w:rsidRDefault="00C8181F" w:rsidP="00C8181F">
            <w:pPr>
              <w:jc w:val="right"/>
              <w:rPr>
                <w:rFonts w:asciiTheme="minorHAnsi" w:hAnsiTheme="minorHAnsi" w:cstheme="minorHAnsi"/>
                <w:color w:val="01565A"/>
                <w:szCs w:val="20"/>
              </w:rPr>
            </w:pPr>
            <w:r w:rsidRPr="00A66B0D">
              <w:rPr>
                <w:rFonts w:ascii="Aptos Narrow" w:hAnsi="Aptos Narrow"/>
                <w:color w:val="196B24"/>
                <w:szCs w:val="20"/>
              </w:rPr>
              <w:t>42%</w:t>
            </w:r>
          </w:p>
        </w:tc>
      </w:tr>
      <w:tr w:rsidR="00C8181F"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8181F" w:rsidRPr="00B437F9" w:rsidRDefault="00C8181F" w:rsidP="00C8181F">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C8181F" w:rsidRPr="00892FCA" w:rsidRDefault="00C8181F" w:rsidP="00C8181F">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C8181F" w:rsidRPr="00892FCA" w:rsidRDefault="00C8181F" w:rsidP="00C8181F">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C8181F" w:rsidRPr="00892FCA" w:rsidRDefault="00C8181F" w:rsidP="00C8181F">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C8181F" w:rsidRPr="00892FCA" w:rsidRDefault="00C8181F" w:rsidP="00C8181F">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C8181F" w:rsidRPr="00892FCA" w:rsidRDefault="00C8181F" w:rsidP="00C8181F">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C8181F" w:rsidRPr="00892FCA" w:rsidRDefault="00C8181F" w:rsidP="00C8181F">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C8181F" w:rsidRPr="00892FCA" w:rsidRDefault="00C8181F" w:rsidP="00C8181F">
            <w:pPr>
              <w:jc w:val="right"/>
              <w:rPr>
                <w:rFonts w:asciiTheme="minorHAnsi" w:hAnsiTheme="minorHAnsi" w:cstheme="minorHAnsi"/>
                <w:color w:val="9C0006"/>
                <w:szCs w:val="20"/>
              </w:rPr>
            </w:pPr>
          </w:p>
        </w:tc>
      </w:tr>
      <w:tr w:rsidR="00C8181F"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8181F" w:rsidRPr="00B437F9" w:rsidRDefault="00C8181F" w:rsidP="00C8181F">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4B230222"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08A74B3A" w14:textId="1915A3A7"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6E33F437"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361</w:t>
            </w:r>
          </w:p>
        </w:tc>
        <w:tc>
          <w:tcPr>
            <w:tcW w:w="1134" w:type="dxa"/>
            <w:tcBorders>
              <w:top w:val="nil"/>
              <w:left w:val="nil"/>
              <w:bottom w:val="nil"/>
              <w:right w:val="nil"/>
            </w:tcBorders>
            <w:shd w:val="clear" w:color="000000" w:fill="FFFFFF"/>
            <w:noWrap/>
            <w:vAlign w:val="center"/>
            <w:hideMark/>
          </w:tcPr>
          <w:p w14:paraId="60782F0A" w14:textId="5A2CC4CF"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361</w:t>
            </w:r>
          </w:p>
        </w:tc>
        <w:tc>
          <w:tcPr>
            <w:tcW w:w="926" w:type="dxa"/>
            <w:tcBorders>
              <w:top w:val="nil"/>
              <w:left w:val="nil"/>
              <w:bottom w:val="nil"/>
              <w:right w:val="nil"/>
            </w:tcBorders>
            <w:shd w:val="clear" w:color="000000" w:fill="FFFFFF"/>
            <w:noWrap/>
            <w:vAlign w:val="center"/>
            <w:hideMark/>
          </w:tcPr>
          <w:p w14:paraId="7DB18186" w14:textId="02872985" w:rsidR="00C8181F" w:rsidRPr="00690799" w:rsidRDefault="00C8181F" w:rsidP="00C8181F">
            <w:pPr>
              <w:jc w:val="right"/>
              <w:rPr>
                <w:rFonts w:asciiTheme="minorHAnsi" w:hAnsiTheme="minorHAnsi" w:cstheme="minorHAnsi"/>
                <w:szCs w:val="20"/>
              </w:rPr>
            </w:pPr>
            <w:r w:rsidRPr="00A66B0D">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DC2EB4A" w14:textId="16509182"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396</w:t>
            </w:r>
          </w:p>
        </w:tc>
        <w:tc>
          <w:tcPr>
            <w:tcW w:w="1313" w:type="dxa"/>
            <w:tcBorders>
              <w:top w:val="nil"/>
              <w:left w:val="nil"/>
              <w:bottom w:val="nil"/>
              <w:right w:val="nil"/>
            </w:tcBorders>
            <w:shd w:val="clear" w:color="000000" w:fill="FFFFFF"/>
            <w:noWrap/>
            <w:vAlign w:val="center"/>
            <w:hideMark/>
          </w:tcPr>
          <w:p w14:paraId="59C9483A" w14:textId="705C7EA0" w:rsidR="00C8181F" w:rsidRPr="00892FCA" w:rsidRDefault="00C8181F" w:rsidP="00C8181F">
            <w:pPr>
              <w:jc w:val="right"/>
              <w:rPr>
                <w:rFonts w:asciiTheme="minorHAnsi" w:hAnsiTheme="minorHAnsi" w:cstheme="minorHAnsi"/>
                <w:color w:val="01565A"/>
                <w:szCs w:val="20"/>
              </w:rPr>
            </w:pPr>
            <w:r w:rsidRPr="00A66B0D">
              <w:rPr>
                <w:rFonts w:ascii="Aptos Narrow" w:hAnsi="Aptos Narrow"/>
                <w:color w:val="9C0006"/>
                <w:szCs w:val="20"/>
              </w:rPr>
              <w:t>-9%</w:t>
            </w:r>
          </w:p>
        </w:tc>
      </w:tr>
      <w:tr w:rsidR="00C8181F"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8181F" w:rsidRPr="00B437F9" w:rsidRDefault="00C8181F" w:rsidP="00C8181F">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77751C6"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018DB2D6" w14:textId="3789208D"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22B2925F"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358</w:t>
            </w:r>
          </w:p>
        </w:tc>
        <w:tc>
          <w:tcPr>
            <w:tcW w:w="1134" w:type="dxa"/>
            <w:tcBorders>
              <w:top w:val="nil"/>
              <w:left w:val="nil"/>
              <w:bottom w:val="nil"/>
              <w:right w:val="nil"/>
            </w:tcBorders>
            <w:shd w:val="clear" w:color="000000" w:fill="FFFFFF"/>
            <w:noWrap/>
            <w:vAlign w:val="center"/>
            <w:hideMark/>
          </w:tcPr>
          <w:p w14:paraId="4446F1BD" w14:textId="37A6157D"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357</w:t>
            </w:r>
          </w:p>
        </w:tc>
        <w:tc>
          <w:tcPr>
            <w:tcW w:w="926" w:type="dxa"/>
            <w:tcBorders>
              <w:top w:val="nil"/>
              <w:left w:val="nil"/>
              <w:bottom w:val="nil"/>
              <w:right w:val="nil"/>
            </w:tcBorders>
            <w:shd w:val="clear" w:color="000000" w:fill="FFFFFF"/>
            <w:noWrap/>
            <w:vAlign w:val="center"/>
            <w:hideMark/>
          </w:tcPr>
          <w:p w14:paraId="70B4B7A9" w14:textId="7993211E" w:rsidR="00C8181F" w:rsidRPr="00690799" w:rsidRDefault="00C8181F" w:rsidP="00C8181F">
            <w:pPr>
              <w:jc w:val="right"/>
              <w:rPr>
                <w:rFonts w:asciiTheme="minorHAnsi" w:hAnsiTheme="minorHAnsi" w:cstheme="minorHAnsi"/>
                <w:szCs w:val="20"/>
              </w:rPr>
            </w:pPr>
            <w:r w:rsidRPr="00A66B0D">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FF6C860" w14:textId="1C6A6B65"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1971FFFE" w14:textId="4D1EF1AB" w:rsidR="00C8181F" w:rsidRPr="00892FCA" w:rsidRDefault="00C8181F" w:rsidP="00C8181F">
            <w:pPr>
              <w:jc w:val="right"/>
              <w:rPr>
                <w:rFonts w:asciiTheme="minorHAnsi" w:hAnsiTheme="minorHAnsi" w:cstheme="minorHAnsi"/>
                <w:color w:val="01565A"/>
                <w:szCs w:val="20"/>
              </w:rPr>
            </w:pPr>
            <w:r w:rsidRPr="00A66B0D">
              <w:rPr>
                <w:rFonts w:ascii="Aptos Narrow" w:hAnsi="Aptos Narrow"/>
                <w:color w:val="9C0006"/>
                <w:szCs w:val="20"/>
              </w:rPr>
              <w:t>-8%</w:t>
            </w:r>
          </w:p>
        </w:tc>
      </w:tr>
      <w:tr w:rsidR="00C8181F"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8181F" w:rsidRPr="00B437F9" w:rsidRDefault="00C8181F" w:rsidP="00C8181F">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65567AA3"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4067E36A" w14:textId="41ABA8F0"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717CE457"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352</w:t>
            </w:r>
          </w:p>
        </w:tc>
        <w:tc>
          <w:tcPr>
            <w:tcW w:w="1134" w:type="dxa"/>
            <w:tcBorders>
              <w:top w:val="nil"/>
              <w:left w:val="nil"/>
              <w:bottom w:val="nil"/>
              <w:right w:val="nil"/>
            </w:tcBorders>
            <w:shd w:val="clear" w:color="000000" w:fill="FFFFFF"/>
            <w:noWrap/>
            <w:vAlign w:val="center"/>
            <w:hideMark/>
          </w:tcPr>
          <w:p w14:paraId="5A5B4656" w14:textId="5F50BFAF"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hideMark/>
          </w:tcPr>
          <w:p w14:paraId="7AA64980" w14:textId="37D693F0" w:rsidR="00C8181F" w:rsidRPr="00690799" w:rsidRDefault="00C8181F" w:rsidP="00C8181F">
            <w:pPr>
              <w:jc w:val="right"/>
              <w:rPr>
                <w:rFonts w:asciiTheme="minorHAnsi" w:hAnsiTheme="minorHAnsi" w:cstheme="minorHAnsi"/>
                <w:szCs w:val="20"/>
              </w:rPr>
            </w:pPr>
            <w:r w:rsidRPr="00A66B0D">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3DF61F3A" w:rsidR="00C8181F" w:rsidRPr="00441ABB" w:rsidRDefault="00C8181F" w:rsidP="00C8181F">
            <w:pPr>
              <w:jc w:val="right"/>
              <w:rPr>
                <w:rFonts w:asciiTheme="minorHAnsi" w:hAnsiTheme="minorHAnsi" w:cstheme="minorHAnsi"/>
                <w:szCs w:val="20"/>
              </w:rPr>
            </w:pPr>
            <w:r w:rsidRPr="00A66B0D">
              <w:rPr>
                <w:rFonts w:ascii="Calibri" w:hAnsi="Calibri" w:cs="Calibri"/>
                <w:color w:val="000000"/>
                <w:szCs w:val="20"/>
              </w:rPr>
              <w:t>364</w:t>
            </w:r>
          </w:p>
        </w:tc>
        <w:tc>
          <w:tcPr>
            <w:tcW w:w="1313" w:type="dxa"/>
            <w:tcBorders>
              <w:top w:val="nil"/>
              <w:left w:val="nil"/>
              <w:bottom w:val="nil"/>
              <w:right w:val="nil"/>
            </w:tcBorders>
            <w:shd w:val="clear" w:color="000000" w:fill="FFFFFF"/>
            <w:noWrap/>
            <w:vAlign w:val="center"/>
            <w:hideMark/>
          </w:tcPr>
          <w:p w14:paraId="4171D0F9" w14:textId="1EB1CB90" w:rsidR="00C8181F" w:rsidRPr="00892FCA" w:rsidRDefault="00C8181F" w:rsidP="00C8181F">
            <w:pPr>
              <w:jc w:val="right"/>
              <w:rPr>
                <w:rFonts w:asciiTheme="minorHAnsi" w:hAnsiTheme="minorHAnsi" w:cstheme="minorHAnsi"/>
                <w:szCs w:val="20"/>
              </w:rPr>
            </w:pPr>
            <w:r w:rsidRPr="00A66B0D">
              <w:rPr>
                <w:rFonts w:ascii="Aptos Narrow" w:hAnsi="Aptos Narrow"/>
                <w:color w:val="9C0006"/>
                <w:szCs w:val="20"/>
              </w:rPr>
              <w:t>-3%</w:t>
            </w:r>
          </w:p>
        </w:tc>
      </w:tr>
      <w:tr w:rsidR="00C8181F"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8181F" w:rsidRPr="00B437F9" w:rsidRDefault="00C8181F" w:rsidP="00C8181F">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14C6646"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79E00C01" w14:textId="4AFC7574"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5232BDCE"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742</w:t>
            </w:r>
          </w:p>
        </w:tc>
        <w:tc>
          <w:tcPr>
            <w:tcW w:w="1134" w:type="dxa"/>
            <w:tcBorders>
              <w:top w:val="nil"/>
              <w:left w:val="nil"/>
              <w:bottom w:val="nil"/>
              <w:right w:val="nil"/>
            </w:tcBorders>
            <w:shd w:val="clear" w:color="000000" w:fill="FFFFFF"/>
            <w:noWrap/>
            <w:vAlign w:val="center"/>
            <w:hideMark/>
          </w:tcPr>
          <w:p w14:paraId="6D8706B2" w14:textId="7FA8596E"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741</w:t>
            </w:r>
          </w:p>
        </w:tc>
        <w:tc>
          <w:tcPr>
            <w:tcW w:w="926" w:type="dxa"/>
            <w:tcBorders>
              <w:top w:val="nil"/>
              <w:left w:val="nil"/>
              <w:bottom w:val="nil"/>
              <w:right w:val="nil"/>
            </w:tcBorders>
            <w:shd w:val="clear" w:color="000000" w:fill="FFFFFF"/>
            <w:noWrap/>
            <w:vAlign w:val="center"/>
            <w:hideMark/>
          </w:tcPr>
          <w:p w14:paraId="7018DEAF" w14:textId="787BC9BE"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523E1E1" w14:textId="3FF776BC"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806</w:t>
            </w:r>
          </w:p>
        </w:tc>
        <w:tc>
          <w:tcPr>
            <w:tcW w:w="1313" w:type="dxa"/>
            <w:tcBorders>
              <w:top w:val="nil"/>
              <w:left w:val="nil"/>
              <w:bottom w:val="nil"/>
              <w:right w:val="nil"/>
            </w:tcBorders>
            <w:shd w:val="clear" w:color="000000" w:fill="FFFFFF"/>
            <w:noWrap/>
            <w:vAlign w:val="center"/>
            <w:hideMark/>
          </w:tcPr>
          <w:p w14:paraId="4C9D236B" w14:textId="031EFD39" w:rsidR="00C8181F" w:rsidRPr="00892FCA" w:rsidRDefault="00C8181F" w:rsidP="00C8181F">
            <w:pPr>
              <w:jc w:val="right"/>
              <w:rPr>
                <w:rFonts w:asciiTheme="minorHAnsi" w:hAnsiTheme="minorHAnsi" w:cstheme="minorHAnsi"/>
                <w:szCs w:val="20"/>
              </w:rPr>
            </w:pPr>
            <w:r w:rsidRPr="00A66B0D">
              <w:rPr>
                <w:rFonts w:ascii="Aptos Narrow" w:hAnsi="Aptos Narrow"/>
                <w:color w:val="9C0006"/>
                <w:szCs w:val="20"/>
              </w:rPr>
              <w:t>-8%</w:t>
            </w:r>
          </w:p>
        </w:tc>
      </w:tr>
      <w:tr w:rsidR="00C8181F"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8181F" w:rsidRPr="00B437F9" w:rsidRDefault="00C8181F" w:rsidP="00C8181F">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DE3E15B"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09FA6CFD" w14:textId="1A49346E"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56D27AC"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435</w:t>
            </w:r>
          </w:p>
        </w:tc>
        <w:tc>
          <w:tcPr>
            <w:tcW w:w="1134" w:type="dxa"/>
            <w:tcBorders>
              <w:top w:val="nil"/>
              <w:left w:val="nil"/>
              <w:bottom w:val="nil"/>
              <w:right w:val="nil"/>
            </w:tcBorders>
            <w:shd w:val="clear" w:color="000000" w:fill="FFFFFF"/>
            <w:noWrap/>
            <w:vAlign w:val="center"/>
          </w:tcPr>
          <w:p w14:paraId="4B3BB2BA" w14:textId="47979E71"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429</w:t>
            </w:r>
          </w:p>
        </w:tc>
        <w:tc>
          <w:tcPr>
            <w:tcW w:w="926" w:type="dxa"/>
            <w:tcBorders>
              <w:top w:val="nil"/>
              <w:left w:val="nil"/>
              <w:bottom w:val="nil"/>
              <w:right w:val="nil"/>
            </w:tcBorders>
            <w:shd w:val="clear" w:color="000000" w:fill="FFFFFF"/>
            <w:noWrap/>
            <w:vAlign w:val="center"/>
          </w:tcPr>
          <w:p w14:paraId="4C445420" w14:textId="1EA62E4B"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745C1F32" w14:textId="684AB388"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D25BDA0" w14:textId="14D662C4" w:rsidR="00C8181F" w:rsidRPr="00892FCA" w:rsidRDefault="00C8181F" w:rsidP="00C8181F">
            <w:pPr>
              <w:jc w:val="right"/>
              <w:rPr>
                <w:rFonts w:asciiTheme="minorHAnsi" w:hAnsiTheme="minorHAnsi" w:cstheme="minorHAnsi"/>
                <w:color w:val="000000"/>
                <w:szCs w:val="20"/>
              </w:rPr>
            </w:pPr>
            <w:r w:rsidRPr="00A66B0D">
              <w:rPr>
                <w:rFonts w:ascii="Aptos Narrow" w:hAnsi="Aptos Narrow"/>
                <w:color w:val="196B24"/>
                <w:szCs w:val="20"/>
              </w:rPr>
              <w:t>3%</w:t>
            </w:r>
          </w:p>
        </w:tc>
      </w:tr>
      <w:tr w:rsidR="00C8181F"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8181F" w:rsidRPr="00B437F9" w:rsidRDefault="00C8181F" w:rsidP="00C8181F">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C8181F" w:rsidRPr="00892FCA" w:rsidRDefault="00C8181F" w:rsidP="00C8181F">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C8181F" w:rsidRPr="00892FCA" w:rsidRDefault="00C8181F" w:rsidP="00C8181F">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C8181F" w:rsidRPr="00892FCA" w:rsidRDefault="00C8181F" w:rsidP="00C8181F">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C8181F" w:rsidRPr="00892FCA" w:rsidRDefault="00C8181F" w:rsidP="00C8181F">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C8181F" w:rsidRPr="00892FCA" w:rsidRDefault="00C8181F" w:rsidP="00C8181F">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C8181F" w:rsidRPr="00892FCA" w:rsidRDefault="00C8181F" w:rsidP="00C8181F">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C8181F" w:rsidRPr="00892FCA" w:rsidRDefault="00C8181F" w:rsidP="00C8181F">
            <w:pPr>
              <w:jc w:val="right"/>
              <w:rPr>
                <w:rFonts w:asciiTheme="minorHAnsi" w:hAnsiTheme="minorHAnsi" w:cstheme="minorHAnsi"/>
                <w:color w:val="9C0006"/>
                <w:szCs w:val="20"/>
              </w:rPr>
            </w:pPr>
          </w:p>
        </w:tc>
      </w:tr>
      <w:tr w:rsidR="00C8181F"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8181F" w:rsidRPr="00B437F9" w:rsidRDefault="00C8181F" w:rsidP="00C8181F">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C5797E2"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59B5F9FE" w14:textId="476AB6E8"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63F7BB38"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867</w:t>
            </w:r>
          </w:p>
        </w:tc>
        <w:tc>
          <w:tcPr>
            <w:tcW w:w="1134" w:type="dxa"/>
            <w:tcBorders>
              <w:top w:val="nil"/>
              <w:left w:val="nil"/>
              <w:bottom w:val="nil"/>
              <w:right w:val="nil"/>
            </w:tcBorders>
            <w:shd w:val="clear" w:color="000000" w:fill="FFFFFF"/>
            <w:noWrap/>
            <w:vAlign w:val="center"/>
            <w:hideMark/>
          </w:tcPr>
          <w:p w14:paraId="1F659AA5" w14:textId="31D6447D"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858</w:t>
            </w:r>
          </w:p>
        </w:tc>
        <w:tc>
          <w:tcPr>
            <w:tcW w:w="926" w:type="dxa"/>
            <w:tcBorders>
              <w:top w:val="nil"/>
              <w:left w:val="nil"/>
              <w:bottom w:val="nil"/>
              <w:right w:val="nil"/>
            </w:tcBorders>
            <w:shd w:val="clear" w:color="000000" w:fill="FFFFFF"/>
            <w:noWrap/>
            <w:vAlign w:val="center"/>
            <w:hideMark/>
          </w:tcPr>
          <w:p w14:paraId="17EA5EE5" w14:textId="040E2D88"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2EF55DC6"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653</w:t>
            </w:r>
          </w:p>
        </w:tc>
        <w:tc>
          <w:tcPr>
            <w:tcW w:w="1313" w:type="dxa"/>
            <w:tcBorders>
              <w:top w:val="nil"/>
              <w:left w:val="nil"/>
              <w:bottom w:val="nil"/>
              <w:right w:val="nil"/>
            </w:tcBorders>
            <w:shd w:val="clear" w:color="000000" w:fill="FFFFFF"/>
            <w:noWrap/>
            <w:vAlign w:val="center"/>
            <w:hideMark/>
          </w:tcPr>
          <w:p w14:paraId="693391A6" w14:textId="161B4495" w:rsidR="00C8181F" w:rsidRPr="00892FCA"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33%</w:t>
            </w:r>
          </w:p>
        </w:tc>
      </w:tr>
      <w:tr w:rsidR="00C8181F"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8181F" w:rsidRPr="00B437F9" w:rsidRDefault="00C8181F" w:rsidP="00C8181F">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2FF956B"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684308B0" w14:textId="021411E0"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56FE7658"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789</w:t>
            </w:r>
          </w:p>
        </w:tc>
        <w:tc>
          <w:tcPr>
            <w:tcW w:w="1134" w:type="dxa"/>
            <w:tcBorders>
              <w:top w:val="nil"/>
              <w:left w:val="nil"/>
              <w:bottom w:val="nil"/>
              <w:right w:val="nil"/>
            </w:tcBorders>
            <w:shd w:val="clear" w:color="000000" w:fill="FFFFFF"/>
            <w:noWrap/>
            <w:vAlign w:val="center"/>
            <w:hideMark/>
          </w:tcPr>
          <w:p w14:paraId="1DE23007" w14:textId="7B0F021B"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785</w:t>
            </w:r>
          </w:p>
        </w:tc>
        <w:tc>
          <w:tcPr>
            <w:tcW w:w="926" w:type="dxa"/>
            <w:tcBorders>
              <w:top w:val="nil"/>
              <w:left w:val="nil"/>
              <w:bottom w:val="nil"/>
              <w:right w:val="nil"/>
            </w:tcBorders>
            <w:shd w:val="clear" w:color="000000" w:fill="FFFFFF"/>
            <w:noWrap/>
            <w:vAlign w:val="center"/>
            <w:hideMark/>
          </w:tcPr>
          <w:p w14:paraId="09592CE0" w14:textId="09D0CB7C"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3D1B46EC" w14:textId="2A1B0953"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A7C9264" w14:textId="6A416E3F" w:rsidR="00C8181F" w:rsidRPr="00892FCA"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96%</w:t>
            </w:r>
          </w:p>
        </w:tc>
      </w:tr>
      <w:tr w:rsidR="00C8181F"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8181F" w:rsidRPr="00B437F9" w:rsidRDefault="00C8181F" w:rsidP="00C8181F">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12E9616"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49C1221E" w14:textId="43408DF4"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E9299D1"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1,119</w:t>
            </w:r>
          </w:p>
        </w:tc>
        <w:tc>
          <w:tcPr>
            <w:tcW w:w="1134" w:type="dxa"/>
            <w:tcBorders>
              <w:top w:val="nil"/>
              <w:left w:val="nil"/>
              <w:bottom w:val="nil"/>
              <w:right w:val="nil"/>
            </w:tcBorders>
            <w:shd w:val="clear" w:color="000000" w:fill="FFFFFF"/>
            <w:noWrap/>
            <w:vAlign w:val="center"/>
            <w:hideMark/>
          </w:tcPr>
          <w:p w14:paraId="6071CC43" w14:textId="7923A809"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1,100</w:t>
            </w:r>
          </w:p>
        </w:tc>
        <w:tc>
          <w:tcPr>
            <w:tcW w:w="926" w:type="dxa"/>
            <w:tcBorders>
              <w:top w:val="nil"/>
              <w:left w:val="nil"/>
              <w:bottom w:val="nil"/>
              <w:right w:val="nil"/>
            </w:tcBorders>
            <w:shd w:val="clear" w:color="000000" w:fill="FFFFFF"/>
            <w:noWrap/>
            <w:vAlign w:val="center"/>
            <w:hideMark/>
          </w:tcPr>
          <w:p w14:paraId="08B60A86" w14:textId="67F25B8D"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57AF1AD8"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0523BBE8" w14:textId="73A5BC83" w:rsidR="00C8181F" w:rsidRPr="00892FCA" w:rsidRDefault="00C8181F" w:rsidP="00C8181F">
            <w:pPr>
              <w:jc w:val="right"/>
              <w:rPr>
                <w:rFonts w:asciiTheme="minorHAnsi" w:hAnsiTheme="minorHAnsi" w:cstheme="minorHAnsi"/>
                <w:color w:val="01565A"/>
                <w:szCs w:val="20"/>
              </w:rPr>
            </w:pPr>
            <w:r w:rsidRPr="00A66B0D">
              <w:rPr>
                <w:rFonts w:ascii="Aptos Narrow" w:hAnsi="Aptos Narrow"/>
                <w:color w:val="196B24"/>
                <w:szCs w:val="20"/>
              </w:rPr>
              <w:t>43%</w:t>
            </w:r>
          </w:p>
        </w:tc>
      </w:tr>
      <w:tr w:rsidR="00C8181F"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8181F" w:rsidRPr="00B437F9" w:rsidRDefault="00C8181F" w:rsidP="00C8181F">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A6B1B68"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11-Feb</w:t>
            </w:r>
          </w:p>
        </w:tc>
        <w:tc>
          <w:tcPr>
            <w:tcW w:w="1276" w:type="dxa"/>
            <w:tcBorders>
              <w:top w:val="nil"/>
              <w:left w:val="nil"/>
              <w:bottom w:val="nil"/>
              <w:right w:val="nil"/>
            </w:tcBorders>
            <w:shd w:val="clear" w:color="000000" w:fill="FFFFFF"/>
            <w:noWrap/>
            <w:vAlign w:val="center"/>
            <w:hideMark/>
          </w:tcPr>
          <w:p w14:paraId="7ED4020D" w14:textId="3A074849"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446CFAC0"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469</w:t>
            </w:r>
          </w:p>
        </w:tc>
        <w:tc>
          <w:tcPr>
            <w:tcW w:w="1134" w:type="dxa"/>
            <w:tcBorders>
              <w:top w:val="nil"/>
              <w:left w:val="nil"/>
              <w:bottom w:val="nil"/>
              <w:right w:val="nil"/>
            </w:tcBorders>
            <w:shd w:val="clear" w:color="000000" w:fill="FFFFFF"/>
            <w:noWrap/>
            <w:vAlign w:val="center"/>
            <w:hideMark/>
          </w:tcPr>
          <w:p w14:paraId="3CB9919B" w14:textId="23DC769C"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469</w:t>
            </w:r>
          </w:p>
        </w:tc>
        <w:tc>
          <w:tcPr>
            <w:tcW w:w="926" w:type="dxa"/>
            <w:tcBorders>
              <w:top w:val="nil"/>
              <w:left w:val="nil"/>
              <w:bottom w:val="nil"/>
              <w:right w:val="nil"/>
            </w:tcBorders>
            <w:shd w:val="clear" w:color="000000" w:fill="FFFFFF"/>
            <w:noWrap/>
            <w:vAlign w:val="center"/>
            <w:hideMark/>
          </w:tcPr>
          <w:p w14:paraId="3613B47C" w14:textId="5BBF16DC" w:rsidR="00C8181F" w:rsidRPr="00441ABB" w:rsidRDefault="00C8181F" w:rsidP="00C8181F">
            <w:pPr>
              <w:jc w:val="right"/>
              <w:rPr>
                <w:rFonts w:asciiTheme="minorHAnsi" w:hAnsiTheme="minorHAnsi" w:cstheme="minorHAnsi"/>
                <w:szCs w:val="20"/>
              </w:rPr>
            </w:pPr>
            <w:r w:rsidRPr="00A66B0D">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4CDCEE1B" w:rsidR="00C8181F" w:rsidRPr="00441ABB" w:rsidRDefault="00C8181F" w:rsidP="00C8181F">
            <w:pPr>
              <w:jc w:val="right"/>
              <w:rPr>
                <w:rFonts w:asciiTheme="minorHAnsi" w:hAnsiTheme="minorHAnsi" w:cstheme="minorHAnsi"/>
                <w:szCs w:val="20"/>
              </w:rPr>
            </w:pPr>
            <w:r w:rsidRPr="00A66B0D">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hideMark/>
          </w:tcPr>
          <w:p w14:paraId="6DCE5A2F" w14:textId="52A76922" w:rsidR="00C8181F" w:rsidRPr="00892FCA"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4%</w:t>
            </w:r>
          </w:p>
        </w:tc>
      </w:tr>
      <w:tr w:rsidR="00C8181F"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8181F" w:rsidRPr="00B437F9" w:rsidRDefault="00C8181F" w:rsidP="00C8181F">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2418487"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25-Feb</w:t>
            </w:r>
          </w:p>
        </w:tc>
        <w:tc>
          <w:tcPr>
            <w:tcW w:w="1276" w:type="dxa"/>
            <w:tcBorders>
              <w:top w:val="nil"/>
              <w:left w:val="nil"/>
              <w:bottom w:val="nil"/>
              <w:right w:val="nil"/>
            </w:tcBorders>
            <w:shd w:val="clear" w:color="000000" w:fill="FFFFFF"/>
            <w:noWrap/>
            <w:vAlign w:val="center"/>
          </w:tcPr>
          <w:p w14:paraId="4F0154BE" w14:textId="56861A6A"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 xml:space="preserve">Ac/kg </w:t>
            </w:r>
            <w:proofErr w:type="spellStart"/>
            <w:r w:rsidRPr="00A66B0D">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71B03995"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109E0A9C"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1A09B15B" w:rsidR="00C8181F" w:rsidRPr="00892FCA" w:rsidRDefault="00C8181F" w:rsidP="00C8181F">
            <w:pPr>
              <w:jc w:val="right"/>
              <w:rPr>
                <w:rFonts w:asciiTheme="minorHAnsi" w:hAnsiTheme="minorHAnsi" w:cstheme="minorHAnsi"/>
                <w:szCs w:val="20"/>
              </w:rPr>
            </w:pPr>
            <w:r w:rsidRPr="00A66B0D">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00E5A9C2"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361</w:t>
            </w:r>
          </w:p>
        </w:tc>
        <w:tc>
          <w:tcPr>
            <w:tcW w:w="1313" w:type="dxa"/>
            <w:tcBorders>
              <w:top w:val="nil"/>
              <w:left w:val="nil"/>
              <w:bottom w:val="nil"/>
              <w:right w:val="nil"/>
            </w:tcBorders>
            <w:shd w:val="clear" w:color="000000" w:fill="FFFFFF"/>
            <w:noWrap/>
            <w:vAlign w:val="center"/>
          </w:tcPr>
          <w:p w14:paraId="7A87BA5C" w14:textId="05AE25B6" w:rsidR="00C8181F" w:rsidRPr="00892FCA" w:rsidRDefault="00C8181F" w:rsidP="00C8181F">
            <w:pPr>
              <w:jc w:val="right"/>
              <w:rPr>
                <w:rFonts w:asciiTheme="minorHAnsi" w:hAnsiTheme="minorHAnsi" w:cstheme="minorHAnsi"/>
                <w:color w:val="01565A"/>
                <w:szCs w:val="20"/>
              </w:rPr>
            </w:pPr>
            <w:r w:rsidRPr="00A66B0D">
              <w:rPr>
                <w:rFonts w:ascii="Aptos Narrow" w:hAnsi="Aptos Narrow"/>
                <w:color w:val="196B24"/>
                <w:szCs w:val="20"/>
              </w:rPr>
              <w:t>33%</w:t>
            </w:r>
          </w:p>
        </w:tc>
      </w:tr>
      <w:tr w:rsidR="00C8181F"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8181F" w:rsidRPr="00B437F9" w:rsidRDefault="00C8181F" w:rsidP="00C8181F">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C8181F" w:rsidRPr="00892FCA" w:rsidRDefault="00C8181F" w:rsidP="00C8181F">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C8181F" w:rsidRPr="00892FCA" w:rsidRDefault="00C8181F" w:rsidP="00C8181F">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C8181F" w:rsidRPr="00892FCA" w:rsidRDefault="00C8181F" w:rsidP="00C8181F">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C8181F" w:rsidRPr="00892FCA" w:rsidRDefault="00C8181F" w:rsidP="00C8181F">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C8181F" w:rsidRPr="00892FCA" w:rsidRDefault="00C8181F" w:rsidP="00C8181F">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C8181F" w:rsidRPr="00892FCA" w:rsidRDefault="00C8181F" w:rsidP="00C8181F">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C8181F" w:rsidRPr="00892FCA" w:rsidRDefault="00C8181F" w:rsidP="00C8181F">
            <w:pPr>
              <w:jc w:val="right"/>
              <w:rPr>
                <w:rFonts w:asciiTheme="minorHAnsi" w:hAnsiTheme="minorHAnsi" w:cstheme="minorHAnsi"/>
                <w:szCs w:val="20"/>
              </w:rPr>
            </w:pPr>
          </w:p>
        </w:tc>
      </w:tr>
      <w:tr w:rsidR="00C8181F"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8181F" w:rsidRPr="006A48BC" w:rsidRDefault="00C8181F" w:rsidP="00C8181F">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A15819B"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6B5B2D5C" w14:textId="7619D253"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7A6BFAC"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3,863</w:t>
            </w:r>
          </w:p>
        </w:tc>
        <w:tc>
          <w:tcPr>
            <w:tcW w:w="1134" w:type="dxa"/>
            <w:tcBorders>
              <w:top w:val="nil"/>
              <w:left w:val="nil"/>
              <w:bottom w:val="nil"/>
              <w:right w:val="nil"/>
            </w:tcBorders>
            <w:shd w:val="clear" w:color="000000" w:fill="FFFFFF"/>
            <w:noWrap/>
            <w:vAlign w:val="center"/>
          </w:tcPr>
          <w:p w14:paraId="19EA184B" w14:textId="33141DB3"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3,706</w:t>
            </w:r>
          </w:p>
        </w:tc>
        <w:tc>
          <w:tcPr>
            <w:tcW w:w="926" w:type="dxa"/>
            <w:tcBorders>
              <w:top w:val="nil"/>
              <w:left w:val="nil"/>
              <w:bottom w:val="nil"/>
              <w:right w:val="nil"/>
            </w:tcBorders>
            <w:shd w:val="clear" w:color="000000" w:fill="FFFFFF"/>
            <w:noWrap/>
            <w:vAlign w:val="center"/>
          </w:tcPr>
          <w:p w14:paraId="44B2B622" w14:textId="25C42B4E"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tcPr>
          <w:p w14:paraId="17021BBB" w14:textId="71BE098D"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4,057</w:t>
            </w:r>
          </w:p>
        </w:tc>
        <w:tc>
          <w:tcPr>
            <w:tcW w:w="1313" w:type="dxa"/>
            <w:tcBorders>
              <w:top w:val="nil"/>
              <w:left w:val="nil"/>
              <w:bottom w:val="nil"/>
              <w:right w:val="nil"/>
            </w:tcBorders>
            <w:shd w:val="clear" w:color="000000" w:fill="FFFFFF"/>
            <w:noWrap/>
            <w:vAlign w:val="center"/>
          </w:tcPr>
          <w:p w14:paraId="46EEA58E" w14:textId="5A098C58" w:rsidR="00C8181F" w:rsidRPr="00892FCA" w:rsidRDefault="00C8181F" w:rsidP="00C8181F">
            <w:pPr>
              <w:jc w:val="right"/>
              <w:rPr>
                <w:rFonts w:asciiTheme="minorHAnsi" w:hAnsiTheme="minorHAnsi" w:cstheme="minorHAnsi"/>
                <w:szCs w:val="20"/>
              </w:rPr>
            </w:pPr>
            <w:r w:rsidRPr="00A66B0D">
              <w:rPr>
                <w:rFonts w:ascii="Aptos Narrow" w:hAnsi="Aptos Narrow"/>
                <w:color w:val="9C0006"/>
                <w:szCs w:val="20"/>
              </w:rPr>
              <w:t>-5%</w:t>
            </w:r>
          </w:p>
        </w:tc>
      </w:tr>
      <w:tr w:rsidR="00C8181F"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8181F" w:rsidRPr="00B437F9" w:rsidRDefault="00C8181F" w:rsidP="00C8181F">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062201B9"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2DFB2DF6" w14:textId="61A8D525"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2505DC76"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3,243</w:t>
            </w:r>
          </w:p>
        </w:tc>
        <w:tc>
          <w:tcPr>
            <w:tcW w:w="1134" w:type="dxa"/>
            <w:tcBorders>
              <w:top w:val="nil"/>
              <w:left w:val="nil"/>
              <w:bottom w:val="nil"/>
              <w:right w:val="nil"/>
            </w:tcBorders>
            <w:shd w:val="clear" w:color="000000" w:fill="FFFFFF"/>
            <w:noWrap/>
            <w:vAlign w:val="center"/>
          </w:tcPr>
          <w:p w14:paraId="7908A695" w14:textId="6CE7638C"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2,973</w:t>
            </w:r>
          </w:p>
        </w:tc>
        <w:tc>
          <w:tcPr>
            <w:tcW w:w="926" w:type="dxa"/>
            <w:tcBorders>
              <w:top w:val="nil"/>
              <w:left w:val="nil"/>
              <w:bottom w:val="nil"/>
              <w:right w:val="nil"/>
            </w:tcBorders>
            <w:shd w:val="clear" w:color="000000" w:fill="FFFFFF"/>
            <w:noWrap/>
            <w:vAlign w:val="center"/>
          </w:tcPr>
          <w:p w14:paraId="5BEB881B" w14:textId="03E2D30C"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9%</w:t>
            </w:r>
          </w:p>
        </w:tc>
        <w:tc>
          <w:tcPr>
            <w:tcW w:w="1788" w:type="dxa"/>
            <w:gridSpan w:val="2"/>
            <w:tcBorders>
              <w:top w:val="nil"/>
              <w:left w:val="nil"/>
              <w:bottom w:val="nil"/>
              <w:right w:val="nil"/>
            </w:tcBorders>
            <w:shd w:val="clear" w:color="000000" w:fill="FFFFFF"/>
            <w:noWrap/>
            <w:vAlign w:val="center"/>
          </w:tcPr>
          <w:p w14:paraId="75D155E3" w14:textId="2FC7171A"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2,737</w:t>
            </w:r>
          </w:p>
        </w:tc>
        <w:tc>
          <w:tcPr>
            <w:tcW w:w="1313" w:type="dxa"/>
            <w:tcBorders>
              <w:top w:val="nil"/>
              <w:left w:val="nil"/>
              <w:bottom w:val="nil"/>
              <w:right w:val="nil"/>
            </w:tcBorders>
            <w:shd w:val="clear" w:color="000000" w:fill="FFFFFF"/>
            <w:noWrap/>
            <w:vAlign w:val="center"/>
          </w:tcPr>
          <w:p w14:paraId="7AD8DCBF" w14:textId="03CE0C94" w:rsidR="00C8181F" w:rsidRPr="00892FCA" w:rsidRDefault="00C8181F" w:rsidP="00C8181F">
            <w:pPr>
              <w:jc w:val="right"/>
              <w:rPr>
                <w:rFonts w:asciiTheme="minorHAnsi" w:hAnsiTheme="minorHAnsi" w:cstheme="minorHAnsi"/>
                <w:szCs w:val="20"/>
              </w:rPr>
            </w:pPr>
            <w:r w:rsidRPr="00A66B0D">
              <w:rPr>
                <w:rFonts w:ascii="Aptos Narrow" w:hAnsi="Aptos Narrow"/>
                <w:color w:val="196B24"/>
                <w:szCs w:val="20"/>
              </w:rPr>
              <w:t>19%</w:t>
            </w:r>
          </w:p>
        </w:tc>
      </w:tr>
      <w:tr w:rsidR="00C8181F"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8181F" w:rsidRDefault="00C8181F" w:rsidP="00C8181F">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1306333"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24DD9047" w14:textId="285A71EC"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0D12EC5"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4,920</w:t>
            </w:r>
          </w:p>
        </w:tc>
        <w:tc>
          <w:tcPr>
            <w:tcW w:w="1134" w:type="dxa"/>
            <w:tcBorders>
              <w:top w:val="nil"/>
              <w:left w:val="nil"/>
              <w:bottom w:val="nil"/>
              <w:right w:val="nil"/>
            </w:tcBorders>
            <w:shd w:val="clear" w:color="000000" w:fill="FFFFFF"/>
            <w:noWrap/>
            <w:vAlign w:val="center"/>
          </w:tcPr>
          <w:p w14:paraId="628D6806" w14:textId="63FC12B5"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4,736</w:t>
            </w:r>
          </w:p>
        </w:tc>
        <w:tc>
          <w:tcPr>
            <w:tcW w:w="926" w:type="dxa"/>
            <w:tcBorders>
              <w:top w:val="nil"/>
              <w:left w:val="nil"/>
              <w:bottom w:val="nil"/>
              <w:right w:val="nil"/>
            </w:tcBorders>
            <w:shd w:val="clear" w:color="000000" w:fill="FFFFFF"/>
            <w:noWrap/>
            <w:vAlign w:val="center"/>
          </w:tcPr>
          <w:p w14:paraId="65DCA217" w14:textId="58668D1C" w:rsidR="00C8181F" w:rsidRPr="00892FCA" w:rsidRDefault="00C8181F" w:rsidP="00C8181F">
            <w:pPr>
              <w:jc w:val="right"/>
              <w:rPr>
                <w:rFonts w:asciiTheme="minorHAnsi" w:hAnsiTheme="minorHAnsi" w:cstheme="minorHAnsi"/>
                <w:color w:val="196B24"/>
                <w:szCs w:val="20"/>
              </w:rPr>
            </w:pPr>
            <w:r w:rsidRPr="00A66B0D">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tcPr>
          <w:p w14:paraId="5C434C7B" w14:textId="71403F77"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4,946</w:t>
            </w:r>
          </w:p>
        </w:tc>
        <w:tc>
          <w:tcPr>
            <w:tcW w:w="1313" w:type="dxa"/>
            <w:tcBorders>
              <w:top w:val="nil"/>
              <w:left w:val="nil"/>
              <w:bottom w:val="nil"/>
              <w:right w:val="nil"/>
            </w:tcBorders>
            <w:shd w:val="clear" w:color="000000" w:fill="FFFFFF"/>
            <w:noWrap/>
            <w:vAlign w:val="center"/>
          </w:tcPr>
          <w:p w14:paraId="1CD9FBC1" w14:textId="60205752" w:rsidR="00C8181F" w:rsidRPr="00892FCA" w:rsidRDefault="00C8181F" w:rsidP="00C8181F">
            <w:pPr>
              <w:jc w:val="right"/>
              <w:rPr>
                <w:rFonts w:asciiTheme="minorHAnsi" w:hAnsiTheme="minorHAnsi" w:cstheme="minorHAnsi"/>
                <w:color w:val="9C0006"/>
                <w:szCs w:val="20"/>
              </w:rPr>
            </w:pPr>
            <w:r w:rsidRPr="00A66B0D">
              <w:rPr>
                <w:rFonts w:ascii="Aptos Narrow" w:hAnsi="Aptos Narrow"/>
                <w:color w:val="9C0006"/>
                <w:szCs w:val="20"/>
              </w:rPr>
              <w:t>-1%</w:t>
            </w:r>
          </w:p>
        </w:tc>
      </w:tr>
      <w:tr w:rsidR="00C8181F"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8181F" w:rsidRDefault="00C8181F" w:rsidP="00C8181F">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70F299D7"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4-Mar</w:t>
            </w:r>
          </w:p>
        </w:tc>
        <w:tc>
          <w:tcPr>
            <w:tcW w:w="1276" w:type="dxa"/>
            <w:tcBorders>
              <w:top w:val="nil"/>
              <w:left w:val="nil"/>
              <w:bottom w:val="single" w:sz="4" w:space="0" w:color="auto"/>
              <w:right w:val="nil"/>
            </w:tcBorders>
            <w:shd w:val="clear" w:color="000000" w:fill="FFFFFF"/>
            <w:noWrap/>
            <w:vAlign w:val="center"/>
          </w:tcPr>
          <w:p w14:paraId="007FD203" w14:textId="2604B5B5" w:rsidR="00C8181F" w:rsidRPr="00892FCA" w:rsidRDefault="00C8181F" w:rsidP="00C8181F">
            <w:pPr>
              <w:jc w:val="right"/>
              <w:rPr>
                <w:rFonts w:asciiTheme="minorHAnsi" w:hAnsiTheme="minorHAnsi" w:cstheme="minorHAnsi"/>
                <w:szCs w:val="20"/>
              </w:rPr>
            </w:pPr>
            <w:r w:rsidRPr="00A66B0D">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1DBBAA1C"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7,147</w:t>
            </w:r>
          </w:p>
        </w:tc>
        <w:tc>
          <w:tcPr>
            <w:tcW w:w="1134" w:type="dxa"/>
            <w:tcBorders>
              <w:top w:val="nil"/>
              <w:left w:val="nil"/>
              <w:bottom w:val="single" w:sz="4" w:space="0" w:color="auto"/>
              <w:right w:val="nil"/>
            </w:tcBorders>
            <w:shd w:val="clear" w:color="000000" w:fill="FFFFFF"/>
            <w:noWrap/>
            <w:vAlign w:val="center"/>
          </w:tcPr>
          <w:p w14:paraId="503E7B84" w14:textId="4379C758"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6,751</w:t>
            </w:r>
          </w:p>
        </w:tc>
        <w:tc>
          <w:tcPr>
            <w:tcW w:w="926" w:type="dxa"/>
            <w:tcBorders>
              <w:top w:val="nil"/>
              <w:left w:val="nil"/>
              <w:bottom w:val="single" w:sz="4" w:space="0" w:color="auto"/>
              <w:right w:val="nil"/>
            </w:tcBorders>
            <w:shd w:val="clear" w:color="000000" w:fill="FFFFFF"/>
            <w:noWrap/>
            <w:vAlign w:val="center"/>
          </w:tcPr>
          <w:p w14:paraId="0815578A" w14:textId="31E14646" w:rsidR="00C8181F" w:rsidRPr="00892FCA" w:rsidRDefault="00C8181F" w:rsidP="00C8181F">
            <w:pPr>
              <w:jc w:val="right"/>
              <w:rPr>
                <w:rFonts w:asciiTheme="minorHAnsi" w:hAnsiTheme="minorHAnsi" w:cstheme="minorHAnsi"/>
                <w:color w:val="196B24"/>
                <w:szCs w:val="20"/>
              </w:rPr>
            </w:pPr>
            <w:r w:rsidRPr="00A66B0D">
              <w:rPr>
                <w:rFonts w:ascii="Aptos Narrow" w:hAnsi="Aptos Narrow"/>
                <w:color w:val="196B24"/>
                <w:szCs w:val="20"/>
              </w:rPr>
              <w:t>6%</w:t>
            </w:r>
          </w:p>
        </w:tc>
        <w:tc>
          <w:tcPr>
            <w:tcW w:w="1788" w:type="dxa"/>
            <w:gridSpan w:val="2"/>
            <w:tcBorders>
              <w:top w:val="nil"/>
              <w:left w:val="nil"/>
              <w:bottom w:val="single" w:sz="4" w:space="0" w:color="auto"/>
              <w:right w:val="nil"/>
            </w:tcBorders>
            <w:shd w:val="clear" w:color="000000" w:fill="FFFFFF"/>
            <w:noWrap/>
            <w:vAlign w:val="center"/>
          </w:tcPr>
          <w:p w14:paraId="35CC01C8" w14:textId="2A51B3F6" w:rsidR="00C8181F" w:rsidRPr="00892FCA" w:rsidRDefault="00C8181F" w:rsidP="00C8181F">
            <w:pPr>
              <w:jc w:val="right"/>
              <w:rPr>
                <w:rFonts w:asciiTheme="minorHAnsi" w:hAnsiTheme="minorHAnsi" w:cstheme="minorHAnsi"/>
                <w:color w:val="000000"/>
                <w:szCs w:val="20"/>
              </w:rPr>
            </w:pPr>
            <w:r w:rsidRPr="00A66B0D">
              <w:rPr>
                <w:rFonts w:ascii="Calibri" w:hAnsi="Calibri" w:cs="Calibri"/>
                <w:color w:val="000000"/>
                <w:szCs w:val="20"/>
              </w:rPr>
              <w:t>6,621</w:t>
            </w:r>
          </w:p>
        </w:tc>
        <w:tc>
          <w:tcPr>
            <w:tcW w:w="1313" w:type="dxa"/>
            <w:tcBorders>
              <w:top w:val="nil"/>
              <w:left w:val="nil"/>
              <w:bottom w:val="single" w:sz="4" w:space="0" w:color="auto"/>
              <w:right w:val="nil"/>
            </w:tcBorders>
            <w:shd w:val="clear" w:color="000000" w:fill="FFFFFF"/>
            <w:noWrap/>
            <w:vAlign w:val="center"/>
          </w:tcPr>
          <w:p w14:paraId="6E6D156B" w14:textId="1B71B79D" w:rsidR="00C8181F" w:rsidRPr="00892FCA" w:rsidRDefault="00C8181F" w:rsidP="00C8181F">
            <w:pPr>
              <w:jc w:val="right"/>
              <w:rPr>
                <w:rFonts w:asciiTheme="minorHAnsi" w:hAnsiTheme="minorHAnsi" w:cstheme="minorHAnsi"/>
                <w:color w:val="9C0006"/>
                <w:szCs w:val="20"/>
              </w:rPr>
            </w:pPr>
            <w:r w:rsidRPr="00A66B0D">
              <w:rPr>
                <w:rFonts w:ascii="Aptos Narrow" w:hAnsi="Aptos Narrow"/>
                <w:color w:val="196B24"/>
                <w:szCs w:val="20"/>
              </w:rPr>
              <w:t>8%</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749DD44E" w:rsidR="00055CA3" w:rsidRDefault="000B0C7F" w:rsidP="00055CA3">
      <w:r>
        <w:rPr>
          <w:noProof/>
        </w:rPr>
        <w:drawing>
          <wp:inline distT="0" distB="0" distL="0" distR="0" wp14:anchorId="61D36F80" wp14:editId="6F8CF77D">
            <wp:extent cx="8863330" cy="4985385"/>
            <wp:effectExtent l="0" t="0" r="0" b="5715"/>
            <wp:docPr id="183876113"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6113" name="Picture 1"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58C012FF" w:rsidR="004D462D" w:rsidRDefault="005D70DE" w:rsidP="00A5003A">
      <w:r>
        <w:rPr>
          <w:noProof/>
        </w:rPr>
        <w:lastRenderedPageBreak/>
        <w:drawing>
          <wp:inline distT="0" distB="0" distL="0" distR="0" wp14:anchorId="5C6FAAEE" wp14:editId="55616CAD">
            <wp:extent cx="8863330" cy="4985385"/>
            <wp:effectExtent l="0" t="0" r="0" b="5715"/>
            <wp:docPr id="1323237877"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37877" name="Picture 2"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77ABF584" w:rsidR="00B90B99" w:rsidRDefault="0008056D" w:rsidP="007B5F33">
      <w:r>
        <w:rPr>
          <w:noProof/>
        </w:rPr>
        <w:drawing>
          <wp:inline distT="0" distB="0" distL="0" distR="0" wp14:anchorId="65C36A1C" wp14:editId="7E7CA11F">
            <wp:extent cx="8863330" cy="4985385"/>
            <wp:effectExtent l="0" t="0" r="0" b="5715"/>
            <wp:docPr id="690302345"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2345" name="Picture 3" descr="A line chart of major domestic crop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0D3271DE" w:rsidR="00C25383" w:rsidRPr="00782DB9" w:rsidRDefault="00DE7D9F" w:rsidP="00782DB9">
      <w:r>
        <w:rPr>
          <w:noProof/>
        </w:rPr>
        <w:lastRenderedPageBreak/>
        <w:drawing>
          <wp:inline distT="0" distB="0" distL="0" distR="0" wp14:anchorId="2369EEAD" wp14:editId="61A2DD3E">
            <wp:extent cx="8863330" cy="4985385"/>
            <wp:effectExtent l="0" t="0" r="0" b="5715"/>
            <wp:docPr id="1400237451"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7451" name="Picture 4"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1E3B7AB8" w:rsidR="00562BF5" w:rsidRDefault="003548F8" w:rsidP="007440B7">
      <w:pPr>
        <w:tabs>
          <w:tab w:val="left" w:pos="10263"/>
        </w:tabs>
      </w:pPr>
      <w:r>
        <w:rPr>
          <w:noProof/>
        </w:rPr>
        <w:drawing>
          <wp:inline distT="0" distB="0" distL="0" distR="0" wp14:anchorId="461C6349" wp14:editId="257B07DA">
            <wp:extent cx="8863330" cy="4985385"/>
            <wp:effectExtent l="0" t="0" r="0" b="5715"/>
            <wp:docPr id="123920885"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885" name="Picture 5"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7356E681" w:rsidR="00F60642" w:rsidRPr="007440B7" w:rsidRDefault="00785CE0" w:rsidP="007440B7">
      <w:pPr>
        <w:tabs>
          <w:tab w:val="left" w:pos="10263"/>
        </w:tabs>
      </w:pPr>
      <w:r>
        <w:rPr>
          <w:noProof/>
        </w:rPr>
        <w:lastRenderedPageBreak/>
        <w:drawing>
          <wp:inline distT="0" distB="0" distL="0" distR="0" wp14:anchorId="0183B5E5" wp14:editId="3DBF345E">
            <wp:extent cx="8863330" cy="4985385"/>
            <wp:effectExtent l="0" t="0" r="0" b="5715"/>
            <wp:docPr id="1901489445"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89445" name="Picture 6"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744ECB42" w:rsidR="000249CC" w:rsidRPr="000249CC" w:rsidRDefault="00685DDF" w:rsidP="000249CC">
      <w:r>
        <w:rPr>
          <w:noProof/>
        </w:rPr>
        <w:drawing>
          <wp:inline distT="0" distB="0" distL="0" distR="0" wp14:anchorId="6980AA78" wp14:editId="58A597CB">
            <wp:extent cx="8863330" cy="4985385"/>
            <wp:effectExtent l="0" t="0" r="0" b="5715"/>
            <wp:docPr id="1018480666"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80666" name="Picture 7" descr="A line chart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7F27B97B" w:rsidR="003C3798" w:rsidRDefault="00DB593C" w:rsidP="00806345">
      <w:r>
        <w:rPr>
          <w:noProof/>
        </w:rPr>
        <w:drawing>
          <wp:inline distT="0" distB="0" distL="0" distR="0" wp14:anchorId="6BA21C16" wp14:editId="274EB4E1">
            <wp:extent cx="8863330" cy="4431665"/>
            <wp:effectExtent l="0" t="0" r="0" b="6985"/>
            <wp:docPr id="245540170"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0170" name="Picture 8"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0A278BED" w:rsidR="00806345" w:rsidRPr="00806345" w:rsidRDefault="006F4F87" w:rsidP="00806345">
      <w:r>
        <w:rPr>
          <w:noProof/>
        </w:rPr>
        <w:lastRenderedPageBreak/>
        <w:drawing>
          <wp:inline distT="0" distB="0" distL="0" distR="0" wp14:anchorId="17E7315D" wp14:editId="137AE1DF">
            <wp:extent cx="8863330" cy="4431665"/>
            <wp:effectExtent l="0" t="0" r="0" b="6985"/>
            <wp:docPr id="367407669"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7669" name="Picture 9"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8F180D1" w:rsidR="002F7541" w:rsidRPr="00760BB0" w:rsidRDefault="0076717B" w:rsidP="002F7541">
      <w:pPr>
        <w:rPr>
          <w:b/>
        </w:rPr>
      </w:pPr>
      <w:r>
        <w:rPr>
          <w:noProof/>
        </w:rPr>
        <w:drawing>
          <wp:inline distT="0" distB="0" distL="0" distR="0" wp14:anchorId="1AE2BB9D" wp14:editId="2465FFF1">
            <wp:extent cx="8863330" cy="4985385"/>
            <wp:effectExtent l="0" t="0" r="0" b="5715"/>
            <wp:docPr id="498399800" name="Picture 10" descr="Selected domestic fodder indicator price charts comparing 2024, 2025 and 2026 for Cereal Hay (delivered Shepparton, VIC); Pasture Hay (delivered Shepparton, VIC) and Lucerne Hay (delivered Shepparton, VIC). For descriptions of the data please refer to the alt text for each chart, available on the Australian agricultural prices page of our website: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99800" name="Picture 10" descr="Selected domestic fodder indicator price charts comparing 2024, 2025 and 2026 for Cereal Hay (delivered Shepparton, VIC); Pasture Hay (delivered Shepparton, VIC) and Lucerne Hay (delivered Shepparton, VIC). For descriptions of the data please refer to the alt text for each chart, available on the Australian agricultural prices page of our website: https://www.agriculture.gov.au/abares/data/weekly-commodity-price-update/australian-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575F18"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5" w:author="Goggins, Fiona" w:date="2026-03-05T14:43:00Z" w16du:dateUtc="2026-03-05T03:43:00Z">
            <w:rPr>
              <w:rStyle w:val="Hyperlink"/>
              <w:rFonts w:ascii="Calibri" w:hAnsi="Calibri" w:cs="Calibri"/>
              <w:color w:val="auto"/>
              <w:sz w:val="17"/>
              <w:szCs w:val="17"/>
              <w:u w:val="none"/>
            </w:rPr>
          </w:rPrChange>
        </w:rPr>
      </w:pPr>
      <w:proofErr w:type="spellStart"/>
      <w:r w:rsidRPr="00575F18">
        <w:rPr>
          <w:rFonts w:ascii="Calibri" w:hAnsi="Calibri" w:cs="Calibri"/>
          <w:sz w:val="17"/>
          <w:szCs w:val="17"/>
          <w:lang w:val="fr-CI"/>
          <w:rPrChange w:id="76" w:author="Goggins, Fiona" w:date="2026-03-05T14:43:00Z" w16du:dateUtc="2026-03-05T03:43:00Z">
            <w:rPr>
              <w:rFonts w:ascii="Calibri" w:hAnsi="Calibri" w:cs="Calibri"/>
              <w:sz w:val="17"/>
              <w:szCs w:val="17"/>
            </w:rPr>
          </w:rPrChange>
        </w:rPr>
        <w:t>Soil</w:t>
      </w:r>
      <w:proofErr w:type="spellEnd"/>
      <w:r w:rsidRPr="00575F18">
        <w:rPr>
          <w:rFonts w:ascii="Calibri" w:hAnsi="Calibri" w:cs="Calibri"/>
          <w:sz w:val="17"/>
          <w:szCs w:val="17"/>
          <w:lang w:val="fr-CI"/>
          <w:rPrChange w:id="77" w:author="Goggins, Fiona" w:date="2026-03-05T14:43:00Z" w16du:dateUtc="2026-03-05T03:43:00Z">
            <w:rPr>
              <w:rFonts w:ascii="Calibri" w:hAnsi="Calibri" w:cs="Calibri"/>
              <w:sz w:val="17"/>
              <w:szCs w:val="17"/>
            </w:rPr>
          </w:rPrChange>
        </w:rPr>
        <w:t xml:space="preserve"> </w:t>
      </w:r>
      <w:proofErr w:type="spellStart"/>
      <w:proofErr w:type="gramStart"/>
      <w:r w:rsidRPr="00575F18">
        <w:rPr>
          <w:rFonts w:ascii="Calibri" w:hAnsi="Calibri" w:cs="Calibri"/>
          <w:sz w:val="17"/>
          <w:szCs w:val="17"/>
          <w:lang w:val="fr-CI"/>
          <w:rPrChange w:id="78" w:author="Goggins, Fiona" w:date="2026-03-05T14:43:00Z" w16du:dateUtc="2026-03-05T03:43:00Z">
            <w:rPr>
              <w:rFonts w:ascii="Calibri" w:hAnsi="Calibri" w:cs="Calibri"/>
              <w:sz w:val="17"/>
              <w:szCs w:val="17"/>
            </w:rPr>
          </w:rPrChange>
        </w:rPr>
        <w:t>moisture</w:t>
      </w:r>
      <w:proofErr w:type="spellEnd"/>
      <w:r w:rsidRPr="00575F18">
        <w:rPr>
          <w:rFonts w:ascii="Calibri" w:hAnsi="Calibri" w:cs="Calibri"/>
          <w:sz w:val="17"/>
          <w:szCs w:val="17"/>
          <w:lang w:val="fr-CI"/>
          <w:rPrChange w:id="79" w:author="Goggins, Fiona" w:date="2026-03-05T14:43:00Z" w16du:dateUtc="2026-03-05T03:43:00Z">
            <w:rPr>
              <w:rFonts w:ascii="Calibri" w:hAnsi="Calibri" w:cs="Calibri"/>
              <w:sz w:val="17"/>
              <w:szCs w:val="17"/>
            </w:rPr>
          </w:rPrChange>
        </w:rPr>
        <w:t>:</w:t>
      </w:r>
      <w:proofErr w:type="gramEnd"/>
      <w:r w:rsidRPr="00575F18">
        <w:rPr>
          <w:rFonts w:ascii="Calibri" w:hAnsi="Calibri" w:cs="Calibri"/>
          <w:sz w:val="17"/>
          <w:szCs w:val="17"/>
          <w:lang w:val="fr-CI"/>
          <w:rPrChange w:id="80" w:author="Goggins, Fiona" w:date="2026-03-05T14:43:00Z" w16du:dateUtc="2026-03-05T03:43:00Z">
            <w:rPr>
              <w:rFonts w:ascii="Calibri" w:hAnsi="Calibri" w:cs="Calibri"/>
              <w:sz w:val="17"/>
              <w:szCs w:val="17"/>
            </w:rPr>
          </w:rPrChange>
        </w:rPr>
        <w:t xml:space="preserve"> </w:t>
      </w:r>
      <w:r w:rsidR="00A01D5D">
        <w:fldChar w:fldCharType="begin"/>
      </w:r>
      <w:r w:rsidR="00A01D5D" w:rsidRPr="00575F18">
        <w:rPr>
          <w:lang w:val="fr-CI"/>
          <w:rPrChange w:id="81" w:author="Goggins, Fiona" w:date="2026-03-05T14:43:00Z" w16du:dateUtc="2026-03-05T03:43:00Z">
            <w:rPr/>
          </w:rPrChange>
        </w:rPr>
        <w:instrText>HYPERLINK "https://awo.bom.gov.au/products/historical/soilMoisture-rootZone/4,-27.528,134.165/nat,-25.609,134.362/r/d/2025-10-29"</w:instrText>
      </w:r>
      <w:r w:rsidR="00A01D5D">
        <w:fldChar w:fldCharType="separate"/>
      </w:r>
      <w:r w:rsidR="00A01D5D" w:rsidRPr="00575F18">
        <w:rPr>
          <w:rStyle w:val="Hyperlink"/>
          <w:rFonts w:ascii="Calibri" w:hAnsi="Calibri" w:cs="Calibri"/>
          <w:color w:val="auto"/>
          <w:sz w:val="17"/>
          <w:szCs w:val="17"/>
          <w:lang w:val="fr-CI"/>
          <w:rPrChange w:id="82" w:author="Goggins, Fiona" w:date="2026-03-05T14:43:00Z" w16du:dateUtc="2026-03-05T03:43:00Z">
            <w:rPr>
              <w:rStyle w:val="Hyperlink"/>
              <w:rFonts w:ascii="Calibri" w:hAnsi="Calibri" w:cs="Calibri"/>
              <w:color w:val="auto"/>
              <w:sz w:val="17"/>
              <w:szCs w:val="17"/>
            </w:rPr>
          </w:rPrChange>
        </w:rPr>
        <w:t>https://awo.bom.gov.au/products/historical/soilMoisture-rootZone</w:t>
      </w:r>
      <w:r w:rsidR="00A01D5D">
        <w:fldChar w:fldCharType="end"/>
      </w:r>
      <w:r w:rsidR="00A01D5D" w:rsidRPr="00575F18">
        <w:rPr>
          <w:rStyle w:val="Hyperlink"/>
          <w:color w:val="auto"/>
          <w:lang w:val="fr-CI"/>
          <w:rPrChange w:id="83" w:author="Goggins, Fiona" w:date="2026-03-05T14:43:00Z" w16du:dateUtc="2026-03-05T03:43:00Z">
            <w:rPr>
              <w:rStyle w:val="Hyperlink"/>
              <w:color w:val="auto"/>
            </w:rPr>
          </w:rPrChange>
        </w:rPr>
        <w:t>/</w:t>
      </w:r>
    </w:p>
    <w:p w14:paraId="399A3A83" w14:textId="77777777" w:rsidR="00707263" w:rsidRPr="00575F18" w:rsidRDefault="00707263" w:rsidP="00707263">
      <w:pPr>
        <w:pStyle w:val="ListBullet"/>
        <w:numPr>
          <w:ilvl w:val="0"/>
          <w:numId w:val="0"/>
        </w:numPr>
        <w:spacing w:before="60"/>
        <w:rPr>
          <w:rStyle w:val="Hyperlink"/>
          <w:rFonts w:ascii="Calibri" w:hAnsi="Calibri" w:cs="Calibri"/>
          <w:color w:val="auto"/>
          <w:sz w:val="17"/>
          <w:szCs w:val="17"/>
          <w:u w:val="none"/>
          <w:lang w:val="fr-CI"/>
          <w:rPrChange w:id="84" w:author="Goggins, Fiona" w:date="2026-03-05T14:43:00Z" w16du:dateUtc="2026-03-05T03:43: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575F18"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85" w:author="Goggins, Fiona" w:date="2026-03-05T14:43:00Z" w16du:dateUtc="2026-03-05T03:43:00Z">
            <w:rPr>
              <w:rStyle w:val="Hyperlink"/>
              <w:rFonts w:ascii="Calibri" w:hAnsi="Calibri" w:cs="Calibri"/>
              <w:b/>
              <w:bCs/>
              <w:color w:val="auto"/>
              <w:sz w:val="17"/>
              <w:szCs w:val="17"/>
            </w:rPr>
          </w:rPrChange>
        </w:rPr>
      </w:pPr>
      <w:r w:rsidRPr="00575F18">
        <w:rPr>
          <w:rStyle w:val="Hyperlink"/>
          <w:rFonts w:ascii="Calibri" w:hAnsi="Calibri" w:cs="Calibri"/>
          <w:color w:val="auto"/>
          <w:sz w:val="17"/>
          <w:szCs w:val="17"/>
          <w:u w:val="none"/>
          <w:lang w:val="fr-CI"/>
          <w:rPrChange w:id="86" w:author="Goggins, Fiona" w:date="2026-03-05T14:43:00Z" w16du:dateUtc="2026-03-05T03:43:00Z">
            <w:rPr>
              <w:rStyle w:val="Hyperlink"/>
              <w:rFonts w:ascii="Calibri" w:hAnsi="Calibri" w:cs="Calibri"/>
              <w:color w:val="auto"/>
              <w:sz w:val="17"/>
              <w:szCs w:val="17"/>
              <w:u w:val="none"/>
            </w:rPr>
          </w:rPrChange>
        </w:rPr>
        <w:t xml:space="preserve">Storage </w:t>
      </w:r>
      <w:proofErr w:type="gramStart"/>
      <w:r w:rsidRPr="00575F18">
        <w:rPr>
          <w:rStyle w:val="Hyperlink"/>
          <w:rFonts w:ascii="Calibri" w:hAnsi="Calibri" w:cs="Calibri"/>
          <w:color w:val="auto"/>
          <w:sz w:val="17"/>
          <w:szCs w:val="17"/>
          <w:u w:val="none"/>
          <w:lang w:val="fr-CI"/>
          <w:rPrChange w:id="87" w:author="Goggins, Fiona" w:date="2026-03-05T14:43:00Z" w16du:dateUtc="2026-03-05T03:43:00Z">
            <w:rPr>
              <w:rStyle w:val="Hyperlink"/>
              <w:rFonts w:ascii="Calibri" w:hAnsi="Calibri" w:cs="Calibri"/>
              <w:color w:val="auto"/>
              <w:sz w:val="17"/>
              <w:szCs w:val="17"/>
              <w:u w:val="none"/>
            </w:rPr>
          </w:rPrChange>
        </w:rPr>
        <w:t>volumes:</w:t>
      </w:r>
      <w:proofErr w:type="gramEnd"/>
      <w:r w:rsidRPr="00575F18">
        <w:rPr>
          <w:rStyle w:val="Hyperlink"/>
          <w:rFonts w:ascii="Calibri" w:hAnsi="Calibri" w:cs="Calibri"/>
          <w:color w:val="auto"/>
          <w:sz w:val="17"/>
          <w:szCs w:val="17"/>
          <w:u w:val="none"/>
          <w:lang w:val="fr-CI"/>
          <w:rPrChange w:id="88" w:author="Goggins, Fiona" w:date="2026-03-05T14:43:00Z" w16du:dateUtc="2026-03-05T03:43:00Z">
            <w:rPr>
              <w:rStyle w:val="Hyperlink"/>
              <w:rFonts w:ascii="Calibri" w:hAnsi="Calibri" w:cs="Calibri"/>
              <w:color w:val="auto"/>
              <w:sz w:val="17"/>
              <w:szCs w:val="17"/>
              <w:u w:val="none"/>
            </w:rPr>
          </w:rPrChange>
        </w:rPr>
        <w:t xml:space="preserve"> </w:t>
      </w:r>
      <w:r>
        <w:fldChar w:fldCharType="begin"/>
      </w:r>
      <w:r w:rsidRPr="00575F18">
        <w:rPr>
          <w:lang w:val="fr-CI"/>
          <w:rPrChange w:id="89" w:author="Goggins, Fiona" w:date="2026-03-05T14:43:00Z" w16du:dateUtc="2026-03-05T03:43:00Z">
            <w:rPr/>
          </w:rPrChange>
        </w:rPr>
        <w:instrText>HYPERLINK "http://www.bom.gov.au/water/dashboards/" \l "/water-storages/summary/drainage"</w:instrText>
      </w:r>
      <w:r>
        <w:fldChar w:fldCharType="separate"/>
      </w:r>
      <w:r w:rsidRPr="00575F18">
        <w:rPr>
          <w:rStyle w:val="Hyperlink"/>
          <w:rFonts w:ascii="Calibri" w:hAnsi="Calibri" w:cs="Calibri"/>
          <w:color w:val="auto"/>
          <w:sz w:val="17"/>
          <w:szCs w:val="17"/>
          <w:lang w:val="fr-CI"/>
          <w:rPrChange w:id="90" w:author="Goggins, Fiona" w:date="2026-03-05T14:43:00Z" w16du:dateUtc="2026-03-05T03:43: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575F18"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91" w:author="Goggins, Fiona" w:date="2026-03-05T14:43:00Z" w16du:dateUtc="2026-03-05T03:43: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6"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9"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0"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92" w:name="_Ref216777238"/>
      <w:r>
        <w:rPr>
          <w:rFonts w:cs="Calibri"/>
          <w:color w:val="auto"/>
          <w:sz w:val="18"/>
          <w:szCs w:val="18"/>
        </w:rPr>
        <w:lastRenderedPageBreak/>
        <w:t>Australian Agricultural Drought Indicators</w:t>
      </w:r>
      <w:bookmarkEnd w:id="92"/>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1"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865ABF"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865ABF"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865ABF"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865ABF"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865ABF"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865ABF"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865ABF"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2">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69C1F05F">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B96BD3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765639">
        <w:rPr>
          <w:rFonts w:ascii="Calibri" w:hAnsi="Calibri" w:cs="Calibri"/>
          <w:sz w:val="22"/>
          <w:szCs w:val="22"/>
        </w:rPr>
        <w:t>26</w:t>
      </w:r>
      <w:r w:rsidR="003A3546" w:rsidRPr="003A3546">
        <w:rPr>
          <w:rFonts w:ascii="Calibri" w:hAnsi="Calibri" w:cs="Calibri"/>
          <w:sz w:val="22"/>
          <w:szCs w:val="22"/>
        </w:rPr>
        <w:t xml:space="preserve"> February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93" w:name="_Hlt176423646"/>
        <w:bookmarkStart w:id="94" w:name="_Hlt176423647"/>
        <w:r w:rsidRPr="00B437F9">
          <w:rPr>
            <w:rStyle w:val="Hyperlink"/>
            <w:rFonts w:ascii="Calibri" w:hAnsi="Calibri" w:cs="Calibri"/>
            <w:color w:val="auto"/>
            <w:sz w:val="22"/>
            <w:szCs w:val="22"/>
          </w:rPr>
          <w:t>8</w:t>
        </w:r>
        <w:bookmarkEnd w:id="93"/>
        <w:bookmarkEnd w:id="94"/>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5" w:name="_Hlk109131392"/>
      <w:r w:rsidRPr="00B437F9">
        <w:rPr>
          <w:rFonts w:ascii="Calibri" w:hAnsi="Calibri" w:cs="Calibri"/>
          <w:sz w:val="22"/>
          <w:szCs w:val="22"/>
        </w:rPr>
        <w:t xml:space="preserve">Fisheries and Forestry </w:t>
      </w:r>
      <w:bookmarkEnd w:id="9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0C0F0" w14:textId="77777777" w:rsidR="00764AD3" w:rsidRDefault="00764AD3">
      <w:r>
        <w:separator/>
      </w:r>
    </w:p>
  </w:endnote>
  <w:endnote w:type="continuationSeparator" w:id="0">
    <w:p w14:paraId="2100C553" w14:textId="77777777" w:rsidR="00764AD3" w:rsidRDefault="00764AD3">
      <w:r>
        <w:continuationSeparator/>
      </w:r>
    </w:p>
  </w:endnote>
  <w:endnote w:type="continuationNotice" w:id="1">
    <w:p w14:paraId="27785426" w14:textId="77777777" w:rsidR="00764AD3" w:rsidRDefault="00764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31C54DA">
            <v:shapetype id="_x0000_t202" coordsize="21600,21600" o:spt="202" path="m,l,21600r21600,l21600,xe" w14:anchorId="1388B7F5">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10EAA82F"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E1C91">
      <w:rPr>
        <w:rFonts w:ascii="Calibri" w:hAnsi="Calibri"/>
        <w:bCs/>
        <w:szCs w:val="20"/>
      </w:rPr>
      <w:t>5 March</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3524733">
            <v:shapetype id="_x0000_t202" coordsize="21600,21600" o:spt="202" path="m,l,21600r21600,l21600,xe" w14:anchorId="3DB544CA">
              <v:stroke joinstyle="miter"/>
              <v:path gradientshapeok="t" o:connecttype="rect"/>
            </v:shapetype>
            <v:shape id="Text Box 25"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80EB79D">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9E77742"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9722201"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65639">
      <w:rPr>
        <w:rFonts w:ascii="Calibri" w:hAnsi="Calibri"/>
        <w:bCs/>
        <w:szCs w:val="20"/>
      </w:rPr>
      <w:t>26</w:t>
    </w:r>
    <w:r w:rsidR="003A3546">
      <w:rPr>
        <w:rFonts w:ascii="Calibri" w:hAnsi="Calibri"/>
        <w:bCs/>
        <w:szCs w:val="20"/>
      </w:rPr>
      <w:t xml:space="preserve"> February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135BDA3">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1AAEBA"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DE8DA4A">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4A0F12"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298862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765639">
      <w:rPr>
        <w:rFonts w:ascii="Calibri" w:hAnsi="Calibri"/>
        <w:bCs/>
        <w:szCs w:val="20"/>
      </w:rPr>
      <w:t>26</w:t>
    </w:r>
    <w:r w:rsidR="004C37C0">
      <w:rPr>
        <w:rFonts w:ascii="Calibri" w:hAnsi="Calibri"/>
        <w:bCs/>
        <w:szCs w:val="20"/>
      </w:rPr>
      <w:t xml:space="preserve"> </w:t>
    </w:r>
    <w:r w:rsidR="003A3546">
      <w:rPr>
        <w:rFonts w:ascii="Calibri" w:hAnsi="Calibri"/>
        <w:bCs/>
        <w:szCs w:val="20"/>
      </w:rPr>
      <w:t>February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8978973">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D44D65D"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8DBFE" w14:textId="77777777" w:rsidR="00764AD3" w:rsidRDefault="00764AD3">
      <w:r>
        <w:separator/>
      </w:r>
    </w:p>
  </w:footnote>
  <w:footnote w:type="continuationSeparator" w:id="0">
    <w:p w14:paraId="16E0437A" w14:textId="77777777" w:rsidR="00764AD3" w:rsidRDefault="00764AD3">
      <w:r>
        <w:continuationSeparator/>
      </w:r>
    </w:p>
  </w:footnote>
  <w:footnote w:type="continuationNotice" w:id="1">
    <w:p w14:paraId="164AEA7A" w14:textId="77777777" w:rsidR="00764AD3" w:rsidRDefault="00764A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E4C2C83">
            <v:shapetype id="_x0000_t202" coordsize="21600,21600" o:spt="202" path="m,l,21600r21600,l21600,xe" w14:anchorId="42E5C869">
              <v:stroke joinstyle="miter"/>
              <v:path gradientshapeok="t" o:connecttype="rect"/>
            </v:shapetype>
            <v:shape id="Text Box 8"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FF3F56A">
            <v:shapetype id="_x0000_t202" coordsize="21600,21600" o:spt="202" path="m,l,21600r21600,l21600,xe" w14:anchorId="225AF92C">
              <v:stroke joinstyle="miter"/>
              <v:path gradientshapeok="t" o:connecttype="rect"/>
            </v:shapetype>
            <v:shape id="Text Box 7"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D4C79C0">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DD9960"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022EEB9">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1199A7"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B8A8621">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400EA8F">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75F360E3"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5"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9" w15:restartNumberingAfterBreak="0">
    <w:nsid w:val="65456429"/>
    <w:multiLevelType w:val="multilevel"/>
    <w:tmpl w:val="E898CC72"/>
    <w:numStyleLink w:val="KeyPoints"/>
  </w:abstractNum>
  <w:abstractNum w:abstractNumId="50"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2"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8"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4"/>
  </w:num>
  <w:num w:numId="2" w16cid:durableId="2519253">
    <w:abstractNumId w:val="53"/>
  </w:num>
  <w:num w:numId="3" w16cid:durableId="1808936335">
    <w:abstractNumId w:val="46"/>
  </w:num>
  <w:num w:numId="4" w16cid:durableId="1950309910">
    <w:abstractNumId w:val="23"/>
  </w:num>
  <w:num w:numId="5" w16cid:durableId="1127774366">
    <w:abstractNumId w:val="28"/>
  </w:num>
  <w:num w:numId="6" w16cid:durableId="593048381">
    <w:abstractNumId w:val="57"/>
  </w:num>
  <w:num w:numId="7" w16cid:durableId="1807890424">
    <w:abstractNumId w:val="54"/>
  </w:num>
  <w:num w:numId="8" w16cid:durableId="1569339498">
    <w:abstractNumId w:val="59"/>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6"/>
  </w:num>
  <w:num w:numId="16" w16cid:durableId="1964269659">
    <w:abstractNumId w:val="10"/>
  </w:num>
  <w:num w:numId="17" w16cid:durableId="1252590822">
    <w:abstractNumId w:val="30"/>
  </w:num>
  <w:num w:numId="18" w16cid:durableId="6104337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8"/>
  </w:num>
  <w:num w:numId="22" w16cid:durableId="1328822311">
    <w:abstractNumId w:val="43"/>
  </w:num>
  <w:num w:numId="23" w16cid:durableId="2120681813">
    <w:abstractNumId w:val="3"/>
  </w:num>
  <w:num w:numId="24" w16cid:durableId="702822394">
    <w:abstractNumId w:val="7"/>
  </w:num>
  <w:num w:numId="25" w16cid:durableId="647855170">
    <w:abstractNumId w:val="41"/>
  </w:num>
  <w:num w:numId="26" w16cid:durableId="832449166">
    <w:abstractNumId w:val="6"/>
  </w:num>
  <w:num w:numId="27" w16cid:durableId="972365338">
    <w:abstractNumId w:val="11"/>
  </w:num>
  <w:num w:numId="28" w16cid:durableId="356272311">
    <w:abstractNumId w:val="33"/>
  </w:num>
  <w:num w:numId="29" w16cid:durableId="217710754">
    <w:abstractNumId w:val="45"/>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8"/>
  </w:num>
  <w:num w:numId="40" w16cid:durableId="583881639">
    <w:abstractNumId w:val="51"/>
  </w:num>
  <w:num w:numId="41" w16cid:durableId="899747915">
    <w:abstractNumId w:val="13"/>
  </w:num>
  <w:num w:numId="42" w16cid:durableId="212086730">
    <w:abstractNumId w:val="9"/>
  </w:num>
  <w:num w:numId="43" w16cid:durableId="1613129437">
    <w:abstractNumId w:val="50"/>
  </w:num>
  <w:num w:numId="44" w16cid:durableId="812480377">
    <w:abstractNumId w:val="21"/>
  </w:num>
  <w:num w:numId="45" w16cid:durableId="1552568820">
    <w:abstractNumId w:val="39"/>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2"/>
  </w:num>
  <w:num w:numId="50" w16cid:durableId="395978906">
    <w:abstractNumId w:val="42"/>
  </w:num>
  <w:num w:numId="51" w16cid:durableId="203833969">
    <w:abstractNumId w:val="14"/>
  </w:num>
  <w:num w:numId="52" w16cid:durableId="248542701">
    <w:abstractNumId w:val="32"/>
  </w:num>
  <w:num w:numId="53" w16cid:durableId="1750496110">
    <w:abstractNumId w:val="47"/>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5"/>
  </w:num>
  <w:num w:numId="66" w16cid:durableId="68772928">
    <w:abstractNumId w:val="40"/>
  </w:num>
  <w:num w:numId="67" w16cid:durableId="1110778288">
    <w:abstractNumId w:val="15"/>
  </w:num>
  <w:num w:numId="68" w16cid:durableId="1137065237">
    <w:abstractNumId w:val="12"/>
  </w:num>
  <w:num w:numId="69" w16cid:durableId="1263683834">
    <w:abstractNumId w:val="17"/>
  </w:num>
  <w:num w:numId="70" w16cid:durableId="1787850308">
    <w:abstractNumId w:val="0"/>
  </w:num>
  <w:num w:numId="71" w16cid:durableId="2062248581">
    <w:abstractNumId w:val="38"/>
  </w:num>
  <w:num w:numId="72" w16cid:durableId="311564140">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fr-CI"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B56"/>
    <w:rsid w:val="00014CA3"/>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56"/>
    <w:rsid w:val="000262A8"/>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7A"/>
    <w:rsid w:val="00036F6C"/>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6D"/>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954"/>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00"/>
    <w:rsid w:val="00044A14"/>
    <w:rsid w:val="00044A17"/>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6FFC"/>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40BD"/>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C3"/>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E8F"/>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1049"/>
    <w:rsid w:val="000C1119"/>
    <w:rsid w:val="000C1121"/>
    <w:rsid w:val="000C11F8"/>
    <w:rsid w:val="000C12E8"/>
    <w:rsid w:val="000C130D"/>
    <w:rsid w:val="000C1351"/>
    <w:rsid w:val="000C13F9"/>
    <w:rsid w:val="000C153A"/>
    <w:rsid w:val="000C1679"/>
    <w:rsid w:val="000C1681"/>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A1D"/>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A94"/>
    <w:rsid w:val="00116B65"/>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C4"/>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6AB"/>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70B"/>
    <w:rsid w:val="00142867"/>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95"/>
    <w:rsid w:val="00152754"/>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17"/>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50"/>
    <w:rsid w:val="00183A75"/>
    <w:rsid w:val="00183B85"/>
    <w:rsid w:val="00183BB0"/>
    <w:rsid w:val="00183BC1"/>
    <w:rsid w:val="00183C74"/>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42"/>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AA9"/>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D8"/>
    <w:rsid w:val="001A62FA"/>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F7"/>
    <w:rsid w:val="001B4052"/>
    <w:rsid w:val="001B40EB"/>
    <w:rsid w:val="001B4172"/>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110"/>
    <w:rsid w:val="001C4117"/>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DFF"/>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93"/>
    <w:rsid w:val="001D2FAC"/>
    <w:rsid w:val="001D308A"/>
    <w:rsid w:val="001D30A4"/>
    <w:rsid w:val="001D323A"/>
    <w:rsid w:val="001D335E"/>
    <w:rsid w:val="001D3414"/>
    <w:rsid w:val="001D348C"/>
    <w:rsid w:val="001D355B"/>
    <w:rsid w:val="001D360D"/>
    <w:rsid w:val="001D365E"/>
    <w:rsid w:val="001D3695"/>
    <w:rsid w:val="001D36A5"/>
    <w:rsid w:val="001D3734"/>
    <w:rsid w:val="001D3747"/>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E11"/>
    <w:rsid w:val="001E0F1E"/>
    <w:rsid w:val="001E0F24"/>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400"/>
    <w:rsid w:val="001F2496"/>
    <w:rsid w:val="001F2572"/>
    <w:rsid w:val="001F25AA"/>
    <w:rsid w:val="001F25BE"/>
    <w:rsid w:val="001F2620"/>
    <w:rsid w:val="001F28D9"/>
    <w:rsid w:val="001F292B"/>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3FB"/>
    <w:rsid w:val="001F74C2"/>
    <w:rsid w:val="001F7514"/>
    <w:rsid w:val="001F75A3"/>
    <w:rsid w:val="001F75DD"/>
    <w:rsid w:val="001F7618"/>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0FF"/>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DD"/>
    <w:rsid w:val="002623E1"/>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F18"/>
    <w:rsid w:val="00270FA8"/>
    <w:rsid w:val="00271143"/>
    <w:rsid w:val="00271149"/>
    <w:rsid w:val="002711A8"/>
    <w:rsid w:val="002711A9"/>
    <w:rsid w:val="00271227"/>
    <w:rsid w:val="00271245"/>
    <w:rsid w:val="0027126A"/>
    <w:rsid w:val="0027130D"/>
    <w:rsid w:val="0027132F"/>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E8C"/>
    <w:rsid w:val="00276F3D"/>
    <w:rsid w:val="00276F8D"/>
    <w:rsid w:val="00277046"/>
    <w:rsid w:val="00277072"/>
    <w:rsid w:val="002770D9"/>
    <w:rsid w:val="0027710C"/>
    <w:rsid w:val="002771CB"/>
    <w:rsid w:val="0027724D"/>
    <w:rsid w:val="002772AB"/>
    <w:rsid w:val="00277319"/>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43"/>
    <w:rsid w:val="00277D91"/>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6A0"/>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2D"/>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C49"/>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7CB"/>
    <w:rsid w:val="002A4845"/>
    <w:rsid w:val="002A4867"/>
    <w:rsid w:val="002A48F6"/>
    <w:rsid w:val="002A48F9"/>
    <w:rsid w:val="002A4A6B"/>
    <w:rsid w:val="002A4B7F"/>
    <w:rsid w:val="002A4BB8"/>
    <w:rsid w:val="002A4BBE"/>
    <w:rsid w:val="002A4C01"/>
    <w:rsid w:val="002A4D3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A8"/>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02"/>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BC"/>
    <w:rsid w:val="002D1D01"/>
    <w:rsid w:val="002D1D72"/>
    <w:rsid w:val="002D1DD6"/>
    <w:rsid w:val="002D1E88"/>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7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4D4"/>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B2D"/>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9"/>
    <w:rsid w:val="00335FC6"/>
    <w:rsid w:val="003360B6"/>
    <w:rsid w:val="00336101"/>
    <w:rsid w:val="0033621B"/>
    <w:rsid w:val="00336376"/>
    <w:rsid w:val="003363DB"/>
    <w:rsid w:val="00336405"/>
    <w:rsid w:val="00336415"/>
    <w:rsid w:val="0033644B"/>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4D1"/>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59"/>
    <w:rsid w:val="00363ED2"/>
    <w:rsid w:val="00363FEB"/>
    <w:rsid w:val="00364077"/>
    <w:rsid w:val="0036408D"/>
    <w:rsid w:val="003641A1"/>
    <w:rsid w:val="003641DC"/>
    <w:rsid w:val="003643CF"/>
    <w:rsid w:val="0036463C"/>
    <w:rsid w:val="00364695"/>
    <w:rsid w:val="00364758"/>
    <w:rsid w:val="00364810"/>
    <w:rsid w:val="003648D7"/>
    <w:rsid w:val="00364967"/>
    <w:rsid w:val="003649C1"/>
    <w:rsid w:val="00364A42"/>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7B7"/>
    <w:rsid w:val="00371881"/>
    <w:rsid w:val="003718E2"/>
    <w:rsid w:val="0037192D"/>
    <w:rsid w:val="003719AF"/>
    <w:rsid w:val="00371A54"/>
    <w:rsid w:val="00371B53"/>
    <w:rsid w:val="00371BA6"/>
    <w:rsid w:val="00371BC8"/>
    <w:rsid w:val="00371D4D"/>
    <w:rsid w:val="00371F2E"/>
    <w:rsid w:val="00371F95"/>
    <w:rsid w:val="0037200B"/>
    <w:rsid w:val="003721CE"/>
    <w:rsid w:val="003722D5"/>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BF"/>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9F4"/>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DD"/>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3E4"/>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2"/>
    <w:rsid w:val="003E2AF4"/>
    <w:rsid w:val="003E2BB2"/>
    <w:rsid w:val="003E2CC4"/>
    <w:rsid w:val="003E2D13"/>
    <w:rsid w:val="003E2DB3"/>
    <w:rsid w:val="003E2E64"/>
    <w:rsid w:val="003E2F2E"/>
    <w:rsid w:val="003E2F45"/>
    <w:rsid w:val="003E2F78"/>
    <w:rsid w:val="003E2FEB"/>
    <w:rsid w:val="003E3042"/>
    <w:rsid w:val="003E3045"/>
    <w:rsid w:val="003E311C"/>
    <w:rsid w:val="003E3125"/>
    <w:rsid w:val="003E314E"/>
    <w:rsid w:val="003E315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9D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592"/>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FF"/>
    <w:rsid w:val="00425E3D"/>
    <w:rsid w:val="00425E43"/>
    <w:rsid w:val="00425E6F"/>
    <w:rsid w:val="00425EDF"/>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78"/>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AE0"/>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78"/>
    <w:rsid w:val="004444DA"/>
    <w:rsid w:val="00444648"/>
    <w:rsid w:val="00444652"/>
    <w:rsid w:val="0044468E"/>
    <w:rsid w:val="0044468F"/>
    <w:rsid w:val="00444698"/>
    <w:rsid w:val="004446AF"/>
    <w:rsid w:val="00444700"/>
    <w:rsid w:val="00444789"/>
    <w:rsid w:val="00444A22"/>
    <w:rsid w:val="00444A7E"/>
    <w:rsid w:val="00444AEB"/>
    <w:rsid w:val="00444B86"/>
    <w:rsid w:val="00444BB8"/>
    <w:rsid w:val="00444BC6"/>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9F0"/>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AB"/>
    <w:rsid w:val="004830EB"/>
    <w:rsid w:val="00483146"/>
    <w:rsid w:val="00483341"/>
    <w:rsid w:val="00483455"/>
    <w:rsid w:val="00483668"/>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01"/>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30"/>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882"/>
    <w:rsid w:val="004B3996"/>
    <w:rsid w:val="004B39B6"/>
    <w:rsid w:val="004B3A74"/>
    <w:rsid w:val="004B3A7A"/>
    <w:rsid w:val="004B3B50"/>
    <w:rsid w:val="004B3B6E"/>
    <w:rsid w:val="004B3BFC"/>
    <w:rsid w:val="004B3D82"/>
    <w:rsid w:val="004B3DAE"/>
    <w:rsid w:val="004B3E2E"/>
    <w:rsid w:val="004B3E59"/>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030"/>
    <w:rsid w:val="004C0056"/>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A5"/>
    <w:rsid w:val="004C1EB3"/>
    <w:rsid w:val="004C1EDE"/>
    <w:rsid w:val="004C2095"/>
    <w:rsid w:val="004C20D5"/>
    <w:rsid w:val="004C2230"/>
    <w:rsid w:val="004C2238"/>
    <w:rsid w:val="004C23EE"/>
    <w:rsid w:val="004C23EF"/>
    <w:rsid w:val="004C24A4"/>
    <w:rsid w:val="004C24D2"/>
    <w:rsid w:val="004C2506"/>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1D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3C"/>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CA"/>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237"/>
    <w:rsid w:val="004E6456"/>
    <w:rsid w:val="004E64A8"/>
    <w:rsid w:val="004E6522"/>
    <w:rsid w:val="004E656C"/>
    <w:rsid w:val="004E65A2"/>
    <w:rsid w:val="004E663D"/>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003"/>
    <w:rsid w:val="004F011F"/>
    <w:rsid w:val="004F01C6"/>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04"/>
    <w:rsid w:val="004F653C"/>
    <w:rsid w:val="004F6587"/>
    <w:rsid w:val="004F6625"/>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B5D"/>
    <w:rsid w:val="00504CDF"/>
    <w:rsid w:val="00504D54"/>
    <w:rsid w:val="00504DD1"/>
    <w:rsid w:val="00504DF9"/>
    <w:rsid w:val="00504FDF"/>
    <w:rsid w:val="00505187"/>
    <w:rsid w:val="005051F0"/>
    <w:rsid w:val="0050532F"/>
    <w:rsid w:val="00505423"/>
    <w:rsid w:val="0050544F"/>
    <w:rsid w:val="0050562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442"/>
    <w:rsid w:val="00527475"/>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8E8"/>
    <w:rsid w:val="00544A3F"/>
    <w:rsid w:val="00544B0B"/>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200"/>
    <w:rsid w:val="00562290"/>
    <w:rsid w:val="005622CD"/>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3F7"/>
    <w:rsid w:val="005644E6"/>
    <w:rsid w:val="005647A6"/>
    <w:rsid w:val="00564842"/>
    <w:rsid w:val="00564876"/>
    <w:rsid w:val="00564A0F"/>
    <w:rsid w:val="00564A84"/>
    <w:rsid w:val="00564B1C"/>
    <w:rsid w:val="00564B44"/>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6F3"/>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18"/>
    <w:rsid w:val="00575FB1"/>
    <w:rsid w:val="00576158"/>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A"/>
    <w:rsid w:val="005934EF"/>
    <w:rsid w:val="00593565"/>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2C"/>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40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742"/>
    <w:rsid w:val="005C0852"/>
    <w:rsid w:val="005C085A"/>
    <w:rsid w:val="005C086D"/>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D46"/>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9CB"/>
    <w:rsid w:val="005D2DAE"/>
    <w:rsid w:val="005D2E1D"/>
    <w:rsid w:val="005D2F96"/>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73"/>
    <w:rsid w:val="006075D0"/>
    <w:rsid w:val="006075EB"/>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7B"/>
    <w:rsid w:val="0061493E"/>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9F"/>
    <w:rsid w:val="00620BFE"/>
    <w:rsid w:val="00620CBE"/>
    <w:rsid w:val="00620D86"/>
    <w:rsid w:val="00620F53"/>
    <w:rsid w:val="00620F82"/>
    <w:rsid w:val="00620F92"/>
    <w:rsid w:val="00621003"/>
    <w:rsid w:val="0062100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7"/>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65"/>
    <w:rsid w:val="0069097E"/>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9D3"/>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51"/>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90B"/>
    <w:rsid w:val="006A2A1C"/>
    <w:rsid w:val="006A2A52"/>
    <w:rsid w:val="006A2A6D"/>
    <w:rsid w:val="006A2A7B"/>
    <w:rsid w:val="006A2B1A"/>
    <w:rsid w:val="006A2C21"/>
    <w:rsid w:val="006A2D50"/>
    <w:rsid w:val="006A2E1A"/>
    <w:rsid w:val="006A2EC4"/>
    <w:rsid w:val="006A2ECA"/>
    <w:rsid w:val="006A2F1D"/>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5E7"/>
    <w:rsid w:val="0070173C"/>
    <w:rsid w:val="007017CA"/>
    <w:rsid w:val="0070188F"/>
    <w:rsid w:val="007018ED"/>
    <w:rsid w:val="007019AF"/>
    <w:rsid w:val="007019C9"/>
    <w:rsid w:val="00701A33"/>
    <w:rsid w:val="00701B05"/>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5C"/>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31F"/>
    <w:rsid w:val="00726339"/>
    <w:rsid w:val="00726360"/>
    <w:rsid w:val="00726380"/>
    <w:rsid w:val="007263AB"/>
    <w:rsid w:val="007263CB"/>
    <w:rsid w:val="0072645E"/>
    <w:rsid w:val="00726484"/>
    <w:rsid w:val="00726488"/>
    <w:rsid w:val="0072650C"/>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24"/>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765"/>
    <w:rsid w:val="00754794"/>
    <w:rsid w:val="00754825"/>
    <w:rsid w:val="00754894"/>
    <w:rsid w:val="00754AD2"/>
    <w:rsid w:val="00754AFA"/>
    <w:rsid w:val="00754AFC"/>
    <w:rsid w:val="00754B05"/>
    <w:rsid w:val="00754C18"/>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838"/>
    <w:rsid w:val="00757862"/>
    <w:rsid w:val="00757979"/>
    <w:rsid w:val="0075799E"/>
    <w:rsid w:val="00757A68"/>
    <w:rsid w:val="00757B95"/>
    <w:rsid w:val="00757C47"/>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AD3"/>
    <w:rsid w:val="00764B43"/>
    <w:rsid w:val="00764B80"/>
    <w:rsid w:val="00764B9B"/>
    <w:rsid w:val="00764C09"/>
    <w:rsid w:val="00764C5D"/>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25"/>
    <w:rsid w:val="007732A0"/>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DF4"/>
    <w:rsid w:val="00784E63"/>
    <w:rsid w:val="00784E6A"/>
    <w:rsid w:val="00784F1B"/>
    <w:rsid w:val="00784F2D"/>
    <w:rsid w:val="0078509C"/>
    <w:rsid w:val="0078511D"/>
    <w:rsid w:val="00785129"/>
    <w:rsid w:val="00785150"/>
    <w:rsid w:val="00785186"/>
    <w:rsid w:val="0078530C"/>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4E"/>
    <w:rsid w:val="007B0EBD"/>
    <w:rsid w:val="007B0F2C"/>
    <w:rsid w:val="007B0F64"/>
    <w:rsid w:val="007B0F7D"/>
    <w:rsid w:val="007B0FFF"/>
    <w:rsid w:val="007B1156"/>
    <w:rsid w:val="007B1289"/>
    <w:rsid w:val="007B1339"/>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6B4"/>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F09"/>
    <w:rsid w:val="00810F27"/>
    <w:rsid w:val="00810FCE"/>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3B"/>
    <w:rsid w:val="00872850"/>
    <w:rsid w:val="008728AE"/>
    <w:rsid w:val="00872B96"/>
    <w:rsid w:val="00872BB5"/>
    <w:rsid w:val="00872C01"/>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447"/>
    <w:rsid w:val="00875666"/>
    <w:rsid w:val="00875716"/>
    <w:rsid w:val="0087573C"/>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DF"/>
    <w:rsid w:val="00892165"/>
    <w:rsid w:val="0089216C"/>
    <w:rsid w:val="008921D1"/>
    <w:rsid w:val="00892287"/>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899"/>
    <w:rsid w:val="0089489F"/>
    <w:rsid w:val="008949BF"/>
    <w:rsid w:val="008949CD"/>
    <w:rsid w:val="008949E3"/>
    <w:rsid w:val="00894A1E"/>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117"/>
    <w:rsid w:val="00896142"/>
    <w:rsid w:val="00896155"/>
    <w:rsid w:val="0089615A"/>
    <w:rsid w:val="0089615E"/>
    <w:rsid w:val="008961DB"/>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277"/>
    <w:rsid w:val="008B532D"/>
    <w:rsid w:val="008B54ED"/>
    <w:rsid w:val="008B551C"/>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BFC"/>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8C8"/>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8B"/>
    <w:rsid w:val="008D13B1"/>
    <w:rsid w:val="008D1580"/>
    <w:rsid w:val="008D15B6"/>
    <w:rsid w:val="008D1742"/>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6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ECE"/>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6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4F"/>
    <w:rsid w:val="00966F9F"/>
    <w:rsid w:val="0096705E"/>
    <w:rsid w:val="009670EF"/>
    <w:rsid w:val="009670FA"/>
    <w:rsid w:val="0096727E"/>
    <w:rsid w:val="0096731D"/>
    <w:rsid w:val="00967356"/>
    <w:rsid w:val="009673DA"/>
    <w:rsid w:val="0096741E"/>
    <w:rsid w:val="00967746"/>
    <w:rsid w:val="0096774A"/>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DBD"/>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7"/>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CB9"/>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4A"/>
    <w:rsid w:val="00996671"/>
    <w:rsid w:val="0099667E"/>
    <w:rsid w:val="009967C0"/>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18A"/>
    <w:rsid w:val="009E12E8"/>
    <w:rsid w:val="009E1376"/>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06"/>
    <w:rsid w:val="009E3E7A"/>
    <w:rsid w:val="009E3E9C"/>
    <w:rsid w:val="009E3EA6"/>
    <w:rsid w:val="009E3F1E"/>
    <w:rsid w:val="009E4009"/>
    <w:rsid w:val="009E4027"/>
    <w:rsid w:val="009E4059"/>
    <w:rsid w:val="009E41B6"/>
    <w:rsid w:val="009E42F5"/>
    <w:rsid w:val="009E4326"/>
    <w:rsid w:val="009E4369"/>
    <w:rsid w:val="009E43C9"/>
    <w:rsid w:val="009E43FB"/>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2E"/>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4ED"/>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373"/>
    <w:rsid w:val="00A3341A"/>
    <w:rsid w:val="00A336FE"/>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DA"/>
    <w:rsid w:val="00A4314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176"/>
    <w:rsid w:val="00A55220"/>
    <w:rsid w:val="00A5522D"/>
    <w:rsid w:val="00A55454"/>
    <w:rsid w:val="00A5550B"/>
    <w:rsid w:val="00A55572"/>
    <w:rsid w:val="00A55577"/>
    <w:rsid w:val="00A55597"/>
    <w:rsid w:val="00A557B9"/>
    <w:rsid w:val="00A557C3"/>
    <w:rsid w:val="00A557F7"/>
    <w:rsid w:val="00A55A40"/>
    <w:rsid w:val="00A55A67"/>
    <w:rsid w:val="00A55A83"/>
    <w:rsid w:val="00A55A97"/>
    <w:rsid w:val="00A55AD2"/>
    <w:rsid w:val="00A55CA7"/>
    <w:rsid w:val="00A55CC4"/>
    <w:rsid w:val="00A55EBF"/>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BCF"/>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906"/>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3B"/>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8C0"/>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5A"/>
    <w:rsid w:val="00AE63D9"/>
    <w:rsid w:val="00AE64D4"/>
    <w:rsid w:val="00AE64E3"/>
    <w:rsid w:val="00AE658D"/>
    <w:rsid w:val="00AE6663"/>
    <w:rsid w:val="00AE674C"/>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80B"/>
    <w:rsid w:val="00B1483D"/>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51"/>
    <w:rsid w:val="00B551EA"/>
    <w:rsid w:val="00B5528B"/>
    <w:rsid w:val="00B55297"/>
    <w:rsid w:val="00B552D7"/>
    <w:rsid w:val="00B5539B"/>
    <w:rsid w:val="00B553DA"/>
    <w:rsid w:val="00B55449"/>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C6A"/>
    <w:rsid w:val="00B87D96"/>
    <w:rsid w:val="00B87E3D"/>
    <w:rsid w:val="00B87EC1"/>
    <w:rsid w:val="00B87FE0"/>
    <w:rsid w:val="00B90054"/>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2"/>
    <w:rsid w:val="00BA0EF3"/>
    <w:rsid w:val="00BA0F16"/>
    <w:rsid w:val="00BA1040"/>
    <w:rsid w:val="00BA1089"/>
    <w:rsid w:val="00BA111F"/>
    <w:rsid w:val="00BA1132"/>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A9"/>
    <w:rsid w:val="00BE33CA"/>
    <w:rsid w:val="00BE33F1"/>
    <w:rsid w:val="00BE34A9"/>
    <w:rsid w:val="00BE34F1"/>
    <w:rsid w:val="00BE3669"/>
    <w:rsid w:val="00BE3780"/>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08"/>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0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19D"/>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EE0"/>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22"/>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5FB5"/>
    <w:rsid w:val="00C56020"/>
    <w:rsid w:val="00C56042"/>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2C"/>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171"/>
    <w:rsid w:val="00C96211"/>
    <w:rsid w:val="00C96277"/>
    <w:rsid w:val="00C9634E"/>
    <w:rsid w:val="00C96427"/>
    <w:rsid w:val="00C964D7"/>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1"/>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8EE"/>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55"/>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7DF"/>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DE6"/>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640"/>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7A"/>
    <w:rsid w:val="00D6122C"/>
    <w:rsid w:val="00D6124F"/>
    <w:rsid w:val="00D61256"/>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F06"/>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3E9C"/>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6E0"/>
    <w:rsid w:val="00D91760"/>
    <w:rsid w:val="00D9187C"/>
    <w:rsid w:val="00D9189E"/>
    <w:rsid w:val="00D91AB8"/>
    <w:rsid w:val="00D91B2E"/>
    <w:rsid w:val="00D91C9D"/>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28F"/>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1D5"/>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1E"/>
    <w:rsid w:val="00DE2FDD"/>
    <w:rsid w:val="00DE2FE7"/>
    <w:rsid w:val="00DE31BE"/>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D2"/>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52"/>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0E6"/>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40"/>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9EB"/>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F8"/>
    <w:rsid w:val="00EA1008"/>
    <w:rsid w:val="00EA1032"/>
    <w:rsid w:val="00EA1054"/>
    <w:rsid w:val="00EA109F"/>
    <w:rsid w:val="00EA10A3"/>
    <w:rsid w:val="00EA10FA"/>
    <w:rsid w:val="00EA120A"/>
    <w:rsid w:val="00EA124F"/>
    <w:rsid w:val="00EA1371"/>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5F"/>
    <w:rsid w:val="00EA75A2"/>
    <w:rsid w:val="00EA7601"/>
    <w:rsid w:val="00EA767F"/>
    <w:rsid w:val="00EA77C4"/>
    <w:rsid w:val="00EA7872"/>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06"/>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C8"/>
    <w:rsid w:val="00F23501"/>
    <w:rsid w:val="00F23567"/>
    <w:rsid w:val="00F2359F"/>
    <w:rsid w:val="00F235BC"/>
    <w:rsid w:val="00F236E5"/>
    <w:rsid w:val="00F237F4"/>
    <w:rsid w:val="00F23944"/>
    <w:rsid w:val="00F23AB9"/>
    <w:rsid w:val="00F23B37"/>
    <w:rsid w:val="00F23BF7"/>
    <w:rsid w:val="00F23CC6"/>
    <w:rsid w:val="00F23CE0"/>
    <w:rsid w:val="00F23D96"/>
    <w:rsid w:val="00F23E85"/>
    <w:rsid w:val="00F23E9A"/>
    <w:rsid w:val="00F23F61"/>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DC8"/>
    <w:rsid w:val="00F27E02"/>
    <w:rsid w:val="00F27E3F"/>
    <w:rsid w:val="00F27E58"/>
    <w:rsid w:val="00F27E8E"/>
    <w:rsid w:val="00F27E95"/>
    <w:rsid w:val="00F27FB6"/>
    <w:rsid w:val="00F27FEF"/>
    <w:rsid w:val="00F27FF9"/>
    <w:rsid w:val="00F30239"/>
    <w:rsid w:val="00F30248"/>
    <w:rsid w:val="00F30327"/>
    <w:rsid w:val="00F3036D"/>
    <w:rsid w:val="00F303E2"/>
    <w:rsid w:val="00F304DF"/>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D4"/>
    <w:rsid w:val="00F416E8"/>
    <w:rsid w:val="00F416FD"/>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AF2"/>
    <w:rsid w:val="00F47BCC"/>
    <w:rsid w:val="00F47BEB"/>
    <w:rsid w:val="00F47C7A"/>
    <w:rsid w:val="00F47D36"/>
    <w:rsid w:val="00F47D68"/>
    <w:rsid w:val="00F47D6D"/>
    <w:rsid w:val="00F47DD5"/>
    <w:rsid w:val="00F47E0E"/>
    <w:rsid w:val="00F47EF2"/>
    <w:rsid w:val="00F50054"/>
    <w:rsid w:val="00F5008E"/>
    <w:rsid w:val="00F50429"/>
    <w:rsid w:val="00F50465"/>
    <w:rsid w:val="00F50467"/>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51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39"/>
    <w:rsid w:val="00F70774"/>
    <w:rsid w:val="00F7082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ABE"/>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AC"/>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4BF"/>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44"/>
    <w:rsid w:val="00FF0054"/>
    <w:rsid w:val="00FF00FF"/>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BBC1A7"/>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0DD85"/>
    <w:rsid w:val="0C355831"/>
    <w:rsid w:val="0C3CAB2E"/>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1D732B"/>
    <w:rsid w:val="1573AC4F"/>
    <w:rsid w:val="157A5D22"/>
    <w:rsid w:val="15CCAC5C"/>
    <w:rsid w:val="15D162A9"/>
    <w:rsid w:val="162660A5"/>
    <w:rsid w:val="1633754B"/>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937CD1"/>
    <w:rsid w:val="1A94A81D"/>
    <w:rsid w:val="1ABB247B"/>
    <w:rsid w:val="1AC5E4B4"/>
    <w:rsid w:val="1ACBA8EC"/>
    <w:rsid w:val="1B02BE1A"/>
    <w:rsid w:val="1B0428A5"/>
    <w:rsid w:val="1B1ACB45"/>
    <w:rsid w:val="1B678152"/>
    <w:rsid w:val="1B67EFAE"/>
    <w:rsid w:val="1B7D8E5B"/>
    <w:rsid w:val="1B98AD66"/>
    <w:rsid w:val="1BA22A5F"/>
    <w:rsid w:val="1BA26845"/>
    <w:rsid w:val="1BBFB1E1"/>
    <w:rsid w:val="1BF3CBAC"/>
    <w:rsid w:val="1C4D1D08"/>
    <w:rsid w:val="1C64D91E"/>
    <w:rsid w:val="1C7081F4"/>
    <w:rsid w:val="1C77E92D"/>
    <w:rsid w:val="1C962D29"/>
    <w:rsid w:val="1CADCC91"/>
    <w:rsid w:val="1CD08EF3"/>
    <w:rsid w:val="1D0C5C61"/>
    <w:rsid w:val="1DA71D39"/>
    <w:rsid w:val="1DADB9AA"/>
    <w:rsid w:val="1DB38030"/>
    <w:rsid w:val="1DC82A03"/>
    <w:rsid w:val="1DCFA9DB"/>
    <w:rsid w:val="1DE31C09"/>
    <w:rsid w:val="1E15018B"/>
    <w:rsid w:val="1E2643D5"/>
    <w:rsid w:val="1E4F6BB6"/>
    <w:rsid w:val="1E801265"/>
    <w:rsid w:val="1E876AE0"/>
    <w:rsid w:val="1E926A6C"/>
    <w:rsid w:val="1E9F4A58"/>
    <w:rsid w:val="1EB38C72"/>
    <w:rsid w:val="1EBAD3CE"/>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2E221A6"/>
    <w:rsid w:val="23516A27"/>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4CA7F"/>
    <w:rsid w:val="26B025BB"/>
    <w:rsid w:val="26B123BC"/>
    <w:rsid w:val="26B8512B"/>
    <w:rsid w:val="26B91D91"/>
    <w:rsid w:val="26D2E07B"/>
    <w:rsid w:val="26E21849"/>
    <w:rsid w:val="26FB7FDA"/>
    <w:rsid w:val="271714E1"/>
    <w:rsid w:val="271A7684"/>
    <w:rsid w:val="27331D30"/>
    <w:rsid w:val="275F5CCF"/>
    <w:rsid w:val="27AB47E3"/>
    <w:rsid w:val="27D58CF1"/>
    <w:rsid w:val="27D60BD8"/>
    <w:rsid w:val="27E8DD50"/>
    <w:rsid w:val="282CED3A"/>
    <w:rsid w:val="2831032F"/>
    <w:rsid w:val="2833D98C"/>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A3A219"/>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5E5010"/>
    <w:rsid w:val="376F922A"/>
    <w:rsid w:val="3779E11F"/>
    <w:rsid w:val="37868181"/>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850F59"/>
    <w:rsid w:val="46A275CF"/>
    <w:rsid w:val="46A784D1"/>
    <w:rsid w:val="46AC08D0"/>
    <w:rsid w:val="46B05F0B"/>
    <w:rsid w:val="46D2895F"/>
    <w:rsid w:val="46EE5DC1"/>
    <w:rsid w:val="46F93D94"/>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19D1FD"/>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843379"/>
    <w:rsid w:val="51AD5AC1"/>
    <w:rsid w:val="51B48E7E"/>
    <w:rsid w:val="51BF6944"/>
    <w:rsid w:val="51C82CC4"/>
    <w:rsid w:val="51D79319"/>
    <w:rsid w:val="5200CCFA"/>
    <w:rsid w:val="523679A7"/>
    <w:rsid w:val="525D3644"/>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4C342"/>
    <w:rsid w:val="58AABF33"/>
    <w:rsid w:val="58E1B4AA"/>
    <w:rsid w:val="58F2B3D4"/>
    <w:rsid w:val="59031ABC"/>
    <w:rsid w:val="59046FC3"/>
    <w:rsid w:val="59114B9A"/>
    <w:rsid w:val="5912233E"/>
    <w:rsid w:val="59128D68"/>
    <w:rsid w:val="594038DD"/>
    <w:rsid w:val="594A86D2"/>
    <w:rsid w:val="5979E934"/>
    <w:rsid w:val="5995DCA5"/>
    <w:rsid w:val="59D8B0AC"/>
    <w:rsid w:val="59EA0F05"/>
    <w:rsid w:val="59F0D2E5"/>
    <w:rsid w:val="5A05FBE0"/>
    <w:rsid w:val="5A19DC38"/>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A710EB"/>
    <w:rsid w:val="5FAF7133"/>
    <w:rsid w:val="5FD52EC1"/>
    <w:rsid w:val="5FD55BC3"/>
    <w:rsid w:val="5FF7DD8E"/>
    <w:rsid w:val="60073DA1"/>
    <w:rsid w:val="601BD7EF"/>
    <w:rsid w:val="601C8AEF"/>
    <w:rsid w:val="6053364C"/>
    <w:rsid w:val="60A176D5"/>
    <w:rsid w:val="60B5EBE7"/>
    <w:rsid w:val="60BD3CAD"/>
    <w:rsid w:val="60CD90FC"/>
    <w:rsid w:val="60CEBE00"/>
    <w:rsid w:val="60D3790A"/>
    <w:rsid w:val="610D67E1"/>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289272"/>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800C5FB"/>
    <w:rsid w:val="6853AB44"/>
    <w:rsid w:val="685A4EAE"/>
    <w:rsid w:val="688D9B7D"/>
    <w:rsid w:val="689E73A7"/>
    <w:rsid w:val="68D6BB50"/>
    <w:rsid w:val="68E08AC3"/>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8E51A0"/>
    <w:rsid w:val="6AB71241"/>
    <w:rsid w:val="6ABC616B"/>
    <w:rsid w:val="6ACAA779"/>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D59158"/>
    <w:rsid w:val="70DCFAC3"/>
    <w:rsid w:val="70EE4401"/>
    <w:rsid w:val="70FEEBF6"/>
    <w:rsid w:val="7101B37A"/>
    <w:rsid w:val="71312B0B"/>
    <w:rsid w:val="71382ED7"/>
    <w:rsid w:val="71721955"/>
    <w:rsid w:val="717905B6"/>
    <w:rsid w:val="71C8D589"/>
    <w:rsid w:val="71EBE968"/>
    <w:rsid w:val="71ECAA7D"/>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C64D0C"/>
    <w:rsid w:val="78CC48C1"/>
    <w:rsid w:val="78D5B75E"/>
    <w:rsid w:val="78F9B7C0"/>
    <w:rsid w:val="791AB4F7"/>
    <w:rsid w:val="791C414C"/>
    <w:rsid w:val="793C9E3A"/>
    <w:rsid w:val="7951B3BD"/>
    <w:rsid w:val="79544111"/>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70312C"/>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6B1513"/>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0B1B46F7-31DE-4909-8EEE-088C15CA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71"/>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www.freshstate.com.au" TargetMode="External"/><Relationship Id="rId68" Type="http://schemas.openxmlformats.org/officeDocument/2006/relationships/hyperlink" Target="http://www.awex.com.au/"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eurobrisa.cptec.inpe.br/" TargetMode="External"/><Relationship Id="rId58" Type="http://schemas.openxmlformats.org/officeDocument/2006/relationships/hyperlink" Target="https://www.waterflow.io/" TargetMode="External"/><Relationship Id="rId74" Type="http://schemas.openxmlformats.org/officeDocument/2006/relationships/image" Target="media/image19.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www.australianpork.com.au" TargetMode="External"/><Relationship Id="rId69" Type="http://schemas.openxmlformats.org/officeDocument/2006/relationships/hyperlink" Target="https://jumbukag.com.au/"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7.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s://meteoinfo.ru/en/climate/seasonal-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https://www.mla.com.au/prices-markets/" TargetMode="External"/><Relationship Id="rId75" Type="http://schemas.openxmlformats.org/officeDocument/2006/relationships/hyperlink" Target="https://doi.org/10.25814/5f3e04e7d2503"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8.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s://www.agriculture.gov.au/abares/research-topics/climate/australian-agricultural-drought-indicators-project"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260212"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s://www.igc.int/en/default.aspx" TargetMode="Externa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572321C7-FD17-4CFC-A696-91ED9037C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TotalTime>
  <Pages>22</Pages>
  <Words>4159</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27811</CharactersWithSpaces>
  <SharedDoc>false</SharedDoc>
  <HLinks>
    <vt:vector size="258"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2228295</vt:i4>
      </vt:variant>
      <vt:variant>
        <vt:i4>15</vt:i4>
      </vt:variant>
      <vt:variant>
        <vt:i4>0</vt:i4>
      </vt:variant>
      <vt:variant>
        <vt:i4>5</vt:i4>
      </vt:variant>
      <vt:variant>
        <vt:lpwstr>https://www.agriculture.gov.au/abares/products/weekly_update/weekly-update-260212</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&amp; Forestry</dc:creator>
  <cp:keywords/>
  <dc:description/>
  <cp:revision>240</cp:revision>
  <cp:lastPrinted>2026-02-21T13:22:00Z</cp:lastPrinted>
  <dcterms:created xsi:type="dcterms:W3CDTF">2026-02-27T16:27:00Z</dcterms:created>
  <dcterms:modified xsi:type="dcterms:W3CDTF">2026-03-05T03:45:00Z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