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11ACF48"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EB0062F">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064008">
        <w:rPr>
          <w:rFonts w:cs="Calibri"/>
          <w:color w:val="auto"/>
          <w:sz w:val="40"/>
          <w:szCs w:val="40"/>
          <w:lang w:eastAsia="en-AU"/>
        </w:rPr>
        <w:t>10</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497D76">
        <w:rPr>
          <w:rFonts w:cs="Calibri"/>
          <w:color w:val="auto"/>
          <w:sz w:val="40"/>
          <w:szCs w:val="40"/>
          <w:lang w:eastAsia="en-AU"/>
        </w:rPr>
        <w:t>1</w:t>
      </w:r>
      <w:r w:rsidR="00064008">
        <w:rPr>
          <w:rFonts w:cs="Calibri"/>
          <w:color w:val="auto"/>
          <w:sz w:val="40"/>
          <w:szCs w:val="40"/>
          <w:lang w:eastAsia="en-AU"/>
        </w:rPr>
        <w:t>9</w:t>
      </w:r>
      <w:r w:rsidR="00497D76">
        <w:rPr>
          <w:rFonts w:cs="Calibri"/>
          <w:color w:val="auto"/>
          <w:sz w:val="40"/>
          <w:szCs w:val="40"/>
          <w:lang w:eastAsia="en-AU"/>
        </w:rPr>
        <w:t xml:space="preserve"> </w:t>
      </w:r>
      <w:r w:rsidR="00257561">
        <w:rPr>
          <w:rFonts w:cs="Calibri"/>
          <w:color w:val="auto"/>
          <w:sz w:val="40"/>
          <w:szCs w:val="40"/>
          <w:lang w:eastAsia="en-AU"/>
        </w:rPr>
        <w:t>March</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77777777"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Pr>
          <w:rFonts w:cs="Arial"/>
        </w:rPr>
        <w:t>18 March </w:t>
      </w:r>
      <w:r w:rsidRPr="001A5295">
        <w:t>202</w:t>
      </w:r>
      <w:r>
        <w:t>6</w:t>
      </w:r>
      <w:r w:rsidRPr="001A5295">
        <w:t xml:space="preserve">, </w:t>
      </w:r>
      <w:r w:rsidRPr="00DE6E17">
        <w:t xml:space="preserve">low-pressure systems </w:t>
      </w:r>
      <w:r>
        <w:t xml:space="preserve">and tropical lows </w:t>
      </w:r>
      <w:r w:rsidRPr="00DE6E17">
        <w:t xml:space="preserve">brought heavy rainfall to </w:t>
      </w:r>
      <w:r>
        <w:t>of the far</w:t>
      </w:r>
      <w:r w:rsidRPr="00DE6E17">
        <w:t xml:space="preserve"> north</w:t>
      </w:r>
      <w:r>
        <w:t xml:space="preserve"> and eastern</w:t>
      </w:r>
      <w:r w:rsidRPr="00DE6E17">
        <w:t xml:space="preserve"> Australia</w:t>
      </w:r>
      <w:r>
        <w:t>.</w:t>
      </w:r>
    </w:p>
    <w:p w14:paraId="4940F103" w14:textId="77777777" w:rsidR="00E6426A" w:rsidRDefault="00E6426A" w:rsidP="00E6426A">
      <w:pPr>
        <w:pStyle w:val="ListParagraph"/>
        <w:numPr>
          <w:ilvl w:val="1"/>
          <w:numId w:val="4"/>
        </w:numPr>
        <w:spacing w:before="120" w:after="0"/>
        <w:ind w:left="782" w:hanging="357"/>
        <w:rPr>
          <w:color w:val="000000" w:themeColor="text1"/>
        </w:rPr>
      </w:pPr>
      <w:r>
        <w:rPr>
          <w:color w:val="000000" w:themeColor="text1"/>
        </w:rPr>
        <w:t>Severe weather and flood warnings remain in place throughout parts of the Northern Territory</w:t>
      </w:r>
      <w:r w:rsidRPr="21AE9B7A">
        <w:rPr>
          <w:color w:val="000000" w:themeColor="text1"/>
        </w:rPr>
        <w:t>,</w:t>
      </w:r>
      <w:r>
        <w:rPr>
          <w:color w:val="000000" w:themeColor="text1"/>
        </w:rPr>
        <w:t xml:space="preserve"> Queensland</w:t>
      </w:r>
      <w:r w:rsidRPr="65BEB49C">
        <w:rPr>
          <w:color w:val="000000" w:themeColor="text1"/>
        </w:rPr>
        <w:t xml:space="preserve"> and </w:t>
      </w:r>
      <w:r>
        <w:rPr>
          <w:color w:val="000000" w:themeColor="text1"/>
        </w:rPr>
        <w:t xml:space="preserve">New South Wales. </w:t>
      </w:r>
      <w:r w:rsidRPr="001E2DA9">
        <w:rPr>
          <w:color w:val="000000" w:themeColor="text1"/>
        </w:rPr>
        <w:t xml:space="preserve">Flash flooding </w:t>
      </w:r>
      <w:r>
        <w:rPr>
          <w:color w:val="000000" w:themeColor="text1"/>
        </w:rPr>
        <w:t>is set to see</w:t>
      </w:r>
      <w:r w:rsidRPr="001E2DA9">
        <w:rPr>
          <w:color w:val="000000" w:themeColor="text1"/>
        </w:rPr>
        <w:t xml:space="preserve"> major disruptions to supply chains</w:t>
      </w:r>
      <w:r>
        <w:rPr>
          <w:color w:val="000000" w:themeColor="text1"/>
        </w:rPr>
        <w:t xml:space="preserve"> persisting</w:t>
      </w:r>
      <w:r w:rsidRPr="001E2DA9">
        <w:rPr>
          <w:color w:val="000000" w:themeColor="text1"/>
        </w:rPr>
        <w:t xml:space="preserve">, </w:t>
      </w:r>
      <w:r>
        <w:rPr>
          <w:color w:val="000000" w:themeColor="text1"/>
        </w:rPr>
        <w:t>with extensive road closures across Queensland and western New South Wales</w:t>
      </w:r>
      <w:r w:rsidRPr="3A3E516A">
        <w:rPr>
          <w:color w:val="000000" w:themeColor="text1"/>
        </w:rPr>
        <w:t>.</w:t>
      </w:r>
      <w:r>
        <w:rPr>
          <w:color w:val="000000" w:themeColor="text1"/>
        </w:rPr>
        <w:t xml:space="preserve"> </w:t>
      </w:r>
    </w:p>
    <w:p w14:paraId="5B6AD9A1" w14:textId="77777777" w:rsidR="00E6426A" w:rsidRPr="00DC1134" w:rsidRDefault="00E6426A" w:rsidP="00E6426A">
      <w:pPr>
        <w:pStyle w:val="ListParagraph"/>
        <w:numPr>
          <w:ilvl w:val="1"/>
          <w:numId w:val="4"/>
        </w:numPr>
        <w:spacing w:before="120" w:after="0"/>
        <w:ind w:left="782" w:hanging="357"/>
        <w:rPr>
          <w:color w:val="000000" w:themeColor="text1"/>
        </w:rPr>
      </w:pPr>
      <w:r>
        <w:rPr>
          <w:color w:val="000000" w:themeColor="text1"/>
        </w:rPr>
        <w:t>Across cropping regions falls of between 5-50 millimetres were recorded across South Australia, with eastern Western Australia and Victoria observing 5-25 millimetres</w:t>
      </w:r>
      <w:r w:rsidRPr="65289272">
        <w:rPr>
          <w:color w:val="000000" w:themeColor="text1"/>
        </w:rPr>
        <w:t>.</w:t>
      </w:r>
      <w:r>
        <w:rPr>
          <w:color w:val="000000" w:themeColor="text1"/>
        </w:rPr>
        <w:t xml:space="preserve"> </w:t>
      </w:r>
      <w:r w:rsidRPr="00DC1134">
        <w:rPr>
          <w:color w:val="000000" w:themeColor="text1"/>
        </w:rPr>
        <w:t>These falls are expected to support autumn pasture growth and boost soil moisture levels in the led up to winter crop planting.</w:t>
      </w:r>
    </w:p>
    <w:p w14:paraId="2D2BD1A7" w14:textId="77777777" w:rsidR="00E6426A" w:rsidRPr="001F237E" w:rsidRDefault="00E6426A" w:rsidP="00E6426A">
      <w:pPr>
        <w:pStyle w:val="ListParagraph"/>
        <w:numPr>
          <w:ilvl w:val="0"/>
          <w:numId w:val="4"/>
        </w:numPr>
        <w:spacing w:before="120" w:after="120"/>
        <w:ind w:left="357" w:hanging="357"/>
      </w:pPr>
      <w:r>
        <w:t xml:space="preserve">Over the 8-days to 26 March 2026, </w:t>
      </w:r>
      <w:r w:rsidRPr="00C917BE">
        <w:t>Tropical Cyclone (TC) Narelle is expected to bring heavy rainfall</w:t>
      </w:r>
      <w:r>
        <w:t xml:space="preserve"> </w:t>
      </w:r>
      <w:r>
        <w:rPr>
          <w:rFonts w:cs="Arial"/>
          <w:bCs/>
        </w:rPr>
        <w:t>and destructive winds the far</w:t>
      </w:r>
      <w:r w:rsidRPr="000F1B58">
        <w:rPr>
          <w:rFonts w:cs="Arial"/>
          <w:bCs/>
        </w:rPr>
        <w:t xml:space="preserve"> </w:t>
      </w:r>
      <w:r>
        <w:rPr>
          <w:rFonts w:cs="Arial"/>
          <w:bCs/>
        </w:rPr>
        <w:t>north of Australia, with</w:t>
      </w:r>
      <w:r>
        <w:rPr>
          <w:rFonts w:cs="Arial"/>
        </w:rPr>
        <w:t xml:space="preserve"> </w:t>
      </w:r>
      <w:r>
        <w:t>rainfall also forecast for</w:t>
      </w:r>
      <w:r w:rsidRPr="001F237E">
        <w:t xml:space="preserve"> </w:t>
      </w:r>
      <w:r>
        <w:t>large areas of south-eastern Australia.</w:t>
      </w:r>
    </w:p>
    <w:p w14:paraId="0516B72F" w14:textId="77777777" w:rsidR="00E6426A" w:rsidRPr="00042430" w:rsidRDefault="00E6426A" w:rsidP="00E6426A">
      <w:pPr>
        <w:pStyle w:val="ListParagraph"/>
        <w:numPr>
          <w:ilvl w:val="1"/>
          <w:numId w:val="4"/>
        </w:numPr>
        <w:spacing w:before="120" w:after="0"/>
        <w:ind w:left="782" w:hanging="357"/>
        <w:rPr>
          <w:color w:val="000000" w:themeColor="text1"/>
        </w:rPr>
      </w:pPr>
      <w:r w:rsidRPr="00042430">
        <w:rPr>
          <w:color w:val="000000" w:themeColor="text1"/>
        </w:rPr>
        <w:t>Across northern Australia falls of between 25-200 millimetres are forecast</w:t>
      </w:r>
      <w:r>
        <w:rPr>
          <w:color w:val="000000" w:themeColor="text1"/>
        </w:rPr>
        <w:t>,</w:t>
      </w:r>
      <w:r w:rsidRPr="00042430">
        <w:rPr>
          <w:color w:val="000000" w:themeColor="text1"/>
        </w:rPr>
        <w:t xml:space="preserve"> with some areas likely to see up to 400 millimetres. These </w:t>
      </w:r>
      <w:r>
        <w:rPr>
          <w:color w:val="000000" w:themeColor="text1"/>
        </w:rPr>
        <w:t xml:space="preserve">heavy falls </w:t>
      </w:r>
      <w:r w:rsidRPr="00042430">
        <w:rPr>
          <w:color w:val="000000" w:themeColor="text1"/>
        </w:rPr>
        <w:t>are likely to exacerbate exiting flooding, extend supply chain disruptions and slow recovery efforts.</w:t>
      </w:r>
    </w:p>
    <w:p w14:paraId="537E2C70" w14:textId="77777777" w:rsidR="00E6426A" w:rsidRPr="002B257D" w:rsidRDefault="00E6426A" w:rsidP="00E6426A">
      <w:pPr>
        <w:pStyle w:val="ListParagraph"/>
        <w:numPr>
          <w:ilvl w:val="1"/>
          <w:numId w:val="4"/>
        </w:numPr>
        <w:spacing w:before="120" w:after="0"/>
        <w:ind w:left="782" w:hanging="357"/>
        <w:rPr>
          <w:color w:val="000000" w:themeColor="text1"/>
        </w:rPr>
      </w:pPr>
      <w:r>
        <w:rPr>
          <w:color w:val="000000" w:themeColor="text1"/>
        </w:rPr>
        <w:t xml:space="preserve">Across cropping regions rainfall of between 5-25 millimetres are expected to be restricted to parts of the south-east and eastern Western Australia. </w:t>
      </w:r>
      <w:r w:rsidRPr="002B257D">
        <w:rPr>
          <w:color w:val="000000" w:themeColor="text1"/>
        </w:rPr>
        <w:t xml:space="preserve">These falls are likely to contribute to a build-up of soil moisture ahead of the planting of 2026–27 winter crops and benefit the growth of pastures. </w:t>
      </w:r>
    </w:p>
    <w:p w14:paraId="2A7B9E87" w14:textId="77777777" w:rsidR="00E6426A" w:rsidRPr="00320CF8" w:rsidRDefault="00E6426A" w:rsidP="00E6426A">
      <w:pPr>
        <w:pStyle w:val="ListParagraph"/>
        <w:numPr>
          <w:ilvl w:val="0"/>
          <w:numId w:val="4"/>
        </w:numPr>
        <w:spacing w:before="120" w:after="0"/>
        <w:ind w:left="357" w:hanging="357"/>
        <w:rPr>
          <w:rFonts w:cs="Calibri"/>
        </w:rPr>
      </w:pPr>
      <w:r w:rsidRPr="3E2236C4">
        <w:rPr>
          <w:rFonts w:cs="Calibri"/>
        </w:rPr>
        <w:t xml:space="preserve">Global production conditions in </w:t>
      </w:r>
      <w:r>
        <w:rPr>
          <w:rFonts w:cs="Calibri"/>
        </w:rPr>
        <w:t>February</w:t>
      </w:r>
      <w:r w:rsidRPr="3E2236C4">
        <w:rPr>
          <w:rFonts w:cs="Calibri"/>
        </w:rPr>
        <w:t xml:space="preserve"> were generally </w:t>
      </w:r>
      <w:r w:rsidRPr="3E2236C4">
        <w:rPr>
          <w:rFonts w:cs="Arial"/>
        </w:rPr>
        <w:t xml:space="preserve">favourable for </w:t>
      </w:r>
      <w:r>
        <w:rPr>
          <w:rFonts w:cs="Arial"/>
        </w:rPr>
        <w:t>maize, rice and soybeans, but more variable for</w:t>
      </w:r>
      <w:r w:rsidRPr="003B7203">
        <w:rPr>
          <w:rFonts w:cs="Arial"/>
        </w:rPr>
        <w:t xml:space="preserve"> </w:t>
      </w:r>
      <w:r>
        <w:rPr>
          <w:rFonts w:cs="Arial"/>
        </w:rPr>
        <w:t xml:space="preserve">wheat. </w:t>
      </w:r>
      <w:r w:rsidRPr="3E2236C4">
        <w:rPr>
          <w:rFonts w:cs="Calibri"/>
        </w:rPr>
        <w:t xml:space="preserve">According to the most recent crop estimate numbers released by the USDA, </w:t>
      </w:r>
      <w:r w:rsidRPr="3E2236C4">
        <w:rPr>
          <w:rFonts w:cs="Arial"/>
        </w:rPr>
        <w:t xml:space="preserve">global production conditions have been slightly more favourable to those used to formulate ABARES 2025–26 forecasts of global grain supplies and world prices in the </w:t>
      </w:r>
      <w:r>
        <w:rPr>
          <w:rFonts w:cs="Arial"/>
        </w:rPr>
        <w:t>March</w:t>
      </w:r>
      <w:r w:rsidRPr="3E2236C4">
        <w:rPr>
          <w:rFonts w:cs="Arial"/>
        </w:rPr>
        <w:t> 202</w:t>
      </w:r>
      <w:r>
        <w:rPr>
          <w:rFonts w:cs="Arial"/>
        </w:rPr>
        <w:t>6</w:t>
      </w:r>
      <w:r w:rsidRPr="3E2236C4">
        <w:rPr>
          <w:rFonts w:cs="Arial"/>
        </w:rPr>
        <w:t xml:space="preserve"> Agricultural Commodities Report. As a result, global grain and oilseed production is likely to increase beyond the numbers in the </w:t>
      </w:r>
      <w:r>
        <w:rPr>
          <w:rFonts w:cs="Arial"/>
        </w:rPr>
        <w:t>March</w:t>
      </w:r>
      <w:r w:rsidRPr="3E2236C4">
        <w:rPr>
          <w:rFonts w:cs="Arial"/>
        </w:rPr>
        <w:t xml:space="preserve"> forecast. </w:t>
      </w:r>
    </w:p>
    <w:p w14:paraId="637D72B7" w14:textId="77777777"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Pr="00152BD8">
        <w:rPr>
          <w:color w:val="000000" w:themeColor="text1"/>
        </w:rPr>
        <w:t>storage levels in the Murray-Darling Basin (MDB) decreased by 39 gigalitres (GL) between 12 March 2026 and 19 March 2026. The current volume of water held in storages is 10,550 GL, equivalent to 47% of total storage capacity. This is 15% or 1,859 GL less than the same time last year. Water storage data is sourced from the Bureau of Meteorology</w:t>
      </w:r>
      <w:r w:rsidRPr="65289272">
        <w:rPr>
          <w:color w:val="000000" w:themeColor="text1"/>
        </w:rPr>
        <w:t>.</w:t>
      </w:r>
    </w:p>
    <w:p w14:paraId="5EA6AFDE" w14:textId="77777777"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Pr="006F5A04">
        <w:rPr>
          <w:rFonts w:cs="Calibri"/>
          <w:color w:val="000000" w:themeColor="text1"/>
        </w:rPr>
        <w:t>prices in the Victorian Murray below the Barmah Choke decreased from $489/ML on 12 March 2026 to $463/ML on 19 March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29CAEB" w14:textId="2B213224" w:rsidR="004C23EF" w:rsidRPr="00284875" w:rsidRDefault="004C23EF" w:rsidP="04729DCF">
      <w:pPr>
        <w:spacing w:before="120"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84875">
        <w:rPr>
          <w:rFonts w:ascii="Calibri" w:hAnsi="Calibri" w:cs="Arial"/>
          <w:sz w:val="22"/>
          <w:szCs w:val="22"/>
        </w:rPr>
        <w:t>In the week ending</w:t>
      </w:r>
      <w:r w:rsidR="00663E0F" w:rsidRPr="00284875">
        <w:rPr>
          <w:rFonts w:ascii="Calibri" w:hAnsi="Calibri" w:cs="Arial"/>
          <w:sz w:val="22"/>
          <w:szCs w:val="22"/>
        </w:rPr>
        <w:t xml:space="preserve"> </w:t>
      </w:r>
      <w:r w:rsidR="00EA0F0F">
        <w:rPr>
          <w:rFonts w:ascii="Calibri" w:hAnsi="Calibri" w:cs="Arial"/>
          <w:sz w:val="22"/>
          <w:szCs w:val="22"/>
        </w:rPr>
        <w:t>1</w:t>
      </w:r>
      <w:r w:rsidR="00977363">
        <w:rPr>
          <w:rFonts w:ascii="Calibri" w:hAnsi="Calibri" w:cs="Arial"/>
          <w:sz w:val="22"/>
          <w:szCs w:val="22"/>
        </w:rPr>
        <w:t>8</w:t>
      </w:r>
      <w:r w:rsidR="00324497">
        <w:rPr>
          <w:rFonts w:ascii="Calibri" w:hAnsi="Calibri" w:cs="Arial"/>
          <w:sz w:val="22"/>
          <w:szCs w:val="22"/>
        </w:rPr>
        <w:t xml:space="preserve"> March</w:t>
      </w:r>
      <w:r w:rsidR="006157DA">
        <w:rPr>
          <w:rFonts w:ascii="Calibri" w:hAnsi="Calibri" w:cs="Arial"/>
          <w:sz w:val="22"/>
          <w:szCs w:val="22"/>
        </w:rPr>
        <w:t xml:space="preserve">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B86608">
        <w:rPr>
          <w:rFonts w:ascii="Calibri" w:hAnsi="Calibri" w:cs="Arial"/>
          <w:sz w:val="22"/>
          <w:szCs w:val="22"/>
        </w:rPr>
        <w:t>lo</w:t>
      </w:r>
      <w:r w:rsidR="00D316C1">
        <w:rPr>
          <w:rFonts w:ascii="Calibri" w:hAnsi="Calibri" w:cs="Arial"/>
          <w:sz w:val="22"/>
          <w:szCs w:val="22"/>
        </w:rPr>
        <w:t xml:space="preserve">w-pressure </w:t>
      </w:r>
      <w:r w:rsidR="00D743B5">
        <w:rPr>
          <w:rFonts w:ascii="Calibri" w:hAnsi="Calibri" w:cs="Arial"/>
          <w:sz w:val="22"/>
          <w:szCs w:val="22"/>
        </w:rPr>
        <w:t>troughs</w:t>
      </w:r>
      <w:r w:rsidR="00AE61B3">
        <w:rPr>
          <w:rFonts w:ascii="Calibri" w:hAnsi="Calibri" w:cs="Arial"/>
          <w:sz w:val="22"/>
          <w:szCs w:val="22"/>
        </w:rPr>
        <w:t xml:space="preserve"> </w:t>
      </w:r>
      <w:r w:rsidR="00EA0F0F">
        <w:rPr>
          <w:rFonts w:ascii="Calibri" w:hAnsi="Calibri" w:cs="Arial"/>
          <w:sz w:val="22"/>
          <w:szCs w:val="22"/>
        </w:rPr>
        <w:t xml:space="preserve">and </w:t>
      </w:r>
      <w:r w:rsidR="00AC5188">
        <w:rPr>
          <w:rFonts w:ascii="Calibri" w:hAnsi="Calibri" w:cs="Arial"/>
          <w:sz w:val="22"/>
          <w:szCs w:val="22"/>
        </w:rPr>
        <w:t>south</w:t>
      </w:r>
      <w:r w:rsidR="002A4B83">
        <w:rPr>
          <w:rFonts w:ascii="Calibri" w:hAnsi="Calibri" w:cs="Arial"/>
          <w:sz w:val="22"/>
          <w:szCs w:val="22"/>
        </w:rPr>
        <w:t xml:space="preserve"> </w:t>
      </w:r>
      <w:r w:rsidR="00AC5188">
        <w:rPr>
          <w:rFonts w:ascii="Calibri" w:hAnsi="Calibri" w:cs="Arial"/>
          <w:sz w:val="22"/>
          <w:szCs w:val="22"/>
        </w:rPr>
        <w:t>easterlies</w:t>
      </w:r>
      <w:r w:rsidR="00900056">
        <w:rPr>
          <w:rFonts w:ascii="Calibri" w:hAnsi="Calibri" w:cs="Arial"/>
          <w:sz w:val="22"/>
          <w:szCs w:val="22"/>
        </w:rPr>
        <w:t xml:space="preserve"> brought heavy rainfall to</w:t>
      </w:r>
      <w:r w:rsidR="00900056" w:rsidDel="00437C8E">
        <w:rPr>
          <w:rFonts w:ascii="Calibri" w:hAnsi="Calibri" w:cs="Arial"/>
          <w:sz w:val="22"/>
          <w:szCs w:val="22"/>
        </w:rPr>
        <w:t xml:space="preserve"> </w:t>
      </w:r>
      <w:r w:rsidR="00C27D9E">
        <w:rPr>
          <w:rFonts w:ascii="Calibri" w:hAnsi="Calibri" w:cs="Arial"/>
          <w:sz w:val="22"/>
          <w:szCs w:val="22"/>
        </w:rPr>
        <w:t xml:space="preserve">the </w:t>
      </w:r>
      <w:r w:rsidR="00D743B5">
        <w:rPr>
          <w:rFonts w:ascii="Calibri" w:hAnsi="Calibri" w:cs="Arial"/>
          <w:sz w:val="22"/>
          <w:szCs w:val="22"/>
        </w:rPr>
        <w:t>northern, southern</w:t>
      </w:r>
      <w:r w:rsidR="00EA750C">
        <w:rPr>
          <w:rFonts w:ascii="Calibri" w:hAnsi="Calibri" w:cs="Arial"/>
          <w:sz w:val="22"/>
          <w:szCs w:val="22"/>
        </w:rPr>
        <w:t>,</w:t>
      </w:r>
      <w:r w:rsidR="00D743B5">
        <w:rPr>
          <w:rFonts w:ascii="Calibri" w:hAnsi="Calibri" w:cs="Arial"/>
          <w:sz w:val="22"/>
          <w:szCs w:val="22"/>
        </w:rPr>
        <w:t xml:space="preserve"> and central Australia</w:t>
      </w:r>
      <w:r w:rsidR="00D316C1">
        <w:rPr>
          <w:rFonts w:ascii="Calibri" w:hAnsi="Calibri" w:cs="Arial"/>
          <w:sz w:val="22"/>
          <w:szCs w:val="22"/>
        </w:rPr>
        <w:t>, while</w:t>
      </w:r>
      <w:r w:rsidR="00D87922">
        <w:rPr>
          <w:rFonts w:ascii="Calibri" w:hAnsi="Calibri" w:cs="Arial"/>
          <w:sz w:val="22"/>
          <w:szCs w:val="22"/>
        </w:rPr>
        <w:t xml:space="preserve"> </w:t>
      </w:r>
      <w:r w:rsidR="003B533F">
        <w:rPr>
          <w:rFonts w:ascii="Calibri" w:hAnsi="Calibri" w:cs="Arial"/>
          <w:sz w:val="22"/>
          <w:szCs w:val="22"/>
        </w:rPr>
        <w:t xml:space="preserve">some </w:t>
      </w:r>
      <w:r w:rsidR="00D743B5">
        <w:rPr>
          <w:rFonts w:ascii="Calibri" w:hAnsi="Calibri" w:cs="Arial"/>
          <w:sz w:val="22"/>
          <w:szCs w:val="22"/>
        </w:rPr>
        <w:t>eastern and western</w:t>
      </w:r>
      <w:r w:rsidR="009232D2">
        <w:rPr>
          <w:rFonts w:ascii="Calibri" w:hAnsi="Calibri" w:cs="Arial"/>
          <w:sz w:val="22"/>
          <w:szCs w:val="22"/>
        </w:rPr>
        <w:t xml:space="preserve"> </w:t>
      </w:r>
      <w:r w:rsidR="00D87922">
        <w:rPr>
          <w:rFonts w:ascii="Calibri" w:hAnsi="Calibri" w:cs="Arial"/>
          <w:sz w:val="22"/>
          <w:szCs w:val="22"/>
        </w:rPr>
        <w:t>areas</w:t>
      </w:r>
      <w:r w:rsidR="000C1681">
        <w:rPr>
          <w:rFonts w:ascii="Calibri" w:hAnsi="Calibri" w:cs="Arial"/>
          <w:sz w:val="22"/>
          <w:szCs w:val="22"/>
        </w:rPr>
        <w:t xml:space="preserve"> </w:t>
      </w:r>
      <w:r w:rsidR="00D87922">
        <w:rPr>
          <w:rFonts w:ascii="Calibri" w:hAnsi="Calibri" w:cs="Arial"/>
          <w:sz w:val="22"/>
          <w:szCs w:val="22"/>
        </w:rPr>
        <w:t>remained largely dry.</w:t>
      </w:r>
      <w:r w:rsidR="00E94FA7">
        <w:rPr>
          <w:rFonts w:ascii="Calibri" w:hAnsi="Calibri" w:cs="Arial"/>
          <w:sz w:val="22"/>
          <w:szCs w:val="22"/>
        </w:rPr>
        <w:t xml:space="preserve"> </w:t>
      </w:r>
    </w:p>
    <w:p w14:paraId="48B8C796" w14:textId="5499F617" w:rsidR="00870EBB" w:rsidRPr="00B64688" w:rsidRDefault="00A715CF" w:rsidP="00B64688">
      <w:pPr>
        <w:pStyle w:val="ListParagraph"/>
        <w:numPr>
          <w:ilvl w:val="0"/>
          <w:numId w:val="4"/>
        </w:numPr>
        <w:spacing w:before="120" w:after="0"/>
        <w:ind w:left="357" w:hanging="357"/>
        <w:rPr>
          <w:color w:val="000000" w:themeColor="text1"/>
        </w:rPr>
      </w:pPr>
      <w:r>
        <w:rPr>
          <w:color w:val="000000" w:themeColor="text1"/>
        </w:rPr>
        <w:t>Many northern</w:t>
      </w:r>
      <w:r w:rsidR="009F2D0A">
        <w:rPr>
          <w:color w:val="000000" w:themeColor="text1"/>
        </w:rPr>
        <w:t xml:space="preserve"> regions continue to experience high rainfall</w:t>
      </w:r>
      <w:r w:rsidR="008C5992">
        <w:rPr>
          <w:color w:val="000000" w:themeColor="text1"/>
        </w:rPr>
        <w:t xml:space="preserve"> totals, with falls of 50-200 millimetres across much of the northern tropics, and isolated areas seeing falls of up to 300 millimetres.</w:t>
      </w:r>
      <w:r w:rsidR="00AA691E">
        <w:rPr>
          <w:color w:val="000000" w:themeColor="text1"/>
        </w:rPr>
        <w:t xml:space="preserve"> Similarly, </w:t>
      </w:r>
      <w:r w:rsidR="00B43E5E">
        <w:rPr>
          <w:color w:val="000000" w:themeColor="text1"/>
        </w:rPr>
        <w:t xml:space="preserve">much of </w:t>
      </w:r>
      <w:r w:rsidR="00AA691E">
        <w:rPr>
          <w:color w:val="000000" w:themeColor="text1"/>
        </w:rPr>
        <w:t>northern South Australia saw falls of 5</w:t>
      </w:r>
      <w:r w:rsidR="00E204E4">
        <w:rPr>
          <w:color w:val="000000" w:themeColor="text1"/>
        </w:rPr>
        <w:t>0</w:t>
      </w:r>
      <w:r w:rsidR="00AA691E">
        <w:rPr>
          <w:color w:val="000000" w:themeColor="text1"/>
        </w:rPr>
        <w:t>-200 millimetres</w:t>
      </w:r>
    </w:p>
    <w:p w14:paraId="25E237CD" w14:textId="5865A6BF" w:rsidR="00CB0993" w:rsidRDefault="00687599" w:rsidP="00CD29C1">
      <w:pPr>
        <w:pStyle w:val="ListParagraph"/>
        <w:numPr>
          <w:ilvl w:val="1"/>
          <w:numId w:val="4"/>
        </w:numPr>
        <w:spacing w:before="120" w:after="0"/>
        <w:ind w:left="782" w:hanging="357"/>
        <w:rPr>
          <w:color w:val="000000" w:themeColor="text1"/>
        </w:rPr>
      </w:pPr>
      <w:r>
        <w:rPr>
          <w:color w:val="000000" w:themeColor="text1"/>
        </w:rPr>
        <w:t xml:space="preserve">Severe weather and flood warnings remain in place throughout </w:t>
      </w:r>
      <w:r w:rsidR="009673D3">
        <w:rPr>
          <w:color w:val="000000" w:themeColor="text1"/>
        </w:rPr>
        <w:t xml:space="preserve">much of Queensland, </w:t>
      </w:r>
      <w:r w:rsidR="009673D3" w:rsidRPr="456AAEF8">
        <w:rPr>
          <w:color w:val="000000" w:themeColor="text1"/>
        </w:rPr>
        <w:t>and</w:t>
      </w:r>
      <w:r w:rsidR="009673D3">
        <w:rPr>
          <w:color w:val="000000" w:themeColor="text1"/>
        </w:rPr>
        <w:t xml:space="preserve"> </w:t>
      </w:r>
      <w:r>
        <w:rPr>
          <w:color w:val="000000" w:themeColor="text1"/>
        </w:rPr>
        <w:t>parts of the Northern Territory</w:t>
      </w:r>
      <w:r w:rsidR="009673D3">
        <w:rPr>
          <w:color w:val="000000" w:themeColor="text1"/>
        </w:rPr>
        <w:t>, So</w:t>
      </w:r>
      <w:r w:rsidR="009E43CD">
        <w:rPr>
          <w:color w:val="000000" w:themeColor="text1"/>
        </w:rPr>
        <w:t>u</w:t>
      </w:r>
      <w:r w:rsidR="009673D3">
        <w:rPr>
          <w:color w:val="000000" w:themeColor="text1"/>
        </w:rPr>
        <w:t xml:space="preserve">th </w:t>
      </w:r>
      <w:r w:rsidR="009E43CD">
        <w:rPr>
          <w:color w:val="000000" w:themeColor="text1"/>
        </w:rPr>
        <w:t>Australia</w:t>
      </w:r>
      <w:r>
        <w:rPr>
          <w:color w:val="000000" w:themeColor="text1"/>
        </w:rPr>
        <w:t xml:space="preserve"> and New South Wales</w:t>
      </w:r>
      <w:r w:rsidR="00DA50D1">
        <w:rPr>
          <w:color w:val="000000" w:themeColor="text1"/>
        </w:rPr>
        <w:t xml:space="preserve">. </w:t>
      </w:r>
      <w:r w:rsidR="00B64688">
        <w:rPr>
          <w:color w:val="000000" w:themeColor="text1"/>
        </w:rPr>
        <w:t>Disruptions to supply chains are expected to persist, including road closures and damage to railway infrastructure.</w:t>
      </w:r>
    </w:p>
    <w:p w14:paraId="5229BC3B" w14:textId="5D8E714E" w:rsidR="00A610A4" w:rsidRPr="00A610A4" w:rsidRDefault="00785357" w:rsidP="004F508B">
      <w:pPr>
        <w:pStyle w:val="ListParagraph"/>
        <w:numPr>
          <w:ilvl w:val="0"/>
          <w:numId w:val="4"/>
        </w:numPr>
        <w:spacing w:before="120" w:after="0"/>
        <w:ind w:left="357" w:hanging="357"/>
        <w:rPr>
          <w:color w:val="000000" w:themeColor="text1"/>
        </w:rPr>
      </w:pPr>
      <w:r>
        <w:rPr>
          <w:color w:val="000000" w:themeColor="text1"/>
        </w:rPr>
        <w:t xml:space="preserve">Southern and eastern coastal regions, including southern Western Australia, South Australia, Victoria, Tasmania, and far-east New South Wales and Queensland saw 5-50 millimetres of rainfall over the period. </w:t>
      </w:r>
    </w:p>
    <w:p w14:paraId="1E43BAD9" w14:textId="0261CB0B" w:rsidR="00155B58" w:rsidRPr="00B422CB" w:rsidRDefault="00155B58">
      <w:pPr>
        <w:pStyle w:val="ListParagraph"/>
        <w:numPr>
          <w:ilvl w:val="0"/>
          <w:numId w:val="4"/>
        </w:numPr>
        <w:spacing w:before="120" w:after="0"/>
        <w:ind w:left="357" w:hanging="357"/>
        <w:rPr>
          <w:color w:val="000000" w:themeColor="text1"/>
        </w:rPr>
      </w:pPr>
      <w:r>
        <w:rPr>
          <w:color w:val="000000" w:themeColor="text1"/>
        </w:rPr>
        <w:t xml:space="preserve">Much of </w:t>
      </w:r>
      <w:r w:rsidR="005B3F81">
        <w:rPr>
          <w:color w:val="000000" w:themeColor="text1"/>
        </w:rPr>
        <w:t xml:space="preserve">the remainder of </w:t>
      </w:r>
      <w:r>
        <w:rPr>
          <w:color w:val="000000" w:themeColor="text1"/>
        </w:rPr>
        <w:t>Western Australia</w:t>
      </w:r>
      <w:r w:rsidR="001B14EF">
        <w:rPr>
          <w:color w:val="000000" w:themeColor="text1"/>
        </w:rPr>
        <w:t xml:space="preserve">, </w:t>
      </w:r>
      <w:r w:rsidR="00785357">
        <w:rPr>
          <w:color w:val="000000" w:themeColor="text1"/>
        </w:rPr>
        <w:t>Queensland, and New South Wales</w:t>
      </w:r>
      <w:r>
        <w:rPr>
          <w:color w:val="000000" w:themeColor="text1"/>
        </w:rPr>
        <w:t xml:space="preserve"> remained largely dry.</w:t>
      </w:r>
    </w:p>
    <w:p w14:paraId="56B98BB3" w14:textId="4EBACE0B"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155B58">
        <w:rPr>
          <w:rFonts w:ascii="Calibri" w:hAnsi="Calibri" w:cs="Arial"/>
          <w:color w:val="000000" w:themeColor="text1"/>
          <w:sz w:val="22"/>
          <w:szCs w:val="22"/>
        </w:rPr>
        <w:t>mixed,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 xml:space="preserve">h </w:t>
      </w:r>
      <w:r w:rsidR="00635414">
        <w:rPr>
          <w:rFonts w:ascii="Calibri" w:hAnsi="Calibri" w:cs="Arial"/>
          <w:color w:val="000000" w:themeColor="text1"/>
          <w:sz w:val="22"/>
          <w:szCs w:val="22"/>
        </w:rPr>
        <w:t xml:space="preserve">limited rainfall in </w:t>
      </w:r>
      <w:r w:rsidR="00E27393">
        <w:rPr>
          <w:rFonts w:ascii="Calibri" w:hAnsi="Calibri" w:cs="Arial"/>
          <w:color w:val="000000" w:themeColor="text1"/>
          <w:sz w:val="22"/>
          <w:szCs w:val="22"/>
        </w:rPr>
        <w:t>the far wes</w:t>
      </w:r>
      <w:r w:rsidR="00EA13F0">
        <w:rPr>
          <w:rFonts w:ascii="Calibri" w:hAnsi="Calibri" w:cs="Arial"/>
          <w:color w:val="000000" w:themeColor="text1"/>
          <w:sz w:val="22"/>
          <w:szCs w:val="22"/>
        </w:rPr>
        <w:t xml:space="preserve">t and </w:t>
      </w:r>
      <w:r w:rsidR="00635414">
        <w:rPr>
          <w:rFonts w:ascii="Calibri" w:hAnsi="Calibri" w:cs="Arial"/>
          <w:color w:val="000000" w:themeColor="text1"/>
          <w:sz w:val="22"/>
          <w:szCs w:val="22"/>
        </w:rPr>
        <w:t xml:space="preserve">eastern </w:t>
      </w:r>
      <w:r w:rsidR="003421E2">
        <w:rPr>
          <w:rFonts w:ascii="Calibri" w:hAnsi="Calibri" w:cs="Arial"/>
          <w:color w:val="000000" w:themeColor="text1"/>
          <w:sz w:val="22"/>
          <w:szCs w:val="22"/>
        </w:rPr>
        <w:t>regions</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35325B0E" w:rsidR="00A0615F" w:rsidRPr="00A33373" w:rsidRDefault="005A6664" w:rsidP="00A33373">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6453BC">
        <w:rPr>
          <w:color w:val="000000" w:themeColor="text1"/>
        </w:rPr>
        <w:t>Queensland</w:t>
      </w:r>
      <w:r w:rsidR="00161873">
        <w:rPr>
          <w:color w:val="000000" w:themeColor="text1"/>
        </w:rPr>
        <w:t>,</w:t>
      </w:r>
      <w:r w:rsidR="00D270D8">
        <w:rPr>
          <w:color w:val="000000" w:themeColor="text1"/>
        </w:rPr>
        <w:t xml:space="preserve"> New South Wales </w:t>
      </w:r>
      <w:r w:rsidR="00161873">
        <w:rPr>
          <w:color w:val="000000" w:themeColor="text1"/>
        </w:rPr>
        <w:t xml:space="preserve">and of west of Western Australia </w:t>
      </w:r>
      <w:r w:rsidR="00A33373">
        <w:rPr>
          <w:color w:val="000000" w:themeColor="text1"/>
        </w:rPr>
        <w:t>saw</w:t>
      </w:r>
      <w:r w:rsidR="00897BB4" w:rsidRPr="00A33373">
        <w:rPr>
          <w:color w:val="000000" w:themeColor="text1"/>
        </w:rPr>
        <w:t xml:space="preserve"> </w:t>
      </w:r>
      <w:r w:rsidR="00161873">
        <w:rPr>
          <w:color w:val="000000" w:themeColor="text1"/>
        </w:rPr>
        <w:t>little to no rainfall</w:t>
      </w:r>
      <w:r w:rsidR="00D270D8">
        <w:rPr>
          <w:color w:val="000000" w:themeColor="text1"/>
        </w:rPr>
        <w:t xml:space="preserve">. </w:t>
      </w:r>
    </w:p>
    <w:p w14:paraId="570448E1" w14:textId="10C9170F" w:rsidR="001509E4" w:rsidRDefault="007A327F"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These </w:t>
      </w:r>
      <w:r w:rsidR="009307FE">
        <w:rPr>
          <w:color w:val="000000" w:themeColor="text1"/>
        </w:rPr>
        <w:t xml:space="preserve">mainly dry </w:t>
      </w:r>
      <w:r w:rsidR="00B15D25">
        <w:rPr>
          <w:color w:val="000000" w:themeColor="text1"/>
        </w:rPr>
        <w:t xml:space="preserve">conditions </w:t>
      </w:r>
      <w:r w:rsidR="00BD3583">
        <w:rPr>
          <w:color w:val="000000" w:themeColor="text1"/>
        </w:rPr>
        <w:t>acr</w:t>
      </w:r>
      <w:r w:rsidR="004E1674">
        <w:rPr>
          <w:color w:val="000000" w:themeColor="text1"/>
        </w:rPr>
        <w:t>oss Queens</w:t>
      </w:r>
      <w:r w:rsidR="00F52D87">
        <w:rPr>
          <w:color w:val="000000" w:themeColor="text1"/>
        </w:rPr>
        <w:t>land and northern New South Wales</w:t>
      </w:r>
      <w:r>
        <w:rPr>
          <w:color w:val="000000" w:themeColor="text1"/>
        </w:rPr>
        <w:t xml:space="preserve">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w:t>
      </w:r>
      <w:r w:rsidR="00CA4ADB">
        <w:rPr>
          <w:color w:val="000000" w:themeColor="text1"/>
        </w:rPr>
        <w:t>the harvest of</w:t>
      </w:r>
      <w:r w:rsidR="0059314A">
        <w:rPr>
          <w:color w:val="000000" w:themeColor="text1"/>
        </w:rPr>
        <w:t xml:space="preserve"> </w:t>
      </w:r>
      <w:r w:rsidR="00CD4BCA">
        <w:rPr>
          <w:color w:val="000000" w:themeColor="text1"/>
        </w:rPr>
        <w:t>late summer crop</w:t>
      </w:r>
      <w:r w:rsidR="00CA4ADB">
        <w:rPr>
          <w:color w:val="000000" w:themeColor="text1"/>
        </w:rPr>
        <w:t>s</w:t>
      </w:r>
      <w:r w:rsidR="00D270D8">
        <w:rPr>
          <w:color w:val="000000" w:themeColor="text1"/>
        </w:rPr>
        <w:t>.</w:t>
      </w:r>
    </w:p>
    <w:p w14:paraId="7241B45E" w14:textId="7750D51E" w:rsidR="00B968C5" w:rsidRPr="00CC4FCE" w:rsidRDefault="00D270D8" w:rsidP="001313D9">
      <w:pPr>
        <w:pStyle w:val="ListParagraph"/>
        <w:numPr>
          <w:ilvl w:val="0"/>
          <w:numId w:val="4"/>
        </w:numPr>
        <w:spacing w:before="120" w:after="0"/>
        <w:ind w:left="357" w:hanging="357"/>
        <w:rPr>
          <w:color w:val="000000" w:themeColor="text1"/>
        </w:rPr>
      </w:pPr>
      <w:r>
        <w:rPr>
          <w:color w:val="000000" w:themeColor="text1"/>
        </w:rPr>
        <w:t>Eastern Western Australia and South Australia saw</w:t>
      </w:r>
      <w:r w:rsidR="003830D3">
        <w:rPr>
          <w:color w:val="000000" w:themeColor="text1"/>
        </w:rPr>
        <w:t xml:space="preserve"> 5-50 millimetres of rainfall, while Victoria observed </w:t>
      </w:r>
      <w:r w:rsidR="001F711C">
        <w:rPr>
          <w:color w:val="000000" w:themeColor="text1"/>
        </w:rPr>
        <w:t>5</w:t>
      </w:r>
      <w:r w:rsidR="003830D3">
        <w:rPr>
          <w:color w:val="000000" w:themeColor="text1"/>
        </w:rPr>
        <w:t>-25 millimetres</w:t>
      </w:r>
      <w:r w:rsidR="00E6399E" w:rsidRPr="65289272">
        <w:rPr>
          <w:color w:val="000000" w:themeColor="text1"/>
        </w:rPr>
        <w:t>.</w:t>
      </w:r>
      <w:bookmarkEnd w:id="62"/>
      <w:bookmarkEnd w:id="63"/>
    </w:p>
    <w:p w14:paraId="7C2BBCB2" w14:textId="220DF125" w:rsidR="001F711C" w:rsidRPr="00CC4FCE" w:rsidRDefault="001F711C" w:rsidP="001F711C">
      <w:pPr>
        <w:pStyle w:val="ListParagraph"/>
        <w:numPr>
          <w:ilvl w:val="1"/>
          <w:numId w:val="4"/>
        </w:numPr>
        <w:spacing w:before="120" w:after="0"/>
        <w:ind w:left="782" w:hanging="357"/>
        <w:rPr>
          <w:color w:val="000000" w:themeColor="text1"/>
        </w:rPr>
      </w:pPr>
      <w:r>
        <w:rPr>
          <w:color w:val="000000" w:themeColor="text1"/>
        </w:rPr>
        <w:t xml:space="preserve">These falls are </w:t>
      </w:r>
      <w:r w:rsidR="00A06072">
        <w:rPr>
          <w:color w:val="000000" w:themeColor="text1"/>
        </w:rPr>
        <w:t>expected to support autumn pas</w:t>
      </w:r>
      <w:r w:rsidR="009F5CE3">
        <w:rPr>
          <w:color w:val="000000" w:themeColor="text1"/>
        </w:rPr>
        <w:t>ture gro</w:t>
      </w:r>
      <w:r w:rsidR="00DC2361">
        <w:rPr>
          <w:color w:val="000000" w:themeColor="text1"/>
        </w:rPr>
        <w:t xml:space="preserve">wth and </w:t>
      </w:r>
      <w:r w:rsidR="00D60275">
        <w:rPr>
          <w:color w:val="000000" w:themeColor="text1"/>
        </w:rPr>
        <w:t xml:space="preserve">boost </w:t>
      </w:r>
      <w:r w:rsidR="00AA64BC">
        <w:rPr>
          <w:color w:val="000000" w:themeColor="text1"/>
        </w:rPr>
        <w:t>soil moisture levels in the le</w:t>
      </w:r>
      <w:r w:rsidR="000D500C">
        <w:rPr>
          <w:color w:val="000000" w:themeColor="text1"/>
        </w:rPr>
        <w:t>d up to winter crop planting.</w:t>
      </w:r>
    </w:p>
    <w:p w14:paraId="0ACA8A80" w14:textId="380B7368"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793854">
        <w:rPr>
          <w:rFonts w:cs="Calibri"/>
          <w:i w:val="0"/>
          <w:iCs w:val="0"/>
          <w:color w:val="auto"/>
          <w:sz w:val="22"/>
          <w:szCs w:val="22"/>
        </w:rPr>
        <w:t>1</w:t>
      </w:r>
      <w:r w:rsidR="00825969">
        <w:rPr>
          <w:rFonts w:cs="Calibri"/>
          <w:i w:val="0"/>
          <w:iCs w:val="0"/>
          <w:color w:val="auto"/>
          <w:sz w:val="22"/>
          <w:szCs w:val="22"/>
        </w:rPr>
        <w:t>8</w:t>
      </w:r>
      <w:r w:rsidR="00B53368">
        <w:rPr>
          <w:rFonts w:cs="Calibri"/>
          <w:i w:val="0"/>
          <w:iCs w:val="0"/>
          <w:color w:val="auto"/>
          <w:sz w:val="22"/>
          <w:szCs w:val="22"/>
        </w:rPr>
        <w:t xml:space="preserve"> </w:t>
      </w:r>
      <w:r w:rsidR="00324497">
        <w:rPr>
          <w:rFonts w:cs="Calibri"/>
          <w:i w:val="0"/>
          <w:iCs w:val="0"/>
          <w:color w:val="auto"/>
          <w:sz w:val="22"/>
          <w:szCs w:val="22"/>
        </w:rPr>
        <w:t>March</w:t>
      </w:r>
      <w:r w:rsidR="00320A82">
        <w:rPr>
          <w:rFonts w:cs="Calibri"/>
          <w:i w:val="0"/>
          <w:iCs w:val="0"/>
          <w:color w:val="auto"/>
          <w:sz w:val="22"/>
          <w:szCs w:val="22"/>
        </w:rPr>
        <w:t xml:space="preserve"> 2026</w:t>
      </w:r>
    </w:p>
    <w:p w14:paraId="1730191C" w14:textId="03D5C8D0" w:rsidR="00801384" w:rsidRPr="00A50940" w:rsidRDefault="00825969" w:rsidP="00801384">
      <w:pPr>
        <w:jc w:val="center"/>
        <w:rPr>
          <w:i/>
        </w:rPr>
      </w:pPr>
      <w:r w:rsidRPr="00825969">
        <w:rPr>
          <w:i/>
          <w:noProof/>
        </w:rPr>
        <w:drawing>
          <wp:inline distT="0" distB="0" distL="0" distR="0" wp14:anchorId="3B85943A" wp14:editId="211DB805">
            <wp:extent cx="4563704" cy="3060000"/>
            <wp:effectExtent l="0" t="0" r="8890" b="7620"/>
            <wp:docPr id="624408757"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08757"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563704" cy="3060000"/>
                    </a:xfrm>
                    <a:prstGeom prst="rect">
                      <a:avLst/>
                    </a:prstGeom>
                  </pic:spPr>
                </pic:pic>
              </a:graphicData>
            </a:graphic>
          </wp:inline>
        </w:drawing>
      </w:r>
    </w:p>
    <w:p w14:paraId="2B3FFB06" w14:textId="6F4D1E21"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793854">
        <w:rPr>
          <w:rFonts w:ascii="Calibri" w:hAnsi="Calibri" w:cs="Calibri"/>
          <w:color w:val="000000"/>
          <w:sz w:val="12"/>
          <w:szCs w:val="12"/>
        </w:rPr>
        <w:t>1</w:t>
      </w:r>
      <w:r w:rsidR="00825969">
        <w:rPr>
          <w:rFonts w:ascii="Calibri" w:hAnsi="Calibri" w:cs="Calibri"/>
          <w:color w:val="000000"/>
          <w:sz w:val="12"/>
          <w:szCs w:val="12"/>
        </w:rPr>
        <w:t>8</w:t>
      </w:r>
      <w:r w:rsidR="003F022E">
        <w:rPr>
          <w:rFonts w:ascii="Calibri" w:hAnsi="Calibri" w:cs="Calibri"/>
          <w:color w:val="000000"/>
          <w:sz w:val="12"/>
          <w:szCs w:val="12"/>
        </w:rPr>
        <w:t>/</w:t>
      </w:r>
      <w:r w:rsidR="00324497">
        <w:rPr>
          <w:rFonts w:ascii="Calibri" w:hAnsi="Calibri" w:cs="Calibri"/>
          <w:color w:val="000000"/>
          <w:sz w:val="12"/>
          <w:szCs w:val="12"/>
        </w:rPr>
        <w:t>3</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783C82AB"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DB7D1F">
        <w:rPr>
          <w:rFonts w:ascii="Calibri" w:hAnsi="Calibri" w:cs="Arial"/>
          <w:sz w:val="22"/>
          <w:szCs w:val="22"/>
        </w:rPr>
        <w:t>26</w:t>
      </w:r>
      <w:r w:rsidR="00177AC6">
        <w:rPr>
          <w:rFonts w:ascii="Calibri" w:hAnsi="Calibri" w:cs="Arial"/>
          <w:sz w:val="22"/>
          <w:szCs w:val="22"/>
        </w:rPr>
        <w:t xml:space="preserve"> March</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900F78">
        <w:rPr>
          <w:rFonts w:ascii="Calibri" w:hAnsi="Calibri" w:cs="Arial"/>
          <w:b/>
          <w:sz w:val="22"/>
          <w:szCs w:val="22"/>
        </w:rPr>
        <w:t>Tropical Cyclone (TC) Narelle</w:t>
      </w:r>
      <w:r w:rsidR="00CA1897">
        <w:rPr>
          <w:rFonts w:ascii="Calibri" w:hAnsi="Calibri" w:cs="Arial"/>
          <w:b/>
          <w:sz w:val="22"/>
          <w:szCs w:val="22"/>
        </w:rPr>
        <w:t xml:space="preserve"> </w:t>
      </w:r>
      <w:r w:rsidR="00900F78">
        <w:rPr>
          <w:rFonts w:ascii="Calibri" w:hAnsi="Calibri" w:cs="Arial"/>
          <w:bCs/>
          <w:sz w:val="22"/>
          <w:szCs w:val="22"/>
        </w:rPr>
        <w:t>is</w:t>
      </w:r>
      <w:r w:rsidRPr="000F1B58">
        <w:rPr>
          <w:rFonts w:ascii="Calibri" w:hAnsi="Calibri" w:cs="Arial"/>
          <w:bCs/>
          <w:sz w:val="22"/>
          <w:szCs w:val="22"/>
        </w:rPr>
        <w:t xml:space="preserve"> expected to bring </w:t>
      </w:r>
      <w:r w:rsidR="00C32C35">
        <w:rPr>
          <w:rFonts w:ascii="Calibri" w:hAnsi="Calibri" w:cs="Arial"/>
          <w:bCs/>
          <w:sz w:val="22"/>
          <w:szCs w:val="22"/>
        </w:rPr>
        <w:t xml:space="preserve">heavy </w:t>
      </w:r>
      <w:r w:rsidRPr="000F1B58">
        <w:rPr>
          <w:rFonts w:ascii="Calibri" w:hAnsi="Calibri" w:cs="Arial"/>
          <w:bCs/>
          <w:sz w:val="22"/>
          <w:szCs w:val="22"/>
        </w:rPr>
        <w:t xml:space="preserve">rainfall </w:t>
      </w:r>
      <w:r w:rsidR="00C32C35">
        <w:rPr>
          <w:rFonts w:ascii="Calibri" w:hAnsi="Calibri" w:cs="Arial"/>
          <w:bCs/>
          <w:sz w:val="22"/>
          <w:szCs w:val="22"/>
        </w:rPr>
        <w:t xml:space="preserve">and </w:t>
      </w:r>
      <w:r w:rsidR="00EE11EF">
        <w:rPr>
          <w:rFonts w:ascii="Calibri" w:hAnsi="Calibri" w:cs="Arial"/>
          <w:bCs/>
          <w:sz w:val="22"/>
          <w:szCs w:val="22"/>
        </w:rPr>
        <w:t xml:space="preserve">destructive winds </w:t>
      </w:r>
      <w:r w:rsidR="00755024">
        <w:rPr>
          <w:rFonts w:ascii="Calibri" w:hAnsi="Calibri" w:cs="Arial"/>
          <w:bCs/>
          <w:sz w:val="22"/>
          <w:szCs w:val="22"/>
        </w:rPr>
        <w:t>the far</w:t>
      </w:r>
      <w:r w:rsidRPr="000F1B58">
        <w:rPr>
          <w:rFonts w:ascii="Calibri" w:hAnsi="Calibri" w:cs="Arial"/>
          <w:bCs/>
          <w:sz w:val="22"/>
          <w:szCs w:val="22"/>
        </w:rPr>
        <w:t xml:space="preserve"> </w:t>
      </w:r>
      <w:r>
        <w:rPr>
          <w:rFonts w:ascii="Calibri" w:hAnsi="Calibri" w:cs="Arial"/>
          <w:bCs/>
          <w:sz w:val="22"/>
          <w:szCs w:val="22"/>
        </w:rPr>
        <w:t>north</w:t>
      </w:r>
      <w:r w:rsidR="00755024">
        <w:rPr>
          <w:rFonts w:ascii="Calibri" w:hAnsi="Calibri" w:cs="Arial"/>
          <w:bCs/>
          <w:sz w:val="22"/>
          <w:szCs w:val="22"/>
        </w:rPr>
        <w:t xml:space="preserve"> of</w:t>
      </w:r>
      <w:r w:rsidR="00900F78">
        <w:rPr>
          <w:rFonts w:ascii="Calibri" w:hAnsi="Calibri" w:cs="Arial"/>
          <w:bCs/>
          <w:sz w:val="22"/>
          <w:szCs w:val="22"/>
        </w:rPr>
        <w:t xml:space="preserve"> </w:t>
      </w:r>
      <w:r>
        <w:rPr>
          <w:rFonts w:ascii="Calibri" w:hAnsi="Calibri" w:cs="Arial"/>
          <w:bCs/>
          <w:sz w:val="22"/>
          <w:szCs w:val="22"/>
        </w:rPr>
        <w:t>Australia</w:t>
      </w:r>
      <w:r w:rsidRPr="00F63578">
        <w:rPr>
          <w:rFonts w:ascii="Calibri" w:hAnsi="Calibri" w:cs="Arial"/>
          <w:bCs/>
          <w:sz w:val="22"/>
          <w:szCs w:val="22"/>
        </w:rPr>
        <w:t>:</w:t>
      </w:r>
    </w:p>
    <w:p w14:paraId="42B663DC" w14:textId="62790272" w:rsidR="00554EAF" w:rsidRPr="00EF0498" w:rsidRDefault="00DA28A5" w:rsidP="00EF0498">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EF0498">
        <w:rPr>
          <w:rFonts w:cs="Arial"/>
        </w:rPr>
        <w:t>25-200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Pr>
          <w:rFonts w:cs="Arial"/>
        </w:rPr>
        <w:t xml:space="preserve">large parts of </w:t>
      </w:r>
      <w:r w:rsidR="00974F26">
        <w:rPr>
          <w:rFonts w:cs="Arial"/>
        </w:rPr>
        <w:t xml:space="preserve">tropical </w:t>
      </w:r>
      <w:r>
        <w:rPr>
          <w:rFonts w:cs="Arial"/>
        </w:rPr>
        <w:t xml:space="preserve">northern </w:t>
      </w:r>
      <w:r w:rsidDel="00AD071E">
        <w:rPr>
          <w:rFonts w:cs="Arial"/>
        </w:rPr>
        <w:t>Australia</w:t>
      </w:r>
      <w:r>
        <w:rPr>
          <w:rFonts w:cs="Arial"/>
        </w:rPr>
        <w:t xml:space="preserve">, with </w:t>
      </w:r>
      <w:r w:rsidR="003700E4">
        <w:rPr>
          <w:rFonts w:cs="Arial"/>
        </w:rPr>
        <w:t xml:space="preserve">parts of </w:t>
      </w:r>
      <w:r w:rsidR="00344806">
        <w:rPr>
          <w:rFonts w:cs="Arial"/>
        </w:rPr>
        <w:t xml:space="preserve">northern </w:t>
      </w:r>
      <w:r w:rsidR="00EF0498">
        <w:rPr>
          <w:rFonts w:cs="Arial"/>
        </w:rPr>
        <w:t>Queensland</w:t>
      </w:r>
      <w:r>
        <w:rPr>
          <w:rFonts w:cs="Arial"/>
        </w:rPr>
        <w:t xml:space="preserve"> </w:t>
      </w:r>
      <w:r w:rsidR="00D04588">
        <w:rPr>
          <w:rFonts w:cs="Arial"/>
        </w:rPr>
        <w:t xml:space="preserve">and the Northern Territory </w:t>
      </w:r>
      <w:r>
        <w:rPr>
          <w:rFonts w:cs="Arial"/>
        </w:rPr>
        <w:t xml:space="preserve">likely to see up to </w:t>
      </w:r>
      <w:r w:rsidR="00EF0498">
        <w:rPr>
          <w:rFonts w:cs="Arial"/>
        </w:rPr>
        <w:t>400</w:t>
      </w:r>
      <w:r w:rsidR="00744CE9">
        <w:rPr>
          <w:rFonts w:cs="Arial"/>
        </w:rPr>
        <w:t xml:space="preserve"> </w:t>
      </w:r>
      <w:r>
        <w:rPr>
          <w:rFonts w:cs="Arial"/>
        </w:rPr>
        <w:t>millimetres.</w:t>
      </w:r>
      <w:r w:rsidR="00444700">
        <w:rPr>
          <w:rFonts w:cs="Arial"/>
        </w:rPr>
        <w:t xml:space="preserve"> </w:t>
      </w:r>
    </w:p>
    <w:p w14:paraId="630C034A" w14:textId="4294E766" w:rsidR="00502A1D" w:rsidRPr="00502A1D" w:rsidRDefault="00EF0498" w:rsidP="00502A1D">
      <w:pPr>
        <w:pStyle w:val="ListParagraph"/>
        <w:numPr>
          <w:ilvl w:val="1"/>
          <w:numId w:val="4"/>
        </w:numPr>
        <w:spacing w:before="120" w:after="0"/>
        <w:ind w:left="782" w:hanging="357"/>
        <w:rPr>
          <w:color w:val="000000" w:themeColor="text1"/>
        </w:rPr>
      </w:pPr>
      <w:r>
        <w:rPr>
          <w:color w:val="000000" w:themeColor="text1"/>
        </w:rPr>
        <w:t>These falls and extreme winds are likel</w:t>
      </w:r>
      <w:r w:rsidR="00667F52">
        <w:rPr>
          <w:color w:val="000000" w:themeColor="text1"/>
        </w:rPr>
        <w:t xml:space="preserve">y to </w:t>
      </w:r>
      <w:r w:rsidR="00502A1D">
        <w:rPr>
          <w:color w:val="000000" w:themeColor="text1"/>
        </w:rPr>
        <w:t>exacerbate exiting flooding</w:t>
      </w:r>
      <w:r w:rsidR="00A20310">
        <w:rPr>
          <w:color w:val="000000" w:themeColor="text1"/>
        </w:rPr>
        <w:t xml:space="preserve">, extend </w:t>
      </w:r>
      <w:r w:rsidR="00F85716">
        <w:rPr>
          <w:color w:val="000000" w:themeColor="text1"/>
        </w:rPr>
        <w:t>supply ch</w:t>
      </w:r>
      <w:r w:rsidR="00A72076">
        <w:rPr>
          <w:color w:val="000000" w:themeColor="text1"/>
        </w:rPr>
        <w:t>ain disrup</w:t>
      </w:r>
      <w:r w:rsidR="009E0E1B">
        <w:rPr>
          <w:color w:val="000000" w:themeColor="text1"/>
        </w:rPr>
        <w:t>tions</w:t>
      </w:r>
      <w:r w:rsidR="00502A1D">
        <w:rPr>
          <w:color w:val="000000" w:themeColor="text1"/>
        </w:rPr>
        <w:t xml:space="preserve"> and</w:t>
      </w:r>
      <w:r w:rsidR="00502A1D" w:rsidRPr="00CC4FCE">
        <w:rPr>
          <w:color w:val="000000" w:themeColor="text1"/>
        </w:rPr>
        <w:t xml:space="preserve"> slow recovery efforts.</w:t>
      </w:r>
    </w:p>
    <w:p w14:paraId="4BA90049" w14:textId="74C6184A" w:rsidR="00747967" w:rsidRDefault="003C407D" w:rsidP="00DA28A5">
      <w:pPr>
        <w:pStyle w:val="ListParagraph"/>
        <w:numPr>
          <w:ilvl w:val="0"/>
          <w:numId w:val="4"/>
        </w:numPr>
        <w:spacing w:before="120" w:after="0"/>
        <w:ind w:left="357" w:hanging="357"/>
        <w:rPr>
          <w:rFonts w:cs="Arial"/>
        </w:rPr>
      </w:pPr>
      <w:r>
        <w:rPr>
          <w:rFonts w:cs="Arial"/>
        </w:rPr>
        <w:t xml:space="preserve">The far </w:t>
      </w:r>
      <w:r w:rsidR="003B0E9D">
        <w:rPr>
          <w:rFonts w:cs="Arial"/>
        </w:rPr>
        <w:t>s</w:t>
      </w:r>
      <w:r w:rsidR="002801D8" w:rsidRPr="65289272">
        <w:rPr>
          <w:rFonts w:cs="Arial"/>
        </w:rPr>
        <w:t>out</w:t>
      </w:r>
      <w:r w:rsidR="003B0E9D">
        <w:rPr>
          <w:rFonts w:cs="Arial"/>
        </w:rPr>
        <w:t>h</w:t>
      </w:r>
      <w:r w:rsidR="003B0E9D" w:rsidRPr="65289272">
        <w:rPr>
          <w:rFonts w:cs="Arial"/>
        </w:rPr>
        <w:t>e</w:t>
      </w:r>
      <w:r w:rsidR="003B0E9D">
        <w:rPr>
          <w:rFonts w:cs="Arial"/>
        </w:rPr>
        <w:t xml:space="preserve">ast of </w:t>
      </w:r>
      <w:r w:rsidR="002801D8" w:rsidRPr="65289272">
        <w:rPr>
          <w:rFonts w:cs="Arial"/>
        </w:rPr>
        <w:t>Queensland</w:t>
      </w:r>
      <w:r w:rsidR="00B15D25">
        <w:rPr>
          <w:rFonts w:cs="Arial"/>
        </w:rPr>
        <w:t xml:space="preserve"> and</w:t>
      </w:r>
      <w:r w:rsidR="002801D8" w:rsidRPr="65289272">
        <w:rPr>
          <w:rFonts w:cs="Arial"/>
        </w:rPr>
        <w:t xml:space="preserve"> </w:t>
      </w:r>
      <w:r w:rsidR="00667F52">
        <w:rPr>
          <w:rFonts w:cs="Arial"/>
        </w:rPr>
        <w:t>much of eastern New South Wales</w:t>
      </w:r>
      <w:r w:rsidR="002801D8" w:rsidRPr="65289272">
        <w:rPr>
          <w:rFonts w:cs="Arial"/>
        </w:rPr>
        <w:t xml:space="preserve"> </w:t>
      </w:r>
      <w:r w:rsidR="00274368" w:rsidRPr="65289272">
        <w:rPr>
          <w:rFonts w:cs="Arial"/>
        </w:rPr>
        <w:t xml:space="preserve">are forecast to see falls of </w:t>
      </w:r>
      <w:r w:rsidR="00AA362B" w:rsidRPr="65289272">
        <w:rPr>
          <w:rFonts w:cs="Arial"/>
        </w:rPr>
        <w:t>1</w:t>
      </w:r>
      <w:r w:rsidR="00DF1BB7">
        <w:rPr>
          <w:rFonts w:cs="Arial"/>
        </w:rPr>
        <w:t>0</w:t>
      </w:r>
      <w:r w:rsidR="00836A6C" w:rsidRPr="65289272">
        <w:rPr>
          <w:rFonts w:cs="Arial"/>
        </w:rPr>
        <w:t>-</w:t>
      </w:r>
      <w:r w:rsidR="00760778" w:rsidRPr="65289272">
        <w:rPr>
          <w:rFonts w:cs="Arial"/>
          <w:sz w:val="2"/>
          <w:szCs w:val="2"/>
        </w:rPr>
        <w:t> </w:t>
      </w:r>
      <w:r w:rsidR="00DF1BB7">
        <w:rPr>
          <w:rFonts w:cs="Arial"/>
        </w:rPr>
        <w:t>50</w:t>
      </w:r>
      <w:r w:rsidR="00760778" w:rsidRPr="65289272">
        <w:rPr>
          <w:rFonts w:cs="Arial"/>
        </w:rPr>
        <w:t> </w:t>
      </w:r>
      <w:r w:rsidR="00836A6C" w:rsidRPr="65289272">
        <w:rPr>
          <w:rFonts w:cs="Arial"/>
        </w:rPr>
        <w:t>millimetres,</w:t>
      </w:r>
      <w:r w:rsidR="00667F52">
        <w:rPr>
          <w:rFonts w:cs="Arial"/>
        </w:rPr>
        <w:t xml:space="preserve"> with nort</w:t>
      </w:r>
      <w:r w:rsidR="001763AF">
        <w:rPr>
          <w:rFonts w:cs="Arial"/>
        </w:rPr>
        <w:t xml:space="preserve">h-eastern </w:t>
      </w:r>
      <w:r w:rsidR="00667F52">
        <w:rPr>
          <w:rFonts w:cs="Arial"/>
        </w:rPr>
        <w:t>areas of New South Wales to see up to 100 millimetres</w:t>
      </w:r>
      <w:r w:rsidR="0024703D" w:rsidRPr="65289272">
        <w:rPr>
          <w:rFonts w:cs="Arial"/>
        </w:rPr>
        <w:t xml:space="preserve">. </w:t>
      </w:r>
      <w:r w:rsidR="00D335E1">
        <w:rPr>
          <w:rFonts w:cs="Arial"/>
        </w:rPr>
        <w:t>Much of eastern Victoria and Tasmania is likely to see 25-50 millimetres of rainfall over the period</w:t>
      </w:r>
      <w:r w:rsidR="00796BB3">
        <w:rPr>
          <w:rFonts w:cs="Arial"/>
        </w:rPr>
        <w:t>.</w:t>
      </w:r>
    </w:p>
    <w:p w14:paraId="360991D5" w14:textId="1D887ADF" w:rsidR="00747967" w:rsidRPr="00747967" w:rsidRDefault="00D335E1" w:rsidP="00747967">
      <w:pPr>
        <w:pStyle w:val="ListParagraph"/>
        <w:numPr>
          <w:ilvl w:val="0"/>
          <w:numId w:val="4"/>
        </w:numPr>
        <w:spacing w:before="120" w:after="0"/>
        <w:ind w:left="357" w:hanging="357"/>
        <w:rPr>
          <w:rFonts w:cs="Arial"/>
        </w:rPr>
      </w:pPr>
      <w:r>
        <w:rPr>
          <w:rFonts w:cs="Arial"/>
        </w:rPr>
        <w:t>Remaining central and southern areas</w:t>
      </w:r>
      <w:r w:rsidR="0024703D">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5CA69A4F"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cropping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2D1F2E">
        <w:rPr>
          <w:rFonts w:ascii="Calibri" w:hAnsi="Calibri" w:cs="Arial"/>
          <w:sz w:val="22"/>
          <w:szCs w:val="22"/>
        </w:rPr>
        <w:t xml:space="preserve">, with exceptions in parts of </w:t>
      </w:r>
      <w:r w:rsidR="00B15D25">
        <w:rPr>
          <w:rFonts w:ascii="Calibri" w:hAnsi="Calibri" w:cs="Arial"/>
          <w:sz w:val="22"/>
          <w:szCs w:val="22"/>
        </w:rPr>
        <w:t xml:space="preserve">the </w:t>
      </w:r>
      <w:r w:rsidR="000F474F">
        <w:rPr>
          <w:rFonts w:ascii="Calibri" w:hAnsi="Calibri" w:cs="Arial"/>
          <w:sz w:val="22"/>
          <w:szCs w:val="22"/>
        </w:rPr>
        <w:t>east and west</w:t>
      </w:r>
      <w:r w:rsidRPr="00747967">
        <w:rPr>
          <w:rFonts w:ascii="Calibri" w:hAnsi="Calibri" w:cs="Arial"/>
          <w:sz w:val="22"/>
          <w:szCs w:val="22"/>
        </w:rPr>
        <w:t xml:space="preserve">: </w:t>
      </w:r>
    </w:p>
    <w:p w14:paraId="4A88B2A3" w14:textId="426C91C9" w:rsidR="00DA28A5" w:rsidRPr="00425B7C" w:rsidRDefault="00DA28A5" w:rsidP="00DA28A5">
      <w:pPr>
        <w:pStyle w:val="ListParagraph"/>
        <w:numPr>
          <w:ilvl w:val="0"/>
          <w:numId w:val="4"/>
        </w:numPr>
        <w:spacing w:before="120" w:after="0"/>
        <w:ind w:left="357" w:hanging="357"/>
        <w:rPr>
          <w:rFonts w:cs="Arial"/>
        </w:rPr>
      </w:pPr>
      <w:r>
        <w:rPr>
          <w:rFonts w:cs="Arial"/>
        </w:rPr>
        <w:t>Low rainfall totals (</w:t>
      </w:r>
      <w:r w:rsidR="00AB1989">
        <w:rPr>
          <w:rFonts w:cs="Arial"/>
        </w:rPr>
        <w:t>5</w:t>
      </w:r>
      <w:r>
        <w:rPr>
          <w:rFonts w:cs="Arial"/>
        </w:rPr>
        <w:t>-</w:t>
      </w:r>
      <w:r w:rsidDel="002D40A8">
        <w:rPr>
          <w:rFonts w:cs="Arial"/>
        </w:rPr>
        <w:t>1</w:t>
      </w:r>
      <w:r w:rsidR="00F70B5F">
        <w:rPr>
          <w:rFonts w:cs="Arial"/>
        </w:rPr>
        <w:t>5</w:t>
      </w:r>
      <w:r w:rsidDel="002D40A8">
        <w:rPr>
          <w:rFonts w:cs="Arial"/>
        </w:rPr>
        <w:t xml:space="preserve"> </w:t>
      </w:r>
      <w:r>
        <w:rPr>
          <w:rFonts w:cs="Arial"/>
        </w:rPr>
        <w:t xml:space="preserve">millimetres) are forecast for </w:t>
      </w:r>
      <w:r w:rsidR="00A60DF5">
        <w:rPr>
          <w:rFonts w:cs="Arial"/>
        </w:rPr>
        <w:t xml:space="preserve">southern </w:t>
      </w:r>
      <w:r w:rsidR="00991A20">
        <w:rPr>
          <w:rFonts w:cs="Arial"/>
        </w:rPr>
        <w:t xml:space="preserve">Queensland, </w:t>
      </w:r>
      <w:r w:rsidR="00A60DF5">
        <w:rPr>
          <w:rFonts w:cs="Arial"/>
        </w:rPr>
        <w:t xml:space="preserve">eastern </w:t>
      </w:r>
      <w:r w:rsidR="00F70B5F">
        <w:rPr>
          <w:rFonts w:cs="Arial"/>
        </w:rPr>
        <w:t xml:space="preserve">Western Australia, </w:t>
      </w:r>
      <w:r w:rsidR="00AB1989">
        <w:rPr>
          <w:rFonts w:cs="Arial"/>
        </w:rPr>
        <w:t xml:space="preserve">and </w:t>
      </w:r>
      <w:r w:rsidR="008C379F">
        <w:rPr>
          <w:rFonts w:cs="Arial"/>
        </w:rPr>
        <w:t xml:space="preserve">much of </w:t>
      </w:r>
      <w:r w:rsidR="00AB1989">
        <w:rPr>
          <w:rFonts w:cs="Arial"/>
        </w:rPr>
        <w:t xml:space="preserve">Victoria, while South Australia is like to see </w:t>
      </w:r>
      <w:r w:rsidR="00A60DF5">
        <w:rPr>
          <w:rFonts w:cs="Arial"/>
        </w:rPr>
        <w:t>1</w:t>
      </w:r>
      <w:r w:rsidR="00AB1989">
        <w:rPr>
          <w:rFonts w:cs="Arial"/>
        </w:rPr>
        <w:t>-10 millimetres.</w:t>
      </w:r>
    </w:p>
    <w:p w14:paraId="4182197F" w14:textId="5A21B272" w:rsidR="00DA28A5" w:rsidRDefault="0053191C" w:rsidP="00DA28A5">
      <w:pPr>
        <w:pStyle w:val="ListParagraph"/>
        <w:numPr>
          <w:ilvl w:val="0"/>
          <w:numId w:val="4"/>
        </w:numPr>
        <w:spacing w:before="120" w:after="0"/>
        <w:ind w:left="357" w:hanging="357"/>
        <w:rPr>
          <w:rFonts w:cs="Arial"/>
        </w:rPr>
      </w:pPr>
      <w:r w:rsidRPr="65289272">
        <w:rPr>
          <w:rFonts w:cs="Arial"/>
        </w:rPr>
        <w:t>Higher falls</w:t>
      </w:r>
      <w:r w:rsidR="00DA28A5" w:rsidRPr="65289272">
        <w:rPr>
          <w:rFonts w:cs="Arial"/>
        </w:rPr>
        <w:t xml:space="preserve"> </w:t>
      </w:r>
      <w:r w:rsidR="00AF253C" w:rsidRPr="65289272">
        <w:rPr>
          <w:rFonts w:cs="Arial"/>
        </w:rPr>
        <w:t>are</w:t>
      </w:r>
      <w:r w:rsidR="00DA28A5" w:rsidRPr="65289272">
        <w:rPr>
          <w:rFonts w:cs="Arial"/>
        </w:rPr>
        <w:t xml:space="preserve"> forecast</w:t>
      </w:r>
      <w:r w:rsidRPr="65289272">
        <w:rPr>
          <w:rFonts w:cs="Arial"/>
        </w:rPr>
        <w:t xml:space="preserve"> for </w:t>
      </w:r>
      <w:r w:rsidR="00E90F5A" w:rsidRPr="65289272">
        <w:rPr>
          <w:rFonts w:cs="Arial"/>
        </w:rPr>
        <w:t>much of</w:t>
      </w:r>
      <w:r w:rsidRPr="65289272">
        <w:rPr>
          <w:rFonts w:cs="Arial"/>
        </w:rPr>
        <w:t xml:space="preserve"> </w:t>
      </w:r>
      <w:r w:rsidR="00B555BB">
        <w:rPr>
          <w:rFonts w:cs="Arial"/>
        </w:rPr>
        <w:t xml:space="preserve">eastern </w:t>
      </w:r>
      <w:r w:rsidRPr="65289272">
        <w:rPr>
          <w:rFonts w:cs="Arial"/>
        </w:rPr>
        <w:t>New South Wales</w:t>
      </w:r>
      <w:r w:rsidR="0077041D">
        <w:rPr>
          <w:rFonts w:cs="Arial"/>
        </w:rPr>
        <w:t xml:space="preserve">, </w:t>
      </w:r>
      <w:r w:rsidR="00AB1989">
        <w:rPr>
          <w:rFonts w:cs="Arial"/>
        </w:rPr>
        <w:t xml:space="preserve">and </w:t>
      </w:r>
      <w:r w:rsidR="00B555BB">
        <w:rPr>
          <w:rFonts w:cs="Arial"/>
        </w:rPr>
        <w:t xml:space="preserve">parts of </w:t>
      </w:r>
      <w:r w:rsidR="00AB1989">
        <w:rPr>
          <w:rFonts w:cs="Arial"/>
        </w:rPr>
        <w:t>eastern Victoria</w:t>
      </w:r>
      <w:r w:rsidR="00EB07C0" w:rsidRPr="65289272">
        <w:rPr>
          <w:rFonts w:cs="Arial"/>
        </w:rPr>
        <w:t xml:space="preserve"> (</w:t>
      </w:r>
      <w:r w:rsidR="00F27C4D" w:rsidRPr="65289272">
        <w:rPr>
          <w:rFonts w:cs="Arial"/>
        </w:rPr>
        <w:t>1</w:t>
      </w:r>
      <w:r w:rsidR="00F27C4D">
        <w:rPr>
          <w:rFonts w:cs="Arial"/>
        </w:rPr>
        <w:t>0</w:t>
      </w:r>
      <w:r w:rsidR="00EB07C0" w:rsidRPr="65289272">
        <w:rPr>
          <w:rFonts w:cs="Arial"/>
        </w:rPr>
        <w:t>-</w:t>
      </w:r>
      <w:r w:rsidR="0077041D">
        <w:rPr>
          <w:rFonts w:cs="Arial"/>
        </w:rPr>
        <w:t>25</w:t>
      </w:r>
      <w:r w:rsidR="00EB07C0" w:rsidRPr="65289272">
        <w:rPr>
          <w:rFonts w:cs="Arial"/>
        </w:rPr>
        <w:t xml:space="preserve"> millimetres).</w:t>
      </w:r>
    </w:p>
    <w:p w14:paraId="3BAC9E06" w14:textId="4C3DAA28"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A55EBF">
        <w:rPr>
          <w:color w:val="000000" w:themeColor="text1"/>
        </w:rPr>
        <w:t xml:space="preserve">ahead of the planting of </w:t>
      </w:r>
      <w:r w:rsidR="005D29CB">
        <w:rPr>
          <w:color w:val="000000" w:themeColor="text1"/>
        </w:rPr>
        <w:t>2026–27</w:t>
      </w:r>
      <w:r w:rsidRPr="000C4E34">
        <w:rPr>
          <w:color w:val="000000" w:themeColor="text1"/>
        </w:rPr>
        <w:t xml:space="preserve"> </w:t>
      </w:r>
      <w:r w:rsidR="003F7617">
        <w:rPr>
          <w:color w:val="000000" w:themeColor="text1"/>
        </w:rPr>
        <w:t>winter crops</w:t>
      </w:r>
      <w:r w:rsidRPr="000C4E34">
        <w:rPr>
          <w:color w:val="000000" w:themeColor="text1"/>
        </w:rPr>
        <w:t xml:space="preserve"> </w:t>
      </w:r>
      <w:r w:rsidR="00EB07C0">
        <w:rPr>
          <w:color w:val="000000" w:themeColor="text1"/>
        </w:rPr>
        <w:t xml:space="preserve">and </w:t>
      </w:r>
      <w:r w:rsidR="00AD3AAC">
        <w:rPr>
          <w:color w:val="000000" w:themeColor="text1"/>
        </w:rPr>
        <w:t xml:space="preserve">benefit the growth of </w:t>
      </w:r>
      <w:r w:rsidR="00EE4D43">
        <w:rPr>
          <w:color w:val="000000" w:themeColor="text1"/>
        </w:rPr>
        <w:t>pastures</w:t>
      </w:r>
      <w:r w:rsidR="00AD3AAC">
        <w:rPr>
          <w:color w:val="000000" w:themeColor="text1"/>
        </w:rPr>
        <w:t>.</w:t>
      </w:r>
      <w:r w:rsidRPr="000C4E34">
        <w:rPr>
          <w:color w:val="000000" w:themeColor="text1"/>
        </w:rPr>
        <w:t xml:space="preserve"> </w:t>
      </w:r>
    </w:p>
    <w:p w14:paraId="0823A7D8" w14:textId="4F0F70DC"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614A19">
        <w:rPr>
          <w:rFonts w:cs="Calibri"/>
          <w:i w:val="0"/>
          <w:iCs w:val="0"/>
          <w:color w:val="auto"/>
          <w:sz w:val="22"/>
          <w:szCs w:val="22"/>
        </w:rPr>
        <w:t>19</w:t>
      </w:r>
      <w:r w:rsidR="0089615E">
        <w:rPr>
          <w:rFonts w:cs="Calibri"/>
          <w:i w:val="0"/>
          <w:iCs w:val="0"/>
          <w:color w:val="auto"/>
          <w:sz w:val="22"/>
          <w:szCs w:val="22"/>
        </w:rPr>
        <w:t xml:space="preserve"> </w:t>
      </w:r>
      <w:r w:rsidR="003E09A3">
        <w:rPr>
          <w:rFonts w:cs="Calibri"/>
          <w:i w:val="0"/>
          <w:iCs w:val="0"/>
          <w:color w:val="auto"/>
          <w:sz w:val="22"/>
          <w:szCs w:val="22"/>
        </w:rPr>
        <w:t xml:space="preserve">March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614A19">
        <w:rPr>
          <w:rFonts w:cs="Calibri"/>
          <w:i w:val="0"/>
          <w:iCs w:val="0"/>
          <w:color w:val="auto"/>
          <w:sz w:val="22"/>
          <w:szCs w:val="22"/>
        </w:rPr>
        <w:t>26</w:t>
      </w:r>
      <w:r w:rsidR="0089615E">
        <w:rPr>
          <w:rFonts w:cs="Calibri"/>
          <w:i w:val="0"/>
          <w:iCs w:val="0"/>
          <w:color w:val="auto"/>
          <w:sz w:val="22"/>
          <w:szCs w:val="22"/>
        </w:rPr>
        <w:t xml:space="preserve"> </w:t>
      </w:r>
      <w:r w:rsidR="0021583F">
        <w:rPr>
          <w:rFonts w:cs="Calibri"/>
          <w:i w:val="0"/>
          <w:iCs w:val="0"/>
          <w:color w:val="auto"/>
          <w:sz w:val="22"/>
          <w:szCs w:val="22"/>
        </w:rPr>
        <w:t xml:space="preserve">March </w:t>
      </w:r>
      <w:r w:rsidR="00747FB6">
        <w:rPr>
          <w:rFonts w:cs="Calibri"/>
          <w:i w:val="0"/>
          <w:iCs w:val="0"/>
          <w:color w:val="auto"/>
          <w:sz w:val="22"/>
          <w:szCs w:val="22"/>
        </w:rPr>
        <w:t>2026</w:t>
      </w:r>
    </w:p>
    <w:p w14:paraId="558C0CBB" w14:textId="7D78D27D" w:rsidR="004A55A2" w:rsidRPr="006B7FBA" w:rsidRDefault="00614A19" w:rsidP="00636B45">
      <w:pPr>
        <w:jc w:val="center"/>
        <w:rPr>
          <w:i/>
        </w:rPr>
      </w:pPr>
      <w:r w:rsidRPr="00614A19">
        <w:rPr>
          <w:i/>
          <w:noProof/>
        </w:rPr>
        <w:drawing>
          <wp:inline distT="0" distB="0" distL="0" distR="0" wp14:anchorId="1F2FFB46" wp14:editId="78CB6E5D">
            <wp:extent cx="5731510" cy="3437255"/>
            <wp:effectExtent l="0" t="0" r="2540" b="0"/>
            <wp:docPr id="207225622"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5622"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437255"/>
                    </a:xfrm>
                    <a:prstGeom prst="rect">
                      <a:avLst/>
                    </a:prstGeom>
                  </pic:spPr>
                </pic:pic>
              </a:graphicData>
            </a:graphic>
          </wp:inline>
        </w:drawing>
      </w:r>
      <w:r w:rsidR="00A70FD6">
        <w:rPr>
          <w:i/>
        </w:rPr>
        <w:t xml:space="preserve"> </w:t>
      </w:r>
    </w:p>
    <w:p w14:paraId="7C818903" w14:textId="6274948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614A19">
        <w:rPr>
          <w:rFonts w:ascii="Calibri" w:hAnsi="Calibri" w:cs="Calibri"/>
          <w:color w:val="000000"/>
          <w:sz w:val="12"/>
          <w:szCs w:val="12"/>
        </w:rPr>
        <w:t>19</w:t>
      </w:r>
      <w:r w:rsidR="008A0DAF">
        <w:rPr>
          <w:rFonts w:ascii="Calibri" w:hAnsi="Calibri" w:cs="Calibri"/>
          <w:color w:val="000000"/>
          <w:sz w:val="12"/>
          <w:szCs w:val="12"/>
        </w:rPr>
        <w:t>/</w:t>
      </w:r>
      <w:r w:rsidR="003E09A3">
        <w:rPr>
          <w:rFonts w:ascii="Calibri" w:hAnsi="Calibri" w:cs="Calibri"/>
          <w:color w:val="000000"/>
          <w:sz w:val="12"/>
          <w:szCs w:val="12"/>
        </w:rPr>
        <w:t>3</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90941C2" w14:textId="730CD60F" w:rsidR="00830A0D" w:rsidRPr="00676417" w:rsidRDefault="00A87532" w:rsidP="00830A0D">
      <w:pPr>
        <w:pStyle w:val="Heading3"/>
        <w:keepLines w:val="0"/>
        <w:pageBreakBefore/>
        <w:numPr>
          <w:ilvl w:val="1"/>
          <w:numId w:val="2"/>
        </w:numPr>
        <w:spacing w:before="120" w:after="120"/>
        <w:rPr>
          <w:color w:val="000000"/>
          <w:sz w:val="28"/>
          <w:szCs w:val="28"/>
        </w:rPr>
      </w:pPr>
      <w:r>
        <w:rPr>
          <w:color w:val="000000"/>
          <w:sz w:val="28"/>
          <w:szCs w:val="28"/>
        </w:rPr>
        <w:lastRenderedPageBreak/>
        <w:t xml:space="preserve">February </w:t>
      </w:r>
      <w:r w:rsidR="00830A0D" w:rsidRPr="00676417">
        <w:rPr>
          <w:color w:val="000000"/>
          <w:sz w:val="28"/>
          <w:szCs w:val="28"/>
        </w:rPr>
        <w:t>precipitation percentiles and current production conditions</w:t>
      </w:r>
    </w:p>
    <w:p w14:paraId="432C7529" w14:textId="77777777" w:rsidR="00830A0D" w:rsidRPr="001E14E0" w:rsidRDefault="00830A0D" w:rsidP="00830A0D">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1B977CE4" w14:textId="77777777" w:rsidR="00830A0D" w:rsidRDefault="00830A0D" w:rsidP="00830A0D">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1D9EE5E3" w14:textId="617B385B" w:rsidR="00830A0D" w:rsidRPr="002C488F" w:rsidRDefault="00830A0D" w:rsidP="00830A0D">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Precipitation </w:t>
      </w:r>
      <w:r w:rsidR="000123C4">
        <w:rPr>
          <w:rFonts w:asciiTheme="minorHAnsi" w:hAnsiTheme="minorHAnsi" w:cstheme="minorHAnsi"/>
          <w:sz w:val="22"/>
          <w:szCs w:val="28"/>
        </w:rPr>
        <w:t>in February</w:t>
      </w:r>
      <w:r>
        <w:rPr>
          <w:rFonts w:asciiTheme="minorHAnsi" w:hAnsiTheme="minorHAnsi" w:cstheme="minorHAnsi"/>
          <w:sz w:val="22"/>
          <w:szCs w:val="28"/>
        </w:rPr>
        <w:t xml:space="preserve"> 2026</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73E5EBA3" w14:textId="012A6EF5" w:rsidR="00830A0D" w:rsidRPr="00EC1B4C" w:rsidRDefault="00830A0D" w:rsidP="00830A0D">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Pr>
          <w:rFonts w:cs="Arial"/>
          <w:b/>
        </w:rPr>
        <w:t>northern</w:t>
      </w:r>
      <w:r w:rsidRPr="15D162A9">
        <w:rPr>
          <w:rFonts w:asciiTheme="minorHAnsi" w:hAnsiTheme="minorHAnsi" w:cstheme="minorBidi"/>
          <w:b/>
        </w:rPr>
        <w:t xml:space="preserve"> hemisphere</w:t>
      </w:r>
      <w:r w:rsidRPr="15D162A9">
        <w:rPr>
          <w:rFonts w:asciiTheme="minorHAnsi" w:hAnsiTheme="minorHAnsi" w:cstheme="minorBidi"/>
        </w:rPr>
        <w:t xml:space="preserve">, </w:t>
      </w:r>
      <w:r>
        <w:rPr>
          <w:rFonts w:asciiTheme="minorHAnsi" w:hAnsiTheme="minorHAnsi" w:cstheme="minorBidi"/>
        </w:rPr>
        <w:t>precipitation was above average in much of central</w:t>
      </w:r>
      <w:r w:rsidR="00B94979">
        <w:rPr>
          <w:rFonts w:asciiTheme="minorHAnsi" w:hAnsiTheme="minorHAnsi" w:cstheme="minorBidi"/>
        </w:rPr>
        <w:t xml:space="preserve"> and western</w:t>
      </w:r>
      <w:r>
        <w:rPr>
          <w:rFonts w:asciiTheme="minorHAnsi" w:hAnsiTheme="minorHAnsi" w:cstheme="minorBidi"/>
        </w:rPr>
        <w:t xml:space="preserve"> Europe </w:t>
      </w:r>
      <w:r w:rsidR="000E59F0">
        <w:rPr>
          <w:rFonts w:asciiTheme="minorHAnsi" w:hAnsiTheme="minorHAnsi" w:cstheme="minorBidi"/>
        </w:rPr>
        <w:t xml:space="preserve">- </w:t>
      </w:r>
      <w:r>
        <w:rPr>
          <w:rFonts w:asciiTheme="minorHAnsi" w:hAnsiTheme="minorHAnsi" w:cstheme="minorBidi"/>
        </w:rPr>
        <w:t xml:space="preserve">with exceptions in </w:t>
      </w:r>
      <w:r w:rsidR="00B94979">
        <w:rPr>
          <w:rFonts w:asciiTheme="minorHAnsi" w:hAnsiTheme="minorHAnsi" w:cstheme="minorBidi"/>
        </w:rPr>
        <w:t>northern regions</w:t>
      </w:r>
      <w:r w:rsidR="000E59F0">
        <w:rPr>
          <w:rFonts w:asciiTheme="minorHAnsi" w:hAnsiTheme="minorHAnsi" w:cstheme="minorBidi"/>
        </w:rPr>
        <w:t xml:space="preserve"> –</w:t>
      </w:r>
      <w:r w:rsidR="00C81C77">
        <w:rPr>
          <w:rFonts w:asciiTheme="minorHAnsi" w:hAnsiTheme="minorHAnsi" w:cstheme="minorBidi"/>
        </w:rPr>
        <w:t xml:space="preserve"> and</w:t>
      </w:r>
      <w:r w:rsidR="000E59F0">
        <w:rPr>
          <w:rFonts w:asciiTheme="minorHAnsi" w:hAnsiTheme="minorHAnsi" w:cstheme="minorBidi"/>
        </w:rPr>
        <w:t xml:space="preserve"> the Black Sea Region</w:t>
      </w:r>
      <w:r>
        <w:rPr>
          <w:rFonts w:asciiTheme="minorHAnsi" w:hAnsiTheme="minorHAnsi" w:cstheme="minorBidi"/>
        </w:rPr>
        <w:t xml:space="preserve">. Below average precipitation occurred across large areas of the </w:t>
      </w:r>
      <w:r w:rsidR="00C81C77">
        <w:rPr>
          <w:rFonts w:asciiTheme="minorHAnsi" w:hAnsiTheme="minorHAnsi" w:cstheme="minorBidi"/>
        </w:rPr>
        <w:t>eastern</w:t>
      </w:r>
      <w:r>
        <w:rPr>
          <w:rFonts w:asciiTheme="minorHAnsi" w:hAnsiTheme="minorHAnsi" w:cstheme="minorBidi"/>
        </w:rPr>
        <w:t xml:space="preserve"> United States, </w:t>
      </w:r>
      <w:r w:rsidR="00827C77">
        <w:rPr>
          <w:rFonts w:asciiTheme="minorHAnsi" w:hAnsiTheme="minorHAnsi" w:cstheme="minorBidi"/>
        </w:rPr>
        <w:t>northern Europe,</w:t>
      </w:r>
      <w:r w:rsidR="00985DC2">
        <w:rPr>
          <w:rFonts w:asciiTheme="minorHAnsi" w:hAnsiTheme="minorHAnsi" w:cstheme="minorBidi"/>
        </w:rPr>
        <w:t xml:space="preserve"> and parts of northern India</w:t>
      </w:r>
      <w:r>
        <w:rPr>
          <w:rFonts w:asciiTheme="minorHAnsi" w:hAnsiTheme="minorHAnsi" w:cstheme="minorBidi"/>
        </w:rPr>
        <w:t xml:space="preserve">. </w:t>
      </w:r>
      <w:r w:rsidRPr="00EC1B4C">
        <w:rPr>
          <w:rFonts w:asciiTheme="minorHAnsi" w:hAnsiTheme="minorHAnsi" w:cstheme="minorBidi"/>
        </w:rPr>
        <w:t xml:space="preserve">Precipitation was generally average across the remaining major </w:t>
      </w:r>
      <w:r>
        <w:rPr>
          <w:rFonts w:asciiTheme="minorHAnsi" w:hAnsiTheme="minorHAnsi" w:cstheme="minorBidi"/>
        </w:rPr>
        <w:t>northern</w:t>
      </w:r>
      <w:r w:rsidRPr="00EC1B4C">
        <w:rPr>
          <w:rFonts w:asciiTheme="minorHAnsi" w:hAnsiTheme="minorHAnsi" w:cstheme="minorBidi"/>
        </w:rPr>
        <w:t xml:space="preserve"> hemisphere grain- and oilseed-producing regions.</w:t>
      </w:r>
    </w:p>
    <w:p w14:paraId="568DB291" w14:textId="02BB6A5B" w:rsidR="00830A0D" w:rsidRPr="00C16B3D" w:rsidRDefault="00830A0D" w:rsidP="00830A0D">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Pr>
          <w:rFonts w:asciiTheme="minorHAnsi" w:hAnsiTheme="minorHAnsi" w:cstheme="minorBidi"/>
          <w:b/>
          <w:bCs/>
        </w:rPr>
        <w:t>southern</w:t>
      </w:r>
      <w:r w:rsidRPr="04729DCF">
        <w:rPr>
          <w:rFonts w:asciiTheme="minorHAnsi" w:hAnsiTheme="minorHAnsi" w:cstheme="minorBidi"/>
          <w:b/>
          <w:bCs/>
        </w:rPr>
        <w:t xml:space="preserve">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much </w:t>
      </w:r>
      <w:r w:rsidR="00FB14C2">
        <w:rPr>
          <w:rFonts w:asciiTheme="minorHAnsi" w:hAnsiTheme="minorHAnsi" w:cstheme="minorBidi"/>
        </w:rPr>
        <w:t>northern and southern Brazil, eastern Argentina</w:t>
      </w:r>
      <w:r w:rsidR="005158D3">
        <w:rPr>
          <w:rFonts w:asciiTheme="minorHAnsi" w:hAnsiTheme="minorHAnsi" w:cstheme="minorBidi"/>
        </w:rPr>
        <w:t>, and isolated parts of Australia</w:t>
      </w:r>
      <w:r>
        <w:rPr>
          <w:rFonts w:asciiTheme="minorHAnsi" w:hAnsiTheme="minorHAnsi" w:cstheme="minorBidi"/>
        </w:rPr>
        <w:t xml:space="preserve">. </w:t>
      </w:r>
      <w:r w:rsidRPr="004B2D6B">
        <w:rPr>
          <w:rFonts w:asciiTheme="minorHAnsi" w:hAnsiTheme="minorHAnsi" w:cstheme="minorBidi"/>
        </w:rPr>
        <w:t>Precipitation was above average across parts</w:t>
      </w:r>
      <w:r>
        <w:rPr>
          <w:rFonts w:asciiTheme="minorHAnsi" w:hAnsiTheme="minorHAnsi" w:cstheme="minorBidi"/>
        </w:rPr>
        <w:t xml:space="preserve"> of </w:t>
      </w:r>
      <w:r w:rsidR="005158D3">
        <w:rPr>
          <w:rFonts w:asciiTheme="minorHAnsi" w:hAnsiTheme="minorHAnsi" w:cstheme="minorBidi"/>
        </w:rPr>
        <w:t>southern</w:t>
      </w:r>
      <w:r>
        <w:rPr>
          <w:rFonts w:asciiTheme="minorHAnsi" w:hAnsiTheme="minorHAnsi" w:cstheme="minorBidi"/>
        </w:rPr>
        <w:t xml:space="preserve"> New Zealand</w:t>
      </w:r>
      <w:r w:rsidR="005158D3">
        <w:rPr>
          <w:rFonts w:asciiTheme="minorHAnsi" w:hAnsiTheme="minorHAnsi" w:cstheme="minorBidi"/>
        </w:rPr>
        <w:t>, South Africa, and central Australia</w:t>
      </w:r>
      <w:r>
        <w:rPr>
          <w:rFonts w:asciiTheme="minorHAnsi" w:hAnsiTheme="minorHAnsi" w:cstheme="minorBidi"/>
        </w:rPr>
        <w:t>.</w:t>
      </w:r>
      <w:r w:rsidRPr="00B215E1">
        <w:t xml:space="preserve"> </w:t>
      </w:r>
      <w:r w:rsidRPr="00B215E1">
        <w:rPr>
          <w:rFonts w:asciiTheme="minorHAnsi" w:hAnsiTheme="minorHAnsi" w:cstheme="minorBidi"/>
        </w:rPr>
        <w:t xml:space="preserve">Precipitation was generally average across the remaining major </w:t>
      </w:r>
      <w:r>
        <w:rPr>
          <w:rFonts w:asciiTheme="minorHAnsi" w:hAnsiTheme="minorHAnsi" w:cstheme="minorBidi"/>
        </w:rPr>
        <w:t>south</w:t>
      </w:r>
      <w:r w:rsidRPr="00B215E1">
        <w:rPr>
          <w:rFonts w:asciiTheme="minorHAnsi" w:hAnsiTheme="minorHAnsi" w:cstheme="minorBidi"/>
        </w:rPr>
        <w:t>ern hemisphere grain- and oilseed-producing regions.</w:t>
      </w:r>
    </w:p>
    <w:p w14:paraId="15084350" w14:textId="510502E3" w:rsidR="00830A0D" w:rsidRPr="00D8201A" w:rsidRDefault="00830A0D" w:rsidP="00830A0D">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D51A07">
        <w:rPr>
          <w:rFonts w:ascii="Calibri" w:hAnsi="Calibri"/>
          <w:b/>
          <w:bCs/>
          <w:sz w:val="22"/>
          <w:szCs w:val="22"/>
          <w:lang w:eastAsia="ja-JP"/>
        </w:rPr>
        <w:t>February</w:t>
      </w:r>
      <w:r>
        <w:rPr>
          <w:rFonts w:ascii="Calibri" w:hAnsi="Calibri"/>
          <w:b/>
          <w:bCs/>
          <w:sz w:val="22"/>
          <w:szCs w:val="22"/>
          <w:lang w:eastAsia="ja-JP"/>
        </w:rPr>
        <w:t xml:space="preserve"> 2026</w:t>
      </w:r>
    </w:p>
    <w:p w14:paraId="790B1758" w14:textId="47F0FABE" w:rsidR="00830A0D" w:rsidRPr="00D27821" w:rsidRDefault="00D27821" w:rsidP="00830A0D">
      <w:pPr>
        <w:keepNext/>
        <w:keepLines/>
        <w:spacing w:before="120"/>
        <w:jc w:val="center"/>
        <w:outlineLvl w:val="3"/>
        <w:rPr>
          <w:rFonts w:ascii="Calibri" w:hAnsi="Calibri"/>
          <w:sz w:val="22"/>
          <w:szCs w:val="22"/>
          <w:lang w:eastAsia="ja-JP"/>
        </w:rPr>
      </w:pPr>
      <w:r w:rsidRPr="00D27821">
        <w:rPr>
          <w:rFonts w:ascii="Calibri" w:hAnsi="Calibri"/>
          <w:noProof/>
          <w:sz w:val="22"/>
          <w:szCs w:val="22"/>
          <w:lang w:eastAsia="ja-JP"/>
        </w:rPr>
        <w:drawing>
          <wp:inline distT="0" distB="0" distL="0" distR="0" wp14:anchorId="02D02FA8" wp14:editId="1D377DDE">
            <wp:extent cx="5731510" cy="2799715"/>
            <wp:effectExtent l="0" t="0" r="2540" b="635"/>
            <wp:docPr id="1990041796"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41796"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2799715"/>
                    </a:xfrm>
                    <a:prstGeom prst="rect">
                      <a:avLst/>
                    </a:prstGeom>
                  </pic:spPr>
                </pic:pic>
              </a:graphicData>
            </a:graphic>
          </wp:inline>
        </w:drawing>
      </w:r>
    </w:p>
    <w:p w14:paraId="398B8F85" w14:textId="10D1FAF7" w:rsidR="00830A0D" w:rsidRPr="003767A7" w:rsidRDefault="00830A0D" w:rsidP="00830A0D">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w:t>
      </w:r>
      <w:r>
        <w:rPr>
          <w:rFonts w:asciiTheme="minorHAnsi" w:eastAsia="Calibri" w:hAnsiTheme="minorHAnsi" w:cstheme="minorBidi"/>
          <w:sz w:val="12"/>
          <w:szCs w:val="12"/>
          <w:lang w:eastAsia="en-US"/>
        </w:rPr>
        <w:t xml:space="preserve">for </w:t>
      </w:r>
      <w:r w:rsidR="00BC1A44">
        <w:rPr>
          <w:rFonts w:asciiTheme="minorHAnsi" w:eastAsia="Calibri" w:hAnsiTheme="minorHAnsi" w:cstheme="minorBidi"/>
          <w:sz w:val="12"/>
          <w:szCs w:val="12"/>
          <w:lang w:eastAsia="en-US"/>
        </w:rPr>
        <w:t>February</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w:t>
      </w:r>
      <w:r>
        <w:rPr>
          <w:rFonts w:asciiTheme="minorHAnsi" w:eastAsia="Calibri" w:hAnsiTheme="minorHAnsi" w:cstheme="minorBidi"/>
          <w:sz w:val="12"/>
          <w:szCs w:val="12"/>
          <w:lang w:eastAsia="en-US"/>
        </w:rPr>
        <w:t xml:space="preserve">for </w:t>
      </w:r>
      <w:r w:rsidR="00A24100">
        <w:rPr>
          <w:rFonts w:asciiTheme="minorHAnsi" w:eastAsia="Calibri" w:hAnsiTheme="minorHAnsi" w:cstheme="minorBidi"/>
          <w:sz w:val="12"/>
          <w:szCs w:val="12"/>
          <w:lang w:eastAsia="en-US"/>
        </w:rPr>
        <w:t>February</w:t>
      </w:r>
      <w:r w:rsidR="00A24100" w:rsidRPr="04729DCF">
        <w:rPr>
          <w:rFonts w:asciiTheme="minorHAnsi" w:eastAsia="Calibri" w:hAnsiTheme="minorHAnsi" w:cstheme="minorBidi"/>
          <w:sz w:val="12"/>
          <w:szCs w:val="12"/>
          <w:lang w:eastAsia="en-US"/>
        </w:rPr>
        <w:t xml:space="preserve"> </w:t>
      </w:r>
      <w:r w:rsidRPr="04729DCF">
        <w:rPr>
          <w:rFonts w:asciiTheme="minorHAnsi" w:eastAsia="Calibri" w:hAnsiTheme="minorHAnsi" w:cstheme="minorBidi"/>
          <w:sz w:val="12"/>
          <w:szCs w:val="12"/>
          <w:lang w:eastAsia="en-US"/>
        </w:rPr>
        <w:t>are compared with rainfall recorded for that period during the 1981 to 2010 base period.</w:t>
      </w:r>
    </w:p>
    <w:p w14:paraId="3A0DA13B" w14:textId="77777777" w:rsidR="00830A0D" w:rsidRPr="00D8201A" w:rsidRDefault="00830A0D" w:rsidP="00830A0D">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67" w:name="_Hlk72408701"/>
    </w:p>
    <w:p w14:paraId="37EF2BF3" w14:textId="23AC0F91" w:rsidR="00830A0D" w:rsidRPr="00D8201A" w:rsidRDefault="00830A0D" w:rsidP="00830A0D">
      <w:pPr>
        <w:pageBreakBefore/>
        <w:tabs>
          <w:tab w:val="left" w:pos="720"/>
        </w:tabs>
        <w:spacing w:before="120"/>
        <w:ind w:left="360"/>
        <w:rPr>
          <w:rFonts w:ascii="Calibri" w:hAnsi="Calibri" w:cs="Arial"/>
          <w:sz w:val="22"/>
          <w:szCs w:val="22"/>
        </w:rPr>
      </w:pPr>
      <w:bookmarkStart w:id="68" w:name="_Hlk158890314"/>
      <w:bookmarkEnd w:id="67"/>
      <w:r w:rsidRPr="04729DCF">
        <w:rPr>
          <w:rFonts w:ascii="Calibri" w:hAnsi="Calibri" w:cs="Arial"/>
          <w:sz w:val="22"/>
          <w:szCs w:val="22"/>
        </w:rPr>
        <w:lastRenderedPageBreak/>
        <w:t xml:space="preserve">As of </w:t>
      </w:r>
      <w:r>
        <w:rPr>
          <w:rFonts w:ascii="Calibri" w:hAnsi="Calibri" w:cs="Arial"/>
          <w:sz w:val="22"/>
          <w:szCs w:val="22"/>
        </w:rPr>
        <w:t xml:space="preserve">28 </w:t>
      </w:r>
      <w:r w:rsidR="00744FB0">
        <w:rPr>
          <w:rFonts w:ascii="Calibri" w:hAnsi="Calibri" w:cs="Arial"/>
          <w:sz w:val="22"/>
          <w:szCs w:val="22"/>
        </w:rPr>
        <w:t>February</w:t>
      </w:r>
      <w:r>
        <w:rPr>
          <w:rFonts w:ascii="Calibri" w:hAnsi="Calibri" w:cs="Arial"/>
          <w:sz w:val="22"/>
          <w:szCs w:val="22"/>
        </w:rPr>
        <w:t xml:space="preserve"> </w:t>
      </w:r>
      <w:r w:rsidRPr="04729DCF">
        <w:rPr>
          <w:rFonts w:ascii="Calibri" w:hAnsi="Calibri" w:cs="Arial"/>
          <w:sz w:val="22"/>
          <w:szCs w:val="22"/>
        </w:rPr>
        <w:t>202</w:t>
      </w:r>
      <w:r>
        <w:rPr>
          <w:rFonts w:ascii="Calibri" w:hAnsi="Calibri" w:cs="Arial"/>
          <w:sz w:val="22"/>
          <w:szCs w:val="22"/>
        </w:rPr>
        <w:t>6</w:t>
      </w:r>
      <w:r w:rsidRPr="04729DCF">
        <w:rPr>
          <w:rFonts w:ascii="Calibri" w:hAnsi="Calibri" w:cs="Arial"/>
          <w:sz w:val="22"/>
          <w:szCs w:val="22"/>
        </w:rPr>
        <w:t xml:space="preserve">,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Pr>
          <w:rFonts w:ascii="Calibri" w:hAnsi="Calibri" w:cs="Arial"/>
          <w:sz w:val="22"/>
          <w:szCs w:val="22"/>
        </w:rPr>
        <w:t xml:space="preserve"> maize, rice and soybeans, but more variable for</w:t>
      </w:r>
      <w:r w:rsidRPr="003B7203">
        <w:rPr>
          <w:rFonts w:ascii="Calibri" w:hAnsi="Calibri" w:cs="Arial"/>
          <w:sz w:val="22"/>
          <w:szCs w:val="22"/>
        </w:rPr>
        <w:t xml:space="preserve"> </w:t>
      </w:r>
      <w:r>
        <w:rPr>
          <w:rFonts w:ascii="Calibri" w:hAnsi="Calibri" w:cs="Arial"/>
          <w:sz w:val="22"/>
          <w:szCs w:val="22"/>
        </w:rPr>
        <w:t>wheat:</w:t>
      </w:r>
    </w:p>
    <w:p w14:paraId="6D75E91C" w14:textId="6295914C" w:rsidR="00830A0D" w:rsidRPr="005F751B" w:rsidRDefault="00830A0D" w:rsidP="00E6426A">
      <w:pPr>
        <w:numPr>
          <w:ilvl w:val="0"/>
          <w:numId w:val="12"/>
        </w:numPr>
        <w:tabs>
          <w:tab w:val="left" w:pos="720"/>
        </w:tabs>
        <w:spacing w:before="120"/>
        <w:rPr>
          <w:rFonts w:ascii="Calibri" w:hAnsi="Calibri" w:cs="Arial"/>
          <w:b/>
          <w:bCs/>
          <w:sz w:val="22"/>
          <w:szCs w:val="22"/>
        </w:rPr>
      </w:pPr>
      <w:r w:rsidRPr="3E2236C4">
        <w:rPr>
          <w:rFonts w:ascii="Calibri" w:hAnsi="Calibri" w:cs="Arial"/>
          <w:b/>
          <w:bCs/>
          <w:sz w:val="22"/>
          <w:szCs w:val="22"/>
        </w:rPr>
        <w:t xml:space="preserve">Wheat – </w:t>
      </w:r>
      <w:r w:rsidRPr="3E2236C4">
        <w:rPr>
          <w:rFonts w:ascii="Calibri" w:hAnsi="Calibri" w:cs="Arial"/>
          <w:sz w:val="22"/>
          <w:szCs w:val="22"/>
        </w:rPr>
        <w:t xml:space="preserve">In the </w:t>
      </w:r>
      <w:r w:rsidRPr="3E2236C4">
        <w:rPr>
          <w:rFonts w:ascii="Calibri" w:hAnsi="Calibri" w:cs="Arial"/>
          <w:b/>
          <w:bCs/>
          <w:sz w:val="22"/>
          <w:szCs w:val="22"/>
        </w:rPr>
        <w:t>northern hemisphere</w:t>
      </w:r>
      <w:r w:rsidRPr="3E2236C4">
        <w:rPr>
          <w:rFonts w:ascii="Calibri" w:hAnsi="Calibri" w:cs="Arial"/>
          <w:sz w:val="22"/>
          <w:szCs w:val="22"/>
        </w:rPr>
        <w:t xml:space="preserve">, </w:t>
      </w:r>
      <w:r>
        <w:rPr>
          <w:rFonts w:ascii="Calibri" w:hAnsi="Calibri" w:cs="Arial"/>
          <w:sz w:val="22"/>
          <w:szCs w:val="22"/>
        </w:rPr>
        <w:t>crops for harvest in 2026</w:t>
      </w:r>
      <w:r w:rsidR="00234024">
        <w:rPr>
          <w:rFonts w:ascii="Calibri" w:hAnsi="Calibri" w:cs="Arial"/>
          <w:sz w:val="22"/>
          <w:szCs w:val="22"/>
        </w:rPr>
        <w:t>–</w:t>
      </w:r>
      <w:r>
        <w:rPr>
          <w:rFonts w:ascii="Calibri" w:hAnsi="Calibri" w:cs="Arial"/>
          <w:sz w:val="22"/>
          <w:szCs w:val="22"/>
        </w:rPr>
        <w:t>27 are in winter dormancy, with isolated areas in North America</w:t>
      </w:r>
      <w:r w:rsidR="00363C68">
        <w:rPr>
          <w:rFonts w:ascii="Calibri" w:hAnsi="Calibri" w:cs="Arial"/>
          <w:sz w:val="22"/>
          <w:szCs w:val="22"/>
        </w:rPr>
        <w:t>, Ukraine</w:t>
      </w:r>
      <w:r>
        <w:rPr>
          <w:rFonts w:ascii="Calibri" w:hAnsi="Calibri" w:cs="Arial"/>
          <w:sz w:val="22"/>
          <w:szCs w:val="22"/>
        </w:rPr>
        <w:t xml:space="preserve"> and Europe at risk of winterkill </w:t>
      </w:r>
      <w:r w:rsidR="00C05EFE">
        <w:rPr>
          <w:rFonts w:ascii="Calibri" w:hAnsi="Calibri" w:cs="Arial"/>
          <w:sz w:val="22"/>
          <w:szCs w:val="22"/>
        </w:rPr>
        <w:t>with lower than typical temperatures and dry conditions.</w:t>
      </w:r>
    </w:p>
    <w:p w14:paraId="5F7CBD39" w14:textId="4B9881D2" w:rsidR="00830A0D" w:rsidRDefault="00830A0D" w:rsidP="00E6426A">
      <w:pPr>
        <w:numPr>
          <w:ilvl w:val="0"/>
          <w:numId w:val="12"/>
        </w:numPr>
        <w:tabs>
          <w:tab w:val="left" w:pos="720"/>
        </w:tabs>
        <w:spacing w:before="120"/>
        <w:rPr>
          <w:rFonts w:ascii="Calibri" w:hAnsi="Calibri" w:cs="Calibri"/>
          <w:sz w:val="22"/>
          <w:szCs w:val="22"/>
        </w:rPr>
      </w:pPr>
      <w:r w:rsidRPr="3E2236C4">
        <w:rPr>
          <w:rFonts w:ascii="Calibri" w:hAnsi="Calibri" w:cs="Calibri"/>
          <w:b/>
          <w:bCs/>
          <w:sz w:val="22"/>
          <w:szCs w:val="22"/>
        </w:rPr>
        <w:t xml:space="preserve">Maize </w:t>
      </w:r>
      <w:bookmarkStart w:id="69" w:name="_Hlk201207003"/>
      <w:r w:rsidRPr="3E2236C4">
        <w:rPr>
          <w:rFonts w:ascii="Calibri" w:hAnsi="Calibri" w:cs="Calibri"/>
          <w:b/>
          <w:bCs/>
          <w:sz w:val="22"/>
          <w:szCs w:val="22"/>
        </w:rPr>
        <w:t xml:space="preserve">– </w:t>
      </w:r>
      <w:r w:rsidRPr="3E2236C4">
        <w:rPr>
          <w:rFonts w:ascii="Calibri" w:hAnsi="Calibri" w:cs="Calibri"/>
          <w:sz w:val="22"/>
          <w:szCs w:val="22"/>
        </w:rPr>
        <w:t xml:space="preserve">In the </w:t>
      </w:r>
      <w:r w:rsidRPr="3E2236C4">
        <w:rPr>
          <w:rFonts w:ascii="Calibri" w:hAnsi="Calibri" w:cs="Calibri"/>
          <w:b/>
          <w:bCs/>
          <w:sz w:val="22"/>
          <w:szCs w:val="22"/>
        </w:rPr>
        <w:t>southern hemisphere</w:t>
      </w:r>
      <w:r w:rsidRPr="3E2236C4">
        <w:rPr>
          <w:rFonts w:ascii="Calibri" w:hAnsi="Calibri" w:cs="Calibri"/>
          <w:sz w:val="22"/>
          <w:szCs w:val="22"/>
        </w:rPr>
        <w:t xml:space="preserve">, </w:t>
      </w:r>
      <w:bookmarkEnd w:id="69"/>
      <w:r w:rsidRPr="3E2236C4">
        <w:rPr>
          <w:rFonts w:ascii="Calibri" w:hAnsi="Calibri" w:cs="Calibri"/>
          <w:sz w:val="22"/>
          <w:szCs w:val="22"/>
        </w:rPr>
        <w:t xml:space="preserve">conditions </w:t>
      </w:r>
      <w:r w:rsidR="00B06E15">
        <w:rPr>
          <w:rFonts w:ascii="Calibri" w:hAnsi="Calibri" w:cs="Calibri"/>
          <w:sz w:val="22"/>
          <w:szCs w:val="22"/>
        </w:rPr>
        <w:t xml:space="preserve">have been largely </w:t>
      </w:r>
      <w:r w:rsidR="00B06E15" w:rsidRPr="3E2236C4">
        <w:rPr>
          <w:rFonts w:ascii="Calibri" w:hAnsi="Calibri" w:cs="Calibri"/>
          <w:sz w:val="22"/>
          <w:szCs w:val="22"/>
        </w:rPr>
        <w:t xml:space="preserve">favourable </w:t>
      </w:r>
      <w:r w:rsidR="00B06E15">
        <w:rPr>
          <w:rFonts w:ascii="Calibri" w:hAnsi="Calibri" w:cs="Calibri"/>
          <w:sz w:val="22"/>
          <w:szCs w:val="22"/>
        </w:rPr>
        <w:t>for the</w:t>
      </w:r>
      <w:r w:rsidR="00B06E15" w:rsidRPr="3E2236C4">
        <w:rPr>
          <w:rFonts w:ascii="Calibri" w:hAnsi="Calibri" w:cs="Calibri"/>
          <w:sz w:val="22"/>
          <w:szCs w:val="22"/>
        </w:rPr>
        <w:t xml:space="preserve"> </w:t>
      </w:r>
      <w:r w:rsidR="00C05EFE">
        <w:rPr>
          <w:rFonts w:ascii="Calibri" w:hAnsi="Calibri" w:cs="Calibri"/>
          <w:sz w:val="22"/>
          <w:szCs w:val="22"/>
        </w:rPr>
        <w:t xml:space="preserve">harvest </w:t>
      </w:r>
      <w:r w:rsidR="00B06E15">
        <w:rPr>
          <w:rFonts w:ascii="Calibri" w:hAnsi="Calibri" w:cs="Calibri"/>
          <w:sz w:val="22"/>
          <w:szCs w:val="22"/>
        </w:rPr>
        <w:t>across</w:t>
      </w:r>
      <w:r w:rsidR="00C05EFE">
        <w:rPr>
          <w:rFonts w:ascii="Calibri" w:hAnsi="Calibri" w:cs="Calibri"/>
          <w:sz w:val="22"/>
          <w:szCs w:val="22"/>
        </w:rPr>
        <w:t xml:space="preserve"> much of South America</w:t>
      </w:r>
      <w:r w:rsidRPr="3E2236C4">
        <w:rPr>
          <w:rFonts w:ascii="Calibri" w:hAnsi="Calibri" w:cs="Calibri"/>
          <w:sz w:val="22"/>
          <w:szCs w:val="22"/>
        </w:rPr>
        <w:t>,</w:t>
      </w:r>
      <w:r>
        <w:rPr>
          <w:rFonts w:ascii="Calibri" w:hAnsi="Calibri" w:cs="Calibri"/>
          <w:sz w:val="22"/>
          <w:szCs w:val="22"/>
        </w:rPr>
        <w:t xml:space="preserve"> however there are some areas of production concerns in Argentina due to recent hot and dry conditions</w:t>
      </w:r>
      <w:r w:rsidRPr="3E2236C4">
        <w:rPr>
          <w:rFonts w:ascii="Calibri" w:hAnsi="Calibri" w:cs="Calibri"/>
          <w:sz w:val="22"/>
          <w:szCs w:val="22"/>
        </w:rPr>
        <w:t>.</w:t>
      </w:r>
      <w:r w:rsidR="00D54B41">
        <w:rPr>
          <w:rFonts w:ascii="Calibri" w:hAnsi="Calibri" w:cs="Calibri"/>
          <w:sz w:val="22"/>
          <w:szCs w:val="22"/>
        </w:rPr>
        <w:t xml:space="preserve"> </w:t>
      </w:r>
      <w:r w:rsidR="00F97B96">
        <w:rPr>
          <w:rFonts w:ascii="Calibri" w:hAnsi="Calibri" w:cs="Calibri"/>
          <w:sz w:val="22"/>
          <w:szCs w:val="22"/>
        </w:rPr>
        <w:t>In Indonesia, harvesting of early sown crops is progressing.</w:t>
      </w:r>
      <w:r w:rsidRPr="3E2236C4">
        <w:rPr>
          <w:rFonts w:ascii="Calibri" w:hAnsi="Calibri" w:cs="Calibri"/>
          <w:sz w:val="22"/>
          <w:szCs w:val="22"/>
        </w:rPr>
        <w:t xml:space="preserve"> In India </w:t>
      </w:r>
      <w:r>
        <w:rPr>
          <w:rFonts w:ascii="Calibri" w:hAnsi="Calibri" w:cs="Calibri"/>
          <w:sz w:val="22"/>
          <w:szCs w:val="22"/>
        </w:rPr>
        <w:t xml:space="preserve">development </w:t>
      </w:r>
      <w:r w:rsidRPr="3E2236C4">
        <w:rPr>
          <w:rFonts w:ascii="Calibri" w:hAnsi="Calibri" w:cs="Calibri"/>
          <w:sz w:val="22"/>
          <w:szCs w:val="22"/>
        </w:rPr>
        <w:t>of the </w:t>
      </w:r>
      <w:r w:rsidRPr="3E2236C4">
        <w:rPr>
          <w:rFonts w:ascii="Calibri" w:hAnsi="Calibri" w:cs="Calibri"/>
          <w:i/>
          <w:iCs/>
          <w:sz w:val="22"/>
          <w:szCs w:val="22"/>
        </w:rPr>
        <w:t>Rabi</w:t>
      </w:r>
      <w:r w:rsidRPr="3E2236C4">
        <w:rPr>
          <w:rFonts w:ascii="Calibri" w:hAnsi="Calibri" w:cs="Calibri"/>
          <w:sz w:val="22"/>
          <w:szCs w:val="22"/>
        </w:rPr>
        <w:t xml:space="preserve"> crop is </w:t>
      </w:r>
      <w:r>
        <w:rPr>
          <w:rFonts w:ascii="Calibri" w:hAnsi="Calibri" w:cs="Calibri"/>
          <w:sz w:val="22"/>
          <w:szCs w:val="22"/>
        </w:rPr>
        <w:t>continuing</w:t>
      </w:r>
      <w:r w:rsidRPr="3E2236C4">
        <w:rPr>
          <w:rFonts w:ascii="Calibri" w:hAnsi="Calibri" w:cs="Calibri"/>
          <w:sz w:val="22"/>
          <w:szCs w:val="22"/>
        </w:rPr>
        <w:t xml:space="preserve"> under favourable conditions.</w:t>
      </w:r>
    </w:p>
    <w:p w14:paraId="4F741CD5" w14:textId="6CCD5CAB" w:rsidR="00830A0D" w:rsidRPr="00D8201A" w:rsidRDefault="00830A0D" w:rsidP="00E6426A">
      <w:pPr>
        <w:numPr>
          <w:ilvl w:val="0"/>
          <w:numId w:val="12"/>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 xml:space="preserve">Global conditions </w:t>
      </w:r>
      <w:r w:rsidR="00E873A6">
        <w:rPr>
          <w:rFonts w:ascii="Calibri" w:hAnsi="Calibri" w:cs="Calibri"/>
          <w:sz w:val="22"/>
          <w:szCs w:val="22"/>
        </w:rPr>
        <w:t>remain</w:t>
      </w:r>
      <w:r>
        <w:rPr>
          <w:rFonts w:ascii="Calibri" w:hAnsi="Calibri" w:cs="Calibri"/>
          <w:sz w:val="22"/>
          <w:szCs w:val="22"/>
        </w:rPr>
        <w:t xml:space="preserve"> broadly favourable for major rice production regions</w:t>
      </w:r>
      <w:r w:rsidR="0062067A">
        <w:rPr>
          <w:rFonts w:ascii="Calibri" w:hAnsi="Calibri" w:cs="Calibri"/>
          <w:sz w:val="22"/>
          <w:szCs w:val="22"/>
        </w:rPr>
        <w:t>.</w:t>
      </w:r>
    </w:p>
    <w:p w14:paraId="3482EB26" w14:textId="237CA58C" w:rsidR="00830A0D" w:rsidRDefault="00830A0D" w:rsidP="00E6426A">
      <w:pPr>
        <w:numPr>
          <w:ilvl w:val="0"/>
          <w:numId w:val="12"/>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w:t>
      </w:r>
      <w:r w:rsidR="00332E3A">
        <w:rPr>
          <w:rFonts w:ascii="Calibri" w:hAnsi="Calibri" w:cs="Calibri"/>
          <w:sz w:val="22"/>
          <w:szCs w:val="22"/>
        </w:rPr>
        <w:t>The harvest</w:t>
      </w:r>
      <w:r w:rsidR="00BA5E9C">
        <w:rPr>
          <w:rFonts w:ascii="Calibri" w:hAnsi="Calibri" w:cs="Calibri"/>
          <w:sz w:val="22"/>
          <w:szCs w:val="22"/>
        </w:rPr>
        <w:t xml:space="preserve"> in Brazil is continuing under favourable conditions, while weather conditions in Argentina</w:t>
      </w:r>
      <w:r w:rsidR="00FE213E">
        <w:rPr>
          <w:rFonts w:ascii="Calibri" w:hAnsi="Calibri" w:cs="Calibri"/>
          <w:sz w:val="22"/>
          <w:szCs w:val="22"/>
        </w:rPr>
        <w:t xml:space="preserve"> are supporting crop development.</w:t>
      </w:r>
    </w:p>
    <w:p w14:paraId="11FC622D" w14:textId="77777777" w:rsidR="00FE213E" w:rsidRPr="006008C0" w:rsidRDefault="00FE213E" w:rsidP="00FE213E">
      <w:pPr>
        <w:tabs>
          <w:tab w:val="left" w:pos="720"/>
        </w:tabs>
        <w:spacing w:before="120"/>
        <w:ind w:left="720"/>
        <w:rPr>
          <w:rFonts w:ascii="Calibri" w:hAnsi="Calibri" w:cs="Calibri"/>
          <w:sz w:val="22"/>
          <w:szCs w:val="22"/>
        </w:rPr>
      </w:pPr>
    </w:p>
    <w:p w14:paraId="1D83ED7E" w14:textId="130534C7" w:rsidR="00830A0D" w:rsidRDefault="00830A0D" w:rsidP="00830A0D">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Crop conditions, AMIS countries</w:t>
      </w:r>
      <w:r>
        <w:rPr>
          <w:rFonts w:ascii="Calibri" w:eastAsia="Calibri" w:hAnsi="Calibri"/>
          <w:b/>
          <w:bCs/>
          <w:sz w:val="22"/>
          <w:szCs w:val="22"/>
          <w:lang w:eastAsia="ja-JP"/>
        </w:rPr>
        <w:t xml:space="preserve">, 28 </w:t>
      </w:r>
      <w:r w:rsidR="00A82789">
        <w:rPr>
          <w:rFonts w:ascii="Calibri" w:eastAsia="Calibri" w:hAnsi="Calibri"/>
          <w:b/>
          <w:bCs/>
          <w:sz w:val="22"/>
          <w:szCs w:val="22"/>
          <w:lang w:eastAsia="ja-JP"/>
        </w:rPr>
        <w:t>Februar</w:t>
      </w:r>
      <w:r>
        <w:rPr>
          <w:rFonts w:ascii="Calibri" w:eastAsia="Calibri" w:hAnsi="Calibri"/>
          <w:b/>
          <w:bCs/>
          <w:sz w:val="22"/>
          <w:szCs w:val="22"/>
          <w:lang w:eastAsia="ja-JP"/>
        </w:rPr>
        <w:t>y 2026</w:t>
      </w:r>
    </w:p>
    <w:p w14:paraId="693AC8B2" w14:textId="192627F8" w:rsidR="00830A0D" w:rsidRPr="00D8201A" w:rsidRDefault="00A82789" w:rsidP="00830A0D">
      <w:pPr>
        <w:keepLines/>
        <w:spacing w:after="200"/>
        <w:contextualSpacing/>
        <w:jc w:val="center"/>
        <w:rPr>
          <w:color w:val="5B9BD5" w:themeColor="accent1"/>
        </w:rPr>
      </w:pPr>
      <w:r w:rsidRPr="00A82789">
        <w:rPr>
          <w:noProof/>
          <w:color w:val="5B9BD5" w:themeColor="accent1"/>
        </w:rPr>
        <w:drawing>
          <wp:inline distT="0" distB="0" distL="0" distR="0" wp14:anchorId="67D815FB" wp14:editId="6875DA9B">
            <wp:extent cx="5731510" cy="3961765"/>
            <wp:effectExtent l="0" t="0" r="2540" b="635"/>
            <wp:docPr id="733051575"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51575"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731510" cy="3961765"/>
                    </a:xfrm>
                    <a:prstGeom prst="rect">
                      <a:avLst/>
                    </a:prstGeom>
                  </pic:spPr>
                </pic:pic>
              </a:graphicData>
            </a:graphic>
          </wp:inline>
        </w:drawing>
      </w:r>
    </w:p>
    <w:p w14:paraId="0F325146" w14:textId="77777777" w:rsidR="00830A0D" w:rsidRPr="002E7A15" w:rsidRDefault="00830A0D" w:rsidP="00830A0D">
      <w:pPr>
        <w:spacing w:line="264" w:lineRule="auto"/>
        <w:rPr>
          <w:rFonts w:ascii="Calibri" w:hAnsi="Calibri"/>
          <w:sz w:val="18"/>
          <w:lang w:val="fr-CI"/>
        </w:rPr>
      </w:pPr>
      <w:r w:rsidRPr="002E7A15">
        <w:rPr>
          <w:rFonts w:ascii="Calibri" w:hAnsi="Calibri"/>
          <w:b/>
          <w:bCs/>
          <w:sz w:val="18"/>
          <w:lang w:val="fr-CI"/>
        </w:rPr>
        <w:t>AMIS</w:t>
      </w:r>
      <w:r w:rsidRPr="002E7A15">
        <w:rPr>
          <w:rFonts w:ascii="Calibri" w:hAnsi="Calibri"/>
          <w:sz w:val="18"/>
          <w:lang w:val="fr-CI"/>
        </w:rPr>
        <w:t xml:space="preserve"> Agricultural Market Information System.</w:t>
      </w:r>
    </w:p>
    <w:p w14:paraId="1864A088" w14:textId="77777777" w:rsidR="00830A0D" w:rsidRPr="002E7A15" w:rsidRDefault="00830A0D" w:rsidP="00830A0D">
      <w:pPr>
        <w:spacing w:line="264" w:lineRule="auto"/>
        <w:rPr>
          <w:rFonts w:ascii="Calibri" w:hAnsi="Calibri"/>
          <w:sz w:val="18"/>
          <w:lang w:val="fr-CI"/>
        </w:rPr>
      </w:pPr>
      <w:r w:rsidRPr="002E7A15">
        <w:rPr>
          <w:rFonts w:ascii="Calibri" w:hAnsi="Calibri"/>
          <w:sz w:val="18"/>
          <w:lang w:val="fr-CI"/>
        </w:rPr>
        <w:t>Source: AMIS</w:t>
      </w:r>
      <w:bookmarkEnd w:id="68"/>
    </w:p>
    <w:p w14:paraId="676F3A6D" w14:textId="77777777" w:rsidR="00830A0D" w:rsidRPr="002E7A15" w:rsidRDefault="00830A0D" w:rsidP="00830A0D">
      <w:pPr>
        <w:rPr>
          <w:rFonts w:ascii="Calibri" w:hAnsi="Calibri" w:cs="Calibri"/>
          <w:sz w:val="22"/>
          <w:szCs w:val="22"/>
          <w:lang w:val="fr-CI"/>
        </w:rPr>
      </w:pPr>
    </w:p>
    <w:p w14:paraId="31214A34" w14:textId="380811B8" w:rsidR="00830A0D" w:rsidRPr="00D8201A" w:rsidRDefault="00830A0D" w:rsidP="00830A0D">
      <w:pPr>
        <w:rPr>
          <w:rFonts w:ascii="Calibri" w:hAnsi="Calibri" w:cs="Calibri"/>
          <w:sz w:val="22"/>
          <w:szCs w:val="22"/>
        </w:rPr>
        <w:sectPr w:rsidR="00830A0D" w:rsidRPr="00D8201A" w:rsidSect="00830A0D">
          <w:footerReference w:type="default" r:id="rId19"/>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0" w:name="_Hlk95916183"/>
      <w:r w:rsidR="003F63AB">
        <w:rPr>
          <w:rFonts w:ascii="Calibri" w:hAnsi="Calibri" w:cs="Calibri"/>
          <w:sz w:val="22"/>
          <w:szCs w:val="22"/>
        </w:rPr>
        <w:t>April</w:t>
      </w:r>
      <w:r>
        <w:rPr>
          <w:rFonts w:ascii="Calibri" w:hAnsi="Calibri" w:cs="Calibri"/>
          <w:sz w:val="22"/>
          <w:szCs w:val="22"/>
        </w:rPr>
        <w:t xml:space="preserve"> 2026 to</w:t>
      </w:r>
      <w:r w:rsidDel="00B01C48">
        <w:rPr>
          <w:rFonts w:ascii="Calibri" w:hAnsi="Calibri" w:cs="Calibri"/>
          <w:sz w:val="22"/>
          <w:szCs w:val="22"/>
        </w:rPr>
        <w:t xml:space="preserve"> </w:t>
      </w:r>
      <w:r w:rsidR="00D43B60">
        <w:rPr>
          <w:rFonts w:ascii="Calibri" w:hAnsi="Calibri" w:cs="Calibri"/>
          <w:sz w:val="22"/>
          <w:szCs w:val="22"/>
        </w:rPr>
        <w:t>June</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70"/>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6528883A" w14:textId="46FA85B7" w:rsidR="00830A0D" w:rsidRPr="00E50065" w:rsidRDefault="00830A0D" w:rsidP="00830A0D">
      <w:pPr>
        <w:spacing w:line="264" w:lineRule="auto"/>
        <w:rPr>
          <w:rFonts w:asciiTheme="minorHAnsi" w:hAnsiTheme="minorHAnsi" w:cstheme="minorHAnsi"/>
          <w:b/>
          <w:sz w:val="22"/>
          <w:szCs w:val="22"/>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5D3FAA">
        <w:rPr>
          <w:rFonts w:asciiTheme="minorHAnsi" w:hAnsiTheme="minorHAnsi" w:cstheme="minorHAnsi"/>
          <w:b/>
          <w:sz w:val="22"/>
          <w:szCs w:val="22"/>
          <w:lang w:eastAsia="ja-JP"/>
        </w:rPr>
        <w:t>April</w:t>
      </w:r>
      <w:r w:rsidRPr="00E50065">
        <w:rPr>
          <w:rFonts w:asciiTheme="minorHAnsi" w:hAnsiTheme="minorHAnsi" w:cstheme="minorHAnsi"/>
          <w:b/>
          <w:sz w:val="22"/>
          <w:szCs w:val="22"/>
          <w:lang w:eastAsia="ja-JP"/>
        </w:rPr>
        <w:t xml:space="preserve"> 2026</w:t>
      </w:r>
      <w:r>
        <w:rPr>
          <w:rFonts w:asciiTheme="minorHAnsi" w:hAnsiTheme="minorHAnsi" w:cstheme="minorHAnsi"/>
          <w:b/>
          <w:sz w:val="22"/>
          <w:szCs w:val="22"/>
          <w:lang w:eastAsia="ja-JP"/>
        </w:rPr>
        <w:t xml:space="preserve"> </w:t>
      </w:r>
      <w:r w:rsidRPr="00E50065">
        <w:rPr>
          <w:rFonts w:asciiTheme="minorHAnsi" w:hAnsiTheme="minorHAnsi" w:cstheme="minorHAnsi"/>
          <w:b/>
          <w:sz w:val="22"/>
          <w:szCs w:val="22"/>
          <w:lang w:eastAsia="ja-JP"/>
        </w:rPr>
        <w:t>-</w:t>
      </w:r>
      <w:r>
        <w:rPr>
          <w:rFonts w:asciiTheme="minorHAnsi" w:hAnsiTheme="minorHAnsi" w:cstheme="minorHAnsi"/>
          <w:b/>
          <w:sz w:val="22"/>
          <w:szCs w:val="22"/>
          <w:lang w:eastAsia="ja-JP"/>
        </w:rPr>
        <w:t xml:space="preserve"> </w:t>
      </w:r>
      <w:r w:rsidR="005D3FAA">
        <w:rPr>
          <w:rFonts w:asciiTheme="minorHAnsi" w:hAnsiTheme="minorHAnsi" w:cstheme="minorHAnsi"/>
          <w:b/>
          <w:sz w:val="22"/>
          <w:szCs w:val="22"/>
          <w:lang w:eastAsia="ja-JP"/>
        </w:rPr>
        <w:t>June</w:t>
      </w:r>
      <w:r w:rsidRPr="00E50065">
        <w:rPr>
          <w:rFonts w:asciiTheme="minorHAnsi" w:hAnsiTheme="minorHAnsi" w:cstheme="minorHAnsi"/>
          <w:b/>
          <w:sz w:val="22"/>
          <w:szCs w:val="22"/>
          <w:lang w:eastAsia="ja-JP"/>
        </w:rPr>
        <w:t xml:space="preserve"> 2026 </w:t>
      </w:r>
    </w:p>
    <w:tbl>
      <w:tblPr>
        <w:tblStyle w:val="TableGrid2"/>
        <w:tblW w:w="14737" w:type="dxa"/>
        <w:tblLook w:val="04A0" w:firstRow="1" w:lastRow="0" w:firstColumn="1" w:lastColumn="0" w:noHBand="0" w:noVBand="1"/>
      </w:tblPr>
      <w:tblGrid>
        <w:gridCol w:w="1271"/>
        <w:gridCol w:w="5670"/>
        <w:gridCol w:w="7796"/>
      </w:tblGrid>
      <w:tr w:rsidR="00830A0D" w:rsidRPr="00AC0508" w14:paraId="46105DBF" w14:textId="77777777" w:rsidTr="00E6426A">
        <w:trPr>
          <w:trHeight w:val="302"/>
        </w:trPr>
        <w:tc>
          <w:tcPr>
            <w:tcW w:w="1271" w:type="dxa"/>
            <w:tcBorders>
              <w:top w:val="single" w:sz="4" w:space="0" w:color="auto"/>
              <w:left w:val="single" w:sz="4" w:space="0" w:color="auto"/>
              <w:bottom w:val="single" w:sz="4" w:space="0" w:color="auto"/>
              <w:right w:val="single" w:sz="4" w:space="0" w:color="auto"/>
            </w:tcBorders>
            <w:hideMark/>
          </w:tcPr>
          <w:p w14:paraId="5EFF0304"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670" w:type="dxa"/>
            <w:tcBorders>
              <w:top w:val="single" w:sz="4" w:space="0" w:color="auto"/>
              <w:left w:val="single" w:sz="4" w:space="0" w:color="auto"/>
              <w:bottom w:val="single" w:sz="4" w:space="0" w:color="auto"/>
              <w:right w:val="single" w:sz="4" w:space="0" w:color="auto"/>
            </w:tcBorders>
            <w:hideMark/>
          </w:tcPr>
          <w:p w14:paraId="7823AA82"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7796" w:type="dxa"/>
            <w:tcBorders>
              <w:top w:val="single" w:sz="4" w:space="0" w:color="auto"/>
              <w:left w:val="single" w:sz="4" w:space="0" w:color="auto"/>
              <w:bottom w:val="single" w:sz="4" w:space="0" w:color="auto"/>
              <w:right w:val="single" w:sz="4" w:space="0" w:color="auto"/>
            </w:tcBorders>
            <w:hideMark/>
          </w:tcPr>
          <w:p w14:paraId="0B513950"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Potential impact on production</w:t>
            </w:r>
          </w:p>
        </w:tc>
      </w:tr>
      <w:tr w:rsidR="00830A0D" w:rsidRPr="00AA62F9" w14:paraId="217D1BDC" w14:textId="77777777" w:rsidTr="00E6426A">
        <w:trPr>
          <w:trHeight w:val="545"/>
        </w:trPr>
        <w:tc>
          <w:tcPr>
            <w:tcW w:w="1271" w:type="dxa"/>
            <w:tcBorders>
              <w:top w:val="single" w:sz="4" w:space="0" w:color="auto"/>
              <w:left w:val="single" w:sz="4" w:space="0" w:color="auto"/>
              <w:bottom w:val="single" w:sz="4" w:space="0" w:color="auto"/>
              <w:right w:val="single" w:sz="4" w:space="0" w:color="auto"/>
            </w:tcBorders>
            <w:hideMark/>
          </w:tcPr>
          <w:p w14:paraId="7CE93E40"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670" w:type="dxa"/>
            <w:tcBorders>
              <w:top w:val="single" w:sz="4" w:space="0" w:color="auto"/>
              <w:left w:val="single" w:sz="4" w:space="0" w:color="auto"/>
              <w:bottom w:val="single" w:sz="4" w:space="0" w:color="auto"/>
              <w:right w:val="single" w:sz="4" w:space="0" w:color="auto"/>
            </w:tcBorders>
            <w:hideMark/>
          </w:tcPr>
          <w:p w14:paraId="1B062399" w14:textId="0F2D05D1" w:rsidR="00830A0D" w:rsidRPr="0088613C" w:rsidRDefault="00D03C18">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00830A0D" w:rsidRPr="0088613C">
              <w:rPr>
                <w:rFonts w:asciiTheme="minorHAnsi" w:hAnsiTheme="minorHAnsi" w:cstheme="minorHAnsi"/>
                <w:sz w:val="22"/>
                <w:szCs w:val="22"/>
                <w:shd w:val="clear" w:color="auto" w:fill="FFFFFF"/>
              </w:rPr>
              <w:t xml:space="preserve"> average rainfall is likely across </w:t>
            </w:r>
            <w:r>
              <w:rPr>
                <w:rFonts w:asciiTheme="minorHAnsi" w:hAnsiTheme="minorHAnsi" w:cstheme="minorHAnsi"/>
                <w:sz w:val="22"/>
                <w:szCs w:val="22"/>
                <w:shd w:val="clear" w:color="auto" w:fill="FFFFFF"/>
              </w:rPr>
              <w:t>much of Argentina, including northern, central, and southern areas.</w:t>
            </w:r>
          </w:p>
        </w:tc>
        <w:tc>
          <w:tcPr>
            <w:tcW w:w="7796" w:type="dxa"/>
            <w:tcBorders>
              <w:top w:val="single" w:sz="4" w:space="0" w:color="auto"/>
              <w:bottom w:val="single" w:sz="4" w:space="0" w:color="auto"/>
              <w:right w:val="single" w:sz="4" w:space="0" w:color="auto"/>
            </w:tcBorders>
            <w:hideMark/>
          </w:tcPr>
          <w:p w14:paraId="55907248" w14:textId="5DB6291B" w:rsidR="00830A0D" w:rsidRPr="00FB3611" w:rsidRDefault="006E7FDD">
            <w:pPr>
              <w:spacing w:before="60"/>
              <w:rPr>
                <w:rFonts w:asciiTheme="minorHAnsi" w:hAnsiTheme="minorHAnsi" w:cstheme="minorHAnsi"/>
                <w:sz w:val="22"/>
                <w:szCs w:val="22"/>
                <w:shd w:val="clear" w:color="auto" w:fill="FFFFFF"/>
              </w:rPr>
            </w:pPr>
            <w:r w:rsidRPr="006E7FDD">
              <w:rPr>
                <w:rFonts w:asciiTheme="minorHAnsi" w:hAnsiTheme="minorHAnsi" w:cstheme="minorHAnsi"/>
                <w:sz w:val="22"/>
                <w:szCs w:val="22"/>
                <w:shd w:val="clear" w:color="auto" w:fill="FFFFFF"/>
              </w:rPr>
              <w:t>A</w:t>
            </w:r>
            <w:r>
              <w:rPr>
                <w:rFonts w:asciiTheme="minorHAnsi" w:hAnsiTheme="minorHAnsi" w:cstheme="minorHAnsi"/>
                <w:sz w:val="22"/>
                <w:szCs w:val="22"/>
                <w:shd w:val="clear" w:color="auto" w:fill="FFFFFF"/>
              </w:rPr>
              <w:t>bove a</w:t>
            </w:r>
            <w:r w:rsidRPr="006E7FDD">
              <w:rPr>
                <w:rFonts w:asciiTheme="minorHAnsi" w:hAnsiTheme="minorHAnsi" w:cstheme="minorHAnsi"/>
                <w:sz w:val="22"/>
                <w:szCs w:val="22"/>
                <w:shd w:val="clear" w:color="auto" w:fill="FFFFFF"/>
              </w:rPr>
              <w:t>verage rainfall is likely to be sufficient to support the development of sorghum, rice, millet, and the planting of wheat in May 202</w:t>
            </w:r>
            <w:r>
              <w:rPr>
                <w:rFonts w:asciiTheme="minorHAnsi" w:hAnsiTheme="minorHAnsi" w:cstheme="minorHAnsi"/>
                <w:sz w:val="22"/>
                <w:szCs w:val="22"/>
                <w:shd w:val="clear" w:color="auto" w:fill="FFFFFF"/>
              </w:rPr>
              <w:t>6</w:t>
            </w:r>
            <w:r w:rsidRPr="006E7FDD">
              <w:rPr>
                <w:sz w:val="22"/>
                <w:szCs w:val="22"/>
                <w:shd w:val="clear" w:color="auto" w:fill="FFFFFF"/>
              </w:rPr>
              <w:t>.</w:t>
            </w:r>
          </w:p>
        </w:tc>
      </w:tr>
      <w:tr w:rsidR="00830A0D" w:rsidRPr="00AA62F9" w14:paraId="39A9F825" w14:textId="77777777" w:rsidTr="00E6426A">
        <w:trPr>
          <w:trHeight w:val="549"/>
        </w:trPr>
        <w:tc>
          <w:tcPr>
            <w:tcW w:w="1271" w:type="dxa"/>
            <w:tcBorders>
              <w:top w:val="single" w:sz="4" w:space="0" w:color="auto"/>
              <w:left w:val="single" w:sz="4" w:space="0" w:color="auto"/>
              <w:bottom w:val="single" w:sz="4" w:space="0" w:color="auto"/>
              <w:right w:val="single" w:sz="4" w:space="0" w:color="auto"/>
            </w:tcBorders>
            <w:hideMark/>
          </w:tcPr>
          <w:p w14:paraId="57A28962"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670" w:type="dxa"/>
            <w:tcBorders>
              <w:top w:val="single" w:sz="4" w:space="0" w:color="auto"/>
              <w:left w:val="single" w:sz="4" w:space="0" w:color="auto"/>
              <w:bottom w:val="single" w:sz="4" w:space="0" w:color="auto"/>
              <w:right w:val="single" w:sz="4" w:space="0" w:color="auto"/>
            </w:tcBorders>
            <w:hideMark/>
          </w:tcPr>
          <w:p w14:paraId="117D52DD" w14:textId="34B920F8" w:rsidR="00830A0D" w:rsidRPr="00FB3611" w:rsidRDefault="00830A0D">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Above</w:t>
            </w:r>
            <w:r w:rsidRPr="00FB3611">
              <w:rPr>
                <w:rFonts w:asciiTheme="minorHAnsi" w:hAnsiTheme="minorHAnsi" w:cstheme="minorHAnsi"/>
                <w:sz w:val="22"/>
                <w:szCs w:val="22"/>
                <w:lang w:val="en-US"/>
              </w:rPr>
              <w:t xml:space="preserve"> average rainfall is expected </w:t>
            </w:r>
            <w:r w:rsidR="00D03C18">
              <w:rPr>
                <w:rFonts w:asciiTheme="minorHAnsi" w:hAnsiTheme="minorHAnsi" w:cstheme="minorHAnsi"/>
                <w:sz w:val="22"/>
                <w:szCs w:val="22"/>
                <w:lang w:val="en-US"/>
              </w:rPr>
              <w:t>across parts of</w:t>
            </w:r>
            <w:r w:rsidR="007E36E6">
              <w:rPr>
                <w:rFonts w:asciiTheme="minorHAnsi" w:hAnsiTheme="minorHAnsi" w:cstheme="minorHAnsi"/>
                <w:sz w:val="22"/>
                <w:szCs w:val="22"/>
                <w:lang w:val="en-US"/>
              </w:rPr>
              <w:t xml:space="preserve"> northern and southern Ukraine, as well as the southeast</w:t>
            </w:r>
            <w:r w:rsidR="0001572C">
              <w:rPr>
                <w:rFonts w:asciiTheme="minorHAnsi" w:hAnsiTheme="minorHAnsi" w:cstheme="minorHAnsi"/>
                <w:sz w:val="22"/>
                <w:szCs w:val="22"/>
                <w:lang w:val="en-US"/>
              </w:rPr>
              <w:t xml:space="preserve"> of the</w:t>
            </w:r>
            <w:r w:rsidR="007E36E6">
              <w:rPr>
                <w:rFonts w:asciiTheme="minorHAnsi" w:hAnsiTheme="minorHAnsi" w:cstheme="minorHAnsi"/>
                <w:sz w:val="22"/>
                <w:szCs w:val="22"/>
                <w:lang w:val="en-US"/>
              </w:rPr>
              <w:t xml:space="preserve"> Russian Federation.</w:t>
            </w:r>
          </w:p>
        </w:tc>
        <w:tc>
          <w:tcPr>
            <w:tcW w:w="7796" w:type="dxa"/>
            <w:tcBorders>
              <w:top w:val="single" w:sz="4" w:space="0" w:color="auto"/>
              <w:bottom w:val="single" w:sz="4" w:space="0" w:color="auto"/>
              <w:right w:val="single" w:sz="4" w:space="0" w:color="auto"/>
            </w:tcBorders>
            <w:hideMark/>
          </w:tcPr>
          <w:p w14:paraId="0FE0AF18" w14:textId="77777777" w:rsidR="00830A0D" w:rsidRPr="00FB3611" w:rsidRDefault="00830A0D">
            <w:pPr>
              <w:spacing w:before="60"/>
              <w:rPr>
                <w:rFonts w:asciiTheme="minorHAnsi" w:hAnsiTheme="minorHAnsi" w:cstheme="minorHAnsi"/>
                <w:sz w:val="22"/>
                <w:szCs w:val="22"/>
                <w:shd w:val="clear" w:color="auto" w:fill="FFFFFF"/>
              </w:rPr>
            </w:pPr>
            <w:r w:rsidRPr="0006526B">
              <w:rPr>
                <w:rFonts w:asciiTheme="minorHAnsi" w:hAnsiTheme="minorHAnsi" w:cstheme="minorHAnsi"/>
                <w:sz w:val="22"/>
                <w:szCs w:val="22"/>
                <w:shd w:val="clear" w:color="auto" w:fill="FFFFFF"/>
              </w:rPr>
              <w:t>Above average rainfall is likely</w:t>
            </w:r>
            <w:r>
              <w:rPr>
                <w:rFonts w:asciiTheme="minorHAnsi" w:hAnsiTheme="minorHAnsi" w:cstheme="minorHAnsi"/>
                <w:sz w:val="22"/>
                <w:szCs w:val="22"/>
                <w:shd w:val="clear" w:color="auto" w:fill="FFFFFF"/>
              </w:rPr>
              <w:t xml:space="preserve"> to</w:t>
            </w:r>
            <w:r w:rsidRPr="0006526B">
              <w:rPr>
                <w:rFonts w:asciiTheme="minorHAnsi" w:hAnsiTheme="minorHAnsi" w:cstheme="minorHAnsi"/>
                <w:sz w:val="22"/>
                <w:szCs w:val="22"/>
                <w:shd w:val="clear" w:color="auto" w:fill="FFFFFF"/>
              </w:rPr>
              <w:t xml:space="preserve"> support the heading and grain development of wheat and canola in Ukraine, Türkiye, and the Russian Federation.</w:t>
            </w:r>
          </w:p>
        </w:tc>
      </w:tr>
      <w:tr w:rsidR="00830A0D" w:rsidRPr="00AA62F9" w14:paraId="5B48CA78" w14:textId="77777777" w:rsidTr="00E6426A">
        <w:trPr>
          <w:trHeight w:val="787"/>
        </w:trPr>
        <w:tc>
          <w:tcPr>
            <w:tcW w:w="1271" w:type="dxa"/>
            <w:tcBorders>
              <w:top w:val="single" w:sz="4" w:space="0" w:color="auto"/>
              <w:left w:val="single" w:sz="4" w:space="0" w:color="auto"/>
              <w:bottom w:val="single" w:sz="4" w:space="0" w:color="auto"/>
              <w:right w:val="single" w:sz="4" w:space="0" w:color="auto"/>
            </w:tcBorders>
            <w:hideMark/>
          </w:tcPr>
          <w:p w14:paraId="48A187C5"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670" w:type="dxa"/>
            <w:tcBorders>
              <w:top w:val="single" w:sz="4" w:space="0" w:color="auto"/>
              <w:left w:val="single" w:sz="4" w:space="0" w:color="auto"/>
              <w:bottom w:val="single" w:sz="4" w:space="0" w:color="auto"/>
              <w:right w:val="single" w:sz="4" w:space="0" w:color="auto"/>
            </w:tcBorders>
            <w:hideMark/>
          </w:tcPr>
          <w:p w14:paraId="77E272B8" w14:textId="3D328F1A" w:rsidR="00830A0D" w:rsidRPr="00FB3611" w:rsidRDefault="00830A0D">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Pr>
                <w:rFonts w:asciiTheme="minorHAnsi" w:hAnsiTheme="minorHAnsi" w:cstheme="minorHAnsi"/>
                <w:sz w:val="22"/>
                <w:szCs w:val="22"/>
                <w:shd w:val="clear" w:color="auto" w:fill="FFFFFF"/>
              </w:rPr>
              <w:t xml:space="preserve">broadly </w:t>
            </w:r>
            <w:r w:rsidR="007E36E6">
              <w:rPr>
                <w:rFonts w:asciiTheme="minorHAnsi" w:hAnsiTheme="minorHAnsi" w:cstheme="minorHAnsi"/>
                <w:sz w:val="22"/>
                <w:szCs w:val="22"/>
                <w:shd w:val="clear" w:color="auto" w:fill="FFFFFF"/>
              </w:rPr>
              <w:t>above</w:t>
            </w:r>
            <w:r>
              <w:rPr>
                <w:rFonts w:asciiTheme="minorHAnsi" w:hAnsiTheme="minorHAnsi" w:cstheme="minorHAnsi"/>
                <w:sz w:val="22"/>
                <w:szCs w:val="22"/>
                <w:shd w:val="clear" w:color="auto" w:fill="FFFFFF"/>
              </w:rPr>
              <w:t xml:space="preserve"> average</w:t>
            </w:r>
            <w:r w:rsidR="00F24A4B">
              <w:rPr>
                <w:rFonts w:asciiTheme="minorHAnsi" w:hAnsiTheme="minorHAnsi" w:cstheme="minorHAnsi"/>
                <w:sz w:val="22"/>
                <w:szCs w:val="22"/>
                <w:shd w:val="clear" w:color="auto" w:fill="FFFFFF"/>
              </w:rPr>
              <w:t xml:space="preserve"> in central and western regions</w:t>
            </w:r>
            <w:r>
              <w:rPr>
                <w:rFonts w:asciiTheme="minorHAnsi" w:hAnsiTheme="minorHAnsi" w:cstheme="minorHAnsi"/>
                <w:sz w:val="22"/>
                <w:szCs w:val="22"/>
                <w:shd w:val="clear" w:color="auto" w:fill="FFFFFF"/>
              </w:rPr>
              <w:t xml:space="preserve">, with exceptions in the </w:t>
            </w:r>
            <w:r w:rsidR="00F24A4B">
              <w:rPr>
                <w:rFonts w:asciiTheme="minorHAnsi" w:hAnsiTheme="minorHAnsi" w:cstheme="minorHAnsi"/>
                <w:sz w:val="22"/>
                <w:szCs w:val="22"/>
                <w:shd w:val="clear" w:color="auto" w:fill="FFFFFF"/>
              </w:rPr>
              <w:t>far south</w:t>
            </w:r>
            <w:r w:rsidR="004404DA">
              <w:rPr>
                <w:rFonts w:asciiTheme="minorHAnsi" w:hAnsiTheme="minorHAnsi" w:cstheme="minorHAnsi"/>
                <w:sz w:val="22"/>
                <w:szCs w:val="22"/>
                <w:shd w:val="clear" w:color="auto" w:fill="FFFFFF"/>
              </w:rPr>
              <w:t xml:space="preserve"> w</w:t>
            </w:r>
            <w:r w:rsidR="001D387C">
              <w:rPr>
                <w:rFonts w:asciiTheme="minorHAnsi" w:hAnsiTheme="minorHAnsi" w:cstheme="minorHAnsi"/>
                <w:sz w:val="22"/>
                <w:szCs w:val="22"/>
                <w:shd w:val="clear" w:color="auto" w:fill="FFFFFF"/>
              </w:rPr>
              <w:t>h</w:t>
            </w:r>
            <w:r w:rsidR="004404DA">
              <w:rPr>
                <w:rFonts w:asciiTheme="minorHAnsi" w:hAnsiTheme="minorHAnsi" w:cstheme="minorHAnsi"/>
                <w:sz w:val="22"/>
                <w:szCs w:val="22"/>
                <w:shd w:val="clear" w:color="auto" w:fill="FFFFFF"/>
              </w:rPr>
              <w:t>ic</w:t>
            </w:r>
            <w:r w:rsidR="001D387C">
              <w:rPr>
                <w:rFonts w:asciiTheme="minorHAnsi" w:hAnsiTheme="minorHAnsi" w:cstheme="minorHAnsi"/>
                <w:sz w:val="22"/>
                <w:szCs w:val="22"/>
                <w:shd w:val="clear" w:color="auto" w:fill="FFFFFF"/>
              </w:rPr>
              <w:t>h</w:t>
            </w:r>
            <w:r w:rsidR="004404DA">
              <w:rPr>
                <w:rFonts w:asciiTheme="minorHAnsi" w:hAnsiTheme="minorHAnsi" w:cstheme="minorHAnsi"/>
                <w:sz w:val="22"/>
                <w:szCs w:val="22"/>
                <w:shd w:val="clear" w:color="auto" w:fill="FFFFFF"/>
              </w:rPr>
              <w:t xml:space="preserve"> is expected to see below average falls</w:t>
            </w:r>
            <w:r>
              <w:rPr>
                <w:rFonts w:asciiTheme="minorHAnsi" w:hAnsiTheme="minorHAnsi" w:cstheme="minorHAnsi"/>
                <w:sz w:val="22"/>
                <w:szCs w:val="22"/>
                <w:shd w:val="clear" w:color="auto" w:fill="FFFFFF"/>
              </w:rPr>
              <w:t xml:space="preserve">. </w:t>
            </w:r>
          </w:p>
        </w:tc>
        <w:tc>
          <w:tcPr>
            <w:tcW w:w="7796" w:type="dxa"/>
            <w:tcBorders>
              <w:top w:val="single" w:sz="4" w:space="0" w:color="auto"/>
              <w:bottom w:val="single" w:sz="4" w:space="0" w:color="auto"/>
              <w:right w:val="single" w:sz="4" w:space="0" w:color="auto"/>
            </w:tcBorders>
            <w:hideMark/>
          </w:tcPr>
          <w:p w14:paraId="4557FB19" w14:textId="41C138CB" w:rsidR="00830A0D" w:rsidRPr="00FB3611" w:rsidRDefault="000C5A8B">
            <w:pPr>
              <w:spacing w:before="60"/>
              <w:rPr>
                <w:sz w:val="22"/>
                <w:szCs w:val="22"/>
                <w:shd w:val="clear" w:color="auto" w:fill="FFFFFF"/>
              </w:rPr>
            </w:pPr>
            <w:r>
              <w:rPr>
                <w:rFonts w:asciiTheme="minorHAnsi" w:hAnsiTheme="minorHAnsi" w:cstheme="minorHAnsi"/>
                <w:sz w:val="22"/>
                <w:szCs w:val="22"/>
                <w:shd w:val="clear" w:color="auto" w:fill="FFFFFF"/>
              </w:rPr>
              <w:t>Above</w:t>
            </w:r>
            <w:r w:rsidR="00B5576E" w:rsidRPr="00B5576E">
              <w:rPr>
                <w:rFonts w:asciiTheme="minorHAnsi" w:hAnsiTheme="minorHAnsi" w:cstheme="minorHAnsi"/>
                <w:sz w:val="22"/>
                <w:szCs w:val="22"/>
                <w:shd w:val="clear" w:color="auto" w:fill="FFFFFF"/>
              </w:rPr>
              <w:t xml:space="preserve"> average rainfall across </w:t>
            </w:r>
            <w:r>
              <w:rPr>
                <w:rFonts w:asciiTheme="minorHAnsi" w:hAnsiTheme="minorHAnsi" w:cstheme="minorHAnsi"/>
                <w:sz w:val="22"/>
                <w:szCs w:val="22"/>
                <w:shd w:val="clear" w:color="auto" w:fill="FFFFFF"/>
              </w:rPr>
              <w:t>western</w:t>
            </w:r>
            <w:r w:rsidR="00B5576E" w:rsidRPr="00B5576E">
              <w:rPr>
                <w:rFonts w:asciiTheme="minorHAnsi" w:hAnsiTheme="minorHAnsi" w:cstheme="minorHAnsi"/>
                <w:sz w:val="22"/>
                <w:szCs w:val="22"/>
                <w:shd w:val="clear" w:color="auto" w:fill="FFFFFF"/>
              </w:rPr>
              <w:t xml:space="preserve"> and central western Brazil is likely to </w:t>
            </w:r>
            <w:r>
              <w:rPr>
                <w:rFonts w:asciiTheme="minorHAnsi" w:hAnsiTheme="minorHAnsi" w:cstheme="minorHAnsi"/>
                <w:sz w:val="22"/>
                <w:szCs w:val="22"/>
                <w:shd w:val="clear" w:color="auto" w:fill="FFFFFF"/>
              </w:rPr>
              <w:t>support</w:t>
            </w:r>
            <w:r w:rsidR="00B5576E" w:rsidRPr="00B5576E">
              <w:rPr>
                <w:rFonts w:asciiTheme="minorHAnsi" w:hAnsiTheme="minorHAnsi" w:cstheme="minorHAnsi"/>
                <w:sz w:val="22"/>
                <w:szCs w:val="22"/>
                <w:shd w:val="clear" w:color="auto" w:fill="FFFFFF"/>
              </w:rPr>
              <w:t xml:space="preserve"> the development of cotton and corn, and the harvesting of soybeans. Below average rainfall in the south is likely to hinder the development and harvesting of rice, sorghum, millet, sunflower, soybeans, cotton, nuts and corn, and the planting of wheat in May 2024.</w:t>
            </w:r>
          </w:p>
        </w:tc>
      </w:tr>
      <w:tr w:rsidR="00830A0D" w:rsidRPr="00AA62F9" w14:paraId="640C14EA" w14:textId="77777777" w:rsidTr="00E6426A">
        <w:trPr>
          <w:trHeight w:val="560"/>
        </w:trPr>
        <w:tc>
          <w:tcPr>
            <w:tcW w:w="1271" w:type="dxa"/>
            <w:tcBorders>
              <w:top w:val="single" w:sz="4" w:space="0" w:color="auto"/>
              <w:left w:val="single" w:sz="4" w:space="0" w:color="auto"/>
              <w:bottom w:val="single" w:sz="4" w:space="0" w:color="auto"/>
              <w:right w:val="single" w:sz="4" w:space="0" w:color="auto"/>
            </w:tcBorders>
            <w:hideMark/>
          </w:tcPr>
          <w:p w14:paraId="128C3603"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670" w:type="dxa"/>
            <w:tcBorders>
              <w:top w:val="single" w:sz="4" w:space="0" w:color="auto"/>
              <w:left w:val="single" w:sz="4" w:space="0" w:color="auto"/>
              <w:bottom w:val="single" w:sz="4" w:space="0" w:color="auto"/>
              <w:right w:val="single" w:sz="4" w:space="0" w:color="auto"/>
            </w:tcBorders>
            <w:hideMark/>
          </w:tcPr>
          <w:p w14:paraId="2800D174" w14:textId="77777777" w:rsidR="00830A0D" w:rsidRPr="00FB3611" w:rsidRDefault="00830A0D">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Precipitation </w:t>
            </w:r>
            <w:r w:rsidRPr="00FB3611">
              <w:rPr>
                <w:rFonts w:asciiTheme="minorHAnsi" w:hAnsiTheme="minorHAnsi" w:cstheme="minorHAnsi"/>
                <w:sz w:val="22"/>
                <w:szCs w:val="22"/>
                <w:shd w:val="clear" w:color="auto" w:fill="FFFFFF"/>
              </w:rPr>
              <w:t xml:space="preserve">across Canada is expected to be </w:t>
            </w:r>
            <w:r>
              <w:rPr>
                <w:rFonts w:asciiTheme="minorHAnsi" w:hAnsiTheme="minorHAnsi" w:cstheme="minorHAnsi"/>
                <w:sz w:val="22"/>
                <w:szCs w:val="22"/>
                <w:shd w:val="clear" w:color="auto" w:fill="FFFFFF"/>
              </w:rPr>
              <w:t>mixed, with broadly average conditions and areas of both below and above average precipitation in southern regions.</w:t>
            </w:r>
          </w:p>
        </w:tc>
        <w:tc>
          <w:tcPr>
            <w:tcW w:w="7796" w:type="dxa"/>
            <w:tcBorders>
              <w:top w:val="single" w:sz="4" w:space="0" w:color="auto"/>
              <w:bottom w:val="single" w:sz="4" w:space="0" w:color="auto"/>
              <w:right w:val="single" w:sz="4" w:space="0" w:color="auto"/>
            </w:tcBorders>
            <w:hideMark/>
          </w:tcPr>
          <w:p w14:paraId="42702A1B" w14:textId="7ECA2A39" w:rsidR="00830A0D" w:rsidRPr="00FB3611" w:rsidRDefault="00830A0D">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Average</w:t>
            </w:r>
            <w:r w:rsidRPr="00FB3611" w:rsidDel="003043BB">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precipitation</w:t>
            </w:r>
            <w:r w:rsidRPr="00FB3611">
              <w:rPr>
                <w:rFonts w:asciiTheme="minorHAnsi" w:hAnsiTheme="minorHAnsi" w:cstheme="minorHAnsi"/>
                <w:sz w:val="22"/>
                <w:szCs w:val="22"/>
                <w:shd w:val="clear" w:color="auto" w:fill="FFFFFF"/>
              </w:rPr>
              <w:t xml:space="preserve"> is likely to </w:t>
            </w:r>
            <w:r w:rsidR="009F126F">
              <w:rPr>
                <w:rFonts w:asciiTheme="minorHAnsi" w:hAnsiTheme="minorHAnsi" w:cstheme="minorHAnsi"/>
                <w:sz w:val="22"/>
                <w:szCs w:val="22"/>
                <w:shd w:val="clear" w:color="auto" w:fill="FFFFFF"/>
              </w:rPr>
              <w:t>support winter wheat development as it leaves dormancy</w:t>
            </w:r>
            <w:r w:rsidR="00603490">
              <w:rPr>
                <w:rFonts w:asciiTheme="minorHAnsi" w:hAnsiTheme="minorHAnsi" w:cstheme="minorHAnsi"/>
                <w:sz w:val="22"/>
                <w:szCs w:val="22"/>
                <w:shd w:val="clear" w:color="auto" w:fill="FFFFFF"/>
              </w:rPr>
              <w:t>, and facilitate the planting of spring wheat, canola, corn and soybeans over the coming months.</w:t>
            </w:r>
          </w:p>
        </w:tc>
      </w:tr>
      <w:tr w:rsidR="00830A0D" w:rsidRPr="00AA62F9" w14:paraId="10E22520" w14:textId="77777777" w:rsidTr="00E6426A">
        <w:trPr>
          <w:trHeight w:val="820"/>
        </w:trPr>
        <w:tc>
          <w:tcPr>
            <w:tcW w:w="1271" w:type="dxa"/>
            <w:tcBorders>
              <w:top w:val="single" w:sz="4" w:space="0" w:color="auto"/>
              <w:left w:val="single" w:sz="4" w:space="0" w:color="auto"/>
              <w:bottom w:val="single" w:sz="4" w:space="0" w:color="auto"/>
              <w:right w:val="single" w:sz="4" w:space="0" w:color="auto"/>
            </w:tcBorders>
            <w:hideMark/>
          </w:tcPr>
          <w:p w14:paraId="3E8B3D4F"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670" w:type="dxa"/>
            <w:tcBorders>
              <w:top w:val="single" w:sz="4" w:space="0" w:color="auto"/>
              <w:left w:val="single" w:sz="4" w:space="0" w:color="auto"/>
              <w:bottom w:val="single" w:sz="4" w:space="0" w:color="auto"/>
              <w:right w:val="single" w:sz="4" w:space="0" w:color="auto"/>
            </w:tcBorders>
            <w:hideMark/>
          </w:tcPr>
          <w:p w14:paraId="7EBBD38A" w14:textId="702EB754" w:rsidR="00830A0D" w:rsidRPr="00CC4FCE" w:rsidRDefault="009A4B52">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Average</w:t>
            </w:r>
            <w:r w:rsidR="00830A0D" w:rsidRPr="00CC4FCE">
              <w:rPr>
                <w:rFonts w:asciiTheme="minorHAnsi" w:hAnsiTheme="minorHAnsi" w:cstheme="minorHAnsi"/>
                <w:sz w:val="22"/>
                <w:szCs w:val="22"/>
                <w:shd w:val="clear" w:color="auto" w:fill="FFFFFF"/>
              </w:rPr>
              <w:t xml:space="preserve"> rainfall is expected across </w:t>
            </w:r>
            <w:r w:rsidR="00253290">
              <w:rPr>
                <w:rFonts w:asciiTheme="minorHAnsi" w:hAnsiTheme="minorHAnsi" w:cstheme="minorHAnsi"/>
                <w:sz w:val="22"/>
                <w:szCs w:val="22"/>
                <w:shd w:val="clear" w:color="auto" w:fill="FFFFFF"/>
              </w:rPr>
              <w:t xml:space="preserve">of China, with </w:t>
            </w:r>
            <w:r w:rsidR="00212517">
              <w:rPr>
                <w:rFonts w:asciiTheme="minorHAnsi" w:hAnsiTheme="minorHAnsi" w:cstheme="minorHAnsi"/>
                <w:sz w:val="22"/>
                <w:szCs w:val="22"/>
                <w:shd w:val="clear" w:color="auto" w:fill="FFFFFF"/>
              </w:rPr>
              <w:t>scattered</w:t>
            </w:r>
            <w:r w:rsidR="00253290">
              <w:rPr>
                <w:rFonts w:asciiTheme="minorHAnsi" w:hAnsiTheme="minorHAnsi" w:cstheme="minorHAnsi"/>
                <w:sz w:val="22"/>
                <w:szCs w:val="22"/>
                <w:shd w:val="clear" w:color="auto" w:fill="FFFFFF"/>
              </w:rPr>
              <w:t xml:space="preserve"> areas of above average rainfall in inland regions.</w:t>
            </w:r>
          </w:p>
        </w:tc>
        <w:tc>
          <w:tcPr>
            <w:tcW w:w="7796" w:type="dxa"/>
            <w:tcBorders>
              <w:top w:val="single" w:sz="4" w:space="0" w:color="auto"/>
              <w:bottom w:val="single" w:sz="4" w:space="0" w:color="auto"/>
              <w:right w:val="single" w:sz="4" w:space="0" w:color="auto"/>
            </w:tcBorders>
            <w:hideMark/>
          </w:tcPr>
          <w:p w14:paraId="06AF5F28" w14:textId="480EFDC2" w:rsidR="00830A0D" w:rsidRPr="00CC4FCE" w:rsidRDefault="00C45140">
            <w:pPr>
              <w:spacing w:before="60"/>
              <w:rPr>
                <w:rFonts w:asciiTheme="minorHAnsi" w:hAnsiTheme="minorHAnsi" w:cstheme="minorHAnsi"/>
                <w:sz w:val="22"/>
                <w:szCs w:val="22"/>
                <w:shd w:val="clear" w:color="auto" w:fill="FFFFFF"/>
              </w:rPr>
            </w:pPr>
            <w:r w:rsidRPr="00C45140">
              <w:rPr>
                <w:rFonts w:asciiTheme="minorHAnsi" w:hAnsiTheme="minorHAnsi" w:cstheme="minorHAnsi"/>
                <w:sz w:val="22"/>
                <w:szCs w:val="22"/>
                <w:shd w:val="clear" w:color="auto" w:fill="FFFFFF"/>
              </w:rPr>
              <w:t>Average to above average rainfall across much China is likely to support the development of winter wheat and canola and the planting and development of early rice, single rice, cotton and spring wheat.</w:t>
            </w:r>
          </w:p>
        </w:tc>
      </w:tr>
      <w:tr w:rsidR="00830A0D" w:rsidRPr="00AA62F9" w14:paraId="4063091B" w14:textId="77777777" w:rsidTr="00E6426A">
        <w:trPr>
          <w:trHeight w:val="802"/>
        </w:trPr>
        <w:tc>
          <w:tcPr>
            <w:tcW w:w="1271" w:type="dxa"/>
            <w:tcBorders>
              <w:top w:val="single" w:sz="4" w:space="0" w:color="auto"/>
              <w:left w:val="single" w:sz="4" w:space="0" w:color="auto"/>
              <w:bottom w:val="single" w:sz="4" w:space="0" w:color="auto"/>
              <w:right w:val="single" w:sz="4" w:space="0" w:color="auto"/>
            </w:tcBorders>
            <w:hideMark/>
          </w:tcPr>
          <w:p w14:paraId="4EB6FAD1"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670" w:type="dxa"/>
            <w:tcBorders>
              <w:top w:val="single" w:sz="4" w:space="0" w:color="auto"/>
              <w:left w:val="single" w:sz="4" w:space="0" w:color="auto"/>
              <w:bottom w:val="single" w:sz="4" w:space="0" w:color="auto"/>
              <w:right w:val="single" w:sz="4" w:space="0" w:color="auto"/>
            </w:tcBorders>
            <w:hideMark/>
          </w:tcPr>
          <w:p w14:paraId="5CC0F49F" w14:textId="0C3E9D60" w:rsidR="00830A0D" w:rsidRPr="00FB3611" w:rsidRDefault="00830A0D">
            <w:pPr>
              <w:spacing w:before="60"/>
              <w:rPr>
                <w:rFonts w:asciiTheme="minorHAnsi" w:hAnsiTheme="minorHAnsi" w:cstheme="minorHAnsi"/>
                <w:sz w:val="22"/>
                <w:szCs w:val="22"/>
              </w:rPr>
            </w:pPr>
            <w:r w:rsidRPr="00FB3611">
              <w:rPr>
                <w:rFonts w:asciiTheme="minorHAnsi" w:hAnsiTheme="minorHAnsi" w:cstheme="minorHAnsi"/>
                <w:sz w:val="22"/>
                <w:szCs w:val="22"/>
              </w:rPr>
              <w:t>Average</w:t>
            </w:r>
            <w:r w:rsidRPr="00FB3611" w:rsidDel="000A08A6">
              <w:rPr>
                <w:rFonts w:asciiTheme="minorHAnsi" w:hAnsiTheme="minorHAnsi" w:cstheme="minorHAnsi"/>
                <w:sz w:val="22"/>
                <w:szCs w:val="22"/>
              </w:rPr>
              <w:t xml:space="preserve"> </w:t>
            </w:r>
            <w:r>
              <w:rPr>
                <w:rFonts w:asciiTheme="minorHAnsi" w:hAnsiTheme="minorHAnsi" w:cstheme="minorHAnsi"/>
                <w:sz w:val="22"/>
                <w:szCs w:val="22"/>
              </w:rPr>
              <w:t>precipitation</w:t>
            </w:r>
            <w:r w:rsidRPr="00FB3611">
              <w:rPr>
                <w:rFonts w:asciiTheme="minorHAnsi" w:hAnsiTheme="minorHAnsi" w:cstheme="minorHAnsi"/>
                <w:sz w:val="22"/>
                <w:szCs w:val="22"/>
              </w:rPr>
              <w:t xml:space="preserve"> is more likely for much of the European Union, with </w:t>
            </w:r>
            <w:r w:rsidR="00AF699F">
              <w:rPr>
                <w:rFonts w:asciiTheme="minorHAnsi" w:hAnsiTheme="minorHAnsi" w:cstheme="minorHAnsi"/>
                <w:sz w:val="22"/>
                <w:szCs w:val="22"/>
              </w:rPr>
              <w:t>parts of Germany, Poland and isolated areas of southern Europe to see below average falls</w:t>
            </w:r>
            <w:r w:rsidR="00212517">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717569A6" w14:textId="075FBB14" w:rsidR="00830A0D" w:rsidRPr="00FB3611" w:rsidRDefault="00830A0D">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rPr>
              <w:t>Average</w:t>
            </w:r>
            <w:r w:rsidRPr="00FB3611" w:rsidDel="000A08A6">
              <w:rPr>
                <w:rFonts w:asciiTheme="minorHAnsi" w:hAnsiTheme="minorHAnsi" w:cstheme="minorHAnsi"/>
                <w:sz w:val="22"/>
                <w:szCs w:val="22"/>
              </w:rPr>
              <w:t xml:space="preserve"> </w:t>
            </w:r>
            <w:r>
              <w:rPr>
                <w:rFonts w:asciiTheme="minorHAnsi" w:hAnsiTheme="minorHAnsi" w:cstheme="minorHAnsi"/>
                <w:sz w:val="22"/>
                <w:szCs w:val="22"/>
              </w:rPr>
              <w:t>precipitation</w:t>
            </w:r>
            <w:r w:rsidRPr="00FB3611">
              <w:rPr>
                <w:rFonts w:asciiTheme="minorHAnsi" w:hAnsiTheme="minorHAnsi" w:cstheme="minorHAnsi"/>
                <w:sz w:val="22"/>
                <w:szCs w:val="22"/>
              </w:rPr>
              <w:t xml:space="preserve"> across much of the European Union is likely to </w:t>
            </w:r>
            <w:r>
              <w:rPr>
                <w:rFonts w:asciiTheme="minorHAnsi" w:hAnsiTheme="minorHAnsi" w:cstheme="minorHAnsi"/>
                <w:sz w:val="22"/>
                <w:szCs w:val="22"/>
              </w:rPr>
              <w:t>support</w:t>
            </w:r>
            <w:r w:rsidRPr="00FB3611">
              <w:rPr>
                <w:rFonts w:asciiTheme="minorHAnsi" w:hAnsiTheme="minorHAnsi" w:cstheme="minorHAnsi"/>
                <w:sz w:val="22"/>
                <w:szCs w:val="22"/>
              </w:rPr>
              <w:t xml:space="preserve"> the </w:t>
            </w:r>
            <w:r>
              <w:rPr>
                <w:rFonts w:asciiTheme="minorHAnsi" w:hAnsiTheme="minorHAnsi" w:cstheme="minorHAnsi"/>
                <w:sz w:val="22"/>
                <w:szCs w:val="22"/>
              </w:rPr>
              <w:t>heading of wheat</w:t>
            </w:r>
            <w:r w:rsidR="00DE53AB">
              <w:rPr>
                <w:rFonts w:asciiTheme="minorHAnsi" w:hAnsiTheme="minorHAnsi" w:cstheme="minorHAnsi"/>
                <w:sz w:val="22"/>
                <w:szCs w:val="22"/>
              </w:rPr>
              <w:t xml:space="preserve"> in April, and the flowering of cotton and corn.</w:t>
            </w:r>
          </w:p>
        </w:tc>
      </w:tr>
      <w:tr w:rsidR="00830A0D" w:rsidRPr="00AA62F9" w14:paraId="6B17CDBE" w14:textId="77777777" w:rsidTr="00E6426A">
        <w:trPr>
          <w:trHeight w:val="637"/>
        </w:trPr>
        <w:tc>
          <w:tcPr>
            <w:tcW w:w="1271" w:type="dxa"/>
            <w:tcBorders>
              <w:top w:val="single" w:sz="4" w:space="0" w:color="auto"/>
              <w:left w:val="single" w:sz="4" w:space="0" w:color="auto"/>
              <w:bottom w:val="single" w:sz="4" w:space="0" w:color="auto"/>
              <w:right w:val="single" w:sz="4" w:space="0" w:color="auto"/>
            </w:tcBorders>
            <w:hideMark/>
          </w:tcPr>
          <w:p w14:paraId="326117C4"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670" w:type="dxa"/>
            <w:tcBorders>
              <w:top w:val="single" w:sz="4" w:space="0" w:color="auto"/>
              <w:left w:val="single" w:sz="4" w:space="0" w:color="auto"/>
              <w:bottom w:val="single" w:sz="4" w:space="0" w:color="auto"/>
              <w:right w:val="single" w:sz="4" w:space="0" w:color="auto"/>
            </w:tcBorders>
            <w:hideMark/>
          </w:tcPr>
          <w:p w14:paraId="51D99491" w14:textId="23B0E036" w:rsidR="00830A0D" w:rsidRPr="00FB3611" w:rsidRDefault="00830A0D">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w:t>
            </w:r>
            <w:r>
              <w:rPr>
                <w:rFonts w:asciiTheme="minorHAnsi" w:hAnsiTheme="minorHAnsi" w:cstheme="minorHAnsi"/>
                <w:sz w:val="22"/>
                <w:szCs w:val="22"/>
              </w:rPr>
              <w:t>parts o</w:t>
            </w:r>
            <w:r w:rsidRPr="00FB3611">
              <w:rPr>
                <w:rFonts w:asciiTheme="minorHAnsi" w:hAnsiTheme="minorHAnsi" w:cstheme="minorHAnsi"/>
                <w:sz w:val="22"/>
                <w:szCs w:val="22"/>
              </w:rPr>
              <w:t xml:space="preserve">f </w:t>
            </w:r>
            <w:r w:rsidR="00212517">
              <w:rPr>
                <w:rFonts w:asciiTheme="minorHAnsi" w:hAnsiTheme="minorHAnsi" w:cstheme="minorHAnsi"/>
                <w:sz w:val="22"/>
                <w:szCs w:val="22"/>
              </w:rPr>
              <w:t>southern</w:t>
            </w:r>
            <w:r w:rsidRPr="00FB3611">
              <w:rPr>
                <w:rFonts w:asciiTheme="minorHAnsi" w:hAnsiTheme="minorHAnsi" w:cstheme="minorHAnsi"/>
                <w:sz w:val="22"/>
                <w:szCs w:val="22"/>
              </w:rPr>
              <w:t xml:space="preserve"> India, while above average rainfall is expected in </w:t>
            </w:r>
            <w:r w:rsidR="00212517">
              <w:rPr>
                <w:rFonts w:asciiTheme="minorHAnsi" w:hAnsiTheme="minorHAnsi" w:cstheme="minorHAnsi"/>
                <w:sz w:val="22"/>
                <w:szCs w:val="22"/>
              </w:rPr>
              <w:t>isolated northern areas.</w:t>
            </w:r>
          </w:p>
        </w:tc>
        <w:tc>
          <w:tcPr>
            <w:tcW w:w="7796" w:type="dxa"/>
            <w:tcBorders>
              <w:top w:val="single" w:sz="4" w:space="0" w:color="auto"/>
              <w:bottom w:val="single" w:sz="4" w:space="0" w:color="auto"/>
              <w:right w:val="single" w:sz="4" w:space="0" w:color="auto"/>
            </w:tcBorders>
            <w:hideMark/>
          </w:tcPr>
          <w:p w14:paraId="23255AC4" w14:textId="53FD1985" w:rsidR="00830A0D" w:rsidRPr="00FB3611" w:rsidRDefault="00830A0D">
            <w:pPr>
              <w:spacing w:before="60"/>
              <w:rPr>
                <w:rFonts w:asciiTheme="minorHAnsi" w:hAnsiTheme="minorHAnsi" w:cstheme="minorBidi"/>
                <w:sz w:val="22"/>
                <w:szCs w:val="22"/>
                <w:lang w:val="en-US"/>
              </w:rPr>
            </w:pPr>
            <w:r w:rsidRPr="3E2236C4">
              <w:rPr>
                <w:rFonts w:asciiTheme="minorHAnsi" w:hAnsiTheme="minorHAnsi" w:cstheme="minorBidi"/>
                <w:sz w:val="22"/>
                <w:szCs w:val="22"/>
                <w:lang w:val="en-US"/>
              </w:rPr>
              <w:t>Anticipated rainfall is likely to support the h</w:t>
            </w:r>
            <w:r>
              <w:rPr>
                <w:rFonts w:asciiTheme="minorHAnsi" w:hAnsiTheme="minorHAnsi" w:cstheme="minorBidi"/>
                <w:sz w:val="22"/>
                <w:szCs w:val="22"/>
                <w:lang w:val="en-US"/>
              </w:rPr>
              <w:t>arvesting of wheat and canola</w:t>
            </w:r>
            <w:r w:rsidR="000C04CC">
              <w:rPr>
                <w:rFonts w:asciiTheme="minorHAnsi" w:hAnsiTheme="minorHAnsi" w:cstheme="minorBidi"/>
                <w:sz w:val="22"/>
                <w:szCs w:val="22"/>
                <w:lang w:val="en-US"/>
              </w:rPr>
              <w:t>, as well as the planting of spring crops.</w:t>
            </w:r>
          </w:p>
        </w:tc>
      </w:tr>
      <w:tr w:rsidR="00830A0D" w:rsidRPr="00AA62F9" w14:paraId="6BEA184A" w14:textId="77777777" w:rsidTr="00E6426A">
        <w:trPr>
          <w:trHeight w:val="560"/>
        </w:trPr>
        <w:tc>
          <w:tcPr>
            <w:tcW w:w="1271" w:type="dxa"/>
            <w:tcBorders>
              <w:top w:val="single" w:sz="4" w:space="0" w:color="auto"/>
              <w:left w:val="single" w:sz="4" w:space="0" w:color="auto"/>
              <w:bottom w:val="single" w:sz="4" w:space="0" w:color="auto"/>
              <w:right w:val="single" w:sz="4" w:space="0" w:color="auto"/>
            </w:tcBorders>
            <w:hideMark/>
          </w:tcPr>
          <w:p w14:paraId="0B3CE93D"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670" w:type="dxa"/>
            <w:tcBorders>
              <w:top w:val="single" w:sz="4" w:space="0" w:color="auto"/>
              <w:left w:val="single" w:sz="4" w:space="0" w:color="auto"/>
              <w:bottom w:val="single" w:sz="4" w:space="0" w:color="auto"/>
              <w:right w:val="single" w:sz="4" w:space="0" w:color="auto"/>
            </w:tcBorders>
            <w:hideMark/>
          </w:tcPr>
          <w:p w14:paraId="3ACC7C56" w14:textId="77777777" w:rsidR="00830A0D" w:rsidRPr="00FB3611" w:rsidRDefault="00830A0D">
            <w:pPr>
              <w:spacing w:before="60"/>
              <w:rPr>
                <w:rFonts w:asciiTheme="minorHAnsi" w:hAnsiTheme="minorHAnsi" w:cstheme="minorHAnsi"/>
                <w:sz w:val="22"/>
                <w:szCs w:val="22"/>
              </w:rPr>
            </w:pPr>
            <w:r>
              <w:rPr>
                <w:rFonts w:asciiTheme="minorHAnsi" w:hAnsiTheme="minorHAnsi" w:cstheme="minorHAnsi"/>
                <w:sz w:val="22"/>
                <w:szCs w:val="22"/>
              </w:rPr>
              <w:t>Below average</w:t>
            </w:r>
            <w:r w:rsidRPr="00FB3611">
              <w:rPr>
                <w:rFonts w:asciiTheme="minorHAnsi" w:hAnsiTheme="minorHAnsi" w:cstheme="minorHAnsi"/>
                <w:sz w:val="22"/>
                <w:szCs w:val="22"/>
              </w:rPr>
              <w:t xml:space="preserve"> rainfall is likely across much of </w:t>
            </w:r>
            <w:r>
              <w:rPr>
                <w:rFonts w:asciiTheme="minorHAnsi" w:hAnsiTheme="minorHAnsi" w:cstheme="minorHAnsi"/>
                <w:sz w:val="22"/>
                <w:szCs w:val="22"/>
              </w:rPr>
              <w:t>Southeast Asia</w:t>
            </w:r>
            <w:r w:rsidRPr="00FB3611">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51CACB67" w14:textId="77777777" w:rsidR="00830A0D" w:rsidRPr="00FB3611" w:rsidRDefault="00830A0D">
            <w:pPr>
              <w:spacing w:before="60"/>
              <w:rPr>
                <w:rFonts w:asciiTheme="minorHAnsi" w:hAnsiTheme="minorHAnsi" w:cstheme="minorHAnsi"/>
                <w:sz w:val="22"/>
                <w:szCs w:val="22"/>
                <w:shd w:val="clear" w:color="auto" w:fill="FFFFFF"/>
              </w:rPr>
            </w:pPr>
            <w:r>
              <w:rPr>
                <w:rStyle w:val="normaltextrun"/>
                <w:rFonts w:asciiTheme="minorHAnsi" w:hAnsiTheme="minorHAnsi" w:cstheme="minorBidi"/>
                <w:color w:val="000000" w:themeColor="text1"/>
                <w:sz w:val="22"/>
                <w:szCs w:val="22"/>
              </w:rPr>
              <w:t>B</w:t>
            </w:r>
            <w:r w:rsidRPr="004323C5">
              <w:rPr>
                <w:rStyle w:val="normaltextrun"/>
                <w:rFonts w:asciiTheme="minorHAnsi" w:hAnsiTheme="minorHAnsi" w:cstheme="minorBidi"/>
                <w:color w:val="000000" w:themeColor="text1"/>
                <w:sz w:val="22"/>
                <w:szCs w:val="22"/>
              </w:rPr>
              <w:t xml:space="preserve">elow </w:t>
            </w:r>
            <w:r w:rsidRPr="006D3462">
              <w:rPr>
                <w:rStyle w:val="normaltextrun"/>
                <w:rFonts w:asciiTheme="minorHAnsi" w:hAnsiTheme="minorHAnsi" w:cstheme="minorBidi"/>
                <w:color w:val="000000" w:themeColor="text1"/>
                <w:sz w:val="22"/>
                <w:szCs w:val="22"/>
              </w:rPr>
              <w:t>average rainfall in SEA </w:t>
            </w:r>
            <w:proofErr w:type="spellStart"/>
            <w:r w:rsidRPr="006D3462">
              <w:rPr>
                <w:rStyle w:val="normaltextrun"/>
                <w:rFonts w:asciiTheme="minorHAnsi" w:hAnsiTheme="minorHAnsi" w:cstheme="minorBidi"/>
                <w:color w:val="000000" w:themeColor="text1"/>
                <w:sz w:val="22"/>
                <w:szCs w:val="22"/>
              </w:rPr>
              <w:t>i</w:t>
            </w:r>
            <w:proofErr w:type="spellEnd"/>
            <w:r w:rsidRPr="00E50065">
              <w:rPr>
                <w:rFonts w:asciiTheme="minorHAnsi" w:hAnsiTheme="minorHAnsi" w:cstheme="minorHAnsi"/>
                <w:sz w:val="22"/>
                <w:szCs w:val="22"/>
                <w:lang w:val="en-US"/>
              </w:rPr>
              <w:t xml:space="preserve">s likely to </w:t>
            </w:r>
            <w:r>
              <w:rPr>
                <w:rFonts w:asciiTheme="minorHAnsi" w:hAnsiTheme="minorHAnsi" w:cstheme="minorHAnsi"/>
                <w:sz w:val="22"/>
                <w:szCs w:val="22"/>
                <w:lang w:val="en-US"/>
              </w:rPr>
              <w:t xml:space="preserve">support the planting of </w:t>
            </w:r>
            <w:proofErr w:type="gramStart"/>
            <w:r>
              <w:rPr>
                <w:rFonts w:asciiTheme="minorHAnsi" w:hAnsiTheme="minorHAnsi" w:cstheme="minorHAnsi"/>
                <w:sz w:val="22"/>
                <w:szCs w:val="22"/>
                <w:lang w:val="en-US"/>
              </w:rPr>
              <w:t>crops, but</w:t>
            </w:r>
            <w:proofErr w:type="gramEnd"/>
            <w:r>
              <w:rPr>
                <w:rFonts w:asciiTheme="minorHAnsi" w:hAnsiTheme="minorHAnsi" w:cstheme="minorHAnsi"/>
                <w:sz w:val="22"/>
                <w:szCs w:val="22"/>
                <w:lang w:val="en-US"/>
              </w:rPr>
              <w:t xml:space="preserve"> impede development outcomes. </w:t>
            </w:r>
            <w:r>
              <w:rPr>
                <w:rStyle w:val="normaltextrun"/>
                <w:color w:val="000000" w:themeColor="text1"/>
              </w:rPr>
              <w:t xml:space="preserve"> </w:t>
            </w:r>
          </w:p>
        </w:tc>
      </w:tr>
      <w:tr w:rsidR="00830A0D" w:rsidRPr="00AA62F9" w14:paraId="476BA3B2" w14:textId="77777777" w:rsidTr="00E6426A">
        <w:trPr>
          <w:trHeight w:val="778"/>
        </w:trPr>
        <w:tc>
          <w:tcPr>
            <w:tcW w:w="1271" w:type="dxa"/>
            <w:tcBorders>
              <w:top w:val="single" w:sz="4" w:space="0" w:color="auto"/>
              <w:left w:val="single" w:sz="4" w:space="0" w:color="auto"/>
              <w:bottom w:val="single" w:sz="4" w:space="0" w:color="auto"/>
              <w:right w:val="single" w:sz="4" w:space="0" w:color="auto"/>
            </w:tcBorders>
            <w:hideMark/>
          </w:tcPr>
          <w:p w14:paraId="0EB2C1FA" w14:textId="77777777" w:rsidR="00830A0D" w:rsidRPr="00FB3611" w:rsidRDefault="00830A0D">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670" w:type="dxa"/>
            <w:tcBorders>
              <w:top w:val="single" w:sz="4" w:space="0" w:color="auto"/>
              <w:left w:val="single" w:sz="4" w:space="0" w:color="auto"/>
              <w:bottom w:val="single" w:sz="4" w:space="0" w:color="auto"/>
              <w:right w:val="single" w:sz="4" w:space="0" w:color="auto"/>
            </w:tcBorders>
            <w:hideMark/>
          </w:tcPr>
          <w:p w14:paraId="7AC8474B" w14:textId="703B3F01" w:rsidR="00830A0D" w:rsidRPr="00FB3611" w:rsidRDefault="00830A0D">
            <w:pPr>
              <w:spacing w:before="60" w:line="259" w:lineRule="auto"/>
              <w:rPr>
                <w:rFonts w:asciiTheme="minorHAnsi" w:hAnsiTheme="minorHAnsi" w:cstheme="minorHAnsi"/>
                <w:sz w:val="22"/>
                <w:szCs w:val="22"/>
              </w:rPr>
            </w:pPr>
            <w:r w:rsidRPr="00FB3611">
              <w:rPr>
                <w:rFonts w:asciiTheme="minorHAnsi" w:hAnsiTheme="minorHAnsi" w:cstheme="minorHAnsi"/>
                <w:sz w:val="22"/>
                <w:szCs w:val="22"/>
              </w:rPr>
              <w:t xml:space="preserve">Below </w:t>
            </w:r>
            <w:proofErr w:type="gramStart"/>
            <w:r w:rsidRPr="00FB3611">
              <w:rPr>
                <w:rFonts w:asciiTheme="minorHAnsi" w:hAnsiTheme="minorHAnsi" w:cstheme="minorHAnsi"/>
                <w:sz w:val="22"/>
                <w:szCs w:val="22"/>
              </w:rPr>
              <w:t>average</w:t>
            </w:r>
            <w:r w:rsidR="00984EA9">
              <w:rPr>
                <w:rFonts w:asciiTheme="minorHAnsi" w:hAnsiTheme="minorHAnsi" w:cstheme="minorHAnsi"/>
                <w:sz w:val="22"/>
                <w:szCs w:val="22"/>
              </w:rPr>
              <w:t xml:space="preserve"> to average</w:t>
            </w:r>
            <w:proofErr w:type="gramEnd"/>
            <w:r w:rsidRPr="00FB3611">
              <w:rPr>
                <w:rFonts w:asciiTheme="minorHAnsi" w:hAnsiTheme="minorHAnsi" w:cstheme="minorHAnsi"/>
                <w:sz w:val="22"/>
                <w:szCs w:val="22"/>
              </w:rPr>
              <w:t xml:space="preserve"> rainfall is likely for much </w:t>
            </w:r>
            <w:r>
              <w:rPr>
                <w:rFonts w:asciiTheme="minorHAnsi" w:hAnsiTheme="minorHAnsi" w:cstheme="minorHAnsi"/>
                <w:sz w:val="22"/>
                <w:szCs w:val="22"/>
              </w:rPr>
              <w:t xml:space="preserve">of </w:t>
            </w:r>
            <w:r w:rsidR="00984EA9">
              <w:rPr>
                <w:rFonts w:asciiTheme="minorHAnsi" w:hAnsiTheme="minorHAnsi" w:cstheme="minorHAnsi"/>
                <w:sz w:val="22"/>
                <w:szCs w:val="22"/>
              </w:rPr>
              <w:t>the</w:t>
            </w:r>
            <w:r w:rsidRPr="00FB3611">
              <w:rPr>
                <w:rFonts w:asciiTheme="minorHAnsi" w:hAnsiTheme="minorHAnsi" w:cstheme="minorHAnsi"/>
                <w:sz w:val="22"/>
                <w:szCs w:val="22"/>
              </w:rPr>
              <w:t xml:space="preserve"> United States</w:t>
            </w:r>
            <w:r w:rsidR="00984EA9">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70640047" w14:textId="77777777" w:rsidR="00830A0D" w:rsidRPr="00FB3611" w:rsidRDefault="00830A0D">
            <w:pPr>
              <w:spacing w:before="60"/>
              <w:rPr>
                <w:rFonts w:asciiTheme="minorHAnsi" w:hAnsiTheme="minorHAnsi" w:cstheme="minorBidi"/>
                <w:sz w:val="22"/>
                <w:szCs w:val="22"/>
                <w:shd w:val="clear" w:color="auto" w:fill="FFFFFF"/>
              </w:rPr>
            </w:pPr>
            <w:r>
              <w:rPr>
                <w:rStyle w:val="normaltextrun"/>
                <w:rFonts w:asciiTheme="minorHAnsi" w:hAnsiTheme="minorHAnsi" w:cstheme="minorBidi"/>
                <w:color w:val="000000" w:themeColor="text1"/>
                <w:sz w:val="22"/>
                <w:szCs w:val="22"/>
              </w:rPr>
              <w:t>Below</w:t>
            </w:r>
            <w:r w:rsidRPr="1157102A">
              <w:rPr>
                <w:rStyle w:val="normaltextrun"/>
                <w:rFonts w:asciiTheme="minorHAnsi" w:hAnsiTheme="minorHAnsi" w:cstheme="minorBidi"/>
                <w:color w:val="000000" w:themeColor="text1"/>
                <w:sz w:val="22"/>
                <w:szCs w:val="22"/>
              </w:rPr>
              <w:t xml:space="preserve"> </w:t>
            </w:r>
            <w:proofErr w:type="gramStart"/>
            <w:r w:rsidRPr="1157102A">
              <w:rPr>
                <w:rStyle w:val="normaltextrun"/>
                <w:rFonts w:asciiTheme="minorHAnsi" w:hAnsiTheme="minorHAnsi" w:cstheme="minorBidi"/>
                <w:color w:val="000000" w:themeColor="text1"/>
                <w:sz w:val="22"/>
                <w:szCs w:val="22"/>
              </w:rPr>
              <w:t>average</w:t>
            </w:r>
            <w:r>
              <w:rPr>
                <w:rStyle w:val="normaltextrun"/>
                <w:rFonts w:asciiTheme="minorHAnsi" w:hAnsiTheme="minorHAnsi" w:cstheme="minorBidi"/>
                <w:color w:val="000000" w:themeColor="text1"/>
                <w:sz w:val="22"/>
                <w:szCs w:val="22"/>
              </w:rPr>
              <w:t xml:space="preserve"> to</w:t>
            </w:r>
            <w:r w:rsidRPr="1157102A">
              <w:rPr>
                <w:rStyle w:val="normaltextrun"/>
                <w:rFonts w:asciiTheme="minorHAnsi" w:hAnsiTheme="minorHAnsi" w:cstheme="minorBidi"/>
                <w:color w:val="000000" w:themeColor="text1"/>
                <w:sz w:val="22"/>
                <w:szCs w:val="22"/>
              </w:rPr>
              <w:t xml:space="preserve"> average</w:t>
            </w:r>
            <w:proofErr w:type="gramEnd"/>
            <w:r w:rsidRPr="1157102A">
              <w:rPr>
                <w:rStyle w:val="normaltextrun"/>
                <w:rFonts w:asciiTheme="minorHAnsi" w:hAnsiTheme="minorHAnsi" w:cstheme="minorBidi"/>
                <w:color w:val="000000" w:themeColor="text1"/>
                <w:sz w:val="22"/>
                <w:szCs w:val="22"/>
              </w:rPr>
              <w:t xml:space="preserve"> rainfall conditions expected across </w:t>
            </w:r>
            <w:r>
              <w:rPr>
                <w:rStyle w:val="normaltextrun"/>
                <w:rFonts w:asciiTheme="minorHAnsi" w:hAnsiTheme="minorHAnsi" w:cstheme="minorBidi"/>
                <w:color w:val="000000" w:themeColor="text1"/>
                <w:sz w:val="22"/>
                <w:szCs w:val="22"/>
              </w:rPr>
              <w:t>southern US</w:t>
            </w:r>
            <w:r w:rsidRPr="1157102A">
              <w:rPr>
                <w:rStyle w:val="normaltextrun"/>
                <w:rFonts w:asciiTheme="minorHAnsi" w:hAnsiTheme="minorHAnsi" w:cstheme="minorBidi"/>
                <w:color w:val="000000" w:themeColor="text1"/>
                <w:sz w:val="22"/>
                <w:szCs w:val="22"/>
              </w:rPr>
              <w:t xml:space="preserve"> is likely to </w:t>
            </w:r>
            <w:r>
              <w:rPr>
                <w:rStyle w:val="normaltextrun"/>
                <w:rFonts w:asciiTheme="minorHAnsi" w:hAnsiTheme="minorHAnsi" w:cstheme="minorBidi"/>
                <w:color w:val="000000" w:themeColor="text1"/>
                <w:sz w:val="22"/>
                <w:szCs w:val="22"/>
              </w:rPr>
              <w:t xml:space="preserve">reduce soil moisture before the heading of winter wheat, but support planting of corn and soybeans in May. </w:t>
            </w:r>
          </w:p>
        </w:tc>
      </w:tr>
    </w:tbl>
    <w:p w14:paraId="0773BFE8" w14:textId="77777777" w:rsidR="00830A0D" w:rsidRPr="00D8201A" w:rsidRDefault="00830A0D" w:rsidP="00830A0D">
      <w:pPr>
        <w:sectPr w:rsidR="00830A0D" w:rsidRPr="00D8201A" w:rsidSect="00830A0D">
          <w:pgSz w:w="16838" w:h="11906" w:orient="landscape"/>
          <w:pgMar w:top="1440" w:right="1276" w:bottom="1440" w:left="1276" w:header="709" w:footer="709" w:gutter="0"/>
          <w:cols w:space="720"/>
        </w:sectPr>
      </w:pP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1EEC5A02" w14:textId="6369DD9D"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6B134B">
        <w:rPr>
          <w:rFonts w:ascii="Calibri" w:hAnsi="Calibri" w:cs="Arial"/>
          <w:color w:val="000000" w:themeColor="text1"/>
          <w:sz w:val="22"/>
          <w:szCs w:val="22"/>
        </w:rPr>
        <w:t>s</w:t>
      </w:r>
      <w:r w:rsidR="006B134B" w:rsidRPr="006B134B">
        <w:rPr>
          <w:rFonts w:ascii="Calibri" w:hAnsi="Calibri" w:cs="Arial"/>
          <w:color w:val="000000" w:themeColor="text1"/>
          <w:sz w:val="22"/>
          <w:szCs w:val="22"/>
        </w:rPr>
        <w:t>torage levels in the Murray-Darling Basin (MDB) decreased by 39 gigalitres (GL) between 12</w:t>
      </w:r>
      <w:r w:rsidR="00A40FB8">
        <w:rPr>
          <w:rFonts w:ascii="Calibri" w:hAnsi="Calibri" w:cs="Arial"/>
          <w:color w:val="000000" w:themeColor="text1"/>
          <w:sz w:val="22"/>
          <w:szCs w:val="22"/>
        </w:rPr>
        <w:t> </w:t>
      </w:r>
      <w:r w:rsidR="006B134B" w:rsidRPr="006B134B">
        <w:rPr>
          <w:rFonts w:ascii="Calibri" w:hAnsi="Calibri" w:cs="Arial"/>
          <w:color w:val="000000" w:themeColor="text1"/>
          <w:sz w:val="22"/>
          <w:szCs w:val="22"/>
        </w:rPr>
        <w:t>March 2026 and 19 March 2026. The current volume of water held in storages is 10,550 GL, equivalent to 47% of total storage capacity. This is 15% or 1,859 GL less than the same time last year. Water storage data is sourced from the Bureau of Meteorology (BOM)</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20"/>
                    <a:stretch>
                      <a:fillRect/>
                    </a:stretch>
                  </pic:blipFill>
                  <pic:spPr>
                    <a:xfrm>
                      <a:off x="0" y="0"/>
                      <a:ext cx="5693178" cy="2412000"/>
                    </a:xfrm>
                    <a:prstGeom prst="rect">
                      <a:avLst/>
                    </a:prstGeom>
                  </pic:spPr>
                </pic:pic>
              </a:graphicData>
            </a:graphic>
          </wp:inline>
        </w:drawing>
      </w:r>
    </w:p>
    <w:p w14:paraId="215A0F0E" w14:textId="5AF1B308"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104134" w:rsidRPr="00104134">
        <w:rPr>
          <w:rFonts w:ascii="Calibri" w:hAnsi="Calibri" w:cs="Arial"/>
          <w:color w:val="000000" w:themeColor="text1"/>
          <w:sz w:val="22"/>
          <w:szCs w:val="22"/>
        </w:rPr>
        <w:t>prices in the Victorian Murray below the Barmah Choke decreased from $489/ML on 12</w:t>
      </w:r>
      <w:r w:rsidR="00A85C5E">
        <w:rPr>
          <w:rFonts w:ascii="Calibri" w:hAnsi="Calibri" w:cs="Arial"/>
          <w:color w:val="000000" w:themeColor="text1"/>
          <w:sz w:val="22"/>
          <w:szCs w:val="22"/>
        </w:rPr>
        <w:t> </w:t>
      </w:r>
      <w:r w:rsidR="00104134" w:rsidRPr="00104134">
        <w:rPr>
          <w:rFonts w:ascii="Calibri" w:hAnsi="Calibri" w:cs="Arial"/>
          <w:color w:val="000000" w:themeColor="text1"/>
          <w:sz w:val="22"/>
          <w:szCs w:val="22"/>
        </w:rPr>
        <w:t>March 2026 to $463/ML on 19 March 2026. Trade from the Goulburn to the Murray is closed. Trade downstream through the Barmah Choke is closed. Trade from the Murrumbidgee to the Murray is open</w:t>
      </w:r>
      <w:r w:rsidRPr="65289272">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068CEA08" w:rsidR="00373D98" w:rsidRPr="00A76043" w:rsidRDefault="0070462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330</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66FAEF93" w:rsidR="00373D98" w:rsidRPr="00A76043" w:rsidRDefault="0010413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490</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0146C112" w:rsidR="00373D98" w:rsidRPr="00A76043" w:rsidRDefault="002C1BD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393</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43C5BCDC" w:rsidR="00373D98" w:rsidRPr="00A76043" w:rsidRDefault="00B7268F"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463</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3C0468FB"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1" w:history="1">
        <w:r w:rsidR="00B7268F" w:rsidRPr="00B7268F">
          <w:rPr>
            <w:rStyle w:val="Hyperlink"/>
            <w:rFonts w:asciiTheme="minorHAnsi" w:hAnsiTheme="minorHAnsi" w:cstheme="minorBidi"/>
          </w:rPr>
          <w:t>https://www.agriculture.gov.au/abares/products/weekly_update/weekly-update-260319</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2"/>
          <w:footerReference w:type="even" r:id="rId23"/>
          <w:footerReference w:type="default" r:id="rId24"/>
          <w:headerReference w:type="first" r:id="rId25"/>
          <w:footerReference w:type="first" r:id="rId26"/>
          <w:pgSz w:w="11906" w:h="16838"/>
          <w:pgMar w:top="1276" w:right="1440" w:bottom="1276" w:left="1440" w:header="709" w:footer="709" w:gutter="0"/>
          <w:cols w:space="708"/>
          <w:docGrid w:linePitch="360"/>
        </w:sectPr>
      </w:pPr>
      <w:bookmarkStart w:id="71" w:name="_Hlk72408674"/>
      <w:bookmarkStart w:id="72" w:name="_Hlk158890257"/>
      <w:bookmarkStart w:id="73" w:name="_Hlk181877764"/>
      <w:bookmarkStart w:id="74" w:name="_Hlk100830494"/>
      <w:bookmarkStart w:id="75" w:name="_Hlk145590783"/>
      <w:bookmarkStart w:id="76" w:name="_Hlk58500995"/>
      <w:bookmarkEnd w:id="64"/>
      <w:bookmarkEnd w:id="65"/>
      <w:bookmarkEnd w:id="66"/>
    </w:p>
    <w:bookmarkEnd w:id="61"/>
    <w:bookmarkEnd w:id="71"/>
    <w:bookmarkEnd w:id="72"/>
    <w:bookmarkEnd w:id="73"/>
    <w:bookmarkEnd w:id="74"/>
    <w:bookmarkEnd w:id="75"/>
    <w:bookmarkEnd w:id="76"/>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E6426A"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E6426A" w:rsidRPr="00B437F9" w:rsidRDefault="00E6426A" w:rsidP="00E6426A">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3BF994B"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788DA0AE" w14:textId="08688B92"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2DBF11CB"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161A639A"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0.71</w:t>
            </w:r>
          </w:p>
        </w:tc>
        <w:tc>
          <w:tcPr>
            <w:tcW w:w="926" w:type="dxa"/>
            <w:tcBorders>
              <w:top w:val="nil"/>
              <w:left w:val="nil"/>
              <w:bottom w:val="nil"/>
              <w:right w:val="nil"/>
            </w:tcBorders>
            <w:shd w:val="clear" w:color="000000" w:fill="FFFFFF"/>
            <w:noWrap/>
            <w:vAlign w:val="center"/>
            <w:hideMark/>
          </w:tcPr>
          <w:p w14:paraId="17F922B2" w14:textId="0D6BD008" w:rsidR="00E6426A" w:rsidRPr="004A191A" w:rsidRDefault="00E6426A" w:rsidP="00E6426A">
            <w:pPr>
              <w:jc w:val="right"/>
              <w:rPr>
                <w:rFonts w:asciiTheme="minorHAnsi" w:hAnsiTheme="minorHAnsi" w:cstheme="minorHAnsi"/>
                <w:szCs w:val="20"/>
              </w:rPr>
            </w:pPr>
            <w:r w:rsidRPr="00F86C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7C188883"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5439FFFA" w:rsidR="00E6426A" w:rsidRPr="00116398"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12%</w:t>
            </w:r>
          </w:p>
        </w:tc>
      </w:tr>
      <w:tr w:rsidR="00E6426A"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E6426A" w:rsidRPr="00B437F9" w:rsidRDefault="00E6426A" w:rsidP="00E6426A">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01DF35C"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45F6181B" w14:textId="280DEC96"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3939FA01"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276</w:t>
            </w:r>
          </w:p>
        </w:tc>
        <w:tc>
          <w:tcPr>
            <w:tcW w:w="1134" w:type="dxa"/>
            <w:tcBorders>
              <w:top w:val="nil"/>
              <w:left w:val="nil"/>
              <w:bottom w:val="nil"/>
              <w:right w:val="nil"/>
            </w:tcBorders>
            <w:shd w:val="clear" w:color="000000" w:fill="FFFFFF"/>
            <w:noWrap/>
            <w:vAlign w:val="center"/>
            <w:hideMark/>
          </w:tcPr>
          <w:p w14:paraId="7582FA24" w14:textId="0038C518"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278</w:t>
            </w:r>
          </w:p>
        </w:tc>
        <w:tc>
          <w:tcPr>
            <w:tcW w:w="926" w:type="dxa"/>
            <w:tcBorders>
              <w:top w:val="nil"/>
              <w:left w:val="nil"/>
              <w:bottom w:val="nil"/>
              <w:right w:val="nil"/>
            </w:tcBorders>
            <w:shd w:val="clear" w:color="000000" w:fill="FFFFFF"/>
            <w:noWrap/>
            <w:vAlign w:val="center"/>
            <w:hideMark/>
          </w:tcPr>
          <w:p w14:paraId="3CC3328F" w14:textId="1CEDDD32" w:rsidR="00E6426A" w:rsidRPr="004A191A" w:rsidRDefault="00E6426A" w:rsidP="00E6426A">
            <w:pPr>
              <w:jc w:val="right"/>
              <w:rPr>
                <w:rFonts w:asciiTheme="minorHAnsi" w:hAnsiTheme="minorHAnsi" w:cstheme="minorHAnsi"/>
                <w:szCs w:val="20"/>
              </w:rPr>
            </w:pPr>
            <w:r w:rsidRPr="00F86C83">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6C4B98D6"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256</w:t>
            </w:r>
          </w:p>
        </w:tc>
        <w:tc>
          <w:tcPr>
            <w:tcW w:w="1313" w:type="dxa"/>
            <w:tcBorders>
              <w:top w:val="nil"/>
              <w:left w:val="nil"/>
              <w:bottom w:val="nil"/>
              <w:right w:val="nil"/>
            </w:tcBorders>
            <w:shd w:val="clear" w:color="000000" w:fill="FFFFFF"/>
            <w:noWrap/>
            <w:vAlign w:val="center"/>
            <w:hideMark/>
          </w:tcPr>
          <w:p w14:paraId="2E4F0D4B" w14:textId="2B333185" w:rsidR="00E6426A" w:rsidRPr="00116398" w:rsidRDefault="00E6426A" w:rsidP="00E6426A">
            <w:pPr>
              <w:jc w:val="right"/>
              <w:rPr>
                <w:rFonts w:asciiTheme="minorHAnsi" w:hAnsiTheme="minorHAnsi" w:cstheme="minorHAnsi"/>
                <w:szCs w:val="20"/>
              </w:rPr>
            </w:pPr>
            <w:r w:rsidRPr="00F86C83">
              <w:rPr>
                <w:rFonts w:ascii="Aptos Narrow" w:hAnsi="Aptos Narrow"/>
                <w:color w:val="196B24"/>
                <w:szCs w:val="20"/>
              </w:rPr>
              <w:t>8%</w:t>
            </w:r>
          </w:p>
        </w:tc>
      </w:tr>
      <w:tr w:rsidR="00E6426A"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E6426A" w:rsidRPr="00570C4B" w:rsidRDefault="00E6426A" w:rsidP="00E6426A">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65FF84D2"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60113C2E" w14:textId="16974D66"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4581051E"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211</w:t>
            </w:r>
          </w:p>
        </w:tc>
        <w:tc>
          <w:tcPr>
            <w:tcW w:w="1134" w:type="dxa"/>
            <w:tcBorders>
              <w:top w:val="nil"/>
              <w:left w:val="nil"/>
              <w:bottom w:val="nil"/>
              <w:right w:val="nil"/>
            </w:tcBorders>
            <w:shd w:val="clear" w:color="000000" w:fill="FFFFFF"/>
            <w:noWrap/>
            <w:vAlign w:val="center"/>
          </w:tcPr>
          <w:p w14:paraId="4C3EBEE9" w14:textId="01AE192F"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213</w:t>
            </w:r>
          </w:p>
        </w:tc>
        <w:tc>
          <w:tcPr>
            <w:tcW w:w="926" w:type="dxa"/>
            <w:tcBorders>
              <w:top w:val="nil"/>
              <w:left w:val="nil"/>
              <w:bottom w:val="nil"/>
              <w:right w:val="nil"/>
            </w:tcBorders>
            <w:shd w:val="clear" w:color="000000" w:fill="FFFFFF"/>
            <w:noWrap/>
            <w:vAlign w:val="center"/>
          </w:tcPr>
          <w:p w14:paraId="1E2EBFFF" w14:textId="0F08C5EB" w:rsidR="00E6426A" w:rsidRPr="00116398" w:rsidRDefault="00E6426A" w:rsidP="00E6426A">
            <w:pPr>
              <w:jc w:val="right"/>
              <w:rPr>
                <w:rFonts w:asciiTheme="minorHAnsi" w:hAnsiTheme="minorHAnsi" w:cstheme="minorHAnsi"/>
                <w:szCs w:val="20"/>
              </w:rPr>
            </w:pPr>
            <w:r w:rsidRPr="00F86C83">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5E9D716F"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208</w:t>
            </w:r>
          </w:p>
        </w:tc>
        <w:tc>
          <w:tcPr>
            <w:tcW w:w="1313" w:type="dxa"/>
            <w:tcBorders>
              <w:top w:val="nil"/>
              <w:left w:val="nil"/>
              <w:bottom w:val="nil"/>
              <w:right w:val="nil"/>
            </w:tcBorders>
            <w:shd w:val="clear" w:color="000000" w:fill="FFFFFF"/>
            <w:noWrap/>
            <w:vAlign w:val="center"/>
          </w:tcPr>
          <w:p w14:paraId="44112B8A" w14:textId="59158E7B" w:rsidR="00E6426A" w:rsidRPr="00116398" w:rsidRDefault="00E6426A" w:rsidP="00E6426A">
            <w:pPr>
              <w:jc w:val="right"/>
              <w:rPr>
                <w:rFonts w:asciiTheme="minorHAnsi" w:hAnsiTheme="minorHAnsi" w:cstheme="minorHAnsi"/>
                <w:szCs w:val="20"/>
              </w:rPr>
            </w:pPr>
            <w:r w:rsidRPr="00F86C83">
              <w:rPr>
                <w:rFonts w:ascii="Aptos Narrow" w:hAnsi="Aptos Narrow"/>
                <w:color w:val="196B24"/>
                <w:szCs w:val="20"/>
              </w:rPr>
              <w:t>1%</w:t>
            </w:r>
          </w:p>
        </w:tc>
      </w:tr>
      <w:tr w:rsidR="00E6426A"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E6426A" w:rsidRPr="00B437F9" w:rsidRDefault="00E6426A" w:rsidP="00E6426A">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2B07F8C0"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4BE31C85" w14:textId="6BDE9F16"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5689F7D1"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540</w:t>
            </w:r>
          </w:p>
        </w:tc>
        <w:tc>
          <w:tcPr>
            <w:tcW w:w="1134" w:type="dxa"/>
            <w:tcBorders>
              <w:top w:val="nil"/>
              <w:left w:val="nil"/>
              <w:bottom w:val="nil"/>
              <w:right w:val="nil"/>
            </w:tcBorders>
            <w:shd w:val="clear" w:color="000000" w:fill="FFFFFF"/>
            <w:noWrap/>
            <w:vAlign w:val="center"/>
            <w:hideMark/>
          </w:tcPr>
          <w:p w14:paraId="7B7713DE" w14:textId="05F4EB44"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559</w:t>
            </w:r>
          </w:p>
        </w:tc>
        <w:tc>
          <w:tcPr>
            <w:tcW w:w="926" w:type="dxa"/>
            <w:tcBorders>
              <w:top w:val="nil"/>
              <w:left w:val="nil"/>
              <w:bottom w:val="nil"/>
              <w:right w:val="nil"/>
            </w:tcBorders>
            <w:shd w:val="clear" w:color="000000" w:fill="FFFFFF"/>
            <w:noWrap/>
            <w:vAlign w:val="center"/>
            <w:hideMark/>
          </w:tcPr>
          <w:p w14:paraId="224230F3" w14:textId="1FF2371E" w:rsidR="00E6426A" w:rsidRPr="00116398" w:rsidRDefault="00E6426A" w:rsidP="00E6426A">
            <w:pPr>
              <w:jc w:val="right"/>
              <w:rPr>
                <w:rFonts w:asciiTheme="minorHAnsi" w:hAnsiTheme="minorHAnsi" w:cstheme="minorHAnsi"/>
                <w:color w:val="9C0006"/>
                <w:szCs w:val="20"/>
              </w:rPr>
            </w:pPr>
            <w:r w:rsidRPr="00F86C83">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605C9325" w14:textId="2A394235"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5A85ED79" w14:textId="71ADA997" w:rsidR="00E6426A" w:rsidRPr="00116398"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19%</w:t>
            </w:r>
          </w:p>
        </w:tc>
      </w:tr>
      <w:tr w:rsidR="00E6426A"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E6426A" w:rsidRPr="00B437F9" w:rsidRDefault="00E6426A" w:rsidP="00E6426A">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2E500ADB"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4215BDF2" w14:textId="4FBD36EB" w:rsidR="00E6426A" w:rsidRPr="00116398" w:rsidRDefault="00E6426A" w:rsidP="00E6426A">
            <w:pPr>
              <w:jc w:val="right"/>
              <w:rPr>
                <w:rFonts w:asciiTheme="minorHAnsi" w:hAnsiTheme="minorHAnsi" w:cstheme="minorHAnsi"/>
                <w:szCs w:val="20"/>
              </w:rPr>
            </w:pPr>
            <w:proofErr w:type="spellStart"/>
            <w:r w:rsidRPr="00F86C83">
              <w:rPr>
                <w:rFonts w:ascii="Calibri" w:hAnsi="Calibri" w:cs="Calibri"/>
                <w:color w:val="000000"/>
                <w:szCs w:val="20"/>
              </w:rPr>
              <w:t>USc</w:t>
            </w:r>
            <w:proofErr w:type="spellEnd"/>
            <w:r w:rsidRPr="00F86C83">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28F0BA87"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78.2</w:t>
            </w:r>
          </w:p>
        </w:tc>
        <w:tc>
          <w:tcPr>
            <w:tcW w:w="1134" w:type="dxa"/>
            <w:tcBorders>
              <w:top w:val="nil"/>
              <w:left w:val="nil"/>
              <w:bottom w:val="nil"/>
              <w:right w:val="nil"/>
            </w:tcBorders>
            <w:shd w:val="clear" w:color="000000" w:fill="FFFFFF"/>
            <w:noWrap/>
            <w:vAlign w:val="center"/>
            <w:hideMark/>
          </w:tcPr>
          <w:p w14:paraId="372EFFB4" w14:textId="363088C3"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75.4</w:t>
            </w:r>
          </w:p>
        </w:tc>
        <w:tc>
          <w:tcPr>
            <w:tcW w:w="926" w:type="dxa"/>
            <w:tcBorders>
              <w:top w:val="nil"/>
              <w:left w:val="nil"/>
              <w:bottom w:val="nil"/>
              <w:right w:val="nil"/>
            </w:tcBorders>
            <w:shd w:val="clear" w:color="000000" w:fill="FFFFFF"/>
            <w:noWrap/>
            <w:vAlign w:val="center"/>
            <w:hideMark/>
          </w:tcPr>
          <w:p w14:paraId="21146440" w14:textId="7EFB71C2" w:rsidR="00E6426A" w:rsidRPr="00116398"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656A625" w14:textId="0F482647"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77.8</w:t>
            </w:r>
          </w:p>
        </w:tc>
        <w:tc>
          <w:tcPr>
            <w:tcW w:w="1313" w:type="dxa"/>
            <w:tcBorders>
              <w:top w:val="nil"/>
              <w:left w:val="nil"/>
              <w:bottom w:val="nil"/>
              <w:right w:val="nil"/>
            </w:tcBorders>
            <w:shd w:val="clear" w:color="000000" w:fill="FFFFFF"/>
            <w:noWrap/>
            <w:vAlign w:val="center"/>
            <w:hideMark/>
          </w:tcPr>
          <w:p w14:paraId="6530AA70" w14:textId="5DF11C93" w:rsidR="00E6426A" w:rsidRPr="00116398"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1%</w:t>
            </w:r>
          </w:p>
        </w:tc>
      </w:tr>
      <w:tr w:rsidR="00E6426A"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E6426A" w:rsidRPr="00B437F9" w:rsidRDefault="00E6426A" w:rsidP="00E6426A">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5E228BE"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14155EF1" w14:textId="5041C5BB" w:rsidR="00E6426A" w:rsidRPr="00116398" w:rsidRDefault="00E6426A" w:rsidP="00E6426A">
            <w:pPr>
              <w:jc w:val="right"/>
              <w:rPr>
                <w:rFonts w:asciiTheme="minorHAnsi" w:hAnsiTheme="minorHAnsi" w:cstheme="minorHAnsi"/>
                <w:szCs w:val="20"/>
              </w:rPr>
            </w:pPr>
            <w:proofErr w:type="spellStart"/>
            <w:r w:rsidRPr="00F86C83">
              <w:rPr>
                <w:rFonts w:ascii="Calibri" w:hAnsi="Calibri" w:cs="Calibri"/>
                <w:color w:val="000000"/>
                <w:szCs w:val="20"/>
              </w:rPr>
              <w:t>USc</w:t>
            </w:r>
            <w:proofErr w:type="spellEnd"/>
            <w:r w:rsidRPr="00F86C83">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064B866E"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14.3</w:t>
            </w:r>
          </w:p>
        </w:tc>
        <w:tc>
          <w:tcPr>
            <w:tcW w:w="1134" w:type="dxa"/>
            <w:tcBorders>
              <w:top w:val="nil"/>
              <w:left w:val="nil"/>
              <w:bottom w:val="nil"/>
              <w:right w:val="nil"/>
            </w:tcBorders>
            <w:shd w:val="clear" w:color="000000" w:fill="FFFFFF"/>
            <w:noWrap/>
            <w:vAlign w:val="center"/>
            <w:hideMark/>
          </w:tcPr>
          <w:p w14:paraId="681957EB" w14:textId="1A70E83B"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14.4</w:t>
            </w:r>
          </w:p>
        </w:tc>
        <w:tc>
          <w:tcPr>
            <w:tcW w:w="926" w:type="dxa"/>
            <w:tcBorders>
              <w:top w:val="nil"/>
              <w:left w:val="nil"/>
              <w:bottom w:val="nil"/>
              <w:right w:val="nil"/>
            </w:tcBorders>
            <w:shd w:val="clear" w:color="000000" w:fill="FFFFFF"/>
            <w:noWrap/>
            <w:vAlign w:val="center"/>
            <w:hideMark/>
          </w:tcPr>
          <w:p w14:paraId="2F4ECF47" w14:textId="7889D0BC" w:rsidR="00E6426A" w:rsidRPr="00116398" w:rsidRDefault="00E6426A" w:rsidP="00E6426A">
            <w:pPr>
              <w:jc w:val="right"/>
              <w:rPr>
                <w:rFonts w:asciiTheme="minorHAnsi" w:hAnsiTheme="minorHAnsi" w:cstheme="minorHAnsi"/>
                <w:color w:val="9C0006"/>
                <w:szCs w:val="20"/>
              </w:rPr>
            </w:pPr>
            <w:r w:rsidRPr="00F86C83">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5A19AA11"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hideMark/>
          </w:tcPr>
          <w:p w14:paraId="32C1361B" w14:textId="259E2C10" w:rsidR="00E6426A" w:rsidRPr="00116398" w:rsidRDefault="00E6426A" w:rsidP="00E6426A">
            <w:pPr>
              <w:jc w:val="right"/>
              <w:rPr>
                <w:rFonts w:asciiTheme="minorHAnsi" w:hAnsiTheme="minorHAnsi" w:cstheme="minorHAnsi"/>
                <w:color w:val="01565A"/>
                <w:szCs w:val="20"/>
              </w:rPr>
            </w:pPr>
            <w:r w:rsidRPr="00F86C83">
              <w:rPr>
                <w:rFonts w:ascii="Aptos Narrow" w:hAnsi="Aptos Narrow"/>
                <w:color w:val="9C0006"/>
                <w:szCs w:val="20"/>
              </w:rPr>
              <w:t>-25%</w:t>
            </w:r>
          </w:p>
        </w:tc>
      </w:tr>
      <w:tr w:rsidR="00E6426A"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E6426A" w:rsidRPr="00B437F9" w:rsidRDefault="00E6426A" w:rsidP="00E6426A">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400D2C24"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3BB75202" w14:textId="5463421C"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7EEC0EA0"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1,751</w:t>
            </w:r>
          </w:p>
        </w:tc>
        <w:tc>
          <w:tcPr>
            <w:tcW w:w="1134" w:type="dxa"/>
            <w:tcBorders>
              <w:top w:val="nil"/>
              <w:left w:val="nil"/>
              <w:bottom w:val="nil"/>
              <w:right w:val="nil"/>
            </w:tcBorders>
            <w:shd w:val="clear" w:color="000000" w:fill="FFFFFF"/>
            <w:noWrap/>
            <w:vAlign w:val="center"/>
            <w:hideMark/>
          </w:tcPr>
          <w:p w14:paraId="4AD8BE6B" w14:textId="40FA03E4"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1,783</w:t>
            </w:r>
          </w:p>
        </w:tc>
        <w:tc>
          <w:tcPr>
            <w:tcW w:w="926" w:type="dxa"/>
            <w:tcBorders>
              <w:top w:val="nil"/>
              <w:left w:val="nil"/>
              <w:bottom w:val="nil"/>
              <w:right w:val="nil"/>
            </w:tcBorders>
            <w:shd w:val="clear" w:color="000000" w:fill="FFFFFF"/>
            <w:noWrap/>
            <w:vAlign w:val="center"/>
            <w:hideMark/>
          </w:tcPr>
          <w:p w14:paraId="780DDD78" w14:textId="52740DBB" w:rsidR="00E6426A" w:rsidRPr="00116398" w:rsidRDefault="00E6426A" w:rsidP="00E6426A">
            <w:pPr>
              <w:jc w:val="right"/>
              <w:rPr>
                <w:rFonts w:asciiTheme="minorHAnsi" w:hAnsiTheme="minorHAnsi" w:cstheme="minorHAnsi"/>
                <w:color w:val="9C0006"/>
                <w:szCs w:val="20"/>
              </w:rPr>
            </w:pPr>
            <w:r w:rsidRPr="00F86C83">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46F64A31" w14:textId="493F98D9"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1,241</w:t>
            </w:r>
          </w:p>
        </w:tc>
        <w:tc>
          <w:tcPr>
            <w:tcW w:w="1313" w:type="dxa"/>
            <w:tcBorders>
              <w:top w:val="nil"/>
              <w:left w:val="nil"/>
              <w:bottom w:val="nil"/>
              <w:right w:val="nil"/>
            </w:tcBorders>
            <w:shd w:val="clear" w:color="000000" w:fill="FFFFFF"/>
            <w:noWrap/>
            <w:vAlign w:val="center"/>
            <w:hideMark/>
          </w:tcPr>
          <w:p w14:paraId="71890E8B" w14:textId="27D79579" w:rsidR="00E6426A" w:rsidRPr="00116398" w:rsidRDefault="00E6426A" w:rsidP="00E6426A">
            <w:pPr>
              <w:jc w:val="right"/>
              <w:rPr>
                <w:rFonts w:asciiTheme="minorHAnsi" w:hAnsiTheme="minorHAnsi" w:cstheme="minorHAnsi"/>
                <w:color w:val="01565A"/>
                <w:szCs w:val="20"/>
              </w:rPr>
            </w:pPr>
            <w:r w:rsidRPr="00F86C83">
              <w:rPr>
                <w:rFonts w:ascii="Aptos Narrow" w:hAnsi="Aptos Narrow"/>
                <w:color w:val="196B24"/>
                <w:szCs w:val="20"/>
              </w:rPr>
              <w:t>41%</w:t>
            </w:r>
          </w:p>
        </w:tc>
      </w:tr>
      <w:tr w:rsidR="00E6426A"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E6426A" w:rsidRPr="00B437F9" w:rsidRDefault="00E6426A" w:rsidP="00E6426A">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48E183A"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3877F247" w14:textId="2A4437AC" w:rsidR="00E6426A" w:rsidRPr="00116398" w:rsidRDefault="00E6426A" w:rsidP="00E6426A">
            <w:pPr>
              <w:jc w:val="right"/>
              <w:rPr>
                <w:rFonts w:asciiTheme="minorHAnsi" w:hAnsiTheme="minorHAnsi" w:cstheme="minorHAnsi"/>
                <w:szCs w:val="20"/>
              </w:rPr>
            </w:pPr>
            <w:r w:rsidRPr="00F86C83">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161889B8"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1,922</w:t>
            </w:r>
          </w:p>
        </w:tc>
        <w:tc>
          <w:tcPr>
            <w:tcW w:w="1134" w:type="dxa"/>
            <w:tcBorders>
              <w:top w:val="nil"/>
              <w:left w:val="nil"/>
              <w:bottom w:val="nil"/>
              <w:right w:val="nil"/>
            </w:tcBorders>
            <w:shd w:val="clear" w:color="000000" w:fill="FFFFFF"/>
            <w:noWrap/>
            <w:vAlign w:val="center"/>
            <w:hideMark/>
          </w:tcPr>
          <w:p w14:paraId="621DD77F" w14:textId="46680F37"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1,991</w:t>
            </w:r>
          </w:p>
        </w:tc>
        <w:tc>
          <w:tcPr>
            <w:tcW w:w="926" w:type="dxa"/>
            <w:tcBorders>
              <w:top w:val="nil"/>
              <w:left w:val="nil"/>
              <w:bottom w:val="nil"/>
              <w:right w:val="nil"/>
            </w:tcBorders>
            <w:shd w:val="clear" w:color="000000" w:fill="FFFFFF"/>
            <w:noWrap/>
            <w:vAlign w:val="center"/>
            <w:hideMark/>
          </w:tcPr>
          <w:p w14:paraId="2DE0FCFA" w14:textId="211C93BD" w:rsidR="00E6426A" w:rsidRPr="00116398" w:rsidRDefault="00E6426A" w:rsidP="00E6426A">
            <w:pPr>
              <w:jc w:val="right"/>
              <w:rPr>
                <w:rFonts w:asciiTheme="minorHAnsi" w:hAnsiTheme="minorHAnsi" w:cstheme="minorHAnsi"/>
                <w:szCs w:val="20"/>
              </w:rPr>
            </w:pPr>
            <w:r w:rsidRPr="00F86C83">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2B55D47E" w14:textId="605C7C92" w:rsidR="00E6426A" w:rsidRPr="00116398"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1,402</w:t>
            </w:r>
          </w:p>
        </w:tc>
        <w:tc>
          <w:tcPr>
            <w:tcW w:w="1313" w:type="dxa"/>
            <w:tcBorders>
              <w:top w:val="nil"/>
              <w:left w:val="nil"/>
              <w:bottom w:val="nil"/>
              <w:right w:val="nil"/>
            </w:tcBorders>
            <w:shd w:val="clear" w:color="000000" w:fill="FFFFFF"/>
            <w:noWrap/>
            <w:vAlign w:val="center"/>
            <w:hideMark/>
          </w:tcPr>
          <w:p w14:paraId="16C5BF2A" w14:textId="5723CEBF" w:rsidR="00E6426A" w:rsidRPr="00116398" w:rsidRDefault="00E6426A" w:rsidP="00E6426A">
            <w:pPr>
              <w:jc w:val="right"/>
              <w:rPr>
                <w:rFonts w:asciiTheme="minorHAnsi" w:hAnsiTheme="minorHAnsi" w:cstheme="minorHAnsi"/>
                <w:color w:val="01565A"/>
                <w:szCs w:val="20"/>
              </w:rPr>
            </w:pPr>
            <w:r w:rsidRPr="00F86C83">
              <w:rPr>
                <w:rFonts w:ascii="Aptos Narrow" w:hAnsi="Aptos Narrow"/>
                <w:color w:val="196B24"/>
                <w:szCs w:val="20"/>
              </w:rPr>
              <w:t>37%</w:t>
            </w:r>
          </w:p>
        </w:tc>
      </w:tr>
      <w:tr w:rsidR="00E6426A"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E6426A" w:rsidRPr="00B437F9" w:rsidRDefault="00E6426A" w:rsidP="00E6426A">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E6426A" w:rsidRPr="00892FCA" w:rsidRDefault="00E6426A" w:rsidP="00E6426A">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E6426A" w:rsidRPr="00892FCA" w:rsidRDefault="00E6426A" w:rsidP="00E6426A">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E6426A" w:rsidRPr="00892FCA" w:rsidRDefault="00E6426A" w:rsidP="00E6426A">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E6426A" w:rsidRPr="00892FCA" w:rsidRDefault="00E6426A" w:rsidP="00E6426A">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E6426A" w:rsidRPr="00892FCA" w:rsidRDefault="00E6426A" w:rsidP="00E6426A">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E6426A" w:rsidRPr="00892FCA" w:rsidRDefault="00E6426A" w:rsidP="00E6426A">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E6426A" w:rsidRPr="00892FCA" w:rsidRDefault="00E6426A" w:rsidP="00E6426A">
            <w:pPr>
              <w:jc w:val="right"/>
              <w:rPr>
                <w:rFonts w:asciiTheme="minorHAnsi" w:hAnsiTheme="minorHAnsi" w:cstheme="minorHAnsi"/>
                <w:color w:val="9C0006"/>
                <w:szCs w:val="20"/>
              </w:rPr>
            </w:pPr>
          </w:p>
        </w:tc>
      </w:tr>
      <w:tr w:rsidR="00E6426A"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E6426A" w:rsidRPr="00B437F9" w:rsidRDefault="00E6426A" w:rsidP="00E6426A">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3BF49D5"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08A74B3A" w14:textId="2C803F0E"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4EFFCB49"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368</w:t>
            </w:r>
          </w:p>
        </w:tc>
        <w:tc>
          <w:tcPr>
            <w:tcW w:w="1134" w:type="dxa"/>
            <w:tcBorders>
              <w:top w:val="nil"/>
              <w:left w:val="nil"/>
              <w:bottom w:val="nil"/>
              <w:right w:val="nil"/>
            </w:tcBorders>
            <w:shd w:val="clear" w:color="000000" w:fill="FFFFFF"/>
            <w:noWrap/>
            <w:vAlign w:val="center"/>
            <w:hideMark/>
          </w:tcPr>
          <w:p w14:paraId="60782F0A" w14:textId="46268922"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367</w:t>
            </w:r>
          </w:p>
        </w:tc>
        <w:tc>
          <w:tcPr>
            <w:tcW w:w="926" w:type="dxa"/>
            <w:tcBorders>
              <w:top w:val="nil"/>
              <w:left w:val="nil"/>
              <w:bottom w:val="nil"/>
              <w:right w:val="nil"/>
            </w:tcBorders>
            <w:shd w:val="clear" w:color="000000" w:fill="FFFFFF"/>
            <w:noWrap/>
            <w:vAlign w:val="center"/>
            <w:hideMark/>
          </w:tcPr>
          <w:p w14:paraId="7DB18186" w14:textId="4F67C07B" w:rsidR="00E6426A" w:rsidRPr="00690799" w:rsidRDefault="00E6426A" w:rsidP="00E6426A">
            <w:pPr>
              <w:jc w:val="right"/>
              <w:rPr>
                <w:rFonts w:asciiTheme="minorHAnsi" w:hAnsiTheme="minorHAnsi" w:cstheme="minorHAnsi"/>
                <w:szCs w:val="20"/>
              </w:rPr>
            </w:pPr>
            <w:r w:rsidRPr="00F86C83">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DC2EB4A" w14:textId="5A50146F"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396</w:t>
            </w:r>
          </w:p>
        </w:tc>
        <w:tc>
          <w:tcPr>
            <w:tcW w:w="1313" w:type="dxa"/>
            <w:tcBorders>
              <w:top w:val="nil"/>
              <w:left w:val="nil"/>
              <w:bottom w:val="nil"/>
              <w:right w:val="nil"/>
            </w:tcBorders>
            <w:shd w:val="clear" w:color="000000" w:fill="FFFFFF"/>
            <w:noWrap/>
            <w:vAlign w:val="center"/>
            <w:hideMark/>
          </w:tcPr>
          <w:p w14:paraId="59C9483A" w14:textId="4D2CD9CA" w:rsidR="00E6426A" w:rsidRPr="00892FCA" w:rsidRDefault="00E6426A" w:rsidP="00E6426A">
            <w:pPr>
              <w:jc w:val="right"/>
              <w:rPr>
                <w:rFonts w:asciiTheme="minorHAnsi" w:hAnsiTheme="minorHAnsi" w:cstheme="minorHAnsi"/>
                <w:color w:val="01565A"/>
                <w:szCs w:val="20"/>
              </w:rPr>
            </w:pPr>
            <w:r w:rsidRPr="00F86C83">
              <w:rPr>
                <w:rFonts w:ascii="Aptos Narrow" w:hAnsi="Aptos Narrow"/>
                <w:color w:val="9C0006"/>
                <w:szCs w:val="20"/>
              </w:rPr>
              <w:t>-7%</w:t>
            </w:r>
          </w:p>
        </w:tc>
      </w:tr>
      <w:tr w:rsidR="00E6426A"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E6426A" w:rsidRPr="00B437F9" w:rsidRDefault="00E6426A" w:rsidP="00E6426A">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4CABF0B3"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018DB2D6" w14:textId="7B3DE674"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10BEF1C5"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365</w:t>
            </w:r>
          </w:p>
        </w:tc>
        <w:tc>
          <w:tcPr>
            <w:tcW w:w="1134" w:type="dxa"/>
            <w:tcBorders>
              <w:top w:val="nil"/>
              <w:left w:val="nil"/>
              <w:bottom w:val="nil"/>
              <w:right w:val="nil"/>
            </w:tcBorders>
            <w:shd w:val="clear" w:color="000000" w:fill="FFFFFF"/>
            <w:noWrap/>
            <w:vAlign w:val="center"/>
            <w:hideMark/>
          </w:tcPr>
          <w:p w14:paraId="4446F1BD" w14:textId="084DCF56"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364</w:t>
            </w:r>
          </w:p>
        </w:tc>
        <w:tc>
          <w:tcPr>
            <w:tcW w:w="926" w:type="dxa"/>
            <w:tcBorders>
              <w:top w:val="nil"/>
              <w:left w:val="nil"/>
              <w:bottom w:val="nil"/>
              <w:right w:val="nil"/>
            </w:tcBorders>
            <w:shd w:val="clear" w:color="000000" w:fill="FFFFFF"/>
            <w:noWrap/>
            <w:vAlign w:val="center"/>
            <w:hideMark/>
          </w:tcPr>
          <w:p w14:paraId="70B4B7A9" w14:textId="2C17D5A2" w:rsidR="00E6426A" w:rsidRPr="00690799" w:rsidRDefault="00E6426A" w:rsidP="00E6426A">
            <w:pPr>
              <w:jc w:val="right"/>
              <w:rPr>
                <w:rFonts w:asciiTheme="minorHAnsi" w:hAnsiTheme="minorHAnsi" w:cstheme="minorHAnsi"/>
                <w:szCs w:val="20"/>
              </w:rPr>
            </w:pPr>
            <w:r w:rsidRPr="00F86C83">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FF6C860" w14:textId="296B74F4"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1971FFFE" w14:textId="1A728AF6" w:rsidR="00E6426A" w:rsidRPr="00892FCA" w:rsidRDefault="00E6426A" w:rsidP="00E6426A">
            <w:pPr>
              <w:jc w:val="right"/>
              <w:rPr>
                <w:rFonts w:asciiTheme="minorHAnsi" w:hAnsiTheme="minorHAnsi" w:cstheme="minorHAnsi"/>
                <w:color w:val="01565A"/>
                <w:szCs w:val="20"/>
              </w:rPr>
            </w:pPr>
            <w:r w:rsidRPr="00F86C83">
              <w:rPr>
                <w:rFonts w:ascii="Aptos Narrow" w:hAnsi="Aptos Narrow"/>
                <w:color w:val="9C0006"/>
                <w:szCs w:val="20"/>
              </w:rPr>
              <w:t>-6%</w:t>
            </w:r>
          </w:p>
        </w:tc>
      </w:tr>
      <w:tr w:rsidR="00E6426A"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E6426A" w:rsidRPr="00B437F9" w:rsidRDefault="00E6426A" w:rsidP="00E6426A">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3749BC6F"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4067E36A" w14:textId="22CEC997"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72186278"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355</w:t>
            </w:r>
          </w:p>
        </w:tc>
        <w:tc>
          <w:tcPr>
            <w:tcW w:w="1134" w:type="dxa"/>
            <w:tcBorders>
              <w:top w:val="nil"/>
              <w:left w:val="nil"/>
              <w:bottom w:val="nil"/>
              <w:right w:val="nil"/>
            </w:tcBorders>
            <w:shd w:val="clear" w:color="000000" w:fill="FFFFFF"/>
            <w:noWrap/>
            <w:vAlign w:val="center"/>
            <w:hideMark/>
          </w:tcPr>
          <w:p w14:paraId="5A5B4656" w14:textId="2C8693C6"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352</w:t>
            </w:r>
          </w:p>
        </w:tc>
        <w:tc>
          <w:tcPr>
            <w:tcW w:w="926" w:type="dxa"/>
            <w:tcBorders>
              <w:top w:val="nil"/>
              <w:left w:val="nil"/>
              <w:bottom w:val="nil"/>
              <w:right w:val="nil"/>
            </w:tcBorders>
            <w:shd w:val="clear" w:color="000000" w:fill="FFFFFF"/>
            <w:noWrap/>
            <w:vAlign w:val="center"/>
            <w:hideMark/>
          </w:tcPr>
          <w:p w14:paraId="7AA64980" w14:textId="41DFE846" w:rsidR="00E6426A" w:rsidRPr="00690799" w:rsidRDefault="00E6426A" w:rsidP="00E6426A">
            <w:pPr>
              <w:jc w:val="right"/>
              <w:rPr>
                <w:rFonts w:asciiTheme="minorHAnsi" w:hAnsiTheme="minorHAnsi" w:cstheme="minorHAnsi"/>
                <w:szCs w:val="20"/>
              </w:rPr>
            </w:pPr>
            <w:r w:rsidRPr="00F86C83">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45DE9AFF" w:rsidR="00E6426A" w:rsidRPr="00441ABB" w:rsidRDefault="00E6426A" w:rsidP="00E6426A">
            <w:pPr>
              <w:jc w:val="right"/>
              <w:rPr>
                <w:rFonts w:asciiTheme="minorHAnsi" w:hAnsiTheme="minorHAnsi" w:cstheme="minorHAnsi"/>
                <w:szCs w:val="20"/>
              </w:rPr>
            </w:pPr>
            <w:r w:rsidRPr="00F86C83">
              <w:rPr>
                <w:rFonts w:ascii="Calibri" w:hAnsi="Calibri" w:cs="Calibri"/>
                <w:color w:val="000000"/>
                <w:szCs w:val="20"/>
              </w:rPr>
              <w:t>364</w:t>
            </w:r>
          </w:p>
        </w:tc>
        <w:tc>
          <w:tcPr>
            <w:tcW w:w="1313" w:type="dxa"/>
            <w:tcBorders>
              <w:top w:val="nil"/>
              <w:left w:val="nil"/>
              <w:bottom w:val="nil"/>
              <w:right w:val="nil"/>
            </w:tcBorders>
            <w:shd w:val="clear" w:color="000000" w:fill="FFFFFF"/>
            <w:noWrap/>
            <w:vAlign w:val="center"/>
            <w:hideMark/>
          </w:tcPr>
          <w:p w14:paraId="4171D0F9" w14:textId="07ED131D" w:rsidR="00E6426A" w:rsidRPr="00892FCA" w:rsidRDefault="00E6426A" w:rsidP="00E6426A">
            <w:pPr>
              <w:jc w:val="right"/>
              <w:rPr>
                <w:rFonts w:asciiTheme="minorHAnsi" w:hAnsiTheme="minorHAnsi" w:cstheme="minorHAnsi"/>
                <w:szCs w:val="20"/>
              </w:rPr>
            </w:pPr>
            <w:r w:rsidRPr="00F86C83">
              <w:rPr>
                <w:rFonts w:ascii="Aptos Narrow" w:hAnsi="Aptos Narrow"/>
                <w:color w:val="9C0006"/>
                <w:szCs w:val="20"/>
              </w:rPr>
              <w:t>-2%</w:t>
            </w:r>
          </w:p>
        </w:tc>
      </w:tr>
      <w:tr w:rsidR="00E6426A"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E6426A" w:rsidRPr="00B437F9" w:rsidRDefault="00E6426A" w:rsidP="00E6426A">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D02F749"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79E00C01" w14:textId="65D56463"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467924FF"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749</w:t>
            </w:r>
          </w:p>
        </w:tc>
        <w:tc>
          <w:tcPr>
            <w:tcW w:w="1134" w:type="dxa"/>
            <w:tcBorders>
              <w:top w:val="nil"/>
              <w:left w:val="nil"/>
              <w:bottom w:val="nil"/>
              <w:right w:val="nil"/>
            </w:tcBorders>
            <w:shd w:val="clear" w:color="000000" w:fill="FFFFFF"/>
            <w:noWrap/>
            <w:vAlign w:val="center"/>
            <w:hideMark/>
          </w:tcPr>
          <w:p w14:paraId="6D8706B2" w14:textId="308D2E38"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749</w:t>
            </w:r>
          </w:p>
        </w:tc>
        <w:tc>
          <w:tcPr>
            <w:tcW w:w="926" w:type="dxa"/>
            <w:tcBorders>
              <w:top w:val="nil"/>
              <w:left w:val="nil"/>
              <w:bottom w:val="nil"/>
              <w:right w:val="nil"/>
            </w:tcBorders>
            <w:shd w:val="clear" w:color="000000" w:fill="FFFFFF"/>
            <w:noWrap/>
            <w:vAlign w:val="center"/>
            <w:hideMark/>
          </w:tcPr>
          <w:p w14:paraId="7018DEAF" w14:textId="3332DD2E" w:rsidR="00E6426A" w:rsidRPr="00892FCA" w:rsidRDefault="00E6426A" w:rsidP="00E6426A">
            <w:pPr>
              <w:jc w:val="right"/>
              <w:rPr>
                <w:rFonts w:asciiTheme="minorHAnsi" w:hAnsiTheme="minorHAnsi" w:cstheme="minorHAnsi"/>
                <w:szCs w:val="20"/>
              </w:rPr>
            </w:pPr>
            <w:r w:rsidRPr="00F86C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415C0873"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806</w:t>
            </w:r>
          </w:p>
        </w:tc>
        <w:tc>
          <w:tcPr>
            <w:tcW w:w="1313" w:type="dxa"/>
            <w:tcBorders>
              <w:top w:val="nil"/>
              <w:left w:val="nil"/>
              <w:bottom w:val="nil"/>
              <w:right w:val="nil"/>
            </w:tcBorders>
            <w:shd w:val="clear" w:color="000000" w:fill="FFFFFF"/>
            <w:noWrap/>
            <w:vAlign w:val="center"/>
            <w:hideMark/>
          </w:tcPr>
          <w:p w14:paraId="4C9D236B" w14:textId="02BCFC59" w:rsidR="00E6426A" w:rsidRPr="00892FCA" w:rsidRDefault="00E6426A" w:rsidP="00E6426A">
            <w:pPr>
              <w:jc w:val="right"/>
              <w:rPr>
                <w:rFonts w:asciiTheme="minorHAnsi" w:hAnsiTheme="minorHAnsi" w:cstheme="minorHAnsi"/>
                <w:szCs w:val="20"/>
              </w:rPr>
            </w:pPr>
            <w:r w:rsidRPr="00F86C83">
              <w:rPr>
                <w:rFonts w:ascii="Aptos Narrow" w:hAnsi="Aptos Narrow"/>
                <w:color w:val="9C0006"/>
                <w:szCs w:val="20"/>
              </w:rPr>
              <w:t>-7%</w:t>
            </w:r>
          </w:p>
        </w:tc>
      </w:tr>
      <w:tr w:rsidR="00E6426A"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E6426A" w:rsidRPr="00B437F9" w:rsidRDefault="00E6426A" w:rsidP="00E6426A">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7298A45"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09FA6CFD" w14:textId="7FAA4BC9"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432A633E"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442</w:t>
            </w:r>
          </w:p>
        </w:tc>
        <w:tc>
          <w:tcPr>
            <w:tcW w:w="1134" w:type="dxa"/>
            <w:tcBorders>
              <w:top w:val="nil"/>
              <w:left w:val="nil"/>
              <w:bottom w:val="nil"/>
              <w:right w:val="nil"/>
            </w:tcBorders>
            <w:shd w:val="clear" w:color="000000" w:fill="FFFFFF"/>
            <w:noWrap/>
            <w:vAlign w:val="center"/>
          </w:tcPr>
          <w:p w14:paraId="4B3BB2BA" w14:textId="4C2E19DD"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443</w:t>
            </w:r>
          </w:p>
        </w:tc>
        <w:tc>
          <w:tcPr>
            <w:tcW w:w="926" w:type="dxa"/>
            <w:tcBorders>
              <w:top w:val="nil"/>
              <w:left w:val="nil"/>
              <w:bottom w:val="nil"/>
              <w:right w:val="nil"/>
            </w:tcBorders>
            <w:shd w:val="clear" w:color="000000" w:fill="FFFFFF"/>
            <w:noWrap/>
            <w:vAlign w:val="center"/>
          </w:tcPr>
          <w:p w14:paraId="4C445420" w14:textId="1FA3130C" w:rsidR="00E6426A" w:rsidRPr="00892FCA" w:rsidRDefault="00E6426A" w:rsidP="00E6426A">
            <w:pPr>
              <w:jc w:val="right"/>
              <w:rPr>
                <w:rFonts w:asciiTheme="minorHAnsi" w:hAnsiTheme="minorHAnsi" w:cstheme="minorHAnsi"/>
                <w:szCs w:val="20"/>
              </w:rPr>
            </w:pPr>
            <w:r w:rsidRPr="00F86C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4E1E6C14"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425</w:t>
            </w:r>
          </w:p>
        </w:tc>
        <w:tc>
          <w:tcPr>
            <w:tcW w:w="1313" w:type="dxa"/>
            <w:tcBorders>
              <w:top w:val="nil"/>
              <w:left w:val="nil"/>
              <w:bottom w:val="nil"/>
              <w:right w:val="nil"/>
            </w:tcBorders>
            <w:shd w:val="clear" w:color="000000" w:fill="FFFFFF"/>
            <w:noWrap/>
            <w:vAlign w:val="center"/>
          </w:tcPr>
          <w:p w14:paraId="0D25BDA0" w14:textId="0025285E" w:rsidR="00E6426A" w:rsidRPr="00892FCA" w:rsidRDefault="00E6426A" w:rsidP="00E6426A">
            <w:pPr>
              <w:jc w:val="right"/>
              <w:rPr>
                <w:rFonts w:asciiTheme="minorHAnsi" w:hAnsiTheme="minorHAnsi" w:cstheme="minorHAnsi"/>
                <w:color w:val="000000"/>
                <w:szCs w:val="20"/>
              </w:rPr>
            </w:pPr>
            <w:r w:rsidRPr="00F86C83">
              <w:rPr>
                <w:rFonts w:ascii="Aptos Narrow" w:hAnsi="Aptos Narrow"/>
                <w:color w:val="196B24"/>
                <w:szCs w:val="20"/>
              </w:rPr>
              <w:t>4%</w:t>
            </w:r>
          </w:p>
        </w:tc>
      </w:tr>
      <w:tr w:rsidR="00E6426A"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E6426A" w:rsidRPr="00B437F9" w:rsidRDefault="00E6426A" w:rsidP="00E6426A">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E6426A" w:rsidRPr="00892FCA" w:rsidRDefault="00E6426A" w:rsidP="00E6426A">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E6426A" w:rsidRPr="00892FCA" w:rsidRDefault="00E6426A" w:rsidP="00E6426A">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E6426A" w:rsidRPr="00892FCA" w:rsidRDefault="00E6426A" w:rsidP="00E6426A">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E6426A" w:rsidRPr="00892FCA" w:rsidRDefault="00E6426A" w:rsidP="00E6426A">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E6426A" w:rsidRPr="00892FCA" w:rsidRDefault="00E6426A" w:rsidP="00E6426A">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E6426A" w:rsidRPr="00892FCA" w:rsidRDefault="00E6426A" w:rsidP="00E6426A">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E6426A" w:rsidRPr="00892FCA" w:rsidRDefault="00E6426A" w:rsidP="00E6426A">
            <w:pPr>
              <w:jc w:val="right"/>
              <w:rPr>
                <w:rFonts w:asciiTheme="minorHAnsi" w:hAnsiTheme="minorHAnsi" w:cstheme="minorHAnsi"/>
                <w:color w:val="9C0006"/>
                <w:szCs w:val="20"/>
              </w:rPr>
            </w:pPr>
          </w:p>
        </w:tc>
      </w:tr>
      <w:tr w:rsidR="00E6426A"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E6426A" w:rsidRPr="00B437F9" w:rsidRDefault="00E6426A" w:rsidP="00E6426A">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C8A3D3F"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59B5F9FE" w14:textId="4E5C5BF9"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48414FA0"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889</w:t>
            </w:r>
          </w:p>
        </w:tc>
        <w:tc>
          <w:tcPr>
            <w:tcW w:w="1134" w:type="dxa"/>
            <w:tcBorders>
              <w:top w:val="nil"/>
              <w:left w:val="nil"/>
              <w:bottom w:val="nil"/>
              <w:right w:val="nil"/>
            </w:tcBorders>
            <w:shd w:val="clear" w:color="000000" w:fill="FFFFFF"/>
            <w:noWrap/>
            <w:vAlign w:val="center"/>
            <w:hideMark/>
          </w:tcPr>
          <w:p w14:paraId="1F659AA5" w14:textId="0C9883BF"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888</w:t>
            </w:r>
          </w:p>
        </w:tc>
        <w:tc>
          <w:tcPr>
            <w:tcW w:w="926" w:type="dxa"/>
            <w:tcBorders>
              <w:top w:val="nil"/>
              <w:left w:val="nil"/>
              <w:bottom w:val="nil"/>
              <w:right w:val="nil"/>
            </w:tcBorders>
            <w:shd w:val="clear" w:color="000000" w:fill="FFFFFF"/>
            <w:noWrap/>
            <w:vAlign w:val="center"/>
            <w:hideMark/>
          </w:tcPr>
          <w:p w14:paraId="17EA5EE5" w14:textId="5202E8F6" w:rsidR="00E6426A" w:rsidRPr="00892FCA" w:rsidRDefault="00E6426A" w:rsidP="00E6426A">
            <w:pPr>
              <w:jc w:val="right"/>
              <w:rPr>
                <w:rFonts w:asciiTheme="minorHAnsi" w:hAnsiTheme="minorHAnsi" w:cstheme="minorHAnsi"/>
                <w:szCs w:val="20"/>
              </w:rPr>
            </w:pPr>
            <w:r w:rsidRPr="00F86C83">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5473E73" w14:textId="54B01682"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653</w:t>
            </w:r>
          </w:p>
        </w:tc>
        <w:tc>
          <w:tcPr>
            <w:tcW w:w="1313" w:type="dxa"/>
            <w:tcBorders>
              <w:top w:val="nil"/>
              <w:left w:val="nil"/>
              <w:bottom w:val="nil"/>
              <w:right w:val="nil"/>
            </w:tcBorders>
            <w:shd w:val="clear" w:color="000000" w:fill="FFFFFF"/>
            <w:noWrap/>
            <w:vAlign w:val="center"/>
            <w:hideMark/>
          </w:tcPr>
          <w:p w14:paraId="693391A6" w14:textId="025C5DB6" w:rsidR="00E6426A" w:rsidRPr="00892FCA"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36%</w:t>
            </w:r>
          </w:p>
        </w:tc>
      </w:tr>
      <w:tr w:rsidR="00E6426A"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E6426A" w:rsidRPr="00B437F9" w:rsidRDefault="00E6426A" w:rsidP="00E6426A">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C83B27C"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684308B0" w14:textId="53630EB2"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1A37B6BB"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798</w:t>
            </w:r>
          </w:p>
        </w:tc>
        <w:tc>
          <w:tcPr>
            <w:tcW w:w="1134" w:type="dxa"/>
            <w:tcBorders>
              <w:top w:val="nil"/>
              <w:left w:val="nil"/>
              <w:bottom w:val="nil"/>
              <w:right w:val="nil"/>
            </w:tcBorders>
            <w:shd w:val="clear" w:color="000000" w:fill="FFFFFF"/>
            <w:noWrap/>
            <w:vAlign w:val="center"/>
            <w:hideMark/>
          </w:tcPr>
          <w:p w14:paraId="1DE23007" w14:textId="6669E545"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799</w:t>
            </w:r>
          </w:p>
        </w:tc>
        <w:tc>
          <w:tcPr>
            <w:tcW w:w="926" w:type="dxa"/>
            <w:tcBorders>
              <w:top w:val="nil"/>
              <w:left w:val="nil"/>
              <w:bottom w:val="nil"/>
              <w:right w:val="nil"/>
            </w:tcBorders>
            <w:shd w:val="clear" w:color="000000" w:fill="FFFFFF"/>
            <w:noWrap/>
            <w:vAlign w:val="center"/>
            <w:hideMark/>
          </w:tcPr>
          <w:p w14:paraId="09592CE0" w14:textId="078D70E5" w:rsidR="00E6426A" w:rsidRPr="00892FCA" w:rsidRDefault="00E6426A" w:rsidP="00E6426A">
            <w:pPr>
              <w:jc w:val="right"/>
              <w:rPr>
                <w:rFonts w:asciiTheme="minorHAnsi" w:hAnsiTheme="minorHAnsi" w:cstheme="minorHAnsi"/>
                <w:szCs w:val="20"/>
              </w:rPr>
            </w:pPr>
            <w:r w:rsidRPr="00F86C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3D1B46EC" w14:textId="5830B916"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hideMark/>
          </w:tcPr>
          <w:p w14:paraId="5A7C9264" w14:textId="60396E29" w:rsidR="00E6426A" w:rsidRPr="00892FCA"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99%</w:t>
            </w:r>
          </w:p>
        </w:tc>
      </w:tr>
      <w:tr w:rsidR="00E6426A"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E6426A" w:rsidRPr="00B437F9" w:rsidRDefault="00E6426A" w:rsidP="00E6426A">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16440DB0"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hideMark/>
          </w:tcPr>
          <w:p w14:paraId="49C1221E" w14:textId="4BCDD6E7"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32BA3E13"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1,160</w:t>
            </w:r>
          </w:p>
        </w:tc>
        <w:tc>
          <w:tcPr>
            <w:tcW w:w="1134" w:type="dxa"/>
            <w:tcBorders>
              <w:top w:val="nil"/>
              <w:left w:val="nil"/>
              <w:bottom w:val="nil"/>
              <w:right w:val="nil"/>
            </w:tcBorders>
            <w:shd w:val="clear" w:color="000000" w:fill="FFFFFF"/>
            <w:noWrap/>
            <w:vAlign w:val="center"/>
            <w:hideMark/>
          </w:tcPr>
          <w:p w14:paraId="6071CC43" w14:textId="2DEC36CB"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1,153</w:t>
            </w:r>
          </w:p>
        </w:tc>
        <w:tc>
          <w:tcPr>
            <w:tcW w:w="926" w:type="dxa"/>
            <w:tcBorders>
              <w:top w:val="nil"/>
              <w:left w:val="nil"/>
              <w:bottom w:val="nil"/>
              <w:right w:val="nil"/>
            </w:tcBorders>
            <w:shd w:val="clear" w:color="000000" w:fill="FFFFFF"/>
            <w:noWrap/>
            <w:vAlign w:val="center"/>
            <w:hideMark/>
          </w:tcPr>
          <w:p w14:paraId="08B60A86" w14:textId="59FEE60E" w:rsidR="00E6426A" w:rsidRPr="00892FCA" w:rsidRDefault="00E6426A" w:rsidP="00E6426A">
            <w:pPr>
              <w:jc w:val="right"/>
              <w:rPr>
                <w:rFonts w:asciiTheme="minorHAnsi" w:hAnsiTheme="minorHAnsi" w:cstheme="minorHAnsi"/>
                <w:szCs w:val="20"/>
              </w:rPr>
            </w:pPr>
            <w:r w:rsidRPr="00F86C83">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22CC9EE6"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782</w:t>
            </w:r>
          </w:p>
        </w:tc>
        <w:tc>
          <w:tcPr>
            <w:tcW w:w="1313" w:type="dxa"/>
            <w:tcBorders>
              <w:top w:val="nil"/>
              <w:left w:val="nil"/>
              <w:bottom w:val="nil"/>
              <w:right w:val="nil"/>
            </w:tcBorders>
            <w:shd w:val="clear" w:color="000000" w:fill="FFFFFF"/>
            <w:noWrap/>
            <w:vAlign w:val="center"/>
            <w:hideMark/>
          </w:tcPr>
          <w:p w14:paraId="0523BBE8" w14:textId="1EF8A20B" w:rsidR="00E6426A" w:rsidRPr="00892FCA" w:rsidRDefault="00E6426A" w:rsidP="00E6426A">
            <w:pPr>
              <w:jc w:val="right"/>
              <w:rPr>
                <w:rFonts w:asciiTheme="minorHAnsi" w:hAnsiTheme="minorHAnsi" w:cstheme="minorHAnsi"/>
                <w:color w:val="01565A"/>
                <w:szCs w:val="20"/>
              </w:rPr>
            </w:pPr>
            <w:r w:rsidRPr="00F86C83">
              <w:rPr>
                <w:rFonts w:ascii="Aptos Narrow" w:hAnsi="Aptos Narrow"/>
                <w:color w:val="196B24"/>
                <w:szCs w:val="20"/>
              </w:rPr>
              <w:t>48%</w:t>
            </w:r>
          </w:p>
        </w:tc>
      </w:tr>
      <w:tr w:rsidR="00E6426A"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E6426A" w:rsidRPr="00B437F9" w:rsidRDefault="00E6426A" w:rsidP="00E6426A">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36D3439"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25-Feb</w:t>
            </w:r>
          </w:p>
        </w:tc>
        <w:tc>
          <w:tcPr>
            <w:tcW w:w="1276" w:type="dxa"/>
            <w:tcBorders>
              <w:top w:val="nil"/>
              <w:left w:val="nil"/>
              <w:bottom w:val="nil"/>
              <w:right w:val="nil"/>
            </w:tcBorders>
            <w:shd w:val="clear" w:color="000000" w:fill="FFFFFF"/>
            <w:noWrap/>
            <w:vAlign w:val="center"/>
            <w:hideMark/>
          </w:tcPr>
          <w:p w14:paraId="7ED4020D" w14:textId="4F793956"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78996EC8"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313BE6FE"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469</w:t>
            </w:r>
          </w:p>
        </w:tc>
        <w:tc>
          <w:tcPr>
            <w:tcW w:w="926" w:type="dxa"/>
            <w:tcBorders>
              <w:top w:val="nil"/>
              <w:left w:val="nil"/>
              <w:bottom w:val="nil"/>
              <w:right w:val="nil"/>
            </w:tcBorders>
            <w:shd w:val="clear" w:color="000000" w:fill="FFFFFF"/>
            <w:noWrap/>
            <w:vAlign w:val="center"/>
            <w:hideMark/>
          </w:tcPr>
          <w:p w14:paraId="3613B47C" w14:textId="62196D52" w:rsidR="00E6426A" w:rsidRPr="00441ABB" w:rsidRDefault="00E6426A" w:rsidP="00E6426A">
            <w:pPr>
              <w:jc w:val="right"/>
              <w:rPr>
                <w:rFonts w:asciiTheme="minorHAnsi" w:hAnsiTheme="minorHAnsi" w:cstheme="minorHAnsi"/>
                <w:szCs w:val="20"/>
              </w:rPr>
            </w:pPr>
            <w:r w:rsidRPr="00F86C83">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0483D4D5" w:rsidR="00E6426A" w:rsidRPr="00441ABB" w:rsidRDefault="00E6426A" w:rsidP="00E6426A">
            <w:pPr>
              <w:jc w:val="right"/>
              <w:rPr>
                <w:rFonts w:asciiTheme="minorHAnsi" w:hAnsiTheme="minorHAnsi" w:cstheme="minorHAnsi"/>
                <w:szCs w:val="20"/>
              </w:rPr>
            </w:pPr>
            <w:r w:rsidRPr="00F86C83">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hideMark/>
          </w:tcPr>
          <w:p w14:paraId="6DCE5A2F" w14:textId="5088B463" w:rsidR="00E6426A" w:rsidRPr="00892FCA"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4%</w:t>
            </w:r>
          </w:p>
        </w:tc>
      </w:tr>
      <w:tr w:rsidR="00E6426A"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E6426A" w:rsidRPr="00B437F9" w:rsidRDefault="00E6426A" w:rsidP="00E6426A">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77D1EF8"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25-Feb</w:t>
            </w:r>
          </w:p>
        </w:tc>
        <w:tc>
          <w:tcPr>
            <w:tcW w:w="1276" w:type="dxa"/>
            <w:tcBorders>
              <w:top w:val="nil"/>
              <w:left w:val="nil"/>
              <w:bottom w:val="nil"/>
              <w:right w:val="nil"/>
            </w:tcBorders>
            <w:shd w:val="clear" w:color="000000" w:fill="FFFFFF"/>
            <w:noWrap/>
            <w:vAlign w:val="center"/>
          </w:tcPr>
          <w:p w14:paraId="4F0154BE" w14:textId="0619E43E"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 xml:space="preserve">Ac/kg </w:t>
            </w:r>
            <w:proofErr w:type="spellStart"/>
            <w:r w:rsidRPr="00F86C83">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2A55D154"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394C3CD6"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3CC6B5DC" w:rsidR="00E6426A" w:rsidRPr="00892FCA" w:rsidRDefault="00E6426A" w:rsidP="00E6426A">
            <w:pPr>
              <w:jc w:val="right"/>
              <w:rPr>
                <w:rFonts w:asciiTheme="minorHAnsi" w:hAnsiTheme="minorHAnsi" w:cstheme="minorHAnsi"/>
                <w:szCs w:val="20"/>
              </w:rPr>
            </w:pPr>
            <w:r w:rsidRPr="00F86C83">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2E3B83C7"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361</w:t>
            </w:r>
          </w:p>
        </w:tc>
        <w:tc>
          <w:tcPr>
            <w:tcW w:w="1313" w:type="dxa"/>
            <w:tcBorders>
              <w:top w:val="nil"/>
              <w:left w:val="nil"/>
              <w:bottom w:val="nil"/>
              <w:right w:val="nil"/>
            </w:tcBorders>
            <w:shd w:val="clear" w:color="000000" w:fill="FFFFFF"/>
            <w:noWrap/>
            <w:vAlign w:val="center"/>
          </w:tcPr>
          <w:p w14:paraId="7A87BA5C" w14:textId="3C3B2E61" w:rsidR="00E6426A" w:rsidRPr="00892FCA" w:rsidRDefault="00E6426A" w:rsidP="00E6426A">
            <w:pPr>
              <w:jc w:val="right"/>
              <w:rPr>
                <w:rFonts w:asciiTheme="minorHAnsi" w:hAnsiTheme="minorHAnsi" w:cstheme="minorHAnsi"/>
                <w:color w:val="01565A"/>
                <w:szCs w:val="20"/>
              </w:rPr>
            </w:pPr>
            <w:r w:rsidRPr="00F86C83">
              <w:rPr>
                <w:rFonts w:ascii="Aptos Narrow" w:hAnsi="Aptos Narrow"/>
                <w:color w:val="196B24"/>
                <w:szCs w:val="20"/>
              </w:rPr>
              <w:t>33%</w:t>
            </w:r>
          </w:p>
        </w:tc>
      </w:tr>
      <w:tr w:rsidR="00E6426A"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E6426A" w:rsidRPr="00B437F9" w:rsidRDefault="00E6426A" w:rsidP="00E6426A">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E6426A" w:rsidRPr="00892FCA" w:rsidRDefault="00E6426A" w:rsidP="00E6426A">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E6426A" w:rsidRPr="00892FCA" w:rsidRDefault="00E6426A" w:rsidP="00E6426A">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E6426A" w:rsidRPr="00892FCA" w:rsidRDefault="00E6426A" w:rsidP="00E6426A">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E6426A" w:rsidRPr="00892FCA" w:rsidRDefault="00E6426A" w:rsidP="00E6426A">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E6426A" w:rsidRPr="00892FCA" w:rsidRDefault="00E6426A" w:rsidP="00E6426A">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E6426A" w:rsidRPr="00892FCA" w:rsidRDefault="00E6426A" w:rsidP="00E6426A">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E6426A" w:rsidRPr="00892FCA" w:rsidRDefault="00E6426A" w:rsidP="00E6426A">
            <w:pPr>
              <w:jc w:val="right"/>
              <w:rPr>
                <w:rFonts w:asciiTheme="minorHAnsi" w:hAnsiTheme="minorHAnsi" w:cstheme="minorHAnsi"/>
                <w:szCs w:val="20"/>
              </w:rPr>
            </w:pPr>
          </w:p>
        </w:tc>
      </w:tr>
      <w:tr w:rsidR="00E6426A"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E6426A" w:rsidRPr="006A48BC" w:rsidRDefault="00E6426A" w:rsidP="00E6426A">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56F04D9"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6B5B2D5C" w14:textId="4F19C8DB"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2B3B5319"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3,709</w:t>
            </w:r>
          </w:p>
        </w:tc>
        <w:tc>
          <w:tcPr>
            <w:tcW w:w="1134" w:type="dxa"/>
            <w:tcBorders>
              <w:top w:val="nil"/>
              <w:left w:val="nil"/>
              <w:bottom w:val="nil"/>
              <w:right w:val="nil"/>
            </w:tcBorders>
            <w:shd w:val="clear" w:color="000000" w:fill="FFFFFF"/>
            <w:noWrap/>
            <w:vAlign w:val="center"/>
          </w:tcPr>
          <w:p w14:paraId="19EA184B" w14:textId="1DEFC23F"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3,863</w:t>
            </w:r>
          </w:p>
        </w:tc>
        <w:tc>
          <w:tcPr>
            <w:tcW w:w="926" w:type="dxa"/>
            <w:tcBorders>
              <w:top w:val="nil"/>
              <w:left w:val="nil"/>
              <w:bottom w:val="nil"/>
              <w:right w:val="nil"/>
            </w:tcBorders>
            <w:shd w:val="clear" w:color="000000" w:fill="FFFFFF"/>
            <w:noWrap/>
            <w:vAlign w:val="center"/>
          </w:tcPr>
          <w:p w14:paraId="44B2B622" w14:textId="11FBAE66" w:rsidR="00E6426A" w:rsidRPr="00892FCA" w:rsidRDefault="00E6426A" w:rsidP="00E6426A">
            <w:pPr>
              <w:jc w:val="right"/>
              <w:rPr>
                <w:rFonts w:asciiTheme="minorHAnsi" w:hAnsiTheme="minorHAnsi" w:cstheme="minorHAnsi"/>
                <w:szCs w:val="20"/>
              </w:rPr>
            </w:pPr>
            <w:r w:rsidRPr="00F86C83">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tcPr>
          <w:p w14:paraId="17021BBB" w14:textId="7F5E4BC7"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4,057</w:t>
            </w:r>
          </w:p>
        </w:tc>
        <w:tc>
          <w:tcPr>
            <w:tcW w:w="1313" w:type="dxa"/>
            <w:tcBorders>
              <w:top w:val="nil"/>
              <w:left w:val="nil"/>
              <w:bottom w:val="nil"/>
              <w:right w:val="nil"/>
            </w:tcBorders>
            <w:shd w:val="clear" w:color="000000" w:fill="FFFFFF"/>
            <w:noWrap/>
            <w:vAlign w:val="center"/>
          </w:tcPr>
          <w:p w14:paraId="46EEA58E" w14:textId="5F8E117E" w:rsidR="00E6426A" w:rsidRPr="00892FCA" w:rsidRDefault="00E6426A" w:rsidP="00E6426A">
            <w:pPr>
              <w:jc w:val="right"/>
              <w:rPr>
                <w:rFonts w:asciiTheme="minorHAnsi" w:hAnsiTheme="minorHAnsi" w:cstheme="minorHAnsi"/>
                <w:szCs w:val="20"/>
              </w:rPr>
            </w:pPr>
            <w:r w:rsidRPr="00F86C83">
              <w:rPr>
                <w:rFonts w:ascii="Aptos Narrow" w:hAnsi="Aptos Narrow"/>
                <w:color w:val="9C0006"/>
                <w:szCs w:val="20"/>
              </w:rPr>
              <w:t>-9%</w:t>
            </w:r>
          </w:p>
        </w:tc>
      </w:tr>
      <w:tr w:rsidR="00E6426A"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E6426A" w:rsidRPr="00B437F9" w:rsidRDefault="00E6426A" w:rsidP="00E6426A">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684206E2"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2DFB2DF6" w14:textId="480EEC76"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7F9234F8"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3,409</w:t>
            </w:r>
          </w:p>
        </w:tc>
        <w:tc>
          <w:tcPr>
            <w:tcW w:w="1134" w:type="dxa"/>
            <w:tcBorders>
              <w:top w:val="nil"/>
              <w:left w:val="nil"/>
              <w:bottom w:val="nil"/>
              <w:right w:val="nil"/>
            </w:tcBorders>
            <w:shd w:val="clear" w:color="000000" w:fill="FFFFFF"/>
            <w:noWrap/>
            <w:vAlign w:val="center"/>
          </w:tcPr>
          <w:p w14:paraId="7908A695" w14:textId="27070096"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3,243</w:t>
            </w:r>
          </w:p>
        </w:tc>
        <w:tc>
          <w:tcPr>
            <w:tcW w:w="926" w:type="dxa"/>
            <w:tcBorders>
              <w:top w:val="nil"/>
              <w:left w:val="nil"/>
              <w:bottom w:val="nil"/>
              <w:right w:val="nil"/>
            </w:tcBorders>
            <w:shd w:val="clear" w:color="000000" w:fill="FFFFFF"/>
            <w:noWrap/>
            <w:vAlign w:val="center"/>
          </w:tcPr>
          <w:p w14:paraId="5BEB881B" w14:textId="52AE42F2" w:rsidR="00E6426A" w:rsidRPr="00892FCA" w:rsidRDefault="00E6426A" w:rsidP="00E6426A">
            <w:pPr>
              <w:jc w:val="right"/>
              <w:rPr>
                <w:rFonts w:asciiTheme="minorHAnsi" w:hAnsiTheme="minorHAnsi" w:cstheme="minorHAnsi"/>
                <w:szCs w:val="20"/>
              </w:rPr>
            </w:pPr>
            <w:r w:rsidRPr="00F86C83">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75D155E3" w14:textId="024B308F"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2,737</w:t>
            </w:r>
          </w:p>
        </w:tc>
        <w:tc>
          <w:tcPr>
            <w:tcW w:w="1313" w:type="dxa"/>
            <w:tcBorders>
              <w:top w:val="nil"/>
              <w:left w:val="nil"/>
              <w:bottom w:val="nil"/>
              <w:right w:val="nil"/>
            </w:tcBorders>
            <w:shd w:val="clear" w:color="000000" w:fill="FFFFFF"/>
            <w:noWrap/>
            <w:vAlign w:val="center"/>
          </w:tcPr>
          <w:p w14:paraId="7AD8DCBF" w14:textId="19928DFB" w:rsidR="00E6426A" w:rsidRPr="00892FCA" w:rsidRDefault="00E6426A" w:rsidP="00E6426A">
            <w:pPr>
              <w:jc w:val="right"/>
              <w:rPr>
                <w:rFonts w:asciiTheme="minorHAnsi" w:hAnsiTheme="minorHAnsi" w:cstheme="minorHAnsi"/>
                <w:szCs w:val="20"/>
              </w:rPr>
            </w:pPr>
            <w:r w:rsidRPr="00F86C83">
              <w:rPr>
                <w:rFonts w:ascii="Aptos Narrow" w:hAnsi="Aptos Narrow"/>
                <w:color w:val="196B24"/>
                <w:szCs w:val="20"/>
              </w:rPr>
              <w:t>25%</w:t>
            </w:r>
          </w:p>
        </w:tc>
      </w:tr>
      <w:tr w:rsidR="00E6426A"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E6426A" w:rsidRDefault="00E6426A" w:rsidP="00E6426A">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265D9A39"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nil"/>
              <w:right w:val="nil"/>
            </w:tcBorders>
            <w:shd w:val="clear" w:color="000000" w:fill="FFFFFF"/>
            <w:noWrap/>
            <w:vAlign w:val="center"/>
          </w:tcPr>
          <w:p w14:paraId="24DD9047" w14:textId="6FF2447C"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3C3A49B3"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4,925</w:t>
            </w:r>
          </w:p>
        </w:tc>
        <w:tc>
          <w:tcPr>
            <w:tcW w:w="1134" w:type="dxa"/>
            <w:tcBorders>
              <w:top w:val="nil"/>
              <w:left w:val="nil"/>
              <w:bottom w:val="nil"/>
              <w:right w:val="nil"/>
            </w:tcBorders>
            <w:shd w:val="clear" w:color="000000" w:fill="FFFFFF"/>
            <w:noWrap/>
            <w:vAlign w:val="center"/>
          </w:tcPr>
          <w:p w14:paraId="628D6806" w14:textId="232A2D39"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4,920</w:t>
            </w:r>
          </w:p>
        </w:tc>
        <w:tc>
          <w:tcPr>
            <w:tcW w:w="926" w:type="dxa"/>
            <w:tcBorders>
              <w:top w:val="nil"/>
              <w:left w:val="nil"/>
              <w:bottom w:val="nil"/>
              <w:right w:val="nil"/>
            </w:tcBorders>
            <w:shd w:val="clear" w:color="000000" w:fill="FFFFFF"/>
            <w:noWrap/>
            <w:vAlign w:val="center"/>
          </w:tcPr>
          <w:p w14:paraId="65DCA217" w14:textId="2415AB57" w:rsidR="00E6426A" w:rsidRPr="00892FCA" w:rsidRDefault="00E6426A" w:rsidP="00E6426A">
            <w:pPr>
              <w:jc w:val="right"/>
              <w:rPr>
                <w:rFonts w:asciiTheme="minorHAnsi" w:hAnsiTheme="minorHAnsi" w:cstheme="minorHAnsi"/>
                <w:color w:val="196B24"/>
                <w:szCs w:val="20"/>
              </w:rPr>
            </w:pPr>
            <w:r w:rsidRPr="00F86C83">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5C434C7B" w14:textId="6E5AF4F4"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4,946</w:t>
            </w:r>
          </w:p>
        </w:tc>
        <w:tc>
          <w:tcPr>
            <w:tcW w:w="1313" w:type="dxa"/>
            <w:tcBorders>
              <w:top w:val="nil"/>
              <w:left w:val="nil"/>
              <w:bottom w:val="nil"/>
              <w:right w:val="nil"/>
            </w:tcBorders>
            <w:shd w:val="clear" w:color="000000" w:fill="FFFFFF"/>
            <w:noWrap/>
            <w:vAlign w:val="center"/>
          </w:tcPr>
          <w:p w14:paraId="1CD9FBC1" w14:textId="3274385E" w:rsidR="00E6426A" w:rsidRPr="00892FCA" w:rsidRDefault="00E6426A" w:rsidP="00E6426A">
            <w:pPr>
              <w:jc w:val="right"/>
              <w:rPr>
                <w:rFonts w:asciiTheme="minorHAnsi" w:hAnsiTheme="minorHAnsi" w:cstheme="minorHAnsi"/>
                <w:color w:val="9C0006"/>
                <w:szCs w:val="20"/>
              </w:rPr>
            </w:pPr>
            <w:r w:rsidRPr="00F86C83">
              <w:rPr>
                <w:rFonts w:ascii="Aptos Narrow" w:hAnsi="Aptos Narrow"/>
                <w:color w:val="9C0006"/>
                <w:szCs w:val="20"/>
              </w:rPr>
              <w:t>0%</w:t>
            </w:r>
          </w:p>
        </w:tc>
      </w:tr>
      <w:tr w:rsidR="00E6426A"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E6426A" w:rsidRDefault="00E6426A" w:rsidP="00E6426A">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2FA32E37"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18-Mar</w:t>
            </w:r>
          </w:p>
        </w:tc>
        <w:tc>
          <w:tcPr>
            <w:tcW w:w="1276" w:type="dxa"/>
            <w:tcBorders>
              <w:top w:val="nil"/>
              <w:left w:val="nil"/>
              <w:bottom w:val="single" w:sz="4" w:space="0" w:color="auto"/>
              <w:right w:val="nil"/>
            </w:tcBorders>
            <w:shd w:val="clear" w:color="000000" w:fill="FFFFFF"/>
            <w:noWrap/>
            <w:vAlign w:val="center"/>
          </w:tcPr>
          <w:p w14:paraId="007FD203" w14:textId="2230B312" w:rsidR="00E6426A" w:rsidRPr="00892FCA" w:rsidRDefault="00E6426A" w:rsidP="00E6426A">
            <w:pPr>
              <w:jc w:val="right"/>
              <w:rPr>
                <w:rFonts w:asciiTheme="minorHAnsi" w:hAnsiTheme="minorHAnsi" w:cstheme="minorHAnsi"/>
                <w:szCs w:val="20"/>
              </w:rPr>
            </w:pPr>
            <w:r w:rsidRPr="00F86C83">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41529121"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7,602</w:t>
            </w:r>
          </w:p>
        </w:tc>
        <w:tc>
          <w:tcPr>
            <w:tcW w:w="1134" w:type="dxa"/>
            <w:tcBorders>
              <w:top w:val="nil"/>
              <w:left w:val="nil"/>
              <w:bottom w:val="single" w:sz="4" w:space="0" w:color="auto"/>
              <w:right w:val="nil"/>
            </w:tcBorders>
            <w:shd w:val="clear" w:color="000000" w:fill="FFFFFF"/>
            <w:noWrap/>
            <w:vAlign w:val="center"/>
          </w:tcPr>
          <w:p w14:paraId="503E7B84" w14:textId="179685CB"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7,147</w:t>
            </w:r>
          </w:p>
        </w:tc>
        <w:tc>
          <w:tcPr>
            <w:tcW w:w="926" w:type="dxa"/>
            <w:tcBorders>
              <w:top w:val="nil"/>
              <w:left w:val="nil"/>
              <w:bottom w:val="single" w:sz="4" w:space="0" w:color="auto"/>
              <w:right w:val="nil"/>
            </w:tcBorders>
            <w:shd w:val="clear" w:color="000000" w:fill="FFFFFF"/>
            <w:noWrap/>
            <w:vAlign w:val="center"/>
          </w:tcPr>
          <w:p w14:paraId="0815578A" w14:textId="04977851" w:rsidR="00E6426A" w:rsidRPr="00892FCA" w:rsidRDefault="00E6426A" w:rsidP="00E6426A">
            <w:pPr>
              <w:jc w:val="right"/>
              <w:rPr>
                <w:rFonts w:asciiTheme="minorHAnsi" w:hAnsiTheme="minorHAnsi" w:cstheme="minorHAnsi"/>
                <w:color w:val="196B24"/>
                <w:szCs w:val="20"/>
              </w:rPr>
            </w:pPr>
            <w:r w:rsidRPr="00F86C83">
              <w:rPr>
                <w:rFonts w:ascii="Aptos Narrow" w:hAnsi="Aptos Narrow"/>
                <w:color w:val="196B24"/>
                <w:szCs w:val="20"/>
              </w:rPr>
              <w:t>6%</w:t>
            </w:r>
          </w:p>
        </w:tc>
        <w:tc>
          <w:tcPr>
            <w:tcW w:w="1788" w:type="dxa"/>
            <w:gridSpan w:val="2"/>
            <w:tcBorders>
              <w:top w:val="nil"/>
              <w:left w:val="nil"/>
              <w:bottom w:val="single" w:sz="4" w:space="0" w:color="auto"/>
              <w:right w:val="nil"/>
            </w:tcBorders>
            <w:shd w:val="clear" w:color="000000" w:fill="FFFFFF"/>
            <w:noWrap/>
            <w:vAlign w:val="center"/>
          </w:tcPr>
          <w:p w14:paraId="35CC01C8" w14:textId="41EF7E69" w:rsidR="00E6426A" w:rsidRPr="00892FCA" w:rsidRDefault="00E6426A" w:rsidP="00E6426A">
            <w:pPr>
              <w:jc w:val="right"/>
              <w:rPr>
                <w:rFonts w:asciiTheme="minorHAnsi" w:hAnsiTheme="minorHAnsi" w:cstheme="minorHAnsi"/>
                <w:color w:val="000000"/>
                <w:szCs w:val="20"/>
              </w:rPr>
            </w:pPr>
            <w:r w:rsidRPr="00F86C83">
              <w:rPr>
                <w:rFonts w:ascii="Calibri" w:hAnsi="Calibri" w:cs="Calibri"/>
                <w:color w:val="000000"/>
                <w:szCs w:val="20"/>
              </w:rPr>
              <w:t>6,621</w:t>
            </w:r>
          </w:p>
        </w:tc>
        <w:tc>
          <w:tcPr>
            <w:tcW w:w="1313" w:type="dxa"/>
            <w:tcBorders>
              <w:top w:val="nil"/>
              <w:left w:val="nil"/>
              <w:bottom w:val="single" w:sz="4" w:space="0" w:color="auto"/>
              <w:right w:val="nil"/>
            </w:tcBorders>
            <w:shd w:val="clear" w:color="000000" w:fill="FFFFFF"/>
            <w:noWrap/>
            <w:vAlign w:val="center"/>
          </w:tcPr>
          <w:p w14:paraId="6E6D156B" w14:textId="1BD16AD2" w:rsidR="00E6426A" w:rsidRPr="00892FCA" w:rsidRDefault="00E6426A" w:rsidP="00E6426A">
            <w:pPr>
              <w:jc w:val="right"/>
              <w:rPr>
                <w:rFonts w:asciiTheme="minorHAnsi" w:hAnsiTheme="minorHAnsi" w:cstheme="minorHAnsi"/>
                <w:color w:val="9C0006"/>
                <w:szCs w:val="20"/>
              </w:rPr>
            </w:pPr>
            <w:r w:rsidRPr="00F86C83">
              <w:rPr>
                <w:rFonts w:ascii="Aptos Narrow" w:hAnsi="Aptos Narrow"/>
                <w:color w:val="196B24"/>
                <w:szCs w:val="20"/>
              </w:rPr>
              <w:t>15%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47673E98" w:rsidR="00055CA3" w:rsidRDefault="006D19C6" w:rsidP="00055CA3">
      <w:r>
        <w:rPr>
          <w:noProof/>
        </w:rPr>
        <w:drawing>
          <wp:inline distT="0" distB="0" distL="0" distR="0" wp14:anchorId="5180D964" wp14:editId="49DCFA27">
            <wp:extent cx="8863330" cy="4985385"/>
            <wp:effectExtent l="0" t="0" r="0" b="5715"/>
            <wp:docPr id="1798277528"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77528" name="Picture 1"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3D2341DD" w:rsidR="004D462D" w:rsidRDefault="00B618F9" w:rsidP="00A5003A">
      <w:r>
        <w:rPr>
          <w:noProof/>
        </w:rPr>
        <w:lastRenderedPageBreak/>
        <w:drawing>
          <wp:inline distT="0" distB="0" distL="0" distR="0" wp14:anchorId="0CA29248" wp14:editId="537E35C8">
            <wp:extent cx="8863330" cy="4985385"/>
            <wp:effectExtent l="0" t="0" r="0" b="5715"/>
            <wp:docPr id="371784304"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84304" name="Picture 2"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518739B7" w:rsidR="00B90B99" w:rsidRDefault="00EF645F" w:rsidP="007B5F33">
      <w:r>
        <w:rPr>
          <w:noProof/>
        </w:rPr>
        <w:drawing>
          <wp:inline distT="0" distB="0" distL="0" distR="0" wp14:anchorId="4BBE0822" wp14:editId="41D3D8B7">
            <wp:extent cx="8863330" cy="4985385"/>
            <wp:effectExtent l="0" t="0" r="0" b="5715"/>
            <wp:docPr id="1160975673"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75673" name="Picture 3"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1874CE37" w:rsidR="00C25383" w:rsidRPr="00782DB9" w:rsidRDefault="00523226" w:rsidP="00782DB9">
      <w:r>
        <w:rPr>
          <w:noProof/>
        </w:rPr>
        <w:lastRenderedPageBreak/>
        <w:drawing>
          <wp:inline distT="0" distB="0" distL="0" distR="0" wp14:anchorId="5417CA61" wp14:editId="7EE082F7">
            <wp:extent cx="8863330" cy="4985385"/>
            <wp:effectExtent l="0" t="0" r="0" b="5715"/>
            <wp:docPr id="296160222"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60222" name="Picture 4"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4B3D35AB" w:rsidR="00562BF5" w:rsidRDefault="000D5A2F" w:rsidP="007440B7">
      <w:pPr>
        <w:tabs>
          <w:tab w:val="left" w:pos="10263"/>
        </w:tabs>
      </w:pPr>
      <w:r>
        <w:rPr>
          <w:noProof/>
        </w:rPr>
        <w:drawing>
          <wp:inline distT="0" distB="0" distL="0" distR="0" wp14:anchorId="0640B6C5" wp14:editId="1D1E2B91">
            <wp:extent cx="8863330" cy="4985385"/>
            <wp:effectExtent l="0" t="0" r="0" b="5715"/>
            <wp:docPr id="84834919"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4919" name="Picture 5"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04798B65" w:rsidR="00F60642" w:rsidRPr="007440B7" w:rsidRDefault="00540676" w:rsidP="007440B7">
      <w:pPr>
        <w:tabs>
          <w:tab w:val="left" w:pos="10263"/>
        </w:tabs>
      </w:pPr>
      <w:r>
        <w:rPr>
          <w:noProof/>
        </w:rPr>
        <w:lastRenderedPageBreak/>
        <w:drawing>
          <wp:inline distT="0" distB="0" distL="0" distR="0" wp14:anchorId="45E5643A" wp14:editId="7FB2130A">
            <wp:extent cx="8863330" cy="4985385"/>
            <wp:effectExtent l="0" t="0" r="0" b="5715"/>
            <wp:docPr id="1270501291"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01291" name="Picture 6"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10353B8B" w:rsidR="000249CC" w:rsidRPr="000249CC" w:rsidRDefault="00951816" w:rsidP="000249CC">
      <w:r>
        <w:rPr>
          <w:noProof/>
        </w:rPr>
        <w:drawing>
          <wp:inline distT="0" distB="0" distL="0" distR="0" wp14:anchorId="653A0030" wp14:editId="6FE89301">
            <wp:extent cx="8863330" cy="4985385"/>
            <wp:effectExtent l="0" t="0" r="0" b="5715"/>
            <wp:docPr id="48075414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54144" name="Picture 7"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2B387608" w:rsidR="003C3798" w:rsidRDefault="00A41FF2" w:rsidP="00806345">
      <w:r>
        <w:rPr>
          <w:noProof/>
        </w:rPr>
        <w:drawing>
          <wp:inline distT="0" distB="0" distL="0" distR="0" wp14:anchorId="3014EA72" wp14:editId="25B95A9C">
            <wp:extent cx="8863330" cy="4431665"/>
            <wp:effectExtent l="0" t="0" r="0" b="6985"/>
            <wp:docPr id="549306359"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06359" name="Picture 8"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02849BB3" w:rsidR="00806345" w:rsidRPr="00806345" w:rsidRDefault="00190734" w:rsidP="00806345">
      <w:r>
        <w:rPr>
          <w:noProof/>
        </w:rPr>
        <w:lastRenderedPageBreak/>
        <w:drawing>
          <wp:inline distT="0" distB="0" distL="0" distR="0" wp14:anchorId="3455C5D8" wp14:editId="79BD4139">
            <wp:extent cx="8863330" cy="4431665"/>
            <wp:effectExtent l="0" t="0" r="0" b="6985"/>
            <wp:docPr id="912579693"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79693" name="Picture 9"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2D44CD71" w:rsidR="002F7541" w:rsidRPr="00760BB0" w:rsidRDefault="003474C3" w:rsidP="002F7541">
      <w:pPr>
        <w:rPr>
          <w:b/>
        </w:rPr>
      </w:pPr>
      <w:r>
        <w:rPr>
          <w:noProof/>
        </w:rPr>
        <w:drawing>
          <wp:inline distT="0" distB="0" distL="0" distR="0" wp14:anchorId="438A2498" wp14:editId="718C05DA">
            <wp:extent cx="8863330" cy="4985385"/>
            <wp:effectExtent l="0" t="0" r="0" b="5715"/>
            <wp:docPr id="388527486"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27486" name="Picture 10"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3"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2E7A15"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2E7A15">
        <w:rPr>
          <w:rFonts w:ascii="Calibri" w:hAnsi="Calibri" w:cs="Calibri"/>
          <w:sz w:val="17"/>
          <w:szCs w:val="17"/>
          <w:lang w:val="fr-CI"/>
        </w:rPr>
        <w:t xml:space="preserve">Soil moisture: </w:t>
      </w:r>
      <w:r w:rsidR="00A01D5D">
        <w:fldChar w:fldCharType="begin"/>
      </w:r>
      <w:r w:rsidR="00A01D5D" w:rsidRPr="002E7A15">
        <w:rPr>
          <w:lang w:val="fr-CI"/>
        </w:rPr>
        <w:instrText>HYPERLINK "https://awo.bom.gov.au/products/historical/soilMoisture-rootZone/4,-27.528,134.165/nat,-25.609,134.362/r/d/2025-10-29"</w:instrText>
      </w:r>
      <w:r w:rsidR="00A01D5D">
        <w:fldChar w:fldCharType="separate"/>
      </w:r>
      <w:r w:rsidR="00A01D5D" w:rsidRPr="002E7A15">
        <w:rPr>
          <w:rStyle w:val="Hyperlink"/>
          <w:rFonts w:ascii="Calibri" w:hAnsi="Calibri" w:cs="Calibri"/>
          <w:color w:val="auto"/>
          <w:sz w:val="17"/>
          <w:szCs w:val="17"/>
          <w:lang w:val="fr-CI"/>
        </w:rPr>
        <w:t>https://awo.bom.gov.au/products/historical/soilMoisture-rootZone</w:t>
      </w:r>
      <w:r w:rsidR="00A01D5D">
        <w:fldChar w:fldCharType="end"/>
      </w:r>
      <w:r w:rsidR="00A01D5D" w:rsidRPr="002E7A15">
        <w:rPr>
          <w:rStyle w:val="Hyperlink"/>
          <w:color w:val="auto"/>
          <w:lang w:val="fr-CI"/>
        </w:rPr>
        <w:t>/</w:t>
      </w:r>
    </w:p>
    <w:p w14:paraId="399A3A83" w14:textId="77777777" w:rsidR="00707263" w:rsidRPr="002E7A15"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2E7A15"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2E7A15">
        <w:rPr>
          <w:rStyle w:val="Hyperlink"/>
          <w:rFonts w:ascii="Calibri" w:hAnsi="Calibri" w:cs="Calibri"/>
          <w:color w:val="auto"/>
          <w:sz w:val="17"/>
          <w:szCs w:val="17"/>
          <w:u w:val="none"/>
          <w:lang w:val="fr-CI"/>
        </w:rPr>
        <w:t xml:space="preserve">Storage volumes: </w:t>
      </w:r>
      <w:r>
        <w:fldChar w:fldCharType="begin"/>
      </w:r>
      <w:r w:rsidRPr="002E7A15">
        <w:rPr>
          <w:lang w:val="fr-CI"/>
        </w:rPr>
        <w:instrText>HYPERLINK "http://www.bom.gov.au/water/dashboards/" \l "/water-storages/summary/drainage"</w:instrText>
      </w:r>
      <w:r>
        <w:fldChar w:fldCharType="separate"/>
      </w:r>
      <w:r w:rsidRPr="002E7A15">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2E7A15"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9"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0">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1"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2"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3"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5"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6"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7"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7" w:name="_Ref216777238"/>
      <w:r>
        <w:rPr>
          <w:rFonts w:cs="Calibri"/>
          <w:color w:val="auto"/>
          <w:sz w:val="18"/>
          <w:szCs w:val="18"/>
        </w:rPr>
        <w:lastRenderedPageBreak/>
        <w:t>Australian Agricultural Drought Indicators</w:t>
      </w:r>
      <w:bookmarkEnd w:id="77"/>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8"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6F138D4B">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FD9F9A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484901">
        <w:rPr>
          <w:rFonts w:ascii="Calibri" w:hAnsi="Calibri" w:cs="Calibri"/>
          <w:sz w:val="22"/>
          <w:szCs w:val="22"/>
        </w:rPr>
        <w:t xml:space="preserve">19 March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8" w:name="_Hlt176423646"/>
        <w:bookmarkStart w:id="79" w:name="_Hlt176423647"/>
        <w:r w:rsidRPr="00B437F9">
          <w:rPr>
            <w:rStyle w:val="Hyperlink"/>
            <w:rFonts w:ascii="Calibri" w:hAnsi="Calibri" w:cs="Calibri"/>
            <w:color w:val="auto"/>
            <w:sz w:val="22"/>
            <w:szCs w:val="22"/>
          </w:rPr>
          <w:t>8</w:t>
        </w:r>
        <w:bookmarkEnd w:id="78"/>
        <w:bookmarkEnd w:id="79"/>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Pr="00B437F9">
        <w:rPr>
          <w:rFonts w:ascii="Calibri" w:hAnsi="Calibri" w:cs="Calibri"/>
          <w:sz w:val="22"/>
          <w:szCs w:val="22"/>
        </w:rPr>
        <w:t xml:space="preserve">Fisheries and Forestry </w:t>
      </w:r>
      <w:bookmarkEnd w:id="8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8AA57" w14:textId="77777777" w:rsidR="00CA2033" w:rsidRDefault="00CA2033">
      <w:r>
        <w:separator/>
      </w:r>
    </w:p>
  </w:endnote>
  <w:endnote w:type="continuationSeparator" w:id="0">
    <w:p w14:paraId="1DE390A5" w14:textId="77777777" w:rsidR="00CA2033" w:rsidRDefault="00CA2033">
      <w:r>
        <w:continuationSeparator/>
      </w:r>
    </w:p>
  </w:endnote>
  <w:endnote w:type="continuationNotice" w:id="1">
    <w:p w14:paraId="702CF48A" w14:textId="77777777" w:rsidR="00CA2033" w:rsidRDefault="00CA2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A067" w14:textId="11F921D6" w:rsidR="00830A0D" w:rsidRDefault="00830A0D">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A82789">
      <w:rPr>
        <w:rFonts w:ascii="Calibri" w:hAnsi="Calibri"/>
        <w:bCs/>
        <w:szCs w:val="20"/>
      </w:rPr>
      <w:t>19 March</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0C9D8C08"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84901">
      <w:rPr>
        <w:rFonts w:ascii="Calibri" w:hAnsi="Calibri"/>
        <w:bCs/>
        <w:szCs w:val="20"/>
      </w:rPr>
      <w:t xml:space="preserve">19 </w:t>
    </w:r>
    <w:r w:rsidR="00AE1C91">
      <w:rPr>
        <w:rFonts w:ascii="Calibri" w:hAnsi="Calibri"/>
        <w:bCs/>
        <w:szCs w:val="20"/>
      </w:rPr>
      <w:t>March</w:t>
    </w:r>
    <w:r w:rsidR="004A5582">
      <w:rPr>
        <w:rFonts w:ascii="Calibri" w:hAnsi="Calibri"/>
        <w:bCs/>
        <w:szCs w:val="20"/>
      </w:rPr>
      <w:t xml:space="preserve"> 2026</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C3E110F"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484901">
      <w:rPr>
        <w:rFonts w:ascii="Calibri" w:hAnsi="Calibri"/>
        <w:bCs/>
        <w:szCs w:val="20"/>
      </w:rPr>
      <w:t>19 March</w:t>
    </w:r>
    <w:r w:rsidR="003A3546">
      <w:rPr>
        <w:rFonts w:ascii="Calibri" w:hAnsi="Calibri"/>
        <w:bCs/>
        <w:szCs w:val="20"/>
      </w:rPr>
      <w:t xml:space="preserve">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FEBE4D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484901">
      <w:rPr>
        <w:rFonts w:ascii="Calibri" w:hAnsi="Calibri"/>
        <w:bCs/>
        <w:szCs w:val="20"/>
      </w:rPr>
      <w:t>19 March</w:t>
    </w:r>
    <w:r w:rsidR="003A3546">
      <w:rPr>
        <w:rFonts w:ascii="Calibri" w:hAnsi="Calibri"/>
        <w:bCs/>
        <w:szCs w:val="20"/>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FFBD6" w14:textId="77777777" w:rsidR="00CA2033" w:rsidRDefault="00CA2033">
      <w:r>
        <w:separator/>
      </w:r>
    </w:p>
  </w:footnote>
  <w:footnote w:type="continuationSeparator" w:id="0">
    <w:p w14:paraId="19D89B18" w14:textId="77777777" w:rsidR="00CA2033" w:rsidRDefault="00CA2033">
      <w:r>
        <w:continuationSeparator/>
      </w:r>
    </w:p>
  </w:footnote>
  <w:footnote w:type="continuationNotice" w:id="1">
    <w:p w14:paraId="39B3D1B4" w14:textId="77777777" w:rsidR="00CA2033" w:rsidRDefault="00CA20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6"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8"/>
  </w:num>
  <w:num w:numId="2" w16cid:durableId="2519253">
    <w:abstractNumId w:val="11"/>
  </w:num>
  <w:num w:numId="3" w16cid:durableId="1808936335">
    <w:abstractNumId w:val="9"/>
  </w:num>
  <w:num w:numId="4" w16cid:durableId="1950309910">
    <w:abstractNumId w:val="5"/>
  </w:num>
  <w:num w:numId="5" w16cid:durableId="1127774366">
    <w:abstractNumId w:val="6"/>
  </w:num>
  <w:num w:numId="6" w16cid:durableId="593048381">
    <w:abstractNumId w:val="13"/>
  </w:num>
  <w:num w:numId="7" w16cid:durableId="1807890424">
    <w:abstractNumId w:val="12"/>
  </w:num>
  <w:num w:numId="8" w16cid:durableId="1569339498">
    <w:abstractNumId w:val="14"/>
  </w:num>
  <w:num w:numId="9" w16cid:durableId="1936091052">
    <w:abstractNumId w:val="1"/>
  </w:num>
  <w:num w:numId="10" w16cid:durableId="268971279">
    <w:abstractNumId w:val="4"/>
  </w:num>
  <w:num w:numId="11" w16cid:durableId="1645157895">
    <w:abstractNumId w:val="0"/>
  </w:num>
  <w:num w:numId="12" w16cid:durableId="1964269659">
    <w:abstractNumId w:val="2"/>
  </w:num>
  <w:num w:numId="13" w16cid:durableId="1516336477">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3"/>
  </w:num>
  <w:num w:numId="15" w16cid:durableId="206224858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B56"/>
    <w:rsid w:val="00014CA3"/>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56"/>
    <w:rsid w:val="000262A8"/>
    <w:rsid w:val="00026361"/>
    <w:rsid w:val="0002638F"/>
    <w:rsid w:val="00026407"/>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7A"/>
    <w:rsid w:val="00036F6C"/>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6FFC"/>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935"/>
    <w:rsid w:val="00081A20"/>
    <w:rsid w:val="00081A2C"/>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A"/>
    <w:rsid w:val="00084D50"/>
    <w:rsid w:val="00084E32"/>
    <w:rsid w:val="00084E4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BA7"/>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45"/>
    <w:rsid w:val="000A7570"/>
    <w:rsid w:val="000A761B"/>
    <w:rsid w:val="000A7648"/>
    <w:rsid w:val="000A7702"/>
    <w:rsid w:val="000A781B"/>
    <w:rsid w:val="000A79DD"/>
    <w:rsid w:val="000A7A30"/>
    <w:rsid w:val="000A7C0C"/>
    <w:rsid w:val="000A7C4A"/>
    <w:rsid w:val="000A7C56"/>
    <w:rsid w:val="000A7C6B"/>
    <w:rsid w:val="000A7C6D"/>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8B"/>
    <w:rsid w:val="000C5AA1"/>
    <w:rsid w:val="000C5AA8"/>
    <w:rsid w:val="000C5B42"/>
    <w:rsid w:val="000C5B4C"/>
    <w:rsid w:val="000C5D29"/>
    <w:rsid w:val="000C5DD6"/>
    <w:rsid w:val="000C5E3B"/>
    <w:rsid w:val="000C5EA2"/>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360"/>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24"/>
    <w:rsid w:val="000F474F"/>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A1D"/>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C4"/>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6AB"/>
    <w:rsid w:val="0013376C"/>
    <w:rsid w:val="001337DB"/>
    <w:rsid w:val="001337EB"/>
    <w:rsid w:val="001337FB"/>
    <w:rsid w:val="0013395F"/>
    <w:rsid w:val="00133B0F"/>
    <w:rsid w:val="00133B1B"/>
    <w:rsid w:val="00133BD1"/>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70B"/>
    <w:rsid w:val="00142867"/>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433"/>
    <w:rsid w:val="001566C3"/>
    <w:rsid w:val="001566C9"/>
    <w:rsid w:val="0015670D"/>
    <w:rsid w:val="0015683A"/>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17"/>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50"/>
    <w:rsid w:val="00183A75"/>
    <w:rsid w:val="00183B85"/>
    <w:rsid w:val="00183BB0"/>
    <w:rsid w:val="00183BC1"/>
    <w:rsid w:val="00183C74"/>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48"/>
    <w:rsid w:val="00184B5E"/>
    <w:rsid w:val="00184B6B"/>
    <w:rsid w:val="00184BC9"/>
    <w:rsid w:val="00184C7E"/>
    <w:rsid w:val="00184CFE"/>
    <w:rsid w:val="00184D8D"/>
    <w:rsid w:val="00184DA8"/>
    <w:rsid w:val="00184DC0"/>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8E"/>
    <w:rsid w:val="0018689F"/>
    <w:rsid w:val="001868AF"/>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F6"/>
    <w:rsid w:val="0019179C"/>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BE"/>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1C4"/>
    <w:rsid w:val="001A621A"/>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6F"/>
    <w:rsid w:val="001B7A8E"/>
    <w:rsid w:val="001B7B01"/>
    <w:rsid w:val="001B7B94"/>
    <w:rsid w:val="001B7C33"/>
    <w:rsid w:val="001B7C6F"/>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64"/>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3AE"/>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93"/>
    <w:rsid w:val="001D2FAC"/>
    <w:rsid w:val="001D308A"/>
    <w:rsid w:val="001D30A4"/>
    <w:rsid w:val="001D323A"/>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3F"/>
    <w:rsid w:val="001E2A84"/>
    <w:rsid w:val="001E2AF4"/>
    <w:rsid w:val="001E2B44"/>
    <w:rsid w:val="001E2B75"/>
    <w:rsid w:val="001E2BC5"/>
    <w:rsid w:val="001E2C1D"/>
    <w:rsid w:val="001E2CDA"/>
    <w:rsid w:val="001E2D98"/>
    <w:rsid w:val="001E2DA9"/>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B1"/>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37E"/>
    <w:rsid w:val="001F23D5"/>
    <w:rsid w:val="001F2400"/>
    <w:rsid w:val="001F2496"/>
    <w:rsid w:val="001F2572"/>
    <w:rsid w:val="001F25AA"/>
    <w:rsid w:val="001F25BE"/>
    <w:rsid w:val="001F2620"/>
    <w:rsid w:val="001F28D9"/>
    <w:rsid w:val="001F292B"/>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0"/>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CC0"/>
    <w:rsid w:val="00240D40"/>
    <w:rsid w:val="00240DA0"/>
    <w:rsid w:val="00240E23"/>
    <w:rsid w:val="00240EB1"/>
    <w:rsid w:val="00240ECD"/>
    <w:rsid w:val="00240F34"/>
    <w:rsid w:val="00241249"/>
    <w:rsid w:val="0024132F"/>
    <w:rsid w:val="002413B0"/>
    <w:rsid w:val="002414CE"/>
    <w:rsid w:val="002414F7"/>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E5"/>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DD"/>
    <w:rsid w:val="002623E1"/>
    <w:rsid w:val="0026247F"/>
    <w:rsid w:val="0026249F"/>
    <w:rsid w:val="00262509"/>
    <w:rsid w:val="00262620"/>
    <w:rsid w:val="00262649"/>
    <w:rsid w:val="0026272F"/>
    <w:rsid w:val="0026276E"/>
    <w:rsid w:val="0026291C"/>
    <w:rsid w:val="0026296D"/>
    <w:rsid w:val="00262A74"/>
    <w:rsid w:val="00262C06"/>
    <w:rsid w:val="00262C33"/>
    <w:rsid w:val="00262C8C"/>
    <w:rsid w:val="00262D2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19"/>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43"/>
    <w:rsid w:val="00277D91"/>
    <w:rsid w:val="00277EB8"/>
    <w:rsid w:val="00277F63"/>
    <w:rsid w:val="00277F8B"/>
    <w:rsid w:val="00277FA4"/>
    <w:rsid w:val="00280051"/>
    <w:rsid w:val="00280106"/>
    <w:rsid w:val="002801D8"/>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2D"/>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02"/>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4EE2"/>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FF1"/>
    <w:rsid w:val="002F3188"/>
    <w:rsid w:val="002F31BD"/>
    <w:rsid w:val="002F3374"/>
    <w:rsid w:val="002F35F4"/>
    <w:rsid w:val="002F36A1"/>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4D4"/>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82"/>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2"/>
    <w:rsid w:val="00305427"/>
    <w:rsid w:val="00305526"/>
    <w:rsid w:val="0030553F"/>
    <w:rsid w:val="003056C7"/>
    <w:rsid w:val="00305843"/>
    <w:rsid w:val="00305865"/>
    <w:rsid w:val="00305929"/>
    <w:rsid w:val="00305941"/>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9"/>
    <w:rsid w:val="00335FC6"/>
    <w:rsid w:val="003360B6"/>
    <w:rsid w:val="00336101"/>
    <w:rsid w:val="0033621B"/>
    <w:rsid w:val="00336376"/>
    <w:rsid w:val="003363DB"/>
    <w:rsid w:val="00336405"/>
    <w:rsid w:val="00336415"/>
    <w:rsid w:val="0033644B"/>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B3"/>
    <w:rsid w:val="003460FC"/>
    <w:rsid w:val="003461E1"/>
    <w:rsid w:val="0034626C"/>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63C"/>
    <w:rsid w:val="00364695"/>
    <w:rsid w:val="00364758"/>
    <w:rsid w:val="00364810"/>
    <w:rsid w:val="003648D7"/>
    <w:rsid w:val="00364967"/>
    <w:rsid w:val="003649C1"/>
    <w:rsid w:val="00364A42"/>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0E"/>
    <w:rsid w:val="00370D42"/>
    <w:rsid w:val="00370D60"/>
    <w:rsid w:val="00370DD3"/>
    <w:rsid w:val="00370DEC"/>
    <w:rsid w:val="00371013"/>
    <w:rsid w:val="00371296"/>
    <w:rsid w:val="003713AC"/>
    <w:rsid w:val="003714E3"/>
    <w:rsid w:val="003714FC"/>
    <w:rsid w:val="003717B7"/>
    <w:rsid w:val="00371881"/>
    <w:rsid w:val="003718E2"/>
    <w:rsid w:val="0037192D"/>
    <w:rsid w:val="003719AF"/>
    <w:rsid w:val="00371A54"/>
    <w:rsid w:val="00371B53"/>
    <w:rsid w:val="00371BA6"/>
    <w:rsid w:val="00371BC8"/>
    <w:rsid w:val="00371D4D"/>
    <w:rsid w:val="00371F2E"/>
    <w:rsid w:val="00371F95"/>
    <w:rsid w:val="0037200B"/>
    <w:rsid w:val="003721CE"/>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BF"/>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E39"/>
    <w:rsid w:val="00382F2C"/>
    <w:rsid w:val="00383065"/>
    <w:rsid w:val="003830D3"/>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9F4"/>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30F"/>
    <w:rsid w:val="003B4330"/>
    <w:rsid w:val="003B44D8"/>
    <w:rsid w:val="003B45F0"/>
    <w:rsid w:val="003B46AA"/>
    <w:rsid w:val="003B4747"/>
    <w:rsid w:val="003B47B4"/>
    <w:rsid w:val="003B4859"/>
    <w:rsid w:val="003B4876"/>
    <w:rsid w:val="003B48B3"/>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B"/>
    <w:rsid w:val="003B52FB"/>
    <w:rsid w:val="003B533F"/>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1B"/>
    <w:rsid w:val="003D501E"/>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3E4"/>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CC4"/>
    <w:rsid w:val="003E2D13"/>
    <w:rsid w:val="003E2DB3"/>
    <w:rsid w:val="003E2E64"/>
    <w:rsid w:val="003E2EBE"/>
    <w:rsid w:val="003E2F2E"/>
    <w:rsid w:val="003E2F45"/>
    <w:rsid w:val="003E2F78"/>
    <w:rsid w:val="003E2FEB"/>
    <w:rsid w:val="003E3042"/>
    <w:rsid w:val="003E3045"/>
    <w:rsid w:val="003E311C"/>
    <w:rsid w:val="003E3125"/>
    <w:rsid w:val="003E314E"/>
    <w:rsid w:val="003E315E"/>
    <w:rsid w:val="003E3254"/>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9D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742"/>
    <w:rsid w:val="003F774A"/>
    <w:rsid w:val="003F77A5"/>
    <w:rsid w:val="003F77A6"/>
    <w:rsid w:val="003F77CD"/>
    <w:rsid w:val="003F78EA"/>
    <w:rsid w:val="003F798A"/>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E5"/>
    <w:rsid w:val="00400BF4"/>
    <w:rsid w:val="00400C07"/>
    <w:rsid w:val="00400C74"/>
    <w:rsid w:val="00400C78"/>
    <w:rsid w:val="00400D1B"/>
    <w:rsid w:val="00400D26"/>
    <w:rsid w:val="00400D39"/>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D55"/>
    <w:rsid w:val="00425DFF"/>
    <w:rsid w:val="00425E3D"/>
    <w:rsid w:val="00425E43"/>
    <w:rsid w:val="00425E6F"/>
    <w:rsid w:val="00425EDF"/>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78"/>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BB"/>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8"/>
    <w:rsid w:val="004446AF"/>
    <w:rsid w:val="00444700"/>
    <w:rsid w:val="00444789"/>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94"/>
    <w:rsid w:val="004728BD"/>
    <w:rsid w:val="00472975"/>
    <w:rsid w:val="00472977"/>
    <w:rsid w:val="00472A38"/>
    <w:rsid w:val="00472AB1"/>
    <w:rsid w:val="00472BF0"/>
    <w:rsid w:val="00472C5A"/>
    <w:rsid w:val="00472CD5"/>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4D4"/>
    <w:rsid w:val="0047551D"/>
    <w:rsid w:val="0047562F"/>
    <w:rsid w:val="004756DF"/>
    <w:rsid w:val="004758BD"/>
    <w:rsid w:val="0047591B"/>
    <w:rsid w:val="00475984"/>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9F0"/>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D6C"/>
    <w:rsid w:val="00482F37"/>
    <w:rsid w:val="00482F6E"/>
    <w:rsid w:val="00482FAA"/>
    <w:rsid w:val="00483022"/>
    <w:rsid w:val="004830AB"/>
    <w:rsid w:val="004830EB"/>
    <w:rsid w:val="00483146"/>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C19"/>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5F5"/>
    <w:rsid w:val="004936AC"/>
    <w:rsid w:val="00493753"/>
    <w:rsid w:val="004937B6"/>
    <w:rsid w:val="0049393F"/>
    <w:rsid w:val="0049394D"/>
    <w:rsid w:val="00493B4D"/>
    <w:rsid w:val="00493BB5"/>
    <w:rsid w:val="00493D2B"/>
    <w:rsid w:val="00493E01"/>
    <w:rsid w:val="00493E45"/>
    <w:rsid w:val="00493EBE"/>
    <w:rsid w:val="00493EC0"/>
    <w:rsid w:val="0049401A"/>
    <w:rsid w:val="00494103"/>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882"/>
    <w:rsid w:val="004B3996"/>
    <w:rsid w:val="004B39B6"/>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F"/>
    <w:rsid w:val="004B7ECA"/>
    <w:rsid w:val="004B7F42"/>
    <w:rsid w:val="004C0030"/>
    <w:rsid w:val="004C0056"/>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B1"/>
    <w:rsid w:val="004C307D"/>
    <w:rsid w:val="004C31A1"/>
    <w:rsid w:val="004C322C"/>
    <w:rsid w:val="004C324E"/>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CA"/>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2D"/>
    <w:rsid w:val="004E32F5"/>
    <w:rsid w:val="004E3448"/>
    <w:rsid w:val="004E3452"/>
    <w:rsid w:val="004E35BA"/>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938"/>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0E"/>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442"/>
    <w:rsid w:val="00527475"/>
    <w:rsid w:val="005275A9"/>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9B"/>
    <w:rsid w:val="005448B8"/>
    <w:rsid w:val="005448BC"/>
    <w:rsid w:val="005448E8"/>
    <w:rsid w:val="00544A3F"/>
    <w:rsid w:val="00544B0B"/>
    <w:rsid w:val="00544B30"/>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200"/>
    <w:rsid w:val="00562290"/>
    <w:rsid w:val="005622CD"/>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6F3"/>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A"/>
    <w:rsid w:val="005934EF"/>
    <w:rsid w:val="00593565"/>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40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8C"/>
    <w:rsid w:val="005A5692"/>
    <w:rsid w:val="005A575E"/>
    <w:rsid w:val="005A57D3"/>
    <w:rsid w:val="005A58AE"/>
    <w:rsid w:val="005A59BF"/>
    <w:rsid w:val="005A59D4"/>
    <w:rsid w:val="005A59EB"/>
    <w:rsid w:val="005A5A23"/>
    <w:rsid w:val="005A5AAB"/>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413F"/>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D46"/>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DAE"/>
    <w:rsid w:val="005D2DBF"/>
    <w:rsid w:val="005D2E1D"/>
    <w:rsid w:val="005D2F96"/>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490"/>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73"/>
    <w:rsid w:val="006075D0"/>
    <w:rsid w:val="006075EB"/>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62"/>
    <w:rsid w:val="006209C9"/>
    <w:rsid w:val="00620A9D"/>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7B5"/>
    <w:rsid w:val="00636860"/>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17"/>
    <w:rsid w:val="00670229"/>
    <w:rsid w:val="00670237"/>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1F50"/>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9D3"/>
    <w:rsid w:val="00693ADA"/>
    <w:rsid w:val="00693B14"/>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39"/>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51"/>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90B"/>
    <w:rsid w:val="006A2A1C"/>
    <w:rsid w:val="006A2A52"/>
    <w:rsid w:val="006A2A6D"/>
    <w:rsid w:val="006A2A7B"/>
    <w:rsid w:val="006A2B1A"/>
    <w:rsid w:val="006A2C21"/>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4C"/>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546"/>
    <w:rsid w:val="0070156E"/>
    <w:rsid w:val="00701595"/>
    <w:rsid w:val="007015D6"/>
    <w:rsid w:val="007015E2"/>
    <w:rsid w:val="007015E7"/>
    <w:rsid w:val="0070173C"/>
    <w:rsid w:val="007017CA"/>
    <w:rsid w:val="0070188F"/>
    <w:rsid w:val="007018ED"/>
    <w:rsid w:val="007019AF"/>
    <w:rsid w:val="007019C9"/>
    <w:rsid w:val="00701A33"/>
    <w:rsid w:val="00701B05"/>
    <w:rsid w:val="00701B09"/>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31F"/>
    <w:rsid w:val="00726339"/>
    <w:rsid w:val="00726360"/>
    <w:rsid w:val="00726380"/>
    <w:rsid w:val="007263AB"/>
    <w:rsid w:val="007263CB"/>
    <w:rsid w:val="0072645E"/>
    <w:rsid w:val="00726484"/>
    <w:rsid w:val="00726488"/>
    <w:rsid w:val="0072650C"/>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24"/>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C33"/>
    <w:rsid w:val="00752D28"/>
    <w:rsid w:val="00752E8C"/>
    <w:rsid w:val="00752EC9"/>
    <w:rsid w:val="00752ED1"/>
    <w:rsid w:val="00752FAF"/>
    <w:rsid w:val="007530F1"/>
    <w:rsid w:val="0075315C"/>
    <w:rsid w:val="007531A1"/>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33C"/>
    <w:rsid w:val="00755344"/>
    <w:rsid w:val="0075537F"/>
    <w:rsid w:val="007553B0"/>
    <w:rsid w:val="0075541D"/>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77C"/>
    <w:rsid w:val="00757838"/>
    <w:rsid w:val="00757862"/>
    <w:rsid w:val="00757979"/>
    <w:rsid w:val="0075799E"/>
    <w:rsid w:val="00757A68"/>
    <w:rsid w:val="00757B95"/>
    <w:rsid w:val="00757C47"/>
    <w:rsid w:val="00757CB6"/>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25"/>
    <w:rsid w:val="007732A0"/>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AF"/>
    <w:rsid w:val="007750D3"/>
    <w:rsid w:val="007750FE"/>
    <w:rsid w:val="007751AC"/>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DF4"/>
    <w:rsid w:val="00784E63"/>
    <w:rsid w:val="00784E6A"/>
    <w:rsid w:val="00784F1B"/>
    <w:rsid w:val="00784F2D"/>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40"/>
    <w:rsid w:val="007978A8"/>
    <w:rsid w:val="007978C4"/>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1"/>
    <w:rsid w:val="007A1613"/>
    <w:rsid w:val="007A163B"/>
    <w:rsid w:val="007A187A"/>
    <w:rsid w:val="007A1973"/>
    <w:rsid w:val="007A1AAD"/>
    <w:rsid w:val="007A1B01"/>
    <w:rsid w:val="007A1CD4"/>
    <w:rsid w:val="007A1D46"/>
    <w:rsid w:val="007A1D84"/>
    <w:rsid w:val="007A1DED"/>
    <w:rsid w:val="007A1F52"/>
    <w:rsid w:val="007A1F69"/>
    <w:rsid w:val="007A2056"/>
    <w:rsid w:val="007A20D1"/>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6B4"/>
    <w:rsid w:val="007B3750"/>
    <w:rsid w:val="007B376B"/>
    <w:rsid w:val="007B3889"/>
    <w:rsid w:val="007B38A0"/>
    <w:rsid w:val="007B38F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AD"/>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5DC"/>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6E6"/>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7E"/>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F09"/>
    <w:rsid w:val="00810F27"/>
    <w:rsid w:val="00810FCE"/>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A3"/>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B8"/>
    <w:rsid w:val="008305DB"/>
    <w:rsid w:val="008305F4"/>
    <w:rsid w:val="0083063B"/>
    <w:rsid w:val="0083067D"/>
    <w:rsid w:val="0083073A"/>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1D8"/>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35"/>
    <w:rsid w:val="00833291"/>
    <w:rsid w:val="008332BB"/>
    <w:rsid w:val="008332EA"/>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2D0"/>
    <w:rsid w:val="00835407"/>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E3C"/>
    <w:rsid w:val="00840F73"/>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620"/>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7F"/>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3B"/>
    <w:rsid w:val="00872850"/>
    <w:rsid w:val="008728AE"/>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447"/>
    <w:rsid w:val="00875666"/>
    <w:rsid w:val="00875716"/>
    <w:rsid w:val="0087573C"/>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277"/>
    <w:rsid w:val="008B532D"/>
    <w:rsid w:val="008B54ED"/>
    <w:rsid w:val="008B551C"/>
    <w:rsid w:val="008B560D"/>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BFC"/>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59C"/>
    <w:rsid w:val="008C5604"/>
    <w:rsid w:val="008C570B"/>
    <w:rsid w:val="008C5713"/>
    <w:rsid w:val="008C573F"/>
    <w:rsid w:val="008C578F"/>
    <w:rsid w:val="008C58C8"/>
    <w:rsid w:val="008C5992"/>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8B"/>
    <w:rsid w:val="008D13B1"/>
    <w:rsid w:val="008D1580"/>
    <w:rsid w:val="008D15B6"/>
    <w:rsid w:val="008D1742"/>
    <w:rsid w:val="008D17F0"/>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9"/>
    <w:rsid w:val="008D577A"/>
    <w:rsid w:val="008D586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969"/>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3"/>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28"/>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58"/>
    <w:rsid w:val="00941B04"/>
    <w:rsid w:val="00941B83"/>
    <w:rsid w:val="00941C9E"/>
    <w:rsid w:val="00941D5E"/>
    <w:rsid w:val="00941D87"/>
    <w:rsid w:val="00941DB3"/>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BD"/>
    <w:rsid w:val="009463C0"/>
    <w:rsid w:val="009464E2"/>
    <w:rsid w:val="00946562"/>
    <w:rsid w:val="00946772"/>
    <w:rsid w:val="00946799"/>
    <w:rsid w:val="009467FD"/>
    <w:rsid w:val="0094691F"/>
    <w:rsid w:val="00946B00"/>
    <w:rsid w:val="00946C22"/>
    <w:rsid w:val="00946C70"/>
    <w:rsid w:val="00946C76"/>
    <w:rsid w:val="00946D59"/>
    <w:rsid w:val="00946E9C"/>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D35"/>
    <w:rsid w:val="00953ECE"/>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14F"/>
    <w:rsid w:val="0095515F"/>
    <w:rsid w:val="009551BF"/>
    <w:rsid w:val="0095527C"/>
    <w:rsid w:val="009553BE"/>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6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4F"/>
    <w:rsid w:val="00966F9F"/>
    <w:rsid w:val="0096705E"/>
    <w:rsid w:val="009670EF"/>
    <w:rsid w:val="009670FA"/>
    <w:rsid w:val="0096727E"/>
    <w:rsid w:val="0096731D"/>
    <w:rsid w:val="00967356"/>
    <w:rsid w:val="009673D3"/>
    <w:rsid w:val="009673DA"/>
    <w:rsid w:val="0096741E"/>
    <w:rsid w:val="00967746"/>
    <w:rsid w:val="0096774A"/>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363"/>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DC2"/>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EA"/>
    <w:rsid w:val="00986B92"/>
    <w:rsid w:val="00986BA2"/>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4A"/>
    <w:rsid w:val="00996671"/>
    <w:rsid w:val="0099667E"/>
    <w:rsid w:val="009967C0"/>
    <w:rsid w:val="009967F3"/>
    <w:rsid w:val="00996881"/>
    <w:rsid w:val="009968A6"/>
    <w:rsid w:val="009968B6"/>
    <w:rsid w:val="00996956"/>
    <w:rsid w:val="009969EF"/>
    <w:rsid w:val="00996A2D"/>
    <w:rsid w:val="00996A42"/>
    <w:rsid w:val="00996AA5"/>
    <w:rsid w:val="00996AA6"/>
    <w:rsid w:val="00996ADF"/>
    <w:rsid w:val="00996C0D"/>
    <w:rsid w:val="00996D3A"/>
    <w:rsid w:val="00996EAD"/>
    <w:rsid w:val="00996F19"/>
    <w:rsid w:val="00996F63"/>
    <w:rsid w:val="00997099"/>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DF4"/>
    <w:rsid w:val="009D4E9F"/>
    <w:rsid w:val="009D4F58"/>
    <w:rsid w:val="009D5116"/>
    <w:rsid w:val="009D519E"/>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8D"/>
    <w:rsid w:val="009E55A8"/>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7A0"/>
    <w:rsid w:val="009F37A4"/>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BC"/>
    <w:rsid w:val="009F6A2E"/>
    <w:rsid w:val="009F6A5D"/>
    <w:rsid w:val="009F6B5E"/>
    <w:rsid w:val="009F6C45"/>
    <w:rsid w:val="009F6C67"/>
    <w:rsid w:val="009F6E11"/>
    <w:rsid w:val="009F6E3C"/>
    <w:rsid w:val="009F6E73"/>
    <w:rsid w:val="009F6E85"/>
    <w:rsid w:val="009F6F71"/>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2F3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3F0"/>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706"/>
    <w:rsid w:val="00A2374F"/>
    <w:rsid w:val="00A2392E"/>
    <w:rsid w:val="00A23951"/>
    <w:rsid w:val="00A23A84"/>
    <w:rsid w:val="00A23B07"/>
    <w:rsid w:val="00A23B1B"/>
    <w:rsid w:val="00A23BFE"/>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4ED"/>
    <w:rsid w:val="00A25564"/>
    <w:rsid w:val="00A25601"/>
    <w:rsid w:val="00A25638"/>
    <w:rsid w:val="00A256AB"/>
    <w:rsid w:val="00A256AC"/>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5C2"/>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DA"/>
    <w:rsid w:val="00A4314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176"/>
    <w:rsid w:val="00A55220"/>
    <w:rsid w:val="00A5522D"/>
    <w:rsid w:val="00A55454"/>
    <w:rsid w:val="00A5550B"/>
    <w:rsid w:val="00A55572"/>
    <w:rsid w:val="00A55577"/>
    <w:rsid w:val="00A55597"/>
    <w:rsid w:val="00A557B9"/>
    <w:rsid w:val="00A557C3"/>
    <w:rsid w:val="00A557F7"/>
    <w:rsid w:val="00A55A40"/>
    <w:rsid w:val="00A55A67"/>
    <w:rsid w:val="00A55A83"/>
    <w:rsid w:val="00A55A97"/>
    <w:rsid w:val="00A55AD2"/>
    <w:rsid w:val="00A55CA7"/>
    <w:rsid w:val="00A55CC4"/>
    <w:rsid w:val="00A55EBF"/>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BCF"/>
    <w:rsid w:val="00A60D60"/>
    <w:rsid w:val="00A60D79"/>
    <w:rsid w:val="00A60D96"/>
    <w:rsid w:val="00A60DF5"/>
    <w:rsid w:val="00A60E50"/>
    <w:rsid w:val="00A60E7E"/>
    <w:rsid w:val="00A60EFE"/>
    <w:rsid w:val="00A60FC9"/>
    <w:rsid w:val="00A60FEC"/>
    <w:rsid w:val="00A61036"/>
    <w:rsid w:val="00A610A4"/>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A93"/>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AB"/>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C"/>
    <w:rsid w:val="00AA64BF"/>
    <w:rsid w:val="00AA6574"/>
    <w:rsid w:val="00AA65D5"/>
    <w:rsid w:val="00AA6663"/>
    <w:rsid w:val="00AA67AF"/>
    <w:rsid w:val="00AA6831"/>
    <w:rsid w:val="00AA6879"/>
    <w:rsid w:val="00AA6906"/>
    <w:rsid w:val="00AA691E"/>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B"/>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B52"/>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43B"/>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41"/>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5A"/>
    <w:rsid w:val="00AE63D9"/>
    <w:rsid w:val="00AE64D4"/>
    <w:rsid w:val="00AE64E3"/>
    <w:rsid w:val="00AE658D"/>
    <w:rsid w:val="00AE6663"/>
    <w:rsid w:val="00AE674C"/>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15"/>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0C"/>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80B"/>
    <w:rsid w:val="00B1483D"/>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D3A"/>
    <w:rsid w:val="00B43DA7"/>
    <w:rsid w:val="00B43E5E"/>
    <w:rsid w:val="00B43EE3"/>
    <w:rsid w:val="00B43F53"/>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51"/>
    <w:rsid w:val="00B551EA"/>
    <w:rsid w:val="00B5528B"/>
    <w:rsid w:val="00B55297"/>
    <w:rsid w:val="00B552D7"/>
    <w:rsid w:val="00B5539B"/>
    <w:rsid w:val="00B553DA"/>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DA7"/>
    <w:rsid w:val="00B65DBE"/>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C6A"/>
    <w:rsid w:val="00B87D96"/>
    <w:rsid w:val="00B87E3D"/>
    <w:rsid w:val="00B87EC1"/>
    <w:rsid w:val="00B87FA4"/>
    <w:rsid w:val="00B87FE0"/>
    <w:rsid w:val="00B90054"/>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271"/>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11"/>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6B3"/>
    <w:rsid w:val="00BE27EF"/>
    <w:rsid w:val="00BE2943"/>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66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08"/>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EFE"/>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9F"/>
    <w:rsid w:val="00C07EC2"/>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0FCB"/>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43"/>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0E"/>
    <w:rsid w:val="00C43E91"/>
    <w:rsid w:val="00C43EB2"/>
    <w:rsid w:val="00C43EE0"/>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22"/>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1F"/>
    <w:rsid w:val="00C46F4F"/>
    <w:rsid w:val="00C470B2"/>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8B"/>
    <w:rsid w:val="00C556E6"/>
    <w:rsid w:val="00C557E9"/>
    <w:rsid w:val="00C55901"/>
    <w:rsid w:val="00C55988"/>
    <w:rsid w:val="00C55A41"/>
    <w:rsid w:val="00C55B00"/>
    <w:rsid w:val="00C55B3F"/>
    <w:rsid w:val="00C55BAE"/>
    <w:rsid w:val="00C55F4A"/>
    <w:rsid w:val="00C55FB5"/>
    <w:rsid w:val="00C56020"/>
    <w:rsid w:val="00C56042"/>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2C"/>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1"/>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C22"/>
    <w:rsid w:val="00CA1CCD"/>
    <w:rsid w:val="00CA1D91"/>
    <w:rsid w:val="00CA1E4F"/>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8EE"/>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645"/>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BCA"/>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29"/>
    <w:rsid w:val="00CE2755"/>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AB2"/>
    <w:rsid w:val="00D03B20"/>
    <w:rsid w:val="00D03B8B"/>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448"/>
    <w:rsid w:val="00D1459A"/>
    <w:rsid w:val="00D14640"/>
    <w:rsid w:val="00D14653"/>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5E"/>
    <w:rsid w:val="00D15DA6"/>
    <w:rsid w:val="00D15DD1"/>
    <w:rsid w:val="00D15E12"/>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0D8"/>
    <w:rsid w:val="00D2710A"/>
    <w:rsid w:val="00D27132"/>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C1"/>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50"/>
    <w:rsid w:val="00D32E92"/>
    <w:rsid w:val="00D32EC5"/>
    <w:rsid w:val="00D32EF0"/>
    <w:rsid w:val="00D32F55"/>
    <w:rsid w:val="00D32F8F"/>
    <w:rsid w:val="00D32FD6"/>
    <w:rsid w:val="00D33141"/>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932"/>
    <w:rsid w:val="00D5194E"/>
    <w:rsid w:val="00D51A07"/>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6E"/>
    <w:rsid w:val="00D544F5"/>
    <w:rsid w:val="00D54546"/>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988"/>
    <w:rsid w:val="00D76B69"/>
    <w:rsid w:val="00D76D39"/>
    <w:rsid w:val="00D76D75"/>
    <w:rsid w:val="00D76E1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85"/>
    <w:rsid w:val="00D90EA5"/>
    <w:rsid w:val="00D90FC7"/>
    <w:rsid w:val="00D910C1"/>
    <w:rsid w:val="00D9126F"/>
    <w:rsid w:val="00D9135C"/>
    <w:rsid w:val="00D913FB"/>
    <w:rsid w:val="00D9141F"/>
    <w:rsid w:val="00D91454"/>
    <w:rsid w:val="00D91458"/>
    <w:rsid w:val="00D91581"/>
    <w:rsid w:val="00D915D9"/>
    <w:rsid w:val="00D915EE"/>
    <w:rsid w:val="00D91629"/>
    <w:rsid w:val="00D91668"/>
    <w:rsid w:val="00D916E0"/>
    <w:rsid w:val="00D91760"/>
    <w:rsid w:val="00D9187C"/>
    <w:rsid w:val="00D9189E"/>
    <w:rsid w:val="00D91AB8"/>
    <w:rsid w:val="00D91B2E"/>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1D5"/>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61"/>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17"/>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75A"/>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D65"/>
    <w:rsid w:val="00E17E05"/>
    <w:rsid w:val="00E17F80"/>
    <w:rsid w:val="00E17FD7"/>
    <w:rsid w:val="00E2011A"/>
    <w:rsid w:val="00E2016B"/>
    <w:rsid w:val="00E20321"/>
    <w:rsid w:val="00E203FF"/>
    <w:rsid w:val="00E20451"/>
    <w:rsid w:val="00E204E4"/>
    <w:rsid w:val="00E20650"/>
    <w:rsid w:val="00E206B5"/>
    <w:rsid w:val="00E2076E"/>
    <w:rsid w:val="00E207CD"/>
    <w:rsid w:val="00E20894"/>
    <w:rsid w:val="00E2089B"/>
    <w:rsid w:val="00E209B5"/>
    <w:rsid w:val="00E20A52"/>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0E6"/>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6A"/>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59"/>
    <w:rsid w:val="00E73971"/>
    <w:rsid w:val="00E739B7"/>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9EB"/>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30"/>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15"/>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613"/>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B9"/>
    <w:rsid w:val="00EF3F04"/>
    <w:rsid w:val="00EF3F90"/>
    <w:rsid w:val="00EF4058"/>
    <w:rsid w:val="00EF40FB"/>
    <w:rsid w:val="00EF4182"/>
    <w:rsid w:val="00EF42EA"/>
    <w:rsid w:val="00EF4406"/>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94"/>
    <w:rsid w:val="00F063A1"/>
    <w:rsid w:val="00F063B5"/>
    <w:rsid w:val="00F063F2"/>
    <w:rsid w:val="00F0648A"/>
    <w:rsid w:val="00F0648E"/>
    <w:rsid w:val="00F064D7"/>
    <w:rsid w:val="00F06529"/>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B5"/>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BF"/>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944"/>
    <w:rsid w:val="00F23AB9"/>
    <w:rsid w:val="00F23B37"/>
    <w:rsid w:val="00F23BF7"/>
    <w:rsid w:val="00F23CC6"/>
    <w:rsid w:val="00F23CE0"/>
    <w:rsid w:val="00F23CF6"/>
    <w:rsid w:val="00F23D96"/>
    <w:rsid w:val="00F23E85"/>
    <w:rsid w:val="00F23E9A"/>
    <w:rsid w:val="00F23F61"/>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EF"/>
    <w:rsid w:val="00F27FF9"/>
    <w:rsid w:val="00F30239"/>
    <w:rsid w:val="00F30248"/>
    <w:rsid w:val="00F30327"/>
    <w:rsid w:val="00F3036D"/>
    <w:rsid w:val="00F303E2"/>
    <w:rsid w:val="00F304DF"/>
    <w:rsid w:val="00F3054E"/>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B5"/>
    <w:rsid w:val="00F319C4"/>
    <w:rsid w:val="00F31A3E"/>
    <w:rsid w:val="00F31A81"/>
    <w:rsid w:val="00F31ABF"/>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52"/>
    <w:rsid w:val="00F50704"/>
    <w:rsid w:val="00F507FD"/>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D0"/>
    <w:rsid w:val="00F5311E"/>
    <w:rsid w:val="00F531BF"/>
    <w:rsid w:val="00F53212"/>
    <w:rsid w:val="00F53273"/>
    <w:rsid w:val="00F533AD"/>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39"/>
    <w:rsid w:val="00F70774"/>
    <w:rsid w:val="00F70824"/>
    <w:rsid w:val="00F70867"/>
    <w:rsid w:val="00F708A3"/>
    <w:rsid w:val="00F709A9"/>
    <w:rsid w:val="00F70A87"/>
    <w:rsid w:val="00F70B59"/>
    <w:rsid w:val="00F70B5F"/>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A5B"/>
    <w:rsid w:val="00F80A65"/>
    <w:rsid w:val="00F80A95"/>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5FF"/>
    <w:rsid w:val="00F85603"/>
    <w:rsid w:val="00F8564A"/>
    <w:rsid w:val="00F85676"/>
    <w:rsid w:val="00F85716"/>
    <w:rsid w:val="00F8577C"/>
    <w:rsid w:val="00F8580E"/>
    <w:rsid w:val="00F8586D"/>
    <w:rsid w:val="00F85921"/>
    <w:rsid w:val="00F859B6"/>
    <w:rsid w:val="00F85ABE"/>
    <w:rsid w:val="00F85C05"/>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2C"/>
    <w:rsid w:val="00FF128C"/>
    <w:rsid w:val="00FF1362"/>
    <w:rsid w:val="00FF13AA"/>
    <w:rsid w:val="00FF15FC"/>
    <w:rsid w:val="00FF1640"/>
    <w:rsid w:val="00FF165B"/>
    <w:rsid w:val="00FF16B9"/>
    <w:rsid w:val="00FF1703"/>
    <w:rsid w:val="00FF1830"/>
    <w:rsid w:val="00FF1836"/>
    <w:rsid w:val="00FF1877"/>
    <w:rsid w:val="00FF18C2"/>
    <w:rsid w:val="00FF18E5"/>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CE"/>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4DD1A69"/>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1D732B"/>
    <w:rsid w:val="1573AC4F"/>
    <w:rsid w:val="157A5D22"/>
    <w:rsid w:val="1598719B"/>
    <w:rsid w:val="15CCAC5C"/>
    <w:rsid w:val="15D162A9"/>
    <w:rsid w:val="162660A5"/>
    <w:rsid w:val="1633754B"/>
    <w:rsid w:val="1637E3C5"/>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37CD1"/>
    <w:rsid w:val="1A94A81D"/>
    <w:rsid w:val="1ABB247B"/>
    <w:rsid w:val="1AC5E4B4"/>
    <w:rsid w:val="1ACBA8EC"/>
    <w:rsid w:val="1B02BE1A"/>
    <w:rsid w:val="1B0428A5"/>
    <w:rsid w:val="1B1ACB45"/>
    <w:rsid w:val="1B678152"/>
    <w:rsid w:val="1B67EFAE"/>
    <w:rsid w:val="1B6B84F8"/>
    <w:rsid w:val="1B7D8E5B"/>
    <w:rsid w:val="1B98AD66"/>
    <w:rsid w:val="1BA22A5F"/>
    <w:rsid w:val="1BA26845"/>
    <w:rsid w:val="1BBFB1E1"/>
    <w:rsid w:val="1BF3CBAC"/>
    <w:rsid w:val="1C40AE1C"/>
    <w:rsid w:val="1C4D1D08"/>
    <w:rsid w:val="1C64D91E"/>
    <w:rsid w:val="1C7081F4"/>
    <w:rsid w:val="1C77E92D"/>
    <w:rsid w:val="1C962D29"/>
    <w:rsid w:val="1CADCC91"/>
    <w:rsid w:val="1CD08EF3"/>
    <w:rsid w:val="1D0C5C61"/>
    <w:rsid w:val="1DA71D39"/>
    <w:rsid w:val="1DADB9AA"/>
    <w:rsid w:val="1DB38030"/>
    <w:rsid w:val="1DC82A03"/>
    <w:rsid w:val="1DCFA9DB"/>
    <w:rsid w:val="1DE31C09"/>
    <w:rsid w:val="1E15018B"/>
    <w:rsid w:val="1E2643D5"/>
    <w:rsid w:val="1E4F6BB6"/>
    <w:rsid w:val="1E801265"/>
    <w:rsid w:val="1E876AE0"/>
    <w:rsid w:val="1E926A6C"/>
    <w:rsid w:val="1E9F4A58"/>
    <w:rsid w:val="1EB38C72"/>
    <w:rsid w:val="1EBAD3CE"/>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516A27"/>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4CA7F"/>
    <w:rsid w:val="26B025BB"/>
    <w:rsid w:val="26B123BC"/>
    <w:rsid w:val="26B8512B"/>
    <w:rsid w:val="26B91D91"/>
    <w:rsid w:val="26D2E07B"/>
    <w:rsid w:val="26E21849"/>
    <w:rsid w:val="26FB7FDA"/>
    <w:rsid w:val="271714E1"/>
    <w:rsid w:val="271A7684"/>
    <w:rsid w:val="27331D30"/>
    <w:rsid w:val="275F5CCF"/>
    <w:rsid w:val="27AB47E3"/>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05405"/>
    <w:rsid w:val="307A4B0C"/>
    <w:rsid w:val="30B84A45"/>
    <w:rsid w:val="30D5AEA6"/>
    <w:rsid w:val="310AE4C0"/>
    <w:rsid w:val="3153EC98"/>
    <w:rsid w:val="315F31BE"/>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CD252"/>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5E5010"/>
    <w:rsid w:val="376F922A"/>
    <w:rsid w:val="3779E11F"/>
    <w:rsid w:val="37868181"/>
    <w:rsid w:val="37DC17F7"/>
    <w:rsid w:val="37E5C714"/>
    <w:rsid w:val="38020686"/>
    <w:rsid w:val="383EBF41"/>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95D903"/>
    <w:rsid w:val="42D7327D"/>
    <w:rsid w:val="42DAD5BC"/>
    <w:rsid w:val="42EAA1D4"/>
    <w:rsid w:val="42F2830C"/>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62CA884"/>
    <w:rsid w:val="46442F13"/>
    <w:rsid w:val="466F2AAB"/>
    <w:rsid w:val="46735C4E"/>
    <w:rsid w:val="46850F59"/>
    <w:rsid w:val="4693F5B5"/>
    <w:rsid w:val="46A275CF"/>
    <w:rsid w:val="46A784D1"/>
    <w:rsid w:val="46AC08D0"/>
    <w:rsid w:val="46B05F0B"/>
    <w:rsid w:val="46D2895F"/>
    <w:rsid w:val="46EE5DC1"/>
    <w:rsid w:val="46F93D94"/>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17C941"/>
    <w:rsid w:val="4F19D1FD"/>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843379"/>
    <w:rsid w:val="51AD5AC1"/>
    <w:rsid w:val="51B48E7E"/>
    <w:rsid w:val="51BF6944"/>
    <w:rsid w:val="51C82CC4"/>
    <w:rsid w:val="51D79319"/>
    <w:rsid w:val="5200CCFA"/>
    <w:rsid w:val="523679A7"/>
    <w:rsid w:val="525D3644"/>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A176D5"/>
    <w:rsid w:val="60B5EBE7"/>
    <w:rsid w:val="60BD3CAD"/>
    <w:rsid w:val="60CD90FC"/>
    <w:rsid w:val="60CEBE00"/>
    <w:rsid w:val="60D3790A"/>
    <w:rsid w:val="610D67E1"/>
    <w:rsid w:val="61266C59"/>
    <w:rsid w:val="612B8C2F"/>
    <w:rsid w:val="61306DD6"/>
    <w:rsid w:val="613D6B0E"/>
    <w:rsid w:val="613E6C2B"/>
    <w:rsid w:val="614811BF"/>
    <w:rsid w:val="61570892"/>
    <w:rsid w:val="61B75AC9"/>
    <w:rsid w:val="61C45156"/>
    <w:rsid w:val="61CB9758"/>
    <w:rsid w:val="61D3A33A"/>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F7D832"/>
    <w:rsid w:val="6800C5FB"/>
    <w:rsid w:val="6853AB44"/>
    <w:rsid w:val="685A4EAE"/>
    <w:rsid w:val="688D9B7D"/>
    <w:rsid w:val="689E73A7"/>
    <w:rsid w:val="68D6BB50"/>
    <w:rsid w:val="68E08AC3"/>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8E51A0"/>
    <w:rsid w:val="6AB71241"/>
    <w:rsid w:val="6ABC616B"/>
    <w:rsid w:val="6ACAA779"/>
    <w:rsid w:val="6AD99D14"/>
    <w:rsid w:val="6AE52E04"/>
    <w:rsid w:val="6AF485D1"/>
    <w:rsid w:val="6B01FDE8"/>
    <w:rsid w:val="6B24A248"/>
    <w:rsid w:val="6B2BE1BD"/>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70312C"/>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F8E8CA32-F99F-4BB1-9229-07EDE8641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agriculture.gov.au/abares/products/weekly_update/weekly-update-260319" TargetMode="External"/><Relationship Id="rId42" Type="http://schemas.openxmlformats.org/officeDocument/2006/relationships/footer" Target="footer7.xml"/><Relationship Id="rId47" Type="http://schemas.openxmlformats.org/officeDocument/2006/relationships/hyperlink" Target="http://www.longpaddock.qld.gov.au/aussiegrass/" TargetMode="External"/><Relationship Id="rId63" Type="http://schemas.openxmlformats.org/officeDocument/2006/relationships/hyperlink" Target="https://www.igc.int/en/default.aspx" TargetMode="External"/><Relationship Id="rId68" Type="http://schemas.openxmlformats.org/officeDocument/2006/relationships/hyperlink" Target="https://www.agriculture.gov.au/abares/research-topics/climate/australian-agricultural-drought-indicators-projec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eader" Target="header3.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s://www.waternsw.com.au/customer-service/ordering-trading-and-pricing/trading/murrumbidgee"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australianpork.com.au"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bom.gov.au/climate/ahead/outlooks/"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www.cotlook.com/"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yperlink" Target="http://www.bom.gov.au/climate/enso/" TargetMode="External"/><Relationship Id="rId59" Type="http://schemas.openxmlformats.org/officeDocument/2006/relationships/hyperlink" Target="https://www.waterregister.vic.gov.au/TradingRules2019/" TargetMode="External"/><Relationship Id="rId67" Type="http://schemas.openxmlformats.org/officeDocument/2006/relationships/hyperlink" Target="https://www.mla.com.au/prices-markets/" TargetMode="Externa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hyperlink" Target="https://ipad.fas.usda.gov/ogamaps/cropmapsandcalendars.aspx" TargetMode="External"/><Relationship Id="rId62" Type="http://schemas.openxmlformats.org/officeDocument/2006/relationships/hyperlink" Target="http://www.globaldairytrade.info/en/product-results/"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jsp/watl/rainfall/pme.jsp"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www.freshstate.com.au" TargetMode="External"/><Relationship Id="rId65" Type="http://schemas.openxmlformats.org/officeDocument/2006/relationships/hyperlink" Target="http://www.awex.com.au/" TargetMode="External"/><Relationship Id="rId73" Type="http://schemas.openxmlformats.org/officeDocument/2006/relationships/hyperlink" Target="http://awe.gov.au/abares" TargetMode="External"/><Relationship Id="rId78" Type="http://schemas.openxmlformats.org/officeDocument/2006/relationships/footer" Target="footer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footer" Target="footer5.xml"/><Relationship Id="rId34" Type="http://schemas.openxmlformats.org/officeDocument/2006/relationships/image" Target="media/image14.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www.bom.gov.au/climate/outlooks/" TargetMode="External"/><Relationship Id="rId66" Type="http://schemas.openxmlformats.org/officeDocument/2006/relationships/hyperlink" Target="https://jumbukag.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2b53c995-2120-4bc0-8922-c25044d37f65"/>
    <ds:schemaRef ds:uri="c95b51c2-b2ac-4224-a5b5-069909057829"/>
    <ds:schemaRef ds:uri="http://www.w3.org/XML/1998/namespac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81c01dc6-2c49-4730-b140-874c95cac377"/>
    <ds:schemaRef ds:uri="http://purl.org/dc/dcmitype/"/>
    <ds:schemaRef ds:uri="http://purl.org/dc/elements/1.1/"/>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2614D8DC-29FA-4F86-9ADD-D6EF533AA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7</TotalTime>
  <Pages>21</Pages>
  <Words>3831</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- 19 March 2026</vt:lpstr>
    </vt:vector>
  </TitlesOfParts>
  <Company/>
  <LinksUpToDate>false</LinksUpToDate>
  <CharactersWithSpaces>25617</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1638482</vt:i4>
      </vt:variant>
      <vt:variant>
        <vt:i4>96</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93</vt:i4>
      </vt:variant>
      <vt:variant>
        <vt:i4>0</vt:i4>
      </vt:variant>
      <vt:variant>
        <vt:i4>5</vt:i4>
      </vt:variant>
      <vt:variant>
        <vt:lpwstr>https://www.mla.com.au/prices-markets/</vt:lpwstr>
      </vt:variant>
      <vt:variant>
        <vt:lpwstr/>
      </vt:variant>
      <vt:variant>
        <vt:i4>4849737</vt:i4>
      </vt:variant>
      <vt:variant>
        <vt:i4>90</vt:i4>
      </vt:variant>
      <vt:variant>
        <vt:i4>0</vt:i4>
      </vt:variant>
      <vt:variant>
        <vt:i4>5</vt:i4>
      </vt:variant>
      <vt:variant>
        <vt:lpwstr>https://jumbukag.com.au/</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3932200</vt:i4>
      </vt:variant>
      <vt:variant>
        <vt:i4>81</vt:i4>
      </vt:variant>
      <vt:variant>
        <vt:i4>0</vt:i4>
      </vt:variant>
      <vt:variant>
        <vt:i4>5</vt:i4>
      </vt:variant>
      <vt:variant>
        <vt:lpwstr>https://www.igc.int/en/default.aspx</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5898264</vt:i4>
      </vt:variant>
      <vt:variant>
        <vt:i4>24</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8061035</vt:i4>
      </vt:variant>
      <vt:variant>
        <vt:i4>12</vt:i4>
      </vt:variant>
      <vt:variant>
        <vt:i4>0</vt:i4>
      </vt:variant>
      <vt:variant>
        <vt:i4>5</vt:i4>
      </vt:variant>
      <vt:variant>
        <vt:lpwstr>https://www.bom.gov.au/climate/ahead/outlooks/</vt:lpwstr>
      </vt:variant>
      <vt:variant>
        <vt:lpwstr>moreMaps</vt:lpwstr>
      </vt:variant>
      <vt:variant>
        <vt:i4>2228294</vt:i4>
      </vt:variant>
      <vt:variant>
        <vt:i4>9</vt:i4>
      </vt:variant>
      <vt:variant>
        <vt:i4>0</vt:i4>
      </vt:variant>
      <vt:variant>
        <vt:i4>5</vt:i4>
      </vt:variant>
      <vt:variant>
        <vt:lpwstr>https://www.agriculture.gov.au/abares/products/weekly_update/weekly-update-260319</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- 19 March 2026</dc:title>
  <dc:subject/>
  <dc:creator>Department of Agriculture Fisheries &amp; Forestry</dc:creator>
  <cp:keywords/>
  <dc:description/>
  <cp:revision>21</cp:revision>
  <cp:lastPrinted>2026-02-24T17:22:00Z</cp:lastPrinted>
  <dcterms:created xsi:type="dcterms:W3CDTF">2026-03-19T02:38:00Z</dcterms:created>
  <dcterms:modified xsi:type="dcterms:W3CDTF">2026-03-19T04:42:00Z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