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7205097F"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729B55FD">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163C21">
        <w:rPr>
          <w:rFonts w:cs="Calibri"/>
          <w:color w:val="auto"/>
          <w:sz w:val="40"/>
          <w:szCs w:val="40"/>
          <w:lang w:eastAsia="en-AU"/>
        </w:rPr>
        <w:t>21</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B75ABB">
        <w:rPr>
          <w:rFonts w:cs="Calibri"/>
          <w:color w:val="auto"/>
          <w:sz w:val="40"/>
          <w:szCs w:val="40"/>
          <w:lang w:eastAsia="en-AU"/>
        </w:rPr>
        <w:t>4</w:t>
      </w:r>
      <w:r w:rsidR="00163C21">
        <w:rPr>
          <w:rFonts w:cs="Calibri"/>
          <w:color w:val="auto"/>
          <w:sz w:val="40"/>
          <w:szCs w:val="40"/>
          <w:lang w:eastAsia="en-AU"/>
        </w:rPr>
        <w:t xml:space="preserve"> June</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336C1C67" w:rsidR="00E6426A" w:rsidRPr="001A5295" w:rsidRDefault="00CF1E0E"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CF1E0E">
        <w:t>In the week ending 3 June 2026, low-pressure systems brought rainfall to parts of eastern, south-eastern and south-western Australia</w:t>
      </w:r>
      <w:r w:rsidR="00A43795">
        <w:rPr>
          <w:rFonts w:cs="Arial"/>
        </w:rPr>
        <w:t>.</w:t>
      </w:r>
    </w:p>
    <w:p w14:paraId="28EF5D2C" w14:textId="5E82329F" w:rsidR="005A2F62" w:rsidRDefault="005A2F62" w:rsidP="003E1820">
      <w:pPr>
        <w:pStyle w:val="ListParagraph"/>
        <w:numPr>
          <w:ilvl w:val="1"/>
          <w:numId w:val="4"/>
        </w:numPr>
        <w:spacing w:before="120" w:after="0"/>
        <w:ind w:left="782" w:hanging="357"/>
        <w:rPr>
          <w:color w:val="000000" w:themeColor="text1"/>
        </w:rPr>
      </w:pPr>
      <w:r>
        <w:rPr>
          <w:color w:val="000000" w:themeColor="text1"/>
        </w:rPr>
        <w:t>Most cropping regions saw falls of 1-50</w:t>
      </w:r>
      <w:r w:rsidR="00E838BB">
        <w:rPr>
          <w:color w:val="000000" w:themeColor="text1"/>
        </w:rPr>
        <w:t> </w:t>
      </w:r>
      <w:r>
        <w:rPr>
          <w:color w:val="000000" w:themeColor="text1"/>
        </w:rPr>
        <w:t>millimetres, with isolated falls up to 100 millimetres</w:t>
      </w:r>
      <w:r w:rsidR="00706BEC" w:rsidRPr="00706BEC">
        <w:t xml:space="preserve"> </w:t>
      </w:r>
      <w:r w:rsidR="00706BEC">
        <w:t xml:space="preserve">recorded </w:t>
      </w:r>
      <w:r w:rsidR="00706BEC" w:rsidRPr="00811CF1">
        <w:t>across parts of southern Queensland and northern New South Wales</w:t>
      </w:r>
      <w:r w:rsidR="00706BEC">
        <w:t>.</w:t>
      </w:r>
    </w:p>
    <w:p w14:paraId="6D34CC40" w14:textId="143C040D" w:rsidR="00B61103" w:rsidRPr="00C840C1" w:rsidRDefault="00B61103" w:rsidP="00C840C1">
      <w:pPr>
        <w:pStyle w:val="ListParagraph"/>
        <w:numPr>
          <w:ilvl w:val="1"/>
          <w:numId w:val="4"/>
        </w:numPr>
        <w:spacing w:before="120" w:after="0"/>
        <w:ind w:left="782" w:hanging="357"/>
      </w:pPr>
      <w:r>
        <w:rPr>
          <w:color w:val="000000" w:themeColor="text1"/>
        </w:rPr>
        <w:t>These falls have provided a timely boost to soil moisture level</w:t>
      </w:r>
      <w:r w:rsidR="005C5C44">
        <w:rPr>
          <w:color w:val="000000" w:themeColor="text1"/>
        </w:rPr>
        <w:t>s</w:t>
      </w:r>
      <w:r>
        <w:rPr>
          <w:color w:val="000000" w:themeColor="text1"/>
        </w:rPr>
        <w:t xml:space="preserve"> </w:t>
      </w:r>
      <w:r w:rsidR="00A51E38" w:rsidRPr="00811CF1">
        <w:t>across most cropping regions and is likely to benefit the establishment of winter crops. Substantial rainfall across parts of northern New South Wales and southern Queensland has delivered a timely follow-up to rainfall received last week and may encourage some additional planting of winter crops.</w:t>
      </w:r>
    </w:p>
    <w:p w14:paraId="2C107863" w14:textId="73E2C10F"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5E3B4B">
        <w:rPr>
          <w:rFonts w:cs="Arial"/>
        </w:rPr>
        <w:t>11</w:t>
      </w:r>
      <w:r w:rsidR="00AB5D22">
        <w:rPr>
          <w:rFonts w:cs="Arial"/>
        </w:rPr>
        <w:t xml:space="preserve"> June 2026</w:t>
      </w:r>
      <w:r w:rsidR="001A58C1">
        <w:rPr>
          <w:rFonts w:cs="Arial"/>
        </w:rPr>
        <w:t>,</w:t>
      </w:r>
      <w:r w:rsidR="00B422DB" w:rsidRPr="00B422DB">
        <w:rPr>
          <w:rFonts w:cs="Arial"/>
          <w:b/>
        </w:rPr>
        <w:t xml:space="preserve"> </w:t>
      </w:r>
      <w:r w:rsidR="00726015" w:rsidRPr="009A3060">
        <w:rPr>
          <w:rFonts w:cs="Arial"/>
          <w:bCs/>
        </w:rPr>
        <w:t xml:space="preserve">cold fronts and </w:t>
      </w:r>
      <w:r w:rsidR="00313423" w:rsidRPr="009A3060">
        <w:rPr>
          <w:rFonts w:cs="Arial"/>
          <w:bCs/>
        </w:rPr>
        <w:t>low-pressure</w:t>
      </w:r>
      <w:r w:rsidR="00726015" w:rsidRPr="009A3060">
        <w:rPr>
          <w:rFonts w:cs="Arial"/>
          <w:bCs/>
        </w:rPr>
        <w:t xml:space="preserve"> systems</w:t>
      </w:r>
      <w:r w:rsidR="00726015">
        <w:rPr>
          <w:rFonts w:cs="Arial"/>
          <w:b/>
        </w:rPr>
        <w:t xml:space="preserve"> </w:t>
      </w:r>
      <w:r w:rsidR="00313423">
        <w:rPr>
          <w:rFonts w:cs="Arial"/>
          <w:bCs/>
        </w:rPr>
        <w:t>are expected to bring rainfall to parts of eastern</w:t>
      </w:r>
      <w:r w:rsidR="000A4B6C">
        <w:rPr>
          <w:rFonts w:cs="Arial"/>
          <w:bCs/>
        </w:rPr>
        <w:t>, western and</w:t>
      </w:r>
      <w:r w:rsidR="00313423">
        <w:rPr>
          <w:rFonts w:cs="Arial"/>
          <w:bCs/>
        </w:rPr>
        <w:t xml:space="preserve"> southern Australia</w:t>
      </w:r>
      <w:r w:rsidR="00313423" w:rsidRPr="233A99F2">
        <w:rPr>
          <w:rFonts w:cs="Arial"/>
        </w:rPr>
        <w:t>.</w:t>
      </w:r>
      <w:r w:rsidR="00313423">
        <w:rPr>
          <w:rFonts w:cs="Arial"/>
        </w:rPr>
        <w:t xml:space="preserve"> </w:t>
      </w:r>
    </w:p>
    <w:p w14:paraId="6D249D22" w14:textId="77777777" w:rsidR="00D330C2" w:rsidRPr="00D330C2" w:rsidRDefault="003B1374" w:rsidP="00D330C2">
      <w:pPr>
        <w:pStyle w:val="ListParagraph"/>
        <w:numPr>
          <w:ilvl w:val="1"/>
          <w:numId w:val="4"/>
        </w:numPr>
        <w:spacing w:before="120" w:after="0"/>
        <w:ind w:left="782" w:hanging="357"/>
        <w:rPr>
          <w:color w:val="000000" w:themeColor="text1"/>
        </w:rPr>
      </w:pPr>
      <w:r w:rsidRPr="00D330C2">
        <w:rPr>
          <w:color w:val="000000" w:themeColor="text1"/>
        </w:rPr>
        <w:t xml:space="preserve">Across cropping regions, </w:t>
      </w:r>
      <w:r w:rsidR="00D330C2" w:rsidRPr="00D330C2">
        <w:rPr>
          <w:color w:val="000000" w:themeColor="text1"/>
        </w:rPr>
        <w:t>5-50 millimetres are forecast for much of Western Australia and New South Wales. In Queensland and Victoria falls of between 1-25 millimetres are expected. Lighter falls of 5 and 15 millimetres are forecast across South Australia.</w:t>
      </w:r>
    </w:p>
    <w:p w14:paraId="048934A6" w14:textId="2F2848B1" w:rsidR="008806C2" w:rsidRPr="00E8217C" w:rsidRDefault="00502660" w:rsidP="00E8217C">
      <w:pPr>
        <w:pStyle w:val="ListParagraph"/>
        <w:numPr>
          <w:ilvl w:val="1"/>
          <w:numId w:val="4"/>
        </w:numPr>
        <w:spacing w:before="120" w:after="0"/>
        <w:ind w:left="782" w:hanging="357"/>
        <w:rPr>
          <w:color w:val="000000" w:themeColor="text1"/>
        </w:rPr>
      </w:pPr>
      <w:r w:rsidRPr="00502660">
        <w:rPr>
          <w:color w:val="000000" w:themeColor="text1"/>
        </w:rPr>
        <w:t>If realised, these expected falls are likely to provide an additional boost to soil moisture levels across many eastern and western cropping areas. These falls are also expected to support the germination and growth of early sown winter crops</w:t>
      </w:r>
      <w:r w:rsidR="00E8217C">
        <w:rPr>
          <w:color w:val="000000" w:themeColor="text1"/>
        </w:rPr>
        <w:t xml:space="preserve"> and </w:t>
      </w:r>
      <w:r w:rsidR="00CF4A8C" w:rsidRPr="00E8217C">
        <w:rPr>
          <w:color w:val="000000" w:themeColor="text1"/>
        </w:rPr>
        <w:t>may also encourage additional planting of crops in southern Queensland and northern New South Wales.</w:t>
      </w:r>
    </w:p>
    <w:p w14:paraId="24D020BD" w14:textId="1BFD30ED" w:rsidR="006A1DDB" w:rsidRPr="00BF3F04" w:rsidRDefault="006A1DDB" w:rsidP="00BF3F04">
      <w:pPr>
        <w:pStyle w:val="ListParagraph"/>
        <w:numPr>
          <w:ilvl w:val="0"/>
          <w:numId w:val="4"/>
        </w:numPr>
        <w:spacing w:before="120" w:after="120"/>
        <w:ind w:left="357" w:hanging="357"/>
        <w:rPr>
          <w:rFonts w:cs="Arial"/>
        </w:rPr>
      </w:pPr>
      <w:r w:rsidRPr="00BF3F04">
        <w:rPr>
          <w:rFonts w:cs="Arial"/>
        </w:rPr>
        <w:t xml:space="preserve">Rainfall during </w:t>
      </w:r>
      <w:r w:rsidR="00E8217C" w:rsidRPr="00BF3F04">
        <w:rPr>
          <w:rFonts w:cs="Arial"/>
        </w:rPr>
        <w:t>May</w:t>
      </w:r>
      <w:r w:rsidRPr="00BF3F04">
        <w:rPr>
          <w:rFonts w:cs="Arial"/>
        </w:rPr>
        <w:t xml:space="preserve"> 2026 was </w:t>
      </w:r>
      <w:r w:rsidR="004567DA" w:rsidRPr="00EF62BE">
        <w:rPr>
          <w:rFonts w:cs="Arial"/>
        </w:rPr>
        <w:t xml:space="preserve">generally </w:t>
      </w:r>
      <w:r w:rsidR="004567DA">
        <w:rPr>
          <w:rFonts w:cs="Arial"/>
        </w:rPr>
        <w:t>above</w:t>
      </w:r>
      <w:r w:rsidR="004567DA" w:rsidRPr="00EF62BE">
        <w:rPr>
          <w:rFonts w:cs="Arial"/>
        </w:rPr>
        <w:t xml:space="preserve"> average in eastern and central regions, and </w:t>
      </w:r>
      <w:r w:rsidR="004567DA">
        <w:rPr>
          <w:rFonts w:cs="Arial"/>
        </w:rPr>
        <w:t>below</w:t>
      </w:r>
      <w:r w:rsidR="004567DA" w:rsidRPr="00EF62BE">
        <w:rPr>
          <w:rFonts w:cs="Arial"/>
        </w:rPr>
        <w:t xml:space="preserve"> average </w:t>
      </w:r>
      <w:r w:rsidR="004567DA">
        <w:rPr>
          <w:rFonts w:cs="Arial"/>
        </w:rPr>
        <w:t xml:space="preserve">across parts of the </w:t>
      </w:r>
      <w:r w:rsidR="004567DA" w:rsidRPr="00EF62BE">
        <w:rPr>
          <w:rFonts w:cs="Arial"/>
        </w:rPr>
        <w:t>north</w:t>
      </w:r>
      <w:r w:rsidR="004567DA">
        <w:rPr>
          <w:rFonts w:cs="Arial"/>
        </w:rPr>
        <w:t>east and west</w:t>
      </w:r>
      <w:r w:rsidR="004567DA" w:rsidRPr="00EF62BE">
        <w:rPr>
          <w:rFonts w:cs="Arial"/>
        </w:rPr>
        <w:t>.</w:t>
      </w:r>
      <w:r w:rsidRPr="00BF3F04">
        <w:rPr>
          <w:rFonts w:cs="Arial"/>
        </w:rPr>
        <w:t xml:space="preserve"> </w:t>
      </w:r>
      <w:r w:rsidR="00F3443A" w:rsidRPr="00BF3F04">
        <w:rPr>
          <w:rFonts w:cs="Arial"/>
        </w:rPr>
        <w:t>Average to we</w:t>
      </w:r>
      <w:r w:rsidRPr="00BF3F04">
        <w:rPr>
          <w:rFonts w:cs="Arial"/>
        </w:rPr>
        <w:t xml:space="preserve">ll </w:t>
      </w:r>
      <w:r w:rsidR="00F3443A" w:rsidRPr="00BF3F04">
        <w:rPr>
          <w:rFonts w:cs="Arial"/>
        </w:rPr>
        <w:t>above</w:t>
      </w:r>
      <w:r w:rsidRPr="00BF3F04">
        <w:rPr>
          <w:rFonts w:cs="Arial"/>
        </w:rPr>
        <w:t xml:space="preserve"> average rainfall outcomes across southern Queensland and </w:t>
      </w:r>
      <w:r w:rsidR="00117B20" w:rsidRPr="00BF3F04">
        <w:rPr>
          <w:rFonts w:cs="Arial"/>
        </w:rPr>
        <w:t xml:space="preserve">northern </w:t>
      </w:r>
      <w:r w:rsidRPr="00BF3F04">
        <w:rPr>
          <w:rFonts w:cs="Arial"/>
        </w:rPr>
        <w:t xml:space="preserve">New South Wales have </w:t>
      </w:r>
      <w:r w:rsidR="00117B20" w:rsidRPr="00BF3F04">
        <w:rPr>
          <w:rFonts w:cs="Arial"/>
        </w:rPr>
        <w:t>boosted</w:t>
      </w:r>
      <w:r w:rsidRPr="00BF3F04">
        <w:rPr>
          <w:rFonts w:cs="Arial"/>
        </w:rPr>
        <w:t xml:space="preserve"> soil moisture level</w:t>
      </w:r>
      <w:r w:rsidR="00117B20" w:rsidRPr="00BF3F04">
        <w:rPr>
          <w:rFonts w:cs="Arial"/>
        </w:rPr>
        <w:t xml:space="preserve"> following a</w:t>
      </w:r>
      <w:r w:rsidR="00EA687C" w:rsidRPr="00BF3F04">
        <w:rPr>
          <w:rFonts w:cs="Arial"/>
        </w:rPr>
        <w:t>n</w:t>
      </w:r>
      <w:r w:rsidR="00117B20" w:rsidRPr="00BF3F04">
        <w:rPr>
          <w:rFonts w:cs="Arial"/>
        </w:rPr>
        <w:t xml:space="preserve"> </w:t>
      </w:r>
      <w:r w:rsidR="00EA687C" w:rsidRPr="00BF3F04">
        <w:rPr>
          <w:rFonts w:cs="Arial"/>
        </w:rPr>
        <w:t>extended dry period</w:t>
      </w:r>
      <w:r w:rsidR="00BF3F04" w:rsidRPr="00BF3F04">
        <w:rPr>
          <w:rFonts w:cs="Arial"/>
        </w:rPr>
        <w:t>.</w:t>
      </w:r>
    </w:p>
    <w:p w14:paraId="5F84BB1D" w14:textId="7B92FDB2" w:rsidR="006A1DDB" w:rsidRPr="00BF3F04" w:rsidRDefault="006A1DDB" w:rsidP="00BF3F04">
      <w:pPr>
        <w:pStyle w:val="ListParagraph"/>
        <w:numPr>
          <w:ilvl w:val="0"/>
          <w:numId w:val="4"/>
        </w:numPr>
        <w:spacing w:before="120" w:after="120"/>
        <w:ind w:left="357" w:hanging="357"/>
        <w:rPr>
          <w:rFonts w:cs="Arial"/>
        </w:rPr>
      </w:pPr>
      <w:r w:rsidRPr="00BF3F04">
        <w:rPr>
          <w:rFonts w:cs="Arial"/>
        </w:rPr>
        <w:t xml:space="preserve">Pasture growth for the three months to </w:t>
      </w:r>
      <w:r w:rsidR="00A874B6" w:rsidRPr="00BF3F04">
        <w:rPr>
          <w:rFonts w:cs="Arial"/>
        </w:rPr>
        <w:t xml:space="preserve">May </w:t>
      </w:r>
      <w:r w:rsidRPr="00BF3F04">
        <w:rPr>
          <w:rFonts w:cs="Arial"/>
        </w:rPr>
        <w:t xml:space="preserve">2026 </w:t>
      </w:r>
      <w:r w:rsidR="0066704C">
        <w:rPr>
          <w:rFonts w:cs="Arial"/>
        </w:rPr>
        <w:t>was</w:t>
      </w:r>
      <w:r w:rsidRPr="00BF3F04">
        <w:rPr>
          <w:rFonts w:cs="Arial"/>
        </w:rPr>
        <w:t xml:space="preserve"> mixed, with much of </w:t>
      </w:r>
      <w:r w:rsidR="003C38C7" w:rsidRPr="00BF3F04">
        <w:rPr>
          <w:rFonts w:cs="Arial"/>
        </w:rPr>
        <w:t>south</w:t>
      </w:r>
      <w:r w:rsidRPr="00BF3F04">
        <w:rPr>
          <w:rFonts w:cs="Arial"/>
        </w:rPr>
        <w:t xml:space="preserve">-eastern and central Australia seeing robust pasture growth but below average growth was evident across areas of eastern, northern and western Australia. Soil moisture models indicate broadly average </w:t>
      </w:r>
      <w:r w:rsidR="007E76BC" w:rsidRPr="00BF3F04">
        <w:rPr>
          <w:rFonts w:cs="Arial"/>
        </w:rPr>
        <w:t xml:space="preserve">to above average </w:t>
      </w:r>
      <w:r w:rsidRPr="00BF3F04">
        <w:rPr>
          <w:rFonts w:cs="Arial"/>
        </w:rPr>
        <w:t xml:space="preserve">soil moisture </w:t>
      </w:r>
      <w:r w:rsidR="007E76BC" w:rsidRPr="00BF3F04">
        <w:rPr>
          <w:rFonts w:cs="Arial"/>
        </w:rPr>
        <w:t>levels</w:t>
      </w:r>
      <w:r w:rsidRPr="00BF3F04">
        <w:rPr>
          <w:rFonts w:cs="Arial"/>
        </w:rPr>
        <w:t xml:space="preserve"> with exceptions in parts of </w:t>
      </w:r>
      <w:r w:rsidR="007E76BC" w:rsidRPr="00BF3F04">
        <w:rPr>
          <w:rFonts w:cs="Arial"/>
        </w:rPr>
        <w:t xml:space="preserve">western and </w:t>
      </w:r>
      <w:r w:rsidRPr="00BF3F04">
        <w:rPr>
          <w:rFonts w:cs="Arial"/>
        </w:rPr>
        <w:t>eastern Australia.</w:t>
      </w:r>
    </w:p>
    <w:p w14:paraId="637D72B7" w14:textId="7A8C31FF" w:rsidR="00E6426A" w:rsidRPr="007734CE" w:rsidRDefault="007734CE" w:rsidP="00811CF1">
      <w:pPr>
        <w:pStyle w:val="ListParagraph"/>
        <w:numPr>
          <w:ilvl w:val="0"/>
          <w:numId w:val="4"/>
        </w:numPr>
        <w:spacing w:after="120"/>
        <w:ind w:left="357" w:hanging="357"/>
        <w:rPr>
          <w:rFonts w:cs="Calibri"/>
          <w:color w:val="000000" w:themeColor="text1"/>
        </w:rPr>
      </w:pPr>
      <w:r w:rsidRPr="00811CF1">
        <w:rPr>
          <w:rFonts w:cs="Calibri"/>
          <w:color w:val="000000" w:themeColor="text1"/>
        </w:rPr>
        <w:t>Water storage levels in the Murray-Darling Basin (MDB) increased by 576 gigalitres (GL) between 28</w:t>
      </w:r>
      <w:r>
        <w:rPr>
          <w:rFonts w:cs="Calibri"/>
          <w:color w:val="000000" w:themeColor="text1"/>
        </w:rPr>
        <w:t> </w:t>
      </w:r>
      <w:r w:rsidRPr="00811CF1">
        <w:rPr>
          <w:rFonts w:cs="Calibri"/>
          <w:color w:val="000000" w:themeColor="text1"/>
        </w:rPr>
        <w:t>May</w:t>
      </w:r>
      <w:r>
        <w:rPr>
          <w:rFonts w:cs="Calibri"/>
          <w:color w:val="000000" w:themeColor="text1"/>
        </w:rPr>
        <w:t> </w:t>
      </w:r>
      <w:r w:rsidRPr="00811CF1">
        <w:rPr>
          <w:rFonts w:cs="Calibri"/>
          <w:color w:val="000000" w:themeColor="text1"/>
        </w:rPr>
        <w:t>2026 and 4</w:t>
      </w:r>
      <w:r>
        <w:rPr>
          <w:rFonts w:cs="Calibri"/>
          <w:color w:val="000000" w:themeColor="text1"/>
        </w:rPr>
        <w:t> </w:t>
      </w:r>
      <w:r w:rsidRPr="00811CF1">
        <w:rPr>
          <w:rFonts w:cs="Calibri"/>
          <w:color w:val="000000" w:themeColor="text1"/>
        </w:rPr>
        <w:t>June</w:t>
      </w:r>
      <w:r>
        <w:rPr>
          <w:rFonts w:cs="Calibri"/>
          <w:color w:val="000000" w:themeColor="text1"/>
        </w:rPr>
        <w:t> </w:t>
      </w:r>
      <w:r w:rsidRPr="00811CF1">
        <w:rPr>
          <w:rFonts w:cs="Calibri"/>
          <w:color w:val="000000" w:themeColor="text1"/>
        </w:rPr>
        <w:t>2026. The current volume of water held in storages is 10,759 GL, equivalent to 48% of total storage capacity. This is 14% or 1,758 GL less than the same time last year. Water storage data is sourced from the Bureau of Meteorology</w:t>
      </w:r>
      <w:r w:rsidR="00E6426A" w:rsidRPr="007734CE">
        <w:rPr>
          <w:rFonts w:cs="Calibri"/>
          <w:color w:val="000000" w:themeColor="text1"/>
        </w:rPr>
        <w:t>.</w:t>
      </w:r>
    </w:p>
    <w:p w14:paraId="5EA6AFDE" w14:textId="5A92E8E3" w:rsidR="00E6426A" w:rsidRPr="00784B2F" w:rsidRDefault="00BF6428" w:rsidP="00E6426A">
      <w:pPr>
        <w:pStyle w:val="ListParagraph"/>
        <w:numPr>
          <w:ilvl w:val="0"/>
          <w:numId w:val="4"/>
        </w:numPr>
        <w:spacing w:after="120"/>
        <w:ind w:left="357" w:hanging="357"/>
        <w:rPr>
          <w:color w:val="000000" w:themeColor="text1"/>
        </w:rPr>
      </w:pPr>
      <w:r w:rsidRPr="00BF6428">
        <w:rPr>
          <w:rFonts w:cs="Calibri"/>
          <w:color w:val="000000" w:themeColor="text1"/>
        </w:rPr>
        <w:t>Allocation prices in the Victorian Murray below the Barmah Choke decreased from $356/ML on 28</w:t>
      </w:r>
      <w:r>
        <w:rPr>
          <w:rFonts w:cs="Calibri"/>
          <w:color w:val="000000" w:themeColor="text1"/>
        </w:rPr>
        <w:t> </w:t>
      </w:r>
      <w:r w:rsidRPr="00BF6428">
        <w:rPr>
          <w:rFonts w:cs="Calibri"/>
          <w:color w:val="000000" w:themeColor="text1"/>
        </w:rPr>
        <w:t>May</w:t>
      </w:r>
      <w:r>
        <w:rPr>
          <w:rFonts w:cs="Calibri"/>
          <w:color w:val="000000" w:themeColor="text1"/>
        </w:rPr>
        <w:t> </w:t>
      </w:r>
      <w:r w:rsidRPr="00BF6428">
        <w:rPr>
          <w:rFonts w:cs="Calibri"/>
          <w:color w:val="000000" w:themeColor="text1"/>
        </w:rPr>
        <w:t>2026 to $334/ML on 4 June 2026. Trade from the Goulburn to the Murray is open. Trade downstream through the Barmah Choke is closed. Trade from the Murrumbidgee to the Murray is open</w:t>
      </w:r>
      <w:r w:rsidR="00E6426A"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96D055" w14:textId="7EB9FDE0" w:rsidR="008E013C" w:rsidRPr="00FC74C0"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C74C0">
        <w:rPr>
          <w:rFonts w:ascii="Calibri" w:hAnsi="Calibri" w:cs="Arial"/>
          <w:sz w:val="22"/>
          <w:szCs w:val="22"/>
        </w:rPr>
        <w:t>In the week ending</w:t>
      </w:r>
      <w:r w:rsidR="00663E0F" w:rsidRPr="00FC74C0">
        <w:rPr>
          <w:rFonts w:ascii="Calibri" w:hAnsi="Calibri" w:cs="Arial"/>
          <w:sz w:val="22"/>
          <w:szCs w:val="22"/>
        </w:rPr>
        <w:t xml:space="preserve"> </w:t>
      </w:r>
      <w:r w:rsidR="00FC74C0">
        <w:rPr>
          <w:rFonts w:ascii="Calibri" w:hAnsi="Calibri" w:cs="Arial"/>
          <w:sz w:val="22"/>
          <w:szCs w:val="22"/>
        </w:rPr>
        <w:t>3</w:t>
      </w:r>
      <w:r w:rsidR="00FC74C0" w:rsidRPr="00FC74C0">
        <w:rPr>
          <w:rFonts w:ascii="Calibri" w:hAnsi="Calibri" w:cs="Arial"/>
          <w:sz w:val="22"/>
          <w:szCs w:val="22"/>
        </w:rPr>
        <w:t xml:space="preserve"> </w:t>
      </w:r>
      <w:r w:rsidR="00FC74C0">
        <w:rPr>
          <w:rFonts w:ascii="Calibri" w:hAnsi="Calibri" w:cs="Arial"/>
          <w:sz w:val="22"/>
          <w:szCs w:val="22"/>
        </w:rPr>
        <w:t>June</w:t>
      </w:r>
      <w:r w:rsidR="00FC74C0" w:rsidRPr="00FC74C0">
        <w:rPr>
          <w:rFonts w:ascii="Calibri" w:hAnsi="Calibri" w:cs="Arial"/>
          <w:sz w:val="22"/>
          <w:szCs w:val="22"/>
        </w:rPr>
        <w:t xml:space="preserve"> </w:t>
      </w:r>
      <w:r w:rsidR="00556DBF" w:rsidRPr="00FC74C0">
        <w:rPr>
          <w:rFonts w:ascii="Calibri" w:hAnsi="Calibri" w:cs="Arial"/>
          <w:sz w:val="22"/>
          <w:szCs w:val="22"/>
        </w:rPr>
        <w:t>2026</w:t>
      </w:r>
      <w:r w:rsidR="00996C27" w:rsidRPr="00FC74C0">
        <w:rPr>
          <w:rFonts w:ascii="Calibri" w:hAnsi="Calibri" w:cs="Arial"/>
          <w:sz w:val="22"/>
          <w:szCs w:val="22"/>
        </w:rPr>
        <w:t>,</w:t>
      </w:r>
      <w:r w:rsidR="008E013C" w:rsidRPr="00FC74C0">
        <w:rPr>
          <w:rFonts w:ascii="Calibri" w:hAnsi="Calibri" w:cs="Arial"/>
          <w:sz w:val="22"/>
          <w:szCs w:val="22"/>
        </w:rPr>
        <w:t xml:space="preserve"> </w:t>
      </w:r>
      <w:r w:rsidR="00BC666D" w:rsidRPr="00FC74C0">
        <w:rPr>
          <w:rFonts w:ascii="Calibri" w:hAnsi="Calibri" w:cs="Arial"/>
          <w:sz w:val="22"/>
          <w:szCs w:val="22"/>
        </w:rPr>
        <w:t>low-pressure systems brough</w:t>
      </w:r>
      <w:r w:rsidR="00411B7E" w:rsidRPr="00FC74C0">
        <w:rPr>
          <w:rFonts w:ascii="Calibri" w:hAnsi="Calibri" w:cs="Arial"/>
          <w:sz w:val="22"/>
          <w:szCs w:val="22"/>
        </w:rPr>
        <w:t>t</w:t>
      </w:r>
      <w:r w:rsidR="00BC666D" w:rsidRPr="00FC74C0">
        <w:rPr>
          <w:rFonts w:ascii="Calibri" w:hAnsi="Calibri" w:cs="Arial"/>
          <w:sz w:val="22"/>
          <w:szCs w:val="22"/>
        </w:rPr>
        <w:t xml:space="preserve"> rainfall to </w:t>
      </w:r>
      <w:r w:rsidR="006B4A0D" w:rsidRPr="00811CF1">
        <w:rPr>
          <w:rFonts w:ascii="Calibri" w:hAnsi="Calibri" w:cs="Arial"/>
          <w:sz w:val="22"/>
          <w:szCs w:val="22"/>
        </w:rPr>
        <w:t>parts</w:t>
      </w:r>
      <w:r w:rsidR="00C17785" w:rsidRPr="00FC74C0">
        <w:rPr>
          <w:rFonts w:ascii="Calibri" w:hAnsi="Calibri" w:cs="Arial"/>
          <w:sz w:val="22"/>
          <w:szCs w:val="22"/>
        </w:rPr>
        <w:t xml:space="preserve"> of </w:t>
      </w:r>
      <w:r w:rsidR="001166BD" w:rsidRPr="00811CF1">
        <w:rPr>
          <w:rFonts w:ascii="Calibri" w:hAnsi="Calibri" w:cs="Arial"/>
          <w:sz w:val="22"/>
          <w:szCs w:val="22"/>
        </w:rPr>
        <w:t>easter</w:t>
      </w:r>
      <w:r w:rsidR="00C24B9F" w:rsidRPr="00811CF1">
        <w:rPr>
          <w:rFonts w:ascii="Calibri" w:hAnsi="Calibri" w:cs="Arial"/>
          <w:sz w:val="22"/>
          <w:szCs w:val="22"/>
        </w:rPr>
        <w:t>n</w:t>
      </w:r>
      <w:r w:rsidR="0031242E" w:rsidRPr="00FC74C0">
        <w:rPr>
          <w:rFonts w:ascii="Calibri" w:hAnsi="Calibri" w:cs="Arial"/>
          <w:sz w:val="22"/>
          <w:szCs w:val="22"/>
        </w:rPr>
        <w:t xml:space="preserve">, </w:t>
      </w:r>
      <w:r w:rsidR="000D30FD" w:rsidRPr="00FC74C0">
        <w:rPr>
          <w:rFonts w:ascii="Calibri" w:hAnsi="Calibri" w:cs="Arial"/>
          <w:sz w:val="22"/>
          <w:szCs w:val="22"/>
        </w:rPr>
        <w:t>south-</w:t>
      </w:r>
      <w:r w:rsidR="00BC666D" w:rsidRPr="00FC74C0">
        <w:rPr>
          <w:rFonts w:ascii="Calibri" w:hAnsi="Calibri" w:cs="Arial"/>
          <w:sz w:val="22"/>
          <w:szCs w:val="22"/>
        </w:rPr>
        <w:t>eastern</w:t>
      </w:r>
      <w:r w:rsidR="0031242E" w:rsidRPr="00FC74C0">
        <w:rPr>
          <w:rFonts w:ascii="Calibri" w:hAnsi="Calibri" w:cs="Arial"/>
          <w:sz w:val="22"/>
          <w:szCs w:val="22"/>
        </w:rPr>
        <w:t xml:space="preserve">, and </w:t>
      </w:r>
      <w:r w:rsidR="00C24B9F" w:rsidRPr="00811CF1">
        <w:rPr>
          <w:rFonts w:ascii="Calibri" w:hAnsi="Calibri" w:cs="Arial"/>
          <w:sz w:val="22"/>
          <w:szCs w:val="22"/>
        </w:rPr>
        <w:t>south</w:t>
      </w:r>
      <w:r w:rsidR="00CF3ACF" w:rsidRPr="00FC74C0">
        <w:rPr>
          <w:rFonts w:ascii="Calibri" w:hAnsi="Calibri" w:cs="Arial"/>
          <w:sz w:val="22"/>
          <w:szCs w:val="22"/>
        </w:rPr>
        <w:t xml:space="preserve">-western </w:t>
      </w:r>
      <w:r w:rsidR="00C24B9F" w:rsidRPr="00811CF1">
        <w:rPr>
          <w:rFonts w:ascii="Calibri" w:hAnsi="Calibri" w:cs="Arial"/>
          <w:sz w:val="22"/>
          <w:szCs w:val="22"/>
        </w:rPr>
        <w:t>Australia</w:t>
      </w:r>
      <w:r w:rsidR="0031242E" w:rsidRPr="00FC74C0">
        <w:rPr>
          <w:rFonts w:ascii="Calibri" w:hAnsi="Calibri" w:cs="Arial"/>
          <w:sz w:val="22"/>
          <w:szCs w:val="22"/>
        </w:rPr>
        <w:t xml:space="preserve">. </w:t>
      </w:r>
      <w:r w:rsidR="00CF3ACF" w:rsidRPr="00FC74C0">
        <w:rPr>
          <w:rFonts w:ascii="Calibri" w:hAnsi="Calibri" w:cs="Arial"/>
          <w:sz w:val="22"/>
          <w:szCs w:val="22"/>
        </w:rPr>
        <w:t>Much of the</w:t>
      </w:r>
      <w:r w:rsidR="001F5846" w:rsidRPr="00FC74C0">
        <w:rPr>
          <w:rFonts w:ascii="Calibri" w:hAnsi="Calibri" w:cs="Arial"/>
          <w:sz w:val="22"/>
          <w:szCs w:val="22"/>
        </w:rPr>
        <w:t xml:space="preserve"> </w:t>
      </w:r>
      <w:r w:rsidR="00CF3ACF" w:rsidRPr="00FC74C0">
        <w:rPr>
          <w:rFonts w:ascii="Calibri" w:hAnsi="Calibri" w:cs="Arial"/>
          <w:sz w:val="22"/>
          <w:szCs w:val="22"/>
        </w:rPr>
        <w:t xml:space="preserve">remainder of Australia was </w:t>
      </w:r>
      <w:r w:rsidR="001F5846" w:rsidRPr="00FC74C0">
        <w:rPr>
          <w:rFonts w:ascii="Calibri" w:hAnsi="Calibri" w:cs="Arial"/>
          <w:sz w:val="22"/>
          <w:szCs w:val="22"/>
        </w:rPr>
        <w:t>largely dry.</w:t>
      </w:r>
    </w:p>
    <w:p w14:paraId="3FF335EF" w14:textId="04BE15D6" w:rsidR="003F27BB" w:rsidRPr="00D95CDE" w:rsidRDefault="00C46041" w:rsidP="003F27BB">
      <w:pPr>
        <w:pStyle w:val="ListParagraph"/>
        <w:numPr>
          <w:ilvl w:val="0"/>
          <w:numId w:val="4"/>
        </w:numPr>
        <w:spacing w:before="120" w:after="0"/>
        <w:ind w:left="357" w:hanging="357"/>
        <w:rPr>
          <w:rFonts w:cs="Arial"/>
        </w:rPr>
      </w:pPr>
      <w:r>
        <w:rPr>
          <w:rFonts w:cs="Arial"/>
        </w:rPr>
        <w:t xml:space="preserve">Large areas of </w:t>
      </w:r>
      <w:r w:rsidR="003F27BB">
        <w:rPr>
          <w:rFonts w:cs="Arial"/>
        </w:rPr>
        <w:t>south-western Western Australia, south-eastern Queensland</w:t>
      </w:r>
      <w:r w:rsidR="005C5DF3">
        <w:rPr>
          <w:rFonts w:cs="Arial"/>
        </w:rPr>
        <w:t>,</w:t>
      </w:r>
      <w:r w:rsidR="003F27BB">
        <w:rPr>
          <w:rFonts w:cs="Arial"/>
        </w:rPr>
        <w:t xml:space="preserve"> eastern New South Wales</w:t>
      </w:r>
      <w:r w:rsidR="004919A7">
        <w:rPr>
          <w:rFonts w:cs="Arial"/>
        </w:rPr>
        <w:t xml:space="preserve">, Victoria, </w:t>
      </w:r>
      <w:r w:rsidR="00A44594">
        <w:rPr>
          <w:rFonts w:cs="Arial"/>
        </w:rPr>
        <w:t>southern South Australia</w:t>
      </w:r>
      <w:r w:rsidR="004919A7" w:rsidRPr="004919A7">
        <w:rPr>
          <w:rFonts w:cs="Arial"/>
        </w:rPr>
        <w:t xml:space="preserve"> </w:t>
      </w:r>
      <w:r w:rsidR="004919A7">
        <w:rPr>
          <w:rFonts w:cs="Arial"/>
        </w:rPr>
        <w:t>and Tasmania saw</w:t>
      </w:r>
      <w:r w:rsidR="003F27BB">
        <w:rPr>
          <w:rFonts w:cs="Arial"/>
        </w:rPr>
        <w:t xml:space="preserve"> falls of 5-1</w:t>
      </w:r>
      <w:r w:rsidR="00EA45ED">
        <w:rPr>
          <w:rFonts w:cs="Arial"/>
        </w:rPr>
        <w:t>0</w:t>
      </w:r>
      <w:r w:rsidR="003F27BB">
        <w:rPr>
          <w:rFonts w:cs="Arial"/>
        </w:rPr>
        <w:t>0 millimetres</w:t>
      </w:r>
      <w:r w:rsidR="00EA45ED">
        <w:rPr>
          <w:rFonts w:cs="Arial"/>
        </w:rPr>
        <w:t xml:space="preserve">, with falls up to </w:t>
      </w:r>
      <w:r w:rsidR="006478F0">
        <w:rPr>
          <w:rFonts w:cs="Arial"/>
        </w:rPr>
        <w:t xml:space="preserve">150 millimetres </w:t>
      </w:r>
      <w:r w:rsidR="007478F4">
        <w:rPr>
          <w:rFonts w:cs="Arial"/>
        </w:rPr>
        <w:t>recorded ac</w:t>
      </w:r>
      <w:r w:rsidR="00A3067A">
        <w:rPr>
          <w:rFonts w:cs="Arial"/>
        </w:rPr>
        <w:t>ross parts of coastal</w:t>
      </w:r>
      <w:r w:rsidR="00540B26">
        <w:rPr>
          <w:rFonts w:cs="Arial"/>
        </w:rPr>
        <w:t xml:space="preserve"> New South Wales, alpine areas of Victoria </w:t>
      </w:r>
      <w:r w:rsidR="00540B26" w:rsidRPr="00D95CDE">
        <w:rPr>
          <w:rFonts w:cs="Arial"/>
        </w:rPr>
        <w:t>and northern Tasmania</w:t>
      </w:r>
      <w:r w:rsidR="003F27BB" w:rsidRPr="00D95CDE">
        <w:rPr>
          <w:rFonts w:cs="Arial"/>
        </w:rPr>
        <w:t xml:space="preserve">. </w:t>
      </w:r>
    </w:p>
    <w:p w14:paraId="05802087" w14:textId="658CBCE5" w:rsidR="00E06D88" w:rsidRPr="00811CF1" w:rsidRDefault="00155B58" w:rsidP="00EB0D2C">
      <w:pPr>
        <w:pStyle w:val="ListParagraph"/>
        <w:numPr>
          <w:ilvl w:val="0"/>
          <w:numId w:val="4"/>
        </w:numPr>
        <w:spacing w:before="120" w:after="0"/>
        <w:ind w:left="357" w:hanging="357"/>
      </w:pPr>
      <w:r w:rsidRPr="00811CF1">
        <w:t>Much of remain</w:t>
      </w:r>
      <w:r w:rsidR="000B2569" w:rsidRPr="00811CF1">
        <w:t>der of Australia saw little to no rainfall</w:t>
      </w:r>
      <w:r w:rsidR="00666679" w:rsidRPr="00811CF1">
        <w:t>.</w:t>
      </w:r>
    </w:p>
    <w:p w14:paraId="56B98BB3" w14:textId="67C3A27D" w:rsidR="00111C50" w:rsidRPr="00811CF1" w:rsidRDefault="00D95CDE" w:rsidP="00EB0D2C">
      <w:pPr>
        <w:spacing w:before="120" w:line="276" w:lineRule="auto"/>
        <w:rPr>
          <w:rFonts w:ascii="Calibri" w:hAnsi="Calibri" w:cs="Arial"/>
          <w:sz w:val="22"/>
          <w:szCs w:val="22"/>
        </w:rPr>
      </w:pPr>
      <w:r w:rsidRPr="00811CF1">
        <w:rPr>
          <w:rFonts w:ascii="Calibri" w:hAnsi="Calibri" w:cs="Arial"/>
          <w:sz w:val="22"/>
          <w:szCs w:val="22"/>
        </w:rPr>
        <w:t xml:space="preserve">In </w:t>
      </w:r>
      <w:r w:rsidR="00842FD3" w:rsidRPr="00811CF1">
        <w:rPr>
          <w:rFonts w:ascii="Calibri" w:hAnsi="Calibri" w:cs="Arial"/>
          <w:sz w:val="22"/>
          <w:szCs w:val="22"/>
        </w:rPr>
        <w:t xml:space="preserve">cropping regions, </w:t>
      </w:r>
      <w:r w:rsidR="00466816" w:rsidRPr="00811CF1">
        <w:rPr>
          <w:rFonts w:ascii="Calibri" w:hAnsi="Calibri" w:cs="Arial"/>
          <w:sz w:val="22"/>
          <w:szCs w:val="22"/>
        </w:rPr>
        <w:t xml:space="preserve">widespread </w:t>
      </w:r>
      <w:r w:rsidR="00E94FA7" w:rsidRPr="00811CF1">
        <w:rPr>
          <w:rFonts w:ascii="Calibri" w:hAnsi="Calibri" w:cs="Arial"/>
          <w:sz w:val="22"/>
          <w:szCs w:val="22"/>
        </w:rPr>
        <w:t>fall</w:t>
      </w:r>
      <w:r w:rsidR="00615684" w:rsidRPr="00811CF1">
        <w:rPr>
          <w:rFonts w:ascii="Calibri" w:hAnsi="Calibri" w:cs="Arial"/>
          <w:sz w:val="22"/>
          <w:szCs w:val="22"/>
        </w:rPr>
        <w:t>s</w:t>
      </w:r>
      <w:r w:rsidR="00E94FA7" w:rsidRPr="00811CF1">
        <w:rPr>
          <w:rFonts w:ascii="Calibri" w:hAnsi="Calibri" w:cs="Arial"/>
          <w:sz w:val="22"/>
          <w:szCs w:val="22"/>
        </w:rPr>
        <w:t xml:space="preserve"> </w:t>
      </w:r>
      <w:r w:rsidR="00615684" w:rsidRPr="00811CF1">
        <w:rPr>
          <w:rFonts w:ascii="Calibri" w:hAnsi="Calibri" w:cs="Arial"/>
          <w:sz w:val="22"/>
          <w:szCs w:val="22"/>
        </w:rPr>
        <w:t>were</w:t>
      </w:r>
      <w:r w:rsidR="00466816" w:rsidRPr="00811CF1">
        <w:rPr>
          <w:rFonts w:ascii="Calibri" w:hAnsi="Calibri" w:cs="Arial"/>
          <w:sz w:val="22"/>
          <w:szCs w:val="22"/>
        </w:rPr>
        <w:t xml:space="preserve"> recorded across most regions</w:t>
      </w:r>
      <w:r w:rsidR="00963566" w:rsidRPr="00811CF1">
        <w:rPr>
          <w:rFonts w:ascii="Calibri" w:hAnsi="Calibri" w:cs="Arial"/>
          <w:sz w:val="22"/>
          <w:szCs w:val="22"/>
        </w:rPr>
        <w:t>:</w:t>
      </w:r>
    </w:p>
    <w:p w14:paraId="558AAA9D" w14:textId="6CF1D5F7" w:rsidR="00BF396A" w:rsidRPr="00811CF1" w:rsidRDefault="00875973" w:rsidP="00BB71D9">
      <w:pPr>
        <w:pStyle w:val="ListParagraph"/>
        <w:numPr>
          <w:ilvl w:val="0"/>
          <w:numId w:val="4"/>
        </w:numPr>
        <w:spacing w:before="120" w:after="0"/>
        <w:ind w:left="357" w:hanging="357"/>
      </w:pPr>
      <w:bookmarkStart w:id="62" w:name="_Hlk216331154"/>
      <w:r w:rsidRPr="00811CF1">
        <w:t xml:space="preserve">Most cropping </w:t>
      </w:r>
      <w:r w:rsidR="00171F6C" w:rsidRPr="00811CF1">
        <w:t xml:space="preserve">regions in </w:t>
      </w:r>
      <w:r w:rsidR="009063E6" w:rsidRPr="00811CF1">
        <w:t>Queensland</w:t>
      </w:r>
      <w:r w:rsidR="00371CFA" w:rsidRPr="00811CF1">
        <w:t xml:space="preserve"> </w:t>
      </w:r>
      <w:r w:rsidR="00CA59EE" w:rsidRPr="00811CF1">
        <w:t>and New South Wale</w:t>
      </w:r>
      <w:r w:rsidR="00603E7D" w:rsidRPr="00811CF1">
        <w:t>s</w:t>
      </w:r>
      <w:r w:rsidR="00E158E7" w:rsidRPr="00811CF1">
        <w:t xml:space="preserve"> saw falls of 1-</w:t>
      </w:r>
      <w:r w:rsidR="00CA59EE" w:rsidRPr="00811CF1">
        <w:t>5</w:t>
      </w:r>
      <w:r w:rsidR="00B6361D" w:rsidRPr="00811CF1">
        <w:t>0 millimetres</w:t>
      </w:r>
      <w:r w:rsidR="008F6AB5" w:rsidRPr="00811CF1">
        <w:t xml:space="preserve">, </w:t>
      </w:r>
      <w:r w:rsidRPr="00811CF1">
        <w:t>with falls up to 100 millimetres</w:t>
      </w:r>
      <w:r w:rsidR="00A673E8" w:rsidRPr="00811CF1">
        <w:t xml:space="preserve"> re</w:t>
      </w:r>
      <w:r w:rsidR="00FC4357" w:rsidRPr="00811CF1">
        <w:t>corded a</w:t>
      </w:r>
      <w:r w:rsidR="00A673E8" w:rsidRPr="00811CF1">
        <w:t>cross parts of southern Queensland and northern New South Wales</w:t>
      </w:r>
      <w:r w:rsidRPr="00811CF1">
        <w:t xml:space="preserve">. </w:t>
      </w:r>
      <w:r w:rsidR="009063E6" w:rsidRPr="00811CF1">
        <w:t xml:space="preserve">Similarly, in </w:t>
      </w:r>
      <w:r w:rsidR="00CA59EE" w:rsidRPr="00811CF1">
        <w:t>Victoria</w:t>
      </w:r>
      <w:r w:rsidR="009063E6" w:rsidRPr="00811CF1">
        <w:t>, S</w:t>
      </w:r>
      <w:r w:rsidR="00ED6E16" w:rsidRPr="00811CF1">
        <w:t>outh</w:t>
      </w:r>
      <w:r w:rsidR="009063E6" w:rsidRPr="00811CF1">
        <w:t xml:space="preserve"> Australia and </w:t>
      </w:r>
      <w:r w:rsidR="00ED6E16" w:rsidRPr="00811CF1">
        <w:t>West</w:t>
      </w:r>
      <w:r w:rsidR="00CB2D84" w:rsidRPr="00811CF1">
        <w:t xml:space="preserve">ern Australia </w:t>
      </w:r>
      <w:r w:rsidR="00A37727" w:rsidRPr="00811CF1">
        <w:t xml:space="preserve">falls of between </w:t>
      </w:r>
      <w:r w:rsidR="002823BA" w:rsidRPr="00811CF1">
        <w:t>5</w:t>
      </w:r>
      <w:r w:rsidR="00B37052">
        <w:t> </w:t>
      </w:r>
      <w:r w:rsidR="00CA59EE" w:rsidRPr="00811CF1">
        <w:t>-</w:t>
      </w:r>
      <w:r w:rsidR="00B37052" w:rsidRPr="003B056B">
        <w:rPr>
          <w:sz w:val="2"/>
          <w:szCs w:val="2"/>
        </w:rPr>
        <w:t> </w:t>
      </w:r>
      <w:r w:rsidR="002823BA" w:rsidRPr="00811CF1">
        <w:t>50 </w:t>
      </w:r>
      <w:r w:rsidR="008A1965" w:rsidRPr="00811CF1">
        <w:t>millimetres</w:t>
      </w:r>
      <w:r w:rsidR="00A37727" w:rsidRPr="00811CF1">
        <w:t xml:space="preserve"> were recorded.</w:t>
      </w:r>
    </w:p>
    <w:p w14:paraId="74FDCA74" w14:textId="2B942CF2" w:rsidR="00CB1CA3" w:rsidRPr="00811CF1" w:rsidRDefault="00E00DEE" w:rsidP="00BF396A">
      <w:pPr>
        <w:pStyle w:val="ListParagraph"/>
        <w:numPr>
          <w:ilvl w:val="1"/>
          <w:numId w:val="4"/>
        </w:numPr>
        <w:spacing w:before="120" w:after="0"/>
        <w:ind w:left="782" w:hanging="357"/>
      </w:pPr>
      <w:r w:rsidRPr="00811CF1">
        <w:t>These falls have provided a timely boost to soil moisture level</w:t>
      </w:r>
      <w:r w:rsidR="00A72204" w:rsidRPr="00811CF1">
        <w:t>s</w:t>
      </w:r>
      <w:r w:rsidRPr="00811CF1">
        <w:t xml:space="preserve"> across </w:t>
      </w:r>
      <w:r w:rsidR="00256A99" w:rsidRPr="00811CF1">
        <w:t xml:space="preserve">most </w:t>
      </w:r>
      <w:r w:rsidRPr="00811CF1">
        <w:t>cropping regions</w:t>
      </w:r>
      <w:r w:rsidR="00CB1CA3" w:rsidRPr="00811CF1">
        <w:t xml:space="preserve"> and is likely to benefit the establishment of winter crops</w:t>
      </w:r>
      <w:r w:rsidR="00BF396A" w:rsidRPr="00811CF1">
        <w:t xml:space="preserve">. </w:t>
      </w:r>
    </w:p>
    <w:p w14:paraId="13649DF8" w14:textId="6E8D097E" w:rsidR="001E27F8" w:rsidRPr="00811CF1" w:rsidRDefault="00CB1CA3" w:rsidP="001E27F8">
      <w:pPr>
        <w:pStyle w:val="ListParagraph"/>
        <w:numPr>
          <w:ilvl w:val="1"/>
          <w:numId w:val="4"/>
        </w:numPr>
        <w:spacing w:before="120" w:after="0"/>
        <w:ind w:left="782" w:hanging="357"/>
      </w:pPr>
      <w:r w:rsidRPr="00811CF1">
        <w:t xml:space="preserve">Substantial </w:t>
      </w:r>
      <w:r w:rsidR="00450446" w:rsidRPr="00811CF1">
        <w:t>rai</w:t>
      </w:r>
      <w:r w:rsidR="000304E2" w:rsidRPr="00811CF1">
        <w:t xml:space="preserve">nfall across parts of </w:t>
      </w:r>
      <w:r w:rsidR="00B72A51" w:rsidRPr="00811CF1">
        <w:t xml:space="preserve">northern </w:t>
      </w:r>
      <w:r w:rsidR="000304E2" w:rsidRPr="00811CF1">
        <w:t xml:space="preserve">New South Wales </w:t>
      </w:r>
      <w:r w:rsidRPr="00811CF1">
        <w:t xml:space="preserve">and </w:t>
      </w:r>
      <w:r w:rsidR="00517C4E" w:rsidRPr="00811CF1">
        <w:t>southern Queensland has delivered a timely follow</w:t>
      </w:r>
      <w:r w:rsidR="00294AB1" w:rsidRPr="00811CF1">
        <w:t>-up to rainfall received last week</w:t>
      </w:r>
      <w:r w:rsidR="001E27F8" w:rsidRPr="00811CF1">
        <w:t xml:space="preserve"> and</w:t>
      </w:r>
      <w:r w:rsidR="00294AB1" w:rsidRPr="00811CF1">
        <w:t xml:space="preserve"> </w:t>
      </w:r>
      <w:r w:rsidR="004B7F5D" w:rsidRPr="00811CF1">
        <w:t>has provide</w:t>
      </w:r>
      <w:r w:rsidR="001E27F8" w:rsidRPr="00811CF1">
        <w:t>d a timely</w:t>
      </w:r>
      <w:r w:rsidR="004B7F5D" w:rsidRPr="00811CF1">
        <w:t xml:space="preserve"> </w:t>
      </w:r>
      <w:r w:rsidR="001E27F8" w:rsidRPr="00811CF1">
        <w:t>boost to soil moisture levels and may encourage some additional planting of winter crops.</w:t>
      </w:r>
    </w:p>
    <w:bookmarkEnd w:id="62"/>
    <w:p w14:paraId="0ACA8A80" w14:textId="55200FCF"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Rainfall for the week ending</w:t>
      </w:r>
      <w:r w:rsidR="00F62C66">
        <w:rPr>
          <w:rFonts w:cs="Calibri"/>
          <w:i w:val="0"/>
          <w:iCs w:val="0"/>
          <w:color w:val="auto"/>
          <w:sz w:val="22"/>
          <w:szCs w:val="22"/>
        </w:rPr>
        <w:t xml:space="preserve"> </w:t>
      </w:r>
      <w:r w:rsidR="00163C21">
        <w:rPr>
          <w:rFonts w:cs="Calibri"/>
          <w:i w:val="0"/>
          <w:iCs w:val="0"/>
          <w:color w:val="auto"/>
          <w:sz w:val="22"/>
          <w:szCs w:val="22"/>
        </w:rPr>
        <w:t xml:space="preserve">3 June </w:t>
      </w:r>
      <w:r w:rsidR="00320A82">
        <w:rPr>
          <w:rFonts w:cs="Calibri"/>
          <w:i w:val="0"/>
          <w:iCs w:val="0"/>
          <w:color w:val="auto"/>
          <w:sz w:val="22"/>
          <w:szCs w:val="22"/>
        </w:rPr>
        <w:t>2026</w:t>
      </w:r>
    </w:p>
    <w:p w14:paraId="1730191C" w14:textId="02A5B12B" w:rsidR="00801384" w:rsidRPr="00A50940" w:rsidRDefault="00163C21" w:rsidP="00801384">
      <w:pPr>
        <w:jc w:val="center"/>
        <w:rPr>
          <w:i/>
        </w:rPr>
      </w:pPr>
      <w:r>
        <w:rPr>
          <w:i/>
          <w:noProof/>
        </w:rPr>
        <w:drawing>
          <wp:inline distT="0" distB="0" distL="0" distR="0" wp14:anchorId="56143DC6" wp14:editId="1F729756">
            <wp:extent cx="5003639" cy="3600000"/>
            <wp:effectExtent l="0" t="0" r="6985" b="635"/>
            <wp:docPr id="2041563048" name="Picture 13"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63048" name="Picture 13" descr="Map showing weekly rainfall totals in Australia. Image provided by the Bureau of Meteorology. Please refer to accompanying text for a more detailed description"/>
                    <pic:cNvPicPr/>
                  </pic:nvPicPr>
                  <pic:blipFill>
                    <a:blip r:embed="rId12">
                      <a:extLst>
                        <a:ext uri="{28A0092B-C50C-407E-A947-70E740481C1C}">
                          <a14:useLocalDpi xmlns:a14="http://schemas.microsoft.com/office/drawing/2010/main" val="0"/>
                        </a:ext>
                      </a:extLst>
                    </a:blip>
                    <a:stretch>
                      <a:fillRect/>
                    </a:stretch>
                  </pic:blipFill>
                  <pic:spPr>
                    <a:xfrm>
                      <a:off x="0" y="0"/>
                      <a:ext cx="5003639" cy="3600000"/>
                    </a:xfrm>
                    <a:prstGeom prst="rect">
                      <a:avLst/>
                    </a:prstGeom>
                  </pic:spPr>
                </pic:pic>
              </a:graphicData>
            </a:graphic>
          </wp:inline>
        </w:drawing>
      </w:r>
    </w:p>
    <w:p w14:paraId="2B3FFB06" w14:textId="3D50F164"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F05E49">
        <w:rPr>
          <w:rFonts w:ascii="Calibri" w:hAnsi="Calibri" w:cs="Calibri"/>
          <w:color w:val="000000"/>
          <w:sz w:val="12"/>
          <w:szCs w:val="12"/>
        </w:rPr>
        <w:t>2</w:t>
      </w:r>
      <w:r w:rsidR="0098421E">
        <w:rPr>
          <w:rFonts w:ascii="Calibri" w:hAnsi="Calibri" w:cs="Calibri"/>
          <w:color w:val="000000"/>
          <w:sz w:val="12"/>
          <w:szCs w:val="12"/>
        </w:rPr>
        <w:t>/</w:t>
      </w:r>
      <w:r w:rsidR="00163C21">
        <w:rPr>
          <w:rFonts w:ascii="Calibri" w:hAnsi="Calibri" w:cs="Calibri"/>
          <w:color w:val="000000"/>
          <w:sz w:val="12"/>
          <w:szCs w:val="12"/>
        </w:rPr>
        <w:t>6</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3D12CF05" w:rsidR="00DA28A5" w:rsidRPr="000B6491" w:rsidRDefault="00DA28A5" w:rsidP="00DA28A5">
      <w:pPr>
        <w:spacing w:before="120" w:line="276" w:lineRule="auto"/>
        <w:rPr>
          <w:rFonts w:ascii="Calibri" w:hAnsi="Calibri" w:cs="Arial"/>
          <w:bCs/>
          <w:sz w:val="22"/>
          <w:szCs w:val="22"/>
        </w:rPr>
      </w:pPr>
      <w:bookmarkStart w:id="63" w:name="_Hlk163735891"/>
      <w:bookmarkStart w:id="64" w:name="_Hlk160101160"/>
      <w:bookmarkStart w:id="65" w:name="_Hlk158889755"/>
      <w:r w:rsidRPr="000B6491">
        <w:rPr>
          <w:rFonts w:ascii="Calibri" w:hAnsi="Calibri" w:cs="Arial"/>
          <w:sz w:val="22"/>
          <w:szCs w:val="22"/>
        </w:rPr>
        <w:t>Over the 8 days to</w:t>
      </w:r>
      <w:r w:rsidR="003E09A3" w:rsidRPr="000B6491">
        <w:rPr>
          <w:rFonts w:ascii="Calibri" w:hAnsi="Calibri" w:cs="Arial"/>
          <w:sz w:val="22"/>
          <w:szCs w:val="22"/>
        </w:rPr>
        <w:t xml:space="preserve"> </w:t>
      </w:r>
      <w:r w:rsidR="00313574" w:rsidRPr="00811CF1">
        <w:rPr>
          <w:rFonts w:ascii="Calibri" w:hAnsi="Calibri" w:cs="Arial"/>
          <w:sz w:val="22"/>
          <w:szCs w:val="22"/>
        </w:rPr>
        <w:t>11</w:t>
      </w:r>
      <w:r w:rsidR="00313574" w:rsidRPr="000B6491">
        <w:rPr>
          <w:rFonts w:ascii="Calibri" w:hAnsi="Calibri" w:cs="Arial"/>
          <w:sz w:val="22"/>
          <w:szCs w:val="22"/>
        </w:rPr>
        <w:t xml:space="preserve"> </w:t>
      </w:r>
      <w:r w:rsidR="008053B2" w:rsidRPr="000B6491">
        <w:rPr>
          <w:rFonts w:ascii="Calibri" w:hAnsi="Calibri" w:cs="Arial"/>
          <w:sz w:val="22"/>
          <w:szCs w:val="22"/>
        </w:rPr>
        <w:t xml:space="preserve">June </w:t>
      </w:r>
      <w:r w:rsidRPr="000B6491">
        <w:rPr>
          <w:rFonts w:ascii="Calibri" w:hAnsi="Calibri" w:cs="Arial"/>
          <w:sz w:val="22"/>
          <w:szCs w:val="22"/>
        </w:rPr>
        <w:t>202</w:t>
      </w:r>
      <w:r w:rsidR="00252FC3" w:rsidRPr="000B6491">
        <w:rPr>
          <w:rFonts w:ascii="Calibri" w:hAnsi="Calibri" w:cs="Arial"/>
          <w:sz w:val="22"/>
          <w:szCs w:val="22"/>
        </w:rPr>
        <w:t>6</w:t>
      </w:r>
      <w:r w:rsidRPr="000B6491">
        <w:rPr>
          <w:rFonts w:ascii="Calibri" w:hAnsi="Calibri" w:cs="Arial"/>
          <w:sz w:val="22"/>
          <w:szCs w:val="22"/>
        </w:rPr>
        <w:t xml:space="preserve">, </w:t>
      </w:r>
      <w:r w:rsidR="0006469E" w:rsidRPr="000B6491">
        <w:rPr>
          <w:rFonts w:ascii="Calibri" w:hAnsi="Calibri" w:cs="Arial"/>
          <w:b/>
          <w:sz w:val="22"/>
          <w:szCs w:val="22"/>
        </w:rPr>
        <w:t xml:space="preserve">cold fronts and </w:t>
      </w:r>
      <w:proofErr w:type="gramStart"/>
      <w:r w:rsidR="0006469E" w:rsidRPr="000B6491">
        <w:rPr>
          <w:rFonts w:ascii="Calibri" w:hAnsi="Calibri" w:cs="Arial"/>
          <w:b/>
          <w:sz w:val="22"/>
          <w:szCs w:val="22"/>
        </w:rPr>
        <w:t>low pressure</w:t>
      </w:r>
      <w:proofErr w:type="gramEnd"/>
      <w:r w:rsidR="0006469E" w:rsidRPr="000B6491">
        <w:rPr>
          <w:rFonts w:ascii="Calibri" w:hAnsi="Calibri" w:cs="Arial"/>
          <w:b/>
          <w:sz w:val="22"/>
          <w:szCs w:val="22"/>
        </w:rPr>
        <w:t xml:space="preserve"> systems</w:t>
      </w:r>
      <w:r w:rsidR="004774B2" w:rsidRPr="000B6491">
        <w:rPr>
          <w:rFonts w:ascii="Calibri" w:hAnsi="Calibri" w:cs="Arial"/>
          <w:b/>
          <w:sz w:val="22"/>
          <w:szCs w:val="22"/>
        </w:rPr>
        <w:t xml:space="preserve"> </w:t>
      </w:r>
      <w:r w:rsidR="004774B2" w:rsidRPr="000B6491">
        <w:rPr>
          <w:rFonts w:ascii="Calibri" w:hAnsi="Calibri" w:cs="Arial"/>
          <w:bCs/>
          <w:sz w:val="22"/>
          <w:szCs w:val="22"/>
        </w:rPr>
        <w:t>are expected</w:t>
      </w:r>
      <w:r w:rsidR="00840704" w:rsidRPr="000B6491">
        <w:rPr>
          <w:rFonts w:ascii="Calibri" w:hAnsi="Calibri" w:cs="Arial"/>
          <w:bCs/>
          <w:sz w:val="22"/>
          <w:szCs w:val="22"/>
        </w:rPr>
        <w:t xml:space="preserve"> to bring rainfall to </w:t>
      </w:r>
      <w:r w:rsidR="00FF50F9" w:rsidRPr="000B6491">
        <w:rPr>
          <w:rFonts w:ascii="Calibri" w:hAnsi="Calibri" w:cs="Arial"/>
          <w:bCs/>
          <w:sz w:val="22"/>
          <w:szCs w:val="22"/>
        </w:rPr>
        <w:t>parts of</w:t>
      </w:r>
      <w:r w:rsidR="00E35019" w:rsidRPr="000B6491">
        <w:rPr>
          <w:rFonts w:ascii="Calibri" w:hAnsi="Calibri" w:cs="Arial"/>
          <w:bCs/>
          <w:sz w:val="22"/>
          <w:szCs w:val="22"/>
        </w:rPr>
        <w:t xml:space="preserve"> </w:t>
      </w:r>
      <w:r w:rsidR="003E7959" w:rsidRPr="000B6491">
        <w:rPr>
          <w:rFonts w:ascii="Calibri" w:hAnsi="Calibri" w:cs="Arial"/>
          <w:bCs/>
          <w:sz w:val="22"/>
          <w:szCs w:val="22"/>
        </w:rPr>
        <w:t>eastern</w:t>
      </w:r>
      <w:r w:rsidR="000A4B6C">
        <w:rPr>
          <w:rFonts w:ascii="Calibri" w:hAnsi="Calibri" w:cs="Arial"/>
          <w:bCs/>
          <w:sz w:val="22"/>
          <w:szCs w:val="22"/>
        </w:rPr>
        <w:t>, western</w:t>
      </w:r>
      <w:r w:rsidR="003E7959" w:rsidRPr="000B6491">
        <w:rPr>
          <w:rFonts w:ascii="Calibri" w:hAnsi="Calibri" w:cs="Arial"/>
          <w:bCs/>
          <w:sz w:val="22"/>
          <w:szCs w:val="22"/>
        </w:rPr>
        <w:t xml:space="preserve"> and southern</w:t>
      </w:r>
      <w:r w:rsidR="00E35019" w:rsidRPr="000B6491">
        <w:rPr>
          <w:rFonts w:ascii="Calibri" w:hAnsi="Calibri" w:cs="Arial"/>
          <w:bCs/>
          <w:sz w:val="22"/>
          <w:szCs w:val="22"/>
        </w:rPr>
        <w:t xml:space="preserve"> Australia</w:t>
      </w:r>
      <w:r w:rsidR="4D9E75CF" w:rsidRPr="000B6491">
        <w:rPr>
          <w:rFonts w:ascii="Calibri" w:hAnsi="Calibri" w:cs="Arial"/>
          <w:sz w:val="22"/>
          <w:szCs w:val="22"/>
        </w:rPr>
        <w:t>.</w:t>
      </w:r>
      <w:r w:rsidR="00F60712" w:rsidRPr="000B6491">
        <w:rPr>
          <w:rFonts w:ascii="Calibri" w:hAnsi="Calibri" w:cs="Arial"/>
          <w:sz w:val="22"/>
          <w:szCs w:val="22"/>
        </w:rPr>
        <w:t xml:space="preserve"> </w:t>
      </w:r>
      <w:r w:rsidR="008B3807" w:rsidRPr="000B6491">
        <w:rPr>
          <w:rFonts w:ascii="Calibri" w:hAnsi="Calibri" w:cs="Arial"/>
          <w:sz w:val="22"/>
          <w:szCs w:val="22"/>
        </w:rPr>
        <w:t>M</w:t>
      </w:r>
      <w:r w:rsidR="00620B0A" w:rsidRPr="000B6491">
        <w:rPr>
          <w:rFonts w:ascii="Calibri" w:hAnsi="Calibri" w:cs="Arial"/>
          <w:sz w:val="22"/>
          <w:szCs w:val="22"/>
        </w:rPr>
        <w:t>uch</w:t>
      </w:r>
      <w:r w:rsidR="00A13D57" w:rsidRPr="000B6491">
        <w:rPr>
          <w:rFonts w:ascii="Calibri" w:hAnsi="Calibri" w:cs="Arial"/>
          <w:sz w:val="22"/>
          <w:szCs w:val="22"/>
        </w:rPr>
        <w:t xml:space="preserve"> of </w:t>
      </w:r>
      <w:r w:rsidR="003E7959" w:rsidRPr="000B6491">
        <w:rPr>
          <w:rFonts w:ascii="Calibri" w:hAnsi="Calibri" w:cs="Arial"/>
          <w:sz w:val="22"/>
          <w:szCs w:val="22"/>
        </w:rPr>
        <w:t>central and northern</w:t>
      </w:r>
      <w:r w:rsidR="00FF7A54" w:rsidRPr="000B6491">
        <w:rPr>
          <w:rFonts w:ascii="Calibri" w:hAnsi="Calibri" w:cs="Arial"/>
          <w:sz w:val="22"/>
          <w:szCs w:val="22"/>
        </w:rPr>
        <w:t xml:space="preserve"> </w:t>
      </w:r>
      <w:r w:rsidR="00A13D57" w:rsidRPr="000B6491">
        <w:rPr>
          <w:rFonts w:ascii="Calibri" w:hAnsi="Calibri" w:cs="Arial"/>
          <w:sz w:val="22"/>
          <w:szCs w:val="22"/>
        </w:rPr>
        <w:t>Australia</w:t>
      </w:r>
      <w:r w:rsidR="006D4580" w:rsidRPr="000B6491">
        <w:rPr>
          <w:rFonts w:ascii="Calibri" w:hAnsi="Calibri" w:cs="Arial"/>
          <w:sz w:val="22"/>
          <w:szCs w:val="22"/>
        </w:rPr>
        <w:t xml:space="preserve"> </w:t>
      </w:r>
      <w:r w:rsidR="00A13D57" w:rsidRPr="000B6491">
        <w:rPr>
          <w:rFonts w:ascii="Calibri" w:hAnsi="Calibri" w:cs="Arial"/>
          <w:sz w:val="22"/>
          <w:szCs w:val="22"/>
        </w:rPr>
        <w:t>is</w:t>
      </w:r>
      <w:r w:rsidR="00F60712" w:rsidRPr="000B6491">
        <w:rPr>
          <w:rFonts w:ascii="Calibri" w:hAnsi="Calibri" w:cs="Arial"/>
          <w:sz w:val="22"/>
          <w:szCs w:val="22"/>
        </w:rPr>
        <w:t xml:space="preserve"> forecast to remain </w:t>
      </w:r>
      <w:r w:rsidR="00BA0D9B" w:rsidRPr="000B6491">
        <w:rPr>
          <w:rFonts w:ascii="Calibri" w:hAnsi="Calibri" w:cs="Arial"/>
          <w:sz w:val="22"/>
          <w:szCs w:val="22"/>
        </w:rPr>
        <w:t>largely</w:t>
      </w:r>
      <w:r w:rsidR="00F60712" w:rsidRPr="000B6491">
        <w:rPr>
          <w:rFonts w:ascii="Calibri" w:hAnsi="Calibri" w:cs="Arial"/>
          <w:sz w:val="22"/>
          <w:szCs w:val="22"/>
        </w:rPr>
        <w:t xml:space="preserve"> dry.</w:t>
      </w:r>
    </w:p>
    <w:p w14:paraId="22DFF9A2" w14:textId="0BEC4732" w:rsidR="001B05C0" w:rsidRPr="00811CF1" w:rsidRDefault="00A02EE2" w:rsidP="001B05C0">
      <w:pPr>
        <w:pStyle w:val="ListParagraph"/>
        <w:numPr>
          <w:ilvl w:val="0"/>
          <w:numId w:val="4"/>
        </w:numPr>
        <w:spacing w:before="120" w:after="0"/>
        <w:ind w:left="357" w:hanging="357"/>
        <w:rPr>
          <w:rFonts w:cs="Arial"/>
        </w:rPr>
      </w:pPr>
      <w:r w:rsidRPr="005763BD">
        <w:rPr>
          <w:rFonts w:cs="Arial"/>
        </w:rPr>
        <w:t xml:space="preserve">In </w:t>
      </w:r>
      <w:r w:rsidR="009A38CA" w:rsidRPr="005763BD">
        <w:rPr>
          <w:rFonts w:cs="Arial"/>
        </w:rPr>
        <w:t>south</w:t>
      </w:r>
      <w:r w:rsidR="006E1086" w:rsidRPr="005763BD">
        <w:rPr>
          <w:rFonts w:cs="Arial"/>
        </w:rPr>
        <w:t>-</w:t>
      </w:r>
      <w:r w:rsidR="009A38CA" w:rsidRPr="005763BD">
        <w:rPr>
          <w:rFonts w:cs="Arial"/>
        </w:rPr>
        <w:t xml:space="preserve">western </w:t>
      </w:r>
      <w:r w:rsidR="001B05C0" w:rsidRPr="005763BD">
        <w:rPr>
          <w:rFonts w:cs="Arial"/>
        </w:rPr>
        <w:t>Western Australia, south</w:t>
      </w:r>
      <w:r w:rsidR="006E1086" w:rsidRPr="005763BD">
        <w:rPr>
          <w:rFonts w:cs="Arial"/>
        </w:rPr>
        <w:t>-east</w:t>
      </w:r>
      <w:r w:rsidR="001B05C0" w:rsidRPr="005763BD">
        <w:rPr>
          <w:rFonts w:cs="Arial"/>
        </w:rPr>
        <w:t>ern Queensland</w:t>
      </w:r>
      <w:r w:rsidR="00F51545" w:rsidRPr="00811CF1">
        <w:rPr>
          <w:rFonts w:cs="Arial"/>
        </w:rPr>
        <w:t xml:space="preserve">, </w:t>
      </w:r>
      <w:r w:rsidR="001B05C0" w:rsidRPr="005763BD">
        <w:rPr>
          <w:rFonts w:cs="Arial"/>
        </w:rPr>
        <w:t>north</w:t>
      </w:r>
      <w:r w:rsidR="007F7CDF" w:rsidRPr="005763BD">
        <w:rPr>
          <w:rFonts w:cs="Arial"/>
        </w:rPr>
        <w:t>-</w:t>
      </w:r>
      <w:r w:rsidR="007F7CDF" w:rsidRPr="00811CF1">
        <w:rPr>
          <w:rFonts w:cs="Arial"/>
        </w:rPr>
        <w:t>east</w:t>
      </w:r>
      <w:r w:rsidR="001B05C0" w:rsidRPr="00811CF1">
        <w:rPr>
          <w:rFonts w:cs="Arial"/>
        </w:rPr>
        <w:t>ern New South Wales</w:t>
      </w:r>
      <w:r w:rsidR="00F51545" w:rsidRPr="00811CF1">
        <w:rPr>
          <w:rFonts w:cs="Arial"/>
        </w:rPr>
        <w:t>, eastern and central Victoria</w:t>
      </w:r>
      <w:r w:rsidR="00BB0307" w:rsidRPr="00811CF1">
        <w:rPr>
          <w:rFonts w:cs="Arial"/>
        </w:rPr>
        <w:t>,</w:t>
      </w:r>
      <w:r w:rsidR="00F51545" w:rsidRPr="00811CF1">
        <w:rPr>
          <w:rFonts w:cs="Arial"/>
        </w:rPr>
        <w:t xml:space="preserve"> and Tasmania</w:t>
      </w:r>
      <w:r w:rsidR="001B05C0" w:rsidRPr="00811CF1">
        <w:rPr>
          <w:rFonts w:cs="Arial"/>
        </w:rPr>
        <w:t xml:space="preserve"> falls of </w:t>
      </w:r>
      <w:r w:rsidR="00F83300" w:rsidRPr="00811CF1">
        <w:rPr>
          <w:rFonts w:cs="Arial"/>
        </w:rPr>
        <w:t>10</w:t>
      </w:r>
      <w:r w:rsidR="001B05C0" w:rsidRPr="00811CF1">
        <w:rPr>
          <w:rFonts w:cs="Arial"/>
        </w:rPr>
        <w:t xml:space="preserve">-50 millimetres are forecast. </w:t>
      </w:r>
    </w:p>
    <w:p w14:paraId="5D2C8CD6" w14:textId="475F8147" w:rsidR="005E49EA" w:rsidRPr="00811CF1" w:rsidRDefault="00BB273E" w:rsidP="00BF1333">
      <w:pPr>
        <w:pStyle w:val="ListParagraph"/>
        <w:numPr>
          <w:ilvl w:val="0"/>
          <w:numId w:val="4"/>
        </w:numPr>
        <w:spacing w:before="120" w:after="0"/>
        <w:ind w:left="357" w:hanging="357"/>
        <w:rPr>
          <w:rFonts w:cs="Arial"/>
        </w:rPr>
      </w:pPr>
      <w:r w:rsidRPr="00811CF1">
        <w:rPr>
          <w:rFonts w:cs="Arial"/>
        </w:rPr>
        <w:t xml:space="preserve">Lighter falls of between </w:t>
      </w:r>
      <w:r w:rsidR="002D3854" w:rsidRPr="00811CF1">
        <w:rPr>
          <w:rFonts w:cs="Arial"/>
        </w:rPr>
        <w:t xml:space="preserve">1-15 millimetres are expected across </w:t>
      </w:r>
      <w:r w:rsidR="00811CF1" w:rsidRPr="00811CF1">
        <w:rPr>
          <w:rFonts w:cs="Arial"/>
        </w:rPr>
        <w:t>remaining southern areas</w:t>
      </w:r>
      <w:r w:rsidR="003074E8" w:rsidRPr="00811CF1">
        <w:rPr>
          <w:rFonts w:cs="Arial"/>
        </w:rPr>
        <w:t>.</w:t>
      </w:r>
    </w:p>
    <w:p w14:paraId="360991D5" w14:textId="3921B0CA" w:rsidR="00747967" w:rsidRPr="00811CF1" w:rsidRDefault="001F2814" w:rsidP="00BF1333">
      <w:pPr>
        <w:pStyle w:val="ListParagraph"/>
        <w:numPr>
          <w:ilvl w:val="0"/>
          <w:numId w:val="4"/>
        </w:numPr>
        <w:spacing w:before="120" w:after="0"/>
        <w:ind w:left="357" w:hanging="357"/>
        <w:rPr>
          <w:rFonts w:cs="Arial"/>
        </w:rPr>
      </w:pPr>
      <w:r w:rsidRPr="00811CF1">
        <w:rPr>
          <w:rFonts w:cs="Arial"/>
        </w:rPr>
        <w:t>Northern and ce</w:t>
      </w:r>
      <w:r w:rsidR="00811CF1" w:rsidRPr="00811CF1">
        <w:rPr>
          <w:rFonts w:cs="Arial"/>
        </w:rPr>
        <w:t>ntral</w:t>
      </w:r>
      <w:r w:rsidRPr="00811CF1">
        <w:rPr>
          <w:rFonts w:cs="Arial"/>
        </w:rPr>
        <w:t xml:space="preserve"> </w:t>
      </w:r>
      <w:r w:rsidR="00A05195" w:rsidRPr="00811CF1">
        <w:rPr>
          <w:rFonts w:cs="Arial"/>
        </w:rPr>
        <w:t>regions</w:t>
      </w:r>
      <w:r w:rsidR="00D335E1" w:rsidRPr="00811CF1">
        <w:rPr>
          <w:rFonts w:cs="Arial"/>
        </w:rPr>
        <w:t xml:space="preserve"> </w:t>
      </w:r>
      <w:r w:rsidR="00947FE7" w:rsidRPr="00811CF1">
        <w:rPr>
          <w:rFonts w:cs="Arial"/>
        </w:rPr>
        <w:t xml:space="preserve">are likely to see </w:t>
      </w:r>
      <w:r w:rsidR="0024703D" w:rsidRPr="00811CF1">
        <w:rPr>
          <w:rFonts w:cs="Arial"/>
        </w:rPr>
        <w:t>little to no rainfall</w:t>
      </w:r>
      <w:r w:rsidR="00947FE7" w:rsidRPr="00811CF1">
        <w:rPr>
          <w:rFonts w:cs="Arial"/>
        </w:rPr>
        <w:t>.</w:t>
      </w:r>
    </w:p>
    <w:p w14:paraId="282C676E" w14:textId="425B199D" w:rsidR="00DA28A5" w:rsidRPr="00BD2AEA" w:rsidRDefault="00F46B50" w:rsidP="00747967">
      <w:pPr>
        <w:spacing w:before="120" w:line="276" w:lineRule="auto"/>
        <w:rPr>
          <w:rFonts w:ascii="Calibri" w:hAnsi="Calibri" w:cs="Arial"/>
          <w:sz w:val="22"/>
          <w:szCs w:val="22"/>
        </w:rPr>
      </w:pPr>
      <w:r w:rsidRPr="00811CF1">
        <w:rPr>
          <w:rFonts w:ascii="Calibri" w:hAnsi="Calibri" w:cs="Arial"/>
          <w:sz w:val="22"/>
          <w:szCs w:val="22"/>
        </w:rPr>
        <w:t>A</w:t>
      </w:r>
      <w:r w:rsidR="00DA28A5" w:rsidRPr="006922A9">
        <w:rPr>
          <w:rFonts w:ascii="Calibri" w:hAnsi="Calibri" w:cs="Arial"/>
          <w:sz w:val="22"/>
          <w:szCs w:val="22"/>
        </w:rPr>
        <w:t xml:space="preserve">cross </w:t>
      </w:r>
      <w:r w:rsidR="00C859C5" w:rsidRPr="006922A9">
        <w:rPr>
          <w:rFonts w:ascii="Calibri" w:hAnsi="Calibri" w:cs="Arial"/>
          <w:sz w:val="22"/>
          <w:szCs w:val="22"/>
        </w:rPr>
        <w:t xml:space="preserve">cropping regions </w:t>
      </w:r>
      <w:r w:rsidR="006922A9" w:rsidRPr="00811CF1">
        <w:rPr>
          <w:rFonts w:ascii="Calibri" w:hAnsi="Calibri" w:cs="Arial"/>
          <w:sz w:val="22"/>
          <w:szCs w:val="22"/>
        </w:rPr>
        <w:t>rainfall is</w:t>
      </w:r>
      <w:r w:rsidR="00C859C5" w:rsidRPr="006922A9">
        <w:rPr>
          <w:rFonts w:ascii="Calibri" w:hAnsi="Calibri" w:cs="Arial"/>
          <w:sz w:val="22"/>
          <w:szCs w:val="22"/>
        </w:rPr>
        <w:t xml:space="preserve"> forecast</w:t>
      </w:r>
      <w:r w:rsidR="006922A9" w:rsidRPr="00811CF1">
        <w:rPr>
          <w:rFonts w:ascii="Calibri" w:hAnsi="Calibri" w:cs="Arial"/>
          <w:sz w:val="22"/>
          <w:szCs w:val="22"/>
        </w:rPr>
        <w:t xml:space="preserve"> in</w:t>
      </w:r>
      <w:r w:rsidR="00E51F20" w:rsidRPr="00811CF1">
        <w:rPr>
          <w:rFonts w:ascii="Calibri" w:hAnsi="Calibri" w:cs="Arial"/>
          <w:sz w:val="22"/>
          <w:szCs w:val="22"/>
        </w:rPr>
        <w:t xml:space="preserve"> the east and west</w:t>
      </w:r>
      <w:r w:rsidRPr="00811CF1">
        <w:rPr>
          <w:rFonts w:ascii="Calibri" w:hAnsi="Calibri" w:cs="Arial"/>
          <w:sz w:val="22"/>
          <w:szCs w:val="22"/>
        </w:rPr>
        <w:t xml:space="preserve"> over the coming week</w:t>
      </w:r>
      <w:r w:rsidR="00383BA6" w:rsidRPr="00BD2AEA">
        <w:rPr>
          <w:rFonts w:ascii="Calibri" w:hAnsi="Calibri" w:cs="Arial"/>
          <w:sz w:val="22"/>
          <w:szCs w:val="22"/>
        </w:rPr>
        <w:t>:</w:t>
      </w:r>
    </w:p>
    <w:p w14:paraId="36294FF4" w14:textId="2F1198DF" w:rsidR="006D650B" w:rsidRPr="00970A57" w:rsidRDefault="006D650B" w:rsidP="00DA28A5">
      <w:pPr>
        <w:pStyle w:val="ListParagraph"/>
        <w:numPr>
          <w:ilvl w:val="0"/>
          <w:numId w:val="4"/>
        </w:numPr>
        <w:spacing w:before="120" w:after="0"/>
        <w:ind w:left="357" w:hanging="357"/>
        <w:rPr>
          <w:rFonts w:cs="Arial"/>
        </w:rPr>
      </w:pPr>
      <w:r w:rsidRPr="00BD2AEA">
        <w:rPr>
          <w:rFonts w:cs="Arial"/>
        </w:rPr>
        <w:t xml:space="preserve">Falls of </w:t>
      </w:r>
      <w:r w:rsidR="00294505" w:rsidRPr="00811CF1">
        <w:rPr>
          <w:rFonts w:cs="Arial"/>
        </w:rPr>
        <w:t>5</w:t>
      </w:r>
      <w:r w:rsidR="00D733A9" w:rsidRPr="00BD2AEA">
        <w:rPr>
          <w:rFonts w:cs="Arial"/>
        </w:rPr>
        <w:t>-</w:t>
      </w:r>
      <w:r w:rsidR="00294505" w:rsidRPr="00811CF1">
        <w:rPr>
          <w:rFonts w:cs="Arial"/>
        </w:rPr>
        <w:t>50</w:t>
      </w:r>
      <w:r w:rsidR="00294505" w:rsidRPr="00BD2AEA">
        <w:rPr>
          <w:rFonts w:cs="Arial"/>
        </w:rPr>
        <w:t xml:space="preserve"> </w:t>
      </w:r>
      <w:r w:rsidR="00B30CC6" w:rsidRPr="00BD2AEA">
        <w:rPr>
          <w:rFonts w:cs="Arial"/>
        </w:rPr>
        <w:t xml:space="preserve">millimetres are forecast for </w:t>
      </w:r>
      <w:r w:rsidR="00D733A9" w:rsidRPr="00BD2AEA">
        <w:rPr>
          <w:rFonts w:cs="Arial"/>
        </w:rPr>
        <w:t xml:space="preserve">much of Western Australia </w:t>
      </w:r>
      <w:r w:rsidR="003D4CC1" w:rsidRPr="00811CF1">
        <w:rPr>
          <w:rFonts w:cs="Arial"/>
        </w:rPr>
        <w:t>and</w:t>
      </w:r>
      <w:r w:rsidR="003D4CC1" w:rsidRPr="00811CF1" w:rsidDel="003D4CC1">
        <w:rPr>
          <w:rFonts w:cs="Arial"/>
        </w:rPr>
        <w:t xml:space="preserve"> </w:t>
      </w:r>
      <w:r w:rsidR="00D41341" w:rsidRPr="00BD2AEA">
        <w:rPr>
          <w:rFonts w:cs="Arial"/>
        </w:rPr>
        <w:t xml:space="preserve">New South Wales. In </w:t>
      </w:r>
      <w:r w:rsidR="003D4CC1" w:rsidRPr="00811CF1">
        <w:rPr>
          <w:rFonts w:cs="Arial"/>
        </w:rPr>
        <w:t xml:space="preserve">Queensland and </w:t>
      </w:r>
      <w:r w:rsidR="00012840" w:rsidRPr="00BD2AEA">
        <w:rPr>
          <w:rFonts w:cs="Arial"/>
        </w:rPr>
        <w:t>Victoria</w:t>
      </w:r>
      <w:r w:rsidR="004C2B1A" w:rsidRPr="00BD2AEA">
        <w:rPr>
          <w:rFonts w:cs="Arial"/>
        </w:rPr>
        <w:t xml:space="preserve"> </w:t>
      </w:r>
      <w:r w:rsidR="00D41341" w:rsidRPr="00BD2AEA">
        <w:rPr>
          <w:rFonts w:cs="Arial"/>
        </w:rPr>
        <w:t xml:space="preserve">falls </w:t>
      </w:r>
      <w:r w:rsidR="00CC1833" w:rsidRPr="00BD2AEA">
        <w:rPr>
          <w:rFonts w:cs="Arial"/>
        </w:rPr>
        <w:t>of between</w:t>
      </w:r>
      <w:r w:rsidR="00D41341" w:rsidRPr="00BD2AEA">
        <w:rPr>
          <w:rFonts w:cs="Arial"/>
        </w:rPr>
        <w:t xml:space="preserve"> </w:t>
      </w:r>
      <w:r w:rsidR="00CC1833" w:rsidRPr="00BD2AEA">
        <w:rPr>
          <w:rFonts w:cs="Arial"/>
        </w:rPr>
        <w:t>1</w:t>
      </w:r>
      <w:r w:rsidR="00D41341" w:rsidRPr="00BD2AEA">
        <w:rPr>
          <w:rFonts w:cs="Arial"/>
        </w:rPr>
        <w:t>-</w:t>
      </w:r>
      <w:r w:rsidR="001609DE" w:rsidRPr="00811CF1">
        <w:rPr>
          <w:rFonts w:cs="Arial"/>
        </w:rPr>
        <w:t>25</w:t>
      </w:r>
      <w:r w:rsidR="00D41341" w:rsidRPr="00BD2AEA">
        <w:rPr>
          <w:rFonts w:cs="Arial"/>
        </w:rPr>
        <w:t xml:space="preserve"> </w:t>
      </w:r>
      <w:r w:rsidR="00143C1A" w:rsidRPr="00BD2AEA">
        <w:rPr>
          <w:rFonts w:cs="Arial"/>
        </w:rPr>
        <w:t>millimetres</w:t>
      </w:r>
      <w:r w:rsidR="00CC1833" w:rsidRPr="00BD2AEA">
        <w:rPr>
          <w:rFonts w:cs="Arial"/>
        </w:rPr>
        <w:t xml:space="preserve"> are expected.</w:t>
      </w:r>
      <w:r w:rsidR="003D4CC1" w:rsidRPr="00811CF1">
        <w:rPr>
          <w:rFonts w:cs="Arial"/>
        </w:rPr>
        <w:t xml:space="preserve"> </w:t>
      </w:r>
      <w:r w:rsidR="001609DE" w:rsidRPr="00811CF1">
        <w:rPr>
          <w:rFonts w:cs="Arial"/>
        </w:rPr>
        <w:t xml:space="preserve">Lighter falls of </w:t>
      </w:r>
      <w:r w:rsidR="00AB05A4" w:rsidRPr="00811CF1">
        <w:rPr>
          <w:rFonts w:cs="Arial"/>
        </w:rPr>
        <w:t xml:space="preserve">5 and 15 millimetres are forecast </w:t>
      </w:r>
      <w:r w:rsidR="00ED76CB" w:rsidRPr="00811CF1">
        <w:rPr>
          <w:rFonts w:cs="Arial"/>
        </w:rPr>
        <w:t xml:space="preserve">across </w:t>
      </w:r>
      <w:r w:rsidR="003D4CC1" w:rsidRPr="00811CF1">
        <w:rPr>
          <w:rFonts w:cs="Arial"/>
        </w:rPr>
        <w:t>South Australia</w:t>
      </w:r>
      <w:r w:rsidR="00ED76CB" w:rsidRPr="00811CF1">
        <w:rPr>
          <w:rFonts w:cs="Arial"/>
        </w:rPr>
        <w:t>.</w:t>
      </w:r>
    </w:p>
    <w:p w14:paraId="4A5412A4" w14:textId="54AE006F" w:rsidR="00FC7329" w:rsidRPr="00811CF1" w:rsidRDefault="00041636" w:rsidP="003340CC">
      <w:pPr>
        <w:pStyle w:val="ListParagraph"/>
        <w:numPr>
          <w:ilvl w:val="1"/>
          <w:numId w:val="4"/>
        </w:numPr>
        <w:spacing w:before="120" w:after="0"/>
        <w:ind w:left="782" w:hanging="357"/>
      </w:pPr>
      <w:r w:rsidRPr="00811CF1">
        <w:t xml:space="preserve">If realised, these expected falls are likely to </w:t>
      </w:r>
      <w:r w:rsidR="00B27710" w:rsidRPr="00811CF1">
        <w:t>provide a</w:t>
      </w:r>
      <w:r w:rsidR="00051BBC" w:rsidRPr="00811CF1">
        <w:t xml:space="preserve">n </w:t>
      </w:r>
      <w:r w:rsidR="00B27710" w:rsidRPr="00811CF1">
        <w:t>additional boo</w:t>
      </w:r>
      <w:r w:rsidR="00544FA8" w:rsidRPr="00811CF1">
        <w:t xml:space="preserve">st to </w:t>
      </w:r>
      <w:r w:rsidR="0032502D" w:rsidRPr="00811CF1">
        <w:t xml:space="preserve">soil moisture </w:t>
      </w:r>
      <w:r w:rsidR="00347DD1" w:rsidRPr="00811CF1">
        <w:t xml:space="preserve">levels </w:t>
      </w:r>
      <w:r w:rsidR="004F0619" w:rsidRPr="00811CF1">
        <w:t xml:space="preserve">across many </w:t>
      </w:r>
      <w:r w:rsidR="00DB5DE3" w:rsidRPr="00811CF1">
        <w:t>east</w:t>
      </w:r>
      <w:r w:rsidR="0032502D" w:rsidRPr="00811CF1">
        <w:t xml:space="preserve">ern </w:t>
      </w:r>
      <w:r w:rsidR="00747279" w:rsidRPr="00811CF1">
        <w:t xml:space="preserve">and western </w:t>
      </w:r>
      <w:r w:rsidR="0032502D" w:rsidRPr="00811CF1">
        <w:t>cropping areas</w:t>
      </w:r>
      <w:r w:rsidR="00747279" w:rsidRPr="00811CF1">
        <w:t xml:space="preserve">. </w:t>
      </w:r>
      <w:r w:rsidR="00FC7329" w:rsidRPr="00811CF1">
        <w:t>These falls are</w:t>
      </w:r>
      <w:r w:rsidR="00C33CA5" w:rsidRPr="00811CF1">
        <w:t xml:space="preserve"> also</w:t>
      </w:r>
      <w:r w:rsidR="00FC7329" w:rsidRPr="00811CF1">
        <w:t xml:space="preserve"> expected to support the germination and growth of early sown winter crops.</w:t>
      </w:r>
    </w:p>
    <w:p w14:paraId="4B34FA42" w14:textId="033EAC8F" w:rsidR="005E1FEA" w:rsidRPr="00811CF1" w:rsidRDefault="00EC7223" w:rsidP="003340CC">
      <w:pPr>
        <w:pStyle w:val="ListParagraph"/>
        <w:numPr>
          <w:ilvl w:val="1"/>
          <w:numId w:val="4"/>
        </w:numPr>
        <w:spacing w:before="120" w:after="0"/>
        <w:ind w:left="782" w:hanging="357"/>
      </w:pPr>
      <w:r w:rsidRPr="00811CF1">
        <w:t xml:space="preserve">Across </w:t>
      </w:r>
      <w:r w:rsidR="001B3828" w:rsidRPr="00811CF1">
        <w:t xml:space="preserve">regions of northern New South Wales and </w:t>
      </w:r>
      <w:r w:rsidR="00DB2DFC" w:rsidRPr="00811CF1">
        <w:t xml:space="preserve">south-eastern Queensland that </w:t>
      </w:r>
      <w:r w:rsidR="00CA79F4" w:rsidRPr="00811CF1">
        <w:t xml:space="preserve">received </w:t>
      </w:r>
      <w:r w:rsidR="00BD2AEA" w:rsidRPr="00811CF1">
        <w:t>substantial falls last week</w:t>
      </w:r>
      <w:r w:rsidR="00AE0094" w:rsidRPr="00811CF1">
        <w:t>,</w:t>
      </w:r>
      <w:r w:rsidR="00DC29AD" w:rsidRPr="00811CF1">
        <w:t xml:space="preserve"> if realised</w:t>
      </w:r>
      <w:r w:rsidR="002410EC" w:rsidRPr="00811CF1">
        <w:t xml:space="preserve"> </w:t>
      </w:r>
      <w:r w:rsidR="000737F1" w:rsidRPr="00811CF1">
        <w:t>these</w:t>
      </w:r>
      <w:r w:rsidR="002410EC" w:rsidRPr="00811CF1">
        <w:t xml:space="preserve"> expected </w:t>
      </w:r>
      <w:r w:rsidR="000737F1" w:rsidRPr="00811CF1">
        <w:t>falls</w:t>
      </w:r>
      <w:r w:rsidR="002410EC" w:rsidRPr="00811CF1">
        <w:t xml:space="preserve"> will </w:t>
      </w:r>
      <w:r w:rsidR="0022055E" w:rsidRPr="00811CF1">
        <w:t xml:space="preserve">continue </w:t>
      </w:r>
      <w:r w:rsidR="00BD2AEA" w:rsidRPr="00811CF1">
        <w:t xml:space="preserve">to </w:t>
      </w:r>
      <w:r w:rsidR="000619C0" w:rsidRPr="00811CF1">
        <w:t>boost</w:t>
      </w:r>
      <w:r w:rsidR="002410EC" w:rsidRPr="00811CF1">
        <w:t xml:space="preserve"> to soil moisture </w:t>
      </w:r>
      <w:r w:rsidR="00332AB0" w:rsidRPr="00811CF1">
        <w:t xml:space="preserve">levels </w:t>
      </w:r>
      <w:r w:rsidR="00DC29AD" w:rsidRPr="00811CF1">
        <w:t xml:space="preserve">and </w:t>
      </w:r>
      <w:r w:rsidR="009A3E62">
        <w:t xml:space="preserve">could </w:t>
      </w:r>
      <w:r w:rsidR="001D7AAD">
        <w:t xml:space="preserve">incentivise </w:t>
      </w:r>
      <w:r w:rsidR="009A3E62">
        <w:t xml:space="preserve">some </w:t>
      </w:r>
      <w:r w:rsidR="00E135CD" w:rsidRPr="00811CF1">
        <w:t xml:space="preserve">additional </w:t>
      </w:r>
      <w:r w:rsidR="00611866" w:rsidRPr="00811CF1">
        <w:t xml:space="preserve">planting of </w:t>
      </w:r>
      <w:r w:rsidR="009A3E62">
        <w:t xml:space="preserve">short season </w:t>
      </w:r>
      <w:r w:rsidR="00611866" w:rsidRPr="00811CF1">
        <w:t>winter crops</w:t>
      </w:r>
      <w:r w:rsidR="00E135CD" w:rsidRPr="00811CF1">
        <w:t>.</w:t>
      </w:r>
    </w:p>
    <w:p w14:paraId="0823A7D8" w14:textId="5D5E435B"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163C21">
        <w:rPr>
          <w:rFonts w:cs="Calibri"/>
          <w:i w:val="0"/>
          <w:iCs w:val="0"/>
          <w:color w:val="auto"/>
          <w:sz w:val="22"/>
          <w:szCs w:val="22"/>
        </w:rPr>
        <w:t xml:space="preserve">4 June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163C21">
        <w:rPr>
          <w:rFonts w:cs="Calibri"/>
          <w:i w:val="0"/>
          <w:iCs w:val="0"/>
          <w:color w:val="auto"/>
          <w:sz w:val="22"/>
          <w:szCs w:val="22"/>
        </w:rPr>
        <w:t xml:space="preserve">11 </w:t>
      </w:r>
      <w:r w:rsidR="00515C8A">
        <w:rPr>
          <w:rFonts w:cs="Calibri"/>
          <w:i w:val="0"/>
          <w:iCs w:val="0"/>
          <w:color w:val="auto"/>
          <w:sz w:val="22"/>
          <w:szCs w:val="22"/>
        </w:rPr>
        <w:t>June</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044AF46C" w:rsidR="004A55A2" w:rsidRPr="006B7FBA" w:rsidRDefault="00C57D80" w:rsidP="00636B45">
      <w:pPr>
        <w:jc w:val="center"/>
        <w:rPr>
          <w:i/>
        </w:rPr>
      </w:pPr>
      <w:r>
        <w:rPr>
          <w:noProof/>
        </w:rPr>
        <w:drawing>
          <wp:inline distT="0" distB="0" distL="0" distR="0" wp14:anchorId="651862CC" wp14:editId="6F97891D">
            <wp:extent cx="5742955" cy="3600000"/>
            <wp:effectExtent l="0" t="0" r="0" b="635"/>
            <wp:docPr id="1704658900" name="Picture 14"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58900" name="Picture 14" descr="Map of the total forecast rainfall for the next 8 days. Image provided by the Bureau of Meteorology. Please refer to accompanying text for a more detailed description"/>
                    <pic:cNvPicPr/>
                  </pic:nvPicPr>
                  <pic:blipFill>
                    <a:blip r:embed="rId15">
                      <a:extLst>
                        <a:ext uri="{28A0092B-C50C-407E-A947-70E740481C1C}">
                          <a14:useLocalDpi xmlns:a14="http://schemas.microsoft.com/office/drawing/2010/main" val="0"/>
                        </a:ext>
                      </a:extLst>
                    </a:blip>
                    <a:stretch>
                      <a:fillRect/>
                    </a:stretch>
                  </pic:blipFill>
                  <pic:spPr>
                    <a:xfrm>
                      <a:off x="0" y="0"/>
                      <a:ext cx="5742955" cy="3600000"/>
                    </a:xfrm>
                    <a:prstGeom prst="rect">
                      <a:avLst/>
                    </a:prstGeom>
                  </pic:spPr>
                </pic:pic>
              </a:graphicData>
            </a:graphic>
          </wp:inline>
        </w:drawing>
      </w:r>
      <w:r w:rsidR="00A81404" w:rsidRPr="00A81404">
        <w:rPr>
          <w:noProof/>
        </w:rPr>
        <w:t xml:space="preserve"> </w:t>
      </w:r>
      <w:r w:rsidR="00A70FD6">
        <w:rPr>
          <w:i/>
        </w:rPr>
        <w:t xml:space="preserve"> </w:t>
      </w:r>
    </w:p>
    <w:p w14:paraId="7C818903" w14:textId="6721071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163C21">
        <w:rPr>
          <w:rFonts w:ascii="Calibri" w:hAnsi="Calibri" w:cs="Calibri"/>
          <w:color w:val="000000"/>
          <w:sz w:val="12"/>
          <w:szCs w:val="12"/>
        </w:rPr>
        <w:t>3</w:t>
      </w:r>
      <w:r w:rsidR="008A0DAF">
        <w:rPr>
          <w:rFonts w:ascii="Calibri" w:hAnsi="Calibri" w:cs="Calibri"/>
          <w:color w:val="000000"/>
          <w:sz w:val="12"/>
          <w:szCs w:val="12"/>
        </w:rPr>
        <w:t>/</w:t>
      </w:r>
      <w:r w:rsidR="00163C21">
        <w:rPr>
          <w:rFonts w:ascii="Calibri" w:hAnsi="Calibri" w:cs="Calibri"/>
          <w:color w:val="000000"/>
          <w:sz w:val="12"/>
          <w:szCs w:val="12"/>
        </w:rPr>
        <w:t>6</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360392A" w14:textId="77777777" w:rsidR="00DE42E6" w:rsidRDefault="00DE42E6" w:rsidP="00801384">
      <w:pPr>
        <w:rPr>
          <w:rFonts w:ascii="Calibri" w:hAnsi="Calibri" w:cs="Calibri"/>
          <w:color w:val="000000"/>
          <w:sz w:val="12"/>
          <w:szCs w:val="12"/>
        </w:rPr>
      </w:pPr>
    </w:p>
    <w:p w14:paraId="69DBDBFA" w14:textId="77777777" w:rsidR="00DE42E6" w:rsidRDefault="00DE42E6" w:rsidP="00801384">
      <w:pPr>
        <w:rPr>
          <w:rFonts w:ascii="Calibri" w:hAnsi="Calibri" w:cs="Calibri"/>
          <w:color w:val="000000"/>
          <w:sz w:val="12"/>
          <w:szCs w:val="12"/>
        </w:rPr>
      </w:pPr>
    </w:p>
    <w:p w14:paraId="60D7CC77" w14:textId="77777777" w:rsidR="00DE42E6" w:rsidRDefault="00DE42E6" w:rsidP="00801384">
      <w:pPr>
        <w:rPr>
          <w:rFonts w:ascii="Calibri" w:hAnsi="Calibri" w:cs="Calibri"/>
          <w:color w:val="000000"/>
          <w:sz w:val="12"/>
          <w:szCs w:val="12"/>
        </w:rPr>
      </w:pPr>
    </w:p>
    <w:p w14:paraId="47D6BA8B" w14:textId="77777777" w:rsidR="00DE42E6" w:rsidRDefault="00DE42E6" w:rsidP="00801384">
      <w:pPr>
        <w:rPr>
          <w:rFonts w:ascii="Calibri" w:hAnsi="Calibri" w:cs="Calibri"/>
          <w:color w:val="000000"/>
          <w:sz w:val="12"/>
          <w:szCs w:val="12"/>
        </w:rPr>
      </w:pPr>
    </w:p>
    <w:p w14:paraId="170A362A" w14:textId="77777777" w:rsidR="00E56C79" w:rsidRDefault="00E56C79" w:rsidP="00E56C79">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7DCCB814" w14:textId="2805550D" w:rsidR="00E56C79" w:rsidRPr="00EF62BE" w:rsidRDefault="00E56C79" w:rsidP="00E56C79">
      <w:pPr>
        <w:spacing w:before="120" w:line="276" w:lineRule="auto"/>
        <w:rPr>
          <w:rFonts w:ascii="Calibri" w:hAnsi="Calibri" w:cs="Arial"/>
          <w:sz w:val="22"/>
          <w:szCs w:val="22"/>
        </w:rPr>
      </w:pPr>
      <w:r w:rsidRPr="00EF62BE">
        <w:rPr>
          <w:rFonts w:ascii="Calibri" w:hAnsi="Calibri" w:cs="Arial"/>
          <w:sz w:val="22"/>
          <w:szCs w:val="22"/>
        </w:rPr>
        <w:t xml:space="preserve">Rainfall during </w:t>
      </w:r>
      <w:r w:rsidR="00F2032E">
        <w:rPr>
          <w:rFonts w:ascii="Calibri" w:hAnsi="Calibri" w:cs="Arial"/>
          <w:sz w:val="22"/>
          <w:szCs w:val="22"/>
        </w:rPr>
        <w:t>May</w:t>
      </w:r>
      <w:r w:rsidRPr="00EF62BE">
        <w:rPr>
          <w:rFonts w:ascii="Calibri" w:hAnsi="Calibri" w:cs="Arial"/>
          <w:sz w:val="22"/>
          <w:szCs w:val="22"/>
        </w:rPr>
        <w:t xml:space="preserve"> 2026 was generally </w:t>
      </w:r>
      <w:r w:rsidR="00A30ACF">
        <w:rPr>
          <w:rFonts w:ascii="Calibri" w:hAnsi="Calibri" w:cs="Arial"/>
          <w:sz w:val="22"/>
          <w:szCs w:val="22"/>
        </w:rPr>
        <w:t>above</w:t>
      </w:r>
      <w:r w:rsidRPr="00EF62BE">
        <w:rPr>
          <w:rFonts w:ascii="Calibri" w:hAnsi="Calibri" w:cs="Arial"/>
          <w:sz w:val="22"/>
          <w:szCs w:val="22"/>
        </w:rPr>
        <w:t xml:space="preserve"> average in eastern and central regions, and </w:t>
      </w:r>
      <w:r w:rsidR="00A30ACF">
        <w:rPr>
          <w:rFonts w:ascii="Calibri" w:hAnsi="Calibri" w:cs="Arial"/>
          <w:sz w:val="22"/>
          <w:szCs w:val="22"/>
        </w:rPr>
        <w:t>below</w:t>
      </w:r>
      <w:r w:rsidRPr="00EF62BE">
        <w:rPr>
          <w:rFonts w:ascii="Calibri" w:hAnsi="Calibri" w:cs="Arial"/>
          <w:sz w:val="22"/>
          <w:szCs w:val="22"/>
        </w:rPr>
        <w:t xml:space="preserve"> average </w:t>
      </w:r>
      <w:r>
        <w:rPr>
          <w:rFonts w:ascii="Calibri" w:hAnsi="Calibri" w:cs="Arial"/>
          <w:sz w:val="22"/>
          <w:szCs w:val="22"/>
        </w:rPr>
        <w:t xml:space="preserve">across parts of the </w:t>
      </w:r>
      <w:r w:rsidRPr="00EF62BE">
        <w:rPr>
          <w:rFonts w:ascii="Calibri" w:hAnsi="Calibri" w:cs="Arial"/>
          <w:sz w:val="22"/>
          <w:szCs w:val="22"/>
        </w:rPr>
        <w:t>north</w:t>
      </w:r>
      <w:r w:rsidR="00A30ACF">
        <w:rPr>
          <w:rFonts w:ascii="Calibri" w:hAnsi="Calibri" w:cs="Arial"/>
          <w:sz w:val="22"/>
          <w:szCs w:val="22"/>
        </w:rPr>
        <w:t>ea</w:t>
      </w:r>
      <w:r w:rsidR="00A3461A">
        <w:rPr>
          <w:rFonts w:ascii="Calibri" w:hAnsi="Calibri" w:cs="Arial"/>
          <w:sz w:val="22"/>
          <w:szCs w:val="22"/>
        </w:rPr>
        <w:t>st</w:t>
      </w:r>
      <w:r>
        <w:rPr>
          <w:rFonts w:ascii="Calibri" w:hAnsi="Calibri" w:cs="Arial"/>
          <w:sz w:val="22"/>
          <w:szCs w:val="22"/>
        </w:rPr>
        <w:t xml:space="preserve"> and west</w:t>
      </w:r>
      <w:r w:rsidRPr="00EF62BE">
        <w:rPr>
          <w:rFonts w:ascii="Calibri" w:hAnsi="Calibri" w:cs="Arial"/>
          <w:sz w:val="22"/>
          <w:szCs w:val="22"/>
        </w:rPr>
        <w:t>.</w:t>
      </w:r>
    </w:p>
    <w:p w14:paraId="31BEDAC4" w14:textId="51F0EF0A" w:rsidR="00E56C79" w:rsidRDefault="00E56C79" w:rsidP="00E56C79">
      <w:pPr>
        <w:pStyle w:val="ListParagraph"/>
        <w:numPr>
          <w:ilvl w:val="0"/>
          <w:numId w:val="4"/>
        </w:numPr>
        <w:spacing w:before="120" w:after="0"/>
        <w:ind w:left="357" w:hanging="357"/>
        <w:rPr>
          <w:rFonts w:cs="Arial"/>
        </w:rPr>
      </w:pPr>
      <w:r>
        <w:rPr>
          <w:rFonts w:cs="Arial"/>
        </w:rPr>
        <w:t xml:space="preserve">A series of </w:t>
      </w:r>
      <w:r w:rsidR="00A3461A">
        <w:rPr>
          <w:rFonts w:cs="Arial"/>
        </w:rPr>
        <w:t>low</w:t>
      </w:r>
      <w:r>
        <w:rPr>
          <w:rFonts w:cs="Arial"/>
        </w:rPr>
        <w:t xml:space="preserve">-pressure systems have </w:t>
      </w:r>
      <w:r w:rsidR="00A3461A">
        <w:rPr>
          <w:rFonts w:cs="Arial"/>
        </w:rPr>
        <w:t>brought widespread</w:t>
      </w:r>
      <w:r w:rsidR="00212518">
        <w:rPr>
          <w:rFonts w:cs="Arial"/>
        </w:rPr>
        <w:t xml:space="preserve"> rainfall to </w:t>
      </w:r>
      <w:r w:rsidR="00B94854">
        <w:rPr>
          <w:rFonts w:cs="Arial"/>
        </w:rPr>
        <w:t>central and</w:t>
      </w:r>
      <w:r>
        <w:rPr>
          <w:rFonts w:cs="Arial"/>
        </w:rPr>
        <w:t xml:space="preserve"> eastern regions, as well as </w:t>
      </w:r>
      <w:r w:rsidR="00DC3AFF">
        <w:rPr>
          <w:rFonts w:cs="Arial"/>
        </w:rPr>
        <w:t xml:space="preserve">parts of </w:t>
      </w:r>
      <w:r>
        <w:rPr>
          <w:rFonts w:cs="Arial"/>
        </w:rPr>
        <w:t>the northwest</w:t>
      </w:r>
      <w:r w:rsidR="00600895">
        <w:rPr>
          <w:rFonts w:cs="Arial"/>
        </w:rPr>
        <w:t xml:space="preserve"> and southeast</w:t>
      </w:r>
      <w:r w:rsidR="009A1EB4">
        <w:rPr>
          <w:rFonts w:cs="Arial"/>
        </w:rPr>
        <w:t xml:space="preserve"> – supporting pasture production and soil moisture for producers.</w:t>
      </w:r>
    </w:p>
    <w:p w14:paraId="01DB62A8" w14:textId="36E4A19F" w:rsidR="00E56C79" w:rsidRDefault="00E56C79" w:rsidP="00E56C79">
      <w:pPr>
        <w:pStyle w:val="ListParagraph"/>
        <w:numPr>
          <w:ilvl w:val="0"/>
          <w:numId w:val="4"/>
        </w:numPr>
        <w:spacing w:before="120" w:after="0"/>
        <w:ind w:left="357" w:hanging="357"/>
        <w:rPr>
          <w:rFonts w:cs="Arial"/>
        </w:rPr>
      </w:pPr>
      <w:r>
        <w:rPr>
          <w:rFonts w:cs="Arial"/>
        </w:rPr>
        <w:t>In the north</w:t>
      </w:r>
      <w:r w:rsidR="00DA73FA">
        <w:rPr>
          <w:rFonts w:cs="Arial"/>
        </w:rPr>
        <w:t xml:space="preserve">east and </w:t>
      </w:r>
      <w:r w:rsidR="00FB74B5">
        <w:rPr>
          <w:rFonts w:cs="Arial"/>
        </w:rPr>
        <w:t>across the west of Western Australia</w:t>
      </w:r>
      <w:r>
        <w:rPr>
          <w:rFonts w:cs="Arial"/>
        </w:rPr>
        <w:t xml:space="preserve">, </w:t>
      </w:r>
      <w:r w:rsidR="00FB74B5">
        <w:rPr>
          <w:rFonts w:cs="Arial"/>
        </w:rPr>
        <w:t>high</w:t>
      </w:r>
      <w:r>
        <w:rPr>
          <w:rFonts w:cs="Arial"/>
        </w:rPr>
        <w:t xml:space="preserve">-pressure systems have </w:t>
      </w:r>
      <w:r w:rsidR="00FB74B5">
        <w:rPr>
          <w:rFonts w:cs="Arial"/>
        </w:rPr>
        <w:t>limited</w:t>
      </w:r>
      <w:r>
        <w:rPr>
          <w:rFonts w:cs="Arial"/>
        </w:rPr>
        <w:t xml:space="preserve"> rainfall outcomes</w:t>
      </w:r>
      <w:r w:rsidR="00FB74B5">
        <w:rPr>
          <w:rFonts w:cs="Arial"/>
        </w:rPr>
        <w:t>.</w:t>
      </w:r>
    </w:p>
    <w:p w14:paraId="1E8963C3" w14:textId="3B3AEB50" w:rsidR="00E56C79" w:rsidRPr="005F6352" w:rsidRDefault="00E56C79" w:rsidP="00E56C79">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FB74B5">
        <w:rPr>
          <w:rFonts w:ascii="Calibri" w:hAnsi="Calibri" w:cs="Aharoni"/>
          <w:sz w:val="22"/>
          <w:szCs w:val="22"/>
        </w:rPr>
        <w:t>May</w:t>
      </w:r>
      <w:r>
        <w:rPr>
          <w:rFonts w:ascii="Calibri" w:hAnsi="Calibri" w:cs="Aharoni"/>
          <w:sz w:val="22"/>
          <w:szCs w:val="22"/>
        </w:rPr>
        <w:t xml:space="preserve"> </w:t>
      </w:r>
      <w:r w:rsidRPr="005F6352">
        <w:rPr>
          <w:rFonts w:ascii="Calibri" w:hAnsi="Calibri" w:cs="Aharoni"/>
          <w:sz w:val="22"/>
          <w:szCs w:val="22"/>
        </w:rPr>
        <w:t xml:space="preserve">rainfall was generally </w:t>
      </w:r>
      <w:r>
        <w:rPr>
          <w:rFonts w:ascii="Calibri" w:hAnsi="Calibri" w:cs="Aharoni"/>
          <w:sz w:val="22"/>
          <w:szCs w:val="22"/>
        </w:rPr>
        <w:t>average</w:t>
      </w:r>
      <w:r w:rsidR="001B5EB1">
        <w:rPr>
          <w:rFonts w:ascii="Calibri" w:hAnsi="Calibri" w:cs="Aharoni"/>
          <w:sz w:val="22"/>
          <w:szCs w:val="22"/>
        </w:rPr>
        <w:t xml:space="preserve"> to extremely high</w:t>
      </w:r>
      <w:r>
        <w:rPr>
          <w:rFonts w:ascii="Calibri" w:hAnsi="Calibri" w:cs="Aharoni"/>
          <w:sz w:val="22"/>
          <w:szCs w:val="22"/>
        </w:rPr>
        <w:t xml:space="preserve"> in the</w:t>
      </w:r>
      <w:r w:rsidR="001B5EB1">
        <w:rPr>
          <w:rFonts w:ascii="Calibri" w:hAnsi="Calibri" w:cs="Aharoni"/>
          <w:sz w:val="22"/>
          <w:szCs w:val="22"/>
        </w:rPr>
        <w:t xml:space="preserve"> east and southeast</w:t>
      </w:r>
      <w:r w:rsidR="00A40BE0">
        <w:rPr>
          <w:rFonts w:ascii="Calibri" w:hAnsi="Calibri" w:cs="Aharoni"/>
          <w:sz w:val="22"/>
          <w:szCs w:val="22"/>
        </w:rPr>
        <w:t xml:space="preserve">, below average </w:t>
      </w:r>
      <w:r>
        <w:rPr>
          <w:rFonts w:ascii="Calibri" w:hAnsi="Calibri" w:cs="Aharoni"/>
          <w:sz w:val="22"/>
          <w:szCs w:val="22"/>
        </w:rPr>
        <w:t xml:space="preserve">to severely deficient in </w:t>
      </w:r>
      <w:r w:rsidR="001B5EB1">
        <w:rPr>
          <w:rFonts w:ascii="Calibri" w:hAnsi="Calibri" w:cs="Aharoni"/>
          <w:sz w:val="22"/>
          <w:szCs w:val="22"/>
        </w:rPr>
        <w:t>west</w:t>
      </w:r>
      <w:r>
        <w:rPr>
          <w:rFonts w:ascii="Calibri" w:hAnsi="Calibri" w:cs="Aharoni"/>
          <w:sz w:val="22"/>
          <w:szCs w:val="22"/>
        </w:rPr>
        <w:t>ern areas.</w:t>
      </w:r>
    </w:p>
    <w:p w14:paraId="556DD986" w14:textId="023E0118" w:rsidR="00495581" w:rsidRDefault="00522096" w:rsidP="00B37052">
      <w:pPr>
        <w:pStyle w:val="ListParagraph"/>
        <w:numPr>
          <w:ilvl w:val="0"/>
          <w:numId w:val="4"/>
        </w:numPr>
        <w:spacing w:before="120" w:after="0"/>
        <w:ind w:left="357" w:hanging="357"/>
        <w:rPr>
          <w:rFonts w:cs="Arial"/>
        </w:rPr>
      </w:pPr>
      <w:r>
        <w:rPr>
          <w:rFonts w:cs="Arial"/>
        </w:rPr>
        <w:t>S</w:t>
      </w:r>
      <w:r w:rsidR="00E56C79">
        <w:rPr>
          <w:rFonts w:cs="Arial"/>
        </w:rPr>
        <w:t xml:space="preserve">everely deficient </w:t>
      </w:r>
      <w:r>
        <w:rPr>
          <w:rFonts w:cs="Arial"/>
        </w:rPr>
        <w:t xml:space="preserve">rainfall </w:t>
      </w:r>
      <w:r w:rsidR="00E56C79">
        <w:rPr>
          <w:rFonts w:cs="Arial"/>
        </w:rPr>
        <w:t>in much of Western Australia ha</w:t>
      </w:r>
      <w:r w:rsidR="00893A66">
        <w:rPr>
          <w:rFonts w:cs="Arial"/>
        </w:rPr>
        <w:t>s</w:t>
      </w:r>
      <w:r w:rsidR="00E56C79">
        <w:rPr>
          <w:rFonts w:cs="Arial"/>
        </w:rPr>
        <w:t xml:space="preserve"> </w:t>
      </w:r>
      <w:r w:rsidR="003F2ED5">
        <w:rPr>
          <w:rFonts w:cs="Arial"/>
        </w:rPr>
        <w:t xml:space="preserve">led to a drawdown of </w:t>
      </w:r>
      <w:r w:rsidR="00E56C79">
        <w:rPr>
          <w:rFonts w:cs="Arial"/>
        </w:rPr>
        <w:t>soil moisture storage level</w:t>
      </w:r>
      <w:r w:rsidR="003F2ED5">
        <w:rPr>
          <w:rFonts w:cs="Arial"/>
        </w:rPr>
        <w:t xml:space="preserve"> to support the </w:t>
      </w:r>
      <w:r w:rsidR="00495581">
        <w:rPr>
          <w:rFonts w:cs="Arial"/>
        </w:rPr>
        <w:t>establishment and growth of winter cop and pastures</w:t>
      </w:r>
      <w:r w:rsidR="00E56C79">
        <w:rPr>
          <w:rFonts w:cs="Arial"/>
        </w:rPr>
        <w:t xml:space="preserve">. </w:t>
      </w:r>
    </w:p>
    <w:p w14:paraId="787C5EA5" w14:textId="3C1FA076" w:rsidR="00E56C79" w:rsidRPr="004D6438" w:rsidRDefault="00C11486" w:rsidP="00811CF1">
      <w:pPr>
        <w:pStyle w:val="ListParagraph"/>
        <w:numPr>
          <w:ilvl w:val="0"/>
          <w:numId w:val="4"/>
        </w:numPr>
        <w:spacing w:before="120" w:after="0"/>
        <w:ind w:left="357" w:hanging="357"/>
        <w:rPr>
          <w:rFonts w:cs="Arial"/>
        </w:rPr>
      </w:pPr>
      <w:r>
        <w:rPr>
          <w:rFonts w:cs="Arial"/>
        </w:rPr>
        <w:t xml:space="preserve">Across the </w:t>
      </w:r>
      <w:r>
        <w:rPr>
          <w:rFonts w:cs="Aharoni"/>
        </w:rPr>
        <w:t>east and southeast,</w:t>
      </w:r>
      <w:r w:rsidR="001775B4">
        <w:rPr>
          <w:rFonts w:cs="Aharoni"/>
        </w:rPr>
        <w:t xml:space="preserve"> generally above average falls have provided a timely boost </w:t>
      </w:r>
      <w:r w:rsidR="00D7304B">
        <w:rPr>
          <w:rFonts w:cs="Aharoni"/>
        </w:rPr>
        <w:t>to soil moisture and support the establishment and growth of winter crops.</w:t>
      </w:r>
    </w:p>
    <w:p w14:paraId="5647D919" w14:textId="637B9DC4" w:rsidR="00E56C79" w:rsidRPr="009C74F1" w:rsidRDefault="00E56C79" w:rsidP="00E56C79">
      <w:pPr>
        <w:pStyle w:val="NormalWeb"/>
        <w:jc w:val="center"/>
        <w:rPr>
          <w:rFonts w:ascii="Calibri" w:hAnsi="Calibri" w:cs="Arial"/>
          <w:b/>
          <w:bCs/>
          <w:sz w:val="22"/>
          <w:szCs w:val="22"/>
        </w:rPr>
      </w:pPr>
      <w:r w:rsidRPr="77E44F6C">
        <w:rPr>
          <w:rFonts w:ascii="Calibri" w:hAnsi="Calibri" w:cs="Arial"/>
          <w:b/>
          <w:bCs/>
          <w:sz w:val="22"/>
          <w:szCs w:val="22"/>
        </w:rPr>
        <w:t xml:space="preserve">Rainfall </w:t>
      </w:r>
      <w:r w:rsidR="00716759">
        <w:rPr>
          <w:rFonts w:ascii="Calibri" w:hAnsi="Calibri" w:cs="Arial"/>
          <w:b/>
          <w:bCs/>
          <w:sz w:val="22"/>
          <w:szCs w:val="22"/>
        </w:rPr>
        <w:t>per</w:t>
      </w:r>
      <w:r w:rsidR="00F2032E">
        <w:rPr>
          <w:rFonts w:ascii="Calibri" w:hAnsi="Calibri" w:cs="Arial"/>
          <w:b/>
          <w:bCs/>
          <w:sz w:val="22"/>
          <w:szCs w:val="22"/>
        </w:rPr>
        <w:t>centiles</w:t>
      </w:r>
      <w:r>
        <w:rPr>
          <w:rFonts w:ascii="Calibri" w:hAnsi="Calibri" w:cs="Arial"/>
          <w:b/>
          <w:bCs/>
          <w:sz w:val="22"/>
          <w:szCs w:val="22"/>
        </w:rPr>
        <w:t xml:space="preserve"> </w:t>
      </w:r>
      <w:r w:rsidRPr="77E44F6C">
        <w:rPr>
          <w:rFonts w:ascii="Calibri" w:hAnsi="Calibri" w:cs="Arial"/>
          <w:b/>
          <w:bCs/>
          <w:sz w:val="22"/>
          <w:szCs w:val="22"/>
        </w:rPr>
        <w:t xml:space="preserve">for </w:t>
      </w:r>
      <w:bookmarkStart w:id="66" w:name="_Hlk221174160"/>
      <w:r w:rsidR="00163EEA">
        <w:rPr>
          <w:rFonts w:ascii="Calibri" w:hAnsi="Calibri" w:cs="Arial"/>
          <w:b/>
          <w:bCs/>
          <w:sz w:val="22"/>
          <w:szCs w:val="22"/>
        </w:rPr>
        <w:t>May</w:t>
      </w:r>
      <w:r>
        <w:rPr>
          <w:rFonts w:ascii="Calibri" w:hAnsi="Calibri" w:cs="Arial"/>
          <w:b/>
          <w:bCs/>
          <w:sz w:val="22"/>
          <w:szCs w:val="22"/>
        </w:rPr>
        <w:t xml:space="preserve"> 2026</w:t>
      </w:r>
      <w:bookmarkEnd w:id="66"/>
    </w:p>
    <w:p w14:paraId="1D608959" w14:textId="3158DC2C" w:rsidR="00E56C79" w:rsidRPr="00CF6187" w:rsidRDefault="00163EEA" w:rsidP="00E56C79">
      <w:pPr>
        <w:pStyle w:val="NormalWeb"/>
        <w:jc w:val="center"/>
        <w:rPr>
          <w:rFonts w:ascii="Times New Roman" w:hAnsi="Times New Roman"/>
          <w:sz w:val="24"/>
        </w:rPr>
      </w:pPr>
      <w:r>
        <w:rPr>
          <w:rFonts w:ascii="Times New Roman" w:hAnsi="Times New Roman"/>
          <w:noProof/>
          <w:sz w:val="24"/>
        </w:rPr>
        <w:drawing>
          <wp:inline distT="0" distB="0" distL="0" distR="0" wp14:anchorId="390348D8" wp14:editId="382A45DF">
            <wp:extent cx="5484150" cy="3600000"/>
            <wp:effectExtent l="0" t="0" r="2540" b="635"/>
            <wp:docPr id="16141676" name="Picture 17"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676" name="Picture 17" descr="Map showing the rainfall percentiles for the previous month in Australia. Image provided by the Bureau of Meteorology. Please refer to accompanying text for a more detailed descrip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4150" cy="3600000"/>
                    </a:xfrm>
                    <a:prstGeom prst="rect">
                      <a:avLst/>
                    </a:prstGeom>
                  </pic:spPr>
                </pic:pic>
              </a:graphicData>
            </a:graphic>
          </wp:inline>
        </w:drawing>
      </w:r>
    </w:p>
    <w:p w14:paraId="1B81D913" w14:textId="550F9B44" w:rsidR="00E56C79" w:rsidRDefault="00E56C79" w:rsidP="00E56C79">
      <w:pPr>
        <w:rPr>
          <w:rFonts w:ascii="Calibri" w:eastAsia="Calibri" w:hAnsi="Calibri" w:cs="Arial"/>
          <w:sz w:val="12"/>
          <w:szCs w:val="12"/>
          <w:lang w:eastAsia="en-US"/>
        </w:rPr>
      </w:pPr>
      <w:r>
        <w:rPr>
          <w:rFonts w:ascii="Calibri" w:eastAsia="Calibri" w:hAnsi="Calibri" w:cs="Arial"/>
          <w:sz w:val="12"/>
          <w:szCs w:val="12"/>
          <w:lang w:eastAsia="en-US"/>
        </w:rPr>
        <w:t>Note: Rainfall for</w:t>
      </w:r>
      <w:r w:rsidR="00163EEA">
        <w:rPr>
          <w:rFonts w:ascii="Calibri" w:eastAsia="Calibri" w:hAnsi="Calibri" w:cs="Arial"/>
          <w:sz w:val="12"/>
          <w:szCs w:val="12"/>
          <w:lang w:eastAsia="en-US"/>
        </w:rPr>
        <w:t xml:space="preserve"> May</w:t>
      </w:r>
      <w:r>
        <w:rPr>
          <w:rFonts w:ascii="Calibri" w:eastAsia="Calibri" w:hAnsi="Calibri" w:cs="Arial"/>
          <w:sz w:val="12"/>
          <w:szCs w:val="12"/>
          <w:lang w:eastAsia="en-US"/>
        </w:rPr>
        <w:t xml:space="preserve"> 2026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5F717B27" w14:textId="77777777" w:rsidR="00E56C79" w:rsidRDefault="00E56C79" w:rsidP="00E56C79">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1F8E6B6D" w14:textId="77777777" w:rsidR="00E56C79" w:rsidRDefault="00E56C79" w:rsidP="00E56C79">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35BBE96C" w14:textId="1F721B9A" w:rsidR="00E56C79" w:rsidRDefault="00E56C79" w:rsidP="00E56C79">
      <w:pPr>
        <w:spacing w:before="120" w:line="276" w:lineRule="auto"/>
        <w:rPr>
          <w:rFonts w:ascii="Calibri" w:hAnsi="Calibri" w:cs="Aharoni"/>
          <w:sz w:val="22"/>
          <w:szCs w:val="22"/>
        </w:rPr>
      </w:pPr>
      <w:r>
        <w:rPr>
          <w:rFonts w:ascii="Calibri" w:hAnsi="Calibri" w:cs="Aharoni"/>
          <w:sz w:val="22"/>
          <w:szCs w:val="22"/>
        </w:rPr>
        <w:t xml:space="preserve">In </w:t>
      </w:r>
      <w:r w:rsidR="00B84EE8">
        <w:rPr>
          <w:rFonts w:ascii="Calibri" w:hAnsi="Calibri" w:cs="Aharoni"/>
          <w:sz w:val="22"/>
          <w:szCs w:val="22"/>
        </w:rPr>
        <w:t xml:space="preserve">May </w:t>
      </w:r>
      <w:r>
        <w:rPr>
          <w:rFonts w:ascii="Calibri" w:hAnsi="Calibri" w:cs="Aharoni"/>
          <w:sz w:val="22"/>
          <w:szCs w:val="22"/>
        </w:rPr>
        <w:t xml:space="preserve">2026,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across much of the country. In contrast large areas </w:t>
      </w:r>
      <w:r w:rsidR="00397EF8">
        <w:rPr>
          <w:rFonts w:ascii="Calibri" w:hAnsi="Calibri" w:cs="Aharoni"/>
          <w:sz w:val="22"/>
          <w:szCs w:val="22"/>
        </w:rPr>
        <w:t>of</w:t>
      </w:r>
      <w:r>
        <w:rPr>
          <w:rFonts w:ascii="Calibri" w:hAnsi="Calibri" w:cs="Aharoni"/>
          <w:sz w:val="22"/>
          <w:szCs w:val="22"/>
        </w:rPr>
        <w:t xml:space="preserve"> </w:t>
      </w:r>
      <w:r w:rsidR="00EB4B22">
        <w:rPr>
          <w:rFonts w:ascii="Calibri" w:hAnsi="Calibri" w:cs="Aharoni"/>
          <w:sz w:val="22"/>
          <w:szCs w:val="22"/>
        </w:rPr>
        <w:t>w</w:t>
      </w:r>
      <w:r w:rsidR="00397EF8">
        <w:rPr>
          <w:rFonts w:ascii="Calibri" w:hAnsi="Calibri" w:cs="Aharoni"/>
          <w:sz w:val="22"/>
          <w:szCs w:val="22"/>
        </w:rPr>
        <w:t>estern and parts of north</w:t>
      </w:r>
      <w:r w:rsidR="00B518F1">
        <w:rPr>
          <w:rFonts w:ascii="Calibri" w:hAnsi="Calibri" w:cs="Aharoni"/>
          <w:sz w:val="22"/>
          <w:szCs w:val="22"/>
        </w:rPr>
        <w:t xml:space="preserve">-east and Tasmania </w:t>
      </w:r>
      <w:r>
        <w:rPr>
          <w:rFonts w:ascii="Calibri" w:hAnsi="Calibri" w:cs="Aharoni"/>
          <w:sz w:val="22"/>
          <w:szCs w:val="22"/>
        </w:rPr>
        <w:t>have extremely low to below average soil moisture.</w:t>
      </w:r>
    </w:p>
    <w:p w14:paraId="04F6B040" w14:textId="70678E28" w:rsidR="00E56C79" w:rsidRPr="003F3140" w:rsidRDefault="00E56C79" w:rsidP="00E56C79">
      <w:pPr>
        <w:pStyle w:val="ListParagraph"/>
        <w:numPr>
          <w:ilvl w:val="0"/>
          <w:numId w:val="4"/>
        </w:numPr>
        <w:spacing w:before="120" w:after="0"/>
        <w:ind w:left="357" w:hanging="357"/>
        <w:rPr>
          <w:rFonts w:cs="Arial"/>
        </w:rPr>
      </w:pPr>
      <w:r>
        <w:rPr>
          <w:rFonts w:cs="Arial"/>
        </w:rPr>
        <w:t xml:space="preserve">Much of </w:t>
      </w:r>
      <w:r w:rsidR="00EB4B22">
        <w:rPr>
          <w:rFonts w:cs="Arial"/>
        </w:rPr>
        <w:t xml:space="preserve">the </w:t>
      </w:r>
      <w:r>
        <w:rPr>
          <w:rFonts w:cs="Arial"/>
        </w:rPr>
        <w:t>south</w:t>
      </w:r>
      <w:r w:rsidR="005F6EC8">
        <w:rPr>
          <w:rFonts w:cs="Arial"/>
        </w:rPr>
        <w:t>-west</w:t>
      </w:r>
      <w:r>
        <w:rPr>
          <w:rFonts w:cs="Arial"/>
        </w:rPr>
        <w:t xml:space="preserve">ern </w:t>
      </w:r>
      <w:r w:rsidR="00DF2EB7">
        <w:rPr>
          <w:rFonts w:cs="Arial"/>
        </w:rPr>
        <w:t>half of Western Australia, and parts of north</w:t>
      </w:r>
      <w:r w:rsidR="00B0261B">
        <w:rPr>
          <w:rFonts w:cs="Arial"/>
        </w:rPr>
        <w:t>-east</w:t>
      </w:r>
      <w:r w:rsidR="00DF2EB7">
        <w:rPr>
          <w:rFonts w:cs="Arial"/>
        </w:rPr>
        <w:t>e</w:t>
      </w:r>
      <w:r w:rsidR="00B0261B">
        <w:rPr>
          <w:rFonts w:cs="Arial"/>
        </w:rPr>
        <w:t xml:space="preserve">rn </w:t>
      </w:r>
      <w:r>
        <w:rPr>
          <w:rFonts w:cs="Arial"/>
        </w:rPr>
        <w:t xml:space="preserve">Queensland </w:t>
      </w:r>
      <w:r w:rsidR="00B0261B">
        <w:rPr>
          <w:rFonts w:cs="Arial"/>
        </w:rPr>
        <w:t>and western Tasmania</w:t>
      </w:r>
      <w:r>
        <w:rPr>
          <w:rFonts w:cs="Arial"/>
        </w:rPr>
        <w:t xml:space="preserve"> saw</w:t>
      </w:r>
      <w:r w:rsidRPr="00FE06E1">
        <w:rPr>
          <w:rFonts w:cs="Arial"/>
        </w:rPr>
        <w:t xml:space="preserve"> </w:t>
      </w:r>
      <w:r>
        <w:rPr>
          <w:rFonts w:cs="Arial"/>
        </w:rPr>
        <w:t xml:space="preserve">extremely low </w:t>
      </w:r>
      <w:r w:rsidRPr="003F3140">
        <w:rPr>
          <w:rFonts w:cs="Arial"/>
        </w:rPr>
        <w:t xml:space="preserve">to below average upper layer soil moisture. </w:t>
      </w:r>
    </w:p>
    <w:p w14:paraId="06D43CD4" w14:textId="6CB7E883" w:rsidR="00E56C79" w:rsidRPr="00FE06E1" w:rsidRDefault="00E56C79" w:rsidP="00E56C79">
      <w:pPr>
        <w:pStyle w:val="ListParagraph"/>
        <w:numPr>
          <w:ilvl w:val="0"/>
          <w:numId w:val="4"/>
        </w:numPr>
        <w:spacing w:before="120" w:after="0"/>
        <w:ind w:left="357" w:hanging="357"/>
        <w:rPr>
          <w:rFonts w:cs="Arial"/>
        </w:rPr>
      </w:pPr>
      <w:r w:rsidRPr="00FE06E1">
        <w:rPr>
          <w:rFonts w:cs="Arial"/>
        </w:rPr>
        <w:t xml:space="preserve">In contrast, </w:t>
      </w:r>
      <w:r>
        <w:rPr>
          <w:rFonts w:cs="Arial"/>
        </w:rPr>
        <w:t xml:space="preserve">much of </w:t>
      </w:r>
      <w:r w:rsidR="005B56CA">
        <w:rPr>
          <w:rFonts w:cs="Arial"/>
        </w:rPr>
        <w:t>the remainder of</w:t>
      </w:r>
      <w:r>
        <w:rPr>
          <w:rFonts w:cs="Arial"/>
        </w:rPr>
        <w:t xml:space="preserve"> Queensland</w:t>
      </w:r>
      <w:r w:rsidR="005B56CA">
        <w:rPr>
          <w:rFonts w:cs="Arial"/>
        </w:rPr>
        <w:t xml:space="preserve"> and </w:t>
      </w:r>
      <w:r w:rsidR="00EE5327">
        <w:rPr>
          <w:rFonts w:cs="Arial"/>
        </w:rPr>
        <w:t>Tasmania,</w:t>
      </w:r>
      <w:r>
        <w:rPr>
          <w:rFonts w:cs="Arial"/>
        </w:rPr>
        <w:t xml:space="preserve"> the Northern Territory, South Australia, </w:t>
      </w:r>
      <w:r w:rsidR="003003BC">
        <w:rPr>
          <w:rFonts w:cs="Arial"/>
        </w:rPr>
        <w:t xml:space="preserve">New South Wales, Victoria </w:t>
      </w:r>
      <w:r>
        <w:rPr>
          <w:rFonts w:cs="Arial"/>
        </w:rPr>
        <w:t xml:space="preserve">and </w:t>
      </w:r>
      <w:r w:rsidR="005B56CA">
        <w:rPr>
          <w:rFonts w:cs="Arial"/>
        </w:rPr>
        <w:t xml:space="preserve">north-eastern </w:t>
      </w:r>
      <w:r>
        <w:rPr>
          <w:rFonts w:cs="Arial"/>
        </w:rPr>
        <w:t xml:space="preserve">Western Australia </w:t>
      </w:r>
      <w:r w:rsidRPr="00FE06E1">
        <w:rPr>
          <w:rFonts w:cs="Arial"/>
        </w:rPr>
        <w:t xml:space="preserve">saw </w:t>
      </w:r>
      <w:r w:rsidRPr="003F3140">
        <w:rPr>
          <w:rFonts w:cs="Arial"/>
        </w:rPr>
        <w:t>average to very much above upper layer soil moisture.</w:t>
      </w:r>
    </w:p>
    <w:p w14:paraId="172E3FA0" w14:textId="1A0866E1" w:rsidR="00E56C79" w:rsidRDefault="00E56C79" w:rsidP="00E56C79">
      <w:pPr>
        <w:spacing w:before="120" w:line="276" w:lineRule="auto"/>
        <w:rPr>
          <w:rFonts w:ascii="Calibri" w:hAnsi="Calibri" w:cs="Aharoni"/>
          <w:sz w:val="22"/>
          <w:szCs w:val="22"/>
        </w:rPr>
      </w:pPr>
      <w:r w:rsidRPr="00A94468">
        <w:rPr>
          <w:rFonts w:ascii="Calibri" w:hAnsi="Calibri" w:cs="Aharoni"/>
          <w:sz w:val="22"/>
          <w:szCs w:val="22"/>
        </w:rPr>
        <w:t xml:space="preserve">At this time of year, upper layer soil moisture is important for </w:t>
      </w:r>
      <w:r w:rsidR="0033747B">
        <w:rPr>
          <w:rFonts w:ascii="Calibri" w:hAnsi="Calibri" w:cs="Aharoni"/>
          <w:sz w:val="22"/>
          <w:szCs w:val="22"/>
        </w:rPr>
        <w:t xml:space="preserve">the establishment of </w:t>
      </w:r>
      <w:r>
        <w:rPr>
          <w:rFonts w:ascii="Calibri" w:hAnsi="Calibri" w:cs="Aharoni"/>
          <w:sz w:val="22"/>
          <w:szCs w:val="22"/>
        </w:rPr>
        <w:t>winter crop</w:t>
      </w:r>
      <w:r w:rsidR="005862B9">
        <w:rPr>
          <w:rFonts w:ascii="Calibri" w:hAnsi="Calibri" w:cs="Aharoni"/>
          <w:sz w:val="22"/>
          <w:szCs w:val="22"/>
        </w:rPr>
        <w:t>s</w:t>
      </w:r>
      <w:r>
        <w:rPr>
          <w:rFonts w:ascii="Calibri" w:hAnsi="Calibri" w:cs="Aharoni"/>
          <w:sz w:val="22"/>
          <w:szCs w:val="22"/>
        </w:rPr>
        <w:t xml:space="preserve"> in southern states. Further, i</w:t>
      </w:r>
      <w:r w:rsidRPr="00A94468">
        <w:rPr>
          <w:rFonts w:ascii="Calibri" w:hAnsi="Calibri" w:cs="Aharoni"/>
          <w:sz w:val="22"/>
          <w:szCs w:val="22"/>
        </w:rPr>
        <w:t xml:space="preserve">t is an indicator of the ability to access paddocks for </w:t>
      </w:r>
      <w:r>
        <w:rPr>
          <w:rFonts w:ascii="Calibri" w:hAnsi="Calibri" w:cs="Aharoni"/>
          <w:sz w:val="22"/>
          <w:szCs w:val="22"/>
        </w:rPr>
        <w:t>winter crop planting activities</w:t>
      </w:r>
      <w:r w:rsidRPr="00A94468">
        <w:rPr>
          <w:rFonts w:ascii="Calibri" w:hAnsi="Calibri" w:cs="Aharoni"/>
          <w:sz w:val="22"/>
          <w:szCs w:val="22"/>
        </w:rPr>
        <w:t>.</w:t>
      </w:r>
    </w:p>
    <w:p w14:paraId="644B8FD9" w14:textId="296482DD" w:rsidR="00E56C79" w:rsidRDefault="00E56C79" w:rsidP="00E56C79">
      <w:pPr>
        <w:pStyle w:val="ListParagraph"/>
        <w:numPr>
          <w:ilvl w:val="0"/>
          <w:numId w:val="16"/>
        </w:numPr>
        <w:spacing w:before="120"/>
      </w:pPr>
      <w:r w:rsidRPr="00A91640">
        <w:rPr>
          <w:rFonts w:cs="Aharoni"/>
        </w:rPr>
        <w:t xml:space="preserve">Across cropping regions, modelled upper layer soil moisture in </w:t>
      </w:r>
      <w:r w:rsidR="00E76A30">
        <w:rPr>
          <w:rFonts w:cs="Aharoni"/>
        </w:rPr>
        <w:t>May</w:t>
      </w:r>
      <w:r>
        <w:rPr>
          <w:rFonts w:cs="Aharoni"/>
        </w:rPr>
        <w:t xml:space="preserve"> </w:t>
      </w:r>
      <w:r w:rsidRPr="00A91640">
        <w:rPr>
          <w:rFonts w:cs="Aharoni"/>
        </w:rPr>
        <w:t xml:space="preserve">for </w:t>
      </w:r>
      <w:r w:rsidR="00E76A30">
        <w:rPr>
          <w:rFonts w:cs="Aharoni"/>
        </w:rPr>
        <w:t xml:space="preserve">most </w:t>
      </w:r>
      <w:r w:rsidRPr="00A91640">
        <w:rPr>
          <w:rFonts w:cs="Aharoni"/>
        </w:rPr>
        <w:t xml:space="preserve">eastern </w:t>
      </w:r>
      <w:r w:rsidR="00E76A30">
        <w:rPr>
          <w:rFonts w:cs="Aharoni"/>
        </w:rPr>
        <w:t>and sout</w:t>
      </w:r>
      <w:r w:rsidR="00EE5327">
        <w:rPr>
          <w:rFonts w:cs="Aharoni"/>
        </w:rPr>
        <w:t xml:space="preserve">h-eastern </w:t>
      </w:r>
      <w:r w:rsidRPr="00A91640">
        <w:rPr>
          <w:rFonts w:cs="Aharoni"/>
        </w:rPr>
        <w:t xml:space="preserve">cropping regions was generally </w:t>
      </w:r>
      <w:r w:rsidR="00EE5327" w:rsidRPr="00EE5327">
        <w:rPr>
          <w:rFonts w:cs="Aharoni"/>
          <w:b/>
          <w:bCs/>
        </w:rPr>
        <w:t>average to very much above</w:t>
      </w:r>
      <w:r w:rsidRPr="006079F3">
        <w:rPr>
          <w:rFonts w:cs="Aharoni"/>
          <w:b/>
        </w:rPr>
        <w:t>,</w:t>
      </w:r>
      <w:r w:rsidRPr="00A91640">
        <w:rPr>
          <w:rFonts w:cs="Aharoni"/>
        </w:rPr>
        <w:t xml:space="preserve"> while </w:t>
      </w:r>
      <w:r>
        <w:rPr>
          <w:rFonts w:cs="Aharoni"/>
        </w:rPr>
        <w:t xml:space="preserve">most western </w:t>
      </w:r>
      <w:r w:rsidRPr="00A91640">
        <w:rPr>
          <w:rFonts w:cs="Aharoni"/>
        </w:rPr>
        <w:t xml:space="preserve">cropping regions </w:t>
      </w:r>
      <w:r>
        <w:rPr>
          <w:rFonts w:cs="Aharoni"/>
        </w:rPr>
        <w:t xml:space="preserve">were modelled as having broadly </w:t>
      </w:r>
      <w:r w:rsidR="00327E5C" w:rsidRPr="00327E5C">
        <w:rPr>
          <w:rFonts w:cs="Aharoni"/>
        </w:rPr>
        <w:t xml:space="preserve">extremely low to below average </w:t>
      </w:r>
      <w:r>
        <w:rPr>
          <w:rFonts w:cs="Aharoni"/>
        </w:rPr>
        <w:t>soil moisture with isolated areas of average moisture</w:t>
      </w:r>
      <w:r w:rsidR="00B41A81">
        <w:rPr>
          <w:rFonts w:cs="Aharoni"/>
        </w:rPr>
        <w:t xml:space="preserve"> in the far southeast</w:t>
      </w:r>
      <w:r>
        <w:rPr>
          <w:rFonts w:cs="Aharoni"/>
        </w:rPr>
        <w:t>.</w:t>
      </w:r>
    </w:p>
    <w:p w14:paraId="41DA76E9" w14:textId="09794574" w:rsidR="00E56C79" w:rsidRDefault="00E56C79" w:rsidP="00E56C79">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163EEA">
        <w:rPr>
          <w:rFonts w:ascii="Calibri" w:hAnsi="Calibri" w:cs="Arial"/>
          <w:b/>
          <w:bCs/>
          <w:iCs/>
          <w:sz w:val="22"/>
          <w:szCs w:val="22"/>
        </w:rPr>
        <w:t>May</w:t>
      </w:r>
      <w:r>
        <w:rPr>
          <w:rFonts w:ascii="Calibri" w:hAnsi="Calibri" w:cs="Arial"/>
          <w:b/>
          <w:bCs/>
          <w:sz w:val="22"/>
          <w:szCs w:val="22"/>
        </w:rPr>
        <w:t xml:space="preserve"> 2026</w:t>
      </w:r>
    </w:p>
    <w:p w14:paraId="7510A4E1" w14:textId="7E8F13BA" w:rsidR="00E56C79" w:rsidRPr="00C34295" w:rsidRDefault="00163EEA" w:rsidP="00E56C79">
      <w:pPr>
        <w:jc w:val="center"/>
      </w:pPr>
      <w:r>
        <w:rPr>
          <w:noProof/>
        </w:rPr>
        <w:drawing>
          <wp:inline distT="0" distB="0" distL="0" distR="0" wp14:anchorId="51F4D42F" wp14:editId="027A4101">
            <wp:extent cx="5484150" cy="3600000"/>
            <wp:effectExtent l="0" t="0" r="2540" b="635"/>
            <wp:docPr id="883816281" name="Picture 18"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16281" name="Picture 18" descr="Map showing the upper layer soil moisture for the previous season in Australia. Image provided by the Bureau of Meteorology. Please refer to accompanying text for a more detailed descrip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4150" cy="3600000"/>
                    </a:xfrm>
                    <a:prstGeom prst="rect">
                      <a:avLst/>
                    </a:prstGeom>
                  </pic:spPr>
                </pic:pic>
              </a:graphicData>
            </a:graphic>
          </wp:inline>
        </w:drawing>
      </w:r>
    </w:p>
    <w:p w14:paraId="1A923C95" w14:textId="4E5081F9" w:rsidR="00E56C79" w:rsidRPr="004D2B7F" w:rsidRDefault="00E56C79" w:rsidP="00E56C79">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8F61E0">
        <w:rPr>
          <w:rFonts w:eastAsia="Calibri" w:cs="Arial"/>
          <w:sz w:val="12"/>
          <w:szCs w:val="12"/>
        </w:rPr>
        <w:t>May</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2026</w:t>
      </w:r>
      <w:r w:rsidRPr="004D2B7F">
        <w:rPr>
          <w:rFonts w:asciiTheme="minorHAnsi" w:eastAsia="Calibri" w:hAnsiTheme="minorHAnsi" w:cstheme="minorHAnsi"/>
          <w:sz w:val="12"/>
          <w:szCs w:val="12"/>
        </w:rPr>
        <w:t xml:space="preserve"> This map shows how modelled soil conditions during </w:t>
      </w:r>
      <w:r w:rsidR="008F61E0">
        <w:rPr>
          <w:rFonts w:eastAsia="Calibri" w:cs="Arial"/>
          <w:sz w:val="12"/>
          <w:szCs w:val="12"/>
        </w:rPr>
        <w:t>May</w:t>
      </w:r>
      <w:r>
        <w:rPr>
          <w:rFonts w:asciiTheme="minorHAnsi" w:eastAsia="Calibri" w:hAnsiTheme="minorHAnsi" w:cstheme="minorHAnsi"/>
          <w:sz w:val="12"/>
          <w:szCs w:val="12"/>
        </w:rPr>
        <w:t xml:space="preserve"> 2026 </w:t>
      </w:r>
      <w:r w:rsidRPr="004D2B7F">
        <w:rPr>
          <w:rFonts w:asciiTheme="minorHAnsi" w:eastAsia="Calibri" w:hAnsiTheme="minorHAnsi" w:cstheme="minorHAnsi"/>
          <w:sz w:val="12"/>
          <w:szCs w:val="12"/>
        </w:rPr>
        <w:t xml:space="preserve">compare with </w:t>
      </w:r>
      <w:r w:rsidR="008F61E0">
        <w:rPr>
          <w:rFonts w:eastAsia="Calibri" w:cs="Arial"/>
          <w:sz w:val="12"/>
          <w:szCs w:val="12"/>
        </w:rPr>
        <w:t>May</w:t>
      </w:r>
      <w:r w:rsidRPr="004D2B7F">
        <w:rPr>
          <w:rFonts w:asciiTheme="minorHAnsi" w:eastAsia="Calibri" w:hAnsiTheme="minorHAnsi" w:cstheme="minorHAnsi"/>
          <w:sz w:val="12"/>
          <w:szCs w:val="12"/>
        </w:rPr>
        <w:t xml:space="preserve"> conditions modelled over the reference period (1911 to 2016). Dark blue areas on the maps were much wetter in </w:t>
      </w:r>
      <w:r w:rsidR="008F61E0">
        <w:rPr>
          <w:rFonts w:eastAsia="Calibri" w:cs="Arial"/>
          <w:sz w:val="12"/>
          <w:szCs w:val="12"/>
        </w:rPr>
        <w:t>May</w:t>
      </w:r>
      <w:r>
        <w:rPr>
          <w:rFonts w:asciiTheme="minorHAnsi" w:eastAsia="Calibri" w:hAnsiTheme="minorHAnsi" w:cstheme="minorHAnsi"/>
          <w:sz w:val="12"/>
          <w:szCs w:val="12"/>
        </w:rPr>
        <w:t xml:space="preserve"> 2026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772AE8E2" w14:textId="77777777" w:rsidR="00E56C79" w:rsidRPr="008A3FD2" w:rsidRDefault="00E56C79" w:rsidP="00E56C79">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w:t>
      </w:r>
    </w:p>
    <w:p w14:paraId="44350E41" w14:textId="6829E77B" w:rsidR="00E56C79" w:rsidRDefault="00E56C79" w:rsidP="00E56C79">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163EEA">
        <w:rPr>
          <w:rFonts w:ascii="Calibri" w:hAnsi="Calibri" w:cs="Arial"/>
          <w:sz w:val="22"/>
          <w:szCs w:val="22"/>
        </w:rPr>
        <w:t>May</w:t>
      </w:r>
      <w:r>
        <w:rPr>
          <w:rFonts w:ascii="Calibri" w:hAnsi="Calibri" w:cs="Arial"/>
          <w:sz w:val="22"/>
          <w:szCs w:val="22"/>
        </w:rPr>
        <w:t xml:space="preserve"> </w:t>
      </w:r>
      <w:r w:rsidRPr="5B9F1310">
        <w:rPr>
          <w:rFonts w:ascii="Calibri" w:hAnsi="Calibri" w:cs="Arial"/>
          <w:sz w:val="22"/>
          <w:szCs w:val="22"/>
        </w:rPr>
        <w:t>202</w:t>
      </w:r>
      <w:r>
        <w:rPr>
          <w:rFonts w:ascii="Calibri" w:hAnsi="Calibri" w:cs="Arial"/>
          <w:sz w:val="22"/>
          <w:szCs w:val="22"/>
        </w:rPr>
        <w:t>6</w:t>
      </w:r>
      <w:r w:rsidRPr="5B9F1310">
        <w:rPr>
          <w:rFonts w:ascii="Calibri" w:hAnsi="Calibri" w:cs="Arial"/>
          <w:sz w:val="22"/>
          <w:szCs w:val="22"/>
        </w:rPr>
        <w:t xml:space="preserve">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Australia</w:t>
      </w:r>
      <w:r w:rsidRPr="5B9F1310">
        <w:rPr>
          <w:rFonts w:ascii="Calibri" w:hAnsi="Calibri" w:cs="Arial"/>
          <w:sz w:val="22"/>
          <w:szCs w:val="22"/>
        </w:rPr>
        <w:t xml:space="preserve">,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eastern and western areas. </w:t>
      </w:r>
    </w:p>
    <w:p w14:paraId="427099AC" w14:textId="1A480979" w:rsidR="00E56C79" w:rsidRPr="007A5780" w:rsidRDefault="00E56C79" w:rsidP="00E56C79">
      <w:pPr>
        <w:pStyle w:val="ListParagraph"/>
        <w:numPr>
          <w:ilvl w:val="0"/>
          <w:numId w:val="4"/>
        </w:numPr>
        <w:spacing w:before="120" w:after="0"/>
        <w:ind w:left="357" w:hanging="357"/>
        <w:contextualSpacing w:val="0"/>
        <w:rPr>
          <w:rFonts w:cs="Arial"/>
          <w:b/>
        </w:rPr>
      </w:pPr>
      <w:r>
        <w:rPr>
          <w:rFonts w:cs="Arial"/>
        </w:rPr>
        <w:t xml:space="preserve">Parts of south-eastern Queensland, north-eastern New South Wales, Tasmania, and central Western Australia were modelled as having </w:t>
      </w:r>
      <w:r>
        <w:rPr>
          <w:rFonts w:cs="Arial"/>
          <w:b/>
        </w:rPr>
        <w:t>extremely low</w:t>
      </w:r>
      <w:r w:rsidRPr="00175142">
        <w:rPr>
          <w:rFonts w:cs="Arial"/>
          <w:b/>
        </w:rPr>
        <w:t xml:space="preserve"> </w:t>
      </w:r>
      <w:r>
        <w:rPr>
          <w:rFonts w:cs="Arial"/>
          <w:b/>
        </w:rPr>
        <w:t xml:space="preserve">to below average lower layer </w:t>
      </w:r>
      <w:r w:rsidRPr="00175142">
        <w:rPr>
          <w:rFonts w:cs="Arial"/>
          <w:b/>
        </w:rPr>
        <w:t>soil moisture.</w:t>
      </w:r>
      <w:r>
        <w:rPr>
          <w:rFonts w:cs="Arial"/>
          <w:b/>
        </w:rPr>
        <w:t xml:space="preserve"> </w:t>
      </w:r>
      <w:r w:rsidRPr="007A5780">
        <w:rPr>
          <w:rFonts w:cs="Arial"/>
        </w:rPr>
        <w:t>By contrast,</w:t>
      </w:r>
      <w:r w:rsidRPr="007A5780" w:rsidDel="00AB6B62">
        <w:rPr>
          <w:rFonts w:cs="Arial"/>
        </w:rPr>
        <w:t xml:space="preserve"> </w:t>
      </w:r>
      <w:r w:rsidRPr="007A5780">
        <w:rPr>
          <w:rFonts w:cs="Arial"/>
        </w:rPr>
        <w:t xml:space="preserve">much of </w:t>
      </w:r>
      <w:r>
        <w:rPr>
          <w:rFonts w:cs="Arial"/>
        </w:rPr>
        <w:t>the northern tropics, South Australia, western Queensland and New South Wales were modelled as having</w:t>
      </w:r>
      <w:r w:rsidRPr="007A5780">
        <w:rPr>
          <w:rFonts w:cs="Arial"/>
        </w:rPr>
        <w:t xml:space="preserve"> </w:t>
      </w:r>
      <w:r w:rsidRPr="007A5780">
        <w:rPr>
          <w:rFonts w:cs="Arial"/>
          <w:b/>
        </w:rPr>
        <w:t xml:space="preserve">above average to very much </w:t>
      </w:r>
      <w:r w:rsidRPr="007A5780">
        <w:rPr>
          <w:rFonts w:cs="Arial"/>
          <w:b/>
          <w:bCs/>
        </w:rPr>
        <w:t xml:space="preserve">above </w:t>
      </w:r>
      <w:r w:rsidRPr="007A5780">
        <w:rPr>
          <w:rFonts w:cs="Arial"/>
          <w:b/>
        </w:rPr>
        <w:t>average soil moisture over the period.</w:t>
      </w:r>
    </w:p>
    <w:p w14:paraId="74C42EF4" w14:textId="77777777" w:rsidR="00E56C79" w:rsidRDefault="00E56C79" w:rsidP="00E56C79">
      <w:pPr>
        <w:spacing w:before="120" w:line="276" w:lineRule="auto"/>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w:t>
      </w:r>
      <w:r>
        <w:rPr>
          <w:rFonts w:ascii="Calibri" w:hAnsi="Calibri" w:cs="Arial"/>
          <w:sz w:val="22"/>
          <w:szCs w:val="22"/>
        </w:rPr>
        <w:t>establishment on winter crops</w:t>
      </w:r>
      <w:r w:rsidRPr="008F3856">
        <w:rPr>
          <w:rFonts w:ascii="Calibri" w:hAnsi="Calibri" w:cs="Arial"/>
          <w:sz w:val="22"/>
          <w:szCs w:val="22"/>
        </w:rPr>
        <w:t xml:space="preserve"> and pasture growth during a peak growth period. </w:t>
      </w:r>
    </w:p>
    <w:p w14:paraId="254A2DD2" w14:textId="56FEDE6F" w:rsidR="00E56C79" w:rsidRPr="00496A64" w:rsidRDefault="00133450" w:rsidP="00E56C79">
      <w:pPr>
        <w:spacing w:before="120" w:line="276" w:lineRule="auto"/>
        <w:rPr>
          <w:rFonts w:cs="Arial"/>
        </w:rPr>
      </w:pPr>
      <w:r>
        <w:rPr>
          <w:rFonts w:ascii="Calibri" w:hAnsi="Calibri" w:cs="Arial"/>
          <w:sz w:val="22"/>
          <w:szCs w:val="22"/>
        </w:rPr>
        <w:t xml:space="preserve">Some </w:t>
      </w:r>
      <w:r w:rsidR="00E56C79" w:rsidRPr="00496A64">
        <w:rPr>
          <w:rFonts w:ascii="Calibri" w:hAnsi="Calibri" w:cs="Arial"/>
          <w:sz w:val="22"/>
          <w:szCs w:val="22"/>
        </w:rPr>
        <w:t xml:space="preserve">cropping regions in </w:t>
      </w:r>
      <w:r w:rsidR="00E56C79">
        <w:rPr>
          <w:rFonts w:ascii="Calibri" w:hAnsi="Calibri" w:cs="Arial"/>
          <w:sz w:val="22"/>
          <w:szCs w:val="22"/>
        </w:rPr>
        <w:t xml:space="preserve">southern </w:t>
      </w:r>
      <w:r w:rsidR="00A92EB8">
        <w:rPr>
          <w:rFonts w:ascii="Calibri" w:hAnsi="Calibri" w:cs="Arial"/>
          <w:sz w:val="22"/>
          <w:szCs w:val="22"/>
        </w:rPr>
        <w:t xml:space="preserve">and central </w:t>
      </w:r>
      <w:r w:rsidR="00E56C79" w:rsidRPr="00496A64">
        <w:rPr>
          <w:rFonts w:ascii="Calibri" w:hAnsi="Calibri" w:cs="Arial"/>
          <w:sz w:val="22"/>
          <w:szCs w:val="22"/>
        </w:rPr>
        <w:t>Queensland</w:t>
      </w:r>
      <w:r w:rsidR="00A92EB8">
        <w:rPr>
          <w:rFonts w:ascii="Calibri" w:hAnsi="Calibri" w:cs="Arial"/>
          <w:sz w:val="22"/>
          <w:szCs w:val="22"/>
        </w:rPr>
        <w:t>,</w:t>
      </w:r>
      <w:r w:rsidR="00E56C79" w:rsidRPr="00496A64">
        <w:rPr>
          <w:rFonts w:ascii="Calibri" w:hAnsi="Calibri" w:cs="Arial"/>
          <w:sz w:val="22"/>
          <w:szCs w:val="22"/>
        </w:rPr>
        <w:t xml:space="preserve"> northern New South Wales</w:t>
      </w:r>
      <w:r w:rsidR="00E56C79">
        <w:rPr>
          <w:rFonts w:ascii="Calibri" w:hAnsi="Calibri" w:cs="Arial"/>
          <w:sz w:val="22"/>
          <w:szCs w:val="22"/>
        </w:rPr>
        <w:t xml:space="preserve"> </w:t>
      </w:r>
      <w:r w:rsidR="00A92EB8" w:rsidRPr="00496A64">
        <w:rPr>
          <w:rFonts w:ascii="Calibri" w:hAnsi="Calibri" w:cs="Arial"/>
          <w:sz w:val="22"/>
          <w:szCs w:val="22"/>
        </w:rPr>
        <w:t xml:space="preserve">and </w:t>
      </w:r>
      <w:r w:rsidR="00E14D2D">
        <w:rPr>
          <w:rFonts w:ascii="Calibri" w:hAnsi="Calibri" w:cs="Arial"/>
          <w:sz w:val="22"/>
          <w:szCs w:val="22"/>
        </w:rPr>
        <w:t xml:space="preserve">the west and central areas of Western Australia </w:t>
      </w:r>
      <w:r w:rsidR="00E56C79" w:rsidRPr="00496A64">
        <w:rPr>
          <w:rFonts w:ascii="Calibri" w:hAnsi="Calibri" w:cs="Arial"/>
          <w:sz w:val="22"/>
          <w:szCs w:val="22"/>
        </w:rPr>
        <w:t xml:space="preserve">were modelled as having </w:t>
      </w:r>
      <w:r w:rsidR="00E56C79">
        <w:rPr>
          <w:rFonts w:ascii="Calibri" w:hAnsi="Calibri" w:cs="Arial"/>
          <w:b/>
          <w:bCs/>
          <w:sz w:val="22"/>
          <w:szCs w:val="22"/>
        </w:rPr>
        <w:t>extremely low</w:t>
      </w:r>
      <w:r w:rsidR="00E56C79" w:rsidRPr="00496A64">
        <w:rPr>
          <w:rFonts w:ascii="Calibri" w:hAnsi="Calibri" w:cs="Arial"/>
          <w:b/>
          <w:bCs/>
          <w:sz w:val="22"/>
          <w:szCs w:val="22"/>
        </w:rPr>
        <w:t xml:space="preserve"> </w:t>
      </w:r>
      <w:r w:rsidR="0018755D">
        <w:rPr>
          <w:rFonts w:ascii="Calibri" w:hAnsi="Calibri" w:cs="Arial"/>
          <w:b/>
          <w:bCs/>
          <w:sz w:val="22"/>
          <w:szCs w:val="22"/>
        </w:rPr>
        <w:t xml:space="preserve">to below average </w:t>
      </w:r>
      <w:r w:rsidR="00E56C79" w:rsidRPr="00496A64">
        <w:rPr>
          <w:rFonts w:ascii="Calibri" w:hAnsi="Calibri" w:cs="Arial"/>
          <w:b/>
          <w:bCs/>
          <w:sz w:val="22"/>
          <w:szCs w:val="22"/>
        </w:rPr>
        <w:t>soil moisture</w:t>
      </w:r>
      <w:r w:rsidR="00E56C79" w:rsidRPr="00496A64">
        <w:rPr>
          <w:rFonts w:ascii="Calibri" w:hAnsi="Calibri" w:cs="Arial"/>
          <w:sz w:val="22"/>
          <w:szCs w:val="22"/>
        </w:rPr>
        <w:t xml:space="preserve">. In contrast, </w:t>
      </w:r>
      <w:r w:rsidR="00E56C79">
        <w:rPr>
          <w:rFonts w:ascii="Calibri" w:hAnsi="Calibri" w:cs="Arial"/>
          <w:sz w:val="22"/>
          <w:szCs w:val="22"/>
        </w:rPr>
        <w:t>Victoria, South Australia</w:t>
      </w:r>
      <w:r w:rsidR="008B10C1">
        <w:rPr>
          <w:rFonts w:ascii="Calibri" w:hAnsi="Calibri" w:cs="Arial"/>
          <w:sz w:val="22"/>
          <w:szCs w:val="22"/>
        </w:rPr>
        <w:t xml:space="preserve"> and remaining areas in New South Wales, Queensland and Western Australia, </w:t>
      </w:r>
      <w:r w:rsidR="00E56C79" w:rsidRPr="00496A64">
        <w:rPr>
          <w:rFonts w:ascii="Calibri" w:hAnsi="Calibri" w:cs="Arial"/>
          <w:sz w:val="22"/>
          <w:szCs w:val="22"/>
        </w:rPr>
        <w:t xml:space="preserve">recorded </w:t>
      </w:r>
      <w:r w:rsidR="00E56C79" w:rsidRPr="00496A64">
        <w:rPr>
          <w:rFonts w:ascii="Calibri" w:hAnsi="Calibri" w:cs="Arial"/>
          <w:b/>
          <w:bCs/>
          <w:sz w:val="22"/>
          <w:szCs w:val="22"/>
        </w:rPr>
        <w:t>average to very much above average soil moisture</w:t>
      </w:r>
      <w:r w:rsidR="00E56C79" w:rsidRPr="00496A64">
        <w:rPr>
          <w:rFonts w:ascii="Calibri" w:hAnsi="Calibri" w:cs="Arial"/>
          <w:sz w:val="22"/>
          <w:szCs w:val="22"/>
        </w:rPr>
        <w:t xml:space="preserve"> for this time of year.</w:t>
      </w:r>
    </w:p>
    <w:p w14:paraId="29CC8969" w14:textId="0C43F5F4" w:rsidR="00E56C79" w:rsidRPr="0071713A" w:rsidRDefault="00E56C79" w:rsidP="00E56C79">
      <w:pPr>
        <w:spacing w:before="120" w:line="276" w:lineRule="auto"/>
        <w:rPr>
          <w:rFonts w:ascii="Calibri" w:hAnsi="Calibri" w:cs="Arial"/>
          <w:sz w:val="22"/>
          <w:szCs w:val="22"/>
        </w:rPr>
      </w:pPr>
      <w:r>
        <w:rPr>
          <w:rFonts w:ascii="Calibri" w:hAnsi="Calibri" w:cs="Arial"/>
          <w:bCs/>
          <w:sz w:val="22"/>
          <w:szCs w:val="22"/>
        </w:rPr>
        <w:t>In a</w:t>
      </w:r>
      <w:r w:rsidRPr="00A86D44">
        <w:rPr>
          <w:rFonts w:ascii="Calibri" w:hAnsi="Calibri" w:cs="Arial"/>
          <w:bCs/>
          <w:sz w:val="22"/>
          <w:szCs w:val="22"/>
        </w:rPr>
        <w:t>reas w</w:t>
      </w:r>
      <w:r>
        <w:rPr>
          <w:rFonts w:ascii="Calibri" w:hAnsi="Calibri" w:cs="Arial"/>
          <w:bCs/>
          <w:sz w:val="22"/>
          <w:szCs w:val="22"/>
        </w:rPr>
        <w:t>i</w:t>
      </w:r>
      <w:r w:rsidRPr="00A86D44">
        <w:rPr>
          <w:rFonts w:ascii="Calibri" w:hAnsi="Calibri" w:cs="Arial"/>
          <w:bCs/>
          <w:sz w:val="22"/>
          <w:szCs w:val="22"/>
        </w:rPr>
        <w:t>th</w:t>
      </w:r>
      <w:r>
        <w:rPr>
          <w:rFonts w:ascii="Calibri" w:hAnsi="Calibri" w:cs="Arial"/>
          <w:b/>
          <w:sz w:val="22"/>
          <w:szCs w:val="22"/>
        </w:rPr>
        <w:t xml:space="preserve"> a</w:t>
      </w:r>
      <w:r w:rsidRPr="00175142">
        <w:rPr>
          <w:rFonts w:ascii="Calibri" w:hAnsi="Calibri" w:cs="Arial"/>
          <w:b/>
          <w:sz w:val="22"/>
          <w:szCs w:val="22"/>
        </w:rPr>
        <w:t>verage to above average lower layer soil moisture</w:t>
      </w:r>
      <w:r>
        <w:rPr>
          <w:rFonts w:ascii="Calibri" w:hAnsi="Calibri" w:cs="Arial"/>
          <w:b/>
          <w:sz w:val="22"/>
          <w:szCs w:val="22"/>
        </w:rPr>
        <w:t xml:space="preserve">, </w:t>
      </w:r>
      <w:r w:rsidRPr="00A86D44">
        <w:rPr>
          <w:rFonts w:ascii="Calibri" w:hAnsi="Calibri" w:cs="Arial"/>
          <w:bCs/>
          <w:sz w:val="22"/>
          <w:szCs w:val="22"/>
        </w:rPr>
        <w:t>this</w:t>
      </w:r>
      <w:r w:rsidRPr="00F3155D">
        <w:rPr>
          <w:rFonts w:ascii="Calibri" w:hAnsi="Calibri" w:cs="Arial"/>
          <w:sz w:val="22"/>
          <w:szCs w:val="22"/>
        </w:rPr>
        <w:t xml:space="preserve"> is likely to </w:t>
      </w:r>
      <w:r w:rsidRPr="00811CF1">
        <w:rPr>
          <w:rFonts w:ascii="Calibri" w:hAnsi="Calibri" w:cs="Arial"/>
          <w:bCs/>
          <w:sz w:val="22"/>
          <w:szCs w:val="22"/>
        </w:rPr>
        <w:t xml:space="preserve">provide a reserve of plant-available water </w:t>
      </w:r>
      <w:r w:rsidR="003E750B" w:rsidRPr="00811CF1">
        <w:rPr>
          <w:rFonts w:ascii="Calibri" w:hAnsi="Calibri" w:cs="Arial"/>
          <w:bCs/>
          <w:sz w:val="22"/>
          <w:szCs w:val="22"/>
        </w:rPr>
        <w:t xml:space="preserve">to </w:t>
      </w:r>
      <w:r w:rsidR="003E750B">
        <w:rPr>
          <w:rFonts w:ascii="Calibri" w:hAnsi="Calibri" w:cs="Arial"/>
          <w:bCs/>
          <w:sz w:val="22"/>
          <w:szCs w:val="22"/>
        </w:rPr>
        <w:t xml:space="preserve">support </w:t>
      </w:r>
      <w:r w:rsidRPr="00811CF1">
        <w:rPr>
          <w:rFonts w:ascii="Calibri" w:hAnsi="Calibri" w:cs="Arial"/>
          <w:bCs/>
          <w:sz w:val="22"/>
          <w:szCs w:val="22"/>
        </w:rPr>
        <w:t>crop</w:t>
      </w:r>
      <w:r w:rsidR="004E5033">
        <w:rPr>
          <w:rFonts w:ascii="Calibri" w:hAnsi="Calibri" w:cs="Arial"/>
          <w:bCs/>
          <w:sz w:val="22"/>
          <w:szCs w:val="22"/>
        </w:rPr>
        <w:t xml:space="preserve"> growth over the winter period</w:t>
      </w:r>
      <w:r w:rsidRPr="003E750B">
        <w:rPr>
          <w:rFonts w:ascii="Calibri" w:hAnsi="Calibri" w:cs="Arial"/>
          <w:bCs/>
          <w:sz w:val="22"/>
          <w:szCs w:val="22"/>
        </w:rPr>
        <w:t>. Agricultura</w:t>
      </w:r>
      <w:r>
        <w:rPr>
          <w:rFonts w:ascii="Calibri" w:hAnsi="Calibri" w:cs="Arial"/>
          <w:sz w:val="22"/>
          <w:szCs w:val="22"/>
        </w:rPr>
        <w:t xml:space="preserve">l regions across southern Australia have seen a significant improvement in soil moisture levels since the end of January 2026. However, </w:t>
      </w:r>
      <w:r w:rsidR="00F07CAF">
        <w:rPr>
          <w:rFonts w:ascii="Calibri" w:hAnsi="Calibri" w:cs="Arial"/>
          <w:sz w:val="22"/>
          <w:szCs w:val="22"/>
        </w:rPr>
        <w:t>May</w:t>
      </w:r>
      <w:r>
        <w:rPr>
          <w:rFonts w:ascii="Calibri" w:hAnsi="Calibri" w:cs="Arial"/>
          <w:sz w:val="22"/>
          <w:szCs w:val="22"/>
        </w:rPr>
        <w:t xml:space="preserve"> modelling does show a decline from </w:t>
      </w:r>
      <w:r w:rsidR="00F07CAF">
        <w:rPr>
          <w:rFonts w:ascii="Calibri" w:hAnsi="Calibri" w:cs="Arial"/>
          <w:sz w:val="22"/>
          <w:szCs w:val="22"/>
        </w:rPr>
        <w:t>April</w:t>
      </w:r>
      <w:r>
        <w:rPr>
          <w:rFonts w:ascii="Calibri" w:hAnsi="Calibri" w:cs="Arial"/>
          <w:sz w:val="22"/>
          <w:szCs w:val="22"/>
        </w:rPr>
        <w:t>, particularly in</w:t>
      </w:r>
      <w:r w:rsidR="00B84EE8">
        <w:rPr>
          <w:rFonts w:ascii="Calibri" w:hAnsi="Calibri" w:cs="Arial"/>
          <w:sz w:val="22"/>
          <w:szCs w:val="22"/>
        </w:rPr>
        <w:t xml:space="preserve"> Western Australia </w:t>
      </w:r>
      <w:r>
        <w:rPr>
          <w:rFonts w:ascii="Calibri" w:hAnsi="Calibri" w:cs="Arial"/>
          <w:sz w:val="22"/>
          <w:szCs w:val="22"/>
        </w:rPr>
        <w:t>– this drawdown in lower layer soil moisture levels mean the winter crop and pasture production outcomes will be highly reliant on timely and sufficient rainfall across the remainder of the growing season.</w:t>
      </w:r>
    </w:p>
    <w:p w14:paraId="26C05CDC" w14:textId="366EAA8E" w:rsidR="00E56C79" w:rsidRPr="00D404F1" w:rsidRDefault="00E56C79" w:rsidP="00E56C79">
      <w:pPr>
        <w:widowControl w:val="0"/>
        <w:jc w:val="center"/>
        <w:rPr>
          <w:rFonts w:asciiTheme="minorHAnsi" w:hAnsiTheme="minorHAnsi" w:cstheme="minorHAnsi"/>
          <w:b/>
          <w:sz w:val="22"/>
          <w:szCs w:val="22"/>
        </w:rPr>
      </w:pPr>
      <w:r w:rsidRPr="00D404F1">
        <w:rPr>
          <w:rFonts w:asciiTheme="minorHAnsi" w:hAnsiTheme="minorHAnsi" w:cstheme="minorHAnsi"/>
          <w:b/>
          <w:sz w:val="22"/>
          <w:szCs w:val="22"/>
        </w:rPr>
        <w:t xml:space="preserve">Modelled lower layer soil moisture for </w:t>
      </w:r>
      <w:r w:rsidR="008F61E0">
        <w:rPr>
          <w:rFonts w:ascii="Calibri" w:hAnsi="Calibri" w:cs="Arial"/>
          <w:b/>
          <w:bCs/>
          <w:sz w:val="22"/>
          <w:szCs w:val="22"/>
        </w:rPr>
        <w:t>May</w:t>
      </w:r>
      <w:r>
        <w:rPr>
          <w:rFonts w:ascii="Calibri" w:hAnsi="Calibri" w:cs="Arial"/>
          <w:b/>
          <w:bCs/>
          <w:sz w:val="22"/>
          <w:szCs w:val="22"/>
        </w:rPr>
        <w:t xml:space="preserve"> 2026</w:t>
      </w:r>
    </w:p>
    <w:p w14:paraId="3CB723FC" w14:textId="439020E7" w:rsidR="00E56C79" w:rsidRPr="009C7398" w:rsidRDefault="003A0670" w:rsidP="00E56C79">
      <w:pPr>
        <w:spacing w:before="120"/>
        <w:jc w:val="center"/>
      </w:pPr>
      <w:r>
        <w:rPr>
          <w:noProof/>
        </w:rPr>
        <w:drawing>
          <wp:inline distT="0" distB="0" distL="0" distR="0" wp14:anchorId="0B4B0FF8" wp14:editId="3F972350">
            <wp:extent cx="5484150" cy="3600000"/>
            <wp:effectExtent l="0" t="0" r="2540" b="635"/>
            <wp:docPr id="599848563" name="Picture 19"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48563" name="Picture 19" descr="Map showing the lower layer soil moisture for the previous season in Australia. Image provided by the Bureau of Meteorology. Please refer to accompanying text for a more detailed descrip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4150" cy="3600000"/>
                    </a:xfrm>
                    <a:prstGeom prst="rect">
                      <a:avLst/>
                    </a:prstGeom>
                  </pic:spPr>
                </pic:pic>
              </a:graphicData>
            </a:graphic>
          </wp:inline>
        </w:drawing>
      </w:r>
    </w:p>
    <w:p w14:paraId="58EC6000" w14:textId="4B57CD49" w:rsidR="00E56C79" w:rsidRDefault="00E56C79" w:rsidP="00E56C79">
      <w:pPr>
        <w:spacing w:line="276" w:lineRule="auto"/>
        <w:contextualSpacing/>
        <w:rPr>
          <w:rFonts w:ascii="Calibri" w:eastAsia="Calibri" w:hAnsi="Calibri" w:cs="Arial"/>
          <w:sz w:val="12"/>
          <w:szCs w:val="12"/>
          <w:lang w:eastAsia="en-US"/>
        </w:rPr>
      </w:pPr>
      <w:proofErr w:type="gramStart"/>
      <w:r>
        <w:rPr>
          <w:rFonts w:ascii="Calibri" w:eastAsia="Calibri" w:hAnsi="Calibri" w:cs="Arial"/>
          <w:sz w:val="12"/>
          <w:szCs w:val="12"/>
          <w:lang w:eastAsia="en-US"/>
        </w:rPr>
        <w:t>Note:.</w:t>
      </w:r>
      <w:proofErr w:type="gramEnd"/>
      <w:r>
        <w:rPr>
          <w:rFonts w:ascii="Calibri" w:eastAsia="Calibri" w:hAnsi="Calibri" w:cs="Arial"/>
          <w:sz w:val="12"/>
          <w:szCs w:val="12"/>
          <w:lang w:eastAsia="en-US"/>
        </w:rPr>
        <w:t xml:space="preserve"> This map shows how modelled soil conditions during </w:t>
      </w:r>
      <w:r w:rsidR="008F61E0">
        <w:rPr>
          <w:rFonts w:ascii="Calibri" w:eastAsia="Calibri" w:hAnsi="Calibri" w:cs="Arial"/>
          <w:sz w:val="12"/>
          <w:szCs w:val="12"/>
          <w:lang w:eastAsia="en-US"/>
        </w:rPr>
        <w:t>May</w:t>
      </w:r>
      <w:r w:rsidRPr="00924B87">
        <w:rPr>
          <w:rFonts w:ascii="Calibri" w:eastAsia="Calibri" w:hAnsi="Calibri" w:cs="Arial"/>
          <w:sz w:val="12"/>
          <w:szCs w:val="12"/>
          <w:lang w:eastAsia="en-US"/>
        </w:rPr>
        <w:t xml:space="preserve"> 2026</w:t>
      </w:r>
      <w:r>
        <w:rPr>
          <w:rFonts w:ascii="Calibri" w:eastAsia="Calibri" w:hAnsi="Calibri" w:cs="Arial"/>
          <w:sz w:val="12"/>
          <w:szCs w:val="12"/>
          <w:lang w:eastAsia="en-US"/>
        </w:rPr>
        <w:t xml:space="preserve"> compare with </w:t>
      </w:r>
      <w:r w:rsidR="008F61E0">
        <w:rPr>
          <w:rFonts w:ascii="Calibri" w:eastAsia="Calibri" w:hAnsi="Calibri" w:cs="Arial"/>
          <w:sz w:val="12"/>
          <w:szCs w:val="12"/>
          <w:lang w:eastAsia="en-US"/>
        </w:rPr>
        <w:t>May</w:t>
      </w:r>
      <w:r>
        <w:rPr>
          <w:rFonts w:ascii="Calibri" w:eastAsia="Calibri" w:hAnsi="Calibri" w:cs="Arial"/>
          <w:sz w:val="12"/>
          <w:szCs w:val="12"/>
          <w:lang w:eastAsia="en-US"/>
        </w:rPr>
        <w:t xml:space="preserve"> conditions modelled over the reference period (1911 to 2016). Dark blue areas on the maps were much wetter in </w:t>
      </w:r>
      <w:r w:rsidR="008F61E0">
        <w:rPr>
          <w:rFonts w:ascii="Calibri" w:eastAsia="Calibri" w:hAnsi="Calibri" w:cs="Arial"/>
          <w:sz w:val="12"/>
          <w:szCs w:val="12"/>
          <w:lang w:eastAsia="en-US"/>
        </w:rPr>
        <w:t xml:space="preserve">May </w:t>
      </w:r>
      <w:r w:rsidRPr="00A73991">
        <w:rPr>
          <w:rFonts w:ascii="Calibri" w:eastAsia="Calibri" w:hAnsi="Calibri" w:cs="Arial"/>
          <w:sz w:val="12"/>
          <w:szCs w:val="12"/>
          <w:lang w:eastAsia="en-US"/>
        </w:rPr>
        <w:t>2026</w:t>
      </w:r>
      <w:r>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7F2BB796" w14:textId="77777777" w:rsidR="00E56C79" w:rsidRPr="008A3FD2" w:rsidRDefault="00E56C79" w:rsidP="00E56C79">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4B2F02A8" w14:textId="77777777" w:rsidR="00E56C79" w:rsidRDefault="00E56C79" w:rsidP="00E56C79">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6585C8F6" w14:textId="70FDD2D5" w:rsidR="00E56C79" w:rsidRDefault="00A253C2" w:rsidP="00E56C79">
      <w:pPr>
        <w:spacing w:before="120" w:line="276" w:lineRule="auto"/>
        <w:rPr>
          <w:rFonts w:ascii="Calibri" w:hAnsi="Calibri" w:cs="Arial"/>
          <w:sz w:val="22"/>
          <w:szCs w:val="22"/>
        </w:rPr>
      </w:pPr>
      <w:r w:rsidRPr="00A253C2">
        <w:rPr>
          <w:rFonts w:ascii="Calibri" w:hAnsi="Calibri" w:cs="Arial"/>
          <w:sz w:val="22"/>
          <w:szCs w:val="22"/>
        </w:rPr>
        <w:t xml:space="preserve">Pasture growth during the March to May period affects the availability of fodder to support livestock production across northern Australia as it enters a seasonally low growth period. Across southern Australia, autumn pasture growth influences the standing biomass available to support livestock production over winter and the reliance on hay and grain during this period. </w:t>
      </w:r>
      <w:r w:rsidR="00E56C79" w:rsidRPr="00D009F7">
        <w:rPr>
          <w:rFonts w:ascii="Calibri" w:hAnsi="Calibri" w:cs="Arial"/>
          <w:sz w:val="22"/>
          <w:szCs w:val="22"/>
        </w:rPr>
        <w:t xml:space="preserve">Pasture availability during this period influences the growth and branding and marking rates of lambs and calves, livestock turnoff and the production of meat, milk, and wool. </w:t>
      </w:r>
    </w:p>
    <w:p w14:paraId="587B6EB7" w14:textId="77777777" w:rsidR="00E56C79" w:rsidRPr="0006487F" w:rsidRDefault="00E56C79" w:rsidP="00E56C79">
      <w:pPr>
        <w:spacing w:before="120" w:line="276" w:lineRule="auto"/>
        <w:rPr>
          <w:rFonts w:ascii="Calibri" w:hAnsi="Calibri" w:cs="Arial"/>
          <w:sz w:val="22"/>
          <w:szCs w:val="22"/>
        </w:rPr>
      </w:pPr>
      <w:r w:rsidRPr="0006487F">
        <w:rPr>
          <w:rFonts w:ascii="Calibri" w:hAnsi="Calibri" w:cs="Arial"/>
          <w:sz w:val="22"/>
          <w:szCs w:val="22"/>
        </w:rPr>
        <w:t xml:space="preserve">Pasture growth for the three months </w:t>
      </w:r>
      <w:r>
        <w:rPr>
          <w:rFonts w:ascii="Calibri" w:hAnsi="Calibri" w:cs="Arial"/>
          <w:sz w:val="22"/>
          <w:szCs w:val="22"/>
        </w:rPr>
        <w:t xml:space="preserve">to April </w:t>
      </w:r>
      <w:r w:rsidRPr="0006487F">
        <w:rPr>
          <w:rFonts w:ascii="Calibri" w:hAnsi="Calibri" w:cs="Arial"/>
          <w:sz w:val="22"/>
          <w:szCs w:val="22"/>
        </w:rPr>
        <w:t>202</w:t>
      </w:r>
      <w:r>
        <w:rPr>
          <w:rFonts w:ascii="Calibri" w:hAnsi="Calibri" w:cs="Arial"/>
          <w:sz w:val="22"/>
          <w:szCs w:val="22"/>
        </w:rPr>
        <w:t>6</w:t>
      </w:r>
      <w:r w:rsidRPr="0006487F">
        <w:rPr>
          <w:rFonts w:ascii="Calibri" w:hAnsi="Calibri" w:cs="Arial"/>
          <w:sz w:val="22"/>
          <w:szCs w:val="22"/>
        </w:rPr>
        <w:t xml:space="preserve"> was variable across much of country</w:t>
      </w:r>
      <w:r w:rsidRPr="0D22616C">
        <w:rPr>
          <w:rFonts w:ascii="Calibri" w:hAnsi="Calibri" w:cs="Arial"/>
          <w:sz w:val="22"/>
          <w:szCs w:val="22"/>
        </w:rPr>
        <w:t>.</w:t>
      </w:r>
    </w:p>
    <w:p w14:paraId="12534B29" w14:textId="3F483BCE" w:rsidR="00E56C79" w:rsidRPr="00AE33AC" w:rsidRDefault="00E56C79" w:rsidP="00E56C79">
      <w:pPr>
        <w:pStyle w:val="ListParagraph"/>
        <w:numPr>
          <w:ilvl w:val="0"/>
          <w:numId w:val="4"/>
        </w:numPr>
        <w:spacing w:before="120" w:after="0"/>
        <w:ind w:left="357" w:hanging="357"/>
        <w:contextualSpacing w:val="0"/>
        <w:rPr>
          <w:rFonts w:cs="Arial"/>
        </w:rPr>
      </w:pPr>
      <w:r w:rsidRPr="00AE33AC">
        <w:rPr>
          <w:rFonts w:cs="Arial"/>
          <w:b/>
          <w:bCs/>
        </w:rPr>
        <w:t>Average to extremely high</w:t>
      </w:r>
      <w:r w:rsidRPr="00AE33AC">
        <w:rPr>
          <w:rFonts w:cs="Arial"/>
        </w:rPr>
        <w:t xml:space="preserve"> relative pasture growth </w:t>
      </w:r>
      <w:r w:rsidR="003A703A">
        <w:rPr>
          <w:rFonts w:cs="Arial"/>
        </w:rPr>
        <w:t xml:space="preserve">across much of </w:t>
      </w:r>
      <w:r>
        <w:rPr>
          <w:rFonts w:cs="Arial"/>
        </w:rPr>
        <w:t>Australia.</w:t>
      </w:r>
    </w:p>
    <w:p w14:paraId="20770DDB" w14:textId="0EF966CB" w:rsidR="00E56C79" w:rsidRPr="00AE33AC" w:rsidRDefault="00E56C79" w:rsidP="00E56C79">
      <w:pPr>
        <w:pStyle w:val="ListParagraph"/>
        <w:numPr>
          <w:ilvl w:val="1"/>
          <w:numId w:val="4"/>
        </w:numPr>
        <w:spacing w:before="120" w:after="0"/>
        <w:ind w:left="785"/>
        <w:rPr>
          <w:rFonts w:cs="Arial"/>
        </w:rPr>
      </w:pPr>
      <w:r w:rsidRPr="00AE33AC">
        <w:rPr>
          <w:rFonts w:cs="Arial"/>
        </w:rPr>
        <w:t xml:space="preserve">This pasture growth is expected to have allowed </w:t>
      </w:r>
      <w:r w:rsidR="00E80CA5">
        <w:rPr>
          <w:rFonts w:cs="Arial"/>
        </w:rPr>
        <w:t>many</w:t>
      </w:r>
      <w:r w:rsidRPr="00AE33AC">
        <w:rPr>
          <w:rFonts w:cs="Arial"/>
        </w:rPr>
        <w:t xml:space="preserve"> farmers to </w:t>
      </w:r>
      <w:r>
        <w:rPr>
          <w:rFonts w:cs="Arial"/>
        </w:rPr>
        <w:t>maintain</w:t>
      </w:r>
      <w:r w:rsidRPr="00AE33AC">
        <w:rPr>
          <w:rFonts w:cs="Arial"/>
        </w:rPr>
        <w:t xml:space="preserve"> livestock numbers, provide opportunities to build standing dry matter</w:t>
      </w:r>
      <w:r>
        <w:rPr>
          <w:rFonts w:cs="Arial"/>
        </w:rPr>
        <w:t xml:space="preserve"> </w:t>
      </w:r>
      <w:r w:rsidRPr="00AE33AC">
        <w:rPr>
          <w:rFonts w:cs="Arial"/>
        </w:rPr>
        <w:t>availability</w:t>
      </w:r>
      <w:r>
        <w:rPr>
          <w:rFonts w:cs="Arial"/>
        </w:rPr>
        <w:t>.</w:t>
      </w:r>
    </w:p>
    <w:p w14:paraId="125B599C" w14:textId="77777777" w:rsidR="00E56C79" w:rsidRPr="00AE33AC" w:rsidRDefault="00E56C79" w:rsidP="00E56C79">
      <w:pPr>
        <w:pStyle w:val="ListParagraph"/>
        <w:numPr>
          <w:ilvl w:val="0"/>
          <w:numId w:val="4"/>
        </w:numPr>
        <w:spacing w:after="0"/>
        <w:ind w:left="357" w:hanging="357"/>
        <w:contextualSpacing w:val="0"/>
        <w:rPr>
          <w:rFonts w:cs="Arial"/>
        </w:rPr>
      </w:pPr>
      <w:r w:rsidRPr="00AE33AC">
        <w:rPr>
          <w:rFonts w:cs="Arial"/>
        </w:rPr>
        <w:t>In contrast, large areas of the east</w:t>
      </w:r>
      <w:r>
        <w:rPr>
          <w:rFonts w:cs="Arial"/>
        </w:rPr>
        <w:t>ern and western Australia</w:t>
      </w:r>
      <w:r w:rsidRPr="00AE33AC">
        <w:rPr>
          <w:rFonts w:cs="Arial"/>
        </w:rPr>
        <w:t xml:space="preserve">, </w:t>
      </w:r>
      <w:r>
        <w:rPr>
          <w:rFonts w:cs="Arial"/>
        </w:rPr>
        <w:t>as well as the far north</w:t>
      </w:r>
      <w:r w:rsidRPr="00AE33AC">
        <w:rPr>
          <w:rFonts w:cs="Arial"/>
        </w:rPr>
        <w:t xml:space="preserve">, saw </w:t>
      </w:r>
      <w:r w:rsidRPr="00AE33AC">
        <w:rPr>
          <w:rFonts w:cs="Arial"/>
          <w:b/>
        </w:rPr>
        <w:t>relatively low pasture growth</w:t>
      </w:r>
      <w:r w:rsidRPr="00AE33AC">
        <w:rPr>
          <w:rFonts w:cs="Arial"/>
        </w:rPr>
        <w:t xml:space="preserve"> for this time of year.</w:t>
      </w:r>
    </w:p>
    <w:p w14:paraId="55898159" w14:textId="3CE78977" w:rsidR="00E56C79" w:rsidRPr="00AE33AC" w:rsidRDefault="00E56C79" w:rsidP="00E56C79">
      <w:pPr>
        <w:pStyle w:val="ListParagraph"/>
        <w:numPr>
          <w:ilvl w:val="1"/>
          <w:numId w:val="4"/>
        </w:numPr>
        <w:spacing w:before="120" w:after="0"/>
        <w:ind w:left="785"/>
        <w:rPr>
          <w:rFonts w:cs="Arial"/>
        </w:rPr>
      </w:pPr>
      <w:r w:rsidRPr="00AE33AC">
        <w:rPr>
          <w:rFonts w:cs="Arial"/>
        </w:rPr>
        <w:t>This below average pasture growth has likely led to a decline in pasture availability</w:t>
      </w:r>
      <w:r w:rsidR="0011153D">
        <w:rPr>
          <w:rFonts w:cs="Arial"/>
        </w:rPr>
        <w:t>. G</w:t>
      </w:r>
      <w:r w:rsidRPr="00AE33AC">
        <w:rPr>
          <w:rFonts w:cs="Arial"/>
        </w:rPr>
        <w:t>raziers in regions where below average pasture growth was recorded will be more reliant on supplemental feed to maintain current stocking rates and production</w:t>
      </w:r>
      <w:r>
        <w:rPr>
          <w:rFonts w:cs="Arial"/>
        </w:rPr>
        <w:t>, with others choosing to destock to take advantage of relatively high saleyard prices</w:t>
      </w:r>
      <w:r w:rsidRPr="00AE33AC">
        <w:rPr>
          <w:rFonts w:cs="Arial"/>
        </w:rPr>
        <w:t xml:space="preserve">. </w:t>
      </w:r>
    </w:p>
    <w:p w14:paraId="17341EB5" w14:textId="605C87E3" w:rsidR="00E56C79" w:rsidRPr="003A153E" w:rsidRDefault="00E56C79" w:rsidP="00E56C79">
      <w:pPr>
        <w:widowControl w:val="0"/>
        <w:spacing w:before="120"/>
        <w:jc w:val="center"/>
        <w:rPr>
          <w:rFonts w:asciiTheme="minorHAnsi" w:hAnsiTheme="minorHAnsi" w:cstheme="minorHAnsi"/>
          <w:b/>
          <w:sz w:val="22"/>
          <w:szCs w:val="22"/>
        </w:rPr>
      </w:pPr>
      <w:r w:rsidRPr="00AE33AC">
        <w:rPr>
          <w:rFonts w:asciiTheme="minorHAnsi" w:hAnsiTheme="minorHAnsi" w:cstheme="minorHAnsi"/>
          <w:b/>
          <w:sz w:val="22"/>
          <w:szCs w:val="22"/>
        </w:rPr>
        <w:t xml:space="preserve">Relative pasture growth for 3-months ending </w:t>
      </w:r>
      <w:r w:rsidR="00A21AF1">
        <w:rPr>
          <w:rFonts w:ascii="Calibri" w:hAnsi="Calibri" w:cs="Arial"/>
          <w:b/>
          <w:bCs/>
          <w:sz w:val="22"/>
          <w:szCs w:val="22"/>
        </w:rPr>
        <w:t>May</w:t>
      </w:r>
      <w:r>
        <w:rPr>
          <w:rFonts w:ascii="Calibri" w:hAnsi="Calibri" w:cs="Arial"/>
          <w:b/>
          <w:bCs/>
          <w:sz w:val="22"/>
          <w:szCs w:val="22"/>
        </w:rPr>
        <w:t xml:space="preserve"> 2026</w:t>
      </w:r>
      <w:r w:rsidRPr="00AE33AC">
        <w:rPr>
          <w:rFonts w:asciiTheme="minorHAnsi" w:hAnsiTheme="minorHAnsi" w:cstheme="minorHAnsi"/>
          <w:b/>
          <w:sz w:val="22"/>
          <w:szCs w:val="22"/>
        </w:rPr>
        <w:t xml:space="preserve"> (</w:t>
      </w:r>
      <w:r>
        <w:rPr>
          <w:rFonts w:asciiTheme="minorHAnsi" w:hAnsiTheme="minorHAnsi" w:cstheme="minorHAnsi"/>
          <w:b/>
          <w:sz w:val="22"/>
          <w:szCs w:val="22"/>
        </w:rPr>
        <w:t xml:space="preserve">1 </w:t>
      </w:r>
      <w:r w:rsidR="00A21AF1">
        <w:rPr>
          <w:rFonts w:asciiTheme="minorHAnsi" w:hAnsiTheme="minorHAnsi" w:cstheme="minorHAnsi"/>
          <w:b/>
          <w:sz w:val="22"/>
          <w:szCs w:val="22"/>
        </w:rPr>
        <w:t>March</w:t>
      </w:r>
      <w:r>
        <w:rPr>
          <w:rFonts w:asciiTheme="minorHAnsi" w:hAnsiTheme="minorHAnsi" w:cstheme="minorHAnsi"/>
          <w:b/>
          <w:sz w:val="22"/>
          <w:szCs w:val="22"/>
        </w:rPr>
        <w:t xml:space="preserve"> </w:t>
      </w:r>
      <w:r w:rsidRPr="00AE33AC">
        <w:rPr>
          <w:rFonts w:asciiTheme="minorHAnsi" w:hAnsiTheme="minorHAnsi" w:cstheme="minorHAnsi"/>
          <w:b/>
          <w:sz w:val="22"/>
          <w:szCs w:val="22"/>
        </w:rPr>
        <w:t xml:space="preserve">to </w:t>
      </w:r>
      <w:r>
        <w:rPr>
          <w:rFonts w:asciiTheme="minorHAnsi" w:hAnsiTheme="minorHAnsi" w:cstheme="minorHAnsi"/>
          <w:b/>
          <w:sz w:val="22"/>
          <w:szCs w:val="22"/>
        </w:rPr>
        <w:t>3</w:t>
      </w:r>
      <w:r w:rsidR="00A21AF1">
        <w:rPr>
          <w:rFonts w:asciiTheme="minorHAnsi" w:hAnsiTheme="minorHAnsi" w:cstheme="minorHAnsi"/>
          <w:b/>
          <w:sz w:val="22"/>
          <w:szCs w:val="22"/>
        </w:rPr>
        <w:t xml:space="preserve">1 May </w:t>
      </w:r>
      <w:r>
        <w:rPr>
          <w:rFonts w:ascii="Calibri" w:hAnsi="Calibri" w:cs="Arial"/>
          <w:b/>
          <w:bCs/>
          <w:sz w:val="22"/>
          <w:szCs w:val="22"/>
        </w:rPr>
        <w:t>2026</w:t>
      </w:r>
      <w:r w:rsidRPr="00AE33AC">
        <w:rPr>
          <w:rFonts w:asciiTheme="minorHAnsi" w:hAnsiTheme="minorHAnsi" w:cstheme="minorHAnsi"/>
          <w:b/>
          <w:sz w:val="22"/>
          <w:szCs w:val="22"/>
        </w:rPr>
        <w:t>)</w:t>
      </w:r>
      <w:r w:rsidRPr="00D94848">
        <w:rPr>
          <w:rFonts w:asciiTheme="minorHAnsi" w:hAnsiTheme="minorHAnsi" w:cstheme="minorHAnsi"/>
          <w:b/>
          <w:sz w:val="22"/>
          <w:szCs w:val="22"/>
        </w:rPr>
        <w:t xml:space="preserve"> </w:t>
      </w:r>
    </w:p>
    <w:p w14:paraId="779D2AD5" w14:textId="0D380B63" w:rsidR="00E56C79" w:rsidRPr="005E4438" w:rsidRDefault="008F61E0" w:rsidP="008F61E0">
      <w:pPr>
        <w:jc w:val="center"/>
      </w:pPr>
      <w:r>
        <w:rPr>
          <w:noProof/>
        </w:rPr>
        <w:drawing>
          <wp:inline distT="0" distB="0" distL="0" distR="0" wp14:anchorId="74D689FE" wp14:editId="200D91B0">
            <wp:extent cx="5484150" cy="3600000"/>
            <wp:effectExtent l="0" t="0" r="2540" b="635"/>
            <wp:docPr id="1199459824" name="Picture 15" descr="Map showing the relative pasture growth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59824" name="Picture 15" descr="Map showing the relative pasture growth for the previous season in Australia. Image provided by the Bureau of Meteorology. Please refer to accompanying text for a more detailed descrip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4150" cy="3600000"/>
                    </a:xfrm>
                    <a:prstGeom prst="rect">
                      <a:avLst/>
                    </a:prstGeom>
                  </pic:spPr>
                </pic:pic>
              </a:graphicData>
            </a:graphic>
          </wp:inline>
        </w:drawing>
      </w:r>
    </w:p>
    <w:p w14:paraId="63812CE8" w14:textId="77777777" w:rsidR="00E56C79" w:rsidRPr="006079F3" w:rsidRDefault="00E56C79" w:rsidP="00E56C79">
      <w:pPr>
        <w:rPr>
          <w:lang w:eastAsia="en-US"/>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6DA4A01D" w14:textId="77777777" w:rsidR="00E56C79" w:rsidRDefault="00E56C79" w:rsidP="00E56C79">
      <w:pPr>
        <w:rPr>
          <w:rFonts w:ascii="Calibri" w:hAnsi="Calibri" w:cs="Calibri"/>
          <w:color w:val="000000"/>
          <w:sz w:val="12"/>
          <w:szCs w:val="12"/>
        </w:rPr>
      </w:pPr>
    </w:p>
    <w:p w14:paraId="017BB6B1" w14:textId="37AF0FEF" w:rsidR="00F21074" w:rsidRDefault="00E53AB7" w:rsidP="00F21074">
      <w:pPr>
        <w:pStyle w:val="Heading3"/>
        <w:keepLines w:val="0"/>
        <w:widowControl w:val="0"/>
        <w:numPr>
          <w:ilvl w:val="1"/>
          <w:numId w:val="2"/>
        </w:numPr>
        <w:spacing w:before="120" w:after="120"/>
        <w:ind w:left="709" w:hanging="709"/>
        <w:rPr>
          <w:color w:val="auto"/>
          <w:sz w:val="28"/>
          <w:szCs w:val="28"/>
        </w:rPr>
      </w:pPr>
      <w:r>
        <w:rPr>
          <w:rFonts w:asciiTheme="minorHAnsi" w:eastAsia="Calibri" w:hAnsiTheme="minorHAnsi" w:cstheme="minorBidi"/>
          <w:sz w:val="12"/>
          <w:szCs w:val="12"/>
          <w:lang w:eastAsia="en-US"/>
        </w:rPr>
        <w:br w:type="page"/>
      </w:r>
      <w:r w:rsidR="00F21074" w:rsidRPr="00C035AB">
        <w:rPr>
          <w:color w:val="auto"/>
          <w:sz w:val="28"/>
          <w:szCs w:val="28"/>
        </w:rPr>
        <w:lastRenderedPageBreak/>
        <w:t>Water markets – current week</w:t>
      </w:r>
    </w:p>
    <w:p w14:paraId="2CDC95CB" w14:textId="77777777" w:rsidR="00244F37" w:rsidRPr="00811CF1" w:rsidRDefault="00244F37" w:rsidP="00811CF1">
      <w:pPr>
        <w:spacing w:after="120"/>
        <w:rPr>
          <w:rFonts w:asciiTheme="minorHAnsi" w:hAnsiTheme="minorHAnsi" w:cstheme="minorHAnsi"/>
          <w:color w:val="000000" w:themeColor="text1"/>
          <w:sz w:val="22"/>
          <w:szCs w:val="22"/>
        </w:rPr>
      </w:pPr>
      <w:r w:rsidRPr="00811CF1">
        <w:rPr>
          <w:rFonts w:asciiTheme="minorHAnsi" w:hAnsiTheme="minorHAnsi" w:cstheme="minorHAnsi"/>
          <w:color w:val="000000" w:themeColor="text1"/>
          <w:sz w:val="22"/>
          <w:szCs w:val="22"/>
        </w:rPr>
        <w:t>Water storage levels in the Murray-Darling Basin (MDB) increased by 576 gigalitres (GL) between 28 May 2026 and 4 June 2026. The current volume of water held in storages is 10,759 GL, equivalent to 48% of total storage capacity. This is 14% or 1,758 GL less than the same time last year. Water storage data is sourced from the Bureau of Meteorology.</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4C6BB2AE" w:rsidR="00F21074" w:rsidRPr="00A11CAD" w:rsidRDefault="00D041E8" w:rsidP="00F21074">
      <w:r w:rsidRPr="00D041E8">
        <w:rPr>
          <w:noProof/>
        </w:rPr>
        <w:drawing>
          <wp:inline distT="0" distB="0" distL="0" distR="0" wp14:anchorId="30CBCFA7" wp14:editId="3EA356FE">
            <wp:extent cx="5731510" cy="2265903"/>
            <wp:effectExtent l="0" t="0" r="2540" b="1270"/>
            <wp:docPr id="1993406954" name="Picture 1" descr="A line chart of water storages in the Murray-Darling Basin, 2013–2026.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06954" name="Picture 1" descr="A line chart of water storages in the Murray-Darling Basin, 2013–2026. Please refer to accompanying text for a more detailed description"/>
                    <pic:cNvPicPr/>
                  </pic:nvPicPr>
                  <pic:blipFill>
                    <a:blip r:embed="rId23"/>
                    <a:stretch>
                      <a:fillRect/>
                    </a:stretch>
                  </pic:blipFill>
                  <pic:spPr>
                    <a:xfrm>
                      <a:off x="0" y="0"/>
                      <a:ext cx="5740308" cy="2269381"/>
                    </a:xfrm>
                    <a:prstGeom prst="rect">
                      <a:avLst/>
                    </a:prstGeom>
                  </pic:spPr>
                </pic:pic>
              </a:graphicData>
            </a:graphic>
          </wp:inline>
        </w:drawing>
      </w:r>
    </w:p>
    <w:p w14:paraId="0B04D108" w14:textId="77777777" w:rsidR="00244F37" w:rsidRPr="00244F37" w:rsidRDefault="00244F37" w:rsidP="00811CF1">
      <w:pPr>
        <w:spacing w:after="120" w:line="276" w:lineRule="auto"/>
        <w:contextualSpacing/>
        <w:rPr>
          <w:rFonts w:ascii="Calibri" w:eastAsia="Calibri" w:hAnsi="Calibri"/>
          <w:color w:val="000000" w:themeColor="text1"/>
          <w:sz w:val="22"/>
          <w:szCs w:val="22"/>
          <w:lang w:eastAsia="en-US"/>
        </w:rPr>
      </w:pPr>
      <w:r w:rsidRPr="00244F37">
        <w:rPr>
          <w:rFonts w:ascii="Calibri" w:eastAsia="Calibri" w:hAnsi="Calibri" w:cs="Calibri"/>
          <w:color w:val="000000" w:themeColor="text1"/>
          <w:sz w:val="22"/>
          <w:szCs w:val="22"/>
          <w:lang w:eastAsia="en-US"/>
        </w:rPr>
        <w:t>Allocation prices in the Victorian Murray below the Barmah Choke decreased from $356/ML on 28 May 2026 to $334/ML on 4 June 2026. Trade from the Goulburn to the Murray is open. Trade downstream through the Barmah Choke is closed. Trade from the Murrumbidgee to the Murray is open.</w:t>
      </w:r>
    </w:p>
    <w:p w14:paraId="291AAE5C" w14:textId="77777777" w:rsidR="00F21074" w:rsidRPr="00B437F9" w:rsidRDefault="00F21074" w:rsidP="00F21074">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7F9FC7CD" w14:textId="77777777" w:rsidR="00F21074" w:rsidRPr="00707CEC" w:rsidRDefault="00F21074" w:rsidP="00F21074">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F21074" w14:paraId="6BCFB2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77777777" w:rsidR="00F21074" w:rsidRDefault="00F21074">
            <w:pPr>
              <w:pStyle w:val="ListParagraph"/>
              <w:spacing w:before="100" w:beforeAutospacing="1" w:after="100" w:afterAutospacing="1"/>
              <w:ind w:left="0"/>
              <w:rPr>
                <w:rFonts w:cs="Calibri"/>
              </w:rPr>
            </w:pPr>
            <w:r>
              <w:rPr>
                <w:rFonts w:cs="Calibri"/>
              </w:rPr>
              <w:t>Region</w:t>
            </w:r>
          </w:p>
        </w:tc>
        <w:tc>
          <w:tcPr>
            <w:tcW w:w="5387" w:type="dxa"/>
            <w:vAlign w:val="center"/>
          </w:tcPr>
          <w:p w14:paraId="17A33908" w14:textId="77777777" w:rsidR="00F21074" w:rsidRDefault="00F2107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pPr>
              <w:pStyle w:val="ListParagraph"/>
              <w:spacing w:before="120"/>
              <w:ind w:left="0"/>
              <w:rPr>
                <w:rFonts w:cs="Calibri"/>
              </w:rPr>
            </w:pPr>
            <w:r>
              <w:rPr>
                <w:rFonts w:cs="Calibri"/>
              </w:rPr>
              <w:t>NSW Murray Above</w:t>
            </w:r>
          </w:p>
        </w:tc>
        <w:tc>
          <w:tcPr>
            <w:tcW w:w="5387" w:type="dxa"/>
            <w:vAlign w:val="center"/>
          </w:tcPr>
          <w:p w14:paraId="34A8B71C" w14:textId="69504500" w:rsidR="00F21074" w:rsidRPr="00A76043" w:rsidRDefault="006960C7">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271</w:t>
            </w:r>
          </w:p>
        </w:tc>
      </w:tr>
      <w:tr w:rsidR="00F21074" w14:paraId="49EF9BE9" w14:textId="77777777">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pPr>
              <w:pStyle w:val="ListParagraph"/>
              <w:spacing w:before="120"/>
              <w:ind w:left="0"/>
              <w:rPr>
                <w:rFonts w:cs="Calibri"/>
              </w:rPr>
            </w:pPr>
            <w:r>
              <w:rPr>
                <w:rFonts w:cs="Calibri"/>
              </w:rPr>
              <w:t>NSW Murrumbidgee</w:t>
            </w:r>
          </w:p>
        </w:tc>
        <w:tc>
          <w:tcPr>
            <w:tcW w:w="5387" w:type="dxa"/>
            <w:vAlign w:val="center"/>
          </w:tcPr>
          <w:p w14:paraId="0801D907" w14:textId="4773F51B" w:rsidR="00F21074" w:rsidRPr="00A76043" w:rsidRDefault="009D7900">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364</w:t>
            </w:r>
          </w:p>
        </w:tc>
      </w:tr>
      <w:tr w:rsidR="00F21074" w14:paraId="32D2DF5A" w14:textId="77777777">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pPr>
              <w:pStyle w:val="ListParagraph"/>
              <w:spacing w:before="120"/>
              <w:ind w:left="0"/>
              <w:rPr>
                <w:rFonts w:cs="Calibri"/>
              </w:rPr>
            </w:pPr>
            <w:r>
              <w:rPr>
                <w:rFonts w:cs="Calibri"/>
              </w:rPr>
              <w:t>Vic Greater Goulburn</w:t>
            </w:r>
          </w:p>
        </w:tc>
        <w:tc>
          <w:tcPr>
            <w:tcW w:w="5387" w:type="dxa"/>
            <w:vAlign w:val="center"/>
          </w:tcPr>
          <w:p w14:paraId="2CFE4CBE" w14:textId="468EDA0F" w:rsidR="00F21074" w:rsidRPr="00A76043" w:rsidRDefault="009D7900">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320</w:t>
            </w:r>
          </w:p>
        </w:tc>
      </w:tr>
      <w:tr w:rsidR="00F21074" w14:paraId="305AB3F2" w14:textId="77777777">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pPr>
              <w:pStyle w:val="ListParagraph"/>
              <w:spacing w:before="120"/>
              <w:ind w:left="0"/>
              <w:rPr>
                <w:rFonts w:cs="Calibri"/>
              </w:rPr>
            </w:pPr>
            <w:r>
              <w:rPr>
                <w:rFonts w:cs="Calibri"/>
              </w:rPr>
              <w:t>Vic Murray Below</w:t>
            </w:r>
          </w:p>
        </w:tc>
        <w:tc>
          <w:tcPr>
            <w:tcW w:w="5387" w:type="dxa"/>
            <w:vAlign w:val="center"/>
          </w:tcPr>
          <w:p w14:paraId="54BEA206" w14:textId="715055B3" w:rsidR="00F21074" w:rsidRPr="00A76043" w:rsidRDefault="009D7900">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334</w:t>
            </w:r>
          </w:p>
        </w:tc>
      </w:tr>
    </w:tbl>
    <w:p w14:paraId="22B616BE" w14:textId="77777777" w:rsidR="00F21074" w:rsidRDefault="00F21074" w:rsidP="00F21074">
      <w:pPr>
        <w:spacing w:line="276" w:lineRule="auto"/>
        <w:contextualSpacing/>
        <w:rPr>
          <w:rFonts w:ascii="Calibri" w:eastAsia="Calibri" w:hAnsi="Calibri" w:cs="Arial"/>
          <w:sz w:val="12"/>
          <w:szCs w:val="12"/>
          <w:lang w:eastAsia="en-US"/>
        </w:rPr>
      </w:pPr>
    </w:p>
    <w:p w14:paraId="3E9349F8" w14:textId="77777777"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Pr>
          <w:rFonts w:ascii="Calibri" w:eastAsia="Calibri" w:hAnsi="Calibri" w:cs="Arial"/>
          <w:sz w:val="12"/>
          <w:szCs w:val="12"/>
          <w:lang w:eastAsia="en-US"/>
        </w:rPr>
        <w:t>22 January</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31F4B594"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4" w:history="1">
        <w:r w:rsidR="00EE1DA6" w:rsidRPr="00B7268F">
          <w:rPr>
            <w:rStyle w:val="Hyperlink"/>
            <w:rFonts w:asciiTheme="minorHAnsi" w:hAnsiTheme="minorHAnsi" w:cstheme="minorBidi"/>
          </w:rPr>
          <w:t>https://www.agriculture.gov.au/abares/products/weekly_update/weekly-update-260</w:t>
        </w:r>
        <w:r w:rsidR="00EE1DA6">
          <w:rPr>
            <w:rStyle w:val="Hyperlink"/>
            <w:rFonts w:asciiTheme="minorHAnsi" w:hAnsiTheme="minorHAnsi" w:cstheme="minorBidi"/>
          </w:rPr>
          <w:t>603</w:t>
        </w:r>
      </w:hyperlink>
    </w:p>
    <w:p w14:paraId="3EC72574" w14:textId="77777777" w:rsidR="00F21074" w:rsidRDefault="00F21074" w:rsidP="00F21074">
      <w:pPr>
        <w:rPr>
          <w:rFonts w:ascii="Calibri" w:hAnsi="Calibri" w:cs="Calibri"/>
          <w:color w:val="000000"/>
          <w:sz w:val="12"/>
          <w:szCs w:val="12"/>
        </w:rPr>
      </w:pPr>
    </w:p>
    <w:p w14:paraId="78F4A542" w14:textId="77777777" w:rsidR="00F21074" w:rsidRDefault="00F21074" w:rsidP="00F21074">
      <w:pPr>
        <w:rPr>
          <w:rFonts w:ascii="Calibri" w:hAnsi="Calibri" w:cs="Calibri"/>
          <w:color w:val="000000"/>
          <w:sz w:val="12"/>
          <w:szCs w:val="12"/>
        </w:rPr>
      </w:pPr>
    </w:p>
    <w:p w14:paraId="5C74D82D" w14:textId="77777777" w:rsidR="00F21074" w:rsidRDefault="00F21074" w:rsidP="00F21074">
      <w:pPr>
        <w:rPr>
          <w:rFonts w:ascii="Calibri" w:hAnsi="Calibri" w:cs="Calibri"/>
          <w:color w:val="000000"/>
          <w:sz w:val="12"/>
          <w:szCs w:val="12"/>
        </w:rPr>
      </w:pPr>
    </w:p>
    <w:p w14:paraId="0996124A" w14:textId="77777777" w:rsidR="00F21074" w:rsidRDefault="00F21074" w:rsidP="00F21074">
      <w:pPr>
        <w:rPr>
          <w:rFonts w:ascii="Calibri" w:hAnsi="Calibri" w:cs="Calibri"/>
          <w:color w:val="000000"/>
          <w:sz w:val="12"/>
          <w:szCs w:val="12"/>
        </w:rPr>
      </w:pPr>
    </w:p>
    <w:p w14:paraId="5D484F7D" w14:textId="77777777" w:rsidR="00F21074" w:rsidRDefault="00F21074" w:rsidP="00F21074">
      <w:pPr>
        <w:rPr>
          <w:rFonts w:ascii="Calibri" w:hAnsi="Calibri" w:cs="Calibri"/>
          <w:color w:val="000000"/>
          <w:sz w:val="12"/>
          <w:szCs w:val="12"/>
        </w:rPr>
      </w:pPr>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25"/>
          <w:footerReference w:type="even" r:id="rId26"/>
          <w:footerReference w:type="default" r:id="rId27"/>
          <w:headerReference w:type="first" r:id="rId28"/>
          <w:footerReference w:type="first" r:id="rId29"/>
          <w:pgSz w:w="11906" w:h="16838"/>
          <w:pgMar w:top="1276" w:right="1440" w:bottom="1276" w:left="1440" w:header="709" w:footer="709" w:gutter="0"/>
          <w:cols w:space="708"/>
          <w:docGrid w:linePitch="360"/>
        </w:sectPr>
      </w:pPr>
      <w:bookmarkStart w:id="67" w:name="_Hlk72408674"/>
      <w:bookmarkStart w:id="68" w:name="_Hlk158890257"/>
      <w:bookmarkStart w:id="69" w:name="_Hlk181877764"/>
      <w:bookmarkStart w:id="70" w:name="_Hlk100830494"/>
      <w:bookmarkStart w:id="71" w:name="_Hlk145590783"/>
      <w:bookmarkStart w:id="72" w:name="_Hlk58500995"/>
      <w:bookmarkEnd w:id="63"/>
      <w:bookmarkEnd w:id="64"/>
      <w:bookmarkEnd w:id="65"/>
    </w:p>
    <w:bookmarkEnd w:id="61"/>
    <w:bookmarkEnd w:id="67"/>
    <w:bookmarkEnd w:id="68"/>
    <w:bookmarkEnd w:id="69"/>
    <w:bookmarkEnd w:id="70"/>
    <w:bookmarkEnd w:id="71"/>
    <w:bookmarkEnd w:id="72"/>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086B1F"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086B1F" w:rsidRPr="00B437F9" w:rsidRDefault="00086B1F" w:rsidP="00086B1F">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620ADD45"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788DA0AE" w14:textId="46416CE5"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035F2A18"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0.73</w:t>
            </w:r>
          </w:p>
        </w:tc>
        <w:tc>
          <w:tcPr>
            <w:tcW w:w="1134" w:type="dxa"/>
            <w:tcBorders>
              <w:top w:val="nil"/>
              <w:left w:val="nil"/>
              <w:bottom w:val="nil"/>
              <w:right w:val="nil"/>
            </w:tcBorders>
            <w:shd w:val="clear" w:color="000000" w:fill="FFFFFF"/>
            <w:noWrap/>
            <w:vAlign w:val="center"/>
            <w:hideMark/>
          </w:tcPr>
          <w:p w14:paraId="5BE915E0" w14:textId="19104531"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0.72</w:t>
            </w:r>
          </w:p>
        </w:tc>
        <w:tc>
          <w:tcPr>
            <w:tcW w:w="926" w:type="dxa"/>
            <w:tcBorders>
              <w:top w:val="nil"/>
              <w:left w:val="nil"/>
              <w:bottom w:val="nil"/>
              <w:right w:val="nil"/>
            </w:tcBorders>
            <w:shd w:val="clear" w:color="000000" w:fill="FFFFFF"/>
            <w:noWrap/>
            <w:vAlign w:val="center"/>
            <w:hideMark/>
          </w:tcPr>
          <w:p w14:paraId="17F922B2" w14:textId="19538377"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BB4C4DB" w14:textId="4519F007"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78C7E907"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12%</w:t>
            </w:r>
          </w:p>
        </w:tc>
      </w:tr>
      <w:tr w:rsidR="00086B1F"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086B1F" w:rsidRPr="00B437F9" w:rsidRDefault="00086B1F" w:rsidP="00086B1F">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45381E77"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45F6181B" w14:textId="2C8A0388"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7C254796"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291</w:t>
            </w:r>
          </w:p>
        </w:tc>
        <w:tc>
          <w:tcPr>
            <w:tcW w:w="1134" w:type="dxa"/>
            <w:tcBorders>
              <w:top w:val="nil"/>
              <w:left w:val="nil"/>
              <w:bottom w:val="nil"/>
              <w:right w:val="nil"/>
            </w:tcBorders>
            <w:shd w:val="clear" w:color="000000" w:fill="FFFFFF"/>
            <w:noWrap/>
            <w:vAlign w:val="center"/>
            <w:hideMark/>
          </w:tcPr>
          <w:p w14:paraId="7582FA24" w14:textId="2F9D9474"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299</w:t>
            </w:r>
          </w:p>
        </w:tc>
        <w:tc>
          <w:tcPr>
            <w:tcW w:w="926" w:type="dxa"/>
            <w:tcBorders>
              <w:top w:val="nil"/>
              <w:left w:val="nil"/>
              <w:bottom w:val="nil"/>
              <w:right w:val="nil"/>
            </w:tcBorders>
            <w:shd w:val="clear" w:color="000000" w:fill="FFFFFF"/>
            <w:noWrap/>
            <w:vAlign w:val="center"/>
            <w:hideMark/>
          </w:tcPr>
          <w:p w14:paraId="3CC3328F" w14:textId="15E1BDE3" w:rsidR="00086B1F" w:rsidRPr="00343A1C" w:rsidRDefault="00086B1F" w:rsidP="00086B1F">
            <w:pPr>
              <w:jc w:val="right"/>
              <w:rPr>
                <w:rFonts w:ascii="Calibri" w:hAnsi="Calibri" w:cs="Calibri"/>
                <w:color w:val="000000"/>
                <w:szCs w:val="20"/>
              </w:rPr>
            </w:pPr>
            <w:r w:rsidRPr="007F2D3E">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27777EFA" w14:textId="43FA30A5"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241</w:t>
            </w:r>
          </w:p>
        </w:tc>
        <w:tc>
          <w:tcPr>
            <w:tcW w:w="1313" w:type="dxa"/>
            <w:tcBorders>
              <w:top w:val="nil"/>
              <w:left w:val="nil"/>
              <w:bottom w:val="nil"/>
              <w:right w:val="nil"/>
            </w:tcBorders>
            <w:shd w:val="clear" w:color="000000" w:fill="FFFFFF"/>
            <w:noWrap/>
            <w:vAlign w:val="center"/>
            <w:hideMark/>
          </w:tcPr>
          <w:p w14:paraId="2E4F0D4B" w14:textId="717CF613"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21%</w:t>
            </w:r>
          </w:p>
        </w:tc>
      </w:tr>
      <w:tr w:rsidR="00086B1F"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086B1F" w:rsidRPr="00570C4B" w:rsidRDefault="00086B1F" w:rsidP="00086B1F">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2EB8B018"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tcPr>
          <w:p w14:paraId="60113C2E" w14:textId="385ECC1E"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72D5F344"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205</w:t>
            </w:r>
          </w:p>
        </w:tc>
        <w:tc>
          <w:tcPr>
            <w:tcW w:w="1134" w:type="dxa"/>
            <w:tcBorders>
              <w:top w:val="nil"/>
              <w:left w:val="nil"/>
              <w:bottom w:val="nil"/>
              <w:right w:val="nil"/>
            </w:tcBorders>
            <w:shd w:val="clear" w:color="000000" w:fill="FFFFFF"/>
            <w:noWrap/>
            <w:vAlign w:val="center"/>
          </w:tcPr>
          <w:p w14:paraId="4C3EBEE9" w14:textId="4D1F280C"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209</w:t>
            </w:r>
          </w:p>
        </w:tc>
        <w:tc>
          <w:tcPr>
            <w:tcW w:w="926" w:type="dxa"/>
            <w:tcBorders>
              <w:top w:val="nil"/>
              <w:left w:val="nil"/>
              <w:bottom w:val="nil"/>
              <w:right w:val="nil"/>
            </w:tcBorders>
            <w:shd w:val="clear" w:color="000000" w:fill="FFFFFF"/>
            <w:noWrap/>
            <w:vAlign w:val="center"/>
          </w:tcPr>
          <w:p w14:paraId="1E2EBFFF" w14:textId="03B578EF" w:rsidR="00086B1F" w:rsidRPr="00343A1C" w:rsidRDefault="00086B1F" w:rsidP="00086B1F">
            <w:pPr>
              <w:jc w:val="right"/>
              <w:rPr>
                <w:rFonts w:ascii="Calibri" w:hAnsi="Calibri" w:cs="Calibri"/>
                <w:color w:val="000000"/>
                <w:szCs w:val="20"/>
              </w:rPr>
            </w:pPr>
            <w:r w:rsidRPr="007F2D3E">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02885AD4" w14:textId="1A49A8D0"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196</w:t>
            </w:r>
          </w:p>
        </w:tc>
        <w:tc>
          <w:tcPr>
            <w:tcW w:w="1313" w:type="dxa"/>
            <w:tcBorders>
              <w:top w:val="nil"/>
              <w:left w:val="nil"/>
              <w:bottom w:val="nil"/>
              <w:right w:val="nil"/>
            </w:tcBorders>
            <w:shd w:val="clear" w:color="000000" w:fill="FFFFFF"/>
            <w:noWrap/>
            <w:vAlign w:val="center"/>
          </w:tcPr>
          <w:p w14:paraId="44112B8A" w14:textId="59B31F47"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4%</w:t>
            </w:r>
          </w:p>
        </w:tc>
      </w:tr>
      <w:tr w:rsidR="00086B1F"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086B1F" w:rsidRPr="00B437F9" w:rsidRDefault="00086B1F" w:rsidP="00086B1F">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E655A22"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4BE31C85" w14:textId="10122E6B"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1507ADFF"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588</w:t>
            </w:r>
          </w:p>
        </w:tc>
        <w:tc>
          <w:tcPr>
            <w:tcW w:w="1134" w:type="dxa"/>
            <w:tcBorders>
              <w:top w:val="nil"/>
              <w:left w:val="nil"/>
              <w:bottom w:val="nil"/>
              <w:right w:val="nil"/>
            </w:tcBorders>
            <w:shd w:val="clear" w:color="000000" w:fill="FFFFFF"/>
            <w:noWrap/>
            <w:vAlign w:val="center"/>
            <w:hideMark/>
          </w:tcPr>
          <w:p w14:paraId="7B7713DE" w14:textId="4FD4B5A0"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572</w:t>
            </w:r>
          </w:p>
        </w:tc>
        <w:tc>
          <w:tcPr>
            <w:tcW w:w="926" w:type="dxa"/>
            <w:tcBorders>
              <w:top w:val="nil"/>
              <w:left w:val="nil"/>
              <w:bottom w:val="nil"/>
              <w:right w:val="nil"/>
            </w:tcBorders>
            <w:shd w:val="clear" w:color="000000" w:fill="FFFFFF"/>
            <w:noWrap/>
            <w:vAlign w:val="center"/>
            <w:hideMark/>
          </w:tcPr>
          <w:p w14:paraId="224230F3" w14:textId="304E4780"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605C9325" w14:textId="660FF652"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558</w:t>
            </w:r>
          </w:p>
        </w:tc>
        <w:tc>
          <w:tcPr>
            <w:tcW w:w="1313" w:type="dxa"/>
            <w:tcBorders>
              <w:top w:val="nil"/>
              <w:left w:val="nil"/>
              <w:bottom w:val="nil"/>
              <w:right w:val="nil"/>
            </w:tcBorders>
            <w:shd w:val="clear" w:color="000000" w:fill="FFFFFF"/>
            <w:noWrap/>
            <w:vAlign w:val="center"/>
            <w:hideMark/>
          </w:tcPr>
          <w:p w14:paraId="5A85ED79" w14:textId="274AC4DF"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5%</w:t>
            </w:r>
          </w:p>
        </w:tc>
      </w:tr>
      <w:tr w:rsidR="00086B1F"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086B1F" w:rsidRPr="00B437F9" w:rsidRDefault="00086B1F" w:rsidP="00086B1F">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20AFFE0D"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4215BDF2" w14:textId="3A4B8955" w:rsidR="00086B1F" w:rsidRPr="00343A1C" w:rsidRDefault="00086B1F" w:rsidP="00086B1F">
            <w:pPr>
              <w:jc w:val="right"/>
              <w:rPr>
                <w:rFonts w:ascii="Calibri" w:hAnsi="Calibri" w:cs="Calibri"/>
                <w:color w:val="000000"/>
                <w:szCs w:val="20"/>
              </w:rPr>
            </w:pPr>
            <w:proofErr w:type="spellStart"/>
            <w:r w:rsidRPr="007F2D3E">
              <w:rPr>
                <w:rFonts w:ascii="Calibri" w:hAnsi="Calibri" w:cs="Calibri"/>
                <w:color w:val="000000"/>
                <w:szCs w:val="20"/>
              </w:rPr>
              <w:t>USc</w:t>
            </w:r>
            <w:proofErr w:type="spellEnd"/>
            <w:r w:rsidRPr="007F2D3E">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006AB0AD"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86.9</w:t>
            </w:r>
          </w:p>
        </w:tc>
        <w:tc>
          <w:tcPr>
            <w:tcW w:w="1134" w:type="dxa"/>
            <w:tcBorders>
              <w:top w:val="nil"/>
              <w:left w:val="nil"/>
              <w:bottom w:val="nil"/>
              <w:right w:val="nil"/>
            </w:tcBorders>
            <w:shd w:val="clear" w:color="000000" w:fill="FFFFFF"/>
            <w:noWrap/>
            <w:vAlign w:val="center"/>
            <w:hideMark/>
          </w:tcPr>
          <w:p w14:paraId="372EFFB4" w14:textId="196DAAA9"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86.9</w:t>
            </w:r>
          </w:p>
        </w:tc>
        <w:tc>
          <w:tcPr>
            <w:tcW w:w="926" w:type="dxa"/>
            <w:tcBorders>
              <w:top w:val="nil"/>
              <w:left w:val="nil"/>
              <w:bottom w:val="nil"/>
              <w:right w:val="nil"/>
            </w:tcBorders>
            <w:shd w:val="clear" w:color="000000" w:fill="FFFFFF"/>
            <w:noWrap/>
            <w:vAlign w:val="center"/>
            <w:hideMark/>
          </w:tcPr>
          <w:p w14:paraId="21146440" w14:textId="5FFEFA70" w:rsidR="00086B1F" w:rsidRPr="00343A1C" w:rsidRDefault="00086B1F" w:rsidP="00086B1F">
            <w:pPr>
              <w:jc w:val="right"/>
              <w:rPr>
                <w:rFonts w:ascii="Calibri" w:hAnsi="Calibri" w:cs="Calibri"/>
                <w:color w:val="000000"/>
                <w:szCs w:val="20"/>
              </w:rPr>
            </w:pPr>
            <w:r w:rsidRPr="00086B1F">
              <w:rPr>
                <w:rFonts w:ascii="Aptos Narrow" w:hAnsi="Aptos Narrow"/>
                <w:szCs w:val="20"/>
              </w:rPr>
              <w:t>0%</w:t>
            </w:r>
          </w:p>
        </w:tc>
        <w:tc>
          <w:tcPr>
            <w:tcW w:w="1788" w:type="dxa"/>
            <w:gridSpan w:val="2"/>
            <w:tcBorders>
              <w:top w:val="nil"/>
              <w:left w:val="nil"/>
              <w:bottom w:val="nil"/>
              <w:right w:val="nil"/>
            </w:tcBorders>
            <w:shd w:val="clear" w:color="000000" w:fill="FFFFFF"/>
            <w:noWrap/>
            <w:vAlign w:val="center"/>
            <w:hideMark/>
          </w:tcPr>
          <w:p w14:paraId="2656A625" w14:textId="00406EF9"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78.2</w:t>
            </w:r>
          </w:p>
        </w:tc>
        <w:tc>
          <w:tcPr>
            <w:tcW w:w="1313" w:type="dxa"/>
            <w:tcBorders>
              <w:top w:val="nil"/>
              <w:left w:val="nil"/>
              <w:bottom w:val="nil"/>
              <w:right w:val="nil"/>
            </w:tcBorders>
            <w:shd w:val="clear" w:color="000000" w:fill="FFFFFF"/>
            <w:noWrap/>
            <w:vAlign w:val="center"/>
            <w:hideMark/>
          </w:tcPr>
          <w:p w14:paraId="6530AA70" w14:textId="40604310"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11%</w:t>
            </w:r>
          </w:p>
        </w:tc>
      </w:tr>
      <w:tr w:rsidR="00086B1F"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086B1F" w:rsidRPr="00B437F9" w:rsidRDefault="00086B1F" w:rsidP="00086B1F">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F543C79"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14155EF1" w14:textId="4F034D6A" w:rsidR="00086B1F" w:rsidRPr="00343A1C" w:rsidRDefault="00086B1F" w:rsidP="00086B1F">
            <w:pPr>
              <w:jc w:val="right"/>
              <w:rPr>
                <w:rFonts w:ascii="Calibri" w:hAnsi="Calibri" w:cs="Calibri"/>
                <w:color w:val="000000"/>
                <w:szCs w:val="20"/>
              </w:rPr>
            </w:pPr>
            <w:proofErr w:type="spellStart"/>
            <w:r w:rsidRPr="007F2D3E">
              <w:rPr>
                <w:rFonts w:ascii="Calibri" w:hAnsi="Calibri" w:cs="Calibri"/>
                <w:color w:val="000000"/>
                <w:szCs w:val="20"/>
              </w:rPr>
              <w:t>USc</w:t>
            </w:r>
            <w:proofErr w:type="spellEnd"/>
            <w:r w:rsidRPr="007F2D3E">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267556E6"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14.9</w:t>
            </w:r>
          </w:p>
        </w:tc>
        <w:tc>
          <w:tcPr>
            <w:tcW w:w="1134" w:type="dxa"/>
            <w:tcBorders>
              <w:top w:val="nil"/>
              <w:left w:val="nil"/>
              <w:bottom w:val="nil"/>
              <w:right w:val="nil"/>
            </w:tcBorders>
            <w:shd w:val="clear" w:color="000000" w:fill="FFFFFF"/>
            <w:noWrap/>
            <w:vAlign w:val="center"/>
            <w:hideMark/>
          </w:tcPr>
          <w:p w14:paraId="681957EB" w14:textId="7DA62AB9"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14.3</w:t>
            </w:r>
          </w:p>
        </w:tc>
        <w:tc>
          <w:tcPr>
            <w:tcW w:w="926" w:type="dxa"/>
            <w:tcBorders>
              <w:top w:val="nil"/>
              <w:left w:val="nil"/>
              <w:bottom w:val="nil"/>
              <w:right w:val="nil"/>
            </w:tcBorders>
            <w:shd w:val="clear" w:color="000000" w:fill="FFFFFF"/>
            <w:noWrap/>
            <w:vAlign w:val="center"/>
            <w:hideMark/>
          </w:tcPr>
          <w:p w14:paraId="2F4ECF47" w14:textId="2D94CB61"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hideMark/>
          </w:tcPr>
          <w:p w14:paraId="7D72A8C3" w14:textId="18CF7FD6"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16.7</w:t>
            </w:r>
          </w:p>
        </w:tc>
        <w:tc>
          <w:tcPr>
            <w:tcW w:w="1313" w:type="dxa"/>
            <w:tcBorders>
              <w:top w:val="nil"/>
              <w:left w:val="nil"/>
              <w:bottom w:val="nil"/>
              <w:right w:val="nil"/>
            </w:tcBorders>
            <w:shd w:val="clear" w:color="000000" w:fill="FFFFFF"/>
            <w:noWrap/>
            <w:vAlign w:val="center"/>
            <w:hideMark/>
          </w:tcPr>
          <w:p w14:paraId="32C1361B" w14:textId="0BD46310" w:rsidR="00086B1F" w:rsidRPr="00343A1C" w:rsidRDefault="00086B1F" w:rsidP="00086B1F">
            <w:pPr>
              <w:jc w:val="right"/>
              <w:rPr>
                <w:rFonts w:ascii="Calibri" w:hAnsi="Calibri" w:cs="Calibri"/>
                <w:color w:val="000000"/>
                <w:szCs w:val="20"/>
              </w:rPr>
            </w:pPr>
            <w:r w:rsidRPr="007F2D3E">
              <w:rPr>
                <w:rFonts w:ascii="Aptos Narrow" w:hAnsi="Aptos Narrow"/>
                <w:color w:val="9C0006"/>
                <w:szCs w:val="20"/>
              </w:rPr>
              <w:t>-11%</w:t>
            </w:r>
          </w:p>
        </w:tc>
      </w:tr>
      <w:tr w:rsidR="00086B1F"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086B1F" w:rsidRPr="00B437F9" w:rsidRDefault="00086B1F" w:rsidP="00086B1F">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222B2CA9"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3BB75202" w14:textId="24E4EF71"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2DC0CD0E"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1,964</w:t>
            </w:r>
          </w:p>
        </w:tc>
        <w:tc>
          <w:tcPr>
            <w:tcW w:w="1134" w:type="dxa"/>
            <w:tcBorders>
              <w:top w:val="nil"/>
              <w:left w:val="nil"/>
              <w:bottom w:val="nil"/>
              <w:right w:val="nil"/>
            </w:tcBorders>
            <w:shd w:val="clear" w:color="000000" w:fill="FFFFFF"/>
            <w:noWrap/>
            <w:vAlign w:val="center"/>
            <w:hideMark/>
          </w:tcPr>
          <w:p w14:paraId="4AD8BE6B" w14:textId="5A22645C"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1,934</w:t>
            </w:r>
          </w:p>
        </w:tc>
        <w:tc>
          <w:tcPr>
            <w:tcW w:w="926" w:type="dxa"/>
            <w:tcBorders>
              <w:top w:val="nil"/>
              <w:left w:val="nil"/>
              <w:bottom w:val="nil"/>
              <w:right w:val="nil"/>
            </w:tcBorders>
            <w:shd w:val="clear" w:color="000000" w:fill="FFFFFF"/>
            <w:noWrap/>
            <w:vAlign w:val="center"/>
            <w:hideMark/>
          </w:tcPr>
          <w:p w14:paraId="780DDD78" w14:textId="2FC7349D"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6F64A31" w14:textId="3B12BDD8"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1,204</w:t>
            </w:r>
          </w:p>
        </w:tc>
        <w:tc>
          <w:tcPr>
            <w:tcW w:w="1313" w:type="dxa"/>
            <w:tcBorders>
              <w:top w:val="nil"/>
              <w:left w:val="nil"/>
              <w:bottom w:val="nil"/>
              <w:right w:val="nil"/>
            </w:tcBorders>
            <w:shd w:val="clear" w:color="000000" w:fill="FFFFFF"/>
            <w:noWrap/>
            <w:vAlign w:val="center"/>
            <w:hideMark/>
          </w:tcPr>
          <w:p w14:paraId="71890E8B" w14:textId="6C519725"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63%</w:t>
            </w:r>
          </w:p>
        </w:tc>
      </w:tr>
      <w:tr w:rsidR="00086B1F"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086B1F" w:rsidRPr="00B437F9" w:rsidRDefault="00086B1F" w:rsidP="00086B1F">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E4BD086"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3877F247" w14:textId="49E0B8BD"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4A242ECC"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2,125</w:t>
            </w:r>
          </w:p>
        </w:tc>
        <w:tc>
          <w:tcPr>
            <w:tcW w:w="1134" w:type="dxa"/>
            <w:tcBorders>
              <w:top w:val="nil"/>
              <w:left w:val="nil"/>
              <w:bottom w:val="nil"/>
              <w:right w:val="nil"/>
            </w:tcBorders>
            <w:shd w:val="clear" w:color="000000" w:fill="FFFFFF"/>
            <w:noWrap/>
            <w:vAlign w:val="center"/>
            <w:hideMark/>
          </w:tcPr>
          <w:p w14:paraId="621DD77F" w14:textId="29E3DCB4"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2,086</w:t>
            </w:r>
          </w:p>
        </w:tc>
        <w:tc>
          <w:tcPr>
            <w:tcW w:w="926" w:type="dxa"/>
            <w:tcBorders>
              <w:top w:val="nil"/>
              <w:left w:val="nil"/>
              <w:bottom w:val="nil"/>
              <w:right w:val="nil"/>
            </w:tcBorders>
            <w:shd w:val="clear" w:color="000000" w:fill="FFFFFF"/>
            <w:noWrap/>
            <w:vAlign w:val="center"/>
            <w:hideMark/>
          </w:tcPr>
          <w:p w14:paraId="2DE0FCFA" w14:textId="1E0BA778"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B55D47E" w14:textId="4F5242AF" w:rsidR="00086B1F" w:rsidRPr="00343A1C" w:rsidRDefault="00086B1F" w:rsidP="00086B1F">
            <w:pPr>
              <w:jc w:val="right"/>
              <w:rPr>
                <w:rFonts w:ascii="Calibri" w:hAnsi="Calibri" w:cs="Calibri"/>
                <w:color w:val="000000"/>
                <w:szCs w:val="20"/>
              </w:rPr>
            </w:pPr>
            <w:r w:rsidRPr="007F2D3E">
              <w:rPr>
                <w:rFonts w:ascii="Calibri" w:hAnsi="Calibri" w:cs="Calibri"/>
                <w:color w:val="000000"/>
                <w:szCs w:val="20"/>
              </w:rPr>
              <w:t>1,354</w:t>
            </w:r>
          </w:p>
        </w:tc>
        <w:tc>
          <w:tcPr>
            <w:tcW w:w="1313" w:type="dxa"/>
            <w:tcBorders>
              <w:top w:val="nil"/>
              <w:left w:val="nil"/>
              <w:bottom w:val="nil"/>
              <w:right w:val="nil"/>
            </w:tcBorders>
            <w:shd w:val="clear" w:color="000000" w:fill="FFFFFF"/>
            <w:noWrap/>
            <w:vAlign w:val="center"/>
            <w:hideMark/>
          </w:tcPr>
          <w:p w14:paraId="16C5BF2A" w14:textId="041A5C93" w:rsidR="00086B1F" w:rsidRPr="00343A1C" w:rsidRDefault="00086B1F" w:rsidP="00086B1F">
            <w:pPr>
              <w:jc w:val="right"/>
              <w:rPr>
                <w:rFonts w:ascii="Calibri" w:hAnsi="Calibri" w:cs="Calibri"/>
                <w:color w:val="000000"/>
                <w:szCs w:val="20"/>
              </w:rPr>
            </w:pPr>
            <w:r w:rsidRPr="007F2D3E">
              <w:rPr>
                <w:rFonts w:ascii="Aptos Narrow" w:hAnsi="Aptos Narrow"/>
                <w:color w:val="196B24"/>
                <w:szCs w:val="20"/>
              </w:rPr>
              <w:t>57%</w:t>
            </w:r>
          </w:p>
        </w:tc>
      </w:tr>
      <w:tr w:rsidR="00017918"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017918" w:rsidRPr="00B437F9" w:rsidRDefault="00017918" w:rsidP="00017918">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017918" w:rsidRPr="00343A1C" w:rsidRDefault="00017918" w:rsidP="0001791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017918" w:rsidRPr="00343A1C" w:rsidRDefault="00017918" w:rsidP="0001791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017918" w:rsidRPr="00343A1C" w:rsidRDefault="00017918" w:rsidP="0001791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017918" w:rsidRPr="00343A1C" w:rsidRDefault="00017918" w:rsidP="0001791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017918" w:rsidRPr="00343A1C" w:rsidRDefault="00017918" w:rsidP="0001791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017918" w:rsidRPr="00343A1C" w:rsidRDefault="00017918" w:rsidP="0001791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017918" w:rsidRPr="00343A1C" w:rsidRDefault="00017918" w:rsidP="00017918">
            <w:pPr>
              <w:jc w:val="right"/>
              <w:rPr>
                <w:rFonts w:ascii="Calibri" w:hAnsi="Calibri" w:cs="Calibri"/>
                <w:color w:val="000000"/>
                <w:szCs w:val="20"/>
              </w:rPr>
            </w:pPr>
          </w:p>
        </w:tc>
      </w:tr>
      <w:tr w:rsidR="008A4CE8"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8A4CE8" w:rsidRPr="00B437F9" w:rsidRDefault="008A4CE8" w:rsidP="008A4CE8">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A3D85B4"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08A74B3A" w14:textId="0BC0A948"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7EC66131"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382</w:t>
            </w:r>
          </w:p>
        </w:tc>
        <w:tc>
          <w:tcPr>
            <w:tcW w:w="1134" w:type="dxa"/>
            <w:tcBorders>
              <w:top w:val="nil"/>
              <w:left w:val="nil"/>
              <w:bottom w:val="nil"/>
              <w:right w:val="nil"/>
            </w:tcBorders>
            <w:shd w:val="clear" w:color="000000" w:fill="FFFFFF"/>
            <w:noWrap/>
            <w:vAlign w:val="center"/>
            <w:hideMark/>
          </w:tcPr>
          <w:p w14:paraId="60782F0A" w14:textId="528A3402"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392</w:t>
            </w:r>
          </w:p>
        </w:tc>
        <w:tc>
          <w:tcPr>
            <w:tcW w:w="926" w:type="dxa"/>
            <w:tcBorders>
              <w:top w:val="nil"/>
              <w:left w:val="nil"/>
              <w:bottom w:val="nil"/>
              <w:right w:val="nil"/>
            </w:tcBorders>
            <w:shd w:val="clear" w:color="000000" w:fill="FFFFFF"/>
            <w:noWrap/>
            <w:vAlign w:val="center"/>
            <w:hideMark/>
          </w:tcPr>
          <w:p w14:paraId="7DB18186" w14:textId="08682C57"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1DC2EB4A" w14:textId="1A3A1DC3"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59C9483A" w14:textId="5736F5A3"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-1%</w:t>
            </w:r>
          </w:p>
        </w:tc>
      </w:tr>
      <w:tr w:rsidR="008A4CE8"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8A4CE8" w:rsidRPr="00B437F9" w:rsidRDefault="008A4CE8" w:rsidP="008A4CE8">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58507113"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018DB2D6" w14:textId="51488661"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5D7CA7F3"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371</w:t>
            </w:r>
          </w:p>
        </w:tc>
        <w:tc>
          <w:tcPr>
            <w:tcW w:w="1134" w:type="dxa"/>
            <w:tcBorders>
              <w:top w:val="nil"/>
              <w:left w:val="nil"/>
              <w:bottom w:val="nil"/>
              <w:right w:val="nil"/>
            </w:tcBorders>
            <w:shd w:val="clear" w:color="000000" w:fill="FFFFFF"/>
            <w:noWrap/>
            <w:vAlign w:val="center"/>
            <w:hideMark/>
          </w:tcPr>
          <w:p w14:paraId="4446F1BD" w14:textId="57667376"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382</w:t>
            </w:r>
          </w:p>
        </w:tc>
        <w:tc>
          <w:tcPr>
            <w:tcW w:w="926" w:type="dxa"/>
            <w:tcBorders>
              <w:top w:val="nil"/>
              <w:left w:val="nil"/>
              <w:bottom w:val="nil"/>
              <w:right w:val="nil"/>
            </w:tcBorders>
            <w:shd w:val="clear" w:color="000000" w:fill="FFFFFF"/>
            <w:noWrap/>
            <w:vAlign w:val="center"/>
            <w:hideMark/>
          </w:tcPr>
          <w:p w14:paraId="70B4B7A9" w14:textId="0CEEE29E"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5FF6C860" w14:textId="02D794FA"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382</w:t>
            </w:r>
          </w:p>
        </w:tc>
        <w:tc>
          <w:tcPr>
            <w:tcW w:w="1313" w:type="dxa"/>
            <w:tcBorders>
              <w:top w:val="nil"/>
              <w:left w:val="nil"/>
              <w:bottom w:val="nil"/>
              <w:right w:val="nil"/>
            </w:tcBorders>
            <w:shd w:val="clear" w:color="000000" w:fill="FFFFFF"/>
            <w:noWrap/>
            <w:vAlign w:val="center"/>
            <w:hideMark/>
          </w:tcPr>
          <w:p w14:paraId="1971FFFE" w14:textId="40145444"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-3%</w:t>
            </w:r>
          </w:p>
        </w:tc>
      </w:tr>
      <w:tr w:rsidR="008A4CE8"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8A4CE8" w:rsidRPr="00B437F9" w:rsidRDefault="008A4CE8" w:rsidP="008A4CE8">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58E57F79"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4067E36A" w14:textId="0C7114F7"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081A861B"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381</w:t>
            </w:r>
          </w:p>
        </w:tc>
        <w:tc>
          <w:tcPr>
            <w:tcW w:w="1134" w:type="dxa"/>
            <w:tcBorders>
              <w:top w:val="nil"/>
              <w:left w:val="nil"/>
              <w:bottom w:val="nil"/>
              <w:right w:val="nil"/>
            </w:tcBorders>
            <w:shd w:val="clear" w:color="000000" w:fill="FFFFFF"/>
            <w:noWrap/>
            <w:vAlign w:val="center"/>
            <w:hideMark/>
          </w:tcPr>
          <w:p w14:paraId="5A5B4656" w14:textId="56D2AC01"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387</w:t>
            </w:r>
          </w:p>
        </w:tc>
        <w:tc>
          <w:tcPr>
            <w:tcW w:w="926" w:type="dxa"/>
            <w:tcBorders>
              <w:top w:val="nil"/>
              <w:left w:val="nil"/>
              <w:bottom w:val="nil"/>
              <w:right w:val="nil"/>
            </w:tcBorders>
            <w:shd w:val="clear" w:color="000000" w:fill="FFFFFF"/>
            <w:noWrap/>
            <w:vAlign w:val="center"/>
            <w:hideMark/>
          </w:tcPr>
          <w:p w14:paraId="7AA64980" w14:textId="64EDABAA"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585EA1CB" w14:textId="7683837D"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371</w:t>
            </w:r>
          </w:p>
        </w:tc>
        <w:tc>
          <w:tcPr>
            <w:tcW w:w="1313" w:type="dxa"/>
            <w:tcBorders>
              <w:top w:val="nil"/>
              <w:left w:val="nil"/>
              <w:bottom w:val="nil"/>
              <w:right w:val="nil"/>
            </w:tcBorders>
            <w:shd w:val="clear" w:color="000000" w:fill="FFFFFF"/>
            <w:noWrap/>
            <w:vAlign w:val="center"/>
            <w:hideMark/>
          </w:tcPr>
          <w:p w14:paraId="4171D0F9" w14:textId="0B387BE0"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2%</w:t>
            </w:r>
          </w:p>
        </w:tc>
      </w:tr>
      <w:tr w:rsidR="008A4CE8"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8A4CE8" w:rsidRPr="00B437F9" w:rsidRDefault="008A4CE8" w:rsidP="008A4CE8">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04A2339"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79E00C01" w14:textId="4EA3DFDF"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75611C5B"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808</w:t>
            </w:r>
          </w:p>
        </w:tc>
        <w:tc>
          <w:tcPr>
            <w:tcW w:w="1134" w:type="dxa"/>
            <w:tcBorders>
              <w:top w:val="nil"/>
              <w:left w:val="nil"/>
              <w:bottom w:val="nil"/>
              <w:right w:val="nil"/>
            </w:tcBorders>
            <w:shd w:val="clear" w:color="000000" w:fill="FFFFFF"/>
            <w:noWrap/>
            <w:vAlign w:val="center"/>
            <w:hideMark/>
          </w:tcPr>
          <w:p w14:paraId="6D8706B2" w14:textId="2399B4DA"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820</w:t>
            </w:r>
          </w:p>
        </w:tc>
        <w:tc>
          <w:tcPr>
            <w:tcW w:w="926" w:type="dxa"/>
            <w:tcBorders>
              <w:top w:val="nil"/>
              <w:left w:val="nil"/>
              <w:bottom w:val="nil"/>
              <w:right w:val="nil"/>
            </w:tcBorders>
            <w:shd w:val="clear" w:color="000000" w:fill="FFFFFF"/>
            <w:noWrap/>
            <w:vAlign w:val="center"/>
            <w:hideMark/>
          </w:tcPr>
          <w:p w14:paraId="7018DEAF" w14:textId="733E8E97"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0523E1E1" w14:textId="5AAC90B8"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824</w:t>
            </w:r>
          </w:p>
        </w:tc>
        <w:tc>
          <w:tcPr>
            <w:tcW w:w="1313" w:type="dxa"/>
            <w:tcBorders>
              <w:top w:val="nil"/>
              <w:left w:val="nil"/>
              <w:bottom w:val="nil"/>
              <w:right w:val="nil"/>
            </w:tcBorders>
            <w:shd w:val="clear" w:color="000000" w:fill="FFFFFF"/>
            <w:noWrap/>
            <w:vAlign w:val="center"/>
            <w:hideMark/>
          </w:tcPr>
          <w:p w14:paraId="4C9D236B" w14:textId="02E75D84"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-2%</w:t>
            </w:r>
          </w:p>
        </w:tc>
      </w:tr>
      <w:tr w:rsidR="008A4CE8"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8A4CE8" w:rsidRPr="00B437F9" w:rsidRDefault="008A4CE8" w:rsidP="008A4CE8">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4040FB5F"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tcPr>
          <w:p w14:paraId="09FA6CFD" w14:textId="2A55683A"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050E0093"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435</w:t>
            </w:r>
          </w:p>
        </w:tc>
        <w:tc>
          <w:tcPr>
            <w:tcW w:w="1134" w:type="dxa"/>
            <w:tcBorders>
              <w:top w:val="nil"/>
              <w:left w:val="nil"/>
              <w:bottom w:val="nil"/>
              <w:right w:val="nil"/>
            </w:tcBorders>
            <w:shd w:val="clear" w:color="000000" w:fill="FFFFFF"/>
            <w:noWrap/>
            <w:vAlign w:val="center"/>
          </w:tcPr>
          <w:p w14:paraId="4B3BB2BA" w14:textId="6B3848FD"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446</w:t>
            </w:r>
          </w:p>
        </w:tc>
        <w:tc>
          <w:tcPr>
            <w:tcW w:w="926" w:type="dxa"/>
            <w:tcBorders>
              <w:top w:val="nil"/>
              <w:left w:val="nil"/>
              <w:bottom w:val="nil"/>
              <w:right w:val="nil"/>
            </w:tcBorders>
            <w:shd w:val="clear" w:color="000000" w:fill="FFFFFF"/>
            <w:noWrap/>
            <w:vAlign w:val="center"/>
          </w:tcPr>
          <w:p w14:paraId="4C445420" w14:textId="7B6EC4B3"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45C1F32" w14:textId="501AC247"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425</w:t>
            </w:r>
          </w:p>
        </w:tc>
        <w:tc>
          <w:tcPr>
            <w:tcW w:w="1313" w:type="dxa"/>
            <w:tcBorders>
              <w:top w:val="nil"/>
              <w:left w:val="nil"/>
              <w:bottom w:val="nil"/>
              <w:right w:val="nil"/>
            </w:tcBorders>
            <w:shd w:val="clear" w:color="000000" w:fill="FFFFFF"/>
            <w:noWrap/>
            <w:vAlign w:val="center"/>
          </w:tcPr>
          <w:p w14:paraId="0D25BDA0" w14:textId="55E1D7B8"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2%</w:t>
            </w:r>
          </w:p>
        </w:tc>
      </w:tr>
      <w:tr w:rsidR="008A4CE8"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8A4CE8" w:rsidRPr="00B437F9" w:rsidRDefault="008A4CE8" w:rsidP="008A4CE8">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8A4CE8" w:rsidRPr="00343A1C" w:rsidRDefault="008A4CE8" w:rsidP="008A4CE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8A4CE8" w:rsidRPr="00343A1C" w:rsidRDefault="008A4CE8" w:rsidP="008A4CE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8A4CE8" w:rsidRPr="00343A1C" w:rsidRDefault="008A4CE8" w:rsidP="008A4CE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8A4CE8" w:rsidRPr="00343A1C" w:rsidRDefault="008A4CE8" w:rsidP="008A4CE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8A4CE8" w:rsidRPr="00343A1C" w:rsidRDefault="008A4CE8" w:rsidP="008A4CE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8A4CE8" w:rsidRPr="00343A1C" w:rsidRDefault="008A4CE8" w:rsidP="008A4CE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8A4CE8" w:rsidRPr="00343A1C" w:rsidRDefault="008A4CE8" w:rsidP="008A4CE8">
            <w:pPr>
              <w:jc w:val="right"/>
              <w:rPr>
                <w:rFonts w:ascii="Calibri" w:hAnsi="Calibri" w:cs="Calibri"/>
                <w:color w:val="000000"/>
                <w:szCs w:val="20"/>
              </w:rPr>
            </w:pPr>
          </w:p>
        </w:tc>
      </w:tr>
      <w:tr w:rsidR="008A4CE8"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8A4CE8" w:rsidRPr="00B437F9" w:rsidRDefault="008A4CE8" w:rsidP="008A4CE8">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0B4CFD5D"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59B5F9FE" w14:textId="60995EDD"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0650B62A"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939</w:t>
            </w:r>
          </w:p>
        </w:tc>
        <w:tc>
          <w:tcPr>
            <w:tcW w:w="1134" w:type="dxa"/>
            <w:tcBorders>
              <w:top w:val="nil"/>
              <w:left w:val="nil"/>
              <w:bottom w:val="nil"/>
              <w:right w:val="nil"/>
            </w:tcBorders>
            <w:shd w:val="clear" w:color="000000" w:fill="FFFFFF"/>
            <w:noWrap/>
            <w:vAlign w:val="center"/>
            <w:hideMark/>
          </w:tcPr>
          <w:p w14:paraId="1F659AA5" w14:textId="1B6008DD"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907</w:t>
            </w:r>
          </w:p>
        </w:tc>
        <w:tc>
          <w:tcPr>
            <w:tcW w:w="926" w:type="dxa"/>
            <w:tcBorders>
              <w:top w:val="nil"/>
              <w:left w:val="nil"/>
              <w:bottom w:val="nil"/>
              <w:right w:val="nil"/>
            </w:tcBorders>
            <w:shd w:val="clear" w:color="000000" w:fill="FFFFFF"/>
            <w:noWrap/>
            <w:vAlign w:val="center"/>
            <w:hideMark/>
          </w:tcPr>
          <w:p w14:paraId="17EA5EE5" w14:textId="26F1DF2F"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15473E73" w14:textId="66D08719"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712</w:t>
            </w:r>
          </w:p>
        </w:tc>
        <w:tc>
          <w:tcPr>
            <w:tcW w:w="1313" w:type="dxa"/>
            <w:tcBorders>
              <w:top w:val="nil"/>
              <w:left w:val="nil"/>
              <w:bottom w:val="nil"/>
              <w:right w:val="nil"/>
            </w:tcBorders>
            <w:shd w:val="clear" w:color="000000" w:fill="FFFFFF"/>
            <w:noWrap/>
            <w:vAlign w:val="center"/>
            <w:hideMark/>
          </w:tcPr>
          <w:p w14:paraId="693391A6" w14:textId="511A7924"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32%</w:t>
            </w:r>
          </w:p>
        </w:tc>
      </w:tr>
      <w:tr w:rsidR="008A4CE8"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8A4CE8" w:rsidRPr="00B437F9" w:rsidRDefault="008A4CE8" w:rsidP="008A4CE8">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861762E"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684308B0" w14:textId="0F513F7D"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23917F42"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833</w:t>
            </w:r>
          </w:p>
        </w:tc>
        <w:tc>
          <w:tcPr>
            <w:tcW w:w="1134" w:type="dxa"/>
            <w:tcBorders>
              <w:top w:val="nil"/>
              <w:left w:val="nil"/>
              <w:bottom w:val="nil"/>
              <w:right w:val="nil"/>
            </w:tcBorders>
            <w:shd w:val="clear" w:color="000000" w:fill="FFFFFF"/>
            <w:noWrap/>
            <w:vAlign w:val="center"/>
            <w:hideMark/>
          </w:tcPr>
          <w:p w14:paraId="1DE23007" w14:textId="6A23931D"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819</w:t>
            </w:r>
          </w:p>
        </w:tc>
        <w:tc>
          <w:tcPr>
            <w:tcW w:w="926" w:type="dxa"/>
            <w:tcBorders>
              <w:top w:val="nil"/>
              <w:left w:val="nil"/>
              <w:bottom w:val="nil"/>
              <w:right w:val="nil"/>
            </w:tcBorders>
            <w:shd w:val="clear" w:color="000000" w:fill="FFFFFF"/>
            <w:noWrap/>
            <w:vAlign w:val="center"/>
            <w:hideMark/>
          </w:tcPr>
          <w:p w14:paraId="09592CE0" w14:textId="49494F5A"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755335B8"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651</w:t>
            </w:r>
          </w:p>
        </w:tc>
        <w:tc>
          <w:tcPr>
            <w:tcW w:w="1313" w:type="dxa"/>
            <w:tcBorders>
              <w:top w:val="nil"/>
              <w:left w:val="nil"/>
              <w:bottom w:val="nil"/>
              <w:right w:val="nil"/>
            </w:tcBorders>
            <w:shd w:val="clear" w:color="000000" w:fill="FFFFFF"/>
            <w:noWrap/>
            <w:vAlign w:val="center"/>
            <w:hideMark/>
          </w:tcPr>
          <w:p w14:paraId="5A7C9264" w14:textId="12310EDB"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28%</w:t>
            </w:r>
          </w:p>
        </w:tc>
      </w:tr>
      <w:tr w:rsidR="008A4CE8"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8A4CE8" w:rsidRPr="00B437F9" w:rsidRDefault="008A4CE8" w:rsidP="008A4CE8">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020C392"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49C1221E" w14:textId="11AE5DBA"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01E85F19"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1,193</w:t>
            </w:r>
          </w:p>
        </w:tc>
        <w:tc>
          <w:tcPr>
            <w:tcW w:w="1134" w:type="dxa"/>
            <w:tcBorders>
              <w:top w:val="nil"/>
              <w:left w:val="nil"/>
              <w:bottom w:val="nil"/>
              <w:right w:val="nil"/>
            </w:tcBorders>
            <w:shd w:val="clear" w:color="000000" w:fill="FFFFFF"/>
            <w:noWrap/>
            <w:vAlign w:val="center"/>
            <w:hideMark/>
          </w:tcPr>
          <w:p w14:paraId="6071CC43" w14:textId="517A6B28"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1,182</w:t>
            </w:r>
          </w:p>
        </w:tc>
        <w:tc>
          <w:tcPr>
            <w:tcW w:w="926" w:type="dxa"/>
            <w:tcBorders>
              <w:top w:val="nil"/>
              <w:left w:val="nil"/>
              <w:bottom w:val="nil"/>
              <w:right w:val="nil"/>
            </w:tcBorders>
            <w:shd w:val="clear" w:color="000000" w:fill="FFFFFF"/>
            <w:noWrap/>
            <w:vAlign w:val="center"/>
            <w:hideMark/>
          </w:tcPr>
          <w:p w14:paraId="08B60A86" w14:textId="6AB93959"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ABE6489" w14:textId="6A9DDF1C"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1,014</w:t>
            </w:r>
          </w:p>
        </w:tc>
        <w:tc>
          <w:tcPr>
            <w:tcW w:w="1313" w:type="dxa"/>
            <w:tcBorders>
              <w:top w:val="nil"/>
              <w:left w:val="nil"/>
              <w:bottom w:val="nil"/>
              <w:right w:val="nil"/>
            </w:tcBorders>
            <w:shd w:val="clear" w:color="000000" w:fill="FFFFFF"/>
            <w:noWrap/>
            <w:vAlign w:val="center"/>
            <w:hideMark/>
          </w:tcPr>
          <w:p w14:paraId="0523BBE8" w14:textId="1D3BD0A7"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18%</w:t>
            </w:r>
          </w:p>
        </w:tc>
      </w:tr>
      <w:tr w:rsidR="008A4CE8"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8A4CE8" w:rsidRPr="00B437F9" w:rsidRDefault="008A4CE8" w:rsidP="008A4CE8">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5E5F19CF"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7ED4020D" w14:textId="75936EA2"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3A5A87F6"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429</w:t>
            </w:r>
          </w:p>
        </w:tc>
        <w:tc>
          <w:tcPr>
            <w:tcW w:w="1134" w:type="dxa"/>
            <w:tcBorders>
              <w:top w:val="nil"/>
              <w:left w:val="nil"/>
              <w:bottom w:val="nil"/>
              <w:right w:val="nil"/>
            </w:tcBorders>
            <w:shd w:val="clear" w:color="000000" w:fill="FFFFFF"/>
            <w:noWrap/>
            <w:vAlign w:val="center"/>
            <w:hideMark/>
          </w:tcPr>
          <w:p w14:paraId="3CB9919B" w14:textId="3DF61273"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436</w:t>
            </w:r>
          </w:p>
        </w:tc>
        <w:tc>
          <w:tcPr>
            <w:tcW w:w="926" w:type="dxa"/>
            <w:tcBorders>
              <w:top w:val="nil"/>
              <w:left w:val="nil"/>
              <w:bottom w:val="nil"/>
              <w:right w:val="nil"/>
            </w:tcBorders>
            <w:shd w:val="clear" w:color="000000" w:fill="FFFFFF"/>
            <w:noWrap/>
            <w:vAlign w:val="center"/>
            <w:hideMark/>
          </w:tcPr>
          <w:p w14:paraId="3613B47C" w14:textId="2D54CF10"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CFFD656" w14:textId="53D5D77E"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6DCE5A2F" w14:textId="47DA2D86"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-5%</w:t>
            </w:r>
          </w:p>
        </w:tc>
      </w:tr>
      <w:tr w:rsidR="008A4CE8"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8A4CE8" w:rsidRPr="00B437F9" w:rsidRDefault="008A4CE8" w:rsidP="008A4CE8">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6C055310"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4F0154BE" w14:textId="5F287EDC"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 xml:space="preserve">Ac/kg </w:t>
            </w:r>
            <w:proofErr w:type="spellStart"/>
            <w:r w:rsidRPr="007F2D3E">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65BA049B"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420</w:t>
            </w:r>
          </w:p>
        </w:tc>
        <w:tc>
          <w:tcPr>
            <w:tcW w:w="1134" w:type="dxa"/>
            <w:tcBorders>
              <w:top w:val="nil"/>
              <w:left w:val="nil"/>
              <w:bottom w:val="nil"/>
              <w:right w:val="nil"/>
            </w:tcBorders>
            <w:shd w:val="clear" w:color="000000" w:fill="FFFFFF"/>
            <w:noWrap/>
            <w:vAlign w:val="center"/>
          </w:tcPr>
          <w:p w14:paraId="4CF270DC" w14:textId="0382BBD5"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647C7CE0"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332287DD"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339</w:t>
            </w:r>
          </w:p>
        </w:tc>
        <w:tc>
          <w:tcPr>
            <w:tcW w:w="1313" w:type="dxa"/>
            <w:tcBorders>
              <w:top w:val="nil"/>
              <w:left w:val="nil"/>
              <w:bottom w:val="nil"/>
              <w:right w:val="nil"/>
            </w:tcBorders>
            <w:shd w:val="clear" w:color="000000" w:fill="FFFFFF"/>
            <w:noWrap/>
            <w:vAlign w:val="center"/>
          </w:tcPr>
          <w:p w14:paraId="7A87BA5C" w14:textId="2AE2CE38"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24%</w:t>
            </w:r>
          </w:p>
        </w:tc>
      </w:tr>
      <w:tr w:rsidR="008A4CE8"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8A4CE8" w:rsidRPr="00B437F9" w:rsidRDefault="008A4CE8" w:rsidP="008A4CE8">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8A4CE8" w:rsidRPr="00343A1C" w:rsidRDefault="008A4CE8" w:rsidP="008A4CE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8A4CE8" w:rsidRPr="00343A1C" w:rsidRDefault="008A4CE8" w:rsidP="008A4CE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8A4CE8" w:rsidRPr="00343A1C" w:rsidRDefault="008A4CE8" w:rsidP="008A4CE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8A4CE8" w:rsidRPr="00343A1C" w:rsidRDefault="008A4CE8" w:rsidP="008A4CE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8A4CE8" w:rsidRPr="00343A1C" w:rsidRDefault="008A4CE8" w:rsidP="008A4CE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8A4CE8" w:rsidRPr="00343A1C" w:rsidRDefault="008A4CE8" w:rsidP="008A4CE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8A4CE8" w:rsidRPr="00343A1C" w:rsidRDefault="008A4CE8" w:rsidP="008A4CE8">
            <w:pPr>
              <w:jc w:val="right"/>
              <w:rPr>
                <w:rFonts w:ascii="Calibri" w:hAnsi="Calibri" w:cs="Calibri"/>
                <w:color w:val="000000"/>
                <w:szCs w:val="20"/>
              </w:rPr>
            </w:pPr>
          </w:p>
        </w:tc>
      </w:tr>
      <w:tr w:rsidR="008A4CE8"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8A4CE8" w:rsidRPr="006A48BC" w:rsidRDefault="008A4CE8" w:rsidP="008A4CE8">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68D004C1"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tcPr>
          <w:p w14:paraId="6B5B2D5C" w14:textId="08B7A23C"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75C70E6A"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3,706</w:t>
            </w:r>
          </w:p>
        </w:tc>
        <w:tc>
          <w:tcPr>
            <w:tcW w:w="1134" w:type="dxa"/>
            <w:tcBorders>
              <w:top w:val="nil"/>
              <w:left w:val="nil"/>
              <w:bottom w:val="nil"/>
              <w:right w:val="nil"/>
            </w:tcBorders>
            <w:shd w:val="clear" w:color="000000" w:fill="FFFFFF"/>
            <w:noWrap/>
            <w:vAlign w:val="center"/>
          </w:tcPr>
          <w:p w14:paraId="19EA184B" w14:textId="1CEC65CC"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3,772</w:t>
            </w:r>
          </w:p>
        </w:tc>
        <w:tc>
          <w:tcPr>
            <w:tcW w:w="926" w:type="dxa"/>
            <w:tcBorders>
              <w:top w:val="nil"/>
              <w:left w:val="nil"/>
              <w:bottom w:val="nil"/>
              <w:right w:val="nil"/>
            </w:tcBorders>
            <w:shd w:val="clear" w:color="000000" w:fill="FFFFFF"/>
            <w:noWrap/>
            <w:vAlign w:val="center"/>
          </w:tcPr>
          <w:p w14:paraId="44B2B622" w14:textId="0031088B"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4227B140"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4,129</w:t>
            </w:r>
          </w:p>
        </w:tc>
        <w:tc>
          <w:tcPr>
            <w:tcW w:w="1313" w:type="dxa"/>
            <w:tcBorders>
              <w:top w:val="nil"/>
              <w:left w:val="nil"/>
              <w:bottom w:val="nil"/>
              <w:right w:val="nil"/>
            </w:tcBorders>
            <w:shd w:val="clear" w:color="000000" w:fill="FFFFFF"/>
            <w:noWrap/>
            <w:vAlign w:val="center"/>
          </w:tcPr>
          <w:p w14:paraId="46EEA58E" w14:textId="15A340B8"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-10%</w:t>
            </w:r>
          </w:p>
        </w:tc>
      </w:tr>
      <w:tr w:rsidR="008A4CE8"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8A4CE8" w:rsidRPr="00B437F9" w:rsidRDefault="008A4CE8" w:rsidP="008A4CE8">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80178A6"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tcPr>
          <w:p w14:paraId="2DFB2DF6" w14:textId="2844A590"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77E480C1"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3,457</w:t>
            </w:r>
          </w:p>
        </w:tc>
        <w:tc>
          <w:tcPr>
            <w:tcW w:w="1134" w:type="dxa"/>
            <w:tcBorders>
              <w:top w:val="nil"/>
              <w:left w:val="nil"/>
              <w:bottom w:val="nil"/>
              <w:right w:val="nil"/>
            </w:tcBorders>
            <w:shd w:val="clear" w:color="000000" w:fill="FFFFFF"/>
            <w:noWrap/>
            <w:vAlign w:val="center"/>
          </w:tcPr>
          <w:p w14:paraId="7908A695" w14:textId="04925037"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3,552</w:t>
            </w:r>
          </w:p>
        </w:tc>
        <w:tc>
          <w:tcPr>
            <w:tcW w:w="926" w:type="dxa"/>
            <w:tcBorders>
              <w:top w:val="nil"/>
              <w:left w:val="nil"/>
              <w:bottom w:val="nil"/>
              <w:right w:val="nil"/>
            </w:tcBorders>
            <w:shd w:val="clear" w:color="000000" w:fill="FFFFFF"/>
            <w:noWrap/>
            <w:vAlign w:val="center"/>
          </w:tcPr>
          <w:p w14:paraId="5BEB881B" w14:textId="5928DA68"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5D155E3" w14:textId="00DAB5B1"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2,791</w:t>
            </w:r>
          </w:p>
        </w:tc>
        <w:tc>
          <w:tcPr>
            <w:tcW w:w="1313" w:type="dxa"/>
            <w:tcBorders>
              <w:top w:val="nil"/>
              <w:left w:val="nil"/>
              <w:bottom w:val="nil"/>
              <w:right w:val="nil"/>
            </w:tcBorders>
            <w:shd w:val="clear" w:color="000000" w:fill="FFFFFF"/>
            <w:noWrap/>
            <w:vAlign w:val="center"/>
          </w:tcPr>
          <w:p w14:paraId="7AD8DCBF" w14:textId="783101DC"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24%</w:t>
            </w:r>
          </w:p>
        </w:tc>
      </w:tr>
      <w:tr w:rsidR="008A4CE8"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8A4CE8" w:rsidRDefault="008A4CE8" w:rsidP="008A4CE8">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19C59333"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tcPr>
          <w:p w14:paraId="24DD9047" w14:textId="3D30FAA6"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497DAF3A"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4,621</w:t>
            </w:r>
          </w:p>
        </w:tc>
        <w:tc>
          <w:tcPr>
            <w:tcW w:w="1134" w:type="dxa"/>
            <w:tcBorders>
              <w:top w:val="nil"/>
              <w:left w:val="nil"/>
              <w:bottom w:val="nil"/>
              <w:right w:val="nil"/>
            </w:tcBorders>
            <w:shd w:val="clear" w:color="000000" w:fill="FFFFFF"/>
            <w:noWrap/>
            <w:vAlign w:val="center"/>
          </w:tcPr>
          <w:p w14:paraId="628D6806" w14:textId="356E4DA7"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4,560</w:t>
            </w:r>
          </w:p>
        </w:tc>
        <w:tc>
          <w:tcPr>
            <w:tcW w:w="926" w:type="dxa"/>
            <w:tcBorders>
              <w:top w:val="nil"/>
              <w:left w:val="nil"/>
              <w:bottom w:val="nil"/>
              <w:right w:val="nil"/>
            </w:tcBorders>
            <w:shd w:val="clear" w:color="000000" w:fill="FFFFFF"/>
            <w:noWrap/>
            <w:vAlign w:val="center"/>
          </w:tcPr>
          <w:p w14:paraId="65DCA217" w14:textId="68BF0E20"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508AE5CB"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4,876</w:t>
            </w:r>
          </w:p>
        </w:tc>
        <w:tc>
          <w:tcPr>
            <w:tcW w:w="1313" w:type="dxa"/>
            <w:tcBorders>
              <w:top w:val="nil"/>
              <w:left w:val="nil"/>
              <w:bottom w:val="nil"/>
              <w:right w:val="nil"/>
            </w:tcBorders>
            <w:shd w:val="clear" w:color="000000" w:fill="FFFFFF"/>
            <w:noWrap/>
            <w:vAlign w:val="center"/>
          </w:tcPr>
          <w:p w14:paraId="1CD9FBC1" w14:textId="0960685B"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-5%</w:t>
            </w:r>
          </w:p>
        </w:tc>
      </w:tr>
      <w:tr w:rsidR="008A4CE8"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8A4CE8" w:rsidRDefault="008A4CE8" w:rsidP="008A4CE8">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00B91F5F"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3-Jun</w:t>
            </w:r>
          </w:p>
        </w:tc>
        <w:tc>
          <w:tcPr>
            <w:tcW w:w="1276" w:type="dxa"/>
            <w:tcBorders>
              <w:top w:val="nil"/>
              <w:left w:val="nil"/>
              <w:bottom w:val="single" w:sz="4" w:space="0" w:color="auto"/>
              <w:right w:val="nil"/>
            </w:tcBorders>
            <w:shd w:val="clear" w:color="000000" w:fill="FFFFFF"/>
            <w:noWrap/>
            <w:vAlign w:val="center"/>
          </w:tcPr>
          <w:p w14:paraId="007FD203" w14:textId="53B18E90"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521B72D9"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6,668</w:t>
            </w:r>
          </w:p>
        </w:tc>
        <w:tc>
          <w:tcPr>
            <w:tcW w:w="1134" w:type="dxa"/>
            <w:tcBorders>
              <w:top w:val="nil"/>
              <w:left w:val="nil"/>
              <w:bottom w:val="single" w:sz="4" w:space="0" w:color="auto"/>
              <w:right w:val="nil"/>
            </w:tcBorders>
            <w:shd w:val="clear" w:color="000000" w:fill="FFFFFF"/>
            <w:noWrap/>
            <w:vAlign w:val="center"/>
          </w:tcPr>
          <w:p w14:paraId="503E7B84" w14:textId="7E7A6998"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6,344</w:t>
            </w:r>
          </w:p>
        </w:tc>
        <w:tc>
          <w:tcPr>
            <w:tcW w:w="926" w:type="dxa"/>
            <w:tcBorders>
              <w:top w:val="nil"/>
              <w:left w:val="nil"/>
              <w:bottom w:val="single" w:sz="4" w:space="0" w:color="auto"/>
              <w:right w:val="nil"/>
            </w:tcBorders>
            <w:shd w:val="clear" w:color="000000" w:fill="FFFFFF"/>
            <w:noWrap/>
            <w:vAlign w:val="center"/>
          </w:tcPr>
          <w:p w14:paraId="0815578A" w14:textId="4A4DBF3C" w:rsidR="008A4CE8" w:rsidRPr="00343A1C" w:rsidRDefault="008A4CE8" w:rsidP="008A4CE8">
            <w:pPr>
              <w:jc w:val="right"/>
              <w:rPr>
                <w:rFonts w:ascii="Calibri" w:hAnsi="Calibri" w:cs="Calibri"/>
                <w:color w:val="000000"/>
                <w:szCs w:val="20"/>
              </w:rPr>
            </w:pPr>
            <w:r w:rsidRPr="007F2D3E">
              <w:rPr>
                <w:rFonts w:ascii="Aptos Narrow" w:hAnsi="Aptos Narrow"/>
                <w:color w:val="196B24"/>
                <w:szCs w:val="20"/>
              </w:rPr>
              <w:t>5%</w:t>
            </w:r>
          </w:p>
        </w:tc>
        <w:tc>
          <w:tcPr>
            <w:tcW w:w="1788" w:type="dxa"/>
            <w:gridSpan w:val="2"/>
            <w:tcBorders>
              <w:top w:val="nil"/>
              <w:left w:val="nil"/>
              <w:bottom w:val="single" w:sz="4" w:space="0" w:color="auto"/>
              <w:right w:val="nil"/>
            </w:tcBorders>
            <w:shd w:val="clear" w:color="000000" w:fill="FFFFFF"/>
            <w:noWrap/>
            <w:vAlign w:val="center"/>
          </w:tcPr>
          <w:p w14:paraId="35CC01C8" w14:textId="6FA75E64" w:rsidR="008A4CE8" w:rsidRPr="00343A1C" w:rsidRDefault="008A4CE8" w:rsidP="008A4CE8">
            <w:pPr>
              <w:jc w:val="right"/>
              <w:rPr>
                <w:rFonts w:ascii="Calibri" w:hAnsi="Calibri" w:cs="Calibri"/>
                <w:color w:val="000000"/>
                <w:szCs w:val="20"/>
              </w:rPr>
            </w:pPr>
            <w:r w:rsidRPr="007F2D3E">
              <w:rPr>
                <w:rFonts w:ascii="Calibri" w:hAnsi="Calibri" w:cs="Calibri"/>
                <w:color w:val="000000"/>
                <w:szCs w:val="20"/>
              </w:rPr>
              <w:t>7,325</w:t>
            </w:r>
          </w:p>
        </w:tc>
        <w:tc>
          <w:tcPr>
            <w:tcW w:w="1313" w:type="dxa"/>
            <w:tcBorders>
              <w:top w:val="nil"/>
              <w:left w:val="nil"/>
              <w:bottom w:val="single" w:sz="4" w:space="0" w:color="auto"/>
              <w:right w:val="nil"/>
            </w:tcBorders>
            <w:shd w:val="clear" w:color="000000" w:fill="FFFFFF"/>
            <w:noWrap/>
            <w:vAlign w:val="center"/>
          </w:tcPr>
          <w:p w14:paraId="6E6D156B" w14:textId="765D85C7" w:rsidR="008A4CE8" w:rsidRPr="00343A1C" w:rsidRDefault="008A4CE8" w:rsidP="008A4CE8">
            <w:pPr>
              <w:jc w:val="right"/>
              <w:rPr>
                <w:rFonts w:ascii="Calibri" w:hAnsi="Calibri" w:cs="Calibri"/>
                <w:color w:val="000000"/>
                <w:szCs w:val="20"/>
              </w:rPr>
            </w:pPr>
            <w:r w:rsidRPr="007F2D3E">
              <w:rPr>
                <w:rFonts w:ascii="Aptos Narrow" w:hAnsi="Aptos Narrow"/>
                <w:color w:val="9C0006"/>
                <w:szCs w:val="20"/>
              </w:rPr>
              <w:t>-9%</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48A1ECA5" w:rsidR="00425F37" w:rsidRPr="00425F37" w:rsidRDefault="000F3AC8"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07005960" wp14:editId="4C947838">
            <wp:extent cx="8863330" cy="4985385"/>
            <wp:effectExtent l="0" t="0" r="0" b="5715"/>
            <wp:docPr id="1113379324" name="Picture 5"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79324" name="Picture 5" descr="Line charts of major world indicator prices. For more information, refer to https://www.agriculture.gov.au/abares/data/weekly-commodity-price-update/world-agricultural-price"/>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3DC15E30" w:rsidR="001C3079" w:rsidRPr="001C3079" w:rsidRDefault="00F50A6A" w:rsidP="001C3079">
      <w:r>
        <w:rPr>
          <w:noProof/>
        </w:rPr>
        <w:lastRenderedPageBreak/>
        <w:drawing>
          <wp:inline distT="0" distB="0" distL="0" distR="0" wp14:anchorId="3E4728BC" wp14:editId="1E892AF6">
            <wp:extent cx="8863330" cy="4985385"/>
            <wp:effectExtent l="0" t="0" r="0" b="5715"/>
            <wp:docPr id="314883768" name="Picture 6" descr="Line charts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83768" name="Picture 6" descr="Line charts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69ACCF27" w:rsidR="004D462D" w:rsidRDefault="004D462D" w:rsidP="00A5003A"/>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1FB25CFC" w:rsidR="00806998" w:rsidRPr="00806998" w:rsidRDefault="009A3236" w:rsidP="00806998">
      <w:r>
        <w:rPr>
          <w:noProof/>
        </w:rPr>
        <w:drawing>
          <wp:inline distT="0" distB="0" distL="0" distR="0" wp14:anchorId="18A605DE" wp14:editId="6A3231BA">
            <wp:extent cx="8863330" cy="4985385"/>
            <wp:effectExtent l="0" t="0" r="0" b="5715"/>
            <wp:docPr id="635950458" name="Picture 7"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50458" name="Picture 7" descr="Line charts of major domestic indicator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68801C1C" w14:textId="064427B7" w:rsidR="00323016" w:rsidRPr="00B37D46" w:rsidRDefault="00182BAA" w:rsidP="00B37D46">
      <w:r>
        <w:rPr>
          <w:noProof/>
        </w:rPr>
        <w:lastRenderedPageBreak/>
        <w:drawing>
          <wp:inline distT="0" distB="0" distL="0" distR="0" wp14:anchorId="7FB44509" wp14:editId="745181DE">
            <wp:extent cx="8863330" cy="4985385"/>
            <wp:effectExtent l="0" t="0" r="0" b="5715"/>
            <wp:docPr id="2072646541" name="Picture 8" descr="A line chart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46541" name="Picture 8" descr="A line chart of major domestic indicator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5D97FF46"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6E311C83" w14:textId="77777777" w:rsidR="00B613C7" w:rsidRDefault="00B613C7" w:rsidP="00536EDE">
      <w:pPr>
        <w:tabs>
          <w:tab w:val="left" w:pos="10263"/>
        </w:tabs>
      </w:pPr>
      <w:r>
        <w:rPr>
          <w:noProof/>
        </w:rPr>
        <w:drawing>
          <wp:inline distT="0" distB="0" distL="0" distR="0" wp14:anchorId="5C7FD257" wp14:editId="64E6C9C3">
            <wp:extent cx="8863330" cy="4985385"/>
            <wp:effectExtent l="0" t="0" r="0" b="5715"/>
            <wp:docPr id="2021539998" name="Picture 9" descr="Line charts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39998" name="Picture 9" descr="Line charts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8E0FCCE" w14:textId="556065E0" w:rsidR="00536EDE" w:rsidRPr="00536EDE" w:rsidRDefault="00B613C7" w:rsidP="00536EDE">
      <w:pPr>
        <w:tabs>
          <w:tab w:val="left" w:pos="10263"/>
        </w:tabs>
      </w:pPr>
      <w:r>
        <w:rPr>
          <w:noProof/>
        </w:rPr>
        <w:lastRenderedPageBreak/>
        <w:drawing>
          <wp:inline distT="0" distB="0" distL="0" distR="0" wp14:anchorId="77443B18" wp14:editId="2F66E11A">
            <wp:extent cx="8863330" cy="4985385"/>
            <wp:effectExtent l="0" t="0" r="0" b="5715"/>
            <wp:docPr id="495435375" name="Picture 10"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35375" name="Picture 10" descr="A line chart of major domestic livestock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2B2908F5" w:rsidR="00F60642" w:rsidRPr="007440B7" w:rsidRDefault="00F60642" w:rsidP="007440B7">
      <w:pPr>
        <w:tabs>
          <w:tab w:val="left" w:pos="10263"/>
        </w:tabs>
      </w:pP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3246A0A2" w:rsidR="00794E30" w:rsidRPr="00794E30" w:rsidRDefault="001A74AB" w:rsidP="00794E30">
      <w:r>
        <w:rPr>
          <w:noProof/>
        </w:rPr>
        <w:drawing>
          <wp:inline distT="0" distB="0" distL="0" distR="0" wp14:anchorId="5A8D24E4" wp14:editId="7EACD810">
            <wp:extent cx="8863330" cy="4985385"/>
            <wp:effectExtent l="0" t="0" r="0" b="5715"/>
            <wp:docPr id="1418531578" name="Picture 11" descr="Line charts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31578" name="Picture 11" descr="Line charts of Global Dairy Trad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BBCCBBB" w14:textId="77777777" w:rsidR="008D75B8" w:rsidRDefault="008D75B8" w:rsidP="001F2B7D">
      <w:r>
        <w:rPr>
          <w:noProof/>
        </w:rPr>
        <w:drawing>
          <wp:inline distT="0" distB="0" distL="0" distR="0" wp14:anchorId="2D0B1A0F" wp14:editId="1EDF55FD">
            <wp:extent cx="8863330" cy="4431665"/>
            <wp:effectExtent l="0" t="0" r="0" b="6985"/>
            <wp:docPr id="1009318992" name="Picture 12"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18992" name="Picture 12" descr="Line charts of fruit and vegetabl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1BEB518" w14:textId="230B8367" w:rsidR="001F2B7D" w:rsidRPr="001F2B7D" w:rsidRDefault="008D75B8" w:rsidP="001F2B7D">
      <w:r>
        <w:rPr>
          <w:noProof/>
        </w:rPr>
        <w:lastRenderedPageBreak/>
        <w:drawing>
          <wp:inline distT="0" distB="0" distL="0" distR="0" wp14:anchorId="2076071D" wp14:editId="79CCCF7A">
            <wp:extent cx="8863330" cy="4431665"/>
            <wp:effectExtent l="0" t="0" r="0" b="6985"/>
            <wp:docPr id="242912353" name="Picture 13"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2353" name="Picture 13" descr="Line charts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6BFF26C5" w:rsidR="009A12BF" w:rsidRPr="009A12BF" w:rsidRDefault="009A12BF" w:rsidP="009A12BF"/>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633EB09B" w:rsidR="00470974" w:rsidRPr="00470974" w:rsidRDefault="005F5E2B" w:rsidP="00470974">
      <w:pPr>
        <w:rPr>
          <w:b/>
        </w:rPr>
      </w:pPr>
      <w:r>
        <w:rPr>
          <w:noProof/>
        </w:rPr>
        <w:drawing>
          <wp:inline distT="0" distB="0" distL="0" distR="0" wp14:anchorId="770A057E" wp14:editId="059FABE1">
            <wp:extent cx="8863330" cy="4985385"/>
            <wp:effectExtent l="0" t="0" r="0" b="5715"/>
            <wp:docPr id="1872102125" name="Picture 14" descr="Line charts of domestic fodder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02125" name="Picture 14" descr="Line charts of domestic fodder indicator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6"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B51029"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B51029">
        <w:rPr>
          <w:rFonts w:ascii="Calibri" w:hAnsi="Calibri" w:cs="Calibri"/>
          <w:sz w:val="17"/>
          <w:szCs w:val="17"/>
          <w:lang w:val="fr-CI"/>
        </w:rPr>
        <w:t xml:space="preserve">Soil moisture: </w:t>
      </w:r>
      <w:r w:rsidR="00A01D5D">
        <w:fldChar w:fldCharType="begin"/>
      </w:r>
      <w:r w:rsidR="00A01D5D" w:rsidRPr="00B51029">
        <w:rPr>
          <w:lang w:val="fr-CI"/>
        </w:rPr>
        <w:instrText>HYPERLINK "https://awo.bom.gov.au/products/historical/soilMoisture-rootZone/4,-27.528,134.165/nat,-25.609,134.362/r/d/2025-10-29"</w:instrText>
      </w:r>
      <w:r w:rsidR="00A01D5D">
        <w:fldChar w:fldCharType="separate"/>
      </w:r>
      <w:r w:rsidR="00A01D5D" w:rsidRPr="00B51029">
        <w:rPr>
          <w:rStyle w:val="Hyperlink"/>
          <w:rFonts w:ascii="Calibri" w:hAnsi="Calibri" w:cs="Calibri"/>
          <w:color w:val="auto"/>
          <w:sz w:val="17"/>
          <w:szCs w:val="17"/>
          <w:lang w:val="fr-CI"/>
        </w:rPr>
        <w:t>https://awo.bom.gov.au/products/historical/soilMoisture-rootZone</w:t>
      </w:r>
      <w:r w:rsidR="00A01D5D">
        <w:fldChar w:fldCharType="end"/>
      </w:r>
      <w:r w:rsidR="00A01D5D" w:rsidRPr="00B51029">
        <w:rPr>
          <w:rStyle w:val="Hyperlink"/>
          <w:color w:val="auto"/>
          <w:lang w:val="fr-CI"/>
        </w:rPr>
        <w:t>/</w:t>
      </w:r>
    </w:p>
    <w:p w14:paraId="399A3A83" w14:textId="77777777" w:rsidR="00707263" w:rsidRPr="00B51029"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B5102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B51029">
        <w:rPr>
          <w:rStyle w:val="Hyperlink"/>
          <w:rFonts w:ascii="Calibri" w:hAnsi="Calibri" w:cs="Calibri"/>
          <w:color w:val="auto"/>
          <w:sz w:val="17"/>
          <w:szCs w:val="17"/>
          <w:u w:val="none"/>
          <w:lang w:val="fr-CI"/>
        </w:rPr>
        <w:t xml:space="preserve">Storage volumes: </w:t>
      </w:r>
      <w:r>
        <w:fldChar w:fldCharType="begin"/>
      </w:r>
      <w:r w:rsidRPr="00B51029">
        <w:rPr>
          <w:lang w:val="fr-CI"/>
        </w:rPr>
        <w:instrText>HYPERLINK "http://www.bom.gov.au/water/dashboards/" \l "/water-storages/summary/drainage"</w:instrText>
      </w:r>
      <w:r>
        <w:fldChar w:fldCharType="separate"/>
      </w:r>
      <w:r w:rsidRPr="00B51029">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B51029"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2"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4"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5"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6"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9"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0"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3" w:name="_Ref216777238"/>
      <w:r>
        <w:rPr>
          <w:rFonts w:cs="Calibri"/>
          <w:color w:val="auto"/>
          <w:sz w:val="18"/>
          <w:szCs w:val="18"/>
        </w:rPr>
        <w:lastRenderedPageBreak/>
        <w:t>Australian Agricultural Drought Indicators</w:t>
      </w:r>
      <w:bookmarkEnd w:id="73"/>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1"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2">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3"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6654F143">
            <wp:extent cx="1828800" cy="650875"/>
            <wp:effectExtent l="0" t="0" r="0" b="0"/>
            <wp:docPr id="310" name="Picture 6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e 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912A1E3"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046012">
        <w:rPr>
          <w:rFonts w:ascii="Calibri" w:hAnsi="Calibri" w:cs="Calibri"/>
          <w:sz w:val="22"/>
          <w:szCs w:val="22"/>
        </w:rPr>
        <w:t>4</w:t>
      </w:r>
      <w:r w:rsidR="00163C21">
        <w:rPr>
          <w:rFonts w:ascii="Calibri" w:hAnsi="Calibri" w:cs="Calibri"/>
          <w:sz w:val="22"/>
          <w:szCs w:val="22"/>
        </w:rPr>
        <w:t xml:space="preserve"> June</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5" w:history="1">
        <w:r w:rsidRPr="00B437F9">
          <w:rPr>
            <w:rStyle w:val="Hyperlink"/>
            <w:rFonts w:ascii="Calibri" w:hAnsi="Calibri" w:cs="Calibri"/>
            <w:color w:val="auto"/>
            <w:sz w:val="22"/>
            <w:szCs w:val="22"/>
          </w:rPr>
          <w:t>https://doi.org/10.25</w:t>
        </w:r>
        <w:bookmarkStart w:id="74" w:name="_Hlt176423646"/>
        <w:bookmarkStart w:id="75" w:name="_Hlt176423647"/>
        <w:r w:rsidRPr="00B437F9">
          <w:rPr>
            <w:rStyle w:val="Hyperlink"/>
            <w:rFonts w:ascii="Calibri" w:hAnsi="Calibri" w:cs="Calibri"/>
            <w:color w:val="auto"/>
            <w:sz w:val="22"/>
            <w:szCs w:val="22"/>
          </w:rPr>
          <w:t>8</w:t>
        </w:r>
        <w:bookmarkEnd w:id="74"/>
        <w:bookmarkEnd w:id="7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6" w:name="_Hlk109131392"/>
      <w:r w:rsidRPr="00B437F9">
        <w:rPr>
          <w:rFonts w:ascii="Calibri" w:hAnsi="Calibri" w:cs="Calibri"/>
          <w:sz w:val="22"/>
          <w:szCs w:val="22"/>
        </w:rPr>
        <w:t xml:space="preserve">Fisheries and Forestry </w:t>
      </w:r>
      <w:bookmarkEnd w:id="7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6"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7"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07E64A"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E25F83">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78"/>
      <w:headerReference w:type="default" r:id="rId79"/>
      <w:footerReference w:type="even" r:id="rId80"/>
      <w:footerReference w:type="default" r:id="rId81"/>
      <w:headerReference w:type="first" r:id="rId82"/>
      <w:footerReference w:type="first" r:id="rId8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51619" w14:textId="77777777" w:rsidR="00F21ADC" w:rsidRDefault="00F21ADC">
      <w:r>
        <w:separator/>
      </w:r>
    </w:p>
  </w:endnote>
  <w:endnote w:type="continuationSeparator" w:id="0">
    <w:p w14:paraId="7D57501E" w14:textId="77777777" w:rsidR="00F21ADC" w:rsidRDefault="00F21ADC">
      <w:r>
        <w:continuationSeparator/>
      </w:r>
    </w:p>
  </w:endnote>
  <w:endnote w:type="continuationNotice" w:id="1">
    <w:p w14:paraId="1A4AF9F4" w14:textId="77777777" w:rsidR="00F21ADC" w:rsidRDefault="00F21A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5BC6CA88"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75ABB">
      <w:rPr>
        <w:rFonts w:ascii="Calibri" w:hAnsi="Calibri"/>
        <w:bCs/>
        <w:szCs w:val="20"/>
      </w:rPr>
      <w:t>4</w:t>
    </w:r>
    <w:r w:rsidR="00163C21">
      <w:rPr>
        <w:rFonts w:ascii="Calibri" w:hAnsi="Calibri"/>
        <w:bCs/>
        <w:szCs w:val="20"/>
      </w:rPr>
      <w:t xml:space="preserve"> June </w:t>
    </w:r>
    <w:r w:rsidR="004A5582">
      <w:rPr>
        <w:rFonts w:ascii="Calibri" w:hAnsi="Calibri"/>
        <w:bCs/>
        <w:szCs w:val="20"/>
      </w:rPr>
      <w:t>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3CF5CC90"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046012">
      <w:rPr>
        <w:rFonts w:ascii="Calibri" w:hAnsi="Calibri"/>
        <w:bCs/>
        <w:szCs w:val="20"/>
      </w:rPr>
      <w:t>4</w:t>
    </w:r>
    <w:r w:rsidR="00163C21">
      <w:rPr>
        <w:rFonts w:ascii="Calibri" w:hAnsi="Calibri"/>
        <w:bCs/>
        <w:szCs w:val="20"/>
      </w:rPr>
      <w:t xml:space="preserve"> June</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1CA13EE9"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046012">
      <w:rPr>
        <w:rFonts w:ascii="Calibri" w:hAnsi="Calibri"/>
        <w:bCs/>
        <w:szCs w:val="20"/>
      </w:rPr>
      <w:t>4</w:t>
    </w:r>
    <w:r w:rsidR="00163C21">
      <w:rPr>
        <w:rFonts w:ascii="Calibri" w:hAnsi="Calibri"/>
        <w:bCs/>
        <w:szCs w:val="20"/>
      </w:rPr>
      <w:t xml:space="preserve"> June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0419A" w14:textId="77777777" w:rsidR="00F21ADC" w:rsidRDefault="00F21ADC">
      <w:r>
        <w:separator/>
      </w:r>
    </w:p>
  </w:footnote>
  <w:footnote w:type="continuationSeparator" w:id="0">
    <w:p w14:paraId="54828087" w14:textId="77777777" w:rsidR="00F21ADC" w:rsidRDefault="00F21ADC">
      <w:r>
        <w:continuationSeparator/>
      </w:r>
    </w:p>
  </w:footnote>
  <w:footnote w:type="continuationNotice" w:id="1">
    <w:p w14:paraId="14E773D5" w14:textId="77777777" w:rsidR="00F21ADC" w:rsidRDefault="00F21A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1919"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ADA"/>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A1"/>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840"/>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41"/>
    <w:rsid w:val="000139FC"/>
    <w:rsid w:val="00013AD9"/>
    <w:rsid w:val="00013C18"/>
    <w:rsid w:val="00013C91"/>
    <w:rsid w:val="00013CC7"/>
    <w:rsid w:val="00013CE5"/>
    <w:rsid w:val="00013CF0"/>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33D"/>
    <w:rsid w:val="000174F3"/>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4F0"/>
    <w:rsid w:val="0002151C"/>
    <w:rsid w:val="00021531"/>
    <w:rsid w:val="000216C8"/>
    <w:rsid w:val="000216E6"/>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116"/>
    <w:rsid w:val="0004311D"/>
    <w:rsid w:val="00043209"/>
    <w:rsid w:val="0004338E"/>
    <w:rsid w:val="000433F7"/>
    <w:rsid w:val="00043510"/>
    <w:rsid w:val="00043514"/>
    <w:rsid w:val="00043520"/>
    <w:rsid w:val="00043524"/>
    <w:rsid w:val="000435C6"/>
    <w:rsid w:val="000435ED"/>
    <w:rsid w:val="00043666"/>
    <w:rsid w:val="00043671"/>
    <w:rsid w:val="0004378D"/>
    <w:rsid w:val="00043795"/>
    <w:rsid w:val="00043932"/>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12"/>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BC"/>
    <w:rsid w:val="00051BC9"/>
    <w:rsid w:val="00051BE5"/>
    <w:rsid w:val="00051C64"/>
    <w:rsid w:val="00051C85"/>
    <w:rsid w:val="00051D30"/>
    <w:rsid w:val="00051D74"/>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0E9"/>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3F"/>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AFA"/>
    <w:rsid w:val="00060CA4"/>
    <w:rsid w:val="00060CFD"/>
    <w:rsid w:val="00060E78"/>
    <w:rsid w:val="00060E8B"/>
    <w:rsid w:val="00060EC5"/>
    <w:rsid w:val="00060FDB"/>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9C0"/>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5C"/>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9E2"/>
    <w:rsid w:val="00074A39"/>
    <w:rsid w:val="00074A86"/>
    <w:rsid w:val="00074B0E"/>
    <w:rsid w:val="00074B3F"/>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4B4"/>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7"/>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1F"/>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78"/>
    <w:rsid w:val="00093F92"/>
    <w:rsid w:val="00094054"/>
    <w:rsid w:val="000940BD"/>
    <w:rsid w:val="000940C0"/>
    <w:rsid w:val="000942CA"/>
    <w:rsid w:val="000943C0"/>
    <w:rsid w:val="0009448D"/>
    <w:rsid w:val="000944C8"/>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6C"/>
    <w:rsid w:val="000A4B8F"/>
    <w:rsid w:val="000A4BBA"/>
    <w:rsid w:val="000A4BF8"/>
    <w:rsid w:val="000A4CCC"/>
    <w:rsid w:val="000A4CD9"/>
    <w:rsid w:val="000A4E4D"/>
    <w:rsid w:val="000A4FAC"/>
    <w:rsid w:val="000A4FAF"/>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69"/>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491"/>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B86"/>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5B"/>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6E"/>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5C"/>
    <w:rsid w:val="000D4F81"/>
    <w:rsid w:val="000D4F8E"/>
    <w:rsid w:val="000D5009"/>
    <w:rsid w:val="000D500C"/>
    <w:rsid w:val="000D5015"/>
    <w:rsid w:val="000D5036"/>
    <w:rsid w:val="000D5087"/>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AB"/>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11"/>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09"/>
    <w:rsid w:val="000E7D98"/>
    <w:rsid w:val="000E7DF8"/>
    <w:rsid w:val="000E7ED8"/>
    <w:rsid w:val="000F0066"/>
    <w:rsid w:val="000F01B8"/>
    <w:rsid w:val="000F01C9"/>
    <w:rsid w:val="000F0282"/>
    <w:rsid w:val="000F034C"/>
    <w:rsid w:val="000F049E"/>
    <w:rsid w:val="000F05E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AC8"/>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26C"/>
    <w:rsid w:val="00101312"/>
    <w:rsid w:val="0010135E"/>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A4"/>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53D"/>
    <w:rsid w:val="001117E5"/>
    <w:rsid w:val="0011191F"/>
    <w:rsid w:val="00111A2C"/>
    <w:rsid w:val="00111AE5"/>
    <w:rsid w:val="00111AEC"/>
    <w:rsid w:val="00111B02"/>
    <w:rsid w:val="00111B25"/>
    <w:rsid w:val="00111B7A"/>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BD"/>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20"/>
    <w:rsid w:val="00117B81"/>
    <w:rsid w:val="00117C87"/>
    <w:rsid w:val="00117D06"/>
    <w:rsid w:val="00117DB5"/>
    <w:rsid w:val="00117E9C"/>
    <w:rsid w:val="00117F25"/>
    <w:rsid w:val="00117F60"/>
    <w:rsid w:val="00117F7A"/>
    <w:rsid w:val="00117F84"/>
    <w:rsid w:val="00117F89"/>
    <w:rsid w:val="00117FC6"/>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A84"/>
    <w:rsid w:val="00132BF5"/>
    <w:rsid w:val="00132EA1"/>
    <w:rsid w:val="00132F30"/>
    <w:rsid w:val="0013300B"/>
    <w:rsid w:val="001331AC"/>
    <w:rsid w:val="001331D8"/>
    <w:rsid w:val="0013323C"/>
    <w:rsid w:val="00133293"/>
    <w:rsid w:val="00133450"/>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1A"/>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6F9E"/>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9DE"/>
    <w:rsid w:val="00160B21"/>
    <w:rsid w:val="00160B34"/>
    <w:rsid w:val="00160BFF"/>
    <w:rsid w:val="00160C01"/>
    <w:rsid w:val="00160C1A"/>
    <w:rsid w:val="00160C23"/>
    <w:rsid w:val="00160C5C"/>
    <w:rsid w:val="00160D8E"/>
    <w:rsid w:val="00160F58"/>
    <w:rsid w:val="00160F72"/>
    <w:rsid w:val="00160FE1"/>
    <w:rsid w:val="0016103B"/>
    <w:rsid w:val="001610EF"/>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21"/>
    <w:rsid w:val="00163C4A"/>
    <w:rsid w:val="00163CC6"/>
    <w:rsid w:val="00163D99"/>
    <w:rsid w:val="00163DF5"/>
    <w:rsid w:val="00163EEA"/>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5B"/>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BE"/>
    <w:rsid w:val="001702CC"/>
    <w:rsid w:val="0017033D"/>
    <w:rsid w:val="00170377"/>
    <w:rsid w:val="0017045C"/>
    <w:rsid w:val="0017045F"/>
    <w:rsid w:val="00170542"/>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AE2"/>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C2F"/>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2D7"/>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B4"/>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5B4"/>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AA"/>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DEF"/>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A4"/>
    <w:rsid w:val="001871FA"/>
    <w:rsid w:val="0018724A"/>
    <w:rsid w:val="00187363"/>
    <w:rsid w:val="001873E8"/>
    <w:rsid w:val="00187435"/>
    <w:rsid w:val="001874E6"/>
    <w:rsid w:val="0018752D"/>
    <w:rsid w:val="00187533"/>
    <w:rsid w:val="0018755D"/>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2A"/>
    <w:rsid w:val="00191542"/>
    <w:rsid w:val="001915FE"/>
    <w:rsid w:val="001916DF"/>
    <w:rsid w:val="001916F6"/>
    <w:rsid w:val="0019179C"/>
    <w:rsid w:val="00191809"/>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CAA"/>
    <w:rsid w:val="00197D35"/>
    <w:rsid w:val="00197D9A"/>
    <w:rsid w:val="00197DD3"/>
    <w:rsid w:val="00197E7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D86"/>
    <w:rsid w:val="001A6E74"/>
    <w:rsid w:val="001A6E7A"/>
    <w:rsid w:val="001A6EA2"/>
    <w:rsid w:val="001A6EF9"/>
    <w:rsid w:val="001A71ED"/>
    <w:rsid w:val="001A7278"/>
    <w:rsid w:val="001A727D"/>
    <w:rsid w:val="001A7292"/>
    <w:rsid w:val="001A73B4"/>
    <w:rsid w:val="001A73C0"/>
    <w:rsid w:val="001A73D8"/>
    <w:rsid w:val="001A7455"/>
    <w:rsid w:val="001A74A9"/>
    <w:rsid w:val="001A74AB"/>
    <w:rsid w:val="001A74B7"/>
    <w:rsid w:val="001A75AD"/>
    <w:rsid w:val="001A75D4"/>
    <w:rsid w:val="001A767F"/>
    <w:rsid w:val="001A76CE"/>
    <w:rsid w:val="001A76D9"/>
    <w:rsid w:val="001A788F"/>
    <w:rsid w:val="001A79C3"/>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C0"/>
    <w:rsid w:val="001B05E8"/>
    <w:rsid w:val="001B06B6"/>
    <w:rsid w:val="001B06BC"/>
    <w:rsid w:val="001B06FC"/>
    <w:rsid w:val="001B0764"/>
    <w:rsid w:val="001B07D6"/>
    <w:rsid w:val="001B08E6"/>
    <w:rsid w:val="001B0A9F"/>
    <w:rsid w:val="001B0BA2"/>
    <w:rsid w:val="001B0C16"/>
    <w:rsid w:val="001B0D70"/>
    <w:rsid w:val="001B0EAE"/>
    <w:rsid w:val="001B0F21"/>
    <w:rsid w:val="001B0FEA"/>
    <w:rsid w:val="001B1087"/>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6C8"/>
    <w:rsid w:val="001B173D"/>
    <w:rsid w:val="001B17FF"/>
    <w:rsid w:val="001B181C"/>
    <w:rsid w:val="001B1823"/>
    <w:rsid w:val="001B184E"/>
    <w:rsid w:val="001B1859"/>
    <w:rsid w:val="001B1BAD"/>
    <w:rsid w:val="001B1C83"/>
    <w:rsid w:val="001B1C8E"/>
    <w:rsid w:val="001B1DD3"/>
    <w:rsid w:val="001B1DF2"/>
    <w:rsid w:val="001B1DFF"/>
    <w:rsid w:val="001B1E30"/>
    <w:rsid w:val="001B1F0A"/>
    <w:rsid w:val="001B1FCF"/>
    <w:rsid w:val="001B1FF3"/>
    <w:rsid w:val="001B2007"/>
    <w:rsid w:val="001B213D"/>
    <w:rsid w:val="001B21C7"/>
    <w:rsid w:val="001B2221"/>
    <w:rsid w:val="001B2256"/>
    <w:rsid w:val="001B2270"/>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28"/>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EB1"/>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CA"/>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E8"/>
    <w:rsid w:val="001C2DEB"/>
    <w:rsid w:val="001C2F48"/>
    <w:rsid w:val="001C2F52"/>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2D"/>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A2"/>
    <w:rsid w:val="001D64DB"/>
    <w:rsid w:val="001D6529"/>
    <w:rsid w:val="001D65E1"/>
    <w:rsid w:val="001D6630"/>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AD"/>
    <w:rsid w:val="001D7AB7"/>
    <w:rsid w:val="001D7AE2"/>
    <w:rsid w:val="001D7B4F"/>
    <w:rsid w:val="001D7C3F"/>
    <w:rsid w:val="001D7CB0"/>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5"/>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5BF"/>
    <w:rsid w:val="001E26B7"/>
    <w:rsid w:val="001E27F8"/>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57"/>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D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D5"/>
    <w:rsid w:val="001F2400"/>
    <w:rsid w:val="001F2496"/>
    <w:rsid w:val="001F2572"/>
    <w:rsid w:val="001F25AA"/>
    <w:rsid w:val="001F25BE"/>
    <w:rsid w:val="001F2620"/>
    <w:rsid w:val="001F2814"/>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76"/>
    <w:rsid w:val="002078F7"/>
    <w:rsid w:val="00207AA1"/>
    <w:rsid w:val="00207AA3"/>
    <w:rsid w:val="00207C1F"/>
    <w:rsid w:val="00207C75"/>
    <w:rsid w:val="00207DD6"/>
    <w:rsid w:val="00207EA9"/>
    <w:rsid w:val="00207EEB"/>
    <w:rsid w:val="00207FC7"/>
    <w:rsid w:val="0021003B"/>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18"/>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8C"/>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5F3"/>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5E"/>
    <w:rsid w:val="002205F2"/>
    <w:rsid w:val="0022062B"/>
    <w:rsid w:val="0022062D"/>
    <w:rsid w:val="00220798"/>
    <w:rsid w:val="00220847"/>
    <w:rsid w:val="0022096A"/>
    <w:rsid w:val="00220C3F"/>
    <w:rsid w:val="00220CE2"/>
    <w:rsid w:val="00220D4E"/>
    <w:rsid w:val="00220DE9"/>
    <w:rsid w:val="00220E62"/>
    <w:rsid w:val="00220EF7"/>
    <w:rsid w:val="00221202"/>
    <w:rsid w:val="0022124F"/>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B52"/>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14"/>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0F"/>
    <w:rsid w:val="0023325C"/>
    <w:rsid w:val="002334DE"/>
    <w:rsid w:val="002334E4"/>
    <w:rsid w:val="002334F3"/>
    <w:rsid w:val="0023354D"/>
    <w:rsid w:val="0023357A"/>
    <w:rsid w:val="00233605"/>
    <w:rsid w:val="00233707"/>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5F7F"/>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60"/>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D6"/>
    <w:rsid w:val="00244BE5"/>
    <w:rsid w:val="00244BF9"/>
    <w:rsid w:val="00244D5A"/>
    <w:rsid w:val="00244E99"/>
    <w:rsid w:val="00244ECA"/>
    <w:rsid w:val="00244ECB"/>
    <w:rsid w:val="00244F37"/>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1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A99"/>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E1"/>
    <w:rsid w:val="002572D0"/>
    <w:rsid w:val="002572D1"/>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57FB2"/>
    <w:rsid w:val="002600AE"/>
    <w:rsid w:val="00260203"/>
    <w:rsid w:val="002602A7"/>
    <w:rsid w:val="00260321"/>
    <w:rsid w:val="00260338"/>
    <w:rsid w:val="00260362"/>
    <w:rsid w:val="002603C3"/>
    <w:rsid w:val="0026043C"/>
    <w:rsid w:val="002604FF"/>
    <w:rsid w:val="002605A2"/>
    <w:rsid w:val="002606C8"/>
    <w:rsid w:val="0026080A"/>
    <w:rsid w:val="00260A49"/>
    <w:rsid w:val="00260A74"/>
    <w:rsid w:val="00260B0A"/>
    <w:rsid w:val="00260B86"/>
    <w:rsid w:val="00260B87"/>
    <w:rsid w:val="00260C5D"/>
    <w:rsid w:val="00260D0D"/>
    <w:rsid w:val="00260D7F"/>
    <w:rsid w:val="00260DA0"/>
    <w:rsid w:val="00260DEB"/>
    <w:rsid w:val="00260E7C"/>
    <w:rsid w:val="00260E8B"/>
    <w:rsid w:val="00260ECA"/>
    <w:rsid w:val="00260F26"/>
    <w:rsid w:val="00261040"/>
    <w:rsid w:val="002610E4"/>
    <w:rsid w:val="00261154"/>
    <w:rsid w:val="0026116D"/>
    <w:rsid w:val="002611A7"/>
    <w:rsid w:val="00261289"/>
    <w:rsid w:val="0026139C"/>
    <w:rsid w:val="00261459"/>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9F"/>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67"/>
    <w:rsid w:val="00266CAD"/>
    <w:rsid w:val="00266D09"/>
    <w:rsid w:val="00266D16"/>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B93"/>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A"/>
    <w:rsid w:val="002823BB"/>
    <w:rsid w:val="002824A3"/>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02"/>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2A"/>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69"/>
    <w:rsid w:val="00290B72"/>
    <w:rsid w:val="00290B8A"/>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05"/>
    <w:rsid w:val="0029456E"/>
    <w:rsid w:val="002945B2"/>
    <w:rsid w:val="002945E0"/>
    <w:rsid w:val="0029464D"/>
    <w:rsid w:val="00294810"/>
    <w:rsid w:val="002948C3"/>
    <w:rsid w:val="002949C5"/>
    <w:rsid w:val="00294AB1"/>
    <w:rsid w:val="00294B6C"/>
    <w:rsid w:val="00294C57"/>
    <w:rsid w:val="00294C8B"/>
    <w:rsid w:val="00294C9D"/>
    <w:rsid w:val="00294D62"/>
    <w:rsid w:val="00294F83"/>
    <w:rsid w:val="00294FB6"/>
    <w:rsid w:val="00294FD0"/>
    <w:rsid w:val="0029500F"/>
    <w:rsid w:val="002950F7"/>
    <w:rsid w:val="00295105"/>
    <w:rsid w:val="0029516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31"/>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5F1"/>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888"/>
    <w:rsid w:val="002B2A1C"/>
    <w:rsid w:val="002B2BDA"/>
    <w:rsid w:val="002B2DA9"/>
    <w:rsid w:val="002B2E3E"/>
    <w:rsid w:val="002B2E45"/>
    <w:rsid w:val="002B2E97"/>
    <w:rsid w:val="002B2FC4"/>
    <w:rsid w:val="002B3079"/>
    <w:rsid w:val="002B308D"/>
    <w:rsid w:val="002B30DB"/>
    <w:rsid w:val="002B312F"/>
    <w:rsid w:val="002B314D"/>
    <w:rsid w:val="002B315F"/>
    <w:rsid w:val="002B31AC"/>
    <w:rsid w:val="002B3201"/>
    <w:rsid w:val="002B34D3"/>
    <w:rsid w:val="002B353E"/>
    <w:rsid w:val="002B35DD"/>
    <w:rsid w:val="002B3664"/>
    <w:rsid w:val="002B37E2"/>
    <w:rsid w:val="002B386B"/>
    <w:rsid w:val="002B3955"/>
    <w:rsid w:val="002B39C5"/>
    <w:rsid w:val="002B3B2A"/>
    <w:rsid w:val="002B3B9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59E"/>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30"/>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35"/>
    <w:rsid w:val="002D1E88"/>
    <w:rsid w:val="002D1F2E"/>
    <w:rsid w:val="002D1F4C"/>
    <w:rsid w:val="002D1F8D"/>
    <w:rsid w:val="002D1FE2"/>
    <w:rsid w:val="002D20A7"/>
    <w:rsid w:val="002D2118"/>
    <w:rsid w:val="002D21CF"/>
    <w:rsid w:val="002D22FA"/>
    <w:rsid w:val="002D23F1"/>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54"/>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267"/>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6EC"/>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C3B"/>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4F9C"/>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D5"/>
    <w:rsid w:val="002F6E5E"/>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3BC"/>
    <w:rsid w:val="0030043F"/>
    <w:rsid w:val="00300450"/>
    <w:rsid w:val="00300541"/>
    <w:rsid w:val="00300575"/>
    <w:rsid w:val="00300599"/>
    <w:rsid w:val="003005AC"/>
    <w:rsid w:val="0030066D"/>
    <w:rsid w:val="003007B3"/>
    <w:rsid w:val="003007DE"/>
    <w:rsid w:val="0030082B"/>
    <w:rsid w:val="00300871"/>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3"/>
    <w:rsid w:val="00302BFC"/>
    <w:rsid w:val="00302C2A"/>
    <w:rsid w:val="00302C33"/>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887"/>
    <w:rsid w:val="00304971"/>
    <w:rsid w:val="00304982"/>
    <w:rsid w:val="00304992"/>
    <w:rsid w:val="003049AF"/>
    <w:rsid w:val="00304A18"/>
    <w:rsid w:val="00304A2E"/>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42E"/>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3D1"/>
    <w:rsid w:val="00313422"/>
    <w:rsid w:val="00313423"/>
    <w:rsid w:val="0031355C"/>
    <w:rsid w:val="0031355E"/>
    <w:rsid w:val="00313574"/>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AE"/>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2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02D"/>
    <w:rsid w:val="00325140"/>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0BE"/>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1"/>
    <w:rsid w:val="00327E29"/>
    <w:rsid w:val="00327E5C"/>
    <w:rsid w:val="00327E67"/>
    <w:rsid w:val="00327E84"/>
    <w:rsid w:val="003300C7"/>
    <w:rsid w:val="00330194"/>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4F"/>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0F8"/>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A"/>
    <w:rsid w:val="00336ECE"/>
    <w:rsid w:val="00336F1F"/>
    <w:rsid w:val="003372C9"/>
    <w:rsid w:val="0033731A"/>
    <w:rsid w:val="00337386"/>
    <w:rsid w:val="0033738D"/>
    <w:rsid w:val="003373D1"/>
    <w:rsid w:val="003373E1"/>
    <w:rsid w:val="00337438"/>
    <w:rsid w:val="0033747B"/>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7A9"/>
    <w:rsid w:val="00342877"/>
    <w:rsid w:val="00342AB4"/>
    <w:rsid w:val="00342C56"/>
    <w:rsid w:val="00342C6A"/>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8AD"/>
    <w:rsid w:val="00365A0D"/>
    <w:rsid w:val="00365A86"/>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16"/>
    <w:rsid w:val="00371B53"/>
    <w:rsid w:val="00371B87"/>
    <w:rsid w:val="00371BA6"/>
    <w:rsid w:val="00371BC8"/>
    <w:rsid w:val="00371CFA"/>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ED7"/>
    <w:rsid w:val="00372F65"/>
    <w:rsid w:val="00372F6C"/>
    <w:rsid w:val="00372F8C"/>
    <w:rsid w:val="00372FA9"/>
    <w:rsid w:val="00373061"/>
    <w:rsid w:val="003730F6"/>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4F9"/>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150"/>
    <w:rsid w:val="0038026A"/>
    <w:rsid w:val="0038031B"/>
    <w:rsid w:val="00380458"/>
    <w:rsid w:val="003804C7"/>
    <w:rsid w:val="0038051B"/>
    <w:rsid w:val="00380531"/>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10"/>
    <w:rsid w:val="00386E3B"/>
    <w:rsid w:val="00386E8E"/>
    <w:rsid w:val="00386F62"/>
    <w:rsid w:val="00386FD4"/>
    <w:rsid w:val="00387075"/>
    <w:rsid w:val="0038708B"/>
    <w:rsid w:val="003870AC"/>
    <w:rsid w:val="003870C2"/>
    <w:rsid w:val="003870DA"/>
    <w:rsid w:val="003871A6"/>
    <w:rsid w:val="003871AC"/>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0F3"/>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96B"/>
    <w:rsid w:val="00392975"/>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97EF8"/>
    <w:rsid w:val="003A005A"/>
    <w:rsid w:val="003A00BA"/>
    <w:rsid w:val="003A0263"/>
    <w:rsid w:val="003A0493"/>
    <w:rsid w:val="003A052C"/>
    <w:rsid w:val="003A0600"/>
    <w:rsid w:val="003A0618"/>
    <w:rsid w:val="003A0670"/>
    <w:rsid w:val="003A0691"/>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4"/>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3A"/>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6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374"/>
    <w:rsid w:val="003B1429"/>
    <w:rsid w:val="003B155A"/>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DCB"/>
    <w:rsid w:val="003B3E2C"/>
    <w:rsid w:val="003B3F72"/>
    <w:rsid w:val="003B3F8C"/>
    <w:rsid w:val="003B401A"/>
    <w:rsid w:val="003B408E"/>
    <w:rsid w:val="003B40A5"/>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75B"/>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88"/>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765"/>
    <w:rsid w:val="003C3798"/>
    <w:rsid w:val="003C37A3"/>
    <w:rsid w:val="003C38B1"/>
    <w:rsid w:val="003C38B7"/>
    <w:rsid w:val="003C38C1"/>
    <w:rsid w:val="003C38C7"/>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52"/>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19E"/>
    <w:rsid w:val="003D3261"/>
    <w:rsid w:val="003D32B6"/>
    <w:rsid w:val="003D331E"/>
    <w:rsid w:val="003D33AF"/>
    <w:rsid w:val="003D33F8"/>
    <w:rsid w:val="003D3404"/>
    <w:rsid w:val="003D3487"/>
    <w:rsid w:val="003D3501"/>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CC1"/>
    <w:rsid w:val="003D4D16"/>
    <w:rsid w:val="003D4DA6"/>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20"/>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48"/>
    <w:rsid w:val="003E2882"/>
    <w:rsid w:val="003E296D"/>
    <w:rsid w:val="003E29D9"/>
    <w:rsid w:val="003E2AC1"/>
    <w:rsid w:val="003E2AC2"/>
    <w:rsid w:val="003E2AF4"/>
    <w:rsid w:val="003E2BB2"/>
    <w:rsid w:val="003E2BB7"/>
    <w:rsid w:val="003E2CC4"/>
    <w:rsid w:val="003E2D13"/>
    <w:rsid w:val="003E2D37"/>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1EB"/>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0B"/>
    <w:rsid w:val="003E7541"/>
    <w:rsid w:val="003E75CC"/>
    <w:rsid w:val="003E75DF"/>
    <w:rsid w:val="003E76B9"/>
    <w:rsid w:val="003E76CB"/>
    <w:rsid w:val="003E76E6"/>
    <w:rsid w:val="003E7701"/>
    <w:rsid w:val="003E7795"/>
    <w:rsid w:val="003E783C"/>
    <w:rsid w:val="003E78F7"/>
    <w:rsid w:val="003E794C"/>
    <w:rsid w:val="003E7959"/>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7BB"/>
    <w:rsid w:val="003F294F"/>
    <w:rsid w:val="003F2990"/>
    <w:rsid w:val="003F2A77"/>
    <w:rsid w:val="003F2ABE"/>
    <w:rsid w:val="003F2ADC"/>
    <w:rsid w:val="003F2B4B"/>
    <w:rsid w:val="003F2B63"/>
    <w:rsid w:val="003F2D3A"/>
    <w:rsid w:val="003F2DF6"/>
    <w:rsid w:val="003F2E47"/>
    <w:rsid w:val="003F2ED5"/>
    <w:rsid w:val="003F2F2B"/>
    <w:rsid w:val="003F2F35"/>
    <w:rsid w:val="003F2F93"/>
    <w:rsid w:val="003F3072"/>
    <w:rsid w:val="003F3099"/>
    <w:rsid w:val="003F30F3"/>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38"/>
    <w:rsid w:val="00401D75"/>
    <w:rsid w:val="00401D77"/>
    <w:rsid w:val="00401DA6"/>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5"/>
    <w:rsid w:val="00406A5E"/>
    <w:rsid w:val="00406AF6"/>
    <w:rsid w:val="00406BBB"/>
    <w:rsid w:val="00406CD3"/>
    <w:rsid w:val="00406D95"/>
    <w:rsid w:val="00406DE5"/>
    <w:rsid w:val="00406EF5"/>
    <w:rsid w:val="00406F33"/>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CBD"/>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56"/>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7A3"/>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0EE7"/>
    <w:rsid w:val="00421081"/>
    <w:rsid w:val="004210DA"/>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7E"/>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0D1"/>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4FB9"/>
    <w:rsid w:val="0043501C"/>
    <w:rsid w:val="00435083"/>
    <w:rsid w:val="004350E9"/>
    <w:rsid w:val="00435221"/>
    <w:rsid w:val="0043527F"/>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A3D"/>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85"/>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07"/>
    <w:rsid w:val="00441D3B"/>
    <w:rsid w:val="00441D90"/>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09A"/>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3C"/>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4F"/>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DA"/>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0C"/>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DAE"/>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16"/>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8A0"/>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0DD"/>
    <w:rsid w:val="00490165"/>
    <w:rsid w:val="004901C1"/>
    <w:rsid w:val="004901F3"/>
    <w:rsid w:val="00490240"/>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C"/>
    <w:rsid w:val="0049130E"/>
    <w:rsid w:val="0049137D"/>
    <w:rsid w:val="004914DE"/>
    <w:rsid w:val="00491518"/>
    <w:rsid w:val="00491597"/>
    <w:rsid w:val="00491677"/>
    <w:rsid w:val="00491686"/>
    <w:rsid w:val="00491790"/>
    <w:rsid w:val="0049191B"/>
    <w:rsid w:val="00491956"/>
    <w:rsid w:val="004919A0"/>
    <w:rsid w:val="004919A7"/>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81"/>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27"/>
    <w:rsid w:val="00497244"/>
    <w:rsid w:val="00497245"/>
    <w:rsid w:val="0049737D"/>
    <w:rsid w:val="0049744E"/>
    <w:rsid w:val="0049747E"/>
    <w:rsid w:val="004974F7"/>
    <w:rsid w:val="00497560"/>
    <w:rsid w:val="0049757E"/>
    <w:rsid w:val="00497629"/>
    <w:rsid w:val="0049775F"/>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E64"/>
    <w:rsid w:val="004B1EAB"/>
    <w:rsid w:val="004B2071"/>
    <w:rsid w:val="004B208F"/>
    <w:rsid w:val="004B20C5"/>
    <w:rsid w:val="004B20CC"/>
    <w:rsid w:val="004B22B9"/>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13"/>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A1"/>
    <w:rsid w:val="004B40D8"/>
    <w:rsid w:val="004B4167"/>
    <w:rsid w:val="004B429A"/>
    <w:rsid w:val="004B44AA"/>
    <w:rsid w:val="004B44B8"/>
    <w:rsid w:val="004B44BC"/>
    <w:rsid w:val="004B451F"/>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4F29"/>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9AC"/>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8"/>
    <w:rsid w:val="004B7E1F"/>
    <w:rsid w:val="004B7ECA"/>
    <w:rsid w:val="004B7F42"/>
    <w:rsid w:val="004B7F5D"/>
    <w:rsid w:val="004C0030"/>
    <w:rsid w:val="004C0056"/>
    <w:rsid w:val="004C00E8"/>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B1A"/>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372"/>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87"/>
    <w:rsid w:val="004C6AF1"/>
    <w:rsid w:val="004C6B39"/>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82E"/>
    <w:rsid w:val="004D2845"/>
    <w:rsid w:val="004D2864"/>
    <w:rsid w:val="004D28D7"/>
    <w:rsid w:val="004D299D"/>
    <w:rsid w:val="004D29D9"/>
    <w:rsid w:val="004D2A01"/>
    <w:rsid w:val="004D2A25"/>
    <w:rsid w:val="004D2A73"/>
    <w:rsid w:val="004D2A77"/>
    <w:rsid w:val="004D2AB9"/>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CF"/>
    <w:rsid w:val="004D6A04"/>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1EA"/>
    <w:rsid w:val="004E42BD"/>
    <w:rsid w:val="004E431C"/>
    <w:rsid w:val="004E435C"/>
    <w:rsid w:val="004E43D0"/>
    <w:rsid w:val="004E43F8"/>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33"/>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50"/>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E7FB6"/>
    <w:rsid w:val="004F0002"/>
    <w:rsid w:val="004F0003"/>
    <w:rsid w:val="004F011F"/>
    <w:rsid w:val="004F01C6"/>
    <w:rsid w:val="004F021C"/>
    <w:rsid w:val="004F021E"/>
    <w:rsid w:val="004F02A6"/>
    <w:rsid w:val="004F046D"/>
    <w:rsid w:val="004F056F"/>
    <w:rsid w:val="004F0619"/>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C1"/>
    <w:rsid w:val="004F4CCA"/>
    <w:rsid w:val="004F4D18"/>
    <w:rsid w:val="004F4D5E"/>
    <w:rsid w:val="004F4E15"/>
    <w:rsid w:val="004F5032"/>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0"/>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C00"/>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1B"/>
    <w:rsid w:val="00504B5D"/>
    <w:rsid w:val="00504CDF"/>
    <w:rsid w:val="00504CF2"/>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082"/>
    <w:rsid w:val="005101AA"/>
    <w:rsid w:val="005101AB"/>
    <w:rsid w:val="005102D3"/>
    <w:rsid w:val="00510421"/>
    <w:rsid w:val="005104D1"/>
    <w:rsid w:val="00510534"/>
    <w:rsid w:val="005105A9"/>
    <w:rsid w:val="005105AD"/>
    <w:rsid w:val="005105E9"/>
    <w:rsid w:val="005105FF"/>
    <w:rsid w:val="0051067B"/>
    <w:rsid w:val="005106AE"/>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C8A"/>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4E"/>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96"/>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10"/>
    <w:rsid w:val="00536775"/>
    <w:rsid w:val="00536903"/>
    <w:rsid w:val="0053696D"/>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BEF"/>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26"/>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11"/>
    <w:rsid w:val="0054683D"/>
    <w:rsid w:val="005469D8"/>
    <w:rsid w:val="00546A07"/>
    <w:rsid w:val="00546B00"/>
    <w:rsid w:val="00546B09"/>
    <w:rsid w:val="00546B8C"/>
    <w:rsid w:val="00546BDD"/>
    <w:rsid w:val="00546C68"/>
    <w:rsid w:val="00546CA8"/>
    <w:rsid w:val="00546CEF"/>
    <w:rsid w:val="00546D18"/>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96A"/>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6FA"/>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4B"/>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2D"/>
    <w:rsid w:val="00567F38"/>
    <w:rsid w:val="00567F78"/>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79"/>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3B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5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28"/>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B9"/>
    <w:rsid w:val="005862F7"/>
    <w:rsid w:val="0058639A"/>
    <w:rsid w:val="0058639F"/>
    <w:rsid w:val="005864AF"/>
    <w:rsid w:val="00586525"/>
    <w:rsid w:val="0058653B"/>
    <w:rsid w:val="00586577"/>
    <w:rsid w:val="0058665F"/>
    <w:rsid w:val="00586728"/>
    <w:rsid w:val="005867AE"/>
    <w:rsid w:val="00586913"/>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79"/>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E56"/>
    <w:rsid w:val="005A2F62"/>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64"/>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6CA"/>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3D0"/>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B82"/>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45"/>
    <w:rsid w:val="005C5B6A"/>
    <w:rsid w:val="005C5C1F"/>
    <w:rsid w:val="005C5C44"/>
    <w:rsid w:val="005C5D22"/>
    <w:rsid w:val="005C5DF3"/>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7F"/>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5"/>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63"/>
    <w:rsid w:val="005E2BD5"/>
    <w:rsid w:val="005E2C84"/>
    <w:rsid w:val="005E2CC2"/>
    <w:rsid w:val="005E2D6F"/>
    <w:rsid w:val="005E2E6E"/>
    <w:rsid w:val="005E2F0D"/>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4B"/>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866"/>
    <w:rsid w:val="005E490B"/>
    <w:rsid w:val="005E49EA"/>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77"/>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4C"/>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E2B"/>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EC8"/>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95"/>
    <w:rsid w:val="006008C0"/>
    <w:rsid w:val="00600909"/>
    <w:rsid w:val="00600936"/>
    <w:rsid w:val="00600A0B"/>
    <w:rsid w:val="00600A58"/>
    <w:rsid w:val="00600A97"/>
    <w:rsid w:val="00600B1A"/>
    <w:rsid w:val="00600B50"/>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8EB"/>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AA"/>
    <w:rsid w:val="006032D7"/>
    <w:rsid w:val="0060332C"/>
    <w:rsid w:val="00603350"/>
    <w:rsid w:val="00603390"/>
    <w:rsid w:val="006033C4"/>
    <w:rsid w:val="00603490"/>
    <w:rsid w:val="00603539"/>
    <w:rsid w:val="00603542"/>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C3"/>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684"/>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98"/>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26"/>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790"/>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5F"/>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8F0"/>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91"/>
    <w:rsid w:val="00651ADD"/>
    <w:rsid w:val="00651B25"/>
    <w:rsid w:val="00651B96"/>
    <w:rsid w:val="00651BE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28"/>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24"/>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04C"/>
    <w:rsid w:val="0066716C"/>
    <w:rsid w:val="006671C8"/>
    <w:rsid w:val="00667249"/>
    <w:rsid w:val="00667282"/>
    <w:rsid w:val="006672F4"/>
    <w:rsid w:val="0066730B"/>
    <w:rsid w:val="00667322"/>
    <w:rsid w:val="006673D7"/>
    <w:rsid w:val="00667422"/>
    <w:rsid w:val="006674DA"/>
    <w:rsid w:val="00667578"/>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B4"/>
    <w:rsid w:val="0067360D"/>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49"/>
    <w:rsid w:val="00675262"/>
    <w:rsid w:val="006752D5"/>
    <w:rsid w:val="006752EC"/>
    <w:rsid w:val="00675419"/>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42"/>
    <w:rsid w:val="00691E67"/>
    <w:rsid w:val="00691EE6"/>
    <w:rsid w:val="00691EFC"/>
    <w:rsid w:val="00691FFF"/>
    <w:rsid w:val="00692153"/>
    <w:rsid w:val="0069227E"/>
    <w:rsid w:val="006922A9"/>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0C7"/>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1D"/>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D4C"/>
    <w:rsid w:val="006A1DDB"/>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BE2"/>
    <w:rsid w:val="006B3C2A"/>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0D"/>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7A6"/>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21"/>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086"/>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8F"/>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3BB"/>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7FE"/>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8E"/>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EC"/>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9"/>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E7"/>
    <w:rsid w:val="00723770"/>
    <w:rsid w:val="007237CF"/>
    <w:rsid w:val="0072388E"/>
    <w:rsid w:val="007238E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80"/>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54"/>
    <w:rsid w:val="007310B8"/>
    <w:rsid w:val="00731117"/>
    <w:rsid w:val="00731161"/>
    <w:rsid w:val="00731196"/>
    <w:rsid w:val="0073120B"/>
    <w:rsid w:val="0073123C"/>
    <w:rsid w:val="007312CA"/>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007"/>
    <w:rsid w:val="0074710F"/>
    <w:rsid w:val="00747279"/>
    <w:rsid w:val="0074730B"/>
    <w:rsid w:val="0074731C"/>
    <w:rsid w:val="00747370"/>
    <w:rsid w:val="007473D1"/>
    <w:rsid w:val="007475E4"/>
    <w:rsid w:val="0074760C"/>
    <w:rsid w:val="007476E5"/>
    <w:rsid w:val="007476EB"/>
    <w:rsid w:val="007477B5"/>
    <w:rsid w:val="00747876"/>
    <w:rsid w:val="007478F4"/>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45"/>
    <w:rsid w:val="00750AB2"/>
    <w:rsid w:val="00750B99"/>
    <w:rsid w:val="00750D49"/>
    <w:rsid w:val="00750D76"/>
    <w:rsid w:val="00750E03"/>
    <w:rsid w:val="00750ED4"/>
    <w:rsid w:val="00751154"/>
    <w:rsid w:val="0075116C"/>
    <w:rsid w:val="007511DD"/>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0C0"/>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ACF"/>
    <w:rsid w:val="00770B16"/>
    <w:rsid w:val="00770B31"/>
    <w:rsid w:val="00770BFD"/>
    <w:rsid w:val="00770C1B"/>
    <w:rsid w:val="00770C40"/>
    <w:rsid w:val="00770C96"/>
    <w:rsid w:val="00770D29"/>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4CE"/>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8E8"/>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D7"/>
    <w:rsid w:val="00776464"/>
    <w:rsid w:val="00776470"/>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39"/>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47"/>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BE6"/>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CA"/>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F6"/>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41"/>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5A6"/>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36"/>
    <w:rsid w:val="007D0356"/>
    <w:rsid w:val="007D0444"/>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CA4"/>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01"/>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12"/>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6BC"/>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790"/>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DF"/>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B2"/>
    <w:rsid w:val="008053EC"/>
    <w:rsid w:val="008054F9"/>
    <w:rsid w:val="008055B5"/>
    <w:rsid w:val="008055D0"/>
    <w:rsid w:val="00805644"/>
    <w:rsid w:val="00805668"/>
    <w:rsid w:val="008056D0"/>
    <w:rsid w:val="00805744"/>
    <w:rsid w:val="0080575E"/>
    <w:rsid w:val="00805767"/>
    <w:rsid w:val="008057B1"/>
    <w:rsid w:val="00805800"/>
    <w:rsid w:val="00805A67"/>
    <w:rsid w:val="00805AE5"/>
    <w:rsid w:val="00805AEC"/>
    <w:rsid w:val="00805B7C"/>
    <w:rsid w:val="00805B94"/>
    <w:rsid w:val="00805BBD"/>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298"/>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CF1"/>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4021"/>
    <w:rsid w:val="008140C7"/>
    <w:rsid w:val="0081418F"/>
    <w:rsid w:val="008141E1"/>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36"/>
    <w:rsid w:val="008305A0"/>
    <w:rsid w:val="008305B8"/>
    <w:rsid w:val="008305DB"/>
    <w:rsid w:val="008305F4"/>
    <w:rsid w:val="0083062E"/>
    <w:rsid w:val="0083063B"/>
    <w:rsid w:val="0083067D"/>
    <w:rsid w:val="00830713"/>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8D"/>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AF"/>
    <w:rsid w:val="008354CC"/>
    <w:rsid w:val="008354D8"/>
    <w:rsid w:val="008354F4"/>
    <w:rsid w:val="0083560A"/>
    <w:rsid w:val="00835638"/>
    <w:rsid w:val="008356DD"/>
    <w:rsid w:val="008356E2"/>
    <w:rsid w:val="00835787"/>
    <w:rsid w:val="0083589D"/>
    <w:rsid w:val="008358EB"/>
    <w:rsid w:val="00835954"/>
    <w:rsid w:val="00835964"/>
    <w:rsid w:val="008359B3"/>
    <w:rsid w:val="00835A2F"/>
    <w:rsid w:val="00835ACB"/>
    <w:rsid w:val="00835B16"/>
    <w:rsid w:val="00835BD5"/>
    <w:rsid w:val="00835C0C"/>
    <w:rsid w:val="00835C39"/>
    <w:rsid w:val="00835D13"/>
    <w:rsid w:val="00835D17"/>
    <w:rsid w:val="00835E09"/>
    <w:rsid w:val="0083605E"/>
    <w:rsid w:val="00836093"/>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0F5"/>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3FA"/>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4C"/>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4FDF"/>
    <w:rsid w:val="008550A2"/>
    <w:rsid w:val="008550E9"/>
    <w:rsid w:val="008552E5"/>
    <w:rsid w:val="008552F2"/>
    <w:rsid w:val="0085536E"/>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2C9"/>
    <w:rsid w:val="00870300"/>
    <w:rsid w:val="00870326"/>
    <w:rsid w:val="008705C4"/>
    <w:rsid w:val="00870652"/>
    <w:rsid w:val="0087068B"/>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989"/>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973"/>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C2"/>
    <w:rsid w:val="008806F9"/>
    <w:rsid w:val="008807DB"/>
    <w:rsid w:val="00880808"/>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50F"/>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66"/>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D53"/>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39"/>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0D"/>
    <w:rsid w:val="008A0116"/>
    <w:rsid w:val="008A0134"/>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CD7"/>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E8"/>
    <w:rsid w:val="008A4CF0"/>
    <w:rsid w:val="008A4D1E"/>
    <w:rsid w:val="008A4D3A"/>
    <w:rsid w:val="008A4D57"/>
    <w:rsid w:val="008A5022"/>
    <w:rsid w:val="008A526E"/>
    <w:rsid w:val="008A526F"/>
    <w:rsid w:val="008A52BB"/>
    <w:rsid w:val="008A5305"/>
    <w:rsid w:val="008A5347"/>
    <w:rsid w:val="008A5519"/>
    <w:rsid w:val="008A5586"/>
    <w:rsid w:val="008A571F"/>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965"/>
    <w:rsid w:val="008B0A23"/>
    <w:rsid w:val="008B0A9D"/>
    <w:rsid w:val="008B0B64"/>
    <w:rsid w:val="008B0BD6"/>
    <w:rsid w:val="008B0BE6"/>
    <w:rsid w:val="008B0C63"/>
    <w:rsid w:val="008B0D1B"/>
    <w:rsid w:val="008B0E77"/>
    <w:rsid w:val="008B0EB9"/>
    <w:rsid w:val="008B0F3A"/>
    <w:rsid w:val="008B0FBF"/>
    <w:rsid w:val="008B0FD9"/>
    <w:rsid w:val="008B10C1"/>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6AF"/>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25"/>
    <w:rsid w:val="008B6461"/>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624"/>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5E"/>
    <w:rsid w:val="008D138B"/>
    <w:rsid w:val="008D13B1"/>
    <w:rsid w:val="008D1580"/>
    <w:rsid w:val="008D15B6"/>
    <w:rsid w:val="008D1742"/>
    <w:rsid w:val="008D17F0"/>
    <w:rsid w:val="008D18D0"/>
    <w:rsid w:val="008D19A5"/>
    <w:rsid w:val="008D19B9"/>
    <w:rsid w:val="008D19D8"/>
    <w:rsid w:val="008D1AF5"/>
    <w:rsid w:val="008D1AF9"/>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42F"/>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EB2"/>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F0"/>
    <w:rsid w:val="008D5D06"/>
    <w:rsid w:val="008D5D0B"/>
    <w:rsid w:val="008D5EAF"/>
    <w:rsid w:val="008D5EB4"/>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5B8"/>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64"/>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82"/>
    <w:rsid w:val="008E4FB1"/>
    <w:rsid w:val="008E508A"/>
    <w:rsid w:val="008E512F"/>
    <w:rsid w:val="008E5132"/>
    <w:rsid w:val="008E524A"/>
    <w:rsid w:val="008E52AF"/>
    <w:rsid w:val="008E544A"/>
    <w:rsid w:val="008E5511"/>
    <w:rsid w:val="008E570E"/>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EF7"/>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7A"/>
    <w:rsid w:val="008F6AB5"/>
    <w:rsid w:val="008F6B8A"/>
    <w:rsid w:val="008F6BB7"/>
    <w:rsid w:val="008F6C0A"/>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8ED"/>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209"/>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BA"/>
    <w:rsid w:val="00901D7A"/>
    <w:rsid w:val="00901DA8"/>
    <w:rsid w:val="00901DF2"/>
    <w:rsid w:val="00901E76"/>
    <w:rsid w:val="00902098"/>
    <w:rsid w:val="009020B2"/>
    <w:rsid w:val="0090229C"/>
    <w:rsid w:val="009022A7"/>
    <w:rsid w:val="009022D1"/>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4C3"/>
    <w:rsid w:val="009035DD"/>
    <w:rsid w:val="0090369F"/>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3E6"/>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594"/>
    <w:rsid w:val="00910637"/>
    <w:rsid w:val="009106B2"/>
    <w:rsid w:val="009106B7"/>
    <w:rsid w:val="00910719"/>
    <w:rsid w:val="00910839"/>
    <w:rsid w:val="009108E1"/>
    <w:rsid w:val="0091090C"/>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127"/>
    <w:rsid w:val="00923135"/>
    <w:rsid w:val="00923202"/>
    <w:rsid w:val="009232D2"/>
    <w:rsid w:val="009233E0"/>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1F8"/>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3F8"/>
    <w:rsid w:val="00944420"/>
    <w:rsid w:val="0094442D"/>
    <w:rsid w:val="009444CE"/>
    <w:rsid w:val="00944511"/>
    <w:rsid w:val="00944564"/>
    <w:rsid w:val="0094458F"/>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3FE"/>
    <w:rsid w:val="0094749B"/>
    <w:rsid w:val="00947508"/>
    <w:rsid w:val="00947657"/>
    <w:rsid w:val="00947694"/>
    <w:rsid w:val="009476A7"/>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23"/>
    <w:rsid w:val="00956986"/>
    <w:rsid w:val="0095699A"/>
    <w:rsid w:val="009569D8"/>
    <w:rsid w:val="00956A23"/>
    <w:rsid w:val="00956A38"/>
    <w:rsid w:val="00956A87"/>
    <w:rsid w:val="00956AC2"/>
    <w:rsid w:val="00956C48"/>
    <w:rsid w:val="00956CF8"/>
    <w:rsid w:val="00956DF8"/>
    <w:rsid w:val="00956EB5"/>
    <w:rsid w:val="00956EC4"/>
    <w:rsid w:val="00956EF9"/>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A32"/>
    <w:rsid w:val="00965A3A"/>
    <w:rsid w:val="00965B31"/>
    <w:rsid w:val="00965B66"/>
    <w:rsid w:val="00965B89"/>
    <w:rsid w:val="00965BB0"/>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57"/>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998"/>
    <w:rsid w:val="00976A78"/>
    <w:rsid w:val="00976AAF"/>
    <w:rsid w:val="00976ABC"/>
    <w:rsid w:val="00976AE5"/>
    <w:rsid w:val="00976B54"/>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699"/>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1E"/>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7FC5"/>
    <w:rsid w:val="0098CC3D"/>
    <w:rsid w:val="0099006C"/>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8AF"/>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29E"/>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A4"/>
    <w:rsid w:val="009A0D3C"/>
    <w:rsid w:val="009A0DBE"/>
    <w:rsid w:val="009A0DF5"/>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AE"/>
    <w:rsid w:val="009A18B7"/>
    <w:rsid w:val="009A19CB"/>
    <w:rsid w:val="009A1C6B"/>
    <w:rsid w:val="009A1D5C"/>
    <w:rsid w:val="009A1DAC"/>
    <w:rsid w:val="009A1E86"/>
    <w:rsid w:val="009A1EA8"/>
    <w:rsid w:val="009A1EB4"/>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77F"/>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FB"/>
    <w:rsid w:val="009A316A"/>
    <w:rsid w:val="009A316C"/>
    <w:rsid w:val="009A3171"/>
    <w:rsid w:val="009A3236"/>
    <w:rsid w:val="009A3288"/>
    <w:rsid w:val="009A34A8"/>
    <w:rsid w:val="009A3535"/>
    <w:rsid w:val="009A36DF"/>
    <w:rsid w:val="009A36FB"/>
    <w:rsid w:val="009A3745"/>
    <w:rsid w:val="009A376A"/>
    <w:rsid w:val="009A37E5"/>
    <w:rsid w:val="009A38CA"/>
    <w:rsid w:val="009A38ED"/>
    <w:rsid w:val="009A390E"/>
    <w:rsid w:val="009A399B"/>
    <w:rsid w:val="009A39AB"/>
    <w:rsid w:val="009A3AF6"/>
    <w:rsid w:val="009A3B15"/>
    <w:rsid w:val="009A3B43"/>
    <w:rsid w:val="009A3B86"/>
    <w:rsid w:val="009A3BCC"/>
    <w:rsid w:val="009A3C91"/>
    <w:rsid w:val="009A3D02"/>
    <w:rsid w:val="009A3D3F"/>
    <w:rsid w:val="009A3E62"/>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57"/>
    <w:rsid w:val="009B46E8"/>
    <w:rsid w:val="009B4744"/>
    <w:rsid w:val="009B475F"/>
    <w:rsid w:val="009B47D5"/>
    <w:rsid w:val="009B47DF"/>
    <w:rsid w:val="009B4842"/>
    <w:rsid w:val="009B48AF"/>
    <w:rsid w:val="009B4A5D"/>
    <w:rsid w:val="009B4AFD"/>
    <w:rsid w:val="009B4BD0"/>
    <w:rsid w:val="009B4DB2"/>
    <w:rsid w:val="009B4DE3"/>
    <w:rsid w:val="009B4E41"/>
    <w:rsid w:val="009B4E7D"/>
    <w:rsid w:val="009B4E9B"/>
    <w:rsid w:val="009B4ECB"/>
    <w:rsid w:val="009B4F13"/>
    <w:rsid w:val="009B4F37"/>
    <w:rsid w:val="009B4FF7"/>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01"/>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D3"/>
    <w:rsid w:val="009C3EF0"/>
    <w:rsid w:val="009C3FB6"/>
    <w:rsid w:val="009C3FD9"/>
    <w:rsid w:val="009C3FF5"/>
    <w:rsid w:val="009C3FFB"/>
    <w:rsid w:val="009C404E"/>
    <w:rsid w:val="009C429A"/>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34"/>
    <w:rsid w:val="009C4C5B"/>
    <w:rsid w:val="009C4C9F"/>
    <w:rsid w:val="009C4D6B"/>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96"/>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656"/>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0"/>
    <w:rsid w:val="009D790D"/>
    <w:rsid w:val="009D791A"/>
    <w:rsid w:val="009D79AC"/>
    <w:rsid w:val="009D79DF"/>
    <w:rsid w:val="009D7A51"/>
    <w:rsid w:val="009D7AC2"/>
    <w:rsid w:val="009D7AD1"/>
    <w:rsid w:val="009D7B2E"/>
    <w:rsid w:val="009D7D31"/>
    <w:rsid w:val="009D7D7B"/>
    <w:rsid w:val="009D7DFF"/>
    <w:rsid w:val="009D7E10"/>
    <w:rsid w:val="009D7E45"/>
    <w:rsid w:val="009D7EE5"/>
    <w:rsid w:val="009D7F45"/>
    <w:rsid w:val="009DF662"/>
    <w:rsid w:val="009E0123"/>
    <w:rsid w:val="009E014A"/>
    <w:rsid w:val="009E01B0"/>
    <w:rsid w:val="009E01C1"/>
    <w:rsid w:val="009E0584"/>
    <w:rsid w:val="009E058E"/>
    <w:rsid w:val="009E060B"/>
    <w:rsid w:val="009E06E3"/>
    <w:rsid w:val="009E0710"/>
    <w:rsid w:val="009E0738"/>
    <w:rsid w:val="009E07EC"/>
    <w:rsid w:val="009E0838"/>
    <w:rsid w:val="009E08AE"/>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8DB"/>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1B"/>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3B"/>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851"/>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EEF"/>
    <w:rsid w:val="009F7FED"/>
    <w:rsid w:val="00A0002E"/>
    <w:rsid w:val="00A00064"/>
    <w:rsid w:val="00A0007B"/>
    <w:rsid w:val="00A00081"/>
    <w:rsid w:val="00A00087"/>
    <w:rsid w:val="00A0013F"/>
    <w:rsid w:val="00A00144"/>
    <w:rsid w:val="00A0016F"/>
    <w:rsid w:val="00A002BC"/>
    <w:rsid w:val="00A0032F"/>
    <w:rsid w:val="00A00390"/>
    <w:rsid w:val="00A004BF"/>
    <w:rsid w:val="00A004CD"/>
    <w:rsid w:val="00A0050B"/>
    <w:rsid w:val="00A00626"/>
    <w:rsid w:val="00A00712"/>
    <w:rsid w:val="00A007BD"/>
    <w:rsid w:val="00A00879"/>
    <w:rsid w:val="00A00921"/>
    <w:rsid w:val="00A009AC"/>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09"/>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8F4"/>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1DA"/>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5C"/>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56"/>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AF1"/>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3C2"/>
    <w:rsid w:val="00A2540B"/>
    <w:rsid w:val="00A2546B"/>
    <w:rsid w:val="00A2547E"/>
    <w:rsid w:val="00A254ED"/>
    <w:rsid w:val="00A254F5"/>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51"/>
    <w:rsid w:val="00A300CB"/>
    <w:rsid w:val="00A301C7"/>
    <w:rsid w:val="00A3023C"/>
    <w:rsid w:val="00A30290"/>
    <w:rsid w:val="00A3036B"/>
    <w:rsid w:val="00A30427"/>
    <w:rsid w:val="00A30580"/>
    <w:rsid w:val="00A30590"/>
    <w:rsid w:val="00A30653"/>
    <w:rsid w:val="00A3067A"/>
    <w:rsid w:val="00A306CC"/>
    <w:rsid w:val="00A306E1"/>
    <w:rsid w:val="00A306F1"/>
    <w:rsid w:val="00A3080E"/>
    <w:rsid w:val="00A30879"/>
    <w:rsid w:val="00A308EA"/>
    <w:rsid w:val="00A3097B"/>
    <w:rsid w:val="00A3099B"/>
    <w:rsid w:val="00A309A4"/>
    <w:rsid w:val="00A309B5"/>
    <w:rsid w:val="00A30A9C"/>
    <w:rsid w:val="00A30AA4"/>
    <w:rsid w:val="00A30ACF"/>
    <w:rsid w:val="00A30B21"/>
    <w:rsid w:val="00A30B29"/>
    <w:rsid w:val="00A30BF0"/>
    <w:rsid w:val="00A30E32"/>
    <w:rsid w:val="00A30E34"/>
    <w:rsid w:val="00A30E4E"/>
    <w:rsid w:val="00A30E63"/>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61A"/>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2B"/>
    <w:rsid w:val="00A366C3"/>
    <w:rsid w:val="00A366F5"/>
    <w:rsid w:val="00A367BB"/>
    <w:rsid w:val="00A3683E"/>
    <w:rsid w:val="00A36A12"/>
    <w:rsid w:val="00A36B31"/>
    <w:rsid w:val="00A36BA5"/>
    <w:rsid w:val="00A36C4D"/>
    <w:rsid w:val="00A36CE9"/>
    <w:rsid w:val="00A36D01"/>
    <w:rsid w:val="00A36DE5"/>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27"/>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4D"/>
    <w:rsid w:val="00A40766"/>
    <w:rsid w:val="00A407F3"/>
    <w:rsid w:val="00A408D5"/>
    <w:rsid w:val="00A40AE2"/>
    <w:rsid w:val="00A40AFA"/>
    <w:rsid w:val="00A40BE0"/>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0A"/>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95"/>
    <w:rsid w:val="00A437E7"/>
    <w:rsid w:val="00A439AD"/>
    <w:rsid w:val="00A43A96"/>
    <w:rsid w:val="00A43B2E"/>
    <w:rsid w:val="00A43B73"/>
    <w:rsid w:val="00A43CDB"/>
    <w:rsid w:val="00A43DA6"/>
    <w:rsid w:val="00A43EE9"/>
    <w:rsid w:val="00A43FBD"/>
    <w:rsid w:val="00A440BC"/>
    <w:rsid w:val="00A4416E"/>
    <w:rsid w:val="00A441BA"/>
    <w:rsid w:val="00A4423C"/>
    <w:rsid w:val="00A4429E"/>
    <w:rsid w:val="00A442DF"/>
    <w:rsid w:val="00A44358"/>
    <w:rsid w:val="00A4435F"/>
    <w:rsid w:val="00A4441A"/>
    <w:rsid w:val="00A4442C"/>
    <w:rsid w:val="00A4447F"/>
    <w:rsid w:val="00A44594"/>
    <w:rsid w:val="00A445DE"/>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38"/>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816"/>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C07"/>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3E8"/>
    <w:rsid w:val="00A6746D"/>
    <w:rsid w:val="00A674EE"/>
    <w:rsid w:val="00A67567"/>
    <w:rsid w:val="00A67616"/>
    <w:rsid w:val="00A676E0"/>
    <w:rsid w:val="00A676EA"/>
    <w:rsid w:val="00A6771F"/>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67E2D"/>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90"/>
    <w:rsid w:val="00A721AA"/>
    <w:rsid w:val="00A72204"/>
    <w:rsid w:val="00A7231B"/>
    <w:rsid w:val="00A723C5"/>
    <w:rsid w:val="00A724A8"/>
    <w:rsid w:val="00A724A9"/>
    <w:rsid w:val="00A72684"/>
    <w:rsid w:val="00A726C5"/>
    <w:rsid w:val="00A726EC"/>
    <w:rsid w:val="00A726EE"/>
    <w:rsid w:val="00A72844"/>
    <w:rsid w:val="00A72860"/>
    <w:rsid w:val="00A729A8"/>
    <w:rsid w:val="00A729CA"/>
    <w:rsid w:val="00A72AD0"/>
    <w:rsid w:val="00A72B5A"/>
    <w:rsid w:val="00A72C17"/>
    <w:rsid w:val="00A72CA1"/>
    <w:rsid w:val="00A72CAA"/>
    <w:rsid w:val="00A72CFA"/>
    <w:rsid w:val="00A72D74"/>
    <w:rsid w:val="00A72E3E"/>
    <w:rsid w:val="00A72E51"/>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9E"/>
    <w:rsid w:val="00A755A5"/>
    <w:rsid w:val="00A75675"/>
    <w:rsid w:val="00A75867"/>
    <w:rsid w:val="00A75874"/>
    <w:rsid w:val="00A75A6A"/>
    <w:rsid w:val="00A75B61"/>
    <w:rsid w:val="00A75C15"/>
    <w:rsid w:val="00A75C78"/>
    <w:rsid w:val="00A75D83"/>
    <w:rsid w:val="00A75DB9"/>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B5"/>
    <w:rsid w:val="00A81672"/>
    <w:rsid w:val="00A816A7"/>
    <w:rsid w:val="00A817AD"/>
    <w:rsid w:val="00A817DE"/>
    <w:rsid w:val="00A81895"/>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BE0"/>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AE5"/>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73B"/>
    <w:rsid w:val="00A8574A"/>
    <w:rsid w:val="00A857DA"/>
    <w:rsid w:val="00A85893"/>
    <w:rsid w:val="00A858CC"/>
    <w:rsid w:val="00A859D3"/>
    <w:rsid w:val="00A85A55"/>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4B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EB8"/>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4B0"/>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9B4"/>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CE6"/>
    <w:rsid w:val="00AA3D2D"/>
    <w:rsid w:val="00AA3D6A"/>
    <w:rsid w:val="00AA3DB8"/>
    <w:rsid w:val="00AA3EBC"/>
    <w:rsid w:val="00AA3F3A"/>
    <w:rsid w:val="00AA3F72"/>
    <w:rsid w:val="00AA4182"/>
    <w:rsid w:val="00AA41AF"/>
    <w:rsid w:val="00AA41FA"/>
    <w:rsid w:val="00AA43BF"/>
    <w:rsid w:val="00AA440F"/>
    <w:rsid w:val="00AA4493"/>
    <w:rsid w:val="00AA4497"/>
    <w:rsid w:val="00AA4595"/>
    <w:rsid w:val="00AA45E5"/>
    <w:rsid w:val="00AA462B"/>
    <w:rsid w:val="00AA4651"/>
    <w:rsid w:val="00AA476E"/>
    <w:rsid w:val="00AA478A"/>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89"/>
    <w:rsid w:val="00AB05A4"/>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AF9"/>
    <w:rsid w:val="00AB4B52"/>
    <w:rsid w:val="00AB4D0B"/>
    <w:rsid w:val="00AB4E73"/>
    <w:rsid w:val="00AB4E8C"/>
    <w:rsid w:val="00AB4E97"/>
    <w:rsid w:val="00AB4EFE"/>
    <w:rsid w:val="00AB4F3D"/>
    <w:rsid w:val="00AB5038"/>
    <w:rsid w:val="00AB522B"/>
    <w:rsid w:val="00AB536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22"/>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E"/>
    <w:rsid w:val="00AC4A91"/>
    <w:rsid w:val="00AC4C66"/>
    <w:rsid w:val="00AC4C89"/>
    <w:rsid w:val="00AC4CFE"/>
    <w:rsid w:val="00AC4D98"/>
    <w:rsid w:val="00AC4DEC"/>
    <w:rsid w:val="00AC4DF2"/>
    <w:rsid w:val="00AC4DF6"/>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86F"/>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5ED"/>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0A"/>
    <w:rsid w:val="00AD7F17"/>
    <w:rsid w:val="00AE0076"/>
    <w:rsid w:val="00AE0078"/>
    <w:rsid w:val="00AE0094"/>
    <w:rsid w:val="00AE0154"/>
    <w:rsid w:val="00AE0165"/>
    <w:rsid w:val="00AE020A"/>
    <w:rsid w:val="00AE029C"/>
    <w:rsid w:val="00AE02A5"/>
    <w:rsid w:val="00AE0350"/>
    <w:rsid w:val="00AE04E8"/>
    <w:rsid w:val="00AE05CE"/>
    <w:rsid w:val="00AE0603"/>
    <w:rsid w:val="00AE061B"/>
    <w:rsid w:val="00AE069F"/>
    <w:rsid w:val="00AE06CD"/>
    <w:rsid w:val="00AE0894"/>
    <w:rsid w:val="00AE08D4"/>
    <w:rsid w:val="00AE0903"/>
    <w:rsid w:val="00AE09EA"/>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5FD9"/>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23"/>
    <w:rsid w:val="00AF3FA1"/>
    <w:rsid w:val="00AF3FFC"/>
    <w:rsid w:val="00AF4084"/>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61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A"/>
    <w:rsid w:val="00B11DDC"/>
    <w:rsid w:val="00B11E15"/>
    <w:rsid w:val="00B11E65"/>
    <w:rsid w:val="00B11E91"/>
    <w:rsid w:val="00B120BE"/>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94"/>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875"/>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9B7"/>
    <w:rsid w:val="00B20A59"/>
    <w:rsid w:val="00B20B2C"/>
    <w:rsid w:val="00B20BEC"/>
    <w:rsid w:val="00B20C97"/>
    <w:rsid w:val="00B20DF3"/>
    <w:rsid w:val="00B20F61"/>
    <w:rsid w:val="00B20F9E"/>
    <w:rsid w:val="00B20FA4"/>
    <w:rsid w:val="00B21048"/>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10"/>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0"/>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052"/>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A81"/>
    <w:rsid w:val="00B41B3F"/>
    <w:rsid w:val="00B41D53"/>
    <w:rsid w:val="00B41DED"/>
    <w:rsid w:val="00B41E36"/>
    <w:rsid w:val="00B41E3E"/>
    <w:rsid w:val="00B41F0F"/>
    <w:rsid w:val="00B41FC4"/>
    <w:rsid w:val="00B4218E"/>
    <w:rsid w:val="00B422CB"/>
    <w:rsid w:val="00B422D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32"/>
    <w:rsid w:val="00B468CB"/>
    <w:rsid w:val="00B468DD"/>
    <w:rsid w:val="00B46928"/>
    <w:rsid w:val="00B46A05"/>
    <w:rsid w:val="00B46AED"/>
    <w:rsid w:val="00B46B10"/>
    <w:rsid w:val="00B46D11"/>
    <w:rsid w:val="00B46DD9"/>
    <w:rsid w:val="00B46E97"/>
    <w:rsid w:val="00B46F19"/>
    <w:rsid w:val="00B46FCC"/>
    <w:rsid w:val="00B47157"/>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29"/>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8F1"/>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8EA"/>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24"/>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03"/>
    <w:rsid w:val="00B61129"/>
    <w:rsid w:val="00B613C7"/>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193"/>
    <w:rsid w:val="00B632CB"/>
    <w:rsid w:val="00B63341"/>
    <w:rsid w:val="00B6338D"/>
    <w:rsid w:val="00B633B9"/>
    <w:rsid w:val="00B63466"/>
    <w:rsid w:val="00B63552"/>
    <w:rsid w:val="00B63561"/>
    <w:rsid w:val="00B6357A"/>
    <w:rsid w:val="00B6361D"/>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BB"/>
    <w:rsid w:val="00B659D2"/>
    <w:rsid w:val="00B659D8"/>
    <w:rsid w:val="00B65BBB"/>
    <w:rsid w:val="00B65DA7"/>
    <w:rsid w:val="00B65DBE"/>
    <w:rsid w:val="00B65E8D"/>
    <w:rsid w:val="00B65EE3"/>
    <w:rsid w:val="00B65FA3"/>
    <w:rsid w:val="00B65FBA"/>
    <w:rsid w:val="00B6610D"/>
    <w:rsid w:val="00B6611A"/>
    <w:rsid w:val="00B661A2"/>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90A"/>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B"/>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ABB"/>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30"/>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EE8"/>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7D2"/>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0E4"/>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4"/>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C1"/>
    <w:rsid w:val="00BA3F12"/>
    <w:rsid w:val="00BA4031"/>
    <w:rsid w:val="00BA414B"/>
    <w:rsid w:val="00BA4211"/>
    <w:rsid w:val="00BA42DB"/>
    <w:rsid w:val="00BA435C"/>
    <w:rsid w:val="00BA43D5"/>
    <w:rsid w:val="00BA4599"/>
    <w:rsid w:val="00BA45D6"/>
    <w:rsid w:val="00BA4661"/>
    <w:rsid w:val="00BA46B8"/>
    <w:rsid w:val="00BA46DA"/>
    <w:rsid w:val="00BA47C2"/>
    <w:rsid w:val="00BA48F5"/>
    <w:rsid w:val="00BA48F7"/>
    <w:rsid w:val="00BA4977"/>
    <w:rsid w:val="00BA4997"/>
    <w:rsid w:val="00BA49A6"/>
    <w:rsid w:val="00BA4A49"/>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7EA"/>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07"/>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3E"/>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3D"/>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D9"/>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38"/>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8B"/>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B45"/>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CAB"/>
    <w:rsid w:val="00BD1D7B"/>
    <w:rsid w:val="00BD1D7E"/>
    <w:rsid w:val="00BD1D95"/>
    <w:rsid w:val="00BD1DAC"/>
    <w:rsid w:val="00BD211B"/>
    <w:rsid w:val="00BD2208"/>
    <w:rsid w:val="00BD2327"/>
    <w:rsid w:val="00BD2393"/>
    <w:rsid w:val="00BD23C0"/>
    <w:rsid w:val="00BD266B"/>
    <w:rsid w:val="00BD276A"/>
    <w:rsid w:val="00BD27BC"/>
    <w:rsid w:val="00BD2A0E"/>
    <w:rsid w:val="00BD2AEA"/>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1"/>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4FB2"/>
    <w:rsid w:val="00BE5039"/>
    <w:rsid w:val="00BE506C"/>
    <w:rsid w:val="00BE5127"/>
    <w:rsid w:val="00BE5175"/>
    <w:rsid w:val="00BE51D4"/>
    <w:rsid w:val="00BE5200"/>
    <w:rsid w:val="00BE5323"/>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6D2"/>
    <w:rsid w:val="00BE6733"/>
    <w:rsid w:val="00BE6790"/>
    <w:rsid w:val="00BE67FC"/>
    <w:rsid w:val="00BE6A1B"/>
    <w:rsid w:val="00BE6A74"/>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3D"/>
    <w:rsid w:val="00BE745C"/>
    <w:rsid w:val="00BE74C0"/>
    <w:rsid w:val="00BE752F"/>
    <w:rsid w:val="00BE7615"/>
    <w:rsid w:val="00BE761F"/>
    <w:rsid w:val="00BE763E"/>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F7"/>
    <w:rsid w:val="00BF113D"/>
    <w:rsid w:val="00BF116D"/>
    <w:rsid w:val="00BF1199"/>
    <w:rsid w:val="00BF11B3"/>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04"/>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28"/>
    <w:rsid w:val="00BF64C3"/>
    <w:rsid w:val="00BF64EF"/>
    <w:rsid w:val="00BF652D"/>
    <w:rsid w:val="00BF658F"/>
    <w:rsid w:val="00BF6648"/>
    <w:rsid w:val="00BF6691"/>
    <w:rsid w:val="00BF678C"/>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BD"/>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86"/>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0F"/>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78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1A"/>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5B8"/>
    <w:rsid w:val="00C24696"/>
    <w:rsid w:val="00C246CB"/>
    <w:rsid w:val="00C247D1"/>
    <w:rsid w:val="00C24883"/>
    <w:rsid w:val="00C2498F"/>
    <w:rsid w:val="00C24A32"/>
    <w:rsid w:val="00C24A4B"/>
    <w:rsid w:val="00C24A56"/>
    <w:rsid w:val="00C24A8D"/>
    <w:rsid w:val="00C24B78"/>
    <w:rsid w:val="00C24B9F"/>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879"/>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41"/>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6F5C"/>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7CD"/>
    <w:rsid w:val="00C50A39"/>
    <w:rsid w:val="00C50C05"/>
    <w:rsid w:val="00C50C3B"/>
    <w:rsid w:val="00C50C9D"/>
    <w:rsid w:val="00C50CA5"/>
    <w:rsid w:val="00C50CEF"/>
    <w:rsid w:val="00C50CFD"/>
    <w:rsid w:val="00C50FA6"/>
    <w:rsid w:val="00C5103C"/>
    <w:rsid w:val="00C5107E"/>
    <w:rsid w:val="00C51092"/>
    <w:rsid w:val="00C510BC"/>
    <w:rsid w:val="00C510E0"/>
    <w:rsid w:val="00C5121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34"/>
    <w:rsid w:val="00C55487"/>
    <w:rsid w:val="00C55573"/>
    <w:rsid w:val="00C5568B"/>
    <w:rsid w:val="00C556E6"/>
    <w:rsid w:val="00C557E9"/>
    <w:rsid w:val="00C55901"/>
    <w:rsid w:val="00C55988"/>
    <w:rsid w:val="00C55A41"/>
    <w:rsid w:val="00C55AF8"/>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80"/>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1FE0"/>
    <w:rsid w:val="00C62024"/>
    <w:rsid w:val="00C6203B"/>
    <w:rsid w:val="00C6204E"/>
    <w:rsid w:val="00C62055"/>
    <w:rsid w:val="00C62158"/>
    <w:rsid w:val="00C621EF"/>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5F97"/>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A8"/>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2B"/>
    <w:rsid w:val="00C778B5"/>
    <w:rsid w:val="00C779DA"/>
    <w:rsid w:val="00C779FF"/>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556"/>
    <w:rsid w:val="00C816A1"/>
    <w:rsid w:val="00C816A6"/>
    <w:rsid w:val="00C817CB"/>
    <w:rsid w:val="00C8181F"/>
    <w:rsid w:val="00C8189B"/>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45"/>
    <w:rsid w:val="00C8317E"/>
    <w:rsid w:val="00C831AA"/>
    <w:rsid w:val="00C8332A"/>
    <w:rsid w:val="00C8339D"/>
    <w:rsid w:val="00C83404"/>
    <w:rsid w:val="00C83441"/>
    <w:rsid w:val="00C83517"/>
    <w:rsid w:val="00C83554"/>
    <w:rsid w:val="00C835A1"/>
    <w:rsid w:val="00C83610"/>
    <w:rsid w:val="00C836B3"/>
    <w:rsid w:val="00C83736"/>
    <w:rsid w:val="00C8378E"/>
    <w:rsid w:val="00C83819"/>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0C1"/>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40F"/>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9A3"/>
    <w:rsid w:val="00C96B31"/>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5C"/>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1DB"/>
    <w:rsid w:val="00CA521F"/>
    <w:rsid w:val="00CA5230"/>
    <w:rsid w:val="00CA5253"/>
    <w:rsid w:val="00CA52D4"/>
    <w:rsid w:val="00CA536A"/>
    <w:rsid w:val="00CA53F7"/>
    <w:rsid w:val="00CA5413"/>
    <w:rsid w:val="00CA544E"/>
    <w:rsid w:val="00CA559B"/>
    <w:rsid w:val="00CA5688"/>
    <w:rsid w:val="00CA56F9"/>
    <w:rsid w:val="00CA5972"/>
    <w:rsid w:val="00CA59B8"/>
    <w:rsid w:val="00CA59EE"/>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16"/>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288"/>
    <w:rsid w:val="00CA72A5"/>
    <w:rsid w:val="00CA72B7"/>
    <w:rsid w:val="00CA72E5"/>
    <w:rsid w:val="00CA7344"/>
    <w:rsid w:val="00CA7347"/>
    <w:rsid w:val="00CA7381"/>
    <w:rsid w:val="00CA73EA"/>
    <w:rsid w:val="00CA7499"/>
    <w:rsid w:val="00CA74F5"/>
    <w:rsid w:val="00CA7584"/>
    <w:rsid w:val="00CA75E4"/>
    <w:rsid w:val="00CA76CB"/>
    <w:rsid w:val="00CA7737"/>
    <w:rsid w:val="00CA7982"/>
    <w:rsid w:val="00CA799F"/>
    <w:rsid w:val="00CA79F4"/>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AF"/>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CA3"/>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D84"/>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833"/>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6F8"/>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17"/>
    <w:rsid w:val="00CD6893"/>
    <w:rsid w:val="00CD689B"/>
    <w:rsid w:val="00CD68BC"/>
    <w:rsid w:val="00CD6ACD"/>
    <w:rsid w:val="00CD6AEC"/>
    <w:rsid w:val="00CD6C10"/>
    <w:rsid w:val="00CD6C59"/>
    <w:rsid w:val="00CD6C9B"/>
    <w:rsid w:val="00CD6DBB"/>
    <w:rsid w:val="00CD6E1D"/>
    <w:rsid w:val="00CD6ED8"/>
    <w:rsid w:val="00CD6F53"/>
    <w:rsid w:val="00CD6F6D"/>
    <w:rsid w:val="00CD6F7D"/>
    <w:rsid w:val="00CD6FFC"/>
    <w:rsid w:val="00CD704B"/>
    <w:rsid w:val="00CD706A"/>
    <w:rsid w:val="00CD7079"/>
    <w:rsid w:val="00CD70F5"/>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347"/>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479"/>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BE0"/>
    <w:rsid w:val="00CF1C3F"/>
    <w:rsid w:val="00CF1C6F"/>
    <w:rsid w:val="00CF1CAE"/>
    <w:rsid w:val="00CF1E0E"/>
    <w:rsid w:val="00CF1E3C"/>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ACF"/>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8C"/>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0E7"/>
    <w:rsid w:val="00D041E8"/>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6"/>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8D6"/>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1B"/>
    <w:rsid w:val="00D31A9B"/>
    <w:rsid w:val="00D31AC4"/>
    <w:rsid w:val="00D31B39"/>
    <w:rsid w:val="00D31B5C"/>
    <w:rsid w:val="00D31BD6"/>
    <w:rsid w:val="00D31BDF"/>
    <w:rsid w:val="00D31D2C"/>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2D"/>
    <w:rsid w:val="00D32E50"/>
    <w:rsid w:val="00D32E92"/>
    <w:rsid w:val="00D32EC5"/>
    <w:rsid w:val="00D32EF0"/>
    <w:rsid w:val="00D32F55"/>
    <w:rsid w:val="00D32F8F"/>
    <w:rsid w:val="00D32FD6"/>
    <w:rsid w:val="00D330C2"/>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341"/>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C4"/>
    <w:rsid w:val="00D423D7"/>
    <w:rsid w:val="00D425EB"/>
    <w:rsid w:val="00D425EF"/>
    <w:rsid w:val="00D42661"/>
    <w:rsid w:val="00D4270D"/>
    <w:rsid w:val="00D427A3"/>
    <w:rsid w:val="00D427F4"/>
    <w:rsid w:val="00D4287F"/>
    <w:rsid w:val="00D4289F"/>
    <w:rsid w:val="00D428B8"/>
    <w:rsid w:val="00D4293C"/>
    <w:rsid w:val="00D42950"/>
    <w:rsid w:val="00D42955"/>
    <w:rsid w:val="00D429DD"/>
    <w:rsid w:val="00D42A0E"/>
    <w:rsid w:val="00D42AB5"/>
    <w:rsid w:val="00D42BF0"/>
    <w:rsid w:val="00D42D94"/>
    <w:rsid w:val="00D42DB4"/>
    <w:rsid w:val="00D42DEC"/>
    <w:rsid w:val="00D42F7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6FF5"/>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50"/>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4B"/>
    <w:rsid w:val="00D730E9"/>
    <w:rsid w:val="00D730F3"/>
    <w:rsid w:val="00D73291"/>
    <w:rsid w:val="00D73365"/>
    <w:rsid w:val="00D733A9"/>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A9"/>
    <w:rsid w:val="00D82DB8"/>
    <w:rsid w:val="00D82E71"/>
    <w:rsid w:val="00D82EA4"/>
    <w:rsid w:val="00D82EDF"/>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A7"/>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BF"/>
    <w:rsid w:val="00D956D2"/>
    <w:rsid w:val="00D956F3"/>
    <w:rsid w:val="00D95820"/>
    <w:rsid w:val="00D958BA"/>
    <w:rsid w:val="00D958EC"/>
    <w:rsid w:val="00D95B7C"/>
    <w:rsid w:val="00D95B83"/>
    <w:rsid w:val="00D95BAB"/>
    <w:rsid w:val="00D95BFC"/>
    <w:rsid w:val="00D95CC3"/>
    <w:rsid w:val="00D95CDE"/>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3FA"/>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23"/>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9AD"/>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AFF"/>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9C"/>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6"/>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42"/>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30"/>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A5"/>
    <w:rsid w:val="00DD4CB8"/>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81F"/>
    <w:rsid w:val="00DE382F"/>
    <w:rsid w:val="00DE388A"/>
    <w:rsid w:val="00DE38B5"/>
    <w:rsid w:val="00DE38D9"/>
    <w:rsid w:val="00DE38EE"/>
    <w:rsid w:val="00DE3A8C"/>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96"/>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EB7"/>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3E1"/>
    <w:rsid w:val="00E004D0"/>
    <w:rsid w:val="00E00520"/>
    <w:rsid w:val="00E00579"/>
    <w:rsid w:val="00E00597"/>
    <w:rsid w:val="00E0060C"/>
    <w:rsid w:val="00E00615"/>
    <w:rsid w:val="00E006A0"/>
    <w:rsid w:val="00E00731"/>
    <w:rsid w:val="00E00BF3"/>
    <w:rsid w:val="00E00C5D"/>
    <w:rsid w:val="00E00C9E"/>
    <w:rsid w:val="00E00DE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098"/>
    <w:rsid w:val="00E04118"/>
    <w:rsid w:val="00E041B9"/>
    <w:rsid w:val="00E042AF"/>
    <w:rsid w:val="00E0437A"/>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CD"/>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D2D"/>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55E"/>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E32"/>
    <w:rsid w:val="00E25EFF"/>
    <w:rsid w:val="00E25F1D"/>
    <w:rsid w:val="00E25F83"/>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D"/>
    <w:rsid w:val="00E34F19"/>
    <w:rsid w:val="00E350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8BD"/>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20"/>
    <w:rsid w:val="00E51FF1"/>
    <w:rsid w:val="00E5205D"/>
    <w:rsid w:val="00E520B4"/>
    <w:rsid w:val="00E52137"/>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B7"/>
    <w:rsid w:val="00E53AE4"/>
    <w:rsid w:val="00E53B24"/>
    <w:rsid w:val="00E53B33"/>
    <w:rsid w:val="00E53BB7"/>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7D"/>
    <w:rsid w:val="00E569CB"/>
    <w:rsid w:val="00E56A56"/>
    <w:rsid w:val="00E56B9B"/>
    <w:rsid w:val="00E56BA2"/>
    <w:rsid w:val="00E56C10"/>
    <w:rsid w:val="00E56C4D"/>
    <w:rsid w:val="00E56C79"/>
    <w:rsid w:val="00E56D1B"/>
    <w:rsid w:val="00E56DE7"/>
    <w:rsid w:val="00E56EE5"/>
    <w:rsid w:val="00E56F37"/>
    <w:rsid w:val="00E57022"/>
    <w:rsid w:val="00E57036"/>
    <w:rsid w:val="00E57054"/>
    <w:rsid w:val="00E5705E"/>
    <w:rsid w:val="00E570A6"/>
    <w:rsid w:val="00E570F3"/>
    <w:rsid w:val="00E57364"/>
    <w:rsid w:val="00E57368"/>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CBE"/>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8A"/>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C24"/>
    <w:rsid w:val="00E64D52"/>
    <w:rsid w:val="00E64F3A"/>
    <w:rsid w:val="00E64F48"/>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59"/>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54"/>
    <w:rsid w:val="00E765A0"/>
    <w:rsid w:val="00E765F6"/>
    <w:rsid w:val="00E76773"/>
    <w:rsid w:val="00E767FE"/>
    <w:rsid w:val="00E768ED"/>
    <w:rsid w:val="00E76939"/>
    <w:rsid w:val="00E76A30"/>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CA5"/>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1EED"/>
    <w:rsid w:val="00E82021"/>
    <w:rsid w:val="00E82068"/>
    <w:rsid w:val="00E8209C"/>
    <w:rsid w:val="00E820C4"/>
    <w:rsid w:val="00E8217C"/>
    <w:rsid w:val="00E821F8"/>
    <w:rsid w:val="00E823BD"/>
    <w:rsid w:val="00E823E1"/>
    <w:rsid w:val="00E8241A"/>
    <w:rsid w:val="00E824E3"/>
    <w:rsid w:val="00E825AF"/>
    <w:rsid w:val="00E825BB"/>
    <w:rsid w:val="00E8266A"/>
    <w:rsid w:val="00E8269D"/>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40"/>
    <w:rsid w:val="00E8369F"/>
    <w:rsid w:val="00E836F6"/>
    <w:rsid w:val="00E836FF"/>
    <w:rsid w:val="00E83838"/>
    <w:rsid w:val="00E83855"/>
    <w:rsid w:val="00E83879"/>
    <w:rsid w:val="00E83894"/>
    <w:rsid w:val="00E838A1"/>
    <w:rsid w:val="00E838BB"/>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B3"/>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7F"/>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C1E"/>
    <w:rsid w:val="00E90C85"/>
    <w:rsid w:val="00E90D3A"/>
    <w:rsid w:val="00E90D3D"/>
    <w:rsid w:val="00E90D52"/>
    <w:rsid w:val="00E90D64"/>
    <w:rsid w:val="00E90DFC"/>
    <w:rsid w:val="00E90E07"/>
    <w:rsid w:val="00E90E11"/>
    <w:rsid w:val="00E90F5A"/>
    <w:rsid w:val="00E9113B"/>
    <w:rsid w:val="00E91178"/>
    <w:rsid w:val="00E911B6"/>
    <w:rsid w:val="00E91240"/>
    <w:rsid w:val="00E91287"/>
    <w:rsid w:val="00E912CE"/>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367"/>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1D5"/>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4115"/>
    <w:rsid w:val="00EA411C"/>
    <w:rsid w:val="00EA417E"/>
    <w:rsid w:val="00EA4254"/>
    <w:rsid w:val="00EA4259"/>
    <w:rsid w:val="00EA427A"/>
    <w:rsid w:val="00EA4314"/>
    <w:rsid w:val="00EA4391"/>
    <w:rsid w:val="00EA43D6"/>
    <w:rsid w:val="00EA4468"/>
    <w:rsid w:val="00EA45CD"/>
    <w:rsid w:val="00EA45ED"/>
    <w:rsid w:val="00EA473A"/>
    <w:rsid w:val="00EA49BB"/>
    <w:rsid w:val="00EA49F5"/>
    <w:rsid w:val="00EA4AC9"/>
    <w:rsid w:val="00EA4B16"/>
    <w:rsid w:val="00EA4B3E"/>
    <w:rsid w:val="00EA4C1E"/>
    <w:rsid w:val="00EA4C69"/>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87C"/>
    <w:rsid w:val="00EA691E"/>
    <w:rsid w:val="00EA6B56"/>
    <w:rsid w:val="00EA6B59"/>
    <w:rsid w:val="00EA6B7F"/>
    <w:rsid w:val="00EA6BA9"/>
    <w:rsid w:val="00EA6BDC"/>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7C"/>
    <w:rsid w:val="00EB0991"/>
    <w:rsid w:val="00EB09A2"/>
    <w:rsid w:val="00EB0A00"/>
    <w:rsid w:val="00EB0A40"/>
    <w:rsid w:val="00EB0B7C"/>
    <w:rsid w:val="00EB0BE2"/>
    <w:rsid w:val="00EB0CCE"/>
    <w:rsid w:val="00EB0D2C"/>
    <w:rsid w:val="00EB0D9F"/>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22"/>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1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AD"/>
    <w:rsid w:val="00EC43DA"/>
    <w:rsid w:val="00EC43FC"/>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B8A"/>
    <w:rsid w:val="00EC6C01"/>
    <w:rsid w:val="00EC6CDC"/>
    <w:rsid w:val="00EC6CE2"/>
    <w:rsid w:val="00EC6D09"/>
    <w:rsid w:val="00EC6DAD"/>
    <w:rsid w:val="00EC6E72"/>
    <w:rsid w:val="00EC6FDA"/>
    <w:rsid w:val="00EC6FDF"/>
    <w:rsid w:val="00EC70F4"/>
    <w:rsid w:val="00EC712D"/>
    <w:rsid w:val="00EC7223"/>
    <w:rsid w:val="00EC7332"/>
    <w:rsid w:val="00EC73D9"/>
    <w:rsid w:val="00EC73DC"/>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16"/>
    <w:rsid w:val="00ED6E78"/>
    <w:rsid w:val="00ED6F74"/>
    <w:rsid w:val="00ED6F75"/>
    <w:rsid w:val="00ED6FFE"/>
    <w:rsid w:val="00ED7186"/>
    <w:rsid w:val="00ED718B"/>
    <w:rsid w:val="00ED72A7"/>
    <w:rsid w:val="00ED72EA"/>
    <w:rsid w:val="00ED741A"/>
    <w:rsid w:val="00ED75C3"/>
    <w:rsid w:val="00ED75C6"/>
    <w:rsid w:val="00ED76CB"/>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A6"/>
    <w:rsid w:val="00EE1DFD"/>
    <w:rsid w:val="00EE1E11"/>
    <w:rsid w:val="00EE1F1F"/>
    <w:rsid w:val="00EE207A"/>
    <w:rsid w:val="00EE2107"/>
    <w:rsid w:val="00EE2158"/>
    <w:rsid w:val="00EE2309"/>
    <w:rsid w:val="00EE245C"/>
    <w:rsid w:val="00EE247E"/>
    <w:rsid w:val="00EE2482"/>
    <w:rsid w:val="00EE24BC"/>
    <w:rsid w:val="00EE2559"/>
    <w:rsid w:val="00EE25A5"/>
    <w:rsid w:val="00EE269F"/>
    <w:rsid w:val="00EE26DE"/>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DF3"/>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7C"/>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2BE"/>
    <w:rsid w:val="00EF62C0"/>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49"/>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CA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2C"/>
    <w:rsid w:val="00F117A3"/>
    <w:rsid w:val="00F1181E"/>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F4"/>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2E"/>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D82"/>
    <w:rsid w:val="00F20D8A"/>
    <w:rsid w:val="00F20E87"/>
    <w:rsid w:val="00F20E94"/>
    <w:rsid w:val="00F20EE1"/>
    <w:rsid w:val="00F20F08"/>
    <w:rsid w:val="00F20F85"/>
    <w:rsid w:val="00F20FDD"/>
    <w:rsid w:val="00F2106D"/>
    <w:rsid w:val="00F21074"/>
    <w:rsid w:val="00F210E0"/>
    <w:rsid w:val="00F21128"/>
    <w:rsid w:val="00F211E8"/>
    <w:rsid w:val="00F21200"/>
    <w:rsid w:val="00F21377"/>
    <w:rsid w:val="00F21382"/>
    <w:rsid w:val="00F21386"/>
    <w:rsid w:val="00F215A4"/>
    <w:rsid w:val="00F21656"/>
    <w:rsid w:val="00F21696"/>
    <w:rsid w:val="00F21767"/>
    <w:rsid w:val="00F21981"/>
    <w:rsid w:val="00F219FF"/>
    <w:rsid w:val="00F21A72"/>
    <w:rsid w:val="00F21A75"/>
    <w:rsid w:val="00F21AC4"/>
    <w:rsid w:val="00F21ADC"/>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6A4"/>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56"/>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43A"/>
    <w:rsid w:val="00F34510"/>
    <w:rsid w:val="00F34518"/>
    <w:rsid w:val="00F34650"/>
    <w:rsid w:val="00F34848"/>
    <w:rsid w:val="00F3489A"/>
    <w:rsid w:val="00F34936"/>
    <w:rsid w:val="00F34959"/>
    <w:rsid w:val="00F34A4D"/>
    <w:rsid w:val="00F34A57"/>
    <w:rsid w:val="00F34AA8"/>
    <w:rsid w:val="00F34C8E"/>
    <w:rsid w:val="00F34DAD"/>
    <w:rsid w:val="00F34E9F"/>
    <w:rsid w:val="00F34EF0"/>
    <w:rsid w:val="00F34F64"/>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38"/>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50"/>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6A"/>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243"/>
    <w:rsid w:val="00F513C4"/>
    <w:rsid w:val="00F513C7"/>
    <w:rsid w:val="00F5151A"/>
    <w:rsid w:val="00F5151B"/>
    <w:rsid w:val="00F51545"/>
    <w:rsid w:val="00F5154B"/>
    <w:rsid w:val="00F5154D"/>
    <w:rsid w:val="00F515A9"/>
    <w:rsid w:val="00F51641"/>
    <w:rsid w:val="00F516C3"/>
    <w:rsid w:val="00F51701"/>
    <w:rsid w:val="00F51829"/>
    <w:rsid w:val="00F5195C"/>
    <w:rsid w:val="00F51A54"/>
    <w:rsid w:val="00F51AE9"/>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19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DD5"/>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B0B"/>
    <w:rsid w:val="00F73CD1"/>
    <w:rsid w:val="00F73D98"/>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00"/>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70D"/>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4EFD"/>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86B"/>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AE"/>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4F"/>
    <w:rsid w:val="00FB6E84"/>
    <w:rsid w:val="00FB6ECF"/>
    <w:rsid w:val="00FB70BA"/>
    <w:rsid w:val="00FB7185"/>
    <w:rsid w:val="00FB71DF"/>
    <w:rsid w:val="00FB7364"/>
    <w:rsid w:val="00FB736E"/>
    <w:rsid w:val="00FB7402"/>
    <w:rsid w:val="00FB7463"/>
    <w:rsid w:val="00FB747A"/>
    <w:rsid w:val="00FB7489"/>
    <w:rsid w:val="00FB74B5"/>
    <w:rsid w:val="00FB7527"/>
    <w:rsid w:val="00FB757F"/>
    <w:rsid w:val="00FB763E"/>
    <w:rsid w:val="00FB765A"/>
    <w:rsid w:val="00FB76E9"/>
    <w:rsid w:val="00FB770A"/>
    <w:rsid w:val="00FB7751"/>
    <w:rsid w:val="00FB77F8"/>
    <w:rsid w:val="00FB78C1"/>
    <w:rsid w:val="00FB7929"/>
    <w:rsid w:val="00FB7936"/>
    <w:rsid w:val="00FB7943"/>
    <w:rsid w:val="00FB7B10"/>
    <w:rsid w:val="00FB7B2E"/>
    <w:rsid w:val="00FB7D2A"/>
    <w:rsid w:val="00FB7D66"/>
    <w:rsid w:val="00FB7DD9"/>
    <w:rsid w:val="00FB7EA7"/>
    <w:rsid w:val="00FB7EBE"/>
    <w:rsid w:val="00FB7F16"/>
    <w:rsid w:val="00FB7F1C"/>
    <w:rsid w:val="00FC02E5"/>
    <w:rsid w:val="00FC02FB"/>
    <w:rsid w:val="00FC03DD"/>
    <w:rsid w:val="00FC04A7"/>
    <w:rsid w:val="00FC04E8"/>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5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C0"/>
    <w:rsid w:val="00FC74DA"/>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1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940"/>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3F5"/>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93"/>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E49"/>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6"/>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54"/>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749527"/>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B09A69E8-8EF2-4667-8FDC-3067A53C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wo.bom.gov.au/about/overview" TargetMode="External"/><Relationship Id="rId42" Type="http://schemas.openxmlformats.org/officeDocument/2006/relationships/footer" Target="footer4.xml"/><Relationship Id="rId47" Type="http://schemas.openxmlformats.org/officeDocument/2006/relationships/hyperlink" Target="http://www.bom.gov.au/jsp/watl/rainfall/pme.jsp" TargetMode="External"/><Relationship Id="rId63" Type="http://schemas.openxmlformats.org/officeDocument/2006/relationships/hyperlink" Target="http://www.freshstate.com.au" TargetMode="External"/><Relationship Id="rId68" Type="http://schemas.openxmlformats.org/officeDocument/2006/relationships/hyperlink" Target="http://www.awex.com.au/" TargetMode="External"/><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eurobrisa.cptec.inpe.br/" TargetMode="External"/><Relationship Id="rId58" Type="http://schemas.openxmlformats.org/officeDocument/2006/relationships/hyperlink" Target="https://www.waterflow.io/" TargetMode="External"/><Relationship Id="rId74" Type="http://schemas.openxmlformats.org/officeDocument/2006/relationships/image" Target="media/image19.png"/><Relationship Id="rId79"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www.bom.gov.au/climate/outlooks/"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www.australianpork.com.au" TargetMode="External"/><Relationship Id="rId69" Type="http://schemas.openxmlformats.org/officeDocument/2006/relationships/hyperlink" Target="https://jumbukag.com.au/" TargetMode="External"/><Relationship Id="rId77"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https://creativecommons.org/licenses/by/4.0/legalcode" TargetMode="Externa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bom.gov.au/climate/ahead/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s://meteoinfo.ru/en/climate/seasonal-forecasts" TargetMode="External"/><Relationship Id="rId62" Type="http://schemas.openxmlformats.org/officeDocument/2006/relationships/hyperlink" Target="https://www.waterregister.vic.gov.au/TradingRules2019/" TargetMode="External"/><Relationship Id="rId70" Type="http://schemas.openxmlformats.org/officeDocument/2006/relationships/hyperlink" Target="https://www.mla.com.au/prices-markets/" TargetMode="External"/><Relationship Id="rId75" Type="http://schemas.openxmlformats.org/officeDocument/2006/relationships/hyperlink" Target="https://doi.org/10.25814/5f3e04e7d2503" TargetMode="External"/><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hyperlink" Target="http://www.bom.gov.au/climate/enso/"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5.xm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www.bom.gov.au/water/dashboards/" TargetMode="External"/><Relationship Id="rId65" Type="http://schemas.openxmlformats.org/officeDocument/2006/relationships/hyperlink" Target="http://www.globaldairytrade.info/en/product-results/" TargetMode="External"/><Relationship Id="rId73" Type="http://schemas.openxmlformats.org/officeDocument/2006/relationships/hyperlink" Target="mailto:copyright@awe.gov.au" TargetMode="External"/><Relationship Id="rId78" Type="http://schemas.openxmlformats.org/officeDocument/2006/relationships/header" Target="header6.xml"/><Relationship Id="rId8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s://www.agriculture.gov.au/abares/research-topics/climate/australian-agricultural-drought-indicators-project"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agriculture.gov.au/abares/products/weekly_update/weekly-update-260319" TargetMode="External"/><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hyperlink" Target="https://www.igc.int/en/default.aspx" TargetMode="External"/><Relationship Id="rId61" Type="http://schemas.openxmlformats.org/officeDocument/2006/relationships/hyperlink" Target="https://www.waternsw.com.au/customer-service/ordering-trading-and-pricing/trading/murrumbidgee" TargetMode="External"/><Relationship Id="rId82"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81BDCF98-2F50-41DB-A954-693C23B42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474</TotalTime>
  <Pages>22</Pages>
  <Words>3930</Words>
  <Characters>22404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- 4 June 2026</vt:lpstr>
    </vt:vector>
  </TitlesOfParts>
  <Company/>
  <LinksUpToDate>false</LinksUpToDate>
  <CharactersWithSpaces>26282</CharactersWithSpaces>
  <SharedDoc>false</SharedDoc>
  <HLinks>
    <vt:vector size="258" baseType="variant">
      <vt:variant>
        <vt:i4>4915288</vt:i4>
      </vt:variant>
      <vt:variant>
        <vt:i4>117</vt:i4>
      </vt:variant>
      <vt:variant>
        <vt:i4>0</vt:i4>
      </vt:variant>
      <vt:variant>
        <vt:i4>5</vt:i4>
      </vt:variant>
      <vt:variant>
        <vt:lpwstr>https://www.agriculture.gov.au/abares/about/research-and-analysis</vt:lpwstr>
      </vt:variant>
      <vt:variant>
        <vt:lpwstr>professional-independence</vt:lpwstr>
      </vt:variant>
      <vt:variant>
        <vt:i4>1245185</vt:i4>
      </vt:variant>
      <vt:variant>
        <vt:i4>114</vt:i4>
      </vt:variant>
      <vt:variant>
        <vt:i4>0</vt:i4>
      </vt:variant>
      <vt:variant>
        <vt:i4>5</vt:i4>
      </vt:variant>
      <vt:variant>
        <vt:lpwstr>http://awe.gov.au/abares</vt:lpwstr>
      </vt:variant>
      <vt:variant>
        <vt:lpwstr/>
      </vt:variant>
      <vt:variant>
        <vt:i4>3276915</vt:i4>
      </vt:variant>
      <vt:variant>
        <vt:i4>111</vt:i4>
      </vt:variant>
      <vt:variant>
        <vt:i4>0</vt:i4>
      </vt:variant>
      <vt:variant>
        <vt:i4>5</vt:i4>
      </vt:variant>
      <vt:variant>
        <vt:lpwstr>https://doi.org/10.25814/5f3e04e7d2503</vt:lpwstr>
      </vt:variant>
      <vt:variant>
        <vt:lpwstr/>
      </vt:variant>
      <vt:variant>
        <vt:i4>6553605</vt:i4>
      </vt:variant>
      <vt:variant>
        <vt:i4>108</vt:i4>
      </vt:variant>
      <vt:variant>
        <vt:i4>0</vt:i4>
      </vt:variant>
      <vt:variant>
        <vt:i4>5</vt:i4>
      </vt:variant>
      <vt:variant>
        <vt:lpwstr>mailto:copyright@awe.gov.au</vt:lpwstr>
      </vt:variant>
      <vt:variant>
        <vt:lpwstr/>
      </vt:variant>
      <vt:variant>
        <vt:i4>5373952</vt:i4>
      </vt:variant>
      <vt:variant>
        <vt:i4>105</vt:i4>
      </vt:variant>
      <vt:variant>
        <vt:i4>0</vt:i4>
      </vt:variant>
      <vt:variant>
        <vt:i4>5</vt:i4>
      </vt:variant>
      <vt:variant>
        <vt:lpwstr>https://creativecommons.org/licenses/by/4.0/legalcode</vt:lpwstr>
      </vt:variant>
      <vt:variant>
        <vt:lpwstr/>
      </vt:variant>
      <vt:variant>
        <vt:i4>1638482</vt:i4>
      </vt:variant>
      <vt:variant>
        <vt:i4>102</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99</vt:i4>
      </vt:variant>
      <vt:variant>
        <vt:i4>0</vt:i4>
      </vt:variant>
      <vt:variant>
        <vt:i4>5</vt:i4>
      </vt:variant>
      <vt:variant>
        <vt:lpwstr>https://www.mla.com.au/prices-markets/</vt:lpwstr>
      </vt:variant>
      <vt:variant>
        <vt:lpwstr/>
      </vt:variant>
      <vt:variant>
        <vt:i4>4849737</vt:i4>
      </vt:variant>
      <vt:variant>
        <vt:i4>96</vt:i4>
      </vt:variant>
      <vt:variant>
        <vt:i4>0</vt:i4>
      </vt:variant>
      <vt:variant>
        <vt:i4>5</vt:i4>
      </vt:variant>
      <vt:variant>
        <vt:lpwstr>https://jumbukag.com.au/</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3932200</vt:i4>
      </vt:variant>
      <vt:variant>
        <vt:i4>87</vt:i4>
      </vt:variant>
      <vt:variant>
        <vt:i4>0</vt:i4>
      </vt:variant>
      <vt:variant>
        <vt:i4>5</vt:i4>
      </vt:variant>
      <vt:variant>
        <vt:lpwstr>https://www.igc.int/en/default.aspx</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5898264</vt:i4>
      </vt:variant>
      <vt:variant>
        <vt:i4>30</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8061035</vt:i4>
      </vt:variant>
      <vt:variant>
        <vt:i4>18</vt:i4>
      </vt:variant>
      <vt:variant>
        <vt:i4>0</vt:i4>
      </vt:variant>
      <vt:variant>
        <vt:i4>5</vt:i4>
      </vt:variant>
      <vt:variant>
        <vt:lpwstr>https://www.bom.gov.au/climate/ahead/outlooks/</vt:lpwstr>
      </vt:variant>
      <vt:variant>
        <vt:lpwstr>moreMaps</vt:lpwstr>
      </vt:variant>
      <vt:variant>
        <vt:i4>2228294</vt:i4>
      </vt:variant>
      <vt:variant>
        <vt:i4>15</vt:i4>
      </vt:variant>
      <vt:variant>
        <vt:i4>0</vt:i4>
      </vt:variant>
      <vt:variant>
        <vt:i4>5</vt:i4>
      </vt:variant>
      <vt:variant>
        <vt:lpwstr>https://www.agriculture.gov.au/abares/products/weekly_update/weekly-update-260319</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- 4 June 2026</dc:title>
  <dc:subject/>
  <dc:creator>Department of Agriculture Fisheries &amp; Forestry</dc:creator>
  <cp:keywords/>
  <dc:description/>
  <cp:revision>994</cp:revision>
  <cp:lastPrinted>2026-05-12T17:16:00Z</cp:lastPrinted>
  <dcterms:created xsi:type="dcterms:W3CDTF">2026-05-06T12:23:00Z</dcterms:created>
  <dcterms:modified xsi:type="dcterms:W3CDTF">2026-06-04T05:51:00Z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