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0DD39370"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3F3BC910">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A23F60">
        <w:rPr>
          <w:rFonts w:cs="Calibri"/>
          <w:color w:val="auto"/>
          <w:sz w:val="40"/>
          <w:szCs w:val="40"/>
          <w:lang w:eastAsia="en-AU"/>
        </w:rPr>
        <w:t>4</w:t>
      </w:r>
      <w:r w:rsidR="000E21E3">
        <w:rPr>
          <w:rFonts w:cs="Calibri"/>
          <w:color w:val="auto"/>
          <w:sz w:val="40"/>
          <w:szCs w:val="40"/>
          <w:lang w:eastAsia="en-AU"/>
        </w:rPr>
        <w:t>1</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0E21E3">
        <w:rPr>
          <w:rFonts w:cs="Calibri"/>
          <w:color w:val="auto"/>
          <w:sz w:val="40"/>
          <w:szCs w:val="40"/>
          <w:lang w:eastAsia="en-AU"/>
        </w:rPr>
        <w:t>22</w:t>
      </w:r>
      <w:r w:rsidR="00F36FF1">
        <w:rPr>
          <w:rFonts w:cs="Calibri"/>
          <w:color w:val="auto"/>
          <w:sz w:val="40"/>
          <w:szCs w:val="40"/>
          <w:lang w:eastAsia="en-AU"/>
        </w:rPr>
        <w:t xml:space="preserve"> October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4F5812D0" w14:textId="050D9E79" w:rsidR="00661E74" w:rsidRPr="008577DB" w:rsidRDefault="00130DE1"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Pr>
          <w:rFonts w:cs="Calibri"/>
        </w:rPr>
        <w:t xml:space="preserve">In </w:t>
      </w:r>
      <w:r w:rsidR="00434152" w:rsidRPr="00434152">
        <w:rPr>
          <w:rFonts w:cs="Calibri"/>
        </w:rPr>
        <w:t>the week ending 21 October 2026, cold fronts and low-pressure systems brought rainfall to large areas of north</w:t>
      </w:r>
      <w:r w:rsidR="00876D34">
        <w:rPr>
          <w:rFonts w:cs="Calibri"/>
        </w:rPr>
        <w:t>-</w:t>
      </w:r>
      <w:r w:rsidR="00434152" w:rsidRPr="00434152">
        <w:rPr>
          <w:rFonts w:cs="Calibri"/>
        </w:rPr>
        <w:t xml:space="preserve">eastern Australia, with lighter </w:t>
      </w:r>
      <w:r w:rsidR="00F60E02">
        <w:rPr>
          <w:rFonts w:cs="Calibri"/>
        </w:rPr>
        <w:t>isolated showers distributed across the country</w:t>
      </w:r>
      <w:r w:rsidR="00CE4CB4">
        <w:rPr>
          <w:rFonts w:cs="Calibri"/>
        </w:rPr>
        <w:t>.</w:t>
      </w:r>
    </w:p>
    <w:p w14:paraId="1444CD31" w14:textId="39CC868F" w:rsidR="00434152" w:rsidRPr="003F576F" w:rsidRDefault="00434152" w:rsidP="00424CE9">
      <w:pPr>
        <w:pStyle w:val="ListParagraph"/>
        <w:numPr>
          <w:ilvl w:val="1"/>
          <w:numId w:val="4"/>
        </w:numPr>
        <w:spacing w:before="120" w:after="0"/>
        <w:ind w:left="782" w:hanging="357"/>
        <w:rPr>
          <w:kern w:val="2"/>
          <w14:ligatures w14:val="standardContextual"/>
        </w:rPr>
      </w:pPr>
      <w:r w:rsidRPr="003F576F">
        <w:rPr>
          <w:kern w:val="2"/>
          <w14:ligatures w14:val="standardContextual"/>
        </w:rPr>
        <w:t xml:space="preserve">Cropping regions in Queensland and northern New South Wales </w:t>
      </w:r>
      <w:r w:rsidR="00A64C6F" w:rsidRPr="003F576F">
        <w:rPr>
          <w:kern w:val="2"/>
          <w14:ligatures w14:val="standardContextual"/>
        </w:rPr>
        <w:t xml:space="preserve">saw </w:t>
      </w:r>
      <w:r w:rsidRPr="003F576F">
        <w:rPr>
          <w:kern w:val="2"/>
          <w14:ligatures w14:val="standardContextual"/>
        </w:rPr>
        <w:t xml:space="preserve">between </w:t>
      </w:r>
      <w:r w:rsidR="004149F2" w:rsidRPr="003F576F">
        <w:rPr>
          <w:kern w:val="2"/>
          <w14:ligatures w14:val="standardContextual"/>
        </w:rPr>
        <w:t>10</w:t>
      </w:r>
      <w:r w:rsidRPr="003F576F">
        <w:rPr>
          <w:kern w:val="2"/>
          <w14:ligatures w14:val="standardContextual"/>
        </w:rPr>
        <w:t>-</w:t>
      </w:r>
      <w:r w:rsidR="004149F2" w:rsidRPr="00B842ED">
        <w:rPr>
          <w:kern w:val="2"/>
          <w:sz w:val="2"/>
          <w:szCs w:val="2"/>
          <w14:ligatures w14:val="standardContextual"/>
        </w:rPr>
        <w:t> </w:t>
      </w:r>
      <w:r w:rsidRPr="003F576F">
        <w:rPr>
          <w:kern w:val="2"/>
          <w14:ligatures w14:val="standardContextual"/>
        </w:rPr>
        <w:t>100</w:t>
      </w:r>
      <w:r w:rsidR="00A64C6F" w:rsidRPr="003F576F">
        <w:rPr>
          <w:kern w:val="2"/>
          <w14:ligatures w14:val="standardContextual"/>
        </w:rPr>
        <w:t> </w:t>
      </w:r>
      <w:r w:rsidRPr="003F576F">
        <w:rPr>
          <w:kern w:val="2"/>
          <w14:ligatures w14:val="standardContextual"/>
        </w:rPr>
        <w:t>millimetres of rainfall over the period.</w:t>
      </w:r>
    </w:p>
    <w:p w14:paraId="2E80840E" w14:textId="6433E004" w:rsidR="00434152" w:rsidRDefault="00434152" w:rsidP="00434152">
      <w:pPr>
        <w:pStyle w:val="ListParagraph"/>
        <w:numPr>
          <w:ilvl w:val="1"/>
          <w:numId w:val="4"/>
        </w:numPr>
        <w:spacing w:before="120" w:after="0"/>
        <w:ind w:left="782" w:hanging="357"/>
      </w:pPr>
      <w:r>
        <w:t xml:space="preserve">These falls are expected to support summer crop development and pasture </w:t>
      </w:r>
      <w:r w:rsidR="00707A32">
        <w:t>growth but</w:t>
      </w:r>
      <w:r w:rsidR="00393675">
        <w:t xml:space="preserve"> are likely to delay winter crop harvest activities.</w:t>
      </w:r>
    </w:p>
    <w:p w14:paraId="0FCDA491" w14:textId="155CD76D" w:rsidR="00434152" w:rsidRPr="00967A2C" w:rsidRDefault="00434152" w:rsidP="00B842ED">
      <w:pPr>
        <w:pStyle w:val="ListParagraph"/>
        <w:numPr>
          <w:ilvl w:val="0"/>
          <w:numId w:val="4"/>
        </w:numPr>
        <w:rPr>
          <w:kern w:val="2"/>
          <w14:ligatures w14:val="standardContextual"/>
        </w:rPr>
      </w:pPr>
      <w:r>
        <w:t xml:space="preserve">Over the eight days from </w:t>
      </w:r>
      <w:r>
        <w:rPr>
          <w:rFonts w:cs="Calibri"/>
        </w:rPr>
        <w:t>22</w:t>
      </w:r>
      <w:r>
        <w:t xml:space="preserve"> to </w:t>
      </w:r>
      <w:r>
        <w:rPr>
          <w:rFonts w:cs="Calibri"/>
        </w:rPr>
        <w:t>29</w:t>
      </w:r>
      <w:r>
        <w:t xml:space="preserve"> October 2026, rainfall is forecast across much of the eastern two-</w:t>
      </w:r>
      <w:r w:rsidRPr="00586226">
        <w:rPr>
          <w:rFonts w:cs="Calibri"/>
          <w:sz w:val="2"/>
          <w:szCs w:val="2"/>
        </w:rPr>
        <w:t> </w:t>
      </w:r>
      <w:r>
        <w:t xml:space="preserve">thirds of Australia. Much of </w:t>
      </w:r>
      <w:r>
        <w:rPr>
          <w:rFonts w:cs="Calibri"/>
        </w:rPr>
        <w:t>the north-west of</w:t>
      </w:r>
      <w:r>
        <w:t xml:space="preserve"> Western Australia is forecast to receive low rainfall or remain dry</w:t>
      </w:r>
      <w:r w:rsidR="00BE1587">
        <w:t>.</w:t>
      </w:r>
      <w:r w:rsidR="004703A7">
        <w:t xml:space="preserve"> </w:t>
      </w:r>
      <w:r w:rsidRPr="00967A2C">
        <w:t xml:space="preserve">Across </w:t>
      </w:r>
      <w:r>
        <w:t>north-eastern</w:t>
      </w:r>
      <w:r w:rsidRPr="00967A2C">
        <w:t xml:space="preserve"> cropping regions, </w:t>
      </w:r>
      <w:r>
        <w:t>falls are expected to be considerable</w:t>
      </w:r>
      <w:r w:rsidRPr="00967A2C">
        <w:t>.</w:t>
      </w:r>
      <w:r>
        <w:t xml:space="preserve"> In Queensland and northern New South Wales, between </w:t>
      </w:r>
      <w:r w:rsidR="00BC4027">
        <w:t>25</w:t>
      </w:r>
      <w:r>
        <w:t>-150 millimetres of rainfall is forecast</w:t>
      </w:r>
      <w:r w:rsidR="0013550A">
        <w:t>.</w:t>
      </w:r>
      <w:r w:rsidRPr="00967A2C">
        <w:t xml:space="preserve"> </w:t>
      </w:r>
      <w:r w:rsidR="0013550A">
        <w:t>L</w:t>
      </w:r>
      <w:r>
        <w:t xml:space="preserve">ower falls of </w:t>
      </w:r>
      <w:r w:rsidR="00BC4027">
        <w:t>1</w:t>
      </w:r>
      <w:r>
        <w:t>5-50 millimetres are forecast for Victoria, South Australia</w:t>
      </w:r>
      <w:r w:rsidR="005D1599">
        <w:t>,</w:t>
      </w:r>
      <w:r w:rsidR="0013550A" w:rsidRPr="0013550A">
        <w:t xml:space="preserve"> </w:t>
      </w:r>
      <w:r w:rsidR="0013550A">
        <w:t xml:space="preserve">and </w:t>
      </w:r>
      <w:r w:rsidR="007F064C">
        <w:t>central</w:t>
      </w:r>
      <w:r w:rsidR="0013550A" w:rsidRPr="0013550A">
        <w:t xml:space="preserve"> </w:t>
      </w:r>
      <w:r w:rsidR="0013550A">
        <w:t>and southern New South Wales</w:t>
      </w:r>
    </w:p>
    <w:p w14:paraId="4F3C046E" w14:textId="773AFD8C" w:rsidR="004E6FE5" w:rsidRPr="004E6FE5" w:rsidRDefault="004E6FE5" w:rsidP="00B842ED">
      <w:pPr>
        <w:pStyle w:val="ListParagraph"/>
        <w:numPr>
          <w:ilvl w:val="1"/>
          <w:numId w:val="4"/>
        </w:numPr>
        <w:spacing w:after="120"/>
        <w:ind w:left="709" w:hanging="283"/>
        <w:rPr>
          <w:rFonts w:cs="Arial"/>
          <w:bCs/>
        </w:rPr>
      </w:pPr>
      <w:r w:rsidRPr="004E6FE5">
        <w:rPr>
          <w:rFonts w:cs="Arial"/>
          <w:bCs/>
        </w:rPr>
        <w:t xml:space="preserve">If realised, these falls are likely to provide a timely boost to soil moisture levels to support pasture growth, winter crop grain filling in the southeast and summer cropping activities in the northeast. However following rainfall across many north-eastern regions last week, these expected falls are likely to further delay winter crop harvest activities </w:t>
      </w:r>
      <w:r w:rsidR="00BC4027">
        <w:rPr>
          <w:rFonts w:cs="Arial"/>
          <w:bCs/>
        </w:rPr>
        <w:t xml:space="preserve">in these areas </w:t>
      </w:r>
      <w:r w:rsidRPr="004E6FE5">
        <w:rPr>
          <w:rFonts w:cs="Arial"/>
          <w:bCs/>
        </w:rPr>
        <w:t>and increase the risk of grain quality downgrades due to excess moisture at harvest.</w:t>
      </w:r>
    </w:p>
    <w:p w14:paraId="363BBBF2" w14:textId="25C132D6" w:rsidR="0084077F" w:rsidRPr="009A1A16" w:rsidRDefault="0084077F" w:rsidP="0084077F">
      <w:pPr>
        <w:pStyle w:val="ListParagraph"/>
        <w:numPr>
          <w:ilvl w:val="0"/>
          <w:numId w:val="4"/>
        </w:numPr>
        <w:rPr>
          <w:rFonts w:cs="Arial"/>
        </w:rPr>
      </w:pPr>
      <w:r>
        <w:t xml:space="preserve">Despite the </w:t>
      </w:r>
      <w:r w:rsidR="00315F30">
        <w:t>strengthenin</w:t>
      </w:r>
      <w:r w:rsidR="007B534B">
        <w:t>g</w:t>
      </w:r>
      <w:r>
        <w:t xml:space="preserve"> El Niño, the </w:t>
      </w:r>
      <w:r w:rsidR="00A5595F">
        <w:t xml:space="preserve">Bureau of Meteorology’s </w:t>
      </w:r>
      <w:r>
        <w:t xml:space="preserve">November 2026 to January 2027 outlook indicates below average rainfall is likely be restricted to parts of </w:t>
      </w:r>
      <w:r w:rsidR="00B60655">
        <w:t>the far</w:t>
      </w:r>
      <w:r>
        <w:t xml:space="preserve"> south-east and the northern tropics</w:t>
      </w:r>
      <w:r w:rsidR="00532F8D">
        <w:t>.</w:t>
      </w:r>
      <w:r>
        <w:t xml:space="preserve"> </w:t>
      </w:r>
      <w:r w:rsidR="00D3197D">
        <w:t>A</w:t>
      </w:r>
      <w:r>
        <w:t xml:space="preserve">bove average rainfall is more likely across much of western and central Australia, </w:t>
      </w:r>
      <w:r w:rsidR="00094730">
        <w:t xml:space="preserve">as well as </w:t>
      </w:r>
      <w:r>
        <w:t>parts of inland and southern Queensland and northern New South Wales.</w:t>
      </w:r>
    </w:p>
    <w:p w14:paraId="78691F0B" w14:textId="68F6D015" w:rsidR="0084077F" w:rsidRPr="0084077F" w:rsidRDefault="0084077F" w:rsidP="0084077F">
      <w:pPr>
        <w:pStyle w:val="ListParagraph"/>
        <w:numPr>
          <w:ilvl w:val="1"/>
          <w:numId w:val="4"/>
        </w:numPr>
        <w:spacing w:after="120"/>
        <w:ind w:left="709" w:hanging="283"/>
        <w:rPr>
          <w:rFonts w:cs="Arial"/>
          <w:bCs/>
        </w:rPr>
      </w:pPr>
      <w:r w:rsidRPr="00263B5B">
        <w:rPr>
          <w:rFonts w:cs="Arial"/>
          <w:bCs/>
        </w:rPr>
        <w:t xml:space="preserve">If forecast </w:t>
      </w:r>
      <w:r w:rsidR="007D2AA9">
        <w:rPr>
          <w:rFonts w:cs="Arial"/>
          <w:bCs/>
        </w:rPr>
        <w:t>above average</w:t>
      </w:r>
      <w:r w:rsidRPr="00263B5B">
        <w:rPr>
          <w:rFonts w:cs="Arial"/>
          <w:bCs/>
        </w:rPr>
        <w:t xml:space="preserve"> </w:t>
      </w:r>
      <w:r>
        <w:rPr>
          <w:rFonts w:cs="Arial"/>
          <w:bCs/>
        </w:rPr>
        <w:t>November</w:t>
      </w:r>
      <w:r w:rsidRPr="00263B5B">
        <w:rPr>
          <w:rFonts w:cs="Arial"/>
          <w:bCs/>
        </w:rPr>
        <w:t xml:space="preserve"> to </w:t>
      </w:r>
      <w:r>
        <w:rPr>
          <w:rFonts w:cs="Arial"/>
          <w:bCs/>
        </w:rPr>
        <w:t>January</w:t>
      </w:r>
      <w:r w:rsidRPr="00263B5B">
        <w:rPr>
          <w:rFonts w:cs="Arial"/>
          <w:bCs/>
        </w:rPr>
        <w:t xml:space="preserve"> rainfall totals are realised, they are likely to support at least average pasture growth</w:t>
      </w:r>
      <w:r>
        <w:rPr>
          <w:rFonts w:cs="Arial"/>
          <w:bCs/>
        </w:rPr>
        <w:t xml:space="preserve"> across much of eastern and northern Australia. </w:t>
      </w:r>
      <w:r w:rsidRPr="00263B5B">
        <w:rPr>
          <w:rFonts w:cs="Arial"/>
          <w:bCs/>
        </w:rPr>
        <w:t>In Queensland and north-eastern New South Wales</w:t>
      </w:r>
      <w:r>
        <w:rPr>
          <w:rFonts w:cs="Arial"/>
          <w:bCs/>
        </w:rPr>
        <w:t xml:space="preserve"> these falls are also likely to benefit the growth of early planted summer crops</w:t>
      </w:r>
      <w:r w:rsidRPr="00263B5B">
        <w:rPr>
          <w:rFonts w:cs="Arial"/>
          <w:bCs/>
        </w:rPr>
        <w:t xml:space="preserve"> and</w:t>
      </w:r>
      <w:r>
        <w:rPr>
          <w:rFonts w:cs="Arial"/>
          <w:bCs/>
        </w:rPr>
        <w:t xml:space="preserve"> provide opportunities for later planting</w:t>
      </w:r>
      <w:r w:rsidR="00C81EB4">
        <w:rPr>
          <w:rFonts w:cs="Arial"/>
          <w:bCs/>
        </w:rPr>
        <w:t>s.</w:t>
      </w:r>
    </w:p>
    <w:p w14:paraId="7ECD3728" w14:textId="747232CA" w:rsidR="00EA26B3" w:rsidRPr="009F5C73" w:rsidRDefault="00B435C2" w:rsidP="00EA26B3">
      <w:pPr>
        <w:pStyle w:val="ListParagraph"/>
        <w:numPr>
          <w:ilvl w:val="0"/>
          <w:numId w:val="4"/>
        </w:numPr>
        <w:spacing w:after="120"/>
        <w:rPr>
          <w:rFonts w:cs="Arial"/>
        </w:rPr>
      </w:pPr>
      <w:r w:rsidRPr="009F5C73">
        <w:rPr>
          <w:rFonts w:cs="Arial"/>
        </w:rPr>
        <w:t xml:space="preserve">According to the Australian Agricultural Drought Indicators </w:t>
      </w:r>
      <w:r>
        <w:rPr>
          <w:rFonts w:cs="Arial"/>
        </w:rPr>
        <w:t>September</w:t>
      </w:r>
      <w:r w:rsidRPr="009F5C73">
        <w:rPr>
          <w:rFonts w:cs="Arial"/>
        </w:rPr>
        <w:t xml:space="preserve"> 2026 estimates,</w:t>
      </w:r>
      <w:r w:rsidR="00A91046" w:rsidRPr="009F5C73">
        <w:rPr>
          <w:rFonts w:cs="Arial"/>
        </w:rPr>
        <w:t xml:space="preserve"> </w:t>
      </w:r>
      <w:proofErr w:type="gramStart"/>
      <w:r w:rsidR="00123603">
        <w:rPr>
          <w:rFonts w:cs="Arial"/>
        </w:rPr>
        <w:t>taking into</w:t>
      </w:r>
      <w:r w:rsidR="00662468">
        <w:rPr>
          <w:rFonts w:cs="Arial"/>
        </w:rPr>
        <w:t xml:space="preserve"> account</w:t>
      </w:r>
      <w:proofErr w:type="gramEnd"/>
      <w:r w:rsidR="00662468">
        <w:rPr>
          <w:rFonts w:cs="Arial"/>
        </w:rPr>
        <w:t xml:space="preserve"> </w:t>
      </w:r>
      <w:r w:rsidR="00A51810">
        <w:rPr>
          <w:rFonts w:cs="Arial"/>
        </w:rPr>
        <w:t xml:space="preserve">climate and price </w:t>
      </w:r>
      <w:r w:rsidR="00A91046">
        <w:rPr>
          <w:rFonts w:cs="Arial"/>
        </w:rPr>
        <w:t xml:space="preserve">impacts, </w:t>
      </w:r>
      <w:r w:rsidR="00EA26B3" w:rsidRPr="009F5C73">
        <w:rPr>
          <w:rFonts w:cs="Arial"/>
        </w:rPr>
        <w:t>broadacre</w:t>
      </w:r>
      <w:r w:rsidRPr="009F5C73">
        <w:rPr>
          <w:rFonts w:cs="Arial"/>
        </w:rPr>
        <w:t xml:space="preserve"> farm profits for 2026–27 at a national level are forecast to be </w:t>
      </w:r>
      <w:r>
        <w:rPr>
          <w:rFonts w:cs="Arial"/>
        </w:rPr>
        <w:t xml:space="preserve">above </w:t>
      </w:r>
      <w:r w:rsidRPr="009F5C73">
        <w:rPr>
          <w:rFonts w:cs="Arial"/>
        </w:rPr>
        <w:t>average (</w:t>
      </w:r>
      <w:r w:rsidR="00EA26B3">
        <w:rPr>
          <w:rFonts w:cs="Arial"/>
        </w:rPr>
        <w:t>72nd</w:t>
      </w:r>
      <w:r w:rsidR="00EA26B3" w:rsidRPr="009F5C73">
        <w:rPr>
          <w:rFonts w:cs="Arial"/>
        </w:rPr>
        <w:t xml:space="preserve"> </w:t>
      </w:r>
      <w:r w:rsidRPr="009F5C73">
        <w:rPr>
          <w:rFonts w:cs="Arial"/>
        </w:rPr>
        <w:t xml:space="preserve">percentile) </w:t>
      </w:r>
      <w:r w:rsidRPr="00B435C2">
        <w:rPr>
          <w:rFonts w:cs="Arial"/>
        </w:rPr>
        <w:t xml:space="preserve">compared to the past 33 years. </w:t>
      </w:r>
    </w:p>
    <w:p w14:paraId="0FEFD3E5" w14:textId="7FC80518" w:rsidR="00CA4142" w:rsidRDefault="00540F0F" w:rsidP="00DF3BF3">
      <w:pPr>
        <w:pStyle w:val="ListParagraph"/>
        <w:numPr>
          <w:ilvl w:val="0"/>
          <w:numId w:val="4"/>
        </w:numPr>
        <w:spacing w:before="120" w:after="120"/>
        <w:ind w:left="357" w:hanging="357"/>
        <w:rPr>
          <w:rFonts w:cs="Arial"/>
        </w:rPr>
      </w:pPr>
      <w:r w:rsidRPr="00DF3BF3">
        <w:rPr>
          <w:rFonts w:cs="Arial"/>
        </w:rPr>
        <w:t xml:space="preserve">Water </w:t>
      </w:r>
      <w:r w:rsidR="002950DA" w:rsidRPr="002950DA">
        <w:rPr>
          <w:rFonts w:cs="Arial"/>
        </w:rPr>
        <w:t>storage levels in the Murray-Darling Basin (MDB) decreased by 97 gigalitres (GL) between 15 October 2026 and 22 October 2026. The current volume of water held in storages is 14,931 GL, equivalent to 67% of total storage capacity. This is 77 GL less than the same time last year. Water storage data is sourced from the Bureau of Meteorology</w:t>
      </w:r>
      <w:r w:rsidRPr="00DF3BF3">
        <w:rPr>
          <w:rFonts w:cs="Arial"/>
        </w:rPr>
        <w:t>.</w:t>
      </w:r>
      <w:bookmarkEnd w:id="4"/>
      <w:bookmarkEnd w:id="5"/>
      <w:bookmarkEnd w:id="6"/>
    </w:p>
    <w:p w14:paraId="62A4D185" w14:textId="12D09EF3" w:rsidR="00DF3BF3" w:rsidRPr="00F84B66" w:rsidRDefault="00EC6079" w:rsidP="0084077F">
      <w:pPr>
        <w:pStyle w:val="ListParagraph"/>
        <w:numPr>
          <w:ilvl w:val="0"/>
          <w:numId w:val="4"/>
        </w:numPr>
        <w:spacing w:before="120" w:after="120"/>
        <w:ind w:left="357" w:hanging="357"/>
      </w:pPr>
      <w:r>
        <w:rPr>
          <w:rFonts w:cs="Arial"/>
        </w:rPr>
        <w:lastRenderedPageBreak/>
        <w:t>A</w:t>
      </w:r>
      <w:r w:rsidRPr="00EC6079">
        <w:rPr>
          <w:rFonts w:cs="Arial"/>
        </w:rPr>
        <w:t xml:space="preserve">llocation </w:t>
      </w:r>
      <w:r w:rsidR="00D63147" w:rsidRPr="00D63147">
        <w:rPr>
          <w:rFonts w:cs="Arial"/>
        </w:rPr>
        <w:t>prices in the Victorian Murray below the Barmah Choke decreased from $349/ML on 15 October 2026 to $324/ML on 22 October 2026. Trade from the Goulburn to the Murray is closed. Trade downstream through the Barmah Choke is closed. Trade from the Murrumbidgee to the Murray is closed</w:t>
      </w:r>
      <w:r w:rsidRPr="00EC6079">
        <w:rPr>
          <w:rFonts w:cs="Arial"/>
        </w:rPr>
        <w:t xml:space="preserve">. </w:t>
      </w:r>
    </w:p>
    <w:p w14:paraId="460F2045" w14:textId="77777777" w:rsidR="005420E8" w:rsidRPr="00651907" w:rsidRDefault="005420E8" w:rsidP="00DA7452">
      <w:pPr>
        <w:pStyle w:val="Heading2"/>
        <w:keepNext w:val="0"/>
        <w:keepLines w:val="0"/>
        <w:pageBreakBefore/>
        <w:numPr>
          <w:ilvl w:val="0"/>
          <w:numId w:val="32"/>
        </w:numPr>
        <w:spacing w:before="0" w:after="0" w:line="240" w:lineRule="auto"/>
        <w:jc w:val="center"/>
        <w:rPr>
          <w:rFonts w:cs="Calibri"/>
          <w:b/>
          <w:color w:val="auto"/>
          <w:szCs w:val="34"/>
        </w:rPr>
      </w:pPr>
      <w:r w:rsidRPr="00651907">
        <w:rPr>
          <w:rFonts w:cs="Calibri"/>
          <w:b/>
          <w:color w:val="auto"/>
          <w:szCs w:val="34"/>
        </w:rPr>
        <w:lastRenderedPageBreak/>
        <w:t>Climate</w:t>
      </w:r>
    </w:p>
    <w:p w14:paraId="139C49D1" w14:textId="77777777" w:rsidR="003D379E" w:rsidRPr="003F022E" w:rsidRDefault="003D379E" w:rsidP="00CA4142">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169E6778" w14:textId="7CE28D51" w:rsidR="00430051" w:rsidRDefault="00430051">
      <w:pPr>
        <w:spacing w:line="276" w:lineRule="auto"/>
        <w:rPr>
          <w:kern w:val="2"/>
          <w:szCs w:val="20"/>
          <w14:ligatures w14:val="standardContextual"/>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Calibri" w:hAnsi="Calibri" w:cs="Calibri"/>
          <w:sz w:val="22"/>
          <w:szCs w:val="22"/>
        </w:rPr>
        <w:t xml:space="preserve">In the week ending </w:t>
      </w:r>
      <w:r w:rsidR="005A3CAA">
        <w:rPr>
          <w:rFonts w:ascii="Calibri" w:hAnsi="Calibri" w:cs="Calibri"/>
          <w:sz w:val="22"/>
          <w:szCs w:val="22"/>
        </w:rPr>
        <w:t>21</w:t>
      </w:r>
      <w:r w:rsidR="008407DD">
        <w:rPr>
          <w:rFonts w:ascii="Calibri" w:hAnsi="Calibri" w:cs="Calibri"/>
          <w:sz w:val="22"/>
          <w:szCs w:val="22"/>
        </w:rPr>
        <w:t xml:space="preserve"> October</w:t>
      </w:r>
      <w:r>
        <w:rPr>
          <w:rFonts w:ascii="Calibri" w:hAnsi="Calibri" w:cs="Calibri"/>
          <w:sz w:val="22"/>
          <w:szCs w:val="22"/>
        </w:rPr>
        <w:t xml:space="preserve"> 2026, </w:t>
      </w:r>
      <w:r w:rsidR="003008BB">
        <w:rPr>
          <w:rFonts w:ascii="Calibri" w:hAnsi="Calibri" w:cs="Calibri"/>
          <w:sz w:val="22"/>
          <w:szCs w:val="22"/>
        </w:rPr>
        <w:t>cold fronts</w:t>
      </w:r>
      <w:r w:rsidR="00D719B8">
        <w:rPr>
          <w:rFonts w:ascii="Calibri" w:hAnsi="Calibri" w:cs="Calibri"/>
          <w:sz w:val="22"/>
          <w:szCs w:val="22"/>
        </w:rPr>
        <w:t xml:space="preserve"> and low-pressure system</w:t>
      </w:r>
      <w:r w:rsidR="008F3DFD">
        <w:rPr>
          <w:rFonts w:ascii="Calibri" w:hAnsi="Calibri" w:cs="Calibri"/>
          <w:sz w:val="22"/>
          <w:szCs w:val="22"/>
        </w:rPr>
        <w:t>s</w:t>
      </w:r>
      <w:r w:rsidR="003008BB">
        <w:rPr>
          <w:rFonts w:ascii="Calibri" w:hAnsi="Calibri" w:cs="Calibri"/>
          <w:sz w:val="22"/>
          <w:szCs w:val="22"/>
        </w:rPr>
        <w:t xml:space="preserve"> brough</w:t>
      </w:r>
      <w:r w:rsidR="00741D64">
        <w:rPr>
          <w:rFonts w:ascii="Calibri" w:hAnsi="Calibri" w:cs="Calibri"/>
          <w:sz w:val="22"/>
          <w:szCs w:val="22"/>
        </w:rPr>
        <w:t>t</w:t>
      </w:r>
      <w:r w:rsidR="003008BB">
        <w:rPr>
          <w:rFonts w:ascii="Calibri" w:hAnsi="Calibri" w:cs="Calibri"/>
          <w:sz w:val="22"/>
          <w:szCs w:val="22"/>
        </w:rPr>
        <w:t xml:space="preserve"> rainfall to </w:t>
      </w:r>
      <w:r w:rsidR="00651F0B">
        <w:rPr>
          <w:rFonts w:ascii="Calibri" w:hAnsi="Calibri" w:cs="Calibri"/>
          <w:sz w:val="22"/>
          <w:szCs w:val="22"/>
        </w:rPr>
        <w:t xml:space="preserve">large areas </w:t>
      </w:r>
      <w:r w:rsidR="007B6EBB">
        <w:rPr>
          <w:rFonts w:ascii="Calibri" w:hAnsi="Calibri" w:cs="Calibri"/>
          <w:sz w:val="22"/>
          <w:szCs w:val="22"/>
        </w:rPr>
        <w:t xml:space="preserve">of </w:t>
      </w:r>
      <w:r w:rsidR="006965ED">
        <w:rPr>
          <w:rFonts w:ascii="Calibri" w:hAnsi="Calibri" w:cs="Calibri"/>
          <w:sz w:val="22"/>
          <w:szCs w:val="22"/>
        </w:rPr>
        <w:t>north</w:t>
      </w:r>
      <w:r w:rsidR="00605648">
        <w:rPr>
          <w:rFonts w:ascii="Calibri" w:hAnsi="Calibri" w:cs="Calibri"/>
          <w:sz w:val="22"/>
          <w:szCs w:val="22"/>
        </w:rPr>
        <w:t>-</w:t>
      </w:r>
      <w:r w:rsidR="006965ED">
        <w:rPr>
          <w:rFonts w:ascii="Calibri" w:hAnsi="Calibri" w:cs="Calibri"/>
          <w:sz w:val="22"/>
          <w:szCs w:val="22"/>
        </w:rPr>
        <w:t>eastern Australia</w:t>
      </w:r>
      <w:r>
        <w:rPr>
          <w:rFonts w:ascii="Calibri" w:hAnsi="Calibri" w:cs="Calibri"/>
          <w:sz w:val="22"/>
          <w:szCs w:val="22"/>
        </w:rPr>
        <w:t xml:space="preserve">, </w:t>
      </w:r>
      <w:r w:rsidR="006965ED">
        <w:rPr>
          <w:rFonts w:ascii="Calibri" w:hAnsi="Calibri" w:cs="Calibri"/>
          <w:sz w:val="22"/>
          <w:szCs w:val="22"/>
        </w:rPr>
        <w:t xml:space="preserve">with lighter </w:t>
      </w:r>
      <w:r w:rsidR="004F04C7">
        <w:rPr>
          <w:rFonts w:ascii="Calibri" w:hAnsi="Calibri" w:cs="Calibri"/>
          <w:sz w:val="22"/>
          <w:szCs w:val="22"/>
        </w:rPr>
        <w:t>isolated</w:t>
      </w:r>
      <w:r w:rsidR="00DB0D42">
        <w:rPr>
          <w:rFonts w:ascii="Calibri" w:hAnsi="Calibri" w:cs="Calibri"/>
          <w:sz w:val="22"/>
          <w:szCs w:val="22"/>
        </w:rPr>
        <w:t xml:space="preserve"> </w:t>
      </w:r>
      <w:r w:rsidR="006965ED">
        <w:rPr>
          <w:rFonts w:ascii="Calibri" w:hAnsi="Calibri" w:cs="Calibri"/>
          <w:sz w:val="22"/>
          <w:szCs w:val="22"/>
        </w:rPr>
        <w:t>showers</w:t>
      </w:r>
      <w:r w:rsidR="00DB0D42">
        <w:rPr>
          <w:rFonts w:ascii="Calibri" w:hAnsi="Calibri" w:cs="Calibri"/>
          <w:sz w:val="22"/>
          <w:szCs w:val="22"/>
        </w:rPr>
        <w:t xml:space="preserve"> </w:t>
      </w:r>
      <w:r w:rsidR="00562DD6">
        <w:rPr>
          <w:rFonts w:ascii="Calibri" w:hAnsi="Calibri" w:cs="Calibri"/>
          <w:sz w:val="22"/>
          <w:szCs w:val="22"/>
        </w:rPr>
        <w:t>distri</w:t>
      </w:r>
      <w:r w:rsidR="009755FE">
        <w:rPr>
          <w:rFonts w:ascii="Calibri" w:hAnsi="Calibri" w:cs="Calibri"/>
          <w:sz w:val="22"/>
          <w:szCs w:val="22"/>
        </w:rPr>
        <w:t>b</w:t>
      </w:r>
      <w:r w:rsidR="004F04C7">
        <w:rPr>
          <w:rFonts w:ascii="Calibri" w:hAnsi="Calibri" w:cs="Calibri"/>
          <w:sz w:val="22"/>
          <w:szCs w:val="22"/>
        </w:rPr>
        <w:t>uted</w:t>
      </w:r>
      <w:r w:rsidR="006965ED">
        <w:rPr>
          <w:rFonts w:ascii="Calibri" w:hAnsi="Calibri" w:cs="Calibri"/>
          <w:sz w:val="22"/>
          <w:szCs w:val="22"/>
        </w:rPr>
        <w:t xml:space="preserve"> across the country</w:t>
      </w:r>
      <w:r>
        <w:rPr>
          <w:rFonts w:ascii="Calibri" w:hAnsi="Calibri" w:cs="Calibri"/>
          <w:sz w:val="22"/>
          <w:szCs w:val="22"/>
        </w:rPr>
        <w:t>.</w:t>
      </w:r>
      <w:r w:rsidR="00D719B8">
        <w:rPr>
          <w:rFonts w:ascii="Calibri" w:hAnsi="Calibri" w:cs="Calibri"/>
          <w:sz w:val="22"/>
          <w:szCs w:val="22"/>
        </w:rPr>
        <w:t xml:space="preserve"> </w:t>
      </w:r>
    </w:p>
    <w:p w14:paraId="22582FBA" w14:textId="743938E6" w:rsidR="00EA169C" w:rsidRDefault="00C16835" w:rsidP="00CA4142">
      <w:pPr>
        <w:pStyle w:val="ListParagraph"/>
        <w:numPr>
          <w:ilvl w:val="0"/>
          <w:numId w:val="4"/>
        </w:numPr>
        <w:rPr>
          <w:kern w:val="2"/>
          <w14:ligatures w14:val="standardContextual"/>
        </w:rPr>
      </w:pPr>
      <w:r>
        <w:rPr>
          <w:kern w:val="2"/>
          <w14:ligatures w14:val="standardContextual"/>
        </w:rPr>
        <w:t xml:space="preserve">Falls of </w:t>
      </w:r>
      <w:r w:rsidR="007F2365">
        <w:rPr>
          <w:kern w:val="2"/>
          <w14:ligatures w14:val="standardContextual"/>
        </w:rPr>
        <w:t>between 5</w:t>
      </w:r>
      <w:r w:rsidR="00741FAB">
        <w:rPr>
          <w:kern w:val="2"/>
          <w14:ligatures w14:val="standardContextual"/>
        </w:rPr>
        <w:t>-</w:t>
      </w:r>
      <w:r w:rsidR="00EA169C">
        <w:rPr>
          <w:kern w:val="2"/>
          <w14:ligatures w14:val="standardContextual"/>
        </w:rPr>
        <w:t>2</w:t>
      </w:r>
      <w:r w:rsidR="00AE4154">
        <w:rPr>
          <w:kern w:val="2"/>
          <w14:ligatures w14:val="standardContextual"/>
        </w:rPr>
        <w:t>00</w:t>
      </w:r>
      <w:r w:rsidR="000C3CE5">
        <w:rPr>
          <w:kern w:val="2"/>
          <w14:ligatures w14:val="standardContextual"/>
        </w:rPr>
        <w:t xml:space="preserve"> millimetres were recorded </w:t>
      </w:r>
      <w:r w:rsidR="00EA169C">
        <w:rPr>
          <w:kern w:val="2"/>
          <w14:ligatures w14:val="standardContextual"/>
        </w:rPr>
        <w:t xml:space="preserve">across much of </w:t>
      </w:r>
      <w:r w:rsidR="0073712B">
        <w:rPr>
          <w:kern w:val="2"/>
          <w14:ligatures w14:val="standardContextual"/>
        </w:rPr>
        <w:t xml:space="preserve">Queensland, with exceptions in the far north and </w:t>
      </w:r>
      <w:r w:rsidR="002B2009">
        <w:rPr>
          <w:kern w:val="2"/>
          <w14:ligatures w14:val="standardContextual"/>
        </w:rPr>
        <w:t>south-</w:t>
      </w:r>
      <w:r w:rsidR="0073712B">
        <w:rPr>
          <w:kern w:val="2"/>
          <w14:ligatures w14:val="standardContextual"/>
        </w:rPr>
        <w:t>west. In north</w:t>
      </w:r>
      <w:r w:rsidR="00267F7B">
        <w:rPr>
          <w:kern w:val="2"/>
          <w14:ligatures w14:val="standardContextual"/>
        </w:rPr>
        <w:t>-east</w:t>
      </w:r>
      <w:r w:rsidR="0073712B">
        <w:rPr>
          <w:kern w:val="2"/>
          <w14:ligatures w14:val="standardContextual"/>
        </w:rPr>
        <w:t>ern New South Wales, up to 100 millimetres was recorded.</w:t>
      </w:r>
    </w:p>
    <w:p w14:paraId="3F993F01" w14:textId="650C25AB" w:rsidR="0073712B" w:rsidRDefault="00E62AAA" w:rsidP="00CA4142">
      <w:pPr>
        <w:pStyle w:val="ListParagraph"/>
        <w:numPr>
          <w:ilvl w:val="0"/>
          <w:numId w:val="4"/>
        </w:numPr>
        <w:rPr>
          <w:kern w:val="2"/>
          <w14:ligatures w14:val="standardContextual"/>
        </w:rPr>
      </w:pPr>
      <w:r>
        <w:rPr>
          <w:kern w:val="2"/>
          <w14:ligatures w14:val="standardContextual"/>
        </w:rPr>
        <w:t>Falls of 5-25 millimetres were recorded across scattered areas of southern New South Wales, South Australia, the Northern Territory</w:t>
      </w:r>
      <w:r w:rsidR="008972B0">
        <w:rPr>
          <w:kern w:val="2"/>
          <w14:ligatures w14:val="standardContextual"/>
        </w:rPr>
        <w:t xml:space="preserve">, and Western Australia. Isolated areas saw up to 50 millimetres. </w:t>
      </w:r>
    </w:p>
    <w:p w14:paraId="63C92EE6" w14:textId="0606C86A" w:rsidR="00430051" w:rsidRDefault="00430051" w:rsidP="00CA4142">
      <w:pPr>
        <w:pStyle w:val="ListParagraph"/>
        <w:numPr>
          <w:ilvl w:val="0"/>
          <w:numId w:val="4"/>
        </w:numPr>
      </w:pPr>
      <w:r>
        <w:t xml:space="preserve">In contrast, much of </w:t>
      </w:r>
      <w:r w:rsidR="008972B0">
        <w:t>Tasmania and Victoria</w:t>
      </w:r>
      <w:r w:rsidR="003A35C0">
        <w:t xml:space="preserve"> </w:t>
      </w:r>
      <w:r>
        <w:t>recorded little to no rainfall.</w:t>
      </w:r>
    </w:p>
    <w:p w14:paraId="69C3DA52" w14:textId="19EC953E" w:rsidR="00430051" w:rsidRDefault="00430051">
      <w:pPr>
        <w:spacing w:before="120" w:line="276" w:lineRule="auto"/>
        <w:rPr>
          <w:kern w:val="2"/>
          <w:szCs w:val="20"/>
          <w14:ligatures w14:val="standardContextual"/>
        </w:rPr>
      </w:pPr>
      <w:r>
        <w:rPr>
          <w:rFonts w:ascii="Calibri" w:hAnsi="Calibri" w:cs="Calibri"/>
          <w:sz w:val="22"/>
          <w:szCs w:val="22"/>
        </w:rPr>
        <w:t xml:space="preserve">Across cropping regions, </w:t>
      </w:r>
      <w:r w:rsidR="00FD6867">
        <w:rPr>
          <w:rFonts w:ascii="Calibri" w:hAnsi="Calibri" w:cs="Calibri"/>
          <w:sz w:val="22"/>
          <w:szCs w:val="22"/>
        </w:rPr>
        <w:t>southern area</w:t>
      </w:r>
      <w:r w:rsidR="00E01D45">
        <w:rPr>
          <w:rFonts w:ascii="Calibri" w:hAnsi="Calibri" w:cs="Calibri"/>
          <w:sz w:val="22"/>
          <w:szCs w:val="22"/>
        </w:rPr>
        <w:t>s recorded little to no rainfall</w:t>
      </w:r>
      <w:r>
        <w:rPr>
          <w:rFonts w:ascii="Calibri" w:hAnsi="Calibri" w:cs="Calibri"/>
          <w:sz w:val="22"/>
          <w:szCs w:val="22"/>
        </w:rPr>
        <w:t xml:space="preserve">, with </w:t>
      </w:r>
      <w:r w:rsidR="007451D1">
        <w:rPr>
          <w:rFonts w:ascii="Calibri" w:hAnsi="Calibri" w:cs="Calibri"/>
          <w:sz w:val="22"/>
          <w:szCs w:val="22"/>
        </w:rPr>
        <w:t xml:space="preserve">significant </w:t>
      </w:r>
      <w:r>
        <w:rPr>
          <w:rFonts w:ascii="Calibri" w:hAnsi="Calibri" w:cs="Calibri"/>
          <w:sz w:val="22"/>
          <w:szCs w:val="22"/>
        </w:rPr>
        <w:t xml:space="preserve">falls </w:t>
      </w:r>
      <w:r w:rsidR="00EC2CF4">
        <w:rPr>
          <w:rFonts w:ascii="Calibri" w:hAnsi="Calibri" w:cs="Calibri"/>
          <w:sz w:val="22"/>
          <w:szCs w:val="22"/>
        </w:rPr>
        <w:t xml:space="preserve">recorded in </w:t>
      </w:r>
      <w:r w:rsidR="0014086A">
        <w:rPr>
          <w:rFonts w:ascii="Calibri" w:hAnsi="Calibri" w:cs="Calibri"/>
          <w:sz w:val="22"/>
          <w:szCs w:val="22"/>
        </w:rPr>
        <w:t>north</w:t>
      </w:r>
      <w:r w:rsidR="002D4B50">
        <w:rPr>
          <w:rFonts w:ascii="Calibri" w:hAnsi="Calibri" w:cs="Calibri"/>
          <w:sz w:val="22"/>
          <w:szCs w:val="22"/>
        </w:rPr>
        <w:t>-</w:t>
      </w:r>
      <w:r w:rsidR="0014086A">
        <w:rPr>
          <w:rFonts w:ascii="Calibri" w:hAnsi="Calibri" w:cs="Calibri"/>
          <w:sz w:val="22"/>
          <w:szCs w:val="22"/>
        </w:rPr>
        <w:t>eastern</w:t>
      </w:r>
      <w:r w:rsidR="00EC2CF4">
        <w:rPr>
          <w:rFonts w:ascii="Calibri" w:hAnsi="Calibri" w:cs="Calibri"/>
          <w:sz w:val="22"/>
          <w:szCs w:val="22"/>
        </w:rPr>
        <w:t xml:space="preserve"> regions</w:t>
      </w:r>
      <w:r>
        <w:rPr>
          <w:rFonts w:ascii="Calibri" w:hAnsi="Calibri" w:cs="Calibri"/>
          <w:sz w:val="22"/>
          <w:szCs w:val="22"/>
        </w:rPr>
        <w:t>.</w:t>
      </w:r>
    </w:p>
    <w:p w14:paraId="245B5553" w14:textId="79E62050" w:rsidR="00DE1D2D" w:rsidRPr="00DE1D2D" w:rsidRDefault="00DE1D2D" w:rsidP="00CA4142">
      <w:pPr>
        <w:pStyle w:val="ListParagraph"/>
        <w:numPr>
          <w:ilvl w:val="0"/>
          <w:numId w:val="4"/>
        </w:numPr>
        <w:rPr>
          <w:kern w:val="2"/>
          <w14:ligatures w14:val="standardContextual"/>
        </w:rPr>
      </w:pPr>
      <w:bookmarkStart w:id="65" w:name="_Hlk216331154"/>
      <w:r>
        <w:rPr>
          <w:kern w:val="2"/>
          <w14:ligatures w14:val="standardContextual"/>
        </w:rPr>
        <w:t xml:space="preserve">Cropping regions in Queensland and northern New South Wales </w:t>
      </w:r>
      <w:r w:rsidR="006C6460">
        <w:rPr>
          <w:kern w:val="2"/>
          <w14:ligatures w14:val="standardContextual"/>
        </w:rPr>
        <w:t xml:space="preserve">saw </w:t>
      </w:r>
      <w:r w:rsidR="006D3786">
        <w:rPr>
          <w:kern w:val="2"/>
          <w14:ligatures w14:val="standardContextual"/>
        </w:rPr>
        <w:t xml:space="preserve">between </w:t>
      </w:r>
      <w:r w:rsidR="00F057F7">
        <w:rPr>
          <w:kern w:val="2"/>
          <w14:ligatures w14:val="standardContextual"/>
        </w:rPr>
        <w:t>10</w:t>
      </w:r>
      <w:r w:rsidR="006D3786">
        <w:rPr>
          <w:kern w:val="2"/>
          <w14:ligatures w14:val="standardContextual"/>
        </w:rPr>
        <w:t>-100 millimetres of rainfall over the period.</w:t>
      </w:r>
    </w:p>
    <w:p w14:paraId="7599BAC9" w14:textId="3485B4F0" w:rsidR="00430051" w:rsidRDefault="00430051" w:rsidP="00CA4142">
      <w:pPr>
        <w:pStyle w:val="ListParagraph"/>
        <w:numPr>
          <w:ilvl w:val="1"/>
          <w:numId w:val="4"/>
        </w:numPr>
        <w:spacing w:before="120" w:after="0"/>
        <w:ind w:left="782" w:hanging="357"/>
      </w:pPr>
      <w:r>
        <w:t xml:space="preserve">These falls are expected to support </w:t>
      </w:r>
      <w:r w:rsidR="00951B00">
        <w:t xml:space="preserve">summer </w:t>
      </w:r>
      <w:r>
        <w:t xml:space="preserve">crop development and pasture </w:t>
      </w:r>
      <w:r w:rsidR="00052B38">
        <w:t xml:space="preserve">growth </w:t>
      </w:r>
      <w:r w:rsidR="00496510">
        <w:t>but are likely to delay winter crop harvest activities</w:t>
      </w:r>
      <w:r w:rsidR="00052B38">
        <w:t>.</w:t>
      </w:r>
    </w:p>
    <w:p w14:paraId="152B53F4" w14:textId="087B3AA6" w:rsidR="006D3786" w:rsidRDefault="004F48EF" w:rsidP="006D3786">
      <w:pPr>
        <w:pStyle w:val="ListParagraph"/>
        <w:numPr>
          <w:ilvl w:val="0"/>
          <w:numId w:val="4"/>
        </w:numPr>
      </w:pPr>
      <w:r>
        <w:t xml:space="preserve">In Western Australia, South Australia, western Victoria, and central New South Wales, falls of between </w:t>
      </w:r>
      <w:r w:rsidR="00CB3CFD">
        <w:t>1</w:t>
      </w:r>
      <w:r>
        <w:t>-10 millimetres were recorded.</w:t>
      </w:r>
    </w:p>
    <w:p w14:paraId="0A449196" w14:textId="2048FD80" w:rsidR="00A26730" w:rsidRDefault="00606A90" w:rsidP="00CA4142">
      <w:pPr>
        <w:pStyle w:val="ListParagraph"/>
        <w:numPr>
          <w:ilvl w:val="0"/>
          <w:numId w:val="4"/>
        </w:numPr>
      </w:pPr>
      <w:r>
        <w:t xml:space="preserve">Limited rainfall was </w:t>
      </w:r>
      <w:r w:rsidR="00A04BC6">
        <w:t xml:space="preserve">recorded across </w:t>
      </w:r>
      <w:r w:rsidR="00042C31">
        <w:t>remaining cropping regions</w:t>
      </w:r>
    </w:p>
    <w:bookmarkEnd w:id="65"/>
    <w:p w14:paraId="2F464A5C" w14:textId="01EF2F03"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92306C">
        <w:rPr>
          <w:rFonts w:cs="Calibri"/>
          <w:i w:val="0"/>
          <w:iCs w:val="0"/>
          <w:color w:val="auto"/>
          <w:sz w:val="22"/>
          <w:szCs w:val="22"/>
        </w:rPr>
        <w:t>21</w:t>
      </w:r>
      <w:r w:rsidR="00547EA6">
        <w:rPr>
          <w:rFonts w:cs="Calibri"/>
          <w:i w:val="0"/>
          <w:iCs w:val="0"/>
          <w:color w:val="auto"/>
          <w:sz w:val="22"/>
          <w:szCs w:val="22"/>
        </w:rPr>
        <w:t xml:space="preserve"> October</w:t>
      </w:r>
      <w:r>
        <w:rPr>
          <w:rFonts w:cs="Calibri"/>
          <w:i w:val="0"/>
          <w:iCs w:val="0"/>
          <w:color w:val="auto"/>
          <w:sz w:val="22"/>
          <w:szCs w:val="22"/>
        </w:rPr>
        <w:t xml:space="preserve"> 2026</w:t>
      </w:r>
    </w:p>
    <w:p w14:paraId="369F73BB" w14:textId="4DC67728" w:rsidR="003D379E" w:rsidRPr="00A50940" w:rsidRDefault="00E22AA2" w:rsidP="003D379E">
      <w:pPr>
        <w:jc w:val="center"/>
        <w:rPr>
          <w:i/>
        </w:rPr>
      </w:pPr>
      <w:r w:rsidRPr="00E22AA2">
        <w:rPr>
          <w:noProof/>
        </w:rPr>
        <w:t xml:space="preserve"> </w:t>
      </w:r>
      <w:r w:rsidR="0092306C" w:rsidRPr="0092306C">
        <w:rPr>
          <w:noProof/>
        </w:rPr>
        <w:drawing>
          <wp:inline distT="0" distB="0" distL="0" distR="0" wp14:anchorId="51D6146B" wp14:editId="4D3DEC4A">
            <wp:extent cx="5322454" cy="3600000"/>
            <wp:effectExtent l="0" t="0" r="0" b="635"/>
            <wp:docPr id="205432218"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2218" name="Picture 1" descr="Map showing weekly rainfall totals in Australia. Image provided by the Bureau of Meteorology. Please refer to accompanying text for a more detailed description"/>
                    <pic:cNvPicPr/>
                  </pic:nvPicPr>
                  <pic:blipFill>
                    <a:blip r:embed="rId12"/>
                    <a:stretch>
                      <a:fillRect/>
                    </a:stretch>
                  </pic:blipFill>
                  <pic:spPr>
                    <a:xfrm>
                      <a:off x="0" y="0"/>
                      <a:ext cx="5322454" cy="3600000"/>
                    </a:xfrm>
                    <a:prstGeom prst="rect">
                      <a:avLst/>
                    </a:prstGeom>
                  </pic:spPr>
                </pic:pic>
              </a:graphicData>
            </a:graphic>
          </wp:inline>
        </w:drawing>
      </w:r>
    </w:p>
    <w:p w14:paraId="1E278B47" w14:textId="69564697"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w:t>
      </w:r>
      <w:r w:rsidR="00547EA6">
        <w:rPr>
          <w:rFonts w:ascii="Calibri" w:hAnsi="Calibri" w:cs="Calibri"/>
          <w:color w:val="000000"/>
          <w:sz w:val="12"/>
          <w:szCs w:val="12"/>
        </w:rPr>
        <w:t xml:space="preserve"> </w:t>
      </w:r>
      <w:r w:rsidR="0092306C">
        <w:rPr>
          <w:rFonts w:ascii="Calibri" w:hAnsi="Calibri" w:cs="Calibri"/>
          <w:color w:val="000000"/>
          <w:sz w:val="12"/>
          <w:szCs w:val="12"/>
        </w:rPr>
        <w:t>21</w:t>
      </w:r>
      <w:r w:rsidR="00105AD0">
        <w:rPr>
          <w:rFonts w:ascii="Calibri" w:hAnsi="Calibri" w:cs="Calibri"/>
          <w:color w:val="000000"/>
          <w:sz w:val="12"/>
          <w:szCs w:val="12"/>
        </w:rPr>
        <w:t>/</w:t>
      </w:r>
      <w:r w:rsidR="00547EA6">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5B83CDE4" w14:textId="53C074C5" w:rsidR="00BB613C"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CA4142">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60B21DE4" w14:textId="73DC00A1" w:rsidR="00BE1587" w:rsidRDefault="00BE1587">
      <w:pPr>
        <w:spacing w:before="120" w:line="276" w:lineRule="auto"/>
        <w:rPr>
          <w:kern w:val="2"/>
          <w:szCs w:val="20"/>
          <w14:ligatures w14:val="standardContextual"/>
        </w:rPr>
      </w:pPr>
      <w:r>
        <w:rPr>
          <w:rFonts w:ascii="Calibri" w:hAnsi="Calibri" w:cs="Calibri"/>
          <w:sz w:val="22"/>
          <w:szCs w:val="22"/>
        </w:rPr>
        <w:t xml:space="preserve">Over the eight days from </w:t>
      </w:r>
      <w:r w:rsidR="00A53A63">
        <w:rPr>
          <w:rFonts w:ascii="Calibri" w:hAnsi="Calibri" w:cs="Calibri"/>
          <w:sz w:val="22"/>
          <w:szCs w:val="22"/>
        </w:rPr>
        <w:t>22</w:t>
      </w:r>
      <w:r>
        <w:rPr>
          <w:rFonts w:ascii="Calibri" w:hAnsi="Calibri" w:cs="Calibri"/>
          <w:sz w:val="22"/>
          <w:szCs w:val="22"/>
        </w:rPr>
        <w:t xml:space="preserve"> to 2</w:t>
      </w:r>
      <w:r w:rsidR="00A53A63">
        <w:rPr>
          <w:rFonts w:ascii="Calibri" w:hAnsi="Calibri" w:cs="Calibri"/>
          <w:sz w:val="22"/>
          <w:szCs w:val="22"/>
        </w:rPr>
        <w:t>9</w:t>
      </w:r>
      <w:r>
        <w:rPr>
          <w:rFonts w:ascii="Calibri" w:hAnsi="Calibri" w:cs="Calibri"/>
          <w:sz w:val="22"/>
          <w:szCs w:val="22"/>
        </w:rPr>
        <w:t xml:space="preserve"> October 2026, rainfall is forecast across much of the eastern two-</w:t>
      </w:r>
      <w:r w:rsidR="000E7614" w:rsidRPr="00586226">
        <w:rPr>
          <w:rFonts w:ascii="Calibri" w:hAnsi="Calibri" w:cs="Calibri"/>
          <w:sz w:val="2"/>
          <w:szCs w:val="2"/>
        </w:rPr>
        <w:t> </w:t>
      </w:r>
      <w:r>
        <w:rPr>
          <w:rFonts w:ascii="Calibri" w:hAnsi="Calibri" w:cs="Calibri"/>
          <w:sz w:val="22"/>
          <w:szCs w:val="22"/>
        </w:rPr>
        <w:t xml:space="preserve">thirds of Australia. Much of </w:t>
      </w:r>
      <w:r w:rsidR="00303057">
        <w:rPr>
          <w:rFonts w:ascii="Calibri" w:hAnsi="Calibri" w:cs="Calibri"/>
          <w:sz w:val="22"/>
          <w:szCs w:val="22"/>
        </w:rPr>
        <w:t>the north-west</w:t>
      </w:r>
      <w:r w:rsidR="00EF7DD4">
        <w:rPr>
          <w:rFonts w:ascii="Calibri" w:hAnsi="Calibri" w:cs="Calibri"/>
          <w:sz w:val="22"/>
          <w:szCs w:val="22"/>
        </w:rPr>
        <w:t xml:space="preserve"> of </w:t>
      </w:r>
      <w:r>
        <w:rPr>
          <w:rFonts w:ascii="Calibri" w:hAnsi="Calibri" w:cs="Calibri"/>
          <w:sz w:val="22"/>
          <w:szCs w:val="22"/>
        </w:rPr>
        <w:t>Western Australia is forecast to receive low rainfall or remain dry.</w:t>
      </w:r>
    </w:p>
    <w:p w14:paraId="7D553C36" w14:textId="7A85B583" w:rsidR="00663D49" w:rsidRPr="00B842ED" w:rsidRDefault="009E5852" w:rsidP="0062384A">
      <w:pPr>
        <w:pStyle w:val="ListParagraph"/>
        <w:numPr>
          <w:ilvl w:val="0"/>
          <w:numId w:val="4"/>
        </w:numPr>
        <w:rPr>
          <w:kern w:val="2"/>
          <w14:ligatures w14:val="standardContextual"/>
        </w:rPr>
      </w:pPr>
      <w:r>
        <w:t>Considerable f</w:t>
      </w:r>
      <w:r w:rsidR="00D06A34">
        <w:t xml:space="preserve">alls of </w:t>
      </w:r>
      <w:r w:rsidR="00ED6BA0">
        <w:t>50-150</w:t>
      </w:r>
      <w:r w:rsidR="00D06A34">
        <w:t xml:space="preserve"> millimetres are forecast across much of </w:t>
      </w:r>
      <w:r w:rsidR="00ED6BA0">
        <w:t>eastern Queensland</w:t>
      </w:r>
      <w:r w:rsidR="00AC052A">
        <w:t>,</w:t>
      </w:r>
      <w:r w:rsidR="00663D49" w:rsidRPr="00663D49">
        <w:t xml:space="preserve"> </w:t>
      </w:r>
      <w:r w:rsidR="00663D49">
        <w:t>north-eastern New South Wales</w:t>
      </w:r>
      <w:r w:rsidR="00ED6BA0">
        <w:t xml:space="preserve">, </w:t>
      </w:r>
      <w:r w:rsidR="000E093E">
        <w:t>parts of western Tasmania and the far north of the Northern Territory</w:t>
      </w:r>
      <w:r w:rsidR="00F85C33">
        <w:t>.</w:t>
      </w:r>
    </w:p>
    <w:p w14:paraId="4031D497" w14:textId="046475F2" w:rsidR="0062384A" w:rsidRPr="0062384A" w:rsidRDefault="00663D49" w:rsidP="0062384A">
      <w:pPr>
        <w:pStyle w:val="ListParagraph"/>
        <w:numPr>
          <w:ilvl w:val="0"/>
          <w:numId w:val="4"/>
        </w:numPr>
        <w:rPr>
          <w:kern w:val="2"/>
          <w14:ligatures w14:val="standardContextual"/>
        </w:rPr>
      </w:pPr>
      <w:r>
        <w:t>M</w:t>
      </w:r>
      <w:r w:rsidR="0019021B">
        <w:t xml:space="preserve">ore moderate falls of </w:t>
      </w:r>
      <w:r w:rsidR="00407484">
        <w:t>1</w:t>
      </w:r>
      <w:r w:rsidR="00CC0F4A">
        <w:t>0</w:t>
      </w:r>
      <w:r w:rsidR="0019021B">
        <w:t>-</w:t>
      </w:r>
      <w:r w:rsidR="000E4A62">
        <w:t xml:space="preserve">50 </w:t>
      </w:r>
      <w:r w:rsidR="0019021B">
        <w:t xml:space="preserve">millimetres are expected across </w:t>
      </w:r>
      <w:r w:rsidR="00E70C0E">
        <w:t>Victoria</w:t>
      </w:r>
      <w:r w:rsidR="00761ECC">
        <w:t>, South Australia</w:t>
      </w:r>
      <w:r w:rsidR="00E371C0">
        <w:t>,</w:t>
      </w:r>
      <w:r w:rsidR="00761ECC">
        <w:t xml:space="preserve"> </w:t>
      </w:r>
      <w:r w:rsidR="00EE0EBF">
        <w:t>eastern Western Australia</w:t>
      </w:r>
      <w:r w:rsidR="00E371C0">
        <w:t>,</w:t>
      </w:r>
      <w:r w:rsidR="00EE0EBF">
        <w:t xml:space="preserve"> and</w:t>
      </w:r>
      <w:r w:rsidR="00E70C0E">
        <w:t xml:space="preserve"> </w:t>
      </w:r>
      <w:r w:rsidR="0019021B">
        <w:t xml:space="preserve">the </w:t>
      </w:r>
      <w:r w:rsidR="004977AC">
        <w:t xml:space="preserve">remainder of </w:t>
      </w:r>
      <w:r w:rsidR="0019021B">
        <w:t xml:space="preserve">Northern Territory, </w:t>
      </w:r>
      <w:r w:rsidR="00E70C0E">
        <w:t>Tasmania</w:t>
      </w:r>
      <w:r w:rsidR="00EE0EBF">
        <w:t>,</w:t>
      </w:r>
      <w:r w:rsidR="00E70C0E">
        <w:t xml:space="preserve"> New South Wales</w:t>
      </w:r>
      <w:r w:rsidR="00E70C0E" w:rsidRPr="00DC3BDB">
        <w:t xml:space="preserve"> </w:t>
      </w:r>
      <w:r w:rsidR="0062384A">
        <w:t xml:space="preserve">and </w:t>
      </w:r>
      <w:r w:rsidR="00EE0EBF">
        <w:t>Quee</w:t>
      </w:r>
      <w:r w:rsidR="00E371C0">
        <w:t>nsland</w:t>
      </w:r>
      <w:r w:rsidR="0062384A">
        <w:t>.</w:t>
      </w:r>
    </w:p>
    <w:p w14:paraId="6E0C62B4" w14:textId="2671E14A" w:rsidR="00D06A34" w:rsidRDefault="0062384A" w:rsidP="00CA4142">
      <w:pPr>
        <w:pStyle w:val="ListParagraph"/>
        <w:numPr>
          <w:ilvl w:val="0"/>
          <w:numId w:val="4"/>
        </w:numPr>
      </w:pPr>
      <w:r>
        <w:t xml:space="preserve">Little to no rainfall is forecast for </w:t>
      </w:r>
      <w:r w:rsidR="003B6C14">
        <w:t xml:space="preserve">north-western </w:t>
      </w:r>
      <w:r>
        <w:t>Western Australia.</w:t>
      </w:r>
    </w:p>
    <w:p w14:paraId="063D3DD9" w14:textId="0DA37669" w:rsidR="00BE1587" w:rsidRDefault="00BE1587">
      <w:pPr>
        <w:spacing w:before="120" w:line="276" w:lineRule="auto"/>
        <w:rPr>
          <w:kern w:val="2"/>
          <w:szCs w:val="20"/>
          <w14:ligatures w14:val="standardContextual"/>
        </w:rPr>
      </w:pPr>
      <w:r>
        <w:rPr>
          <w:rFonts w:ascii="Calibri" w:hAnsi="Calibri" w:cs="Calibri"/>
          <w:sz w:val="22"/>
          <w:szCs w:val="22"/>
        </w:rPr>
        <w:t xml:space="preserve">Across cropping regions, rainfall over the eight days to </w:t>
      </w:r>
      <w:r w:rsidR="0065484A">
        <w:rPr>
          <w:rFonts w:ascii="Calibri" w:hAnsi="Calibri" w:cs="Calibri"/>
          <w:sz w:val="22"/>
          <w:szCs w:val="22"/>
        </w:rPr>
        <w:t>29</w:t>
      </w:r>
      <w:r>
        <w:rPr>
          <w:rFonts w:ascii="Calibri" w:hAnsi="Calibri" w:cs="Calibri"/>
          <w:sz w:val="22"/>
          <w:szCs w:val="22"/>
        </w:rPr>
        <w:t xml:space="preserve"> October 2026 is forecast to be high in the east</w:t>
      </w:r>
      <w:r w:rsidR="006C5233">
        <w:rPr>
          <w:rFonts w:ascii="Calibri" w:hAnsi="Calibri" w:cs="Calibri"/>
          <w:sz w:val="22"/>
          <w:szCs w:val="22"/>
        </w:rPr>
        <w:t xml:space="preserve"> and southeast</w:t>
      </w:r>
      <w:r>
        <w:rPr>
          <w:rFonts w:ascii="Calibri" w:hAnsi="Calibri" w:cs="Calibri"/>
          <w:sz w:val="22"/>
          <w:szCs w:val="22"/>
        </w:rPr>
        <w:t xml:space="preserve">, with lower totals expected across </w:t>
      </w:r>
      <w:r w:rsidR="00AA66DD">
        <w:rPr>
          <w:rFonts w:ascii="Calibri" w:hAnsi="Calibri" w:cs="Calibri"/>
          <w:sz w:val="22"/>
          <w:szCs w:val="22"/>
        </w:rPr>
        <w:t>south</w:t>
      </w:r>
      <w:r w:rsidR="00D32D76">
        <w:rPr>
          <w:rFonts w:ascii="Calibri" w:hAnsi="Calibri" w:cs="Calibri"/>
          <w:sz w:val="22"/>
          <w:szCs w:val="22"/>
        </w:rPr>
        <w:t>-</w:t>
      </w:r>
      <w:r w:rsidR="00AA66DD">
        <w:rPr>
          <w:rFonts w:ascii="Calibri" w:hAnsi="Calibri" w:cs="Calibri"/>
          <w:sz w:val="22"/>
          <w:szCs w:val="22"/>
        </w:rPr>
        <w:t>western</w:t>
      </w:r>
      <w:r>
        <w:rPr>
          <w:rFonts w:ascii="Calibri" w:hAnsi="Calibri" w:cs="Calibri"/>
          <w:sz w:val="22"/>
          <w:szCs w:val="22"/>
        </w:rPr>
        <w:t xml:space="preserve"> regions.</w:t>
      </w:r>
    </w:p>
    <w:p w14:paraId="5123D171" w14:textId="4AD6D85C" w:rsidR="009375D8" w:rsidRPr="00967A2C" w:rsidRDefault="009375D8" w:rsidP="00CA4142">
      <w:pPr>
        <w:pStyle w:val="ListParagraph"/>
        <w:numPr>
          <w:ilvl w:val="0"/>
          <w:numId w:val="4"/>
        </w:numPr>
        <w:rPr>
          <w:kern w:val="2"/>
          <w14:ligatures w14:val="standardContextual"/>
        </w:rPr>
      </w:pPr>
      <w:r w:rsidRPr="00967A2C">
        <w:t xml:space="preserve">Across </w:t>
      </w:r>
      <w:r w:rsidR="007B39C0">
        <w:t>north-</w:t>
      </w:r>
      <w:r w:rsidR="00FB3412">
        <w:t>e</w:t>
      </w:r>
      <w:r w:rsidR="00AF4A74">
        <w:t>astern</w:t>
      </w:r>
      <w:r w:rsidRPr="00967A2C">
        <w:t xml:space="preserve"> cropping regions, </w:t>
      </w:r>
      <w:r w:rsidR="00C97341">
        <w:t>falls are expected to be considerable</w:t>
      </w:r>
      <w:r w:rsidRPr="00967A2C">
        <w:t>.</w:t>
      </w:r>
      <w:r w:rsidR="00C97341">
        <w:t xml:space="preserve"> In Queensland</w:t>
      </w:r>
      <w:r w:rsidR="004648C4">
        <w:t xml:space="preserve"> and northern New South Wales</w:t>
      </w:r>
      <w:r w:rsidR="00C97341">
        <w:t xml:space="preserve"> </w:t>
      </w:r>
      <w:r w:rsidR="00F93942">
        <w:t xml:space="preserve">between </w:t>
      </w:r>
      <w:r w:rsidR="00A60668">
        <w:t>25</w:t>
      </w:r>
      <w:r w:rsidR="00F93942">
        <w:t>-150 millimetres is forecast</w:t>
      </w:r>
      <w:r w:rsidR="00F7501F">
        <w:t xml:space="preserve">. </w:t>
      </w:r>
      <w:r w:rsidR="00851400">
        <w:t>L</w:t>
      </w:r>
      <w:r w:rsidR="00F93942">
        <w:t>ower</w:t>
      </w:r>
      <w:r w:rsidR="00953419">
        <w:t xml:space="preserve"> falls of </w:t>
      </w:r>
      <w:r w:rsidR="00851400">
        <w:t xml:space="preserve">between </w:t>
      </w:r>
      <w:r w:rsidR="00A60668">
        <w:t>1</w:t>
      </w:r>
      <w:r w:rsidR="00B6217A">
        <w:t>0</w:t>
      </w:r>
      <w:r w:rsidR="004648C4">
        <w:t>-</w:t>
      </w:r>
      <w:r w:rsidR="00851400" w:rsidRPr="00B842ED">
        <w:rPr>
          <w:sz w:val="2"/>
          <w:szCs w:val="2"/>
        </w:rPr>
        <w:t> </w:t>
      </w:r>
      <w:r w:rsidR="00851400">
        <w:t>50 </w:t>
      </w:r>
      <w:r w:rsidR="00953419">
        <w:t xml:space="preserve">millimetres are forecast for </w:t>
      </w:r>
      <w:r w:rsidR="0024658B">
        <w:t>Victoria, South Australia</w:t>
      </w:r>
      <w:r w:rsidR="00920066">
        <w:t>,</w:t>
      </w:r>
      <w:r w:rsidR="0024658B">
        <w:t xml:space="preserve"> and </w:t>
      </w:r>
      <w:r w:rsidR="00920066">
        <w:t>central</w:t>
      </w:r>
      <w:r w:rsidR="0024658B">
        <w:t xml:space="preserve"> and </w:t>
      </w:r>
      <w:r w:rsidR="004648C4">
        <w:t>southern</w:t>
      </w:r>
      <w:r w:rsidR="00360BA5">
        <w:t xml:space="preserve"> New South Wales</w:t>
      </w:r>
      <w:r w:rsidR="00E83E1B">
        <w:t>.</w:t>
      </w:r>
    </w:p>
    <w:p w14:paraId="16872937" w14:textId="51C44039" w:rsidR="00F93942" w:rsidRDefault="00D06A34" w:rsidP="00F93942">
      <w:pPr>
        <w:pStyle w:val="ListParagraph"/>
        <w:numPr>
          <w:ilvl w:val="1"/>
          <w:numId w:val="4"/>
        </w:numPr>
        <w:spacing w:before="120" w:after="0"/>
        <w:ind w:left="782" w:hanging="357"/>
      </w:pPr>
      <w:r>
        <w:t xml:space="preserve">If realised, these falls are likely </w:t>
      </w:r>
      <w:r w:rsidR="00EA4E06">
        <w:t xml:space="preserve">to </w:t>
      </w:r>
      <w:r w:rsidR="005203D6">
        <w:t>provide a timely</w:t>
      </w:r>
      <w:r>
        <w:t xml:space="preserve"> </w:t>
      </w:r>
      <w:r w:rsidR="005203D6">
        <w:t>boost to soil moisture levels</w:t>
      </w:r>
      <w:r w:rsidR="00F93942">
        <w:t xml:space="preserve"> </w:t>
      </w:r>
      <w:r w:rsidR="00FB443A">
        <w:t>to support</w:t>
      </w:r>
      <w:r w:rsidR="00F93942">
        <w:t xml:space="preserve"> </w:t>
      </w:r>
      <w:r w:rsidR="00951CC3">
        <w:t>p</w:t>
      </w:r>
      <w:r w:rsidR="00427CA0">
        <w:t xml:space="preserve">asture growth, winter crop </w:t>
      </w:r>
      <w:r w:rsidR="007827B3">
        <w:t xml:space="preserve">grain filling </w:t>
      </w:r>
      <w:r w:rsidR="00C5727D">
        <w:t>in the southeast</w:t>
      </w:r>
      <w:r w:rsidR="007827B3">
        <w:t xml:space="preserve"> </w:t>
      </w:r>
      <w:r w:rsidR="0022482E">
        <w:t xml:space="preserve">and </w:t>
      </w:r>
      <w:r w:rsidR="00F93942">
        <w:t>summer cropping</w:t>
      </w:r>
      <w:r w:rsidR="00FB443A">
        <w:t xml:space="preserve"> activities</w:t>
      </w:r>
      <w:r w:rsidR="00823318">
        <w:t xml:space="preserve"> in the northeast</w:t>
      </w:r>
      <w:r w:rsidR="00F93942">
        <w:t>.</w:t>
      </w:r>
      <w:r w:rsidR="006115F7">
        <w:t xml:space="preserve"> </w:t>
      </w:r>
      <w:r w:rsidR="00D0192A">
        <w:t xml:space="preserve">However following </w:t>
      </w:r>
      <w:r w:rsidR="006115F7">
        <w:t xml:space="preserve">rainfall </w:t>
      </w:r>
      <w:r w:rsidR="00E7073D">
        <w:t>across many north</w:t>
      </w:r>
      <w:r w:rsidR="00EA7E25">
        <w:t>-</w:t>
      </w:r>
      <w:r w:rsidR="00E7073D">
        <w:t>east</w:t>
      </w:r>
      <w:r w:rsidR="00EA7E25">
        <w:t xml:space="preserve">ern </w:t>
      </w:r>
      <w:r w:rsidR="006B5D36">
        <w:t>regions last week</w:t>
      </w:r>
      <w:r w:rsidR="00E77D11">
        <w:t xml:space="preserve">, these expected </w:t>
      </w:r>
      <w:r w:rsidR="00BC3BF0">
        <w:t>falls</w:t>
      </w:r>
      <w:r w:rsidR="00E77D11">
        <w:t xml:space="preserve"> are likely to </w:t>
      </w:r>
      <w:r w:rsidR="0084793D">
        <w:t xml:space="preserve">further </w:t>
      </w:r>
      <w:r w:rsidR="00E77D11">
        <w:t>delay winter crop harvest activities</w:t>
      </w:r>
      <w:r w:rsidR="005F6935">
        <w:t xml:space="preserve"> </w:t>
      </w:r>
      <w:r w:rsidR="00E72ED9">
        <w:t xml:space="preserve">in these areas </w:t>
      </w:r>
      <w:r w:rsidR="005F6935">
        <w:t>and increase the risk of grain quality downgrades due to excess moisture at harvest</w:t>
      </w:r>
      <w:r w:rsidR="00E77D11">
        <w:t>.</w:t>
      </w:r>
    </w:p>
    <w:p w14:paraId="17BEF6F7" w14:textId="0707A272" w:rsidR="00BE1587" w:rsidRDefault="00434152" w:rsidP="00347CC6">
      <w:pPr>
        <w:pStyle w:val="ListParagraph"/>
        <w:numPr>
          <w:ilvl w:val="0"/>
          <w:numId w:val="4"/>
        </w:numPr>
        <w:rPr>
          <w:kern w:val="2"/>
          <w14:ligatures w14:val="standardContextual"/>
        </w:rPr>
      </w:pPr>
      <w:r>
        <w:t>Western Australia</w:t>
      </w:r>
      <w:r w:rsidR="00BE1587">
        <w:t xml:space="preserve"> cropping regions</w:t>
      </w:r>
      <w:r>
        <w:t xml:space="preserve"> </w:t>
      </w:r>
      <w:r w:rsidR="00BE1587">
        <w:t xml:space="preserve">are forecast to receive </w:t>
      </w:r>
      <w:r>
        <w:t>5-10</w:t>
      </w:r>
      <w:r w:rsidR="00BE1587">
        <w:t xml:space="preserve"> millimetres.</w:t>
      </w:r>
    </w:p>
    <w:p w14:paraId="16C8EADD" w14:textId="233D56B3"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A53A63">
        <w:rPr>
          <w:rFonts w:cs="Calibri"/>
          <w:i w:val="0"/>
          <w:color w:val="auto"/>
          <w:sz w:val="22"/>
          <w:szCs w:val="22"/>
        </w:rPr>
        <w:t>22</w:t>
      </w:r>
      <w:r w:rsidR="0060532C" w:rsidRPr="00E56913">
        <w:rPr>
          <w:rFonts w:cs="Calibri"/>
          <w:i w:val="0"/>
          <w:color w:val="auto"/>
          <w:sz w:val="22"/>
          <w:szCs w:val="22"/>
        </w:rPr>
        <w:t xml:space="preserve"> October </w:t>
      </w:r>
      <w:r w:rsidR="003172D7" w:rsidRPr="00E56913">
        <w:rPr>
          <w:rFonts w:cs="Calibri"/>
          <w:i w:val="0"/>
          <w:color w:val="auto"/>
          <w:sz w:val="22"/>
          <w:szCs w:val="22"/>
        </w:rPr>
        <w:t xml:space="preserve">to </w:t>
      </w:r>
      <w:r w:rsidR="009E5852">
        <w:rPr>
          <w:rFonts w:cs="Calibri"/>
          <w:i w:val="0"/>
          <w:color w:val="auto"/>
          <w:sz w:val="22"/>
          <w:szCs w:val="22"/>
        </w:rPr>
        <w:t>2</w:t>
      </w:r>
      <w:r w:rsidR="00A53A63">
        <w:rPr>
          <w:rFonts w:cs="Calibri"/>
          <w:i w:val="0"/>
          <w:color w:val="auto"/>
          <w:sz w:val="22"/>
          <w:szCs w:val="22"/>
        </w:rPr>
        <w:t>9</w:t>
      </w:r>
      <w:r w:rsidR="0060532C" w:rsidRPr="00E56913">
        <w:rPr>
          <w:rFonts w:cs="Calibri"/>
          <w:i w:val="0"/>
          <w:color w:val="auto"/>
          <w:sz w:val="22"/>
          <w:szCs w:val="22"/>
        </w:rPr>
        <w:t xml:space="preserve"> October </w:t>
      </w:r>
      <w:r w:rsidRPr="00E56913">
        <w:rPr>
          <w:rFonts w:cs="Calibri"/>
          <w:i w:val="0"/>
          <w:color w:val="auto"/>
          <w:sz w:val="22"/>
          <w:szCs w:val="22"/>
        </w:rPr>
        <w:t>2026</w:t>
      </w:r>
    </w:p>
    <w:p w14:paraId="34E6EDB0" w14:textId="63506F7F" w:rsidR="003D379E" w:rsidRPr="00E56913" w:rsidRDefault="00A53A63" w:rsidP="00E56913">
      <w:pPr>
        <w:jc w:val="center"/>
      </w:pPr>
      <w:r w:rsidRPr="00A53A63">
        <w:rPr>
          <w:noProof/>
        </w:rPr>
        <w:drawing>
          <wp:inline distT="0" distB="0" distL="0" distR="0" wp14:anchorId="1FD23FEB" wp14:editId="5B387D43">
            <wp:extent cx="5307250" cy="3323230"/>
            <wp:effectExtent l="0" t="0" r="8255" b="0"/>
            <wp:docPr id="1311192115" name="Picture 18"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92115" name="Picture 18" descr="Map of the total forecast rainfall for the next 8 days. Image provided by the Bureau of Meteorology. Please refer to accompanying text for a more detailed description."/>
                    <pic:cNvPicPr/>
                  </pic:nvPicPr>
                  <pic:blipFill rotWithShape="1">
                    <a:blip r:embed="rId15"/>
                    <a:srcRect l="5001" t="2093" r="2372" b="5233"/>
                    <a:stretch>
                      <a:fillRect/>
                    </a:stretch>
                  </pic:blipFill>
                  <pic:spPr bwMode="auto">
                    <a:xfrm>
                      <a:off x="0" y="0"/>
                      <a:ext cx="5308948" cy="3324293"/>
                    </a:xfrm>
                    <a:prstGeom prst="rect">
                      <a:avLst/>
                    </a:prstGeom>
                    <a:ln>
                      <a:noFill/>
                    </a:ln>
                    <a:extLst>
                      <a:ext uri="{53640926-AAD7-44D8-BBD7-CCE9431645EC}">
                        <a14:shadowObscured xmlns:a14="http://schemas.microsoft.com/office/drawing/2010/main"/>
                      </a:ext>
                    </a:extLst>
                  </pic:spPr>
                </pic:pic>
              </a:graphicData>
            </a:graphic>
          </wp:inline>
        </w:drawing>
      </w:r>
    </w:p>
    <w:p w14:paraId="1A3944C4" w14:textId="4AEF9ED8"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434152">
        <w:rPr>
          <w:rFonts w:ascii="Calibri" w:hAnsi="Calibri" w:cs="Calibri"/>
          <w:color w:val="000000"/>
          <w:sz w:val="12"/>
          <w:szCs w:val="12"/>
        </w:rPr>
        <w:t>2</w:t>
      </w:r>
      <w:r w:rsidR="00A53A63">
        <w:rPr>
          <w:rFonts w:ascii="Calibri" w:hAnsi="Calibri" w:cs="Calibri"/>
          <w:color w:val="000000"/>
          <w:sz w:val="12"/>
          <w:szCs w:val="12"/>
        </w:rPr>
        <w:t>2</w:t>
      </w:r>
      <w:r w:rsidR="00092DB4">
        <w:rPr>
          <w:rFonts w:ascii="Calibri" w:hAnsi="Calibri" w:cs="Calibri"/>
          <w:color w:val="000000"/>
          <w:sz w:val="12"/>
          <w:szCs w:val="12"/>
        </w:rPr>
        <w:t>/</w:t>
      </w:r>
      <w:r w:rsidR="0060532C">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30461FF6" w14:textId="5113D40F" w:rsidR="00F40FE7" w:rsidRPr="00EC20F1" w:rsidRDefault="005317D4" w:rsidP="00EC20F1">
      <w:pPr>
        <w:rPr>
          <w:rFonts w:ascii="Calibri" w:hAnsi="Calibri" w:cs="Calibri"/>
          <w:color w:val="000000"/>
          <w:sz w:val="12"/>
          <w:szCs w:val="12"/>
        </w:rPr>
      </w:pPr>
      <w:r>
        <w:rPr>
          <w:rFonts w:ascii="Calibri" w:hAnsi="Calibri" w:cs="Calibri"/>
          <w:color w:val="000000"/>
          <w:sz w:val="12"/>
          <w:szCs w:val="12"/>
        </w:rPr>
        <w:br w:type="page"/>
      </w:r>
    </w:p>
    <w:p w14:paraId="606A145A" w14:textId="77777777" w:rsidR="00BB613C" w:rsidRPr="0025035D" w:rsidRDefault="00BB613C" w:rsidP="00BB613C">
      <w:pPr>
        <w:pStyle w:val="Heading3"/>
        <w:keepLines w:val="0"/>
        <w:pageBreakBefore/>
        <w:numPr>
          <w:ilvl w:val="1"/>
          <w:numId w:val="2"/>
        </w:numPr>
        <w:spacing w:before="80" w:after="120"/>
        <w:ind w:left="709" w:hanging="709"/>
        <w:rPr>
          <w:rFonts w:eastAsia="Calibri" w:cs="Calibri"/>
          <w:sz w:val="28"/>
          <w:szCs w:val="28"/>
        </w:rPr>
      </w:pPr>
      <w:r w:rsidRPr="0025035D">
        <w:rPr>
          <w:rFonts w:cs="Calibri"/>
          <w:color w:val="auto"/>
          <w:sz w:val="28"/>
          <w:szCs w:val="28"/>
        </w:rPr>
        <w:lastRenderedPageBreak/>
        <w:t>National Climate Outlook</w:t>
      </w:r>
    </w:p>
    <w:p w14:paraId="609BB2E2" w14:textId="77777777" w:rsidR="00BB613C" w:rsidRDefault="00BB613C" w:rsidP="00BB613C">
      <w:pPr>
        <w:spacing w:before="120" w:line="276" w:lineRule="auto"/>
        <w:rPr>
          <w:kern w:val="2"/>
          <w:szCs w:val="20"/>
          <w14:ligatures w14:val="standardContextual"/>
        </w:rPr>
      </w:pPr>
      <w:r>
        <w:rPr>
          <w:rFonts w:ascii="Calibri" w:hAnsi="Calibri" w:cs="Calibri"/>
          <w:sz w:val="22"/>
          <w:szCs w:val="22"/>
        </w:rPr>
        <w:t>The Bureau of Meteorology indicates that El Niño is continuing to strengthen to near record highs in the tropical Pacific. El Niño typically increases the chance of drier conditions across parts of eastern Australia during spring, although rainfall outcomes vary depending on the strength and interaction of other climate influences. The Indian Ocean Dipole (IOD) is currently neutral, while the Southern Annular Mode (SAM) is trending negative and forecast to return to neutral over the coming week. As a result, the IOD is currently providing no strong additional influence on Australian rainfall patterns, while effects from the SAM are likely to be limited. Sea surface temperatures are forecast to remain warmer than average across much of the globe during November to January, including notably warm waters near south-eastern Australia, increasing the risk of marine heatwave conditions.</w:t>
      </w:r>
    </w:p>
    <w:p w14:paraId="502A8169" w14:textId="326CB5B6" w:rsidR="00BB613C" w:rsidRDefault="00BB613C" w:rsidP="00BB613C">
      <w:pPr>
        <w:spacing w:before="120" w:line="276" w:lineRule="auto"/>
        <w:rPr>
          <w:kern w:val="2"/>
          <w:szCs w:val="20"/>
          <w14:ligatures w14:val="standardContextual"/>
        </w:rPr>
      </w:pPr>
      <w:r>
        <w:rPr>
          <w:rFonts w:ascii="Calibri" w:hAnsi="Calibri" w:cs="Calibri"/>
          <w:sz w:val="22"/>
          <w:szCs w:val="22"/>
        </w:rPr>
        <w:t xml:space="preserve">The rainfall outlook for November 2026 indicates that below median rainfall is more likely across parts of </w:t>
      </w:r>
      <w:r w:rsidR="001E1FDA">
        <w:rPr>
          <w:rFonts w:ascii="Calibri" w:hAnsi="Calibri" w:cs="Calibri"/>
          <w:sz w:val="22"/>
          <w:szCs w:val="22"/>
        </w:rPr>
        <w:t xml:space="preserve">the far </w:t>
      </w:r>
      <w:r>
        <w:rPr>
          <w:rFonts w:ascii="Calibri" w:hAnsi="Calibri" w:cs="Calibri"/>
          <w:sz w:val="22"/>
          <w:szCs w:val="22"/>
        </w:rPr>
        <w:t>southeast and northeast</w:t>
      </w:r>
      <w:r w:rsidR="001E1FDA">
        <w:rPr>
          <w:rFonts w:ascii="Calibri" w:hAnsi="Calibri" w:cs="Calibri"/>
          <w:sz w:val="22"/>
          <w:szCs w:val="22"/>
        </w:rPr>
        <w:t xml:space="preserve"> of </w:t>
      </w:r>
      <w:r>
        <w:rPr>
          <w:rFonts w:ascii="Calibri" w:hAnsi="Calibri" w:cs="Calibri"/>
          <w:sz w:val="22"/>
          <w:szCs w:val="22"/>
        </w:rPr>
        <w:t>Australia. Above median rainfall is more likely across much of Western Australia</w:t>
      </w:r>
      <w:r w:rsidR="00283729">
        <w:rPr>
          <w:rFonts w:ascii="Calibri" w:hAnsi="Calibri" w:cs="Calibri"/>
          <w:sz w:val="22"/>
          <w:szCs w:val="22"/>
        </w:rPr>
        <w:t>,</w:t>
      </w:r>
      <w:r>
        <w:rPr>
          <w:rFonts w:ascii="Calibri" w:hAnsi="Calibri" w:cs="Calibri"/>
          <w:sz w:val="22"/>
          <w:szCs w:val="22"/>
        </w:rPr>
        <w:t xml:space="preserve"> the Northern Territory</w:t>
      </w:r>
      <w:r w:rsidR="00120E25">
        <w:rPr>
          <w:rFonts w:ascii="Calibri" w:hAnsi="Calibri" w:cs="Calibri"/>
          <w:sz w:val="22"/>
          <w:szCs w:val="22"/>
        </w:rPr>
        <w:t xml:space="preserve">, </w:t>
      </w:r>
      <w:r w:rsidR="005F4B07">
        <w:rPr>
          <w:rFonts w:ascii="Calibri" w:hAnsi="Calibri" w:cs="Calibri"/>
          <w:sz w:val="22"/>
          <w:szCs w:val="22"/>
        </w:rPr>
        <w:t>Queensland,</w:t>
      </w:r>
      <w:r>
        <w:rPr>
          <w:rFonts w:ascii="Calibri" w:hAnsi="Calibri" w:cs="Calibri"/>
          <w:sz w:val="22"/>
          <w:szCs w:val="22"/>
        </w:rPr>
        <w:t xml:space="preserve"> South Australia</w:t>
      </w:r>
      <w:r w:rsidR="005F4B07" w:rsidRPr="005F4B07">
        <w:rPr>
          <w:rFonts w:ascii="Calibri" w:hAnsi="Calibri" w:cs="Calibri"/>
          <w:sz w:val="22"/>
          <w:szCs w:val="22"/>
        </w:rPr>
        <w:t xml:space="preserve"> </w:t>
      </w:r>
      <w:r w:rsidR="005F4B07">
        <w:rPr>
          <w:rFonts w:ascii="Calibri" w:hAnsi="Calibri" w:cs="Calibri"/>
          <w:sz w:val="22"/>
          <w:szCs w:val="22"/>
        </w:rPr>
        <w:t>and northern New South Wales</w:t>
      </w:r>
      <w:r>
        <w:rPr>
          <w:rFonts w:ascii="Calibri" w:hAnsi="Calibri" w:cs="Calibri"/>
          <w:sz w:val="22"/>
          <w:szCs w:val="22"/>
        </w:rPr>
        <w:t>.</w:t>
      </w:r>
    </w:p>
    <w:p w14:paraId="09B375E9" w14:textId="77777777" w:rsidR="00BB613C" w:rsidRDefault="00BB613C" w:rsidP="00BB613C">
      <w:pPr>
        <w:spacing w:before="120" w:line="276" w:lineRule="auto"/>
        <w:rPr>
          <w:kern w:val="2"/>
          <w:szCs w:val="20"/>
          <w14:ligatures w14:val="standardContextual"/>
        </w:rPr>
      </w:pPr>
      <w:r>
        <w:rPr>
          <w:rFonts w:ascii="Calibri" w:hAnsi="Calibri" w:cs="Calibri"/>
          <w:sz w:val="22"/>
          <w:szCs w:val="22"/>
        </w:rPr>
        <w:t>The Bureau of Meteorology’s climate model indicates a 75% chance of November rainfall totals between 25-100 millimetres across large areas of northern and eastern Australia, with higher totals possible across the far north of the Northern Territory. Much of southern, central, and north-eastern Australia is likely to receive 5-50 millimetres of rainfall.</w:t>
      </w:r>
    </w:p>
    <w:p w14:paraId="44BF1A2D" w14:textId="4364DE0A" w:rsidR="00BB613C" w:rsidRDefault="00BB613C" w:rsidP="00BB613C">
      <w:pPr>
        <w:spacing w:before="120" w:line="276" w:lineRule="auto"/>
        <w:rPr>
          <w:kern w:val="2"/>
          <w:szCs w:val="20"/>
          <w14:ligatures w14:val="standardContextual"/>
        </w:rPr>
      </w:pPr>
      <w:r>
        <w:rPr>
          <w:rFonts w:ascii="Calibri" w:hAnsi="Calibri" w:cs="Calibri"/>
          <w:sz w:val="22"/>
          <w:szCs w:val="22"/>
        </w:rPr>
        <w:t xml:space="preserve">Across cropping regions in Queensland and northern New South Wales, there is a 75% chance of receiving rainfall totals of between </w:t>
      </w:r>
      <w:r w:rsidR="00EC19DE">
        <w:rPr>
          <w:rFonts w:ascii="Calibri" w:hAnsi="Calibri" w:cs="Calibri"/>
          <w:sz w:val="22"/>
          <w:szCs w:val="22"/>
        </w:rPr>
        <w:t>25</w:t>
      </w:r>
      <w:r>
        <w:rPr>
          <w:rFonts w:ascii="Calibri" w:hAnsi="Calibri" w:cs="Calibri"/>
          <w:sz w:val="22"/>
          <w:szCs w:val="22"/>
        </w:rPr>
        <w:t>-</w:t>
      </w:r>
      <w:r w:rsidR="00056A36">
        <w:rPr>
          <w:rFonts w:ascii="Calibri" w:hAnsi="Calibri" w:cs="Calibri"/>
          <w:sz w:val="22"/>
          <w:szCs w:val="22"/>
        </w:rPr>
        <w:t>100</w:t>
      </w:r>
      <w:r>
        <w:rPr>
          <w:rFonts w:ascii="Calibri" w:hAnsi="Calibri" w:cs="Calibri"/>
          <w:sz w:val="22"/>
          <w:szCs w:val="22"/>
        </w:rPr>
        <w:t xml:space="preserve"> millimetres during November 2026. In southern New South Wales, falls of between </w:t>
      </w:r>
      <w:r w:rsidR="002866C4">
        <w:rPr>
          <w:rFonts w:ascii="Calibri" w:hAnsi="Calibri" w:cs="Calibri"/>
          <w:sz w:val="22"/>
          <w:szCs w:val="22"/>
        </w:rPr>
        <w:t>10</w:t>
      </w:r>
      <w:r w:rsidR="007C4165">
        <w:rPr>
          <w:rFonts w:ascii="Calibri" w:hAnsi="Calibri" w:cs="Calibri"/>
          <w:sz w:val="22"/>
          <w:szCs w:val="22"/>
        </w:rPr>
        <w:t>-50</w:t>
      </w:r>
      <w:r>
        <w:rPr>
          <w:rFonts w:ascii="Calibri" w:hAnsi="Calibri" w:cs="Calibri"/>
          <w:sz w:val="22"/>
          <w:szCs w:val="22"/>
        </w:rPr>
        <w:t xml:space="preserve"> millimetres are likely</w:t>
      </w:r>
      <w:r w:rsidR="008A42CD">
        <w:rPr>
          <w:rFonts w:ascii="Calibri" w:hAnsi="Calibri" w:cs="Calibri"/>
          <w:sz w:val="22"/>
          <w:szCs w:val="22"/>
        </w:rPr>
        <w:t xml:space="preserve">, with lower falls of </w:t>
      </w:r>
      <w:r w:rsidR="00DF74D4">
        <w:rPr>
          <w:rFonts w:ascii="Calibri" w:hAnsi="Calibri" w:cs="Calibri"/>
          <w:sz w:val="22"/>
          <w:szCs w:val="22"/>
        </w:rPr>
        <w:t>5</w:t>
      </w:r>
      <w:r w:rsidR="007C4165">
        <w:rPr>
          <w:rFonts w:ascii="Calibri" w:hAnsi="Calibri" w:cs="Calibri"/>
          <w:sz w:val="22"/>
          <w:szCs w:val="22"/>
        </w:rPr>
        <w:t>-25 millimetres in Victoria, South Australia and Western Australia</w:t>
      </w:r>
      <w:r>
        <w:rPr>
          <w:rFonts w:ascii="Calibri" w:hAnsi="Calibri" w:cs="Calibri"/>
          <w:sz w:val="22"/>
          <w:szCs w:val="22"/>
        </w:rPr>
        <w:t>. If realised, these expected rainfall totals are likely to support winter crop production prospects and pasture growth across south</w:t>
      </w:r>
      <w:r w:rsidR="006A25B9">
        <w:rPr>
          <w:rFonts w:ascii="Calibri" w:hAnsi="Calibri" w:cs="Calibri"/>
          <w:sz w:val="22"/>
          <w:szCs w:val="22"/>
        </w:rPr>
        <w:t>-ea</w:t>
      </w:r>
      <w:r w:rsidR="005F39C7">
        <w:rPr>
          <w:rFonts w:ascii="Calibri" w:hAnsi="Calibri" w:cs="Calibri"/>
          <w:sz w:val="22"/>
          <w:szCs w:val="22"/>
        </w:rPr>
        <w:t>st</w:t>
      </w:r>
      <w:r>
        <w:rPr>
          <w:rFonts w:ascii="Calibri" w:hAnsi="Calibri" w:cs="Calibri"/>
          <w:sz w:val="22"/>
          <w:szCs w:val="22"/>
        </w:rPr>
        <w:t xml:space="preserve">ern growing regions where crops and pastures remain </w:t>
      </w:r>
      <w:proofErr w:type="gramStart"/>
      <w:r>
        <w:rPr>
          <w:rFonts w:ascii="Calibri" w:hAnsi="Calibri" w:cs="Calibri"/>
          <w:sz w:val="22"/>
          <w:szCs w:val="22"/>
        </w:rPr>
        <w:t>responsive,</w:t>
      </w:r>
      <w:r w:rsidRPr="001110E8">
        <w:rPr>
          <w:rFonts w:ascii="Calibri" w:hAnsi="Calibri" w:cs="Calibri"/>
          <w:sz w:val="22"/>
          <w:szCs w:val="22"/>
        </w:rPr>
        <w:t xml:space="preserve"> </w:t>
      </w:r>
      <w:r>
        <w:rPr>
          <w:rFonts w:ascii="Calibri" w:hAnsi="Calibri" w:cs="Calibri"/>
          <w:sz w:val="22"/>
          <w:szCs w:val="22"/>
        </w:rPr>
        <w:t>and</w:t>
      </w:r>
      <w:proofErr w:type="gramEnd"/>
      <w:r>
        <w:rPr>
          <w:rFonts w:ascii="Calibri" w:hAnsi="Calibri" w:cs="Calibri"/>
          <w:sz w:val="22"/>
          <w:szCs w:val="22"/>
        </w:rPr>
        <w:t xml:space="preserve"> provide </w:t>
      </w:r>
      <w:r w:rsidR="009C6BC9">
        <w:rPr>
          <w:rFonts w:ascii="Calibri" w:hAnsi="Calibri" w:cs="Calibri"/>
          <w:sz w:val="22"/>
          <w:szCs w:val="22"/>
        </w:rPr>
        <w:t xml:space="preserve">additional </w:t>
      </w:r>
      <w:r w:rsidR="00516C28">
        <w:rPr>
          <w:rFonts w:ascii="Calibri" w:hAnsi="Calibri" w:cs="Calibri"/>
          <w:sz w:val="22"/>
          <w:szCs w:val="22"/>
        </w:rPr>
        <w:t>soil m</w:t>
      </w:r>
      <w:r w:rsidR="00A9788E">
        <w:rPr>
          <w:rFonts w:ascii="Calibri" w:hAnsi="Calibri" w:cs="Calibri"/>
          <w:sz w:val="22"/>
          <w:szCs w:val="22"/>
        </w:rPr>
        <w:t xml:space="preserve">oisture to </w:t>
      </w:r>
      <w:r w:rsidR="00424CE9">
        <w:rPr>
          <w:rFonts w:ascii="Calibri" w:hAnsi="Calibri" w:cs="Calibri"/>
          <w:sz w:val="22"/>
          <w:szCs w:val="22"/>
        </w:rPr>
        <w:t>support summer</w:t>
      </w:r>
      <w:r>
        <w:rPr>
          <w:rFonts w:ascii="Calibri" w:hAnsi="Calibri" w:cs="Calibri"/>
          <w:sz w:val="22"/>
          <w:szCs w:val="22"/>
        </w:rPr>
        <w:t xml:space="preserve"> </w:t>
      </w:r>
      <w:r w:rsidR="00A9788E">
        <w:rPr>
          <w:rFonts w:ascii="Calibri" w:hAnsi="Calibri" w:cs="Calibri"/>
          <w:sz w:val="22"/>
          <w:szCs w:val="22"/>
        </w:rPr>
        <w:t xml:space="preserve">growth </w:t>
      </w:r>
      <w:r>
        <w:rPr>
          <w:rFonts w:ascii="Calibri" w:hAnsi="Calibri" w:cs="Calibri"/>
          <w:sz w:val="22"/>
          <w:szCs w:val="22"/>
        </w:rPr>
        <w:t xml:space="preserve">planting across Queensland and northern New South Wales. </w:t>
      </w:r>
    </w:p>
    <w:p w14:paraId="725C0277" w14:textId="77777777" w:rsidR="00BB613C" w:rsidRPr="00003904" w:rsidRDefault="00BB613C" w:rsidP="00BB613C">
      <w:pPr>
        <w:pStyle w:val="Heading4"/>
        <w:tabs>
          <w:tab w:val="center" w:pos="4513"/>
          <w:tab w:val="right" w:pos="9026"/>
        </w:tabs>
        <w:spacing w:before="120"/>
        <w:jc w:val="center"/>
        <w:rPr>
          <w:rFonts w:eastAsia="Calibri" w:cs="Calibri"/>
          <w:i w:val="0"/>
          <w:color w:val="auto"/>
          <w:sz w:val="22"/>
          <w:szCs w:val="22"/>
        </w:rPr>
      </w:pPr>
      <w:r w:rsidRPr="00003904">
        <w:rPr>
          <w:rFonts w:eastAsia="Calibri" w:cs="Calibri"/>
          <w:i w:val="0"/>
          <w:color w:val="auto"/>
          <w:sz w:val="22"/>
          <w:szCs w:val="22"/>
        </w:rPr>
        <w:t xml:space="preserve">Rainfall totals that have a 75% chance of occurring in </w:t>
      </w:r>
      <w:r>
        <w:rPr>
          <w:rFonts w:eastAsia="Calibri" w:cs="Calibri"/>
          <w:i w:val="0"/>
          <w:color w:val="auto"/>
          <w:sz w:val="22"/>
          <w:szCs w:val="22"/>
        </w:rPr>
        <w:t>November</w:t>
      </w:r>
      <w:r w:rsidRPr="00003904">
        <w:rPr>
          <w:rFonts w:eastAsia="Calibri" w:cs="Calibri"/>
          <w:i w:val="0"/>
          <w:color w:val="auto"/>
          <w:sz w:val="22"/>
          <w:szCs w:val="22"/>
        </w:rPr>
        <w:t xml:space="preserve"> 2026</w:t>
      </w:r>
    </w:p>
    <w:p w14:paraId="4ED7926E" w14:textId="3B1B3B3D" w:rsidR="00BB613C" w:rsidRPr="001070A7" w:rsidRDefault="008F1EA7" w:rsidP="00BB613C">
      <w:pPr>
        <w:keepNext/>
        <w:keepLines/>
        <w:spacing w:before="120"/>
        <w:jc w:val="center"/>
        <w:outlineLvl w:val="3"/>
        <w:rPr>
          <w:rFonts w:ascii="Calibri" w:eastAsia="Calibri" w:hAnsi="Calibri"/>
          <w:b/>
          <w:bCs/>
          <w:sz w:val="22"/>
          <w:szCs w:val="22"/>
          <w:lang w:eastAsia="en-US"/>
        </w:rPr>
      </w:pPr>
      <w:r w:rsidRPr="008F1EA7">
        <w:rPr>
          <w:rFonts w:ascii="Calibri" w:eastAsia="Calibri" w:hAnsi="Calibri"/>
          <w:b/>
          <w:bCs/>
          <w:noProof/>
          <w:sz w:val="22"/>
          <w:szCs w:val="22"/>
          <w:lang w:eastAsia="en-US"/>
        </w:rPr>
        <w:drawing>
          <wp:inline distT="0" distB="0" distL="0" distR="0" wp14:anchorId="1EBC6429" wp14:editId="21411F53">
            <wp:extent cx="4574662" cy="3168000"/>
            <wp:effectExtent l="0" t="0" r="0" b="0"/>
            <wp:docPr id="2073085139" name="Picture 13"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85139" name="Picture 13"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pic:cNvPicPr/>
                  </pic:nvPicPr>
                  <pic:blipFill rotWithShape="1">
                    <a:blip r:embed="rId16"/>
                    <a:srcRect t="3256"/>
                    <a:stretch>
                      <a:fillRect/>
                    </a:stretch>
                  </pic:blipFill>
                  <pic:spPr bwMode="auto">
                    <a:xfrm>
                      <a:off x="0" y="0"/>
                      <a:ext cx="4574662" cy="3168000"/>
                    </a:xfrm>
                    <a:prstGeom prst="rect">
                      <a:avLst/>
                    </a:prstGeom>
                    <a:ln>
                      <a:noFill/>
                    </a:ln>
                    <a:extLst>
                      <a:ext uri="{53640926-AAD7-44D8-BBD7-CCE9431645EC}">
                        <a14:shadowObscured xmlns:a14="http://schemas.microsoft.com/office/drawing/2010/main"/>
                      </a:ext>
                    </a:extLst>
                  </pic:spPr>
                </pic:pic>
              </a:graphicData>
            </a:graphic>
          </wp:inline>
        </w:drawing>
      </w:r>
    </w:p>
    <w:p w14:paraId="3F1961E6" w14:textId="6BFDB57B" w:rsidR="00BB613C" w:rsidRDefault="00BB613C" w:rsidP="00BB613C">
      <w:pPr>
        <w:rPr>
          <w:rFonts w:ascii="Calibri" w:eastAsia="Calibri" w:hAnsi="Calibri"/>
          <w:sz w:val="22"/>
          <w:szCs w:val="22"/>
          <w:lang w:eastAsia="en-US"/>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8F1EA7">
        <w:rPr>
          <w:rFonts w:ascii="Calibri" w:hAnsi="Calibri" w:cs="Calibri"/>
          <w:color w:val="000000"/>
          <w:sz w:val="12"/>
          <w:szCs w:val="12"/>
        </w:rPr>
        <w:t>22</w:t>
      </w:r>
      <w:r>
        <w:rPr>
          <w:rFonts w:ascii="Calibri" w:hAnsi="Calibri" w:cs="Calibri"/>
          <w:color w:val="000000"/>
          <w:sz w:val="12"/>
          <w:szCs w:val="12"/>
        </w:rPr>
        <w:t>/</w:t>
      </w:r>
      <w:r>
        <w:rPr>
          <w:rFonts w:ascii="Calibri" w:eastAsia="Calibri" w:hAnsi="Calibri" w:cs="Calibri"/>
          <w:color w:val="000000"/>
          <w:sz w:val="12"/>
          <w:szCs w:val="12"/>
        </w:rPr>
        <w:t>10</w:t>
      </w:r>
      <w:r w:rsidRPr="001070A7">
        <w:rPr>
          <w:rFonts w:ascii="Calibri" w:eastAsia="Calibri" w:hAnsi="Calibri" w:cs="Calibri"/>
          <w:color w:val="000000"/>
          <w:sz w:val="12"/>
          <w:szCs w:val="12"/>
        </w:rPr>
        <w:t>/2026</w:t>
      </w:r>
    </w:p>
    <w:p w14:paraId="4BCD8986" w14:textId="78C54147" w:rsidR="00BB613C" w:rsidRDefault="00BB613C" w:rsidP="00BB613C">
      <w:pPr>
        <w:pageBreakBefore/>
        <w:spacing w:before="120" w:line="276" w:lineRule="auto"/>
        <w:rPr>
          <w:kern w:val="2"/>
          <w:szCs w:val="20"/>
          <w14:ligatures w14:val="standardContextual"/>
        </w:rPr>
      </w:pPr>
      <w:r>
        <w:rPr>
          <w:rFonts w:ascii="Calibri" w:hAnsi="Calibri" w:cs="Calibri"/>
          <w:sz w:val="22"/>
          <w:szCs w:val="22"/>
        </w:rPr>
        <w:lastRenderedPageBreak/>
        <w:t xml:space="preserve">The rainfall outlook for November 2026 to January 2027 indicates that below average rainfall is likely across parts of </w:t>
      </w:r>
      <w:r w:rsidR="009D7680">
        <w:rPr>
          <w:rFonts w:ascii="Calibri" w:hAnsi="Calibri" w:cs="Calibri"/>
          <w:sz w:val="22"/>
          <w:szCs w:val="22"/>
        </w:rPr>
        <w:t xml:space="preserve">the far </w:t>
      </w:r>
      <w:r>
        <w:rPr>
          <w:rFonts w:ascii="Calibri" w:hAnsi="Calibri" w:cs="Calibri"/>
          <w:sz w:val="22"/>
          <w:szCs w:val="22"/>
        </w:rPr>
        <w:t>southeast</w:t>
      </w:r>
      <w:r w:rsidR="009D7680">
        <w:rPr>
          <w:rFonts w:ascii="Calibri" w:hAnsi="Calibri" w:cs="Calibri"/>
          <w:sz w:val="22"/>
          <w:szCs w:val="22"/>
        </w:rPr>
        <w:t xml:space="preserve"> of</w:t>
      </w:r>
      <w:r>
        <w:rPr>
          <w:rFonts w:ascii="Calibri" w:hAnsi="Calibri" w:cs="Calibri"/>
          <w:sz w:val="22"/>
          <w:szCs w:val="22"/>
        </w:rPr>
        <w:t xml:space="preserve"> Australia and </w:t>
      </w:r>
      <w:r w:rsidR="00055DE7">
        <w:rPr>
          <w:rFonts w:ascii="Calibri" w:hAnsi="Calibri" w:cs="Calibri"/>
          <w:sz w:val="22"/>
          <w:szCs w:val="22"/>
        </w:rPr>
        <w:t xml:space="preserve">large areas </w:t>
      </w:r>
      <w:r>
        <w:rPr>
          <w:rFonts w:ascii="Calibri" w:hAnsi="Calibri" w:cs="Calibri"/>
          <w:sz w:val="22"/>
          <w:szCs w:val="22"/>
        </w:rPr>
        <w:t xml:space="preserve">the tropical north. Above average rainfall is more likely across much of south-western and central Australia, as well as eastern regions including southern Queensland and northern New South Wales. </w:t>
      </w:r>
    </w:p>
    <w:p w14:paraId="2721B2C5" w14:textId="66B26021" w:rsidR="00BB613C" w:rsidRDefault="00BB613C" w:rsidP="00BB613C">
      <w:pPr>
        <w:spacing w:before="120" w:line="276" w:lineRule="auto"/>
        <w:rPr>
          <w:kern w:val="2"/>
          <w:szCs w:val="20"/>
          <w14:ligatures w14:val="standardContextual"/>
        </w:rPr>
      </w:pPr>
      <w:r>
        <w:rPr>
          <w:rFonts w:ascii="Calibri" w:hAnsi="Calibri" w:cs="Calibri"/>
          <w:sz w:val="22"/>
          <w:szCs w:val="22"/>
        </w:rPr>
        <w:t>During the November 2026 to January 2027 period, the chance of receiving above median rainfall is highest across cropping regions in Western Australia, western areas in South Australia,</w:t>
      </w:r>
      <w:r w:rsidR="00B61878">
        <w:rPr>
          <w:rFonts w:ascii="Calibri" w:hAnsi="Calibri" w:cs="Calibri"/>
          <w:sz w:val="22"/>
          <w:szCs w:val="22"/>
        </w:rPr>
        <w:t xml:space="preserve"> southern</w:t>
      </w:r>
      <w:r>
        <w:rPr>
          <w:rFonts w:ascii="Calibri" w:hAnsi="Calibri" w:cs="Calibri"/>
          <w:sz w:val="22"/>
          <w:szCs w:val="22"/>
        </w:rPr>
        <w:t xml:space="preserve"> Queensland, and northern New South Wales. Meanwhile, cropping regions in eastern South Australia</w:t>
      </w:r>
      <w:r w:rsidR="004F1A58">
        <w:rPr>
          <w:rFonts w:ascii="Calibri" w:hAnsi="Calibri" w:cs="Calibri"/>
          <w:sz w:val="22"/>
          <w:szCs w:val="22"/>
        </w:rPr>
        <w:t>, Victoria, and southern New South Wales</w:t>
      </w:r>
      <w:r>
        <w:rPr>
          <w:rFonts w:ascii="Calibri" w:hAnsi="Calibri" w:cs="Calibri"/>
          <w:sz w:val="22"/>
          <w:szCs w:val="22"/>
        </w:rPr>
        <w:t xml:space="preserve"> have a close to equal chance of above median or</w:t>
      </w:r>
      <w:r w:rsidRPr="00981DCE">
        <w:rPr>
          <w:rFonts w:ascii="Calibri" w:hAnsi="Calibri" w:cs="Calibri"/>
          <w:sz w:val="22"/>
          <w:szCs w:val="22"/>
        </w:rPr>
        <w:t xml:space="preserve"> </w:t>
      </w:r>
      <w:r>
        <w:rPr>
          <w:rFonts w:ascii="Calibri" w:hAnsi="Calibri" w:cs="Calibri"/>
          <w:sz w:val="22"/>
          <w:szCs w:val="22"/>
        </w:rPr>
        <w:t>below median rainfall.</w:t>
      </w:r>
    </w:p>
    <w:p w14:paraId="52D40848" w14:textId="77777777" w:rsidR="00BB613C" w:rsidRPr="001070A7" w:rsidRDefault="00BB613C" w:rsidP="00BB613C">
      <w:pPr>
        <w:pStyle w:val="Heading4"/>
        <w:tabs>
          <w:tab w:val="center" w:pos="4513"/>
          <w:tab w:val="right" w:pos="9026"/>
        </w:tabs>
        <w:spacing w:before="120"/>
        <w:jc w:val="center"/>
        <w:rPr>
          <w:rFonts w:eastAsia="Calibri"/>
          <w:b w:val="0"/>
          <w:bCs w:val="0"/>
          <w:sz w:val="22"/>
          <w:szCs w:val="22"/>
          <w:lang w:eastAsia="en-US"/>
        </w:rPr>
      </w:pPr>
      <w:r w:rsidRPr="001070A7">
        <w:rPr>
          <w:rFonts w:eastAsia="Calibri" w:cs="Calibri"/>
          <w:i w:val="0"/>
          <w:color w:val="auto"/>
          <w:sz w:val="22"/>
          <w:szCs w:val="22"/>
        </w:rPr>
        <w:t xml:space="preserve">Chance of exceeding the median rainfall </w:t>
      </w:r>
      <w:r>
        <w:rPr>
          <w:rFonts w:eastAsia="Calibri" w:cs="Calibri"/>
          <w:i w:val="0"/>
          <w:color w:val="auto"/>
          <w:sz w:val="22"/>
          <w:szCs w:val="22"/>
        </w:rPr>
        <w:t>November</w:t>
      </w:r>
      <w:r w:rsidRPr="001070A7">
        <w:rPr>
          <w:rFonts w:eastAsia="Calibri" w:cs="Calibri"/>
          <w:i w:val="0"/>
          <w:color w:val="auto"/>
          <w:sz w:val="22"/>
          <w:szCs w:val="22"/>
        </w:rPr>
        <w:t xml:space="preserve"> 2026 to </w:t>
      </w:r>
      <w:r>
        <w:rPr>
          <w:rFonts w:eastAsia="Calibri" w:cs="Calibri"/>
          <w:i w:val="0"/>
          <w:color w:val="auto"/>
          <w:sz w:val="22"/>
          <w:szCs w:val="22"/>
        </w:rPr>
        <w:t>January</w:t>
      </w:r>
      <w:r w:rsidRPr="001070A7">
        <w:rPr>
          <w:rFonts w:eastAsia="Calibri" w:cs="Calibri"/>
          <w:i w:val="0"/>
          <w:color w:val="auto"/>
          <w:sz w:val="22"/>
          <w:szCs w:val="22"/>
        </w:rPr>
        <w:t xml:space="preserve"> 202</w:t>
      </w:r>
      <w:r>
        <w:rPr>
          <w:rFonts w:eastAsia="Calibri" w:cs="Calibri"/>
          <w:i w:val="0"/>
          <w:color w:val="auto"/>
          <w:sz w:val="22"/>
          <w:szCs w:val="22"/>
        </w:rPr>
        <w:t>7</w:t>
      </w:r>
    </w:p>
    <w:p w14:paraId="2B4E8E65" w14:textId="6B606A1E" w:rsidR="00BB613C" w:rsidRPr="001070A7" w:rsidRDefault="009545DE" w:rsidP="00BB613C">
      <w:pPr>
        <w:keepNext/>
        <w:keepLines/>
        <w:spacing w:before="120"/>
        <w:jc w:val="center"/>
        <w:outlineLvl w:val="3"/>
        <w:rPr>
          <w:rFonts w:ascii="Calibri" w:eastAsia="Calibri" w:hAnsi="Calibri"/>
          <w:b/>
          <w:bCs/>
          <w:iCs/>
          <w:sz w:val="22"/>
          <w:szCs w:val="22"/>
          <w:lang w:eastAsia="en-US"/>
        </w:rPr>
      </w:pPr>
      <w:r w:rsidRPr="009545DE">
        <w:rPr>
          <w:rFonts w:ascii="Calibri" w:eastAsia="Calibri" w:hAnsi="Calibri"/>
          <w:b/>
          <w:bCs/>
          <w:iCs/>
          <w:noProof/>
          <w:sz w:val="22"/>
          <w:szCs w:val="22"/>
          <w:lang w:eastAsia="en-US"/>
        </w:rPr>
        <w:drawing>
          <wp:inline distT="0" distB="0" distL="0" distR="0" wp14:anchorId="6CD3E1DA" wp14:editId="3C4AC547">
            <wp:extent cx="5731510" cy="3875405"/>
            <wp:effectExtent l="0" t="0" r="2540" b="0"/>
            <wp:docPr id="1245690566" name="Picture 16" descr="Map showing the chance of exceeding the median rainfall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90566" name="Picture 16" descr="Map showing the chance of exceeding the median rainfall during the next three months in Australia. Image provided by the Bureau of Meteorology. Please refer to accompanying text for a more detailed description. "/>
                    <pic:cNvPicPr/>
                  </pic:nvPicPr>
                  <pic:blipFill>
                    <a:blip r:embed="rId17"/>
                    <a:stretch>
                      <a:fillRect/>
                    </a:stretch>
                  </pic:blipFill>
                  <pic:spPr>
                    <a:xfrm>
                      <a:off x="0" y="0"/>
                      <a:ext cx="5731510" cy="3875405"/>
                    </a:xfrm>
                    <a:prstGeom prst="rect">
                      <a:avLst/>
                    </a:prstGeom>
                  </pic:spPr>
                </pic:pic>
              </a:graphicData>
            </a:graphic>
          </wp:inline>
        </w:drawing>
      </w:r>
    </w:p>
    <w:p w14:paraId="7FB9832B" w14:textId="42719A9D" w:rsidR="00BB613C" w:rsidRPr="001070A7" w:rsidRDefault="00BB613C" w:rsidP="00BB613C">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B953E7">
        <w:rPr>
          <w:rFonts w:ascii="Calibri" w:hAnsi="Calibri" w:cs="Calibri"/>
          <w:color w:val="000000"/>
          <w:sz w:val="12"/>
          <w:szCs w:val="12"/>
        </w:rPr>
        <w:t>22</w:t>
      </w:r>
      <w:r>
        <w:rPr>
          <w:rFonts w:ascii="Calibri" w:hAnsi="Calibri" w:cs="Calibri"/>
          <w:color w:val="000000"/>
          <w:sz w:val="12"/>
          <w:szCs w:val="12"/>
        </w:rPr>
        <w:t>/10</w:t>
      </w:r>
      <w:r w:rsidRPr="001070A7">
        <w:rPr>
          <w:rFonts w:ascii="Calibri" w:eastAsia="Calibri" w:hAnsi="Calibri" w:cs="Calibri"/>
          <w:color w:val="000000"/>
          <w:sz w:val="12"/>
          <w:szCs w:val="12"/>
        </w:rPr>
        <w:t xml:space="preserve">/2026 </w:t>
      </w:r>
    </w:p>
    <w:p w14:paraId="0AE9F798" w14:textId="77777777" w:rsidR="00BB613C" w:rsidRDefault="00BB613C" w:rsidP="00BB613C">
      <w:pPr>
        <w:rPr>
          <w:rFonts w:ascii="Calibri" w:eastAsia="Calibri" w:hAnsi="Calibri"/>
          <w:sz w:val="22"/>
          <w:szCs w:val="22"/>
          <w:lang w:eastAsia="en-US"/>
        </w:rPr>
      </w:pPr>
      <w:r>
        <w:rPr>
          <w:rFonts w:ascii="Calibri" w:eastAsia="Calibri" w:hAnsi="Calibri"/>
          <w:sz w:val="22"/>
          <w:szCs w:val="22"/>
          <w:lang w:eastAsia="en-US"/>
        </w:rPr>
        <w:br w:type="page"/>
      </w:r>
    </w:p>
    <w:p w14:paraId="4CCC3625" w14:textId="62CEB5F9" w:rsidR="00BB613C" w:rsidRDefault="00BB613C" w:rsidP="00BB613C">
      <w:pPr>
        <w:spacing w:before="120" w:line="276" w:lineRule="auto"/>
        <w:rPr>
          <w:kern w:val="2"/>
          <w:szCs w:val="20"/>
          <w14:ligatures w14:val="standardContextual"/>
        </w:rPr>
      </w:pPr>
      <w:r>
        <w:rPr>
          <w:rFonts w:ascii="Calibri" w:hAnsi="Calibri" w:cs="Calibri"/>
          <w:sz w:val="22"/>
          <w:szCs w:val="22"/>
        </w:rPr>
        <w:lastRenderedPageBreak/>
        <w:t>The rainfall outlook for November 2026 to January 2027 suggests a 75% chance of receiving rainfall totals of between 100–400 millimetres across large areas of eastern and northern Australia. Higher falls above 400 millimetres are possible across parts of the northern tropics</w:t>
      </w:r>
      <w:r w:rsidR="00074AC6">
        <w:rPr>
          <w:rFonts w:ascii="Calibri" w:hAnsi="Calibri" w:cs="Calibri"/>
          <w:sz w:val="22"/>
          <w:szCs w:val="22"/>
        </w:rPr>
        <w:t xml:space="preserve"> and </w:t>
      </w:r>
      <w:r w:rsidR="00714310">
        <w:rPr>
          <w:rFonts w:ascii="Calibri" w:hAnsi="Calibri" w:cs="Calibri"/>
          <w:sz w:val="22"/>
          <w:szCs w:val="22"/>
        </w:rPr>
        <w:t xml:space="preserve">scattered </w:t>
      </w:r>
      <w:r w:rsidR="00A22884">
        <w:rPr>
          <w:rFonts w:ascii="Calibri" w:hAnsi="Calibri" w:cs="Calibri"/>
          <w:sz w:val="22"/>
          <w:szCs w:val="22"/>
        </w:rPr>
        <w:t>ea</w:t>
      </w:r>
      <w:r w:rsidR="00060DE3">
        <w:rPr>
          <w:rFonts w:ascii="Calibri" w:hAnsi="Calibri" w:cs="Calibri"/>
          <w:sz w:val="22"/>
          <w:szCs w:val="22"/>
        </w:rPr>
        <w:t xml:space="preserve">stern </w:t>
      </w:r>
      <w:r w:rsidR="00D54781">
        <w:rPr>
          <w:rFonts w:ascii="Calibri" w:hAnsi="Calibri" w:cs="Calibri"/>
          <w:sz w:val="22"/>
          <w:szCs w:val="22"/>
        </w:rPr>
        <w:t>coastal</w:t>
      </w:r>
      <w:r w:rsidR="00060DE3">
        <w:rPr>
          <w:rFonts w:ascii="Calibri" w:hAnsi="Calibri" w:cs="Calibri"/>
          <w:sz w:val="22"/>
          <w:szCs w:val="22"/>
        </w:rPr>
        <w:t xml:space="preserve"> regions</w:t>
      </w:r>
      <w:r>
        <w:rPr>
          <w:rFonts w:ascii="Calibri" w:hAnsi="Calibri" w:cs="Calibri"/>
          <w:sz w:val="22"/>
          <w:szCs w:val="22"/>
        </w:rPr>
        <w:t xml:space="preserve">. Lower rainfall totals are forecast for central and western regions, including </w:t>
      </w:r>
      <w:r w:rsidR="0004222B">
        <w:rPr>
          <w:rFonts w:ascii="Calibri" w:hAnsi="Calibri" w:cs="Calibri"/>
          <w:sz w:val="22"/>
          <w:szCs w:val="22"/>
        </w:rPr>
        <w:t xml:space="preserve">much </w:t>
      </w:r>
      <w:r>
        <w:rPr>
          <w:rFonts w:ascii="Calibri" w:hAnsi="Calibri" w:cs="Calibri"/>
          <w:sz w:val="22"/>
          <w:szCs w:val="22"/>
        </w:rPr>
        <w:t>of Western Australia, South Australia, south-western Queensland and western parts of New South Wales and Victoria.</w:t>
      </w:r>
    </w:p>
    <w:p w14:paraId="5145FE8F" w14:textId="660F3CDF" w:rsidR="00BB613C" w:rsidRDefault="00BB613C" w:rsidP="00BB613C">
      <w:pPr>
        <w:spacing w:before="120" w:line="276" w:lineRule="auto"/>
        <w:rPr>
          <w:kern w:val="2"/>
          <w:szCs w:val="20"/>
          <w14:ligatures w14:val="standardContextual"/>
        </w:rPr>
      </w:pPr>
      <w:r>
        <w:rPr>
          <w:rFonts w:ascii="Calibri" w:hAnsi="Calibri" w:cs="Calibri"/>
          <w:sz w:val="22"/>
          <w:szCs w:val="22"/>
        </w:rPr>
        <w:t>In cropping regions, there is a 75% chance of receiving between 100–</w:t>
      </w:r>
      <w:r w:rsidR="00EC3214">
        <w:rPr>
          <w:rFonts w:ascii="Calibri" w:hAnsi="Calibri" w:cs="Calibri"/>
          <w:sz w:val="22"/>
          <w:szCs w:val="22"/>
        </w:rPr>
        <w:t xml:space="preserve">300 </w:t>
      </w:r>
      <w:r>
        <w:rPr>
          <w:rFonts w:ascii="Calibri" w:hAnsi="Calibri" w:cs="Calibri"/>
          <w:sz w:val="22"/>
          <w:szCs w:val="22"/>
        </w:rPr>
        <w:t>millimetres across much of Queensland and eastern New South Wales. Southern cropping regions, including Western Australia, South Australia, Victoria and south-western New South Wales, are more likely to receive lower totals of 25–100 millimetres.</w:t>
      </w:r>
    </w:p>
    <w:p w14:paraId="05439AFB" w14:textId="1E114D65" w:rsidR="00BB613C" w:rsidRDefault="00BB613C" w:rsidP="00BB613C">
      <w:pPr>
        <w:spacing w:before="120" w:line="276" w:lineRule="auto"/>
        <w:rPr>
          <w:kern w:val="2"/>
          <w:szCs w:val="20"/>
          <w14:ligatures w14:val="standardContextual"/>
        </w:rPr>
      </w:pPr>
      <w:r>
        <w:rPr>
          <w:rFonts w:ascii="Calibri" w:hAnsi="Calibri" w:cs="Calibri"/>
          <w:sz w:val="22"/>
          <w:szCs w:val="22"/>
        </w:rPr>
        <w:t xml:space="preserve">If these forecast November to January rainfall totals </w:t>
      </w:r>
      <w:proofErr w:type="gramStart"/>
      <w:r>
        <w:rPr>
          <w:rFonts w:ascii="Calibri" w:hAnsi="Calibri" w:cs="Calibri"/>
          <w:sz w:val="22"/>
          <w:szCs w:val="22"/>
        </w:rPr>
        <w:t>are</w:t>
      </w:r>
      <w:proofErr w:type="gramEnd"/>
      <w:r>
        <w:rPr>
          <w:rFonts w:ascii="Calibri" w:hAnsi="Calibri" w:cs="Calibri"/>
          <w:sz w:val="22"/>
          <w:szCs w:val="22"/>
        </w:rPr>
        <w:t xml:space="preserve"> realised, they are likely to support at least average pasture growth across much of eastern and northern Australia. In Queensland and north-eastern New South Wales, forecast rainfall </w:t>
      </w:r>
      <w:r w:rsidR="00F1107A">
        <w:rPr>
          <w:rFonts w:ascii="Calibri" w:hAnsi="Calibri" w:cs="Calibri"/>
          <w:sz w:val="22"/>
          <w:szCs w:val="22"/>
        </w:rPr>
        <w:t>with aid la</w:t>
      </w:r>
      <w:r w:rsidR="00D546BD">
        <w:rPr>
          <w:rFonts w:ascii="Calibri" w:hAnsi="Calibri" w:cs="Calibri"/>
          <w:sz w:val="22"/>
          <w:szCs w:val="22"/>
        </w:rPr>
        <w:t>te</w:t>
      </w:r>
      <w:r>
        <w:rPr>
          <w:rFonts w:ascii="Calibri" w:hAnsi="Calibri" w:cs="Calibri"/>
          <w:sz w:val="22"/>
          <w:szCs w:val="22"/>
        </w:rPr>
        <w:t xml:space="preserve"> summer crop planting opportunities </w:t>
      </w:r>
      <w:r w:rsidR="00D546BD">
        <w:rPr>
          <w:rFonts w:ascii="Calibri" w:hAnsi="Calibri" w:cs="Calibri"/>
          <w:sz w:val="22"/>
          <w:szCs w:val="22"/>
        </w:rPr>
        <w:t xml:space="preserve">and support </w:t>
      </w:r>
      <w:r w:rsidR="00E63462">
        <w:rPr>
          <w:rFonts w:ascii="Calibri" w:hAnsi="Calibri" w:cs="Calibri"/>
          <w:sz w:val="22"/>
          <w:szCs w:val="22"/>
        </w:rPr>
        <w:t xml:space="preserve">the growth and yield potential of early planted </w:t>
      </w:r>
      <w:r w:rsidR="0004222B">
        <w:rPr>
          <w:rFonts w:ascii="Calibri" w:hAnsi="Calibri" w:cs="Calibri"/>
          <w:sz w:val="22"/>
          <w:szCs w:val="22"/>
        </w:rPr>
        <w:t xml:space="preserve">summer </w:t>
      </w:r>
      <w:r w:rsidR="00E63462">
        <w:rPr>
          <w:rFonts w:ascii="Calibri" w:hAnsi="Calibri" w:cs="Calibri"/>
          <w:sz w:val="22"/>
          <w:szCs w:val="22"/>
        </w:rPr>
        <w:t>crops</w:t>
      </w:r>
      <w:r w:rsidR="000540A1">
        <w:rPr>
          <w:rFonts w:ascii="Calibri" w:hAnsi="Calibri" w:cs="Calibri"/>
          <w:sz w:val="22"/>
          <w:szCs w:val="22"/>
        </w:rPr>
        <w:t>.</w:t>
      </w:r>
    </w:p>
    <w:p w14:paraId="0D9D394C" w14:textId="77777777" w:rsidR="00BB613C" w:rsidRPr="001070A7" w:rsidRDefault="00BB613C" w:rsidP="00BB613C">
      <w:pPr>
        <w:keepNext/>
        <w:keepLines/>
        <w:spacing w:before="120"/>
        <w:jc w:val="center"/>
        <w:outlineLvl w:val="3"/>
        <w:rPr>
          <w:rFonts w:ascii="Calibri" w:eastAsia="Calibri" w:hAnsi="Calibri"/>
          <w:b/>
          <w:bCs/>
          <w:sz w:val="22"/>
          <w:szCs w:val="22"/>
          <w:lang w:eastAsia="en-US"/>
        </w:rPr>
      </w:pPr>
      <w:r w:rsidRPr="001070A7">
        <w:rPr>
          <w:rFonts w:ascii="Calibri" w:eastAsia="Calibri" w:hAnsi="Calibri"/>
          <w:b/>
          <w:bCs/>
          <w:sz w:val="22"/>
          <w:szCs w:val="22"/>
          <w:lang w:eastAsia="en-US"/>
        </w:rPr>
        <w:t xml:space="preserve">Rainfall totals that have a 75% chance of occurring </w:t>
      </w:r>
      <w:r>
        <w:rPr>
          <w:rFonts w:ascii="Calibri" w:eastAsia="Calibri" w:hAnsi="Calibri"/>
          <w:b/>
          <w:bCs/>
          <w:sz w:val="22"/>
          <w:szCs w:val="22"/>
          <w:lang w:eastAsia="en-US"/>
        </w:rPr>
        <w:t>November</w:t>
      </w:r>
      <w:r w:rsidRPr="001070A7">
        <w:rPr>
          <w:rFonts w:ascii="Calibri" w:eastAsia="Calibri" w:hAnsi="Calibri"/>
          <w:b/>
          <w:bCs/>
          <w:sz w:val="22"/>
          <w:szCs w:val="22"/>
          <w:lang w:eastAsia="en-US"/>
        </w:rPr>
        <w:t xml:space="preserve"> 2026 to </w:t>
      </w:r>
      <w:r>
        <w:rPr>
          <w:rFonts w:ascii="Calibri" w:eastAsia="Calibri" w:hAnsi="Calibri"/>
          <w:b/>
          <w:bCs/>
          <w:sz w:val="22"/>
          <w:szCs w:val="22"/>
          <w:lang w:eastAsia="en-US"/>
        </w:rPr>
        <w:t>January</w:t>
      </w:r>
      <w:r w:rsidRPr="001070A7">
        <w:rPr>
          <w:rFonts w:ascii="Calibri" w:eastAsia="Calibri" w:hAnsi="Calibri"/>
          <w:b/>
          <w:bCs/>
          <w:sz w:val="22"/>
          <w:szCs w:val="22"/>
          <w:lang w:eastAsia="en-US"/>
        </w:rPr>
        <w:t xml:space="preserve"> 202</w:t>
      </w:r>
      <w:r>
        <w:rPr>
          <w:rFonts w:ascii="Calibri" w:eastAsia="Calibri" w:hAnsi="Calibri"/>
          <w:b/>
          <w:bCs/>
          <w:sz w:val="22"/>
          <w:szCs w:val="22"/>
          <w:lang w:eastAsia="en-US"/>
        </w:rPr>
        <w:t>7</w:t>
      </w:r>
    </w:p>
    <w:p w14:paraId="63ABCF3B" w14:textId="4C5B7EC3" w:rsidR="00BB613C" w:rsidRDefault="008648E8" w:rsidP="00BB613C">
      <w:pPr>
        <w:keepNext/>
        <w:keepLines/>
        <w:spacing w:before="120"/>
        <w:jc w:val="center"/>
        <w:outlineLvl w:val="3"/>
        <w:rPr>
          <w:rFonts w:ascii="Calibri" w:eastAsia="Calibri" w:hAnsi="Calibri"/>
          <w:sz w:val="22"/>
          <w:szCs w:val="22"/>
          <w:lang w:eastAsia="en-US"/>
        </w:rPr>
      </w:pPr>
      <w:r w:rsidRPr="008648E8">
        <w:rPr>
          <w:rFonts w:ascii="Calibri" w:eastAsia="Calibri" w:hAnsi="Calibri"/>
          <w:noProof/>
          <w:sz w:val="22"/>
          <w:szCs w:val="22"/>
          <w:lang w:eastAsia="en-US"/>
        </w:rPr>
        <w:drawing>
          <wp:inline distT="0" distB="0" distL="0" distR="0" wp14:anchorId="6D1AEF74" wp14:editId="0C1EA0AA">
            <wp:extent cx="5731510" cy="4006850"/>
            <wp:effectExtent l="0" t="0" r="2540" b="0"/>
            <wp:docPr id="925803057" name="Picture 17" descr="Map showing the rainfall totals that have a 75% chance of occurring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03057" name="Picture 17" descr="Map showing the rainfall totals that have a 75% chance of occurring during the next three months in Australia. Image provided by the Bureau of Meteorology. Please refer to accompanying text for a more detailed description. "/>
                    <pic:cNvPicPr/>
                  </pic:nvPicPr>
                  <pic:blipFill>
                    <a:blip r:embed="rId18"/>
                    <a:stretch>
                      <a:fillRect/>
                    </a:stretch>
                  </pic:blipFill>
                  <pic:spPr>
                    <a:xfrm>
                      <a:off x="0" y="0"/>
                      <a:ext cx="5731510" cy="4006850"/>
                    </a:xfrm>
                    <a:prstGeom prst="rect">
                      <a:avLst/>
                    </a:prstGeom>
                  </pic:spPr>
                </pic:pic>
              </a:graphicData>
            </a:graphic>
          </wp:inline>
        </w:drawing>
      </w:r>
    </w:p>
    <w:p w14:paraId="5139F43B" w14:textId="1EA51984" w:rsidR="00BB613C" w:rsidRPr="001070A7" w:rsidRDefault="00BB613C" w:rsidP="00BB613C">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B953E7">
        <w:rPr>
          <w:rFonts w:ascii="Calibri" w:hAnsi="Calibri" w:cs="Calibri"/>
          <w:color w:val="000000"/>
          <w:sz w:val="12"/>
          <w:szCs w:val="12"/>
        </w:rPr>
        <w:t>22</w:t>
      </w:r>
      <w:r>
        <w:rPr>
          <w:rFonts w:ascii="Calibri" w:hAnsi="Calibri" w:cs="Calibri"/>
          <w:color w:val="000000"/>
          <w:sz w:val="12"/>
          <w:szCs w:val="12"/>
        </w:rPr>
        <w:t>/10</w:t>
      </w:r>
      <w:r w:rsidRPr="001070A7">
        <w:rPr>
          <w:rFonts w:ascii="Calibri" w:eastAsia="Calibri" w:hAnsi="Calibri" w:cs="Calibri"/>
          <w:color w:val="000000"/>
          <w:sz w:val="12"/>
          <w:szCs w:val="12"/>
        </w:rPr>
        <w:t xml:space="preserve">/2026 </w:t>
      </w:r>
    </w:p>
    <w:p w14:paraId="375B678E" w14:textId="77777777" w:rsidR="00BB613C" w:rsidRPr="006079F3" w:rsidRDefault="00BB613C" w:rsidP="00BB613C">
      <w:pPr>
        <w:rPr>
          <w:lang w:eastAsia="en-US"/>
        </w:rPr>
      </w:pPr>
      <w:r>
        <w:rPr>
          <w:rFonts w:ascii="Calibri" w:hAnsi="Calibri" w:cs="Calibri"/>
          <w:color w:val="000000"/>
          <w:sz w:val="12"/>
          <w:szCs w:val="12"/>
        </w:rPr>
        <w:br w:type="page"/>
      </w:r>
    </w:p>
    <w:p w14:paraId="793FC36C" w14:textId="0E6655FF" w:rsidR="00F33709" w:rsidRPr="00676417" w:rsidRDefault="00F33709" w:rsidP="00F33709">
      <w:pPr>
        <w:pStyle w:val="Heading3"/>
        <w:keepLines w:val="0"/>
        <w:pageBreakBefore/>
        <w:numPr>
          <w:ilvl w:val="1"/>
          <w:numId w:val="2"/>
        </w:numPr>
        <w:spacing w:before="120" w:after="120"/>
        <w:ind w:left="0"/>
        <w:rPr>
          <w:color w:val="000000"/>
          <w:sz w:val="28"/>
          <w:szCs w:val="28"/>
        </w:rPr>
      </w:pPr>
      <w:r w:rsidRPr="006D3979">
        <w:rPr>
          <w:color w:val="000000"/>
          <w:sz w:val="28"/>
          <w:szCs w:val="28"/>
        </w:rPr>
        <w:lastRenderedPageBreak/>
        <w:t>Climate and price impacts on broadacre farm profits</w:t>
      </w:r>
    </w:p>
    <w:p w14:paraId="0AB45DB4" w14:textId="348D4CF1" w:rsidR="00BA18F6" w:rsidRPr="00BA18F6" w:rsidRDefault="00BA18F6" w:rsidP="00BA18F6">
      <w:pPr>
        <w:spacing w:before="120" w:line="276" w:lineRule="auto"/>
        <w:rPr>
          <w:rFonts w:asciiTheme="minorHAnsi" w:hAnsiTheme="minorHAnsi" w:cstheme="minorBidi"/>
          <w:sz w:val="22"/>
          <w:szCs w:val="22"/>
        </w:rPr>
      </w:pPr>
      <w:r w:rsidRPr="00BA18F6">
        <w:rPr>
          <w:rFonts w:asciiTheme="minorHAnsi" w:hAnsiTheme="minorHAnsi" w:cstheme="minorBidi"/>
          <w:sz w:val="22"/>
          <w:szCs w:val="22"/>
        </w:rPr>
        <w:t xml:space="preserve">The Australian Agricultural Drought Indicators (AADI) project combines climate and economic modelling to produce monthly forecasts of broadacre farm profits. The AADI profit (climate and prices) indicator brings together forecast seasonal conditions (using Bureau of Meteorology climate data) and commodity prices (drawn from the quarterly ABARES Agricultural Commodities). This indicator provides a representation of forecast farm profits, presented as percentiles relative to the last 33 years (which provide a long-term historical benchmark). For more information, see </w:t>
      </w:r>
      <w:hyperlink r:id="rId19" w:history="1">
        <w:r w:rsidRPr="00EE223F">
          <w:rPr>
            <w:rStyle w:val="Hyperlink"/>
            <w:rFonts w:asciiTheme="minorHAnsi" w:hAnsiTheme="minorHAnsi" w:cstheme="minorBidi"/>
            <w:sz w:val="22"/>
            <w:szCs w:val="22"/>
          </w:rPr>
          <w:t>Australian Agricultural Drought Indicators</w:t>
        </w:r>
      </w:hyperlink>
      <w:r w:rsidRPr="00BA18F6">
        <w:rPr>
          <w:rFonts w:asciiTheme="minorHAnsi" w:hAnsiTheme="minorHAnsi" w:cstheme="minorBidi"/>
          <w:sz w:val="22"/>
          <w:szCs w:val="22"/>
        </w:rPr>
        <w:t xml:space="preserve">. </w:t>
      </w:r>
    </w:p>
    <w:p w14:paraId="0ADE7DDA" w14:textId="447B74D1" w:rsidR="00F33709" w:rsidRPr="002B6362" w:rsidRDefault="00BA18F6" w:rsidP="00BA18F6">
      <w:pPr>
        <w:spacing w:before="120" w:line="276" w:lineRule="auto"/>
        <w:rPr>
          <w:rFonts w:asciiTheme="minorHAnsi" w:hAnsiTheme="minorHAnsi" w:cstheme="minorBidi"/>
          <w:sz w:val="22"/>
          <w:szCs w:val="22"/>
        </w:rPr>
      </w:pPr>
      <w:r w:rsidRPr="00BA18F6">
        <w:rPr>
          <w:rFonts w:asciiTheme="minorHAnsi" w:hAnsiTheme="minorHAnsi" w:cstheme="minorBidi"/>
          <w:sz w:val="22"/>
          <w:szCs w:val="22"/>
        </w:rPr>
        <w:t>Considering recent and forecast climatic conditions as at the end of September 2026, Australian broadacre farm business profits are forecast to be average or better across much of Australia in 2026–27, tracking at the 73rd percentile of the last 33 years. Broadacre farm business profits are expected to be more favourable for much of Queensland, Victoria, South Australia, the Northern Territory, western New South Wales, and parts of central and northern Western Australia. In contrast, across parts of north-western and south-western Western Australia and isolated areas of south-eastern Queensland and north-eastern New South Wales, broadacre farm business profits are forecast to be below average</w:t>
      </w:r>
      <w:r w:rsidR="00F33709" w:rsidRPr="1DD319B7">
        <w:rPr>
          <w:rFonts w:asciiTheme="minorHAnsi" w:hAnsiTheme="minorHAnsi" w:cstheme="minorBidi"/>
          <w:sz w:val="22"/>
          <w:szCs w:val="22"/>
        </w:rPr>
        <w:t xml:space="preserve">. </w:t>
      </w:r>
    </w:p>
    <w:p w14:paraId="148ECA99" w14:textId="0BD1BAA2" w:rsidR="00F33709" w:rsidRPr="002C07E6" w:rsidRDefault="00F33709" w:rsidP="00F33709">
      <w:pPr>
        <w:keepNext/>
        <w:spacing w:line="276" w:lineRule="auto"/>
        <w:jc w:val="center"/>
        <w:rPr>
          <w:rFonts w:asciiTheme="minorHAnsi" w:eastAsia="Calibri" w:hAnsiTheme="minorHAnsi" w:cstheme="minorHAnsi"/>
          <w:b/>
          <w:bCs/>
          <w:sz w:val="22"/>
          <w:szCs w:val="22"/>
        </w:rPr>
      </w:pPr>
      <w:r w:rsidRPr="002C07E6">
        <w:rPr>
          <w:rFonts w:asciiTheme="minorHAnsi" w:eastAsia="Calibri" w:hAnsiTheme="minorHAnsi" w:cstheme="minorHAnsi"/>
          <w:b/>
          <w:bCs/>
          <w:sz w:val="22"/>
          <w:szCs w:val="22"/>
        </w:rPr>
        <w:t>Broadacre farm business profit indicator</w:t>
      </w:r>
      <w:r w:rsidR="003243B7">
        <w:rPr>
          <w:rFonts w:asciiTheme="minorHAnsi" w:eastAsia="Calibri" w:hAnsiTheme="minorHAnsi" w:cstheme="minorHAnsi"/>
          <w:b/>
          <w:bCs/>
          <w:sz w:val="22"/>
          <w:szCs w:val="22"/>
        </w:rPr>
        <w:t xml:space="preserve"> (climate and price</w:t>
      </w:r>
      <w:r w:rsidR="00AA0C96">
        <w:rPr>
          <w:rFonts w:asciiTheme="minorHAnsi" w:eastAsia="Calibri" w:hAnsiTheme="minorHAnsi" w:cstheme="minorHAnsi"/>
          <w:b/>
          <w:bCs/>
          <w:sz w:val="22"/>
          <w:szCs w:val="22"/>
        </w:rPr>
        <w:t>)</w:t>
      </w:r>
      <w:r w:rsidRPr="002C07E6">
        <w:rPr>
          <w:rFonts w:asciiTheme="minorHAnsi" w:eastAsia="Calibri" w:hAnsiTheme="minorHAnsi" w:cstheme="minorHAnsi"/>
          <w:b/>
          <w:bCs/>
          <w:sz w:val="22"/>
          <w:szCs w:val="22"/>
        </w:rPr>
        <w:t>, 202</w:t>
      </w:r>
      <w:r>
        <w:rPr>
          <w:rFonts w:asciiTheme="minorHAnsi" w:eastAsia="Calibri" w:hAnsiTheme="minorHAnsi" w:cstheme="minorHAnsi"/>
          <w:b/>
          <w:bCs/>
          <w:sz w:val="22"/>
          <w:szCs w:val="22"/>
        </w:rPr>
        <w:t>6</w:t>
      </w:r>
      <w:r w:rsidRPr="002C07E6">
        <w:rPr>
          <w:rFonts w:asciiTheme="minorHAnsi" w:eastAsia="Calibri" w:hAnsiTheme="minorHAnsi" w:cstheme="minorHAnsi"/>
          <w:b/>
          <w:bCs/>
          <w:sz w:val="22"/>
          <w:szCs w:val="22"/>
        </w:rPr>
        <w:t>–2</w:t>
      </w:r>
      <w:r>
        <w:rPr>
          <w:rFonts w:asciiTheme="minorHAnsi" w:eastAsia="Calibri" w:hAnsiTheme="minorHAnsi" w:cstheme="minorHAnsi"/>
          <w:b/>
          <w:bCs/>
          <w:sz w:val="22"/>
          <w:szCs w:val="22"/>
        </w:rPr>
        <w:t>7</w:t>
      </w:r>
    </w:p>
    <w:p w14:paraId="44FEFE1D" w14:textId="2ED805F6" w:rsidR="00F33709" w:rsidRDefault="00416C8D" w:rsidP="00F33709">
      <w:pPr>
        <w:keepNext/>
        <w:spacing w:line="276" w:lineRule="auto"/>
        <w:jc w:val="center"/>
        <w:rPr>
          <w:rFonts w:asciiTheme="minorHAnsi" w:hAnsiTheme="minorHAnsi" w:cstheme="minorBidi"/>
          <w:sz w:val="22"/>
          <w:szCs w:val="22"/>
        </w:rPr>
      </w:pPr>
      <w:r>
        <w:rPr>
          <w:noProof/>
        </w:rPr>
        <w:drawing>
          <wp:inline distT="0" distB="0" distL="0" distR="0" wp14:anchorId="30698CA1" wp14:editId="7DAC88F4">
            <wp:extent cx="5681278" cy="4705350"/>
            <wp:effectExtent l="0" t="0" r="0" b="0"/>
            <wp:docPr id="174602558" name="Picture 174602558" descr="AADI Profit (Climate and Price) map for 2026-27.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t_pct_map_2027.png"/>
                    <pic:cNvPicPr/>
                  </pic:nvPicPr>
                  <pic:blipFill rotWithShape="1">
                    <a:blip r:embed="rId20"/>
                    <a:srcRect t="4629" b="3372"/>
                    <a:stretch>
                      <a:fillRect/>
                    </a:stretch>
                  </pic:blipFill>
                  <pic:spPr bwMode="auto">
                    <a:xfrm>
                      <a:off x="0" y="0"/>
                      <a:ext cx="5748092" cy="4760686"/>
                    </a:xfrm>
                    <a:prstGeom prst="rect">
                      <a:avLst/>
                    </a:prstGeom>
                    <a:ln>
                      <a:noFill/>
                    </a:ln>
                    <a:extLst>
                      <a:ext uri="{53640926-AAD7-44D8-BBD7-CCE9431645EC}">
                        <a14:shadowObscured xmlns:a14="http://schemas.microsoft.com/office/drawing/2010/main"/>
                      </a:ext>
                    </a:extLst>
                  </pic:spPr>
                </pic:pic>
              </a:graphicData>
            </a:graphic>
          </wp:inline>
        </w:drawing>
      </w:r>
    </w:p>
    <w:p w14:paraId="056770A9" w14:textId="77777777" w:rsidR="00F33709" w:rsidRDefault="00F33709" w:rsidP="00F33709">
      <w:pPr>
        <w:keepNext/>
        <w:keepLines/>
        <w:outlineLvl w:val="3"/>
        <w:rPr>
          <w:rFonts w:asciiTheme="minorHAnsi" w:eastAsia="Calibri" w:hAnsiTheme="minorHAnsi" w:cstheme="minorBidi"/>
          <w:sz w:val="12"/>
          <w:szCs w:val="12"/>
          <w:lang w:eastAsia="en-US"/>
        </w:rPr>
      </w:pPr>
      <w:r w:rsidRPr="002C07E6">
        <w:rPr>
          <w:rFonts w:asciiTheme="minorHAnsi" w:eastAsia="Calibri" w:hAnsiTheme="minorHAnsi" w:cstheme="minorBidi"/>
          <w:sz w:val="12"/>
          <w:szCs w:val="12"/>
          <w:lang w:eastAsia="en-US"/>
        </w:rPr>
        <w:t>Note: The percentile ranges cover the forecast profitability of broadacre farms in 202</w:t>
      </w:r>
      <w:r>
        <w:rPr>
          <w:rFonts w:asciiTheme="minorHAnsi" w:eastAsia="Calibri" w:hAnsiTheme="minorHAnsi" w:cstheme="minorBidi"/>
          <w:sz w:val="12"/>
          <w:szCs w:val="12"/>
          <w:lang w:eastAsia="en-US"/>
        </w:rPr>
        <w:t>6</w:t>
      </w:r>
      <w:r w:rsidRPr="002C07E6">
        <w:rPr>
          <w:rFonts w:asciiTheme="minorHAnsi" w:eastAsia="Calibri" w:hAnsiTheme="minorHAnsi" w:cstheme="minorBidi"/>
          <w:sz w:val="12"/>
          <w:szCs w:val="12"/>
          <w:lang w:eastAsia="en-US"/>
        </w:rPr>
        <w:t>–2</w:t>
      </w:r>
      <w:r>
        <w:rPr>
          <w:rFonts w:asciiTheme="minorHAnsi" w:eastAsia="Calibri" w:hAnsiTheme="minorHAnsi" w:cstheme="minorBidi"/>
          <w:sz w:val="12"/>
          <w:szCs w:val="12"/>
          <w:lang w:eastAsia="en-US"/>
        </w:rPr>
        <w:t>7</w:t>
      </w:r>
      <w:r w:rsidRPr="002C07E6">
        <w:rPr>
          <w:rFonts w:asciiTheme="minorHAnsi" w:eastAsia="Calibri" w:hAnsiTheme="minorHAnsi" w:cstheme="minorBidi"/>
          <w:sz w:val="12"/>
          <w:szCs w:val="12"/>
          <w:lang w:eastAsia="en-US"/>
        </w:rPr>
        <w:t xml:space="preserve"> based on forecast climate conditions and prices and current farm characteristics. They are calculated compared to simulated farm performance over the past 33 years, based on historical climate conditions and prices.  </w:t>
      </w:r>
    </w:p>
    <w:p w14:paraId="6C59B9DD" w14:textId="77777777" w:rsidR="00F33709" w:rsidRPr="0088613C" w:rsidRDefault="00F33709" w:rsidP="00F33709">
      <w:pPr>
        <w:keepNext/>
        <w:keepLines/>
        <w:outlineLvl w:val="3"/>
        <w:rPr>
          <w:rFonts w:asciiTheme="minorHAnsi" w:eastAsia="Calibri" w:hAnsiTheme="minorHAnsi" w:cstheme="minorBidi"/>
          <w:sz w:val="12"/>
          <w:szCs w:val="12"/>
          <w:lang w:eastAsia="en-US"/>
        </w:rPr>
      </w:pPr>
      <w:r w:rsidRPr="002C07E6">
        <w:rPr>
          <w:rFonts w:asciiTheme="minorHAnsi" w:eastAsia="Calibri" w:hAnsiTheme="minorHAnsi" w:cstheme="minorBidi"/>
          <w:sz w:val="12"/>
          <w:szCs w:val="12"/>
          <w:lang w:eastAsia="en-US"/>
        </w:rPr>
        <w:t xml:space="preserve">Source: ABARES </w:t>
      </w:r>
      <w:proofErr w:type="spellStart"/>
      <w:r w:rsidRPr="002C07E6">
        <w:rPr>
          <w:rFonts w:asciiTheme="minorHAnsi" w:eastAsia="Calibri" w:hAnsiTheme="minorHAnsi" w:cstheme="minorBidi"/>
          <w:sz w:val="12"/>
          <w:szCs w:val="12"/>
          <w:lang w:eastAsia="en-US"/>
        </w:rPr>
        <w:t>farmpredict</w:t>
      </w:r>
      <w:proofErr w:type="spellEnd"/>
      <w:r w:rsidRPr="002C07E6">
        <w:rPr>
          <w:rFonts w:asciiTheme="minorHAnsi" w:eastAsia="Calibri" w:hAnsiTheme="minorHAnsi" w:cstheme="minorBidi"/>
          <w:sz w:val="12"/>
          <w:szCs w:val="12"/>
          <w:lang w:eastAsia="en-US"/>
        </w:rPr>
        <w:t>; AADI </w:t>
      </w:r>
    </w:p>
    <w:p w14:paraId="493C5583" w14:textId="77777777" w:rsidR="00F33709" w:rsidRPr="0088613C" w:rsidRDefault="00F33709" w:rsidP="00F33709">
      <w:pPr>
        <w:widowControl w:val="0"/>
        <w:outlineLvl w:val="3"/>
        <w:rPr>
          <w:rFonts w:asciiTheme="minorHAnsi" w:eastAsia="Calibri" w:hAnsiTheme="minorHAnsi" w:cstheme="minorBidi"/>
          <w:sz w:val="12"/>
          <w:szCs w:val="12"/>
          <w:lang w:eastAsia="en-US"/>
        </w:rPr>
      </w:pPr>
    </w:p>
    <w:p w14:paraId="2AA950BE" w14:textId="77777777" w:rsidR="00F33709" w:rsidRDefault="00F33709" w:rsidP="00F33709">
      <w:pPr>
        <w:widowControl w:val="0"/>
        <w:outlineLvl w:val="3"/>
        <w:rPr>
          <w:rFonts w:asciiTheme="minorHAnsi" w:eastAsia="Calibri" w:hAnsiTheme="minorHAnsi" w:cstheme="minorBidi"/>
          <w:sz w:val="12"/>
          <w:szCs w:val="12"/>
          <w:lang w:eastAsia="en-US"/>
        </w:rPr>
      </w:pPr>
    </w:p>
    <w:p w14:paraId="3C8B4DCF" w14:textId="77777777" w:rsidR="00F33709" w:rsidRDefault="00F33709" w:rsidP="00F33709">
      <w:pPr>
        <w:widowControl w:val="0"/>
        <w:outlineLvl w:val="3"/>
        <w:rPr>
          <w:rFonts w:asciiTheme="minorHAnsi" w:eastAsia="Calibri" w:hAnsiTheme="minorHAnsi" w:cstheme="minorBidi"/>
          <w:sz w:val="12"/>
          <w:szCs w:val="12"/>
          <w:lang w:eastAsia="en-US"/>
        </w:rPr>
      </w:pPr>
    </w:p>
    <w:p w14:paraId="4734CE4C" w14:textId="77777777" w:rsidR="00F33709" w:rsidRDefault="00F33709" w:rsidP="00F33709">
      <w:pPr>
        <w:widowControl w:val="0"/>
        <w:outlineLvl w:val="3"/>
        <w:rPr>
          <w:rFonts w:asciiTheme="minorHAnsi" w:eastAsia="Calibri" w:hAnsiTheme="minorHAnsi" w:cstheme="minorBidi"/>
          <w:sz w:val="12"/>
          <w:szCs w:val="12"/>
          <w:lang w:eastAsia="en-US"/>
        </w:rPr>
      </w:pPr>
    </w:p>
    <w:p w14:paraId="4FDB1A1E" w14:textId="77777777" w:rsidR="00F33709" w:rsidRDefault="00F33709" w:rsidP="00F33709">
      <w:pPr>
        <w:widowControl w:val="0"/>
        <w:outlineLvl w:val="3"/>
        <w:rPr>
          <w:rFonts w:asciiTheme="minorHAnsi" w:eastAsia="Calibri" w:hAnsiTheme="minorHAnsi" w:cstheme="minorBidi"/>
          <w:sz w:val="12"/>
          <w:szCs w:val="12"/>
          <w:lang w:eastAsia="en-US"/>
        </w:rPr>
      </w:pPr>
    </w:p>
    <w:p w14:paraId="2385C8F1" w14:textId="77777777" w:rsidR="00F33709" w:rsidRPr="0088613C" w:rsidRDefault="00F33709" w:rsidP="00F33709">
      <w:pPr>
        <w:widowControl w:val="0"/>
        <w:outlineLvl w:val="3"/>
        <w:rPr>
          <w:rFonts w:asciiTheme="minorHAnsi" w:eastAsia="Calibri" w:hAnsiTheme="minorHAnsi" w:cstheme="minorBidi"/>
          <w:sz w:val="12"/>
          <w:szCs w:val="12"/>
          <w:lang w:eastAsia="en-US"/>
        </w:rPr>
      </w:pPr>
    </w:p>
    <w:p w14:paraId="5E7A896F" w14:textId="77777777" w:rsidR="00F33709" w:rsidRPr="00044A92" w:rsidRDefault="00F33709" w:rsidP="00F33709">
      <w:pPr>
        <w:spacing w:before="120" w:line="276" w:lineRule="auto"/>
        <w:rPr>
          <w:rFonts w:asciiTheme="minorHAnsi" w:hAnsiTheme="minorHAnsi" w:cstheme="minorBidi"/>
          <w:sz w:val="22"/>
          <w:szCs w:val="22"/>
        </w:rPr>
      </w:pPr>
      <w:r w:rsidRPr="00044A92">
        <w:rPr>
          <w:rFonts w:asciiTheme="minorHAnsi" w:hAnsiTheme="minorHAnsi" w:cstheme="minorBidi"/>
          <w:sz w:val="22"/>
          <w:szCs w:val="22"/>
        </w:rPr>
        <w:t>The interplay between climate and price drivers has created distinct regional outcomes:</w:t>
      </w:r>
    </w:p>
    <w:p w14:paraId="407A0FDE" w14:textId="2F280885" w:rsidR="00C07385" w:rsidRPr="00C07385" w:rsidRDefault="00C07385" w:rsidP="00C07385">
      <w:pPr>
        <w:widowControl w:val="0"/>
        <w:numPr>
          <w:ilvl w:val="0"/>
          <w:numId w:val="17"/>
        </w:numPr>
        <w:outlineLvl w:val="3"/>
        <w:rPr>
          <w:rFonts w:asciiTheme="minorHAnsi" w:hAnsiTheme="minorHAnsi" w:cstheme="minorBidi"/>
          <w:sz w:val="22"/>
          <w:szCs w:val="22"/>
        </w:rPr>
      </w:pPr>
      <w:r w:rsidRPr="00C07385">
        <w:rPr>
          <w:rFonts w:asciiTheme="minorHAnsi" w:hAnsiTheme="minorHAnsi" w:cstheme="minorBidi"/>
          <w:sz w:val="22"/>
          <w:szCs w:val="22"/>
        </w:rPr>
        <w:t>The strongest forecast broadacre farm business profits are concentrated in the Northern Territory</w:t>
      </w:r>
      <w:r w:rsidR="0004141D">
        <w:rPr>
          <w:rFonts w:asciiTheme="minorHAnsi" w:hAnsiTheme="minorHAnsi" w:cstheme="minorBidi"/>
          <w:sz w:val="22"/>
          <w:szCs w:val="22"/>
        </w:rPr>
        <w:t>,</w:t>
      </w:r>
      <w:r w:rsidRPr="00C07385">
        <w:rPr>
          <w:rFonts w:asciiTheme="minorHAnsi" w:hAnsiTheme="minorHAnsi" w:cstheme="minorBidi"/>
          <w:sz w:val="22"/>
          <w:szCs w:val="22"/>
        </w:rPr>
        <w:t xml:space="preserve"> Queensland</w:t>
      </w:r>
      <w:r w:rsidR="0004141D">
        <w:rPr>
          <w:rFonts w:asciiTheme="minorHAnsi" w:hAnsiTheme="minorHAnsi" w:cstheme="minorBidi"/>
          <w:sz w:val="22"/>
          <w:szCs w:val="22"/>
        </w:rPr>
        <w:t xml:space="preserve">, </w:t>
      </w:r>
      <w:r w:rsidR="004602FC">
        <w:rPr>
          <w:rFonts w:asciiTheme="minorHAnsi" w:hAnsiTheme="minorHAnsi" w:cstheme="minorBidi"/>
          <w:sz w:val="22"/>
          <w:szCs w:val="22"/>
        </w:rPr>
        <w:t xml:space="preserve">central Western Australia, </w:t>
      </w:r>
      <w:r w:rsidR="0004141D">
        <w:rPr>
          <w:rFonts w:asciiTheme="minorHAnsi" w:hAnsiTheme="minorHAnsi" w:cstheme="minorBidi"/>
          <w:sz w:val="22"/>
          <w:szCs w:val="22"/>
        </w:rPr>
        <w:t>northern South Australia</w:t>
      </w:r>
      <w:r w:rsidR="00830C97" w:rsidRPr="00830C97">
        <w:rPr>
          <w:rFonts w:asciiTheme="minorHAnsi" w:hAnsiTheme="minorHAnsi" w:cstheme="minorBidi"/>
          <w:sz w:val="22"/>
          <w:szCs w:val="22"/>
        </w:rPr>
        <w:t xml:space="preserve"> </w:t>
      </w:r>
      <w:r w:rsidR="00830C97" w:rsidRPr="00C07385">
        <w:rPr>
          <w:rFonts w:asciiTheme="minorHAnsi" w:hAnsiTheme="minorHAnsi" w:cstheme="minorBidi"/>
          <w:sz w:val="22"/>
          <w:szCs w:val="22"/>
        </w:rPr>
        <w:t>and</w:t>
      </w:r>
      <w:r w:rsidR="0004141D">
        <w:rPr>
          <w:rFonts w:asciiTheme="minorHAnsi" w:hAnsiTheme="minorHAnsi" w:cstheme="minorBidi"/>
          <w:sz w:val="22"/>
          <w:szCs w:val="22"/>
        </w:rPr>
        <w:t xml:space="preserve"> western New South Wales</w:t>
      </w:r>
      <w:r w:rsidRPr="00C07385">
        <w:rPr>
          <w:rFonts w:asciiTheme="minorHAnsi" w:hAnsiTheme="minorHAnsi" w:cstheme="minorBidi"/>
          <w:sz w:val="22"/>
          <w:szCs w:val="22"/>
        </w:rPr>
        <w:t>. Here, favourable climatic conditions are aligning with strong livestock prices to lead to above average to very much above average forecast farm business profits in many areas.</w:t>
      </w:r>
    </w:p>
    <w:p w14:paraId="34CD546D" w14:textId="0E461029" w:rsidR="00F33709" w:rsidRPr="00C07385" w:rsidRDefault="00C07385" w:rsidP="00C07385">
      <w:pPr>
        <w:widowControl w:val="0"/>
        <w:numPr>
          <w:ilvl w:val="0"/>
          <w:numId w:val="17"/>
        </w:numPr>
        <w:outlineLvl w:val="3"/>
        <w:rPr>
          <w:rFonts w:asciiTheme="minorHAnsi" w:hAnsiTheme="minorHAnsi" w:cstheme="minorBidi"/>
          <w:sz w:val="22"/>
          <w:szCs w:val="22"/>
        </w:rPr>
      </w:pPr>
      <w:r w:rsidRPr="00C07385">
        <w:rPr>
          <w:rFonts w:asciiTheme="minorHAnsi" w:hAnsiTheme="minorHAnsi" w:cstheme="minorBidi"/>
          <w:sz w:val="22"/>
          <w:szCs w:val="22"/>
        </w:rPr>
        <w:t xml:space="preserve">In southern cropping regions, specifically parts of Western Australia, southern Queensland, and northern and southern New South Wales, less favourable climatic conditions have constrained production outcomes. This is compounded by higher input prices but partially offset by supportive commodity prices for broadacre crops and livestock. </w:t>
      </w:r>
    </w:p>
    <w:p w14:paraId="39B748C1" w14:textId="77777777" w:rsidR="00B618BF" w:rsidRPr="00B618BF" w:rsidRDefault="00B618BF" w:rsidP="00B618BF">
      <w:pPr>
        <w:spacing w:before="120" w:line="276" w:lineRule="auto"/>
        <w:rPr>
          <w:rFonts w:asciiTheme="minorHAnsi" w:hAnsiTheme="minorHAnsi" w:cstheme="minorBidi"/>
          <w:sz w:val="22"/>
          <w:szCs w:val="22"/>
        </w:rPr>
      </w:pPr>
      <w:r w:rsidRPr="00B618BF">
        <w:rPr>
          <w:rFonts w:asciiTheme="minorHAnsi" w:hAnsiTheme="minorHAnsi" w:cstheme="minorBidi"/>
          <w:sz w:val="22"/>
          <w:szCs w:val="22"/>
        </w:rPr>
        <w:t>Conditions as of the end of September 2026 are expected to be broadly above average, with significant regional variability:</w:t>
      </w:r>
    </w:p>
    <w:p w14:paraId="476EEA5B" w14:textId="77AE6329" w:rsidR="00B618BF" w:rsidRPr="0054055C" w:rsidRDefault="00B618BF" w:rsidP="00BB51AF">
      <w:pPr>
        <w:widowControl w:val="0"/>
        <w:numPr>
          <w:ilvl w:val="0"/>
          <w:numId w:val="17"/>
        </w:numPr>
        <w:spacing w:after="120"/>
        <w:ind w:left="357" w:hanging="357"/>
        <w:outlineLvl w:val="3"/>
        <w:rPr>
          <w:rFonts w:asciiTheme="minorHAnsi" w:hAnsiTheme="minorHAnsi" w:cstheme="minorBidi"/>
          <w:sz w:val="22"/>
          <w:szCs w:val="22"/>
        </w:rPr>
      </w:pPr>
      <w:r w:rsidRPr="00B618BF">
        <w:rPr>
          <w:rFonts w:asciiTheme="minorHAnsi" w:hAnsiTheme="minorHAnsi" w:cstheme="minorBidi"/>
          <w:sz w:val="22"/>
          <w:szCs w:val="22"/>
        </w:rPr>
        <w:t>Profit (climate and price impacts) is forecast to be lowest in Western Australia (average at 33rd percentile) and second lowest in Queensland (average at 66th percentile).</w:t>
      </w:r>
      <w:r w:rsidR="002D3B32">
        <w:rPr>
          <w:rFonts w:asciiTheme="minorHAnsi" w:hAnsiTheme="minorHAnsi" w:cstheme="minorBidi"/>
          <w:sz w:val="22"/>
          <w:szCs w:val="22"/>
        </w:rPr>
        <w:t xml:space="preserve"> </w:t>
      </w:r>
      <w:r w:rsidR="00D053DB">
        <w:rPr>
          <w:rFonts w:asciiTheme="minorHAnsi" w:hAnsiTheme="minorHAnsi" w:cstheme="minorBidi"/>
          <w:sz w:val="22"/>
          <w:szCs w:val="22"/>
        </w:rPr>
        <w:t>T</w:t>
      </w:r>
      <w:r w:rsidR="002D3B32" w:rsidRPr="00C73E60">
        <w:rPr>
          <w:rFonts w:asciiTheme="minorHAnsi" w:hAnsiTheme="minorHAnsi" w:cstheme="minorBidi"/>
          <w:sz w:val="22"/>
          <w:szCs w:val="22"/>
        </w:rPr>
        <w:t>he</w:t>
      </w:r>
      <w:r w:rsidR="006120FA" w:rsidRPr="00C73E60">
        <w:rPr>
          <w:rFonts w:asciiTheme="minorHAnsi" w:hAnsiTheme="minorHAnsi" w:cstheme="minorBidi"/>
          <w:sz w:val="22"/>
          <w:szCs w:val="22"/>
        </w:rPr>
        <w:t xml:space="preserve"> 5 lowest performing </w:t>
      </w:r>
      <w:r w:rsidR="00EA111E" w:rsidRPr="00C73E60">
        <w:rPr>
          <w:rFonts w:asciiTheme="minorHAnsi" w:hAnsiTheme="minorHAnsi" w:cstheme="minorBidi"/>
          <w:sz w:val="22"/>
          <w:szCs w:val="22"/>
        </w:rPr>
        <w:t xml:space="preserve">Australian Agricultural and Grazing Industries Survey (AAGIS) </w:t>
      </w:r>
      <w:r w:rsidR="006120FA" w:rsidRPr="00C73E60">
        <w:rPr>
          <w:rFonts w:asciiTheme="minorHAnsi" w:hAnsiTheme="minorHAnsi" w:cstheme="minorBidi"/>
          <w:sz w:val="22"/>
          <w:szCs w:val="22"/>
        </w:rPr>
        <w:t xml:space="preserve">regions </w:t>
      </w:r>
      <w:r w:rsidR="0054055C" w:rsidRPr="00C73E60">
        <w:rPr>
          <w:rFonts w:asciiTheme="minorHAnsi" w:hAnsiTheme="minorHAnsi" w:cstheme="minorBidi"/>
          <w:sz w:val="22"/>
          <w:szCs w:val="22"/>
        </w:rPr>
        <w:t xml:space="preserve">across </w:t>
      </w:r>
      <w:r w:rsidR="0089086C">
        <w:rPr>
          <w:rFonts w:asciiTheme="minorHAnsi" w:hAnsiTheme="minorHAnsi" w:cstheme="minorBidi"/>
          <w:sz w:val="22"/>
          <w:szCs w:val="22"/>
        </w:rPr>
        <w:t xml:space="preserve">the </w:t>
      </w:r>
      <w:r w:rsidR="0054055C" w:rsidRPr="00C73E60">
        <w:rPr>
          <w:rFonts w:asciiTheme="minorHAnsi" w:hAnsiTheme="minorHAnsi" w:cstheme="minorBidi"/>
          <w:sz w:val="22"/>
          <w:szCs w:val="22"/>
        </w:rPr>
        <w:t xml:space="preserve">Wheat-sheep and High rainfall zones </w:t>
      </w:r>
      <w:r w:rsidR="006120FA" w:rsidRPr="00C73E60">
        <w:rPr>
          <w:rFonts w:asciiTheme="minorHAnsi" w:hAnsiTheme="minorHAnsi" w:cstheme="minorBidi"/>
          <w:sz w:val="22"/>
          <w:szCs w:val="22"/>
        </w:rPr>
        <w:t>in 2026–27</w:t>
      </w:r>
      <w:r w:rsidR="0054055C" w:rsidRPr="00C73E60">
        <w:rPr>
          <w:rFonts w:asciiTheme="minorHAnsi" w:hAnsiTheme="minorHAnsi" w:cstheme="minorBidi"/>
          <w:sz w:val="22"/>
          <w:szCs w:val="22"/>
        </w:rPr>
        <w:t xml:space="preserve"> </w:t>
      </w:r>
      <w:r w:rsidR="00D053DB">
        <w:rPr>
          <w:rFonts w:asciiTheme="minorHAnsi" w:hAnsiTheme="minorHAnsi" w:cstheme="minorBidi"/>
          <w:sz w:val="22"/>
          <w:szCs w:val="22"/>
        </w:rPr>
        <w:t xml:space="preserve">are </w:t>
      </w:r>
      <w:r w:rsidR="00745715">
        <w:rPr>
          <w:rFonts w:asciiTheme="minorHAnsi" w:hAnsiTheme="minorHAnsi" w:cstheme="minorBidi"/>
          <w:sz w:val="22"/>
          <w:szCs w:val="22"/>
        </w:rPr>
        <w:t>forecast to be</w:t>
      </w:r>
      <w:r w:rsidR="0054055C" w:rsidRPr="00C73E60">
        <w:rPr>
          <w:rFonts w:asciiTheme="minorHAnsi" w:hAnsiTheme="minorHAnsi" w:cstheme="minorBidi"/>
          <w:sz w:val="22"/>
          <w:szCs w:val="22"/>
        </w:rPr>
        <w:t>:</w:t>
      </w:r>
    </w:p>
    <w:p w14:paraId="5EF18EDF" w14:textId="1D5CDB27" w:rsidR="0059190F" w:rsidRDefault="0059190F" w:rsidP="0059190F">
      <w:pPr>
        <w:pStyle w:val="ListParagraph"/>
        <w:numPr>
          <w:ilvl w:val="1"/>
          <w:numId w:val="4"/>
        </w:numPr>
        <w:spacing w:after="120"/>
        <w:ind w:left="709" w:hanging="283"/>
        <w:rPr>
          <w:rFonts w:asciiTheme="minorHAnsi" w:hAnsiTheme="minorHAnsi" w:cstheme="minorBidi"/>
        </w:rPr>
      </w:pPr>
      <w:r w:rsidRPr="00B6483E">
        <w:rPr>
          <w:rFonts w:asciiTheme="minorHAnsi" w:hAnsiTheme="minorHAnsi" w:cstheme="minorBidi"/>
        </w:rPr>
        <w:t>WA: Central and South Wheat Belt</w:t>
      </w:r>
      <w:r>
        <w:rPr>
          <w:rFonts w:asciiTheme="minorHAnsi" w:hAnsiTheme="minorHAnsi" w:cstheme="minorBidi"/>
        </w:rPr>
        <w:t xml:space="preserve"> (below average at the 28</w:t>
      </w:r>
      <w:r w:rsidRPr="00250637">
        <w:rPr>
          <w:rFonts w:asciiTheme="minorHAnsi" w:hAnsiTheme="minorHAnsi" w:cstheme="minorBidi"/>
          <w:vertAlign w:val="superscript"/>
        </w:rPr>
        <w:t>th</w:t>
      </w:r>
      <w:r>
        <w:rPr>
          <w:rFonts w:asciiTheme="minorHAnsi" w:hAnsiTheme="minorHAnsi" w:cstheme="minorBidi"/>
        </w:rPr>
        <w:t xml:space="preserve"> percentile)</w:t>
      </w:r>
    </w:p>
    <w:p w14:paraId="77B08F2A" w14:textId="4AE15463" w:rsidR="006412C4" w:rsidRDefault="006412C4" w:rsidP="006412C4">
      <w:pPr>
        <w:pStyle w:val="ListParagraph"/>
        <w:numPr>
          <w:ilvl w:val="1"/>
          <w:numId w:val="4"/>
        </w:numPr>
        <w:spacing w:after="120"/>
        <w:ind w:left="709" w:hanging="283"/>
        <w:rPr>
          <w:rFonts w:asciiTheme="minorHAnsi" w:hAnsiTheme="minorHAnsi" w:cstheme="minorBidi"/>
        </w:rPr>
      </w:pPr>
      <w:r w:rsidRPr="00B6483E">
        <w:rPr>
          <w:rFonts w:asciiTheme="minorHAnsi" w:hAnsiTheme="minorHAnsi" w:cstheme="minorBidi"/>
        </w:rPr>
        <w:t>QLD: Eastern Darling Downs</w:t>
      </w:r>
      <w:r>
        <w:rPr>
          <w:rFonts w:asciiTheme="minorHAnsi" w:hAnsiTheme="minorHAnsi" w:cstheme="minorBidi"/>
        </w:rPr>
        <w:t xml:space="preserve"> (average at the </w:t>
      </w:r>
      <w:r w:rsidR="008914EA">
        <w:rPr>
          <w:rFonts w:asciiTheme="minorHAnsi" w:hAnsiTheme="minorHAnsi" w:cstheme="minorBidi"/>
        </w:rPr>
        <w:t>34</w:t>
      </w:r>
      <w:r w:rsidRPr="00250637">
        <w:rPr>
          <w:rFonts w:asciiTheme="minorHAnsi" w:hAnsiTheme="minorHAnsi" w:cstheme="minorBidi"/>
          <w:vertAlign w:val="superscript"/>
        </w:rPr>
        <w:t>th</w:t>
      </w:r>
      <w:r>
        <w:rPr>
          <w:rFonts w:asciiTheme="minorHAnsi" w:hAnsiTheme="minorHAnsi" w:cstheme="minorBidi"/>
        </w:rPr>
        <w:t xml:space="preserve"> percentile)</w:t>
      </w:r>
    </w:p>
    <w:p w14:paraId="0A2B6174" w14:textId="6111979C" w:rsidR="0054055C" w:rsidRDefault="00293653" w:rsidP="0054055C">
      <w:pPr>
        <w:pStyle w:val="ListParagraph"/>
        <w:numPr>
          <w:ilvl w:val="1"/>
          <w:numId w:val="4"/>
        </w:numPr>
        <w:spacing w:after="120"/>
        <w:ind w:left="709" w:hanging="283"/>
        <w:rPr>
          <w:rFonts w:asciiTheme="minorHAnsi" w:hAnsiTheme="minorHAnsi" w:cstheme="minorBidi"/>
        </w:rPr>
      </w:pPr>
      <w:r w:rsidRPr="00293653">
        <w:rPr>
          <w:rFonts w:asciiTheme="minorHAnsi" w:hAnsiTheme="minorHAnsi" w:cstheme="minorBidi"/>
        </w:rPr>
        <w:t>NSW: North</w:t>
      </w:r>
      <w:r w:rsidR="00283E98">
        <w:rPr>
          <w:rFonts w:asciiTheme="minorHAnsi" w:hAnsiTheme="minorHAnsi" w:cstheme="minorBidi"/>
        </w:rPr>
        <w:t>-</w:t>
      </w:r>
      <w:r w:rsidR="0054055C" w:rsidRPr="00B6483E">
        <w:rPr>
          <w:rFonts w:asciiTheme="minorHAnsi" w:hAnsiTheme="minorHAnsi" w:cstheme="minorBidi"/>
        </w:rPr>
        <w:t xml:space="preserve">West </w:t>
      </w:r>
      <w:r w:rsidRPr="00293653">
        <w:rPr>
          <w:rFonts w:asciiTheme="minorHAnsi" w:hAnsiTheme="minorHAnsi" w:cstheme="minorBidi"/>
        </w:rPr>
        <w:t>Slopes and Plains</w:t>
      </w:r>
      <w:r w:rsidR="00250637">
        <w:rPr>
          <w:rFonts w:asciiTheme="minorHAnsi" w:hAnsiTheme="minorHAnsi" w:cstheme="minorBidi"/>
        </w:rPr>
        <w:t xml:space="preserve"> (average at the </w:t>
      </w:r>
      <w:r w:rsidR="00E0699C">
        <w:rPr>
          <w:rFonts w:asciiTheme="minorHAnsi" w:hAnsiTheme="minorHAnsi" w:cstheme="minorBidi"/>
        </w:rPr>
        <w:t>38</w:t>
      </w:r>
      <w:r w:rsidR="00250637" w:rsidRPr="00250637">
        <w:rPr>
          <w:rFonts w:asciiTheme="minorHAnsi" w:hAnsiTheme="minorHAnsi" w:cstheme="minorBidi"/>
          <w:vertAlign w:val="superscript"/>
        </w:rPr>
        <w:t>th</w:t>
      </w:r>
      <w:r w:rsidR="00250637">
        <w:rPr>
          <w:rFonts w:asciiTheme="minorHAnsi" w:hAnsiTheme="minorHAnsi" w:cstheme="minorBidi"/>
        </w:rPr>
        <w:t xml:space="preserve"> percentile)</w:t>
      </w:r>
    </w:p>
    <w:p w14:paraId="15E1615F" w14:textId="18ABB3C7" w:rsidR="00250637" w:rsidRDefault="00BE784B" w:rsidP="0054055C">
      <w:pPr>
        <w:pStyle w:val="ListParagraph"/>
        <w:numPr>
          <w:ilvl w:val="1"/>
          <w:numId w:val="4"/>
        </w:numPr>
        <w:spacing w:after="120"/>
        <w:ind w:left="709" w:hanging="283"/>
        <w:rPr>
          <w:rFonts w:asciiTheme="minorHAnsi" w:hAnsiTheme="minorHAnsi" w:cstheme="minorBidi"/>
        </w:rPr>
      </w:pPr>
      <w:r w:rsidRPr="00BE784B">
        <w:rPr>
          <w:rFonts w:asciiTheme="minorHAnsi" w:hAnsiTheme="minorHAnsi" w:cstheme="minorBidi"/>
        </w:rPr>
        <w:t xml:space="preserve">WA: North and East Wheat Belt </w:t>
      </w:r>
      <w:r w:rsidR="00250637">
        <w:rPr>
          <w:rFonts w:asciiTheme="minorHAnsi" w:hAnsiTheme="minorHAnsi" w:cstheme="minorBidi"/>
        </w:rPr>
        <w:t xml:space="preserve">(average at the </w:t>
      </w:r>
      <w:r w:rsidR="00E0699C">
        <w:rPr>
          <w:rFonts w:asciiTheme="minorHAnsi" w:hAnsiTheme="minorHAnsi" w:cstheme="minorBidi"/>
        </w:rPr>
        <w:t>45</w:t>
      </w:r>
      <w:r w:rsidR="00E0699C" w:rsidRPr="00A518E1">
        <w:rPr>
          <w:rFonts w:asciiTheme="minorHAnsi" w:hAnsiTheme="minorHAnsi" w:cstheme="minorBidi"/>
          <w:vertAlign w:val="superscript"/>
        </w:rPr>
        <w:t>th</w:t>
      </w:r>
      <w:r w:rsidR="00250637">
        <w:rPr>
          <w:rFonts w:asciiTheme="minorHAnsi" w:hAnsiTheme="minorHAnsi" w:cstheme="minorBidi"/>
        </w:rPr>
        <w:t xml:space="preserve"> percentile)</w:t>
      </w:r>
    </w:p>
    <w:p w14:paraId="4B712D45" w14:textId="15E96E8E" w:rsidR="00250637" w:rsidRPr="00B618BF" w:rsidRDefault="00250637" w:rsidP="0054055C">
      <w:pPr>
        <w:pStyle w:val="ListParagraph"/>
        <w:numPr>
          <w:ilvl w:val="1"/>
          <w:numId w:val="4"/>
        </w:numPr>
        <w:spacing w:after="120"/>
        <w:ind w:left="709" w:hanging="283"/>
        <w:rPr>
          <w:rFonts w:asciiTheme="minorHAnsi" w:hAnsiTheme="minorHAnsi" w:cstheme="minorBidi"/>
        </w:rPr>
      </w:pPr>
      <w:r w:rsidRPr="00B6483E">
        <w:rPr>
          <w:rFonts w:asciiTheme="minorHAnsi" w:hAnsiTheme="minorHAnsi" w:cstheme="minorBidi"/>
        </w:rPr>
        <w:t>QLD: Darling Downs and Central Highlands</w:t>
      </w:r>
      <w:r>
        <w:rPr>
          <w:rFonts w:asciiTheme="minorHAnsi" w:hAnsiTheme="minorHAnsi" w:cstheme="minorBidi"/>
        </w:rPr>
        <w:t xml:space="preserve"> (average at the </w:t>
      </w:r>
      <w:r w:rsidR="00515F09">
        <w:rPr>
          <w:rFonts w:asciiTheme="minorHAnsi" w:hAnsiTheme="minorHAnsi" w:cstheme="minorBidi"/>
        </w:rPr>
        <w:t>49</w:t>
      </w:r>
      <w:r w:rsidRPr="00250637">
        <w:rPr>
          <w:rFonts w:asciiTheme="minorHAnsi" w:hAnsiTheme="minorHAnsi" w:cstheme="minorBidi"/>
          <w:vertAlign w:val="superscript"/>
        </w:rPr>
        <w:t>th</w:t>
      </w:r>
      <w:r>
        <w:rPr>
          <w:rFonts w:asciiTheme="minorHAnsi" w:hAnsiTheme="minorHAnsi" w:cstheme="minorBidi"/>
        </w:rPr>
        <w:t xml:space="preserve"> percentile)</w:t>
      </w:r>
    </w:p>
    <w:p w14:paraId="3A3ECF57" w14:textId="06025EDB" w:rsidR="006957A7" w:rsidRPr="006957A7" w:rsidRDefault="00B618BF" w:rsidP="00BB51AF">
      <w:pPr>
        <w:widowControl w:val="0"/>
        <w:numPr>
          <w:ilvl w:val="0"/>
          <w:numId w:val="17"/>
        </w:numPr>
        <w:spacing w:after="120"/>
        <w:ind w:left="357" w:hanging="357"/>
        <w:outlineLvl w:val="3"/>
        <w:rPr>
          <w:rFonts w:asciiTheme="minorHAnsi" w:hAnsiTheme="minorHAnsi" w:cstheme="minorBidi"/>
          <w:sz w:val="22"/>
          <w:szCs w:val="22"/>
        </w:rPr>
      </w:pPr>
      <w:r w:rsidRPr="00B618BF">
        <w:rPr>
          <w:rFonts w:asciiTheme="minorHAnsi" w:hAnsiTheme="minorHAnsi" w:cstheme="minorBidi"/>
          <w:sz w:val="22"/>
          <w:szCs w:val="22"/>
        </w:rPr>
        <w:t>Profit (climate and price) is forecast to be highest in Northern Territory (above average at 85th percentile) and second highest in Victoria (above average at 83rd percentile).</w:t>
      </w:r>
      <w:r w:rsidR="006957A7">
        <w:rPr>
          <w:rFonts w:asciiTheme="minorHAnsi" w:hAnsiTheme="minorHAnsi" w:cstheme="minorBidi"/>
          <w:sz w:val="22"/>
          <w:szCs w:val="22"/>
        </w:rPr>
        <w:t xml:space="preserve"> </w:t>
      </w:r>
      <w:r w:rsidR="00745715">
        <w:rPr>
          <w:rFonts w:asciiTheme="minorHAnsi" w:hAnsiTheme="minorHAnsi" w:cstheme="minorBidi"/>
          <w:sz w:val="22"/>
          <w:szCs w:val="22"/>
        </w:rPr>
        <w:t>T</w:t>
      </w:r>
      <w:r w:rsidR="006957A7" w:rsidRPr="006957A7">
        <w:rPr>
          <w:rFonts w:asciiTheme="minorHAnsi" w:hAnsiTheme="minorHAnsi" w:cstheme="minorBidi"/>
          <w:sz w:val="22"/>
          <w:szCs w:val="22"/>
        </w:rPr>
        <w:t xml:space="preserve">he 5 lowest performing </w:t>
      </w:r>
      <w:r w:rsidR="000E7D7C">
        <w:rPr>
          <w:rFonts w:asciiTheme="minorHAnsi" w:hAnsiTheme="minorHAnsi" w:cstheme="minorBidi"/>
          <w:sz w:val="22"/>
          <w:szCs w:val="22"/>
        </w:rPr>
        <w:t>(</w:t>
      </w:r>
      <w:r w:rsidR="006957A7" w:rsidRPr="006957A7">
        <w:rPr>
          <w:rFonts w:asciiTheme="minorHAnsi" w:hAnsiTheme="minorHAnsi" w:cstheme="minorBidi"/>
          <w:sz w:val="22"/>
          <w:szCs w:val="22"/>
        </w:rPr>
        <w:t>AAGIS) regions across the Wheat-sheep and High rainfall zones in 2026–27</w:t>
      </w:r>
      <w:r w:rsidR="00745715">
        <w:rPr>
          <w:rFonts w:asciiTheme="minorHAnsi" w:hAnsiTheme="minorHAnsi" w:cstheme="minorBidi"/>
          <w:sz w:val="22"/>
          <w:szCs w:val="22"/>
        </w:rPr>
        <w:t>are forecast to be</w:t>
      </w:r>
      <w:r w:rsidR="006957A7" w:rsidRPr="006957A7">
        <w:rPr>
          <w:rFonts w:asciiTheme="minorHAnsi" w:hAnsiTheme="minorHAnsi" w:cstheme="minorBidi"/>
          <w:sz w:val="22"/>
          <w:szCs w:val="22"/>
        </w:rPr>
        <w:t>:</w:t>
      </w:r>
    </w:p>
    <w:p w14:paraId="7961DBEB" w14:textId="62ABE677" w:rsidR="006957A7" w:rsidRPr="000552EF" w:rsidRDefault="000E3859" w:rsidP="006957A7">
      <w:pPr>
        <w:pStyle w:val="ListParagraph"/>
        <w:numPr>
          <w:ilvl w:val="1"/>
          <w:numId w:val="4"/>
        </w:numPr>
        <w:spacing w:after="120"/>
        <w:ind w:left="709" w:hanging="283"/>
        <w:rPr>
          <w:rFonts w:asciiTheme="minorHAnsi" w:hAnsiTheme="minorHAnsi" w:cstheme="minorBidi"/>
        </w:rPr>
      </w:pPr>
      <w:r>
        <w:t>VIC: Mallee</w:t>
      </w:r>
      <w:r w:rsidR="003C0C98">
        <w:t xml:space="preserve"> (above average at</w:t>
      </w:r>
      <w:r w:rsidR="00432354">
        <w:t xml:space="preserve"> the 87</w:t>
      </w:r>
      <w:r w:rsidR="00432354" w:rsidRPr="00432354">
        <w:rPr>
          <w:vertAlign w:val="superscript"/>
        </w:rPr>
        <w:t>th</w:t>
      </w:r>
      <w:r w:rsidR="00432354">
        <w:t xml:space="preserve"> percentile)</w:t>
      </w:r>
    </w:p>
    <w:p w14:paraId="500A72E2" w14:textId="2308CA99" w:rsidR="000552EF" w:rsidRPr="00432354" w:rsidRDefault="000552EF" w:rsidP="00432354">
      <w:pPr>
        <w:pStyle w:val="ListParagraph"/>
        <w:numPr>
          <w:ilvl w:val="1"/>
          <w:numId w:val="4"/>
        </w:numPr>
        <w:spacing w:after="120"/>
        <w:ind w:left="709" w:hanging="283"/>
        <w:rPr>
          <w:rFonts w:asciiTheme="minorHAnsi" w:hAnsiTheme="minorHAnsi" w:cstheme="minorBidi"/>
        </w:rPr>
      </w:pPr>
      <w:r>
        <w:t>VIC: Central North</w:t>
      </w:r>
      <w:r w:rsidR="00432354">
        <w:t xml:space="preserve"> (above average at the 85</w:t>
      </w:r>
      <w:r w:rsidR="00432354" w:rsidRPr="00432354">
        <w:rPr>
          <w:vertAlign w:val="superscript"/>
        </w:rPr>
        <w:t>th</w:t>
      </w:r>
      <w:r w:rsidR="00432354">
        <w:t xml:space="preserve"> percentile)</w:t>
      </w:r>
    </w:p>
    <w:p w14:paraId="3002CF24" w14:textId="0062E58C" w:rsidR="000552EF" w:rsidRPr="00432354" w:rsidRDefault="00F5639C" w:rsidP="00432354">
      <w:pPr>
        <w:pStyle w:val="ListParagraph"/>
        <w:numPr>
          <w:ilvl w:val="1"/>
          <w:numId w:val="4"/>
        </w:numPr>
        <w:spacing w:after="120"/>
        <w:ind w:left="709" w:hanging="283"/>
        <w:rPr>
          <w:rFonts w:asciiTheme="minorHAnsi" w:hAnsiTheme="minorHAnsi" w:cstheme="minorBidi"/>
        </w:rPr>
      </w:pPr>
      <w:r>
        <w:t>QLD: Central North</w:t>
      </w:r>
      <w:r w:rsidR="00432354">
        <w:t xml:space="preserve"> (above average at the 83</w:t>
      </w:r>
      <w:r w:rsidR="00432354">
        <w:rPr>
          <w:vertAlign w:val="superscript"/>
        </w:rPr>
        <w:t>rd</w:t>
      </w:r>
      <w:r w:rsidR="00432354">
        <w:t xml:space="preserve"> percentile)</w:t>
      </w:r>
    </w:p>
    <w:p w14:paraId="6705C4C1" w14:textId="57E2A9F6" w:rsidR="00F5639C" w:rsidRPr="00432354" w:rsidRDefault="009560EE" w:rsidP="00432354">
      <w:pPr>
        <w:pStyle w:val="ListParagraph"/>
        <w:numPr>
          <w:ilvl w:val="1"/>
          <w:numId w:val="4"/>
        </w:numPr>
        <w:spacing w:after="120"/>
        <w:ind w:left="709" w:hanging="283"/>
        <w:rPr>
          <w:rFonts w:asciiTheme="minorHAnsi" w:hAnsiTheme="minorHAnsi" w:cstheme="minorBidi"/>
        </w:rPr>
      </w:pPr>
      <w:r>
        <w:t>SA: Eyre Peninsula</w:t>
      </w:r>
      <w:r w:rsidR="00432354">
        <w:t xml:space="preserve"> (above average at the 81</w:t>
      </w:r>
      <w:r w:rsidR="00432354">
        <w:rPr>
          <w:vertAlign w:val="superscript"/>
        </w:rPr>
        <w:t>st</w:t>
      </w:r>
      <w:r w:rsidR="00432354">
        <w:t xml:space="preserve"> percentile)</w:t>
      </w:r>
    </w:p>
    <w:p w14:paraId="3F355771" w14:textId="06FBA57C" w:rsidR="00B6483E" w:rsidRPr="00432354" w:rsidRDefault="003C0C98" w:rsidP="00432354">
      <w:pPr>
        <w:pStyle w:val="ListParagraph"/>
        <w:numPr>
          <w:ilvl w:val="1"/>
          <w:numId w:val="4"/>
        </w:numPr>
        <w:spacing w:after="120"/>
        <w:ind w:left="709" w:hanging="283"/>
        <w:rPr>
          <w:rFonts w:asciiTheme="minorHAnsi" w:hAnsiTheme="minorHAnsi" w:cstheme="minorBidi"/>
        </w:rPr>
      </w:pPr>
      <w:r>
        <w:t>QLD: North Coastal - Mackay to Cairns</w:t>
      </w:r>
      <w:r w:rsidR="00432354">
        <w:t xml:space="preserve"> (above average at the 80</w:t>
      </w:r>
      <w:r w:rsidR="00432354" w:rsidRPr="00432354">
        <w:rPr>
          <w:vertAlign w:val="superscript"/>
        </w:rPr>
        <w:t>th</w:t>
      </w:r>
      <w:r w:rsidR="00432354">
        <w:t xml:space="preserve"> percentile)</w:t>
      </w:r>
    </w:p>
    <w:p w14:paraId="4B2BFABE" w14:textId="77777777" w:rsidR="00B6483E" w:rsidRDefault="00B6483E" w:rsidP="00F33709">
      <w:pPr>
        <w:widowControl w:val="0"/>
        <w:outlineLvl w:val="3"/>
        <w:rPr>
          <w:rFonts w:asciiTheme="minorHAnsi" w:hAnsiTheme="minorHAnsi" w:cstheme="minorBidi"/>
          <w:sz w:val="22"/>
          <w:szCs w:val="22"/>
        </w:rPr>
      </w:pPr>
    </w:p>
    <w:p w14:paraId="1E818371" w14:textId="77777777" w:rsidR="00B6483E" w:rsidRDefault="00B6483E" w:rsidP="00F33709">
      <w:pPr>
        <w:widowControl w:val="0"/>
        <w:outlineLvl w:val="3"/>
        <w:rPr>
          <w:rFonts w:asciiTheme="minorHAnsi" w:hAnsiTheme="minorHAnsi" w:cstheme="minorBidi"/>
          <w:sz w:val="22"/>
          <w:szCs w:val="22"/>
        </w:rPr>
      </w:pPr>
    </w:p>
    <w:p w14:paraId="2C939C78" w14:textId="77777777" w:rsidR="00B6483E" w:rsidRDefault="00B6483E" w:rsidP="00F33709">
      <w:pPr>
        <w:widowControl w:val="0"/>
        <w:outlineLvl w:val="3"/>
        <w:rPr>
          <w:rFonts w:asciiTheme="minorHAnsi" w:hAnsiTheme="minorHAnsi" w:cstheme="minorBidi"/>
          <w:sz w:val="22"/>
          <w:szCs w:val="22"/>
        </w:rPr>
      </w:pPr>
    </w:p>
    <w:p w14:paraId="674B0DA2" w14:textId="77777777" w:rsidR="00B6483E" w:rsidRDefault="00B6483E" w:rsidP="00F33709">
      <w:pPr>
        <w:widowControl w:val="0"/>
        <w:outlineLvl w:val="3"/>
        <w:rPr>
          <w:rFonts w:asciiTheme="minorHAnsi" w:hAnsiTheme="minorHAnsi" w:cstheme="minorBidi"/>
          <w:sz w:val="22"/>
          <w:szCs w:val="22"/>
        </w:rPr>
      </w:pPr>
    </w:p>
    <w:p w14:paraId="3109A00B" w14:textId="77777777" w:rsidR="00B6483E" w:rsidRDefault="00B6483E" w:rsidP="00F33709">
      <w:pPr>
        <w:widowControl w:val="0"/>
        <w:outlineLvl w:val="3"/>
        <w:rPr>
          <w:rFonts w:asciiTheme="minorHAnsi" w:hAnsiTheme="minorHAnsi" w:cstheme="minorBidi"/>
          <w:sz w:val="22"/>
          <w:szCs w:val="22"/>
        </w:rPr>
      </w:pPr>
    </w:p>
    <w:p w14:paraId="0DA41856" w14:textId="77777777" w:rsidR="00B6483E" w:rsidRDefault="00B6483E" w:rsidP="00F33709">
      <w:pPr>
        <w:widowControl w:val="0"/>
        <w:outlineLvl w:val="3"/>
        <w:rPr>
          <w:rFonts w:asciiTheme="minorHAnsi" w:hAnsiTheme="minorHAnsi" w:cstheme="minorBidi"/>
          <w:sz w:val="22"/>
          <w:szCs w:val="22"/>
        </w:rPr>
      </w:pPr>
    </w:p>
    <w:p w14:paraId="05E19C84" w14:textId="77777777" w:rsidR="00B6483E" w:rsidRDefault="00B6483E" w:rsidP="00F33709">
      <w:pPr>
        <w:widowControl w:val="0"/>
        <w:outlineLvl w:val="3"/>
        <w:rPr>
          <w:rFonts w:asciiTheme="minorHAnsi" w:hAnsiTheme="minorHAnsi" w:cstheme="minorBidi"/>
          <w:sz w:val="22"/>
          <w:szCs w:val="22"/>
        </w:rPr>
      </w:pPr>
    </w:p>
    <w:p w14:paraId="5AE2F3FA" w14:textId="77777777" w:rsidR="00B6483E" w:rsidRDefault="00B6483E" w:rsidP="00F33709">
      <w:pPr>
        <w:widowControl w:val="0"/>
        <w:outlineLvl w:val="3"/>
        <w:rPr>
          <w:rFonts w:asciiTheme="minorHAnsi" w:hAnsiTheme="minorHAnsi" w:cstheme="minorBidi"/>
          <w:sz w:val="22"/>
          <w:szCs w:val="22"/>
        </w:rPr>
      </w:pPr>
    </w:p>
    <w:p w14:paraId="2B97380D" w14:textId="77777777" w:rsidR="00B6483E" w:rsidRDefault="00B6483E" w:rsidP="00F33709">
      <w:pPr>
        <w:widowControl w:val="0"/>
        <w:outlineLvl w:val="3"/>
        <w:rPr>
          <w:rFonts w:asciiTheme="minorHAnsi" w:hAnsiTheme="minorHAnsi" w:cstheme="minorBidi"/>
          <w:sz w:val="22"/>
          <w:szCs w:val="22"/>
        </w:rPr>
      </w:pPr>
    </w:p>
    <w:p w14:paraId="4400A679" w14:textId="77777777" w:rsidR="00B6483E" w:rsidRDefault="00B6483E" w:rsidP="00F33709">
      <w:pPr>
        <w:widowControl w:val="0"/>
        <w:outlineLvl w:val="3"/>
        <w:rPr>
          <w:rFonts w:asciiTheme="minorHAnsi" w:hAnsiTheme="minorHAnsi" w:cstheme="minorBidi"/>
          <w:sz w:val="22"/>
          <w:szCs w:val="22"/>
        </w:rPr>
      </w:pPr>
    </w:p>
    <w:p w14:paraId="4768ACA9" w14:textId="77777777" w:rsidR="00B6483E" w:rsidRDefault="00B6483E" w:rsidP="00F33709">
      <w:pPr>
        <w:widowControl w:val="0"/>
        <w:outlineLvl w:val="3"/>
        <w:rPr>
          <w:rFonts w:asciiTheme="minorHAnsi" w:hAnsiTheme="minorHAnsi" w:cstheme="minorBidi"/>
          <w:sz w:val="22"/>
          <w:szCs w:val="22"/>
        </w:rPr>
      </w:pPr>
    </w:p>
    <w:p w14:paraId="5003A680" w14:textId="77777777" w:rsidR="00B6483E" w:rsidRDefault="00B6483E" w:rsidP="00F33709">
      <w:pPr>
        <w:widowControl w:val="0"/>
        <w:outlineLvl w:val="3"/>
        <w:rPr>
          <w:rFonts w:asciiTheme="minorHAnsi" w:hAnsiTheme="minorHAnsi" w:cstheme="minorBidi"/>
          <w:sz w:val="22"/>
          <w:szCs w:val="22"/>
        </w:rPr>
      </w:pPr>
    </w:p>
    <w:p w14:paraId="17913FAC" w14:textId="77777777" w:rsidR="00B6483E" w:rsidRPr="00044A92" w:rsidRDefault="00B6483E" w:rsidP="00F33709">
      <w:pPr>
        <w:widowControl w:val="0"/>
        <w:outlineLvl w:val="3"/>
        <w:rPr>
          <w:rFonts w:asciiTheme="minorHAnsi" w:hAnsiTheme="minorHAnsi" w:cstheme="minorBidi"/>
          <w:sz w:val="22"/>
          <w:szCs w:val="22"/>
        </w:rPr>
      </w:pPr>
    </w:p>
    <w:p w14:paraId="13F6C5B0" w14:textId="159EC19E" w:rsidR="00A05683" w:rsidRPr="00B437F9" w:rsidRDefault="00A05683" w:rsidP="00B6483E">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Water</w:t>
      </w:r>
    </w:p>
    <w:p w14:paraId="5EE51A1F" w14:textId="77777777" w:rsidR="001D0879" w:rsidRPr="001D0879" w:rsidRDefault="001D0879" w:rsidP="00CA4142">
      <w:pPr>
        <w:pStyle w:val="ListParagraph"/>
        <w:keepNext/>
        <w:widowControl w:val="0"/>
        <w:numPr>
          <w:ilvl w:val="0"/>
          <w:numId w:val="2"/>
        </w:numPr>
        <w:spacing w:before="120" w:after="120" w:line="240" w:lineRule="auto"/>
        <w:contextualSpacing w:val="0"/>
        <w:outlineLvl w:val="2"/>
        <w:rPr>
          <w:rFonts w:eastAsia="Times New Roman"/>
          <w:b/>
          <w:bCs/>
          <w:vanish/>
          <w:sz w:val="28"/>
          <w:szCs w:val="28"/>
          <w:lang w:eastAsia="en-AU"/>
        </w:rPr>
      </w:pPr>
    </w:p>
    <w:p w14:paraId="017BB6B1" w14:textId="1204D827" w:rsidR="00F21074" w:rsidRDefault="00F21074" w:rsidP="00DA7452">
      <w:pPr>
        <w:pStyle w:val="Heading3"/>
        <w:keepLines w:val="0"/>
        <w:widowControl w:val="0"/>
        <w:numPr>
          <w:ilvl w:val="1"/>
          <w:numId w:val="2"/>
        </w:numPr>
        <w:spacing w:before="120" w:after="120"/>
        <w:ind w:left="0"/>
        <w:rPr>
          <w:color w:val="auto"/>
          <w:sz w:val="28"/>
          <w:szCs w:val="28"/>
        </w:rPr>
      </w:pPr>
      <w:r w:rsidRPr="00C035AB">
        <w:rPr>
          <w:color w:val="auto"/>
          <w:sz w:val="28"/>
          <w:szCs w:val="28"/>
        </w:rPr>
        <w:t>Water markets – current week</w:t>
      </w:r>
    </w:p>
    <w:p w14:paraId="3C707215" w14:textId="23FDA86A" w:rsidR="00507FA6" w:rsidRPr="00507FA6" w:rsidRDefault="00202332" w:rsidP="00507FA6">
      <w:pPr>
        <w:spacing w:after="120" w:line="276" w:lineRule="auto"/>
        <w:contextualSpacing/>
        <w:rPr>
          <w:rFonts w:ascii="Calibri" w:eastAsia="Calibri" w:hAnsi="Calibri" w:cs="Calibri"/>
          <w:color w:val="000000" w:themeColor="text1"/>
          <w:sz w:val="22"/>
          <w:szCs w:val="22"/>
          <w:lang w:eastAsia="en-US"/>
        </w:rPr>
      </w:pPr>
      <w:r w:rsidRPr="00202332">
        <w:rPr>
          <w:rFonts w:ascii="Calibri" w:eastAsia="Calibri" w:hAnsi="Calibri" w:cs="Calibri"/>
          <w:color w:val="000000" w:themeColor="text1"/>
          <w:sz w:val="22"/>
          <w:szCs w:val="22"/>
          <w:lang w:eastAsia="en-US"/>
        </w:rPr>
        <w:t xml:space="preserve">Water </w:t>
      </w:r>
      <w:r w:rsidR="00E375D6" w:rsidRPr="00E375D6">
        <w:rPr>
          <w:rFonts w:ascii="Calibri" w:eastAsia="Calibri" w:hAnsi="Calibri" w:cs="Calibri"/>
          <w:color w:val="000000" w:themeColor="text1"/>
          <w:sz w:val="22"/>
          <w:szCs w:val="22"/>
          <w:lang w:eastAsia="en-US"/>
        </w:rPr>
        <w:t>storage levels in the Murray-Darling Basin (MDB) decreased by 97 gigalitres (GL) between 15 October 2026 and 22 October 2026. The current volume of water held in storages is 14,931 GL, equivalent to 67% of total storage capacity. This is 77 GL less than the same time last year. Water storage data is sourced from the Bureau of Meteorology</w:t>
      </w:r>
      <w:r w:rsidR="00507FA6" w:rsidRPr="00507FA6">
        <w:rPr>
          <w:rFonts w:ascii="Calibri" w:eastAsia="Calibri" w:hAnsi="Calibri" w:cs="Calibri"/>
          <w:color w:val="000000" w:themeColor="text1"/>
          <w:sz w:val="22"/>
          <w:szCs w:val="22"/>
          <w:lang w:eastAsia="en-US"/>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75B69807" w:rsidR="006229E1" w:rsidRPr="00A11CAD" w:rsidRDefault="002C4FA0" w:rsidP="007525A4">
      <w:pPr>
        <w:jc w:val="center"/>
      </w:pPr>
      <w:r w:rsidRPr="002C4FA0">
        <w:rPr>
          <w:noProof/>
        </w:rPr>
        <w:drawing>
          <wp:inline distT="0" distB="0" distL="0" distR="0" wp14:anchorId="78F32A5E" wp14:editId="76081CF1">
            <wp:extent cx="4323715" cy="1971923"/>
            <wp:effectExtent l="0" t="0" r="635" b="9525"/>
            <wp:docPr id="1330662710"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62710" name="Picture 1" descr="A line chart of water storages in the Murray-Darling Basin, 2013–2026. Please refer to accompanying text for a more detailed description"/>
                    <pic:cNvPicPr/>
                  </pic:nvPicPr>
                  <pic:blipFill>
                    <a:blip r:embed="rId21"/>
                    <a:stretch>
                      <a:fillRect/>
                    </a:stretch>
                  </pic:blipFill>
                  <pic:spPr>
                    <a:xfrm>
                      <a:off x="0" y="0"/>
                      <a:ext cx="4347026" cy="1982554"/>
                    </a:xfrm>
                    <a:prstGeom prst="rect">
                      <a:avLst/>
                    </a:prstGeom>
                  </pic:spPr>
                </pic:pic>
              </a:graphicData>
            </a:graphic>
          </wp:inline>
        </w:drawing>
      </w:r>
    </w:p>
    <w:p w14:paraId="3A12CC7B" w14:textId="28BCA3AE"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 xml:space="preserve">Allocation </w:t>
      </w:r>
      <w:r w:rsidR="00250463" w:rsidRPr="00250463">
        <w:rPr>
          <w:rFonts w:ascii="Calibri" w:eastAsia="Calibri" w:hAnsi="Calibri" w:cs="Calibri"/>
          <w:color w:val="000000" w:themeColor="text1"/>
          <w:sz w:val="22"/>
          <w:szCs w:val="22"/>
          <w:lang w:eastAsia="en-US"/>
        </w:rPr>
        <w:t>prices in the Victorian Murray below the Barmah Choke decreased from $349/ML on 15 October 2026 to $324/ML on 22 October 2026. Trade from the Goulburn to the Murray is closed. Trade downstream through the Barmah Choke is closed. Trade from the Murrumbidgee to the Murray is closed</w:t>
      </w:r>
    </w:p>
    <w:p w14:paraId="375BA608" w14:textId="77777777" w:rsidR="00BE1587" w:rsidRDefault="00BE1587" w:rsidP="00BE1587">
      <w:pPr>
        <w:pStyle w:val="Heading4"/>
        <w:spacing w:before="120"/>
        <w:jc w:val="center"/>
        <w:rPr>
          <w:kern w:val="2"/>
          <w:szCs w:val="20"/>
          <w14:ligatures w14:val="standardContextual"/>
        </w:rPr>
      </w:pPr>
      <w:r>
        <w:rPr>
          <w:i w:val="0"/>
          <w:iCs w:val="0"/>
          <w:color w:val="auto"/>
          <w:sz w:val="22"/>
          <w:szCs w:val="22"/>
        </w:rPr>
        <w:t>Monthly surface water trade activity 2022–2026, Victorian Murray below the Barmah Choke</w:t>
      </w:r>
    </w:p>
    <w:p w14:paraId="69A38D02" w14:textId="77777777" w:rsidR="005D22EC" w:rsidRDefault="005D22EC" w:rsidP="004949D5">
      <w:pPr>
        <w:pStyle w:val="Heading4"/>
        <w:spacing w:before="120"/>
        <w:jc w:val="center"/>
        <w:rPr>
          <w:rFonts w:cs="Calibri"/>
          <w:i w:val="0"/>
          <w:color w:val="auto"/>
          <w:sz w:val="22"/>
          <w:szCs w:val="22"/>
        </w:rPr>
      </w:pPr>
      <w:r w:rsidRPr="005D22EC">
        <w:rPr>
          <w:rFonts w:cs="Calibri"/>
          <w:i w:val="0"/>
          <w:noProof/>
          <w:color w:val="auto"/>
          <w:sz w:val="22"/>
          <w:szCs w:val="22"/>
        </w:rPr>
        <w:drawing>
          <wp:inline distT="0" distB="0" distL="0" distR="0" wp14:anchorId="6436D099" wp14:editId="3626AD18">
            <wp:extent cx="4504055" cy="2091193"/>
            <wp:effectExtent l="0" t="0" r="0" b="4445"/>
            <wp:docPr id="143032895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8956" name="Picture 1" descr="This line and bar chart shows the volume and price of surface water trade activity in the Victorian Murray region below the Barmah Choke "/>
                    <pic:cNvPicPr/>
                  </pic:nvPicPr>
                  <pic:blipFill>
                    <a:blip r:embed="rId22"/>
                    <a:stretch>
                      <a:fillRect/>
                    </a:stretch>
                  </pic:blipFill>
                  <pic:spPr>
                    <a:xfrm>
                      <a:off x="0" y="0"/>
                      <a:ext cx="4518314" cy="2097813"/>
                    </a:xfrm>
                    <a:prstGeom prst="rect">
                      <a:avLst/>
                    </a:prstGeom>
                  </pic:spPr>
                </pic:pic>
              </a:graphicData>
            </a:graphic>
          </wp:inline>
        </w:drawing>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13C4BF08" w:rsidR="00F21074" w:rsidRPr="00A76043" w:rsidRDefault="00C3612A"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225</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45AF52F3" w:rsidR="00F21074" w:rsidRPr="00A76043" w:rsidRDefault="00C3612A"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273</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1D7786A5" w:rsidR="00F21074" w:rsidRPr="00A76043" w:rsidRDefault="00C3612A"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292</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0D7533B3" w:rsidR="00F21074" w:rsidRPr="00A76043" w:rsidRDefault="00272F7F"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325</w:t>
            </w:r>
          </w:p>
        </w:tc>
      </w:tr>
    </w:tbl>
    <w:p w14:paraId="3E9349F8" w14:textId="157BAFA0"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0457DA">
        <w:rPr>
          <w:rFonts w:ascii="Calibri" w:eastAsia="Calibri" w:hAnsi="Calibri" w:cs="Arial"/>
          <w:sz w:val="12"/>
          <w:szCs w:val="12"/>
          <w:lang w:eastAsia="en-US"/>
        </w:rPr>
        <w:t xml:space="preserve">8 </w:t>
      </w:r>
      <w:r w:rsidR="008D094D">
        <w:rPr>
          <w:rFonts w:ascii="Calibri" w:eastAsia="Calibri" w:hAnsi="Calibri" w:cs="Arial"/>
          <w:sz w:val="12"/>
          <w:szCs w:val="12"/>
          <w:lang w:eastAsia="en-US"/>
        </w:rPr>
        <w:t>October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644CFFA4"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3" w:history="1">
        <w:r w:rsidR="000E79D8" w:rsidRPr="0002562F">
          <w:rPr>
            <w:rStyle w:val="Hyperlink"/>
            <w:rFonts w:asciiTheme="minorHAnsi" w:hAnsiTheme="minorHAnsi" w:cstheme="minorBidi"/>
          </w:rPr>
          <w:t>https://www.agriculture.gov.au/abares/products/weekly_update/weekly-update-2610</w:t>
        </w:r>
        <w:r w:rsidR="000E79D8">
          <w:rPr>
            <w:rStyle w:val="Hyperlink"/>
            <w:rFonts w:asciiTheme="minorHAnsi" w:hAnsiTheme="minorHAnsi" w:cstheme="minorBidi"/>
          </w:rPr>
          <w:t>22</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4"/>
          <w:footerReference w:type="even" r:id="rId25"/>
          <w:footerReference w:type="default" r:id="rId26"/>
          <w:headerReference w:type="first" r:id="rId27"/>
          <w:footerReference w:type="first" r:id="rId28"/>
          <w:pgSz w:w="11906" w:h="16838"/>
          <w:pgMar w:top="1276" w:right="1440" w:bottom="1276" w:left="1440" w:header="709" w:footer="709" w:gutter="0"/>
          <w:cols w:space="708"/>
          <w:docGrid w:linePitch="360"/>
        </w:sectPr>
      </w:pPr>
      <w:bookmarkStart w:id="66" w:name="_Hlk72408674"/>
      <w:bookmarkStart w:id="67" w:name="_Hlk158890257"/>
      <w:bookmarkStart w:id="68" w:name="_Hlk181877764"/>
      <w:bookmarkStart w:id="69" w:name="_Hlk100830494"/>
      <w:bookmarkStart w:id="70" w:name="_Hlk145590783"/>
      <w:bookmarkStart w:id="71" w:name="_Hlk58500995"/>
      <w:bookmarkEnd w:id="0"/>
      <w:bookmarkEnd w:id="1"/>
      <w:bookmarkEnd w:id="2"/>
    </w:p>
    <w:bookmarkEnd w:id="3"/>
    <w:bookmarkEnd w:id="66"/>
    <w:bookmarkEnd w:id="67"/>
    <w:bookmarkEnd w:id="68"/>
    <w:bookmarkEnd w:id="69"/>
    <w:bookmarkEnd w:id="70"/>
    <w:bookmarkEnd w:id="71"/>
    <w:p w14:paraId="5382CE5D" w14:textId="77777777" w:rsidR="003C2647" w:rsidRPr="00B437F9" w:rsidRDefault="003C2647" w:rsidP="00DA7452">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330E5520" w:rsidR="003C2647" w:rsidRPr="00347CC6" w:rsidRDefault="003C2647">
            <w:pPr>
              <w:jc w:val="right"/>
              <w:rPr>
                <w:rFonts w:ascii="Calibri" w:hAnsi="Calibri" w:cs="Calibri"/>
                <w:b/>
                <w:kern w:val="2"/>
                <w:szCs w:val="20"/>
                <w14:ligatures w14:val="standardContextual"/>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B31BA3" w:rsidRPr="00AE2535" w14:paraId="67A2FD58" w14:textId="77777777">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B31BA3" w:rsidRPr="00B437F9" w:rsidRDefault="00B31BA3" w:rsidP="00B31BA3">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000000" w:fill="FFFFFF"/>
            <w:noWrap/>
            <w:vAlign w:val="center"/>
            <w:hideMark/>
          </w:tcPr>
          <w:p w14:paraId="415CCF04" w14:textId="67E01E2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207E9A9B" w14:textId="1BF0C29D"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A$/US$</w:t>
            </w:r>
          </w:p>
        </w:tc>
        <w:tc>
          <w:tcPr>
            <w:tcW w:w="992" w:type="dxa"/>
            <w:tcBorders>
              <w:top w:val="nil"/>
              <w:left w:val="nil"/>
              <w:bottom w:val="nil"/>
              <w:right w:val="nil"/>
            </w:tcBorders>
            <w:shd w:val="clear" w:color="000000" w:fill="FFFFFF"/>
            <w:noWrap/>
            <w:vAlign w:val="center"/>
            <w:hideMark/>
          </w:tcPr>
          <w:p w14:paraId="33FDF118" w14:textId="7E66C6B7"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0.70 </w:t>
            </w:r>
          </w:p>
        </w:tc>
        <w:tc>
          <w:tcPr>
            <w:tcW w:w="1134" w:type="dxa"/>
            <w:tcBorders>
              <w:top w:val="nil"/>
              <w:left w:val="nil"/>
              <w:bottom w:val="nil"/>
              <w:right w:val="nil"/>
            </w:tcBorders>
            <w:shd w:val="clear" w:color="000000" w:fill="FFFFFF"/>
            <w:noWrap/>
            <w:vAlign w:val="center"/>
            <w:hideMark/>
          </w:tcPr>
          <w:p w14:paraId="3016F5D2" w14:textId="47E257D6" w:rsidR="00B31BA3" w:rsidRPr="004660B3" w:rsidRDefault="00B31BA3" w:rsidP="00B31BA3">
            <w:pPr>
              <w:jc w:val="center"/>
              <w:rPr>
                <w:rFonts w:asciiTheme="minorHAnsi" w:hAnsiTheme="minorHAnsi" w:cstheme="minorHAnsi"/>
                <w:color w:val="000000"/>
                <w:szCs w:val="20"/>
              </w:rPr>
            </w:pPr>
            <w:r>
              <w:rPr>
                <w:rFonts w:ascii="Calibri" w:hAnsi="Calibri" w:cs="Calibri"/>
                <w:color w:val="000000"/>
                <w:szCs w:val="20"/>
              </w:rPr>
              <w:t xml:space="preserve">                 0.70 </w:t>
            </w:r>
          </w:p>
        </w:tc>
        <w:tc>
          <w:tcPr>
            <w:tcW w:w="926" w:type="dxa"/>
            <w:tcBorders>
              <w:top w:val="nil"/>
              <w:left w:val="nil"/>
              <w:bottom w:val="nil"/>
              <w:right w:val="nil"/>
            </w:tcBorders>
            <w:shd w:val="clear" w:color="000000" w:fill="FFFFFF"/>
            <w:noWrap/>
            <w:vAlign w:val="center"/>
            <w:hideMark/>
          </w:tcPr>
          <w:p w14:paraId="7BE1336E" w14:textId="5150823C"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097F015E" w14:textId="18A11B4E"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0.65 </w:t>
            </w:r>
          </w:p>
        </w:tc>
        <w:tc>
          <w:tcPr>
            <w:tcW w:w="1313" w:type="dxa"/>
            <w:tcBorders>
              <w:top w:val="nil"/>
              <w:left w:val="nil"/>
              <w:bottom w:val="nil"/>
              <w:right w:val="nil"/>
            </w:tcBorders>
            <w:shd w:val="clear" w:color="000000" w:fill="FFFFFF"/>
            <w:noWrap/>
            <w:vAlign w:val="center"/>
            <w:hideMark/>
          </w:tcPr>
          <w:p w14:paraId="6864371B" w14:textId="77A13B33"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7%</w:t>
            </w:r>
          </w:p>
        </w:tc>
      </w:tr>
      <w:tr w:rsidR="00B31BA3" w:rsidRPr="00AE2535" w14:paraId="4AC32E8D" w14:textId="77777777">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B31BA3" w:rsidRPr="00B437F9" w:rsidRDefault="00B31BA3" w:rsidP="00B31BA3">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000000" w:fill="FFFFFF"/>
            <w:noWrap/>
            <w:vAlign w:val="center"/>
            <w:hideMark/>
          </w:tcPr>
          <w:p w14:paraId="49C3E955" w14:textId="7F6918BF"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7BDB4C80" w14:textId="7DE75616"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2712B68C" w14:textId="2EDE903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314 </w:t>
            </w:r>
          </w:p>
        </w:tc>
        <w:tc>
          <w:tcPr>
            <w:tcW w:w="1134" w:type="dxa"/>
            <w:tcBorders>
              <w:top w:val="nil"/>
              <w:left w:val="nil"/>
              <w:bottom w:val="nil"/>
              <w:right w:val="nil"/>
            </w:tcBorders>
            <w:shd w:val="clear" w:color="000000" w:fill="FFFFFF"/>
            <w:noWrap/>
            <w:vAlign w:val="center"/>
            <w:hideMark/>
          </w:tcPr>
          <w:p w14:paraId="13F1F001" w14:textId="2B4E679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320 </w:t>
            </w:r>
          </w:p>
        </w:tc>
        <w:tc>
          <w:tcPr>
            <w:tcW w:w="926" w:type="dxa"/>
            <w:tcBorders>
              <w:top w:val="nil"/>
              <w:left w:val="nil"/>
              <w:bottom w:val="nil"/>
              <w:right w:val="nil"/>
            </w:tcBorders>
            <w:shd w:val="clear" w:color="000000" w:fill="FFFFFF"/>
            <w:noWrap/>
            <w:vAlign w:val="center"/>
            <w:hideMark/>
          </w:tcPr>
          <w:p w14:paraId="4391135B" w14:textId="79E7EF41"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2FA05E5B" w14:textId="51D278B0"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231 </w:t>
            </w:r>
          </w:p>
        </w:tc>
        <w:tc>
          <w:tcPr>
            <w:tcW w:w="1313" w:type="dxa"/>
            <w:tcBorders>
              <w:top w:val="nil"/>
              <w:left w:val="nil"/>
              <w:bottom w:val="nil"/>
              <w:right w:val="nil"/>
            </w:tcBorders>
            <w:shd w:val="clear" w:color="000000" w:fill="FFFFFF"/>
            <w:noWrap/>
            <w:vAlign w:val="center"/>
            <w:hideMark/>
          </w:tcPr>
          <w:p w14:paraId="365089CC" w14:textId="126CDD52"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36%</w:t>
            </w:r>
          </w:p>
        </w:tc>
      </w:tr>
      <w:tr w:rsidR="00B31BA3" w:rsidRPr="00AE2535" w14:paraId="04B4F41E" w14:textId="77777777">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B31BA3" w:rsidRPr="00570C4B" w:rsidRDefault="00B31BA3" w:rsidP="00B31BA3">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000000" w:fill="FFFFFF"/>
            <w:noWrap/>
            <w:vAlign w:val="center"/>
          </w:tcPr>
          <w:p w14:paraId="1FB9262B" w14:textId="75733D0C"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1CFA01DC" w14:textId="60F9E048"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E261E47" w14:textId="6D1E0BC9"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214 </w:t>
            </w:r>
          </w:p>
        </w:tc>
        <w:tc>
          <w:tcPr>
            <w:tcW w:w="1134" w:type="dxa"/>
            <w:tcBorders>
              <w:top w:val="nil"/>
              <w:left w:val="nil"/>
              <w:bottom w:val="nil"/>
              <w:right w:val="nil"/>
            </w:tcBorders>
            <w:shd w:val="clear" w:color="000000" w:fill="FFFFFF"/>
            <w:noWrap/>
            <w:vAlign w:val="center"/>
          </w:tcPr>
          <w:p w14:paraId="57645CF6" w14:textId="34B711DC"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218 </w:t>
            </w:r>
          </w:p>
        </w:tc>
        <w:tc>
          <w:tcPr>
            <w:tcW w:w="926" w:type="dxa"/>
            <w:tcBorders>
              <w:top w:val="nil"/>
              <w:left w:val="nil"/>
              <w:bottom w:val="nil"/>
              <w:right w:val="nil"/>
            </w:tcBorders>
            <w:shd w:val="clear" w:color="000000" w:fill="FFFFFF"/>
            <w:noWrap/>
            <w:vAlign w:val="center"/>
          </w:tcPr>
          <w:p w14:paraId="404F3B09" w14:textId="6E34F7DD"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tcPr>
          <w:p w14:paraId="3A9890CD" w14:textId="0115DC6A"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198 </w:t>
            </w:r>
          </w:p>
        </w:tc>
        <w:tc>
          <w:tcPr>
            <w:tcW w:w="1313" w:type="dxa"/>
            <w:tcBorders>
              <w:top w:val="nil"/>
              <w:left w:val="nil"/>
              <w:bottom w:val="nil"/>
              <w:right w:val="nil"/>
            </w:tcBorders>
            <w:shd w:val="clear" w:color="000000" w:fill="FFFFFF"/>
            <w:noWrap/>
            <w:vAlign w:val="center"/>
          </w:tcPr>
          <w:p w14:paraId="09F7DBB9" w14:textId="3EB57D30"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8%</w:t>
            </w:r>
          </w:p>
        </w:tc>
      </w:tr>
      <w:tr w:rsidR="00B31BA3" w:rsidRPr="00AE2535" w14:paraId="54FA751C" w14:textId="77777777">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B31BA3" w:rsidRPr="00B437F9" w:rsidRDefault="00B31BA3" w:rsidP="00B31BA3">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000000" w:fill="FFFFFF"/>
            <w:noWrap/>
            <w:vAlign w:val="center"/>
            <w:hideMark/>
          </w:tcPr>
          <w:p w14:paraId="56879551" w14:textId="53907A7F"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2A78398A" w14:textId="68B83A3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6144394C" w14:textId="7E9D64C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597 </w:t>
            </w:r>
          </w:p>
        </w:tc>
        <w:tc>
          <w:tcPr>
            <w:tcW w:w="1134" w:type="dxa"/>
            <w:tcBorders>
              <w:top w:val="nil"/>
              <w:left w:val="nil"/>
              <w:bottom w:val="nil"/>
              <w:right w:val="nil"/>
            </w:tcBorders>
            <w:shd w:val="clear" w:color="000000" w:fill="FFFFFF"/>
            <w:noWrap/>
            <w:vAlign w:val="center"/>
            <w:hideMark/>
          </w:tcPr>
          <w:p w14:paraId="11571478" w14:textId="772F4316"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607 </w:t>
            </w:r>
          </w:p>
        </w:tc>
        <w:tc>
          <w:tcPr>
            <w:tcW w:w="926" w:type="dxa"/>
            <w:tcBorders>
              <w:top w:val="nil"/>
              <w:left w:val="nil"/>
              <w:bottom w:val="nil"/>
              <w:right w:val="nil"/>
            </w:tcBorders>
            <w:shd w:val="clear" w:color="000000" w:fill="FFFFFF"/>
            <w:noWrap/>
            <w:vAlign w:val="center"/>
            <w:hideMark/>
          </w:tcPr>
          <w:p w14:paraId="54B8FCBC" w14:textId="6B2D904F"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57C49A87" w14:textId="4E062780"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473 </w:t>
            </w:r>
          </w:p>
        </w:tc>
        <w:tc>
          <w:tcPr>
            <w:tcW w:w="1313" w:type="dxa"/>
            <w:tcBorders>
              <w:top w:val="nil"/>
              <w:left w:val="nil"/>
              <w:bottom w:val="nil"/>
              <w:right w:val="nil"/>
            </w:tcBorders>
            <w:shd w:val="clear" w:color="000000" w:fill="FFFFFF"/>
            <w:noWrap/>
            <w:vAlign w:val="center"/>
            <w:hideMark/>
          </w:tcPr>
          <w:p w14:paraId="2C690BE7" w14:textId="5D263CA1"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26%</w:t>
            </w:r>
          </w:p>
        </w:tc>
      </w:tr>
      <w:tr w:rsidR="00B31BA3" w:rsidRPr="00AE2535" w14:paraId="2BDFEEF2" w14:textId="77777777">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B31BA3" w:rsidRPr="00B437F9" w:rsidRDefault="00B31BA3" w:rsidP="00B31BA3">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000000" w:fill="FFFFFF"/>
            <w:noWrap/>
            <w:vAlign w:val="center"/>
            <w:hideMark/>
          </w:tcPr>
          <w:p w14:paraId="62D9EB99" w14:textId="1EF0D23E"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5D3038ED" w14:textId="17BE61A1" w:rsidR="00B31BA3" w:rsidRPr="004660B3" w:rsidRDefault="00B31BA3" w:rsidP="00B31BA3">
            <w:pPr>
              <w:jc w:val="right"/>
              <w:rPr>
                <w:rFonts w:asciiTheme="minorHAnsi" w:hAnsiTheme="minorHAnsi" w:cstheme="minorHAnsi"/>
                <w:color w:val="000000"/>
                <w:szCs w:val="20"/>
              </w:rPr>
            </w:pPr>
            <w:proofErr w:type="spellStart"/>
            <w:r>
              <w:rPr>
                <w:rFonts w:ascii="Calibri" w:hAnsi="Calibri" w:cs="Calibri"/>
                <w:color w:val="000000"/>
                <w:szCs w:val="20"/>
              </w:rPr>
              <w:t>USc</w:t>
            </w:r>
            <w:proofErr w:type="spellEnd"/>
            <w:r>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1E04CEF7" w14:textId="7DB40D70"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91.3 </w:t>
            </w:r>
          </w:p>
        </w:tc>
        <w:tc>
          <w:tcPr>
            <w:tcW w:w="1134" w:type="dxa"/>
            <w:tcBorders>
              <w:top w:val="nil"/>
              <w:left w:val="nil"/>
              <w:bottom w:val="nil"/>
              <w:right w:val="nil"/>
            </w:tcBorders>
            <w:shd w:val="clear" w:color="000000" w:fill="FFFFFF"/>
            <w:noWrap/>
            <w:vAlign w:val="center"/>
            <w:hideMark/>
          </w:tcPr>
          <w:p w14:paraId="39849EAA" w14:textId="7F748B7A"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91.2 </w:t>
            </w:r>
          </w:p>
        </w:tc>
        <w:tc>
          <w:tcPr>
            <w:tcW w:w="926" w:type="dxa"/>
            <w:tcBorders>
              <w:top w:val="nil"/>
              <w:left w:val="nil"/>
              <w:bottom w:val="nil"/>
              <w:right w:val="nil"/>
            </w:tcBorders>
            <w:shd w:val="clear" w:color="000000" w:fill="FFFFFF"/>
            <w:noWrap/>
            <w:vAlign w:val="center"/>
            <w:hideMark/>
          </w:tcPr>
          <w:p w14:paraId="2FC7BDCB" w14:textId="3517C906"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1CC8ED04" w14:textId="6C87AED6"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76.1 </w:t>
            </w:r>
          </w:p>
        </w:tc>
        <w:tc>
          <w:tcPr>
            <w:tcW w:w="1313" w:type="dxa"/>
            <w:tcBorders>
              <w:top w:val="nil"/>
              <w:left w:val="nil"/>
              <w:bottom w:val="nil"/>
              <w:right w:val="nil"/>
            </w:tcBorders>
            <w:shd w:val="clear" w:color="000000" w:fill="FFFFFF"/>
            <w:noWrap/>
            <w:vAlign w:val="center"/>
            <w:hideMark/>
          </w:tcPr>
          <w:p w14:paraId="633964E1" w14:textId="2C4B48C5"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20%</w:t>
            </w:r>
          </w:p>
        </w:tc>
      </w:tr>
      <w:tr w:rsidR="00B31BA3" w:rsidRPr="00AE2535" w14:paraId="0D70255F" w14:textId="77777777">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B31BA3" w:rsidRPr="00B437F9" w:rsidRDefault="00B31BA3" w:rsidP="00B31BA3">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000000" w:fill="FFFFFF"/>
            <w:noWrap/>
            <w:vAlign w:val="center"/>
            <w:hideMark/>
          </w:tcPr>
          <w:p w14:paraId="1AEBC66A" w14:textId="5F337F50"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622780D6" w14:textId="55A8006B" w:rsidR="00B31BA3" w:rsidRPr="004660B3" w:rsidRDefault="00B31BA3" w:rsidP="00B31BA3">
            <w:pPr>
              <w:jc w:val="right"/>
              <w:rPr>
                <w:rFonts w:asciiTheme="minorHAnsi" w:hAnsiTheme="minorHAnsi" w:cstheme="minorHAnsi"/>
                <w:color w:val="000000"/>
                <w:szCs w:val="20"/>
              </w:rPr>
            </w:pPr>
            <w:proofErr w:type="spellStart"/>
            <w:r>
              <w:rPr>
                <w:rFonts w:ascii="Calibri" w:hAnsi="Calibri" w:cs="Calibri"/>
                <w:color w:val="000000"/>
                <w:szCs w:val="20"/>
              </w:rPr>
              <w:t>USc</w:t>
            </w:r>
            <w:proofErr w:type="spellEnd"/>
            <w:r>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208671A7" w14:textId="2924F957"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20.5 </w:t>
            </w:r>
          </w:p>
        </w:tc>
        <w:tc>
          <w:tcPr>
            <w:tcW w:w="1134" w:type="dxa"/>
            <w:tcBorders>
              <w:top w:val="nil"/>
              <w:left w:val="nil"/>
              <w:bottom w:val="nil"/>
              <w:right w:val="nil"/>
            </w:tcBorders>
            <w:shd w:val="clear" w:color="000000" w:fill="FFFFFF"/>
            <w:noWrap/>
            <w:vAlign w:val="center"/>
            <w:hideMark/>
          </w:tcPr>
          <w:p w14:paraId="60C2DA53" w14:textId="0A7E4ABC"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21.0 </w:t>
            </w:r>
          </w:p>
        </w:tc>
        <w:tc>
          <w:tcPr>
            <w:tcW w:w="926" w:type="dxa"/>
            <w:tcBorders>
              <w:top w:val="nil"/>
              <w:left w:val="nil"/>
              <w:bottom w:val="nil"/>
              <w:right w:val="nil"/>
            </w:tcBorders>
            <w:shd w:val="clear" w:color="000000" w:fill="FFFFFF"/>
            <w:noWrap/>
            <w:vAlign w:val="center"/>
            <w:hideMark/>
          </w:tcPr>
          <w:p w14:paraId="2E3E8702" w14:textId="2A05D6C1"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2FCE1DF0" w14:textId="3D0C7664"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15.6 </w:t>
            </w:r>
          </w:p>
        </w:tc>
        <w:tc>
          <w:tcPr>
            <w:tcW w:w="1313" w:type="dxa"/>
            <w:tcBorders>
              <w:top w:val="nil"/>
              <w:left w:val="nil"/>
              <w:bottom w:val="nil"/>
              <w:right w:val="nil"/>
            </w:tcBorders>
            <w:shd w:val="clear" w:color="000000" w:fill="FFFFFF"/>
            <w:noWrap/>
            <w:vAlign w:val="center"/>
            <w:hideMark/>
          </w:tcPr>
          <w:p w14:paraId="115F3B3C" w14:textId="2226B0B9"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31%</w:t>
            </w:r>
          </w:p>
        </w:tc>
      </w:tr>
      <w:tr w:rsidR="00B31BA3" w:rsidRPr="00AE2535" w14:paraId="0B8CCE8E" w14:textId="77777777">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B31BA3" w:rsidRPr="00B437F9" w:rsidRDefault="00B31BA3" w:rsidP="00B31BA3">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000000" w:fill="FFFFFF"/>
            <w:noWrap/>
            <w:vAlign w:val="center"/>
            <w:hideMark/>
          </w:tcPr>
          <w:p w14:paraId="679FB266" w14:textId="41566D3E"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748BDAC1" w14:textId="2BA9BAAB"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345406F0" w14:textId="296AEF1D"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1,785 </w:t>
            </w:r>
          </w:p>
        </w:tc>
        <w:tc>
          <w:tcPr>
            <w:tcW w:w="1134" w:type="dxa"/>
            <w:tcBorders>
              <w:top w:val="nil"/>
              <w:left w:val="nil"/>
              <w:bottom w:val="nil"/>
              <w:right w:val="nil"/>
            </w:tcBorders>
            <w:shd w:val="clear" w:color="000000" w:fill="FFFFFF"/>
            <w:noWrap/>
            <w:vAlign w:val="center"/>
            <w:hideMark/>
          </w:tcPr>
          <w:p w14:paraId="169B0386" w14:textId="0663FFD5"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1,803 </w:t>
            </w:r>
          </w:p>
        </w:tc>
        <w:tc>
          <w:tcPr>
            <w:tcW w:w="926" w:type="dxa"/>
            <w:tcBorders>
              <w:top w:val="nil"/>
              <w:left w:val="nil"/>
              <w:bottom w:val="nil"/>
              <w:right w:val="nil"/>
            </w:tcBorders>
            <w:shd w:val="clear" w:color="000000" w:fill="FFFFFF"/>
            <w:noWrap/>
            <w:vAlign w:val="center"/>
            <w:hideMark/>
          </w:tcPr>
          <w:p w14:paraId="53E2F974" w14:textId="455A4F1E"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4588C5CF" w14:textId="349A0957"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1,476 </w:t>
            </w:r>
          </w:p>
        </w:tc>
        <w:tc>
          <w:tcPr>
            <w:tcW w:w="1313" w:type="dxa"/>
            <w:tcBorders>
              <w:top w:val="nil"/>
              <w:left w:val="nil"/>
              <w:bottom w:val="nil"/>
              <w:right w:val="nil"/>
            </w:tcBorders>
            <w:shd w:val="clear" w:color="000000" w:fill="FFFFFF"/>
            <w:noWrap/>
            <w:vAlign w:val="center"/>
            <w:hideMark/>
          </w:tcPr>
          <w:p w14:paraId="2B197AE8" w14:textId="14652779"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21%</w:t>
            </w:r>
          </w:p>
        </w:tc>
      </w:tr>
      <w:tr w:rsidR="00B31BA3" w:rsidRPr="00AE2535" w14:paraId="7DB790B7" w14:textId="77777777">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B31BA3" w:rsidRPr="00B437F9" w:rsidRDefault="00B31BA3" w:rsidP="00B31BA3">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000000" w:fill="FFFFFF"/>
            <w:noWrap/>
            <w:vAlign w:val="center"/>
            <w:hideMark/>
          </w:tcPr>
          <w:p w14:paraId="3BABA932" w14:textId="07A810C5"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4386C95E" w14:textId="559817CD"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24E7EBB3" w14:textId="46D60331"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1,954 </w:t>
            </w:r>
          </w:p>
        </w:tc>
        <w:tc>
          <w:tcPr>
            <w:tcW w:w="1134" w:type="dxa"/>
            <w:tcBorders>
              <w:top w:val="nil"/>
              <w:left w:val="nil"/>
              <w:bottom w:val="nil"/>
              <w:right w:val="nil"/>
            </w:tcBorders>
            <w:shd w:val="clear" w:color="000000" w:fill="FFFFFF"/>
            <w:noWrap/>
            <w:vAlign w:val="center"/>
            <w:hideMark/>
          </w:tcPr>
          <w:p w14:paraId="7049EF9E" w14:textId="1B4541F9"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1,986 </w:t>
            </w:r>
          </w:p>
        </w:tc>
        <w:tc>
          <w:tcPr>
            <w:tcW w:w="926" w:type="dxa"/>
            <w:tcBorders>
              <w:top w:val="nil"/>
              <w:left w:val="nil"/>
              <w:bottom w:val="nil"/>
              <w:right w:val="nil"/>
            </w:tcBorders>
            <w:shd w:val="clear" w:color="000000" w:fill="FFFFFF"/>
            <w:noWrap/>
            <w:vAlign w:val="center"/>
            <w:hideMark/>
          </w:tcPr>
          <w:p w14:paraId="5F7A6613" w14:textId="4B00B8C2" w:rsidR="00B31BA3" w:rsidRPr="004660B3" w:rsidRDefault="00B31BA3" w:rsidP="00B31BA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75AAD378" w14:textId="75BCD95E" w:rsidR="00B31BA3" w:rsidRPr="004660B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1,622 </w:t>
            </w:r>
          </w:p>
        </w:tc>
        <w:tc>
          <w:tcPr>
            <w:tcW w:w="1313" w:type="dxa"/>
            <w:tcBorders>
              <w:top w:val="nil"/>
              <w:left w:val="nil"/>
              <w:bottom w:val="nil"/>
              <w:right w:val="nil"/>
            </w:tcBorders>
            <w:shd w:val="clear" w:color="000000" w:fill="FFFFFF"/>
            <w:noWrap/>
            <w:vAlign w:val="center"/>
            <w:hideMark/>
          </w:tcPr>
          <w:p w14:paraId="357FAA5D" w14:textId="68EBE4C1" w:rsidR="00B31BA3" w:rsidRPr="004660B3" w:rsidRDefault="00B31BA3" w:rsidP="00B31BA3">
            <w:pPr>
              <w:jc w:val="right"/>
              <w:rPr>
                <w:rFonts w:asciiTheme="minorHAnsi" w:hAnsiTheme="minorHAnsi" w:cstheme="minorHAnsi"/>
                <w:color w:val="000000"/>
                <w:szCs w:val="20"/>
              </w:rPr>
            </w:pPr>
            <w:r>
              <w:rPr>
                <w:rFonts w:ascii="Aptos Narrow" w:hAnsi="Aptos Narrow"/>
                <w:color w:val="196B24"/>
                <w:szCs w:val="20"/>
              </w:rPr>
              <w:t>20%</w:t>
            </w:r>
          </w:p>
        </w:tc>
      </w:tr>
      <w:tr w:rsidR="00B31BA3" w:rsidRPr="00AE2535" w14:paraId="00062BFB" w14:textId="77777777">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B31BA3" w:rsidRPr="00B437F9" w:rsidRDefault="00B31BA3" w:rsidP="00B31BA3">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000000" w:fill="FFFFFF"/>
            <w:noWrap/>
            <w:vAlign w:val="center"/>
            <w:hideMark/>
          </w:tcPr>
          <w:p w14:paraId="241A6E37" w14:textId="3CB3B8D3"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25030342" w14:textId="55C64207"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7FA0B531" w14:textId="31DFFC68"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53541E2C" w14:textId="78E2F0E7"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5D16641C" w14:textId="3540C6EE"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3F0B761D" w14:textId="111C596D"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35BF1E9D" w14:textId="079F7096" w:rsidR="00B31BA3" w:rsidRPr="00343A1C" w:rsidRDefault="00B31BA3" w:rsidP="00B31BA3">
            <w:pPr>
              <w:jc w:val="right"/>
              <w:rPr>
                <w:rFonts w:ascii="Calibri" w:hAnsi="Calibri" w:cs="Calibri"/>
                <w:color w:val="000000"/>
                <w:szCs w:val="20"/>
              </w:rPr>
            </w:pPr>
            <w:r>
              <w:rPr>
                <w:rFonts w:ascii="Aptos Narrow" w:hAnsi="Aptos Narrow"/>
                <w:color w:val="000000"/>
                <w:szCs w:val="20"/>
              </w:rPr>
              <w:t> </w:t>
            </w:r>
          </w:p>
        </w:tc>
      </w:tr>
      <w:tr w:rsidR="00B31BA3" w:rsidRPr="00AE2535" w14:paraId="345AE97B" w14:textId="77777777">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B31BA3" w:rsidRPr="00B437F9" w:rsidRDefault="00B31BA3" w:rsidP="00B31BA3">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000000" w:fill="FFFFFF"/>
            <w:noWrap/>
            <w:vAlign w:val="center"/>
            <w:hideMark/>
          </w:tcPr>
          <w:p w14:paraId="19771401" w14:textId="0AAED0A2"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084732D7" w14:textId="6F869BC8"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2E762689" w14:textId="1A134C0F"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430 </w:t>
            </w:r>
          </w:p>
        </w:tc>
        <w:tc>
          <w:tcPr>
            <w:tcW w:w="1134" w:type="dxa"/>
            <w:tcBorders>
              <w:top w:val="nil"/>
              <w:left w:val="nil"/>
              <w:bottom w:val="nil"/>
              <w:right w:val="nil"/>
            </w:tcBorders>
            <w:shd w:val="clear" w:color="000000" w:fill="FFFFFF"/>
            <w:noWrap/>
            <w:vAlign w:val="center"/>
            <w:hideMark/>
          </w:tcPr>
          <w:p w14:paraId="05B1218B" w14:textId="71598D6C"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430 </w:t>
            </w:r>
          </w:p>
        </w:tc>
        <w:tc>
          <w:tcPr>
            <w:tcW w:w="926" w:type="dxa"/>
            <w:tcBorders>
              <w:top w:val="nil"/>
              <w:left w:val="nil"/>
              <w:bottom w:val="nil"/>
              <w:right w:val="nil"/>
            </w:tcBorders>
            <w:shd w:val="clear" w:color="000000" w:fill="FFFFFF"/>
            <w:noWrap/>
            <w:vAlign w:val="center"/>
            <w:hideMark/>
          </w:tcPr>
          <w:p w14:paraId="7760959A" w14:textId="13936E5C" w:rsidR="00B31BA3" w:rsidRPr="00F27540" w:rsidRDefault="00B31BA3" w:rsidP="00B31BA3">
            <w:pPr>
              <w:jc w:val="right"/>
              <w:rPr>
                <w:rFonts w:asciiTheme="minorHAnsi" w:hAnsiTheme="minorHAnsi" w:cstheme="minorHAnsi"/>
                <w:color w:val="000000" w:themeColor="text1"/>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4F58396B" w14:textId="19FD784C"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372 </w:t>
            </w:r>
          </w:p>
        </w:tc>
        <w:tc>
          <w:tcPr>
            <w:tcW w:w="1313" w:type="dxa"/>
            <w:tcBorders>
              <w:top w:val="nil"/>
              <w:left w:val="nil"/>
              <w:bottom w:val="nil"/>
              <w:right w:val="nil"/>
            </w:tcBorders>
            <w:shd w:val="clear" w:color="000000" w:fill="FFFFFF"/>
            <w:noWrap/>
            <w:vAlign w:val="center"/>
            <w:hideMark/>
          </w:tcPr>
          <w:p w14:paraId="069F9D1C" w14:textId="2BFCA9EB" w:rsidR="00B31BA3" w:rsidRPr="00F27540" w:rsidRDefault="00B31BA3" w:rsidP="00B31BA3">
            <w:pPr>
              <w:jc w:val="right"/>
              <w:rPr>
                <w:rFonts w:asciiTheme="minorHAnsi" w:hAnsiTheme="minorHAnsi" w:cstheme="minorHAnsi"/>
                <w:color w:val="000000"/>
                <w:szCs w:val="20"/>
              </w:rPr>
            </w:pPr>
            <w:r>
              <w:rPr>
                <w:rFonts w:ascii="Aptos Narrow" w:hAnsi="Aptos Narrow"/>
                <w:color w:val="196B24"/>
                <w:szCs w:val="20"/>
              </w:rPr>
              <w:t>16%</w:t>
            </w:r>
          </w:p>
        </w:tc>
      </w:tr>
      <w:tr w:rsidR="00B31BA3" w:rsidRPr="00AE2535" w14:paraId="2F69D173" w14:textId="77777777">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B31BA3" w:rsidRPr="00B437F9" w:rsidRDefault="00B31BA3" w:rsidP="00B31BA3">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000000" w:fill="FFFFFF"/>
            <w:noWrap/>
            <w:vAlign w:val="center"/>
            <w:hideMark/>
          </w:tcPr>
          <w:p w14:paraId="2649F0C2" w14:textId="170F5997"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7DA5F6D9" w14:textId="42ECB8B1"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2FBE1C2" w14:textId="0E76390B"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420 </w:t>
            </w:r>
          </w:p>
        </w:tc>
        <w:tc>
          <w:tcPr>
            <w:tcW w:w="1134" w:type="dxa"/>
            <w:tcBorders>
              <w:top w:val="nil"/>
              <w:left w:val="nil"/>
              <w:bottom w:val="nil"/>
              <w:right w:val="nil"/>
            </w:tcBorders>
            <w:shd w:val="clear" w:color="000000" w:fill="FFFFFF"/>
            <w:noWrap/>
            <w:vAlign w:val="center"/>
            <w:hideMark/>
          </w:tcPr>
          <w:p w14:paraId="7410C449" w14:textId="68770D32"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421 </w:t>
            </w:r>
          </w:p>
        </w:tc>
        <w:tc>
          <w:tcPr>
            <w:tcW w:w="926" w:type="dxa"/>
            <w:tcBorders>
              <w:top w:val="nil"/>
              <w:left w:val="nil"/>
              <w:bottom w:val="nil"/>
              <w:right w:val="nil"/>
            </w:tcBorders>
            <w:shd w:val="clear" w:color="000000" w:fill="FFFFFF"/>
            <w:noWrap/>
            <w:vAlign w:val="center"/>
            <w:hideMark/>
          </w:tcPr>
          <w:p w14:paraId="42472B8A" w14:textId="3A422BD4" w:rsidR="00B31BA3" w:rsidRPr="00F27540" w:rsidRDefault="00B31BA3" w:rsidP="00B31BA3">
            <w:pPr>
              <w:jc w:val="right"/>
              <w:rPr>
                <w:rFonts w:asciiTheme="minorHAnsi" w:hAnsiTheme="minorHAnsi" w:cstheme="minorHAnsi"/>
                <w:color w:val="000000" w:themeColor="text1"/>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3F5E3343" w14:textId="179836BD"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368 </w:t>
            </w:r>
          </w:p>
        </w:tc>
        <w:tc>
          <w:tcPr>
            <w:tcW w:w="1313" w:type="dxa"/>
            <w:tcBorders>
              <w:top w:val="nil"/>
              <w:left w:val="nil"/>
              <w:bottom w:val="nil"/>
              <w:right w:val="nil"/>
            </w:tcBorders>
            <w:shd w:val="clear" w:color="000000" w:fill="FFFFFF"/>
            <w:noWrap/>
            <w:vAlign w:val="center"/>
            <w:hideMark/>
          </w:tcPr>
          <w:p w14:paraId="1BE15AEC" w14:textId="4578B884" w:rsidR="00B31BA3" w:rsidRPr="00F27540" w:rsidRDefault="00B31BA3" w:rsidP="00B31BA3">
            <w:pPr>
              <w:jc w:val="right"/>
              <w:rPr>
                <w:rFonts w:asciiTheme="minorHAnsi" w:hAnsiTheme="minorHAnsi" w:cstheme="minorHAnsi"/>
                <w:color w:val="000000"/>
                <w:szCs w:val="20"/>
              </w:rPr>
            </w:pPr>
            <w:r>
              <w:rPr>
                <w:rFonts w:ascii="Aptos Narrow" w:hAnsi="Aptos Narrow"/>
                <w:color w:val="196B24"/>
                <w:szCs w:val="20"/>
              </w:rPr>
              <w:t>14%</w:t>
            </w:r>
          </w:p>
        </w:tc>
      </w:tr>
      <w:tr w:rsidR="00B31BA3" w:rsidRPr="00AE2535" w14:paraId="0F9E7860" w14:textId="77777777">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B31BA3" w:rsidRPr="00B437F9" w:rsidRDefault="00B31BA3" w:rsidP="00B31BA3">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000000" w:fill="FFFFFF"/>
            <w:noWrap/>
            <w:vAlign w:val="center"/>
            <w:hideMark/>
          </w:tcPr>
          <w:p w14:paraId="308A4780" w14:textId="434B8136"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43E5C22E" w14:textId="42A8C59D"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0573FE4" w14:textId="5FB1FF6F"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366 </w:t>
            </w:r>
          </w:p>
        </w:tc>
        <w:tc>
          <w:tcPr>
            <w:tcW w:w="1134" w:type="dxa"/>
            <w:tcBorders>
              <w:top w:val="nil"/>
              <w:left w:val="nil"/>
              <w:bottom w:val="nil"/>
              <w:right w:val="nil"/>
            </w:tcBorders>
            <w:shd w:val="clear" w:color="000000" w:fill="FFFFFF"/>
            <w:noWrap/>
            <w:vAlign w:val="center"/>
            <w:hideMark/>
          </w:tcPr>
          <w:p w14:paraId="0E3AFE39" w14:textId="4AA138A3"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370 </w:t>
            </w:r>
          </w:p>
        </w:tc>
        <w:tc>
          <w:tcPr>
            <w:tcW w:w="926" w:type="dxa"/>
            <w:tcBorders>
              <w:top w:val="nil"/>
              <w:left w:val="nil"/>
              <w:bottom w:val="nil"/>
              <w:right w:val="nil"/>
            </w:tcBorders>
            <w:shd w:val="clear" w:color="000000" w:fill="FFFFFF"/>
            <w:noWrap/>
            <w:vAlign w:val="center"/>
            <w:hideMark/>
          </w:tcPr>
          <w:p w14:paraId="083795DF" w14:textId="2606B3F6" w:rsidR="00B31BA3" w:rsidRPr="00F27540" w:rsidRDefault="00B31BA3" w:rsidP="00B31BA3">
            <w:pPr>
              <w:jc w:val="right"/>
              <w:rPr>
                <w:rFonts w:asciiTheme="minorHAnsi" w:hAnsiTheme="minorHAnsi" w:cstheme="minorHAnsi"/>
                <w:color w:val="000000" w:themeColor="text1"/>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577D3239" w14:textId="6A32A9AC"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350 </w:t>
            </w:r>
          </w:p>
        </w:tc>
        <w:tc>
          <w:tcPr>
            <w:tcW w:w="1313" w:type="dxa"/>
            <w:tcBorders>
              <w:top w:val="nil"/>
              <w:left w:val="nil"/>
              <w:bottom w:val="nil"/>
              <w:right w:val="nil"/>
            </w:tcBorders>
            <w:shd w:val="clear" w:color="000000" w:fill="FFFFFF"/>
            <w:noWrap/>
            <w:vAlign w:val="center"/>
            <w:hideMark/>
          </w:tcPr>
          <w:p w14:paraId="78FCA6F8" w14:textId="34A42C5D" w:rsidR="00B31BA3" w:rsidRPr="00F27540" w:rsidRDefault="00B31BA3" w:rsidP="00B31BA3">
            <w:pPr>
              <w:jc w:val="right"/>
              <w:rPr>
                <w:rFonts w:asciiTheme="minorHAnsi" w:hAnsiTheme="minorHAnsi" w:cstheme="minorHAnsi"/>
                <w:color w:val="000000"/>
                <w:szCs w:val="20"/>
              </w:rPr>
            </w:pPr>
            <w:r>
              <w:rPr>
                <w:rFonts w:ascii="Aptos Narrow" w:hAnsi="Aptos Narrow"/>
                <w:color w:val="196B24"/>
                <w:szCs w:val="20"/>
              </w:rPr>
              <w:t>5%</w:t>
            </w:r>
          </w:p>
        </w:tc>
      </w:tr>
      <w:tr w:rsidR="00B31BA3" w:rsidRPr="00AE2535" w14:paraId="5D5E0E34" w14:textId="77777777">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B31BA3" w:rsidRPr="00B437F9" w:rsidRDefault="00B31BA3" w:rsidP="00B31BA3">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000000" w:fill="FFFFFF"/>
            <w:noWrap/>
            <w:vAlign w:val="center"/>
            <w:hideMark/>
          </w:tcPr>
          <w:p w14:paraId="430B8670" w14:textId="1946AF73"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2C31454A" w14:textId="47C58314"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793BF01C" w14:textId="7F4267DC"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796 </w:t>
            </w:r>
          </w:p>
        </w:tc>
        <w:tc>
          <w:tcPr>
            <w:tcW w:w="1134" w:type="dxa"/>
            <w:tcBorders>
              <w:top w:val="nil"/>
              <w:left w:val="nil"/>
              <w:bottom w:val="nil"/>
              <w:right w:val="nil"/>
            </w:tcBorders>
            <w:shd w:val="clear" w:color="000000" w:fill="FFFFFF"/>
            <w:noWrap/>
            <w:vAlign w:val="center"/>
            <w:hideMark/>
          </w:tcPr>
          <w:p w14:paraId="0B776646" w14:textId="31975BB5"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806 </w:t>
            </w:r>
          </w:p>
        </w:tc>
        <w:tc>
          <w:tcPr>
            <w:tcW w:w="926" w:type="dxa"/>
            <w:tcBorders>
              <w:top w:val="nil"/>
              <w:left w:val="nil"/>
              <w:bottom w:val="nil"/>
              <w:right w:val="nil"/>
            </w:tcBorders>
            <w:shd w:val="clear" w:color="000000" w:fill="FFFFFF"/>
            <w:noWrap/>
            <w:vAlign w:val="center"/>
            <w:hideMark/>
          </w:tcPr>
          <w:p w14:paraId="7E9B47E5" w14:textId="16A6011A" w:rsidR="00B31BA3" w:rsidRPr="00F27540" w:rsidRDefault="00B31BA3" w:rsidP="00B31BA3">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26220C70" w14:textId="79850DD2"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794 </w:t>
            </w:r>
          </w:p>
        </w:tc>
        <w:tc>
          <w:tcPr>
            <w:tcW w:w="1313" w:type="dxa"/>
            <w:tcBorders>
              <w:top w:val="nil"/>
              <w:left w:val="nil"/>
              <w:bottom w:val="nil"/>
              <w:right w:val="nil"/>
            </w:tcBorders>
            <w:shd w:val="clear" w:color="000000" w:fill="FFFFFF"/>
            <w:noWrap/>
            <w:vAlign w:val="center"/>
            <w:hideMark/>
          </w:tcPr>
          <w:p w14:paraId="0343DC10" w14:textId="00702728" w:rsidR="00B31BA3" w:rsidRPr="00F27540" w:rsidRDefault="00B31BA3" w:rsidP="00B31BA3">
            <w:pPr>
              <w:jc w:val="right"/>
              <w:rPr>
                <w:rFonts w:asciiTheme="minorHAnsi" w:hAnsiTheme="minorHAnsi" w:cstheme="minorHAnsi"/>
                <w:color w:val="000000"/>
                <w:szCs w:val="20"/>
              </w:rPr>
            </w:pPr>
            <w:r>
              <w:rPr>
                <w:rFonts w:ascii="Aptos Narrow" w:hAnsi="Aptos Narrow"/>
                <w:color w:val="196B24"/>
                <w:szCs w:val="20"/>
              </w:rPr>
              <w:t>0%</w:t>
            </w:r>
          </w:p>
        </w:tc>
      </w:tr>
      <w:tr w:rsidR="00B31BA3" w:rsidRPr="00AE2535" w14:paraId="7B27B4AA" w14:textId="77777777">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B31BA3" w:rsidRPr="00B437F9" w:rsidRDefault="00B31BA3" w:rsidP="00B31BA3">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000000" w:fill="FFFFFF"/>
            <w:noWrap/>
            <w:vAlign w:val="center"/>
          </w:tcPr>
          <w:p w14:paraId="357FA5F8" w14:textId="699AD25D"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7D0EE68B" w14:textId="738539C3"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tcPr>
          <w:p w14:paraId="3FAF5F54" w14:textId="5905DC6F"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454 </w:t>
            </w:r>
          </w:p>
        </w:tc>
        <w:tc>
          <w:tcPr>
            <w:tcW w:w="1134" w:type="dxa"/>
            <w:tcBorders>
              <w:top w:val="nil"/>
              <w:left w:val="nil"/>
              <w:bottom w:val="nil"/>
              <w:right w:val="nil"/>
            </w:tcBorders>
            <w:shd w:val="clear" w:color="000000" w:fill="FFFFFF"/>
            <w:noWrap/>
            <w:vAlign w:val="center"/>
          </w:tcPr>
          <w:p w14:paraId="45E8E4AB" w14:textId="50E66C0F" w:rsidR="00B31BA3" w:rsidRPr="00F27540"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460 </w:t>
            </w:r>
          </w:p>
        </w:tc>
        <w:tc>
          <w:tcPr>
            <w:tcW w:w="926" w:type="dxa"/>
            <w:tcBorders>
              <w:top w:val="nil"/>
              <w:left w:val="nil"/>
              <w:bottom w:val="nil"/>
              <w:right w:val="nil"/>
            </w:tcBorders>
            <w:shd w:val="clear" w:color="000000" w:fill="FFFFFF"/>
            <w:noWrap/>
            <w:vAlign w:val="center"/>
          </w:tcPr>
          <w:p w14:paraId="12995515" w14:textId="32CC5E35" w:rsidR="00B31BA3" w:rsidRPr="00F27540" w:rsidRDefault="00B31BA3" w:rsidP="00B31BA3">
            <w:pPr>
              <w:jc w:val="right"/>
              <w:rPr>
                <w:rFonts w:asciiTheme="minorHAnsi" w:hAnsiTheme="minorHAnsi" w:cstheme="minorHAnsi"/>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tcPr>
          <w:p w14:paraId="1F61BBC1" w14:textId="6546DA2A" w:rsidR="00B31BA3" w:rsidRPr="00F27540" w:rsidRDefault="00B31BA3" w:rsidP="00B31BA3">
            <w:pPr>
              <w:jc w:val="right"/>
              <w:rPr>
                <w:rFonts w:asciiTheme="minorHAnsi" w:hAnsiTheme="minorHAnsi" w:cstheme="minorHAnsi"/>
                <w:szCs w:val="20"/>
              </w:rPr>
            </w:pPr>
            <w:r>
              <w:rPr>
                <w:rFonts w:ascii="Calibri" w:hAnsi="Calibri" w:cs="Calibri"/>
                <w:color w:val="000000"/>
                <w:szCs w:val="20"/>
              </w:rPr>
              <w:t xml:space="preserve">                            405 </w:t>
            </w:r>
          </w:p>
        </w:tc>
        <w:tc>
          <w:tcPr>
            <w:tcW w:w="1313" w:type="dxa"/>
            <w:tcBorders>
              <w:top w:val="nil"/>
              <w:left w:val="nil"/>
              <w:bottom w:val="nil"/>
              <w:right w:val="nil"/>
            </w:tcBorders>
            <w:shd w:val="clear" w:color="000000" w:fill="FFFFFF"/>
            <w:noWrap/>
            <w:vAlign w:val="center"/>
          </w:tcPr>
          <w:p w14:paraId="036CACA4" w14:textId="6A2C5EF6" w:rsidR="00B31BA3" w:rsidRPr="00F27540" w:rsidRDefault="00B31BA3" w:rsidP="00B31BA3">
            <w:pPr>
              <w:jc w:val="right"/>
              <w:rPr>
                <w:rFonts w:asciiTheme="minorHAnsi" w:hAnsiTheme="minorHAnsi" w:cstheme="minorHAnsi"/>
                <w:color w:val="000000"/>
                <w:szCs w:val="20"/>
              </w:rPr>
            </w:pPr>
            <w:r>
              <w:rPr>
                <w:rFonts w:ascii="Aptos Narrow" w:hAnsi="Aptos Narrow"/>
                <w:color w:val="196B24"/>
                <w:szCs w:val="20"/>
              </w:rPr>
              <w:t>12%</w:t>
            </w:r>
          </w:p>
        </w:tc>
      </w:tr>
      <w:tr w:rsidR="00B31BA3" w:rsidRPr="00AE2535" w14:paraId="66CBD0C8" w14:textId="77777777">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B31BA3" w:rsidRPr="00B437F9" w:rsidRDefault="00B31BA3" w:rsidP="00B31BA3">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000000" w:fill="FFFFFF"/>
            <w:noWrap/>
            <w:vAlign w:val="center"/>
            <w:hideMark/>
          </w:tcPr>
          <w:p w14:paraId="7BB09E01" w14:textId="4343FE2D"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41AA93AF" w14:textId="227AD306"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47F07C36" w14:textId="5CFE5C61"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6FDA0313" w14:textId="252ACEDB"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19B4D97B" w14:textId="764E6453"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4A07F49D" w14:textId="386BA9E8"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2E3FF5F7" w14:textId="1561F689" w:rsidR="00B31BA3" w:rsidRPr="00343A1C" w:rsidRDefault="00B31BA3" w:rsidP="00B31BA3">
            <w:pPr>
              <w:jc w:val="right"/>
              <w:rPr>
                <w:rFonts w:ascii="Calibri" w:hAnsi="Calibri" w:cs="Calibri"/>
                <w:color w:val="000000"/>
                <w:szCs w:val="20"/>
              </w:rPr>
            </w:pPr>
            <w:r>
              <w:rPr>
                <w:rFonts w:ascii="Aptos Narrow" w:hAnsi="Aptos Narrow"/>
                <w:color w:val="000000"/>
                <w:szCs w:val="20"/>
              </w:rPr>
              <w:t> </w:t>
            </w:r>
          </w:p>
        </w:tc>
      </w:tr>
      <w:tr w:rsidR="00B31BA3" w:rsidRPr="00AE2535" w14:paraId="259BBA7E" w14:textId="77777777">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B31BA3" w:rsidRPr="00B437F9" w:rsidRDefault="00B31BA3" w:rsidP="00B31BA3">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000000" w:fill="FFFFFF"/>
            <w:noWrap/>
            <w:vAlign w:val="center"/>
            <w:hideMark/>
          </w:tcPr>
          <w:p w14:paraId="3589FBA0" w14:textId="6A3BA3A8"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0986FF25" w14:textId="0D026596"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1AF6F600" w14:textId="2FFFE124"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968 </w:t>
            </w:r>
          </w:p>
        </w:tc>
        <w:tc>
          <w:tcPr>
            <w:tcW w:w="1134" w:type="dxa"/>
            <w:tcBorders>
              <w:top w:val="nil"/>
              <w:left w:val="nil"/>
              <w:bottom w:val="nil"/>
              <w:right w:val="nil"/>
            </w:tcBorders>
            <w:shd w:val="clear" w:color="000000" w:fill="FFFFFF"/>
            <w:noWrap/>
            <w:vAlign w:val="center"/>
            <w:hideMark/>
          </w:tcPr>
          <w:p w14:paraId="0F482363" w14:textId="066CFE05"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948 </w:t>
            </w:r>
          </w:p>
        </w:tc>
        <w:tc>
          <w:tcPr>
            <w:tcW w:w="926" w:type="dxa"/>
            <w:tcBorders>
              <w:top w:val="nil"/>
              <w:left w:val="nil"/>
              <w:bottom w:val="nil"/>
              <w:right w:val="nil"/>
            </w:tcBorders>
            <w:shd w:val="clear" w:color="000000" w:fill="FFFFFF"/>
            <w:noWrap/>
            <w:vAlign w:val="center"/>
            <w:hideMark/>
          </w:tcPr>
          <w:p w14:paraId="5D824815" w14:textId="1E59B46D"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hideMark/>
          </w:tcPr>
          <w:p w14:paraId="6A143387" w14:textId="726B6C52"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846 </w:t>
            </w:r>
          </w:p>
        </w:tc>
        <w:tc>
          <w:tcPr>
            <w:tcW w:w="1313" w:type="dxa"/>
            <w:tcBorders>
              <w:top w:val="nil"/>
              <w:left w:val="nil"/>
              <w:bottom w:val="nil"/>
              <w:right w:val="nil"/>
            </w:tcBorders>
            <w:shd w:val="clear" w:color="000000" w:fill="FFFFFF"/>
            <w:noWrap/>
            <w:vAlign w:val="center"/>
            <w:hideMark/>
          </w:tcPr>
          <w:p w14:paraId="2409C372" w14:textId="1E2784DF"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14%</w:t>
            </w:r>
          </w:p>
        </w:tc>
      </w:tr>
      <w:tr w:rsidR="00B31BA3" w:rsidRPr="00AE2535" w14:paraId="76E8A0F9" w14:textId="77777777">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B31BA3" w:rsidRPr="00B437F9" w:rsidRDefault="00B31BA3" w:rsidP="00B31BA3">
            <w:pPr>
              <w:rPr>
                <w:rFonts w:ascii="Calibri" w:hAnsi="Calibri" w:cs="Calibri"/>
                <w:szCs w:val="20"/>
              </w:rPr>
            </w:pPr>
            <w:r>
              <w:rPr>
                <w:rFonts w:ascii="Calibri" w:hAnsi="Calibri" w:cs="Calibri"/>
                <w:szCs w:val="20"/>
              </w:rPr>
              <w:lastRenderedPageBreak/>
              <w:t>Mutton – Mutton indicator (18–24 kg fat score 2–3), VIC</w:t>
            </w:r>
          </w:p>
        </w:tc>
        <w:tc>
          <w:tcPr>
            <w:tcW w:w="1134" w:type="dxa"/>
            <w:tcBorders>
              <w:top w:val="nil"/>
              <w:left w:val="nil"/>
              <w:bottom w:val="nil"/>
              <w:right w:val="nil"/>
            </w:tcBorders>
            <w:shd w:val="clear" w:color="000000" w:fill="FFFFFF"/>
            <w:noWrap/>
            <w:vAlign w:val="center"/>
            <w:hideMark/>
          </w:tcPr>
          <w:p w14:paraId="6CD14213" w14:textId="6D2114E2"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32E0B309" w14:textId="292B12F2"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1413BE7" w14:textId="748296AB"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840 </w:t>
            </w:r>
          </w:p>
        </w:tc>
        <w:tc>
          <w:tcPr>
            <w:tcW w:w="1134" w:type="dxa"/>
            <w:tcBorders>
              <w:top w:val="nil"/>
              <w:left w:val="nil"/>
              <w:bottom w:val="nil"/>
              <w:right w:val="nil"/>
            </w:tcBorders>
            <w:shd w:val="clear" w:color="000000" w:fill="FFFFFF"/>
            <w:noWrap/>
            <w:vAlign w:val="center"/>
            <w:hideMark/>
          </w:tcPr>
          <w:p w14:paraId="6EA412BD" w14:textId="50DB0645"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833 </w:t>
            </w:r>
          </w:p>
        </w:tc>
        <w:tc>
          <w:tcPr>
            <w:tcW w:w="926" w:type="dxa"/>
            <w:tcBorders>
              <w:top w:val="nil"/>
              <w:left w:val="nil"/>
              <w:bottom w:val="nil"/>
              <w:right w:val="nil"/>
            </w:tcBorders>
            <w:shd w:val="clear" w:color="000000" w:fill="FFFFFF"/>
            <w:noWrap/>
            <w:vAlign w:val="center"/>
            <w:hideMark/>
          </w:tcPr>
          <w:p w14:paraId="276FC663" w14:textId="7D8C717C"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061A82D5" w14:textId="0FEA9BE2"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739 </w:t>
            </w:r>
          </w:p>
        </w:tc>
        <w:tc>
          <w:tcPr>
            <w:tcW w:w="1313" w:type="dxa"/>
            <w:tcBorders>
              <w:top w:val="nil"/>
              <w:left w:val="nil"/>
              <w:bottom w:val="nil"/>
              <w:right w:val="nil"/>
            </w:tcBorders>
            <w:shd w:val="clear" w:color="000000" w:fill="FFFFFF"/>
            <w:noWrap/>
            <w:vAlign w:val="center"/>
            <w:hideMark/>
          </w:tcPr>
          <w:p w14:paraId="4219E811" w14:textId="366AEE11"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14%</w:t>
            </w:r>
          </w:p>
        </w:tc>
      </w:tr>
      <w:tr w:rsidR="00B31BA3" w:rsidRPr="00AE2535" w14:paraId="7E39D81F" w14:textId="77777777">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B31BA3" w:rsidRPr="00B437F9" w:rsidRDefault="00B31BA3" w:rsidP="00B31BA3">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000000" w:fill="FFFFFF"/>
            <w:noWrap/>
            <w:vAlign w:val="center"/>
            <w:hideMark/>
          </w:tcPr>
          <w:p w14:paraId="701E2909" w14:textId="3F3BC829"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50193E65" w14:textId="737A9965"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37B99E8" w14:textId="415BA2FD"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1,162 </w:t>
            </w:r>
          </w:p>
        </w:tc>
        <w:tc>
          <w:tcPr>
            <w:tcW w:w="1134" w:type="dxa"/>
            <w:tcBorders>
              <w:top w:val="nil"/>
              <w:left w:val="nil"/>
              <w:bottom w:val="nil"/>
              <w:right w:val="nil"/>
            </w:tcBorders>
            <w:shd w:val="clear" w:color="000000" w:fill="FFFFFF"/>
            <w:noWrap/>
            <w:vAlign w:val="center"/>
            <w:hideMark/>
          </w:tcPr>
          <w:p w14:paraId="67CC44BA" w14:textId="7388A1F1"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1,151 </w:t>
            </w:r>
          </w:p>
        </w:tc>
        <w:tc>
          <w:tcPr>
            <w:tcW w:w="926" w:type="dxa"/>
            <w:tcBorders>
              <w:top w:val="nil"/>
              <w:left w:val="nil"/>
              <w:bottom w:val="nil"/>
              <w:right w:val="nil"/>
            </w:tcBorders>
            <w:shd w:val="clear" w:color="000000" w:fill="FFFFFF"/>
            <w:noWrap/>
            <w:vAlign w:val="center"/>
            <w:hideMark/>
          </w:tcPr>
          <w:p w14:paraId="22757FB2" w14:textId="5BB9992E"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10B08744" w14:textId="7A3652A6"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1,108 </w:t>
            </w:r>
          </w:p>
        </w:tc>
        <w:tc>
          <w:tcPr>
            <w:tcW w:w="1313" w:type="dxa"/>
            <w:tcBorders>
              <w:top w:val="nil"/>
              <w:left w:val="nil"/>
              <w:bottom w:val="nil"/>
              <w:right w:val="nil"/>
            </w:tcBorders>
            <w:shd w:val="clear" w:color="000000" w:fill="FFFFFF"/>
            <w:noWrap/>
            <w:vAlign w:val="center"/>
            <w:hideMark/>
          </w:tcPr>
          <w:p w14:paraId="5F41E6A3" w14:textId="110D9B73"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5%</w:t>
            </w:r>
          </w:p>
        </w:tc>
      </w:tr>
      <w:tr w:rsidR="00B31BA3" w:rsidRPr="00AE2535" w14:paraId="403918ED" w14:textId="77777777">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B31BA3" w:rsidRPr="00B437F9" w:rsidRDefault="00B31BA3" w:rsidP="00B31BA3">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000000" w:fill="FFFFFF"/>
            <w:noWrap/>
            <w:vAlign w:val="center"/>
            <w:hideMark/>
          </w:tcPr>
          <w:p w14:paraId="08412076" w14:textId="5211490B"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45870D0F" w14:textId="7C2C02A9"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690CC925" w14:textId="3F6EFB2A"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365 </w:t>
            </w:r>
          </w:p>
        </w:tc>
        <w:tc>
          <w:tcPr>
            <w:tcW w:w="1134" w:type="dxa"/>
            <w:tcBorders>
              <w:top w:val="nil"/>
              <w:left w:val="nil"/>
              <w:bottom w:val="nil"/>
              <w:right w:val="nil"/>
            </w:tcBorders>
            <w:shd w:val="clear" w:color="000000" w:fill="FFFFFF"/>
            <w:noWrap/>
            <w:vAlign w:val="center"/>
            <w:hideMark/>
          </w:tcPr>
          <w:p w14:paraId="2A8D8256" w14:textId="1FA65825"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926" w:type="dxa"/>
            <w:tcBorders>
              <w:top w:val="nil"/>
              <w:left w:val="nil"/>
              <w:bottom w:val="nil"/>
              <w:right w:val="nil"/>
            </w:tcBorders>
            <w:shd w:val="clear" w:color="000000" w:fill="FFFFFF"/>
            <w:noWrap/>
            <w:vAlign w:val="center"/>
            <w:hideMark/>
          </w:tcPr>
          <w:p w14:paraId="11CDD451" w14:textId="4B904DC5" w:rsidR="00B31BA3" w:rsidRPr="008850D3" w:rsidRDefault="00B31BA3" w:rsidP="00B31BA3">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2056EE4F" w14:textId="7A045F98"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461 </w:t>
            </w:r>
          </w:p>
        </w:tc>
        <w:tc>
          <w:tcPr>
            <w:tcW w:w="1313" w:type="dxa"/>
            <w:tcBorders>
              <w:top w:val="nil"/>
              <w:left w:val="nil"/>
              <w:bottom w:val="nil"/>
              <w:right w:val="nil"/>
            </w:tcBorders>
            <w:shd w:val="clear" w:color="000000" w:fill="FFFFFF"/>
            <w:noWrap/>
            <w:vAlign w:val="center"/>
            <w:hideMark/>
          </w:tcPr>
          <w:p w14:paraId="42012018" w14:textId="14D4530A" w:rsidR="00B31BA3" w:rsidRPr="008850D3" w:rsidRDefault="00B31BA3" w:rsidP="00B31BA3">
            <w:pPr>
              <w:jc w:val="right"/>
              <w:rPr>
                <w:rFonts w:asciiTheme="minorHAnsi" w:hAnsiTheme="minorHAnsi" w:cstheme="minorHAnsi"/>
                <w:color w:val="000000"/>
                <w:szCs w:val="20"/>
              </w:rPr>
            </w:pPr>
            <w:r>
              <w:rPr>
                <w:rFonts w:ascii="Aptos Narrow" w:hAnsi="Aptos Narrow"/>
                <w:color w:val="9C0006"/>
                <w:szCs w:val="20"/>
              </w:rPr>
              <w:t>-21%</w:t>
            </w:r>
          </w:p>
        </w:tc>
      </w:tr>
      <w:tr w:rsidR="00B31BA3" w:rsidRPr="00AE2535" w14:paraId="636130E8" w14:textId="77777777">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B31BA3" w:rsidRPr="00B437F9" w:rsidRDefault="00B31BA3" w:rsidP="00B31BA3">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000000" w:fill="FFFFFF"/>
            <w:noWrap/>
            <w:vAlign w:val="center"/>
          </w:tcPr>
          <w:p w14:paraId="2669DADC" w14:textId="3082742F"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9-Sep</w:t>
            </w:r>
          </w:p>
        </w:tc>
        <w:tc>
          <w:tcPr>
            <w:tcW w:w="1276" w:type="dxa"/>
            <w:tcBorders>
              <w:top w:val="nil"/>
              <w:left w:val="nil"/>
              <w:bottom w:val="nil"/>
              <w:right w:val="nil"/>
            </w:tcBorders>
            <w:shd w:val="clear" w:color="000000" w:fill="FFFFFF"/>
            <w:noWrap/>
            <w:vAlign w:val="center"/>
          </w:tcPr>
          <w:p w14:paraId="45FDF1A1" w14:textId="17B008D7"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Ac/kg </w:t>
            </w:r>
            <w:proofErr w:type="spellStart"/>
            <w:r>
              <w:rPr>
                <w:rFonts w:ascii="Calibri" w:hAnsi="Calibri" w:cs="Calibri"/>
                <w:color w:val="000000"/>
                <w:szCs w:val="20"/>
              </w:rPr>
              <w:t>lwt</w:t>
            </w:r>
            <w:proofErr w:type="spellEnd"/>
          </w:p>
        </w:tc>
        <w:tc>
          <w:tcPr>
            <w:tcW w:w="992" w:type="dxa"/>
            <w:tcBorders>
              <w:top w:val="nil"/>
              <w:left w:val="nil"/>
              <w:bottom w:val="nil"/>
              <w:right w:val="nil"/>
            </w:tcBorders>
            <w:shd w:val="clear" w:color="000000" w:fill="FFFFFF"/>
            <w:noWrap/>
            <w:vAlign w:val="center"/>
          </w:tcPr>
          <w:p w14:paraId="3A2B80CF" w14:textId="574FEACF"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000000" w:fill="FFFFFF"/>
            <w:noWrap/>
            <w:vAlign w:val="center"/>
          </w:tcPr>
          <w:p w14:paraId="31F95E71" w14:textId="2FEFE4B6"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000000" w:fill="FFFFFF"/>
            <w:noWrap/>
            <w:vAlign w:val="center"/>
          </w:tcPr>
          <w:p w14:paraId="46A8D557" w14:textId="2125E7F8"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560D3E99" w14:textId="4640E45E" w:rsidR="00B31BA3" w:rsidRPr="008850D3" w:rsidRDefault="00B31BA3" w:rsidP="00B31BA3">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1313" w:type="dxa"/>
            <w:tcBorders>
              <w:top w:val="nil"/>
              <w:left w:val="nil"/>
              <w:bottom w:val="nil"/>
              <w:right w:val="nil"/>
            </w:tcBorders>
            <w:shd w:val="clear" w:color="000000" w:fill="FFFFFF"/>
            <w:noWrap/>
            <w:vAlign w:val="center"/>
          </w:tcPr>
          <w:p w14:paraId="5527652C" w14:textId="4285CABB" w:rsidR="00B31BA3" w:rsidRPr="008850D3" w:rsidRDefault="00B31BA3" w:rsidP="00B31BA3">
            <w:pPr>
              <w:jc w:val="right"/>
              <w:rPr>
                <w:rFonts w:asciiTheme="minorHAnsi" w:hAnsiTheme="minorHAnsi" w:cstheme="minorHAnsi"/>
                <w:color w:val="000000"/>
                <w:szCs w:val="20"/>
              </w:rPr>
            </w:pPr>
            <w:r>
              <w:rPr>
                <w:rFonts w:ascii="Aptos Narrow" w:hAnsi="Aptos Narrow"/>
                <w:color w:val="196B24"/>
                <w:szCs w:val="20"/>
              </w:rPr>
              <w:t>2%</w:t>
            </w:r>
          </w:p>
        </w:tc>
      </w:tr>
      <w:tr w:rsidR="00B31BA3" w:rsidRPr="00AE2535" w14:paraId="4EF4C714" w14:textId="77777777">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B31BA3" w:rsidRPr="00B437F9" w:rsidRDefault="00B31BA3" w:rsidP="00B31BA3">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000000" w:fill="FFFFFF"/>
            <w:noWrap/>
            <w:vAlign w:val="center"/>
          </w:tcPr>
          <w:p w14:paraId="29F16EFD" w14:textId="21BF46F2"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tcPr>
          <w:p w14:paraId="2E3BA7D8" w14:textId="421171AE"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tcPr>
          <w:p w14:paraId="41A2CB55" w14:textId="3242E9CB"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tcPr>
          <w:p w14:paraId="1D5F48C2" w14:textId="4C0FD275"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tcPr>
          <w:p w14:paraId="6B76FBE3" w14:textId="1609B7CF"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tcPr>
          <w:p w14:paraId="4EAA2342" w14:textId="0DDD49DB" w:rsidR="00B31BA3" w:rsidRPr="00343A1C" w:rsidRDefault="00B31BA3" w:rsidP="00B31BA3">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tcPr>
          <w:p w14:paraId="7017751D" w14:textId="7D671F3C" w:rsidR="00B31BA3" w:rsidRPr="00343A1C" w:rsidRDefault="00B31BA3" w:rsidP="00B31BA3">
            <w:pPr>
              <w:jc w:val="right"/>
              <w:rPr>
                <w:rFonts w:ascii="Calibri" w:hAnsi="Calibri" w:cs="Calibri"/>
                <w:color w:val="000000"/>
                <w:szCs w:val="20"/>
              </w:rPr>
            </w:pPr>
            <w:r>
              <w:rPr>
                <w:rFonts w:ascii="Aptos Narrow" w:hAnsi="Aptos Narrow"/>
                <w:color w:val="000000"/>
                <w:szCs w:val="20"/>
              </w:rPr>
              <w:t> </w:t>
            </w:r>
          </w:p>
        </w:tc>
      </w:tr>
      <w:tr w:rsidR="00B31BA3" w:rsidRPr="00AE2535" w14:paraId="732A0A28" w14:textId="77777777">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B31BA3" w:rsidRPr="006A48BC" w:rsidRDefault="00B31BA3" w:rsidP="00B31BA3">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000000" w:fill="FFFFFF"/>
            <w:noWrap/>
            <w:vAlign w:val="center"/>
          </w:tcPr>
          <w:p w14:paraId="7B5FCC3B" w14:textId="78264857" w:rsidR="00B31BA3" w:rsidRPr="00343A1C" w:rsidRDefault="00B31BA3" w:rsidP="00B31BA3">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252AF596" w14:textId="6FB22212" w:rsidR="00B31BA3" w:rsidRPr="00343A1C" w:rsidRDefault="00B31BA3" w:rsidP="00B31BA3">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7C1C4299" w14:textId="1FD1FF1B"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3,760 </w:t>
            </w:r>
          </w:p>
        </w:tc>
        <w:tc>
          <w:tcPr>
            <w:tcW w:w="1134" w:type="dxa"/>
            <w:tcBorders>
              <w:top w:val="nil"/>
              <w:left w:val="nil"/>
              <w:bottom w:val="nil"/>
              <w:right w:val="nil"/>
            </w:tcBorders>
            <w:shd w:val="clear" w:color="000000" w:fill="FFFFFF"/>
            <w:noWrap/>
            <w:vAlign w:val="center"/>
          </w:tcPr>
          <w:p w14:paraId="6333CFE1" w14:textId="56347E4E"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3,605 </w:t>
            </w:r>
          </w:p>
        </w:tc>
        <w:tc>
          <w:tcPr>
            <w:tcW w:w="926" w:type="dxa"/>
            <w:tcBorders>
              <w:top w:val="nil"/>
              <w:left w:val="nil"/>
              <w:bottom w:val="nil"/>
              <w:right w:val="nil"/>
            </w:tcBorders>
            <w:shd w:val="clear" w:color="000000" w:fill="FFFFFF"/>
            <w:noWrap/>
            <w:vAlign w:val="center"/>
          </w:tcPr>
          <w:p w14:paraId="55BAE4F2" w14:textId="36DE6BD3" w:rsidR="00B31BA3" w:rsidRPr="00343A1C" w:rsidRDefault="00B31BA3" w:rsidP="00B31BA3">
            <w:pPr>
              <w:jc w:val="right"/>
              <w:rPr>
                <w:rFonts w:ascii="Calibri" w:hAnsi="Calibri" w:cs="Calibri"/>
                <w:color w:val="000000"/>
                <w:szCs w:val="20"/>
              </w:rPr>
            </w:pPr>
            <w:r>
              <w:rPr>
                <w:rFonts w:ascii="Aptos Narrow" w:hAnsi="Aptos Narrow"/>
                <w:color w:val="196B24"/>
                <w:szCs w:val="20"/>
              </w:rPr>
              <w:t>4%</w:t>
            </w:r>
          </w:p>
        </w:tc>
        <w:tc>
          <w:tcPr>
            <w:tcW w:w="1788" w:type="dxa"/>
            <w:gridSpan w:val="2"/>
            <w:tcBorders>
              <w:top w:val="nil"/>
              <w:left w:val="nil"/>
              <w:bottom w:val="nil"/>
              <w:right w:val="nil"/>
            </w:tcBorders>
            <w:shd w:val="clear" w:color="000000" w:fill="FFFFFF"/>
            <w:noWrap/>
            <w:vAlign w:val="center"/>
          </w:tcPr>
          <w:p w14:paraId="7DEDFB91" w14:textId="0DDB504D"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3,653 </w:t>
            </w:r>
          </w:p>
        </w:tc>
        <w:tc>
          <w:tcPr>
            <w:tcW w:w="1313" w:type="dxa"/>
            <w:tcBorders>
              <w:top w:val="nil"/>
              <w:left w:val="nil"/>
              <w:bottom w:val="nil"/>
              <w:right w:val="nil"/>
            </w:tcBorders>
            <w:shd w:val="clear" w:color="000000" w:fill="FFFFFF"/>
            <w:noWrap/>
            <w:vAlign w:val="center"/>
          </w:tcPr>
          <w:p w14:paraId="2DD8D9D8" w14:textId="31A45ADD" w:rsidR="00B31BA3" w:rsidRPr="00343A1C" w:rsidRDefault="00B31BA3" w:rsidP="00B31BA3">
            <w:pPr>
              <w:jc w:val="right"/>
              <w:rPr>
                <w:rFonts w:ascii="Calibri" w:hAnsi="Calibri" w:cs="Calibri"/>
                <w:color w:val="000000"/>
                <w:szCs w:val="20"/>
              </w:rPr>
            </w:pPr>
            <w:r>
              <w:rPr>
                <w:rFonts w:ascii="Aptos Narrow" w:hAnsi="Aptos Narrow"/>
                <w:color w:val="196B24"/>
                <w:szCs w:val="20"/>
              </w:rPr>
              <w:t>3%</w:t>
            </w:r>
          </w:p>
        </w:tc>
      </w:tr>
      <w:tr w:rsidR="00B31BA3" w:rsidRPr="00AE2535" w14:paraId="24233049" w14:textId="77777777">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B31BA3" w:rsidRPr="00B437F9" w:rsidRDefault="00B31BA3" w:rsidP="00B31BA3">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000000" w:fill="FFFFFF"/>
            <w:noWrap/>
            <w:vAlign w:val="center"/>
          </w:tcPr>
          <w:p w14:paraId="2F0FF37F" w14:textId="093E8F4E" w:rsidR="00B31BA3" w:rsidRPr="00343A1C" w:rsidRDefault="00B31BA3" w:rsidP="00B31BA3">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11FD0DA1" w14:textId="400C4D99" w:rsidR="00B31BA3" w:rsidRPr="00343A1C" w:rsidRDefault="00B31BA3" w:rsidP="00B31BA3">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4009FB2" w14:textId="3309AB24"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3,975 </w:t>
            </w:r>
          </w:p>
        </w:tc>
        <w:tc>
          <w:tcPr>
            <w:tcW w:w="1134" w:type="dxa"/>
            <w:tcBorders>
              <w:top w:val="nil"/>
              <w:left w:val="nil"/>
              <w:bottom w:val="nil"/>
              <w:right w:val="nil"/>
            </w:tcBorders>
            <w:shd w:val="clear" w:color="000000" w:fill="FFFFFF"/>
            <w:noWrap/>
            <w:vAlign w:val="center"/>
          </w:tcPr>
          <w:p w14:paraId="16FB5113" w14:textId="14F765A3"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3,847 </w:t>
            </w:r>
          </w:p>
        </w:tc>
        <w:tc>
          <w:tcPr>
            <w:tcW w:w="926" w:type="dxa"/>
            <w:tcBorders>
              <w:top w:val="nil"/>
              <w:left w:val="nil"/>
              <w:bottom w:val="nil"/>
              <w:right w:val="nil"/>
            </w:tcBorders>
            <w:shd w:val="clear" w:color="000000" w:fill="FFFFFF"/>
            <w:noWrap/>
            <w:vAlign w:val="center"/>
          </w:tcPr>
          <w:p w14:paraId="4261FE79" w14:textId="7202E4B8" w:rsidR="00B31BA3" w:rsidRPr="00343A1C" w:rsidRDefault="00B31BA3" w:rsidP="00B31BA3">
            <w:pPr>
              <w:jc w:val="right"/>
              <w:rPr>
                <w:rFonts w:ascii="Calibri" w:hAnsi="Calibri" w:cs="Calibri"/>
                <w:color w:val="000000"/>
                <w:szCs w:val="20"/>
              </w:rPr>
            </w:pPr>
            <w:r>
              <w:rPr>
                <w:rFonts w:ascii="Aptos Narrow" w:hAnsi="Aptos Narrow"/>
                <w:color w:val="196B24"/>
                <w:szCs w:val="20"/>
              </w:rPr>
              <w:t>3%</w:t>
            </w:r>
          </w:p>
        </w:tc>
        <w:tc>
          <w:tcPr>
            <w:tcW w:w="1788" w:type="dxa"/>
            <w:gridSpan w:val="2"/>
            <w:tcBorders>
              <w:top w:val="nil"/>
              <w:left w:val="nil"/>
              <w:bottom w:val="nil"/>
              <w:right w:val="nil"/>
            </w:tcBorders>
            <w:shd w:val="clear" w:color="000000" w:fill="FFFFFF"/>
            <w:noWrap/>
            <w:vAlign w:val="center"/>
          </w:tcPr>
          <w:p w14:paraId="446C471E" w14:textId="740D641F"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2,579 </w:t>
            </w:r>
          </w:p>
        </w:tc>
        <w:tc>
          <w:tcPr>
            <w:tcW w:w="1313" w:type="dxa"/>
            <w:tcBorders>
              <w:top w:val="nil"/>
              <w:left w:val="nil"/>
              <w:bottom w:val="nil"/>
              <w:right w:val="nil"/>
            </w:tcBorders>
            <w:shd w:val="clear" w:color="000000" w:fill="FFFFFF"/>
            <w:noWrap/>
            <w:vAlign w:val="center"/>
          </w:tcPr>
          <w:p w14:paraId="08F1179A" w14:textId="40C6EE13" w:rsidR="00B31BA3" w:rsidRPr="00343A1C" w:rsidRDefault="00B31BA3" w:rsidP="00B31BA3">
            <w:pPr>
              <w:jc w:val="right"/>
              <w:rPr>
                <w:rFonts w:ascii="Calibri" w:hAnsi="Calibri" w:cs="Calibri"/>
                <w:color w:val="000000"/>
                <w:szCs w:val="20"/>
              </w:rPr>
            </w:pPr>
            <w:r>
              <w:rPr>
                <w:rFonts w:ascii="Aptos Narrow" w:hAnsi="Aptos Narrow"/>
                <w:color w:val="196B24"/>
                <w:szCs w:val="20"/>
              </w:rPr>
              <w:t>54%</w:t>
            </w:r>
          </w:p>
        </w:tc>
      </w:tr>
      <w:tr w:rsidR="00B31BA3" w:rsidRPr="00AE2535" w14:paraId="675A87D1" w14:textId="77777777">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B31BA3" w:rsidRDefault="00B31BA3" w:rsidP="00B31BA3">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000000" w:fill="FFFFFF"/>
            <w:noWrap/>
            <w:vAlign w:val="center"/>
          </w:tcPr>
          <w:p w14:paraId="214AD572" w14:textId="2AA82FA3" w:rsidR="00B31BA3" w:rsidRPr="00343A1C" w:rsidRDefault="00B31BA3" w:rsidP="00B31BA3">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4EEB3D5F" w14:textId="113846CD" w:rsidR="00B31BA3" w:rsidRPr="00343A1C" w:rsidRDefault="00B31BA3" w:rsidP="00B31BA3">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19E3FE0" w14:textId="3700DDFF"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3,645 </w:t>
            </w:r>
          </w:p>
        </w:tc>
        <w:tc>
          <w:tcPr>
            <w:tcW w:w="1134" w:type="dxa"/>
            <w:tcBorders>
              <w:top w:val="nil"/>
              <w:left w:val="nil"/>
              <w:bottom w:val="nil"/>
              <w:right w:val="nil"/>
            </w:tcBorders>
            <w:shd w:val="clear" w:color="000000" w:fill="FFFFFF"/>
            <w:noWrap/>
            <w:vAlign w:val="center"/>
          </w:tcPr>
          <w:p w14:paraId="1F055077" w14:textId="375149F7"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3,925 </w:t>
            </w:r>
          </w:p>
        </w:tc>
        <w:tc>
          <w:tcPr>
            <w:tcW w:w="926" w:type="dxa"/>
            <w:tcBorders>
              <w:top w:val="nil"/>
              <w:left w:val="nil"/>
              <w:bottom w:val="nil"/>
              <w:right w:val="nil"/>
            </w:tcBorders>
            <w:shd w:val="clear" w:color="000000" w:fill="FFFFFF"/>
            <w:noWrap/>
            <w:vAlign w:val="center"/>
          </w:tcPr>
          <w:p w14:paraId="29ECA1C6" w14:textId="448F69C3" w:rsidR="00B31BA3" w:rsidRPr="00343A1C" w:rsidRDefault="00B31BA3" w:rsidP="00B31BA3">
            <w:pPr>
              <w:jc w:val="right"/>
              <w:rPr>
                <w:rFonts w:ascii="Calibri" w:hAnsi="Calibri" w:cs="Calibri"/>
                <w:color w:val="000000"/>
                <w:szCs w:val="20"/>
              </w:rPr>
            </w:pPr>
            <w:r>
              <w:rPr>
                <w:rFonts w:ascii="Aptos Narrow" w:hAnsi="Aptos Narrow"/>
                <w:color w:val="9C0006"/>
                <w:szCs w:val="20"/>
              </w:rPr>
              <w:t>-7%</w:t>
            </w:r>
          </w:p>
        </w:tc>
        <w:tc>
          <w:tcPr>
            <w:tcW w:w="1788" w:type="dxa"/>
            <w:gridSpan w:val="2"/>
            <w:tcBorders>
              <w:top w:val="nil"/>
              <w:left w:val="nil"/>
              <w:bottom w:val="nil"/>
              <w:right w:val="nil"/>
            </w:tcBorders>
            <w:shd w:val="clear" w:color="000000" w:fill="FFFFFF"/>
            <w:noWrap/>
            <w:vAlign w:val="center"/>
          </w:tcPr>
          <w:p w14:paraId="7606F9C6" w14:textId="4CD9404C"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4,808 </w:t>
            </w:r>
          </w:p>
        </w:tc>
        <w:tc>
          <w:tcPr>
            <w:tcW w:w="1313" w:type="dxa"/>
            <w:tcBorders>
              <w:top w:val="nil"/>
              <w:left w:val="nil"/>
              <w:bottom w:val="nil"/>
              <w:right w:val="nil"/>
            </w:tcBorders>
            <w:shd w:val="clear" w:color="000000" w:fill="FFFFFF"/>
            <w:noWrap/>
            <w:vAlign w:val="center"/>
          </w:tcPr>
          <w:p w14:paraId="04A920C3" w14:textId="45847103" w:rsidR="00B31BA3" w:rsidRPr="00343A1C" w:rsidRDefault="00B31BA3" w:rsidP="00B31BA3">
            <w:pPr>
              <w:jc w:val="right"/>
              <w:rPr>
                <w:rFonts w:ascii="Calibri" w:hAnsi="Calibri" w:cs="Calibri"/>
                <w:color w:val="000000"/>
                <w:szCs w:val="20"/>
              </w:rPr>
            </w:pPr>
            <w:r>
              <w:rPr>
                <w:rFonts w:ascii="Aptos Narrow" w:hAnsi="Aptos Narrow"/>
                <w:color w:val="9C0006"/>
                <w:szCs w:val="20"/>
              </w:rPr>
              <w:t>-24%</w:t>
            </w:r>
          </w:p>
        </w:tc>
      </w:tr>
      <w:tr w:rsidR="00B31BA3" w:rsidRPr="00AE2535" w14:paraId="51D15BDE" w14:textId="77777777">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B31BA3" w:rsidRDefault="00B31BA3" w:rsidP="00B31BA3">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000000" w:fill="FFFFFF"/>
            <w:noWrap/>
            <w:vAlign w:val="center"/>
          </w:tcPr>
          <w:p w14:paraId="4272B408" w14:textId="04F04BEC" w:rsidR="00B31BA3" w:rsidRPr="00343A1C" w:rsidRDefault="00B31BA3" w:rsidP="00B31BA3">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single" w:sz="4" w:space="0" w:color="auto"/>
              <w:right w:val="nil"/>
            </w:tcBorders>
            <w:shd w:val="clear" w:color="000000" w:fill="FFFFFF"/>
            <w:noWrap/>
            <w:vAlign w:val="center"/>
          </w:tcPr>
          <w:p w14:paraId="45717504" w14:textId="119D4952" w:rsidR="00B31BA3" w:rsidRPr="00343A1C" w:rsidRDefault="00B31BA3" w:rsidP="00B31BA3">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single" w:sz="4" w:space="0" w:color="auto"/>
              <w:right w:val="nil"/>
            </w:tcBorders>
            <w:shd w:val="clear" w:color="000000" w:fill="FFFFFF"/>
            <w:noWrap/>
            <w:vAlign w:val="center"/>
          </w:tcPr>
          <w:p w14:paraId="2CA2F9B0" w14:textId="5A128530"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5,488 </w:t>
            </w:r>
          </w:p>
        </w:tc>
        <w:tc>
          <w:tcPr>
            <w:tcW w:w="1134" w:type="dxa"/>
            <w:tcBorders>
              <w:top w:val="nil"/>
              <w:left w:val="nil"/>
              <w:bottom w:val="single" w:sz="4" w:space="0" w:color="auto"/>
              <w:right w:val="nil"/>
            </w:tcBorders>
            <w:shd w:val="clear" w:color="000000" w:fill="FFFFFF"/>
            <w:noWrap/>
            <w:vAlign w:val="center"/>
          </w:tcPr>
          <w:p w14:paraId="0351A99C" w14:textId="138C5756"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5,683 </w:t>
            </w:r>
          </w:p>
        </w:tc>
        <w:tc>
          <w:tcPr>
            <w:tcW w:w="926" w:type="dxa"/>
            <w:tcBorders>
              <w:top w:val="nil"/>
              <w:left w:val="nil"/>
              <w:bottom w:val="single" w:sz="4" w:space="0" w:color="auto"/>
              <w:right w:val="nil"/>
            </w:tcBorders>
            <w:shd w:val="clear" w:color="000000" w:fill="FFFFFF"/>
            <w:noWrap/>
            <w:vAlign w:val="center"/>
          </w:tcPr>
          <w:p w14:paraId="6EE482E3" w14:textId="09FF2A01" w:rsidR="00B31BA3" w:rsidRPr="00343A1C" w:rsidRDefault="00B31BA3" w:rsidP="00B31BA3">
            <w:pPr>
              <w:jc w:val="right"/>
              <w:rPr>
                <w:rFonts w:ascii="Calibri" w:hAnsi="Calibri" w:cs="Calibri"/>
                <w:color w:val="000000"/>
                <w:szCs w:val="20"/>
              </w:rPr>
            </w:pPr>
            <w:r>
              <w:rPr>
                <w:rFonts w:ascii="Aptos Narrow" w:hAnsi="Aptos Narrow"/>
                <w:color w:val="9C0006"/>
                <w:szCs w:val="20"/>
              </w:rPr>
              <w:t>-3%</w:t>
            </w:r>
          </w:p>
        </w:tc>
        <w:tc>
          <w:tcPr>
            <w:tcW w:w="1788" w:type="dxa"/>
            <w:gridSpan w:val="2"/>
            <w:tcBorders>
              <w:top w:val="nil"/>
              <w:left w:val="nil"/>
              <w:bottom w:val="single" w:sz="4" w:space="0" w:color="auto"/>
              <w:right w:val="nil"/>
            </w:tcBorders>
            <w:shd w:val="clear" w:color="000000" w:fill="FFFFFF"/>
            <w:noWrap/>
            <w:vAlign w:val="center"/>
          </w:tcPr>
          <w:p w14:paraId="4F7E27AA" w14:textId="1CFB1ED7" w:rsidR="00B31BA3" w:rsidRPr="00343A1C" w:rsidRDefault="00B31BA3" w:rsidP="00B31BA3">
            <w:pPr>
              <w:jc w:val="right"/>
              <w:rPr>
                <w:rFonts w:ascii="Calibri" w:hAnsi="Calibri" w:cs="Calibri"/>
                <w:color w:val="000000"/>
                <w:szCs w:val="20"/>
              </w:rPr>
            </w:pPr>
            <w:r>
              <w:rPr>
                <w:rFonts w:ascii="Calibri" w:hAnsi="Calibri" w:cs="Calibri"/>
                <w:color w:val="000000"/>
                <w:szCs w:val="20"/>
              </w:rPr>
              <w:t xml:space="preserve">                        6,977 </w:t>
            </w:r>
          </w:p>
        </w:tc>
        <w:tc>
          <w:tcPr>
            <w:tcW w:w="1313" w:type="dxa"/>
            <w:tcBorders>
              <w:top w:val="nil"/>
              <w:left w:val="nil"/>
              <w:bottom w:val="single" w:sz="4" w:space="0" w:color="auto"/>
              <w:right w:val="nil"/>
            </w:tcBorders>
            <w:shd w:val="clear" w:color="000000" w:fill="FFFFFF"/>
            <w:noWrap/>
            <w:vAlign w:val="center"/>
          </w:tcPr>
          <w:p w14:paraId="35C49693" w14:textId="68DAD39A" w:rsidR="00B31BA3" w:rsidRPr="00343A1C" w:rsidRDefault="00B31BA3" w:rsidP="00B31BA3">
            <w:pPr>
              <w:jc w:val="right"/>
              <w:rPr>
                <w:rFonts w:ascii="Calibri" w:hAnsi="Calibri" w:cs="Calibri"/>
                <w:color w:val="000000"/>
                <w:szCs w:val="20"/>
              </w:rPr>
            </w:pPr>
            <w:r>
              <w:rPr>
                <w:rFonts w:ascii="Aptos Narrow" w:hAnsi="Aptos Narrow"/>
                <w:color w:val="9C0006"/>
                <w:szCs w:val="20"/>
              </w:rPr>
              <w:t>-21%</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DA7452">
      <w:pPr>
        <w:pStyle w:val="Heading3"/>
        <w:pageBreakBefore/>
        <w:widowControl w:val="0"/>
        <w:numPr>
          <w:ilvl w:val="1"/>
          <w:numId w:val="32"/>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2DF4AF4F" w:rsidR="005D1113" w:rsidRDefault="0053255A" w:rsidP="001F463E">
      <w:r>
        <w:rPr>
          <w:noProof/>
        </w:rPr>
        <w:drawing>
          <wp:inline distT="0" distB="0" distL="0" distR="0" wp14:anchorId="635F189E" wp14:editId="71D1DD08">
            <wp:extent cx="8863330" cy="4985385"/>
            <wp:effectExtent l="0" t="0" r="0" b="0"/>
            <wp:docPr id="272646521" name="Picture 19" descr="Line charts of major world indicator prices. For more information, refer to https://www.agriculture.gov.au/abares/data/weekly-commodity-price-update/world-agricultural-price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46521" name="Picture 19" descr="Line charts of major world indicator prices. For more information, refer to https://www.agriculture.gov.au/abares/data/weekly-commodity-price-update/world-agricultural-priceLine charts of major world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1EF646EA" w:rsidR="008A64D7" w:rsidRPr="00477038" w:rsidRDefault="00B328B4"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32A86BD8" wp14:editId="7D283E4E">
            <wp:extent cx="8863330" cy="4985385"/>
            <wp:effectExtent l="0" t="0" r="0" b="0"/>
            <wp:docPr id="112966110" name="Picture 20" descr="Line charts of major world indicator prices. For more information, refer to https://www.agriculture.gov.au/abares/data/weekly-commodity-price-update/world-agricultural-price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6110" name="Picture 20" descr="Line charts of major world indicator prices. For more information, refer to https://www.agriculture.gov.au/abares/data/weekly-commodity-price-update/world-agricultural-priceLine charts of major world indicator prices. For more information, refer to https://www.agriculture.gov.au/abares/data/weekly-commodity-price-update/world-agricultural-price"/>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690B30FC" w:rsidR="00F230BE" w:rsidRPr="007C2581" w:rsidRDefault="00397E1D" w:rsidP="007C2581">
      <w:r>
        <w:rPr>
          <w:noProof/>
        </w:rPr>
        <w:drawing>
          <wp:inline distT="0" distB="0" distL="0" distR="0" wp14:anchorId="443DF9DB" wp14:editId="185187A5">
            <wp:extent cx="8863330" cy="4985385"/>
            <wp:effectExtent l="0" t="0" r="0" b="0"/>
            <wp:docPr id="1278646652" name="Picture 21"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646652" name="Picture 21" descr="Line charts of major domestic indicator prices. For more information, refer to https://www.agriculture.gov.au/abares/data/weekly-commodity-price-update/world-agricultural-prices"/>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6D63134E" w:rsidR="0057099B" w:rsidRPr="00F43DB7" w:rsidRDefault="00171DEB" w:rsidP="00F43DB7">
      <w:r>
        <w:rPr>
          <w:noProof/>
        </w:rPr>
        <w:lastRenderedPageBreak/>
        <w:drawing>
          <wp:inline distT="0" distB="0" distL="0" distR="0" wp14:anchorId="2E7990C6" wp14:editId="1FFFC2E3">
            <wp:extent cx="8863330" cy="4985385"/>
            <wp:effectExtent l="0" t="0" r="0" b="0"/>
            <wp:docPr id="1428925156" name="Picture 22"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925156" name="Picture 22" descr="Line charts of major domestic indicator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0CE8766C" w:rsidR="00923750" w:rsidRPr="00FB6C26" w:rsidRDefault="00734B23" w:rsidP="00FB6C26">
      <w:r>
        <w:rPr>
          <w:noProof/>
        </w:rPr>
        <w:drawing>
          <wp:inline distT="0" distB="0" distL="0" distR="0" wp14:anchorId="0F09C99E" wp14:editId="1E225ACB">
            <wp:extent cx="8863330" cy="4985385"/>
            <wp:effectExtent l="0" t="0" r="0" b="0"/>
            <wp:docPr id="2067751303" name="Picture 23" descr="Line charts of major domestic livestock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51303" name="Picture 23" descr="Line charts of major domestic livestock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4D13D40B" w:rsidR="00923750" w:rsidRPr="00980EC2" w:rsidRDefault="00D83577" w:rsidP="00980EC2">
      <w:pPr>
        <w:tabs>
          <w:tab w:val="left" w:pos="10263"/>
        </w:tabs>
      </w:pPr>
      <w:r>
        <w:rPr>
          <w:noProof/>
        </w:rPr>
        <w:lastRenderedPageBreak/>
        <w:drawing>
          <wp:inline distT="0" distB="0" distL="0" distR="0" wp14:anchorId="7D3A64A2" wp14:editId="3E4E5107">
            <wp:extent cx="8863330" cy="4985385"/>
            <wp:effectExtent l="0" t="0" r="0" b="0"/>
            <wp:docPr id="1824593313" name="Picture 24" descr="Line charts of major domestic livestock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93313" name="Picture 24" descr="Line charts of major domestic livestock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0CBA766D" w:rsidR="0089636A" w:rsidRPr="0089636A" w:rsidRDefault="00612B01" w:rsidP="0089636A">
      <w:r>
        <w:rPr>
          <w:noProof/>
        </w:rPr>
        <w:drawing>
          <wp:inline distT="0" distB="0" distL="0" distR="0" wp14:anchorId="2DF06C44" wp14:editId="09F39B68">
            <wp:extent cx="8863330" cy="4985385"/>
            <wp:effectExtent l="0" t="0" r="0" b="0"/>
            <wp:docPr id="1731232848" name="Picture 26"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32848" name="Picture 26" descr="Line charts of Global Dairy Trade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685DF190" w:rsidR="00F773B7" w:rsidRPr="00F773B7" w:rsidRDefault="004F7222" w:rsidP="00F773B7">
      <w:r>
        <w:rPr>
          <w:noProof/>
        </w:rPr>
        <w:drawing>
          <wp:inline distT="0" distB="0" distL="0" distR="0" wp14:anchorId="4B085FDD" wp14:editId="528A6142">
            <wp:extent cx="8863330" cy="4431665"/>
            <wp:effectExtent l="0" t="0" r="0" b="6985"/>
            <wp:docPr id="1742728374" name="Picture 27"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28374" name="Picture 27" descr="Line charts of fruit and vegetable prices. For more information, refer to https://www.agriculture.gov.au/abares/data/weekly-commodity-price-update/world-agricultural-prices"/>
                    <pic:cNvPicPr/>
                  </pic:nvPicPr>
                  <pic:blipFill>
                    <a:blip r:embed="rId3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77090377" w:rsidR="00274ABE" w:rsidRPr="00E51717" w:rsidRDefault="00A618F3" w:rsidP="00E51717">
      <w:r>
        <w:rPr>
          <w:noProof/>
        </w:rPr>
        <w:lastRenderedPageBreak/>
        <w:drawing>
          <wp:inline distT="0" distB="0" distL="0" distR="0" wp14:anchorId="6909CD49" wp14:editId="5B762ECF">
            <wp:extent cx="8863330" cy="4431665"/>
            <wp:effectExtent l="0" t="0" r="0" b="6985"/>
            <wp:docPr id="1512857210" name="Picture 28"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57210" name="Picture 28" descr="Line charts of fruit and vegetable prices. For more information, refer to https://www.agriculture.gov.au/abares/data/weekly-commodity-price-update/world-agricultural-prices"/>
                    <pic:cNvPicPr/>
                  </pic:nvPicPr>
                  <pic:blipFill>
                    <a:blip r:embed="rId37">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2FD6EA7C" w:rsidR="00C77062" w:rsidRPr="00583679" w:rsidRDefault="00F06BEE" w:rsidP="00583679">
      <w:r>
        <w:rPr>
          <w:noProof/>
        </w:rPr>
        <w:drawing>
          <wp:inline distT="0" distB="0" distL="0" distR="0" wp14:anchorId="6B0CFAEB" wp14:editId="3CAA7B85">
            <wp:extent cx="8863330" cy="4985385"/>
            <wp:effectExtent l="0" t="0" r="0" b="0"/>
            <wp:docPr id="1279367318" name="Picture 29"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67318" name="Picture 29" descr="Line charts of fruit and vegetable prices. For more information, refer to https://www.agriculture.gov.au/abares/data/weekly-commodity-price-update/world-agricultural-prices"/>
                    <pic:cNvPicPr/>
                  </pic:nvPicPr>
                  <pic:blipFill>
                    <a:blip r:embed="rId3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9"/>
          <w:headerReference w:type="default" r:id="rId40"/>
          <w:footerReference w:type="even" r:id="rId41"/>
          <w:footerReference w:type="default" r:id="rId42"/>
          <w:headerReference w:type="first" r:id="rId43"/>
          <w:footerReference w:type="first" r:id="rId44"/>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CA4142">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5"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A4142">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6"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A4142">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7"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8"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6A08C5" w:rsidRDefault="00CD226A" w:rsidP="00CA4142">
      <w:pPr>
        <w:pStyle w:val="ListBullet"/>
        <w:numPr>
          <w:ilvl w:val="0"/>
          <w:numId w:val="3"/>
        </w:numPr>
        <w:spacing w:before="60"/>
        <w:ind w:left="448" w:hanging="448"/>
        <w:rPr>
          <w:rStyle w:val="Hyperlink"/>
          <w:rFonts w:ascii="Calibri" w:hAnsi="Calibri" w:cs="Calibri"/>
          <w:color w:val="auto"/>
          <w:sz w:val="17"/>
          <w:szCs w:val="17"/>
          <w:u w:val="none"/>
          <w:lang w:val="fr-CI"/>
          <w:rPrChange w:id="72" w:author="Goggins, Fiona" w:date="2026-10-22T14:57:00Z" w16du:dateUtc="2026-10-22T03:57:00Z">
            <w:rPr>
              <w:rStyle w:val="Hyperlink"/>
              <w:rFonts w:ascii="Calibri" w:hAnsi="Calibri" w:cs="Calibri"/>
              <w:color w:val="auto"/>
              <w:sz w:val="17"/>
              <w:szCs w:val="17"/>
              <w:u w:val="none"/>
            </w:rPr>
          </w:rPrChange>
        </w:rPr>
      </w:pPr>
      <w:r w:rsidRPr="006A08C5">
        <w:rPr>
          <w:rFonts w:ascii="Calibri" w:hAnsi="Calibri" w:cs="Calibri"/>
          <w:sz w:val="17"/>
          <w:szCs w:val="17"/>
          <w:lang w:val="fr-CI"/>
          <w:rPrChange w:id="73" w:author="Goggins, Fiona" w:date="2026-10-22T14:57:00Z" w16du:dateUtc="2026-10-22T03:57:00Z">
            <w:rPr>
              <w:rFonts w:ascii="Calibri" w:hAnsi="Calibri" w:cs="Calibri"/>
              <w:sz w:val="17"/>
              <w:szCs w:val="17"/>
            </w:rPr>
          </w:rPrChange>
        </w:rPr>
        <w:t xml:space="preserve">Soil moisture: </w:t>
      </w:r>
      <w:r w:rsidR="00A01D5D">
        <w:fldChar w:fldCharType="begin"/>
      </w:r>
      <w:r w:rsidR="00A01D5D" w:rsidRPr="006A08C5">
        <w:rPr>
          <w:lang w:val="fr-CI"/>
          <w:rPrChange w:id="74" w:author="Goggins, Fiona" w:date="2026-10-22T14:57:00Z" w16du:dateUtc="2026-10-22T03:57:00Z">
            <w:rPr/>
          </w:rPrChange>
        </w:rPr>
        <w:instrText>HYPERLINK "https://awo.bom.gov.au/products/historical/soilMoisture-rootZone/4,-27.528,134.165/nat,-25.609,134.362/r/d/2025-10-29"</w:instrText>
      </w:r>
      <w:r w:rsidR="00A01D5D">
        <w:fldChar w:fldCharType="separate"/>
      </w:r>
      <w:r w:rsidR="00A01D5D" w:rsidRPr="006A08C5">
        <w:rPr>
          <w:rStyle w:val="Hyperlink"/>
          <w:rFonts w:ascii="Calibri" w:hAnsi="Calibri" w:cs="Calibri"/>
          <w:color w:val="auto"/>
          <w:sz w:val="17"/>
          <w:szCs w:val="17"/>
          <w:lang w:val="fr-CI"/>
          <w:rPrChange w:id="75" w:author="Goggins, Fiona" w:date="2026-10-22T14:57:00Z" w16du:dateUtc="2026-10-22T03:57:00Z">
            <w:rPr>
              <w:rStyle w:val="Hyperlink"/>
              <w:rFonts w:ascii="Calibri" w:hAnsi="Calibri" w:cs="Calibri"/>
              <w:color w:val="auto"/>
              <w:sz w:val="17"/>
              <w:szCs w:val="17"/>
            </w:rPr>
          </w:rPrChange>
        </w:rPr>
        <w:t>https://awo.bom.gov.au/products/historical/soilMoisture-rootZone</w:t>
      </w:r>
      <w:r w:rsidR="00A01D5D">
        <w:fldChar w:fldCharType="end"/>
      </w:r>
      <w:r w:rsidR="00A01D5D" w:rsidRPr="006A08C5">
        <w:rPr>
          <w:rStyle w:val="Hyperlink"/>
          <w:color w:val="auto"/>
          <w:lang w:val="fr-CI"/>
          <w:rPrChange w:id="76" w:author="Goggins, Fiona" w:date="2026-10-22T14:57:00Z" w16du:dateUtc="2026-10-22T03:57:00Z">
            <w:rPr>
              <w:rStyle w:val="Hyperlink"/>
              <w:color w:val="auto"/>
            </w:rPr>
          </w:rPrChange>
        </w:rPr>
        <w:t>/</w:t>
      </w:r>
    </w:p>
    <w:p w14:paraId="399A3A83" w14:textId="77777777" w:rsidR="00707263" w:rsidRPr="006A08C5" w:rsidRDefault="00707263" w:rsidP="00707263">
      <w:pPr>
        <w:pStyle w:val="ListBullet"/>
        <w:numPr>
          <w:ilvl w:val="0"/>
          <w:numId w:val="0"/>
        </w:numPr>
        <w:spacing w:before="60"/>
        <w:rPr>
          <w:rStyle w:val="Hyperlink"/>
          <w:rFonts w:ascii="Calibri" w:hAnsi="Calibri" w:cs="Calibri"/>
          <w:color w:val="auto"/>
          <w:sz w:val="17"/>
          <w:szCs w:val="17"/>
          <w:u w:val="none"/>
          <w:lang w:val="fr-CI"/>
          <w:rPrChange w:id="77" w:author="Goggins, Fiona" w:date="2026-10-22T14:57:00Z" w16du:dateUtc="2026-10-22T03:57:00Z">
            <w:rPr>
              <w:rStyle w:val="Hyperlink"/>
              <w:rFonts w:ascii="Calibri" w:hAnsi="Calibri" w:cs="Calibri"/>
              <w:color w:val="auto"/>
              <w:sz w:val="17"/>
              <w:szCs w:val="17"/>
              <w:u w:val="none"/>
            </w:rPr>
          </w:rPrChange>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5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51"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5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3"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4"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CA4142">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CA4142">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DA7452">
      <w:pPr>
        <w:pStyle w:val="ListBullet"/>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DA7452">
      <w:pPr>
        <w:pStyle w:val="ListBullet"/>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6A08C5"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Change w:id="78" w:author="Goggins, Fiona" w:date="2026-10-22T14:57:00Z" w16du:dateUtc="2026-10-22T03:57:00Z">
            <w:rPr>
              <w:rStyle w:val="Hyperlink"/>
              <w:rFonts w:ascii="Calibri" w:hAnsi="Calibri" w:cs="Calibri"/>
              <w:b/>
              <w:bCs/>
              <w:color w:val="auto"/>
              <w:sz w:val="17"/>
              <w:szCs w:val="17"/>
            </w:rPr>
          </w:rPrChange>
        </w:rPr>
      </w:pPr>
      <w:r w:rsidRPr="006A08C5">
        <w:rPr>
          <w:rStyle w:val="Hyperlink"/>
          <w:rFonts w:ascii="Calibri" w:hAnsi="Calibri" w:cs="Calibri"/>
          <w:color w:val="auto"/>
          <w:sz w:val="17"/>
          <w:szCs w:val="17"/>
          <w:u w:val="none"/>
          <w:lang w:val="fr-CI"/>
          <w:rPrChange w:id="79" w:author="Goggins, Fiona" w:date="2026-10-22T14:57:00Z" w16du:dateUtc="2026-10-22T03:57:00Z">
            <w:rPr>
              <w:rStyle w:val="Hyperlink"/>
              <w:rFonts w:ascii="Calibri" w:hAnsi="Calibri" w:cs="Calibri"/>
              <w:color w:val="auto"/>
              <w:sz w:val="17"/>
              <w:szCs w:val="17"/>
              <w:u w:val="none"/>
            </w:rPr>
          </w:rPrChange>
        </w:rPr>
        <w:t xml:space="preserve">Storage volumes: </w:t>
      </w:r>
      <w:r>
        <w:fldChar w:fldCharType="begin"/>
      </w:r>
      <w:r w:rsidRPr="006A08C5">
        <w:rPr>
          <w:lang w:val="fr-CI"/>
          <w:rPrChange w:id="80" w:author="Goggins, Fiona" w:date="2026-10-22T14:57:00Z" w16du:dateUtc="2026-10-22T03:57:00Z">
            <w:rPr/>
          </w:rPrChange>
        </w:rPr>
        <w:instrText>HYPERLINK "http://www.bom.gov.au/water/dashboards/" \l "/water-storages/summary/drainage"</w:instrText>
      </w:r>
      <w:r>
        <w:fldChar w:fldCharType="separate"/>
      </w:r>
      <w:r w:rsidRPr="006A08C5">
        <w:rPr>
          <w:rStyle w:val="Hyperlink"/>
          <w:rFonts w:ascii="Calibri" w:hAnsi="Calibri" w:cs="Calibri"/>
          <w:color w:val="auto"/>
          <w:sz w:val="17"/>
          <w:szCs w:val="17"/>
          <w:lang w:val="fr-CI"/>
          <w:rPrChange w:id="81" w:author="Goggins, Fiona" w:date="2026-10-22T14:57:00Z" w16du:dateUtc="2026-10-22T03:57:00Z">
            <w:rPr>
              <w:rStyle w:val="Hyperlink"/>
              <w:rFonts w:ascii="Calibri" w:hAnsi="Calibri" w:cs="Calibri"/>
              <w:color w:val="auto"/>
              <w:sz w:val="17"/>
              <w:szCs w:val="17"/>
            </w:rPr>
          </w:rPrChange>
        </w:rPr>
        <w:t>http://www.bom.gov.au/water/dashboards/#/water-storages/summary/drainage</w:t>
      </w:r>
      <w:r>
        <w:fldChar w:fldCharType="end"/>
      </w:r>
    </w:p>
    <w:p w14:paraId="689AEEA2" w14:textId="77777777" w:rsidR="00707263" w:rsidRPr="006A08C5"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Change w:id="82" w:author="Goggins, Fiona" w:date="2026-10-22T14:57:00Z" w16du:dateUtc="2026-10-22T03:57:00Z">
            <w:rPr>
              <w:rStyle w:val="Hyperlink"/>
              <w:rFonts w:ascii="Calibri" w:hAnsi="Calibri" w:cs="Calibri"/>
              <w:color w:val="auto"/>
              <w:sz w:val="17"/>
              <w:szCs w:val="17"/>
              <w:u w:val="none"/>
            </w:rPr>
          </w:rPrChange>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Water NSW:</w:t>
      </w:r>
      <w:r w:rsidRPr="00B437F9">
        <w:rPr>
          <w:rStyle w:val="Hyperlink"/>
          <w:color w:val="auto"/>
          <w:sz w:val="17"/>
          <w:szCs w:val="17"/>
        </w:rPr>
        <w:t xml:space="preserve"> </w:t>
      </w:r>
      <w:hyperlink r:id="rId60" w:history="1">
        <w:r w:rsidRPr="00B437F9">
          <w:rPr>
            <w:rStyle w:val="Hyperlink"/>
            <w:color w:val="auto"/>
            <w:sz w:val="17"/>
            <w:szCs w:val="17"/>
          </w:rPr>
          <w:t>https://www.waternsw.com.au/customer-service/ordering-trading-and-pricing/trading/murrumbidgee</w:t>
        </w:r>
      </w:hyperlink>
    </w:p>
    <w:p w14:paraId="35CA4EF6"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 xml:space="preserve">Victorian Water Register: </w:t>
      </w:r>
      <w:hyperlink r:id="rId61" w:history="1">
        <w:r w:rsidRPr="00B437F9">
          <w:rPr>
            <w:rStyle w:val="Hyperlink"/>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DA7452">
      <w:pPr>
        <w:pStyle w:val="ListBullet"/>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62">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A4142">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3"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A4142">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4"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CA4142">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65"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DA7452">
      <w:pPr>
        <w:pStyle w:val="ListBullet"/>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6">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7"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CA4142">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8"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CA4142">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lastRenderedPageBreak/>
        <w:t xml:space="preserve">Meat and Livestock Australia: </w:t>
      </w:r>
      <w:hyperlink r:id="rId69"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83" w:name="_Ref216777238"/>
      <w:r>
        <w:rPr>
          <w:rFonts w:cs="Calibri"/>
          <w:color w:val="auto"/>
          <w:sz w:val="18"/>
          <w:szCs w:val="18"/>
        </w:rPr>
        <w:t>Australian Agricultural Drought Indicators</w:t>
      </w:r>
      <w:bookmarkEnd w:id="83"/>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70" w:history="1">
        <w:r w:rsidRPr="00B51EA3">
          <w:rPr>
            <w:rFonts w:ascii="Calibri" w:hAnsi="Calibri" w:cs="Calibri"/>
            <w:color w:val="4472C4" w:themeColor="accent5"/>
            <w:sz w:val="17"/>
            <w:szCs w:val="17"/>
            <w:u w:val="single"/>
          </w:rPr>
          <w:t>Australian Agricultural Drought Indicators</w:t>
        </w:r>
      </w:hyperlink>
    </w:p>
    <w:p w14:paraId="086F28DC" w14:textId="77777777" w:rsidR="00BE1587" w:rsidRDefault="00BE1587">
      <w:pPr>
        <w:pStyle w:val="ListBullet"/>
        <w:spacing w:before="60"/>
        <w:ind w:left="0" w:firstLine="0"/>
        <w:rPr>
          <w:kern w:val="2"/>
          <w:szCs w:val="20"/>
          <w14:ligatures w14:val="standardContextual"/>
        </w:rPr>
      </w:pPr>
      <w:r>
        <w:rPr>
          <w:rFonts w:ascii="Calibri" w:hAnsi="Calibri" w:cs="Calibri"/>
          <w:sz w:val="17"/>
          <w:szCs w:val="17"/>
        </w:rPr>
        <w:t>The Australian Agricultural Drought Indicators (AADI) project links weather and agricultural data with a range of scientific and economic models to measure and forecast the effects of climate variability and drought on agricultural outcomes.</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71">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72"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16C1BF7D">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33C25EEA" w14:textId="7EF335B6" w:rsidR="00BE1587" w:rsidRDefault="00BE1587">
      <w:pPr>
        <w:spacing w:after="192"/>
        <w:rPr>
          <w:kern w:val="2"/>
          <w:szCs w:val="20"/>
          <w14:ligatures w14:val="standardContextual"/>
        </w:rPr>
      </w:pPr>
      <w:r>
        <w:rPr>
          <w:rFonts w:ascii="Calibri" w:hAnsi="Calibri" w:cs="Calibri"/>
          <w:sz w:val="22"/>
          <w:szCs w:val="22"/>
        </w:rPr>
        <w:t xml:space="preserve">ABARES 2026, Weekly Australian Climate, Water and Agricultural Update, Australian Bureau of Agricultural and Resource Economics and Sciences, Canberra, </w:t>
      </w:r>
      <w:r w:rsidR="008C1A9C">
        <w:rPr>
          <w:rFonts w:ascii="Calibri" w:hAnsi="Calibri" w:cs="Calibri"/>
          <w:sz w:val="22"/>
          <w:szCs w:val="22"/>
        </w:rPr>
        <w:t xml:space="preserve">22 </w:t>
      </w:r>
      <w:r>
        <w:rPr>
          <w:rFonts w:ascii="Calibri" w:hAnsi="Calibri" w:cs="Calibri"/>
          <w:sz w:val="22"/>
          <w:szCs w:val="22"/>
        </w:rPr>
        <w:t xml:space="preserve">October 2026. CC BY 4.0 DOI: </w:t>
      </w:r>
      <w:hyperlink r:id="rId74" w:history="1">
        <w:r>
          <w:rPr>
            <w:rStyle w:val="Hyperlink"/>
            <w:rFonts w:ascii="Calibri" w:hAnsi="Calibri" w:cs="Calibri"/>
            <w:color w:val="auto"/>
            <w:sz w:val="22"/>
            <w:szCs w:val="22"/>
          </w:rPr>
          <w:t>https://doi.org/10.25814/5f3e04e7d2503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84" w:name="_Hlk109131392"/>
      <w:r w:rsidRPr="00B437F9">
        <w:rPr>
          <w:rFonts w:ascii="Calibri" w:hAnsi="Calibri" w:cs="Calibri"/>
          <w:sz w:val="22"/>
          <w:szCs w:val="22"/>
        </w:rPr>
        <w:t xml:space="preserve">Fisheries and Forestry </w:t>
      </w:r>
      <w:bookmarkEnd w:id="84"/>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5"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6"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876C5F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76038D">
        <w:rPr>
          <w:rFonts w:ascii="Calibri" w:hAnsi="Calibri" w:cs="Calibri"/>
          <w:sz w:val="22"/>
          <w:szCs w:val="22"/>
        </w:rPr>
        <w:t xml:space="preserve">Holly Beale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7"/>
      <w:headerReference w:type="default" r:id="rId78"/>
      <w:footerReference w:type="even" r:id="rId79"/>
      <w:footerReference w:type="default" r:id="rId80"/>
      <w:headerReference w:type="first" r:id="rId81"/>
      <w:footerReference w:type="first" r:id="rId82"/>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ED51" w14:textId="77777777" w:rsidR="002729A7" w:rsidRDefault="002729A7">
      <w:r>
        <w:separator/>
      </w:r>
    </w:p>
  </w:endnote>
  <w:endnote w:type="continuationSeparator" w:id="0">
    <w:p w14:paraId="7B2EB2AA" w14:textId="77777777" w:rsidR="002729A7" w:rsidRDefault="002729A7">
      <w:r>
        <w:continuationSeparator/>
      </w:r>
    </w:p>
  </w:endnote>
  <w:endnote w:type="continuationNotice" w:id="1">
    <w:p w14:paraId="2AEB007F" w14:textId="77777777" w:rsidR="002729A7" w:rsidRDefault="00272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8B7F5" id="_x0000_t202" coordsize="21600,21600" o:spt="202" path="m,l,21600r21600,l21600,xe">
              <v:stroke joinstyle="miter"/>
              <v:path gradientshapeok="t" o:connecttype="rect"/>
            </v:shapetype>
            <v:shape id="Text Box 26" o:spid="_x0000_s1027"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74C5" w14:textId="77382B23" w:rsidR="00BE1587" w:rsidRDefault="00BE1587">
    <w:pPr>
      <w:spacing w:before="100" w:beforeAutospacing="1" w:after="100" w:afterAutospacing="1"/>
      <w:rPr>
        <w:sz w:val="24"/>
      </w:rPr>
    </w:pPr>
    <w:r>
      <w:rPr>
        <w:rFonts w:ascii="Calibri" w:hAnsi="Calibri" w:cs="Calibri"/>
        <w:b/>
        <w:bCs/>
      </w:rPr>
      <w:fldChar w:fldCharType="begin"/>
    </w:r>
    <w:r>
      <w:rPr>
        <w:rFonts w:ascii="Calibri" w:hAnsi="Calibri" w:cs="Calibri"/>
        <w:b/>
        <w:bCs/>
      </w:rPr>
      <w:instrText>PAGE</w:instrText>
    </w:r>
    <w:r>
      <w:rPr>
        <w:rFonts w:ascii="Calibri" w:hAnsi="Calibri" w:cs="Calibri"/>
        <w:b/>
        <w:bCs/>
      </w:rPr>
      <w:fldChar w:fldCharType="separate"/>
    </w:r>
    <w:r>
      <w:rPr>
        <w:rFonts w:ascii="Calibri" w:hAnsi="Calibri" w:cs="Calibri"/>
        <w:b/>
        <w:bCs/>
        <w:noProof/>
      </w:rPr>
      <w:t>11</w:t>
    </w:r>
    <w:r>
      <w:rPr>
        <w:rFonts w:ascii="Calibri" w:hAnsi="Calibri" w:cs="Calibri"/>
        <w:b/>
        <w:bCs/>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476C37">
      <w:rPr>
        <w:rFonts w:ascii="Calibri" w:hAnsi="Calibri" w:cs="Calibri"/>
      </w:rPr>
      <w:t>22</w:t>
    </w:r>
    <w:r>
      <w:rPr>
        <w:rFonts w:ascii="Calibri" w:hAnsi="Calibri" w:cs="Calibri"/>
      </w:rPr>
      <w:t xml:space="preserve"> October 2026</w:t>
    </w:r>
  </w:p>
  <w:p w14:paraId="68303CA8" w14:textId="3FC10491" w:rsidR="00A72C17" w:rsidRPr="00BA6FE0" w:rsidRDefault="00BE1587" w:rsidP="006144DF">
    <w:pPr>
      <w:tabs>
        <w:tab w:val="right" w:pos="9026"/>
      </w:tabs>
      <w:rPr>
        <w:rFonts w:ascii="Calibri" w:hAnsi="Calibri"/>
        <w:bCs/>
        <w:szCs w:val="20"/>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544CA" id="_x0000_t202" coordsize="21600,21600" o:spt="202" path="m,l,21600r21600,l21600,xe">
              <v:stroke joinstyle="miter"/>
              <v:path gradientshapeok="t" o:connecttype="rect"/>
            </v:shapetype>
            <v:shape id="Text Box 25" o:spid="_x0000_s1029"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BB88C" id="_x0000_t202" coordsize="21600,21600" o:spt="202" path="m,l,21600r21600,l21600,xe">
              <v:stroke joinstyle="miter"/>
              <v:path gradientshapeok="t" o:connecttype="rect"/>
            </v:shapetype>
            <v:shape id="Text Box 29" o:spid="_x0000_s1031"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AD54" w14:textId="70CF41BD"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13</w:t>
    </w:r>
    <w:r>
      <w:rPr>
        <w:rFonts w:ascii="Calibri" w:hAnsi="Calibri" w:cs="Calibri"/>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D83577">
      <w:rPr>
        <w:rFonts w:ascii="Calibri" w:hAnsi="Calibri" w:cs="Calibri"/>
      </w:rPr>
      <w:t xml:space="preserve">22 </w:t>
    </w:r>
    <w:r>
      <w:rPr>
        <w:rFonts w:ascii="Calibri" w:hAnsi="Calibri" w:cs="Calibri"/>
      </w:rPr>
      <w:t>October 2026</w:t>
    </w:r>
  </w:p>
  <w:p w14:paraId="56EC23AB" w14:textId="5E641E1B" w:rsidR="00C21652" w:rsidRPr="00D21754" w:rsidRDefault="00BE1587">
    <w:pPr>
      <w:pStyle w:val="Footer"/>
      <w:rPr>
        <w:rFonts w:ascii="Calibri" w:hAnsi="Calibri"/>
        <w:bCs/>
        <w:szCs w:val="20"/>
      </w:rPr>
    </w:pPr>
    <w:r>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E25B2" id="_x0000_t202" coordsize="21600,21600" o:spt="202" path="m,l,21600r21600,l21600,xe">
              <v:stroke joinstyle="miter"/>
              <v:path gradientshapeok="t" o:connecttype="rect"/>
            </v:shapetype>
            <v:shape id="Text Box 28" o:spid="_x0000_s1033"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142F6" id="_x0000_t202" coordsize="21600,21600" o:spt="202" path="m,l,21600r21600,l21600,xe">
              <v:stroke joinstyle="miter"/>
              <v:path gradientshapeok="t" o:connecttype="rect"/>
            </v:shapetype>
            <v:shape id="Text Box 35" o:spid="_x0000_s1035"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7174" w14:textId="2E120260"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25</w:t>
    </w:r>
    <w:r>
      <w:rPr>
        <w:rFonts w:ascii="Calibri" w:hAnsi="Calibri" w:cs="Calibri"/>
      </w:rPr>
      <w:fldChar w:fldCharType="end"/>
    </w:r>
    <w:r>
      <w:rPr>
        <w:rFonts w:ascii="Calibri" w:hAnsi="Calibri" w:cs="Calibri"/>
        <w:b/>
        <w:bCs/>
      </w:rPr>
      <w:t xml:space="preserve"> | ABARES </w:t>
    </w:r>
    <w:r>
      <w:rPr>
        <w:rFonts w:ascii="Calibri" w:hAnsi="Calibri" w:cs="Calibri"/>
      </w:rPr>
      <w:t>Weekly Australian Climate, Water and Agricultural Update • 15 October 2026</w:t>
    </w:r>
  </w:p>
  <w:p w14:paraId="2E1DB852" w14:textId="6806137E" w:rsidR="00C21652" w:rsidRDefault="00BE1587">
    <w:pPr>
      <w:pStyle w:val="Footer"/>
    </w:pPr>
    <w:r>
      <w:t>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EBEBF3" id="_x0000_t202" coordsize="21600,21600" o:spt="202" path="m,l,21600r21600,l21600,xe">
              <v:stroke joinstyle="miter"/>
              <v:path gradientshapeok="t" o:connecttype="rect"/>
            </v:shapetype>
            <v:shape id="Text Box 34" o:spid="_x0000_s1037"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03CE0" w14:textId="77777777" w:rsidR="002729A7" w:rsidRDefault="002729A7">
      <w:r>
        <w:separator/>
      </w:r>
    </w:p>
  </w:footnote>
  <w:footnote w:type="continuationSeparator" w:id="0">
    <w:p w14:paraId="2B89BCE4" w14:textId="77777777" w:rsidR="002729A7" w:rsidRDefault="002729A7">
      <w:r>
        <w:continuationSeparator/>
      </w:r>
    </w:p>
  </w:footnote>
  <w:footnote w:type="continuationNotice" w:id="1">
    <w:p w14:paraId="13CCFAF5" w14:textId="77777777" w:rsidR="002729A7" w:rsidRDefault="002729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5C869" id="_x0000_t202" coordsize="21600,21600" o:spt="202" path="m,l,21600r21600,l21600,xe">
              <v:stroke joinstyle="miter"/>
              <v:path gradientshapeok="t" o:connecttype="rect"/>
            </v:shapetype>
            <v:shape id="Text Box 8" o:spid="_x0000_s1026"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5AF92C" id="_x0000_t202" coordsize="21600,21600" o:spt="202" path="m,l,21600r21600,l21600,xe">
              <v:stroke joinstyle="miter"/>
              <v:path gradientshapeok="t" o:connecttype="rect"/>
            </v:shapetype>
            <v:shape id="Text Box 7" o:spid="_x0000_s1028"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4F9707" id="_x0000_t202" coordsize="21600,21600" o:spt="202" path="m,l,21600r21600,l21600,xe">
              <v:stroke joinstyle="miter"/>
              <v:path gradientshapeok="t" o:connecttype="rect"/>
            </v:shapetype>
            <v:shape id="Text Box 11" o:spid="_x0000_s1030"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7F592" id="_x0000_t202" coordsize="21600,21600" o:spt="202" path="m,l,21600r21600,l21600,xe">
              <v:stroke joinstyle="miter"/>
              <v:path gradientshapeok="t" o:connecttype="rect"/>
            </v:shapetype>
            <v:shape id="Text Box 10"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32124" id="_x0000_t202" coordsize="21600,21600" o:spt="202" path="m,l,21600r21600,l21600,xe">
              <v:stroke joinstyle="miter"/>
              <v:path gradientshapeok="t" o:connecttype="rect"/>
            </v:shapetype>
            <v:shape id="Text Box 17" o:spid="_x0000_s1034"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8AB38E" id="_x0000_t202" coordsize="21600,21600" o:spt="202" path="m,l,21600r21600,l21600,xe">
              <v:stroke joinstyle="miter"/>
              <v:path gradientshapeok="t" o:connecttype="rect"/>
            </v:shapetype>
            <v:shape id="Text Box 16" o:spid="_x0000_s1036"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2091F"/>
    <w:multiLevelType w:val="multilevel"/>
    <w:tmpl w:val="3AE24698"/>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73435D"/>
    <w:multiLevelType w:val="multilevel"/>
    <w:tmpl w:val="383C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3F1B66"/>
    <w:multiLevelType w:val="multilevel"/>
    <w:tmpl w:val="8B6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3C784F"/>
    <w:multiLevelType w:val="multilevel"/>
    <w:tmpl w:val="8906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9"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02E6FC9"/>
    <w:multiLevelType w:val="multilevel"/>
    <w:tmpl w:val="696E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C47993"/>
    <w:multiLevelType w:val="multilevel"/>
    <w:tmpl w:val="888A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B798E"/>
    <w:multiLevelType w:val="multilevel"/>
    <w:tmpl w:val="27B4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7"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456429"/>
    <w:multiLevelType w:val="multilevel"/>
    <w:tmpl w:val="E898CC72"/>
    <w:numStyleLink w:val="KeyPoints"/>
  </w:abstractNum>
  <w:abstractNum w:abstractNumId="29" w15:restartNumberingAfterBreak="0">
    <w:nsid w:val="69496F48"/>
    <w:multiLevelType w:val="multilevel"/>
    <w:tmpl w:val="E6F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184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4"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66DEB"/>
    <w:multiLevelType w:val="multilevel"/>
    <w:tmpl w:val="5028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26"/>
  </w:num>
  <w:num w:numId="2" w16cid:durableId="2519253">
    <w:abstractNumId w:val="31"/>
  </w:num>
  <w:num w:numId="3" w16cid:durableId="1808936335">
    <w:abstractNumId w:val="27"/>
  </w:num>
  <w:num w:numId="4" w16cid:durableId="1950309910">
    <w:abstractNumId w:val="18"/>
  </w:num>
  <w:num w:numId="5" w16cid:durableId="1127774366">
    <w:abstractNumId w:val="19"/>
  </w:num>
  <w:num w:numId="6" w16cid:durableId="593048381">
    <w:abstractNumId w:val="33"/>
  </w:num>
  <w:num w:numId="7" w16cid:durableId="1807890424">
    <w:abstractNumId w:val="32"/>
  </w:num>
  <w:num w:numId="8" w16cid:durableId="1569339498">
    <w:abstractNumId w:val="34"/>
  </w:num>
  <w:num w:numId="9" w16cid:durableId="1936091052">
    <w:abstractNumId w:val="1"/>
  </w:num>
  <w:num w:numId="10" w16cid:durableId="268971279">
    <w:abstractNumId w:val="12"/>
  </w:num>
  <w:num w:numId="11" w16cid:durableId="1645157895">
    <w:abstractNumId w:val="0"/>
  </w:num>
  <w:num w:numId="12" w16cid:durableId="1964269659">
    <w:abstractNumId w:val="4"/>
  </w:num>
  <w:num w:numId="13" w16cid:durableId="1516336477">
    <w:abstractNumId w:val="28"/>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11"/>
  </w:num>
  <w:num w:numId="15" w16cid:durableId="2062248581">
    <w:abstractNumId w:val="25"/>
  </w:num>
  <w:num w:numId="16" w16cid:durableId="1381857054">
    <w:abstractNumId w:val="7"/>
  </w:num>
  <w:num w:numId="17" w16cid:durableId="2982212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5"/>
  </w:num>
  <w:num w:numId="19" w16cid:durableId="973826934">
    <w:abstractNumId w:val="2"/>
  </w:num>
  <w:num w:numId="20" w16cid:durableId="176383431">
    <w:abstractNumId w:val="30"/>
  </w:num>
  <w:num w:numId="21" w16cid:durableId="1855260977">
    <w:abstractNumId w:val="38"/>
  </w:num>
  <w:num w:numId="22" w16cid:durableId="469204469">
    <w:abstractNumId w:val="36"/>
  </w:num>
  <w:num w:numId="23" w16cid:durableId="1832678662">
    <w:abstractNumId w:val="3"/>
  </w:num>
  <w:num w:numId="24" w16cid:durableId="2122534281">
    <w:abstractNumId w:val="14"/>
  </w:num>
  <w:num w:numId="25" w16cid:durableId="1106928928">
    <w:abstractNumId w:val="22"/>
  </w:num>
  <w:num w:numId="26" w16cid:durableId="1907493232">
    <w:abstractNumId w:val="9"/>
  </w:num>
  <w:num w:numId="27" w16cid:durableId="808785244">
    <w:abstractNumId w:val="13"/>
  </w:num>
  <w:num w:numId="28" w16cid:durableId="2031182617">
    <w:abstractNumId w:val="10"/>
  </w:num>
  <w:num w:numId="29" w16cid:durableId="934246996">
    <w:abstractNumId w:val="8"/>
  </w:num>
  <w:num w:numId="30" w16cid:durableId="1296132723">
    <w:abstractNumId w:val="21"/>
  </w:num>
  <w:num w:numId="31" w16cid:durableId="536700497">
    <w:abstractNumId w:val="35"/>
  </w:num>
  <w:num w:numId="32" w16cid:durableId="280498808">
    <w:abstractNumId w:val="5"/>
  </w:num>
  <w:num w:numId="33" w16cid:durableId="365105930">
    <w:abstractNumId w:val="17"/>
  </w:num>
  <w:num w:numId="34" w16cid:durableId="797726683">
    <w:abstractNumId w:val="29"/>
  </w:num>
  <w:num w:numId="35" w16cid:durableId="794173938">
    <w:abstractNumId w:val="23"/>
  </w:num>
  <w:num w:numId="36" w16cid:durableId="1958683685">
    <w:abstractNumId w:val="24"/>
  </w:num>
  <w:num w:numId="37" w16cid:durableId="622469097">
    <w:abstractNumId w:val="6"/>
  </w:num>
  <w:num w:numId="38" w16cid:durableId="1489324778">
    <w:abstractNumId w:val="37"/>
  </w:num>
  <w:num w:numId="39" w16cid:durableId="1372416074">
    <w:abstractNumId w:val="16"/>
  </w:num>
  <w:num w:numId="40" w16cid:durableId="1252854670">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ggins, Fiona">
    <w15:presenceInfo w15:providerId="AD" w15:userId="S::Fiona.Goggins@aff.gov.au::8e0ffb0b-56c6-4934-a70e-413f1744c9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9E"/>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AF0"/>
    <w:rsid w:val="00004B34"/>
    <w:rsid w:val="00004B9C"/>
    <w:rsid w:val="00004D02"/>
    <w:rsid w:val="00004EEF"/>
    <w:rsid w:val="00004FA1"/>
    <w:rsid w:val="000050B8"/>
    <w:rsid w:val="000050BC"/>
    <w:rsid w:val="000050DE"/>
    <w:rsid w:val="00005138"/>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67"/>
    <w:rsid w:val="00005D83"/>
    <w:rsid w:val="00005DA1"/>
    <w:rsid w:val="00005DBE"/>
    <w:rsid w:val="00005DF8"/>
    <w:rsid w:val="00005E00"/>
    <w:rsid w:val="00005E9B"/>
    <w:rsid w:val="00005EA2"/>
    <w:rsid w:val="00005F21"/>
    <w:rsid w:val="00005FC3"/>
    <w:rsid w:val="00005FD6"/>
    <w:rsid w:val="00005FF8"/>
    <w:rsid w:val="0000600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BD7"/>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65C"/>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1E"/>
    <w:rsid w:val="00010A99"/>
    <w:rsid w:val="00010AF4"/>
    <w:rsid w:val="00010CB1"/>
    <w:rsid w:val="00010DE6"/>
    <w:rsid w:val="00010E82"/>
    <w:rsid w:val="00010F71"/>
    <w:rsid w:val="000111FB"/>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E2"/>
    <w:rsid w:val="000139FC"/>
    <w:rsid w:val="00013AD9"/>
    <w:rsid w:val="00013C18"/>
    <w:rsid w:val="00013C91"/>
    <w:rsid w:val="00013CC7"/>
    <w:rsid w:val="00013CE5"/>
    <w:rsid w:val="00013CF0"/>
    <w:rsid w:val="00013D46"/>
    <w:rsid w:val="00013E50"/>
    <w:rsid w:val="00013E59"/>
    <w:rsid w:val="00013EF4"/>
    <w:rsid w:val="00013F3B"/>
    <w:rsid w:val="00013F99"/>
    <w:rsid w:val="00013FFF"/>
    <w:rsid w:val="0001407C"/>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50"/>
    <w:rsid w:val="00016378"/>
    <w:rsid w:val="000163BC"/>
    <w:rsid w:val="000163F1"/>
    <w:rsid w:val="000165DF"/>
    <w:rsid w:val="0001663A"/>
    <w:rsid w:val="00016682"/>
    <w:rsid w:val="00016822"/>
    <w:rsid w:val="0001686D"/>
    <w:rsid w:val="00016876"/>
    <w:rsid w:val="0001688C"/>
    <w:rsid w:val="00016966"/>
    <w:rsid w:val="000169B9"/>
    <w:rsid w:val="000169CC"/>
    <w:rsid w:val="000169F3"/>
    <w:rsid w:val="000169F6"/>
    <w:rsid w:val="00016BD6"/>
    <w:rsid w:val="00016C10"/>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A4B"/>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2C"/>
    <w:rsid w:val="00022438"/>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9F"/>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0"/>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3FE"/>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88"/>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6AB"/>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CF"/>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2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8D"/>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EDC"/>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BC"/>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2AC"/>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1D"/>
    <w:rsid w:val="000414D1"/>
    <w:rsid w:val="00041624"/>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2B"/>
    <w:rsid w:val="0004224C"/>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1"/>
    <w:rsid w:val="00042C3C"/>
    <w:rsid w:val="00042D27"/>
    <w:rsid w:val="00042E5B"/>
    <w:rsid w:val="00042ECC"/>
    <w:rsid w:val="00042EDF"/>
    <w:rsid w:val="00042FD9"/>
    <w:rsid w:val="00043030"/>
    <w:rsid w:val="000430DA"/>
    <w:rsid w:val="000430E3"/>
    <w:rsid w:val="000430E7"/>
    <w:rsid w:val="00043116"/>
    <w:rsid w:val="0004311D"/>
    <w:rsid w:val="0004314D"/>
    <w:rsid w:val="00043209"/>
    <w:rsid w:val="0004325F"/>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78A"/>
    <w:rsid w:val="000457DA"/>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C00"/>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0C"/>
    <w:rsid w:val="00047ADB"/>
    <w:rsid w:val="00047C64"/>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45"/>
    <w:rsid w:val="0005066E"/>
    <w:rsid w:val="00050744"/>
    <w:rsid w:val="000507AB"/>
    <w:rsid w:val="0005085D"/>
    <w:rsid w:val="00050936"/>
    <w:rsid w:val="000509D9"/>
    <w:rsid w:val="00050A5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0C"/>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11"/>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38"/>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5"/>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04"/>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2EF"/>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B8"/>
    <w:rsid w:val="00055BB6"/>
    <w:rsid w:val="00055C37"/>
    <w:rsid w:val="00055C39"/>
    <w:rsid w:val="00055C81"/>
    <w:rsid w:val="00055CA3"/>
    <w:rsid w:val="00055CDE"/>
    <w:rsid w:val="00055D51"/>
    <w:rsid w:val="00055DE7"/>
    <w:rsid w:val="00055E3A"/>
    <w:rsid w:val="00055E5A"/>
    <w:rsid w:val="00055E98"/>
    <w:rsid w:val="00055F58"/>
    <w:rsid w:val="00055F95"/>
    <w:rsid w:val="00056052"/>
    <w:rsid w:val="000560AA"/>
    <w:rsid w:val="000561FC"/>
    <w:rsid w:val="000562A5"/>
    <w:rsid w:val="00056367"/>
    <w:rsid w:val="000563CA"/>
    <w:rsid w:val="00056423"/>
    <w:rsid w:val="0005642B"/>
    <w:rsid w:val="0005649D"/>
    <w:rsid w:val="000564EC"/>
    <w:rsid w:val="00056614"/>
    <w:rsid w:val="000566CE"/>
    <w:rsid w:val="0005671A"/>
    <w:rsid w:val="000567F1"/>
    <w:rsid w:val="000568AA"/>
    <w:rsid w:val="000568B8"/>
    <w:rsid w:val="000569A8"/>
    <w:rsid w:val="00056A36"/>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8DE"/>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DE3"/>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B1"/>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62"/>
    <w:rsid w:val="0006378C"/>
    <w:rsid w:val="000637CA"/>
    <w:rsid w:val="00063827"/>
    <w:rsid w:val="000638A6"/>
    <w:rsid w:val="00063912"/>
    <w:rsid w:val="0006393A"/>
    <w:rsid w:val="00063AD5"/>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71"/>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A0"/>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DEE"/>
    <w:rsid w:val="00071E66"/>
    <w:rsid w:val="00071EC2"/>
    <w:rsid w:val="00071EEE"/>
    <w:rsid w:val="00071F8B"/>
    <w:rsid w:val="00071FE5"/>
    <w:rsid w:val="00072090"/>
    <w:rsid w:val="000720CB"/>
    <w:rsid w:val="0007217B"/>
    <w:rsid w:val="00072211"/>
    <w:rsid w:val="00072376"/>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AC6"/>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52"/>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6B"/>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25"/>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CB"/>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B9"/>
    <w:rsid w:val="00082CF2"/>
    <w:rsid w:val="00082D0E"/>
    <w:rsid w:val="00082DD4"/>
    <w:rsid w:val="00082E9C"/>
    <w:rsid w:val="00082EC8"/>
    <w:rsid w:val="00083033"/>
    <w:rsid w:val="0008303D"/>
    <w:rsid w:val="0008304B"/>
    <w:rsid w:val="00083105"/>
    <w:rsid w:val="00083123"/>
    <w:rsid w:val="000831FE"/>
    <w:rsid w:val="000832BD"/>
    <w:rsid w:val="000832DF"/>
    <w:rsid w:val="000832F8"/>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BBD"/>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0"/>
    <w:rsid w:val="00087BA7"/>
    <w:rsid w:val="00087BB1"/>
    <w:rsid w:val="00087C21"/>
    <w:rsid w:val="00087C2D"/>
    <w:rsid w:val="00087CA2"/>
    <w:rsid w:val="00087CE4"/>
    <w:rsid w:val="00087CF6"/>
    <w:rsid w:val="00087D74"/>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2B"/>
    <w:rsid w:val="00090C77"/>
    <w:rsid w:val="00090CEA"/>
    <w:rsid w:val="00090D4B"/>
    <w:rsid w:val="00090E48"/>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30"/>
    <w:rsid w:val="00094781"/>
    <w:rsid w:val="00094850"/>
    <w:rsid w:val="0009485F"/>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EE6"/>
    <w:rsid w:val="00095F50"/>
    <w:rsid w:val="00095F94"/>
    <w:rsid w:val="000960F6"/>
    <w:rsid w:val="0009614D"/>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646"/>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3E"/>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9D"/>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C3A"/>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1A2"/>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94"/>
    <w:rsid w:val="000A4EE3"/>
    <w:rsid w:val="000A4FAC"/>
    <w:rsid w:val="000A4FAF"/>
    <w:rsid w:val="000A4FF5"/>
    <w:rsid w:val="000A5003"/>
    <w:rsid w:val="000A501C"/>
    <w:rsid w:val="000A5043"/>
    <w:rsid w:val="000A526F"/>
    <w:rsid w:val="000A5272"/>
    <w:rsid w:val="000A52F4"/>
    <w:rsid w:val="000A5360"/>
    <w:rsid w:val="000A5386"/>
    <w:rsid w:val="000A53EF"/>
    <w:rsid w:val="000A540E"/>
    <w:rsid w:val="000A545B"/>
    <w:rsid w:val="000A54B7"/>
    <w:rsid w:val="000A54D3"/>
    <w:rsid w:val="000A553D"/>
    <w:rsid w:val="000A5542"/>
    <w:rsid w:val="000A5587"/>
    <w:rsid w:val="000A55C6"/>
    <w:rsid w:val="000A5615"/>
    <w:rsid w:val="000A56BE"/>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16"/>
    <w:rsid w:val="000B0A5A"/>
    <w:rsid w:val="000B0A6B"/>
    <w:rsid w:val="000B0AEB"/>
    <w:rsid w:val="000B0C62"/>
    <w:rsid w:val="000B0C7D"/>
    <w:rsid w:val="000B0C7F"/>
    <w:rsid w:val="000B0CB5"/>
    <w:rsid w:val="000B0CDF"/>
    <w:rsid w:val="000B0E7C"/>
    <w:rsid w:val="000B1019"/>
    <w:rsid w:val="000B11A8"/>
    <w:rsid w:val="000B11BE"/>
    <w:rsid w:val="000B1273"/>
    <w:rsid w:val="000B1286"/>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C95"/>
    <w:rsid w:val="000B2D52"/>
    <w:rsid w:val="000B2D85"/>
    <w:rsid w:val="000B2DD8"/>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2E9"/>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B8"/>
    <w:rsid w:val="000B43C6"/>
    <w:rsid w:val="000B4499"/>
    <w:rsid w:val="000B4500"/>
    <w:rsid w:val="000B4654"/>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3B"/>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0"/>
    <w:rsid w:val="000C0287"/>
    <w:rsid w:val="000C04CC"/>
    <w:rsid w:val="000C04EC"/>
    <w:rsid w:val="000C0510"/>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79"/>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6D9"/>
    <w:rsid w:val="000C3755"/>
    <w:rsid w:val="000C392F"/>
    <w:rsid w:val="000C39A8"/>
    <w:rsid w:val="000C39D4"/>
    <w:rsid w:val="000C39DE"/>
    <w:rsid w:val="000C39E2"/>
    <w:rsid w:val="000C3A1A"/>
    <w:rsid w:val="000C3A5B"/>
    <w:rsid w:val="000C3A77"/>
    <w:rsid w:val="000C3B21"/>
    <w:rsid w:val="000C3B41"/>
    <w:rsid w:val="000C3B46"/>
    <w:rsid w:val="000C3B8A"/>
    <w:rsid w:val="000C3C62"/>
    <w:rsid w:val="000C3C91"/>
    <w:rsid w:val="000C3CE5"/>
    <w:rsid w:val="000C3D2B"/>
    <w:rsid w:val="000C3D5B"/>
    <w:rsid w:val="000C3EE7"/>
    <w:rsid w:val="000C3F5A"/>
    <w:rsid w:val="000C4043"/>
    <w:rsid w:val="000C405B"/>
    <w:rsid w:val="000C40E7"/>
    <w:rsid w:val="000C41D3"/>
    <w:rsid w:val="000C4272"/>
    <w:rsid w:val="000C4323"/>
    <w:rsid w:val="000C43E9"/>
    <w:rsid w:val="000C43F5"/>
    <w:rsid w:val="000C4432"/>
    <w:rsid w:val="000C44C9"/>
    <w:rsid w:val="000C47E8"/>
    <w:rsid w:val="000C48DC"/>
    <w:rsid w:val="000C4926"/>
    <w:rsid w:val="000C4A37"/>
    <w:rsid w:val="000C4A7D"/>
    <w:rsid w:val="000C4B44"/>
    <w:rsid w:val="000C4B47"/>
    <w:rsid w:val="000C4B5B"/>
    <w:rsid w:val="000C4B6A"/>
    <w:rsid w:val="000C4C3C"/>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5E"/>
    <w:rsid w:val="000C5A8B"/>
    <w:rsid w:val="000C5AA1"/>
    <w:rsid w:val="000C5AA8"/>
    <w:rsid w:val="000C5B42"/>
    <w:rsid w:val="000C5B4C"/>
    <w:rsid w:val="000C5D29"/>
    <w:rsid w:val="000C5DB7"/>
    <w:rsid w:val="000C5DD6"/>
    <w:rsid w:val="000C5DFF"/>
    <w:rsid w:val="000C5E3B"/>
    <w:rsid w:val="000C5EA2"/>
    <w:rsid w:val="000C5EF1"/>
    <w:rsid w:val="000C5EF3"/>
    <w:rsid w:val="000C5F85"/>
    <w:rsid w:val="000C6004"/>
    <w:rsid w:val="000C6079"/>
    <w:rsid w:val="000C6082"/>
    <w:rsid w:val="000C609E"/>
    <w:rsid w:val="000C60BA"/>
    <w:rsid w:val="000C6110"/>
    <w:rsid w:val="000C613E"/>
    <w:rsid w:val="000C62A2"/>
    <w:rsid w:val="000C62EE"/>
    <w:rsid w:val="000C6497"/>
    <w:rsid w:val="000C64FE"/>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0F87"/>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ED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A2"/>
    <w:rsid w:val="000D2CF5"/>
    <w:rsid w:val="000D2D12"/>
    <w:rsid w:val="000D2D4A"/>
    <w:rsid w:val="000D2D96"/>
    <w:rsid w:val="000D2F5D"/>
    <w:rsid w:val="000D3018"/>
    <w:rsid w:val="000D302F"/>
    <w:rsid w:val="000D30E7"/>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1B"/>
    <w:rsid w:val="000D389C"/>
    <w:rsid w:val="000D38B8"/>
    <w:rsid w:val="000D38CD"/>
    <w:rsid w:val="000D3A4D"/>
    <w:rsid w:val="000D3A90"/>
    <w:rsid w:val="000D3AF3"/>
    <w:rsid w:val="000D3B0F"/>
    <w:rsid w:val="000D3B1A"/>
    <w:rsid w:val="000D3B2C"/>
    <w:rsid w:val="000D3B53"/>
    <w:rsid w:val="000D3C17"/>
    <w:rsid w:val="000D3C31"/>
    <w:rsid w:val="000D3D61"/>
    <w:rsid w:val="000D3D77"/>
    <w:rsid w:val="000D3ECD"/>
    <w:rsid w:val="000D3F0C"/>
    <w:rsid w:val="000D3F6E"/>
    <w:rsid w:val="000D3F8D"/>
    <w:rsid w:val="000D400D"/>
    <w:rsid w:val="000D407C"/>
    <w:rsid w:val="000D408C"/>
    <w:rsid w:val="000D40AC"/>
    <w:rsid w:val="000D40E3"/>
    <w:rsid w:val="000D410F"/>
    <w:rsid w:val="000D412A"/>
    <w:rsid w:val="000D419A"/>
    <w:rsid w:val="000D419D"/>
    <w:rsid w:val="000D41AE"/>
    <w:rsid w:val="000D41E0"/>
    <w:rsid w:val="000D420C"/>
    <w:rsid w:val="000D4281"/>
    <w:rsid w:val="000D42A0"/>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13"/>
    <w:rsid w:val="000D5B80"/>
    <w:rsid w:val="000D5BAF"/>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0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93E"/>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92"/>
    <w:rsid w:val="000E1DA3"/>
    <w:rsid w:val="000E1E1C"/>
    <w:rsid w:val="000E1FFA"/>
    <w:rsid w:val="000E2054"/>
    <w:rsid w:val="000E20E6"/>
    <w:rsid w:val="000E21E3"/>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62"/>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583"/>
    <w:rsid w:val="000E36A2"/>
    <w:rsid w:val="000E36A8"/>
    <w:rsid w:val="000E37DC"/>
    <w:rsid w:val="000E3859"/>
    <w:rsid w:val="000E387A"/>
    <w:rsid w:val="000E38A9"/>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1D9"/>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2"/>
    <w:rsid w:val="000E4A67"/>
    <w:rsid w:val="000E4A8F"/>
    <w:rsid w:val="000E4AAE"/>
    <w:rsid w:val="000E4AB2"/>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3D"/>
    <w:rsid w:val="000E6548"/>
    <w:rsid w:val="000E6559"/>
    <w:rsid w:val="000E65CD"/>
    <w:rsid w:val="000E65EA"/>
    <w:rsid w:val="000E6648"/>
    <w:rsid w:val="000E667B"/>
    <w:rsid w:val="000E671C"/>
    <w:rsid w:val="000E67D8"/>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14"/>
    <w:rsid w:val="000E7625"/>
    <w:rsid w:val="000E7643"/>
    <w:rsid w:val="000E765F"/>
    <w:rsid w:val="000E767E"/>
    <w:rsid w:val="000E76AD"/>
    <w:rsid w:val="000E7865"/>
    <w:rsid w:val="000E78E2"/>
    <w:rsid w:val="000E793A"/>
    <w:rsid w:val="000E79D8"/>
    <w:rsid w:val="000E7A8C"/>
    <w:rsid w:val="000E7BCC"/>
    <w:rsid w:val="000E7BDD"/>
    <w:rsid w:val="000E7BF2"/>
    <w:rsid w:val="000E7CD7"/>
    <w:rsid w:val="000E7D09"/>
    <w:rsid w:val="000E7D7C"/>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5A"/>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AB3"/>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A20"/>
    <w:rsid w:val="000F2B35"/>
    <w:rsid w:val="000F2BD9"/>
    <w:rsid w:val="000F2BF3"/>
    <w:rsid w:val="000F2C46"/>
    <w:rsid w:val="000F2C4A"/>
    <w:rsid w:val="000F2C4B"/>
    <w:rsid w:val="000F2CD9"/>
    <w:rsid w:val="000F2D7C"/>
    <w:rsid w:val="000F2E7D"/>
    <w:rsid w:val="000F2E8C"/>
    <w:rsid w:val="000F2F20"/>
    <w:rsid w:val="000F3061"/>
    <w:rsid w:val="000F306F"/>
    <w:rsid w:val="000F3095"/>
    <w:rsid w:val="000F30ED"/>
    <w:rsid w:val="000F3144"/>
    <w:rsid w:val="000F3161"/>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3"/>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A76"/>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63F"/>
    <w:rsid w:val="000F77F6"/>
    <w:rsid w:val="000F7934"/>
    <w:rsid w:val="000F7942"/>
    <w:rsid w:val="000F7983"/>
    <w:rsid w:val="000F798A"/>
    <w:rsid w:val="000F79EA"/>
    <w:rsid w:val="000F7A30"/>
    <w:rsid w:val="000F7A3B"/>
    <w:rsid w:val="000F7A99"/>
    <w:rsid w:val="000F7B31"/>
    <w:rsid w:val="000F7B53"/>
    <w:rsid w:val="000F7BCE"/>
    <w:rsid w:val="000F7CEF"/>
    <w:rsid w:val="000F7D30"/>
    <w:rsid w:val="000F7D9D"/>
    <w:rsid w:val="000F7E1C"/>
    <w:rsid w:val="000F7F29"/>
    <w:rsid w:val="000F7F2D"/>
    <w:rsid w:val="000F7F50"/>
    <w:rsid w:val="0010000A"/>
    <w:rsid w:val="00100074"/>
    <w:rsid w:val="001000A7"/>
    <w:rsid w:val="001000B0"/>
    <w:rsid w:val="001001B6"/>
    <w:rsid w:val="00100254"/>
    <w:rsid w:val="001002DF"/>
    <w:rsid w:val="00100383"/>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0B"/>
    <w:rsid w:val="00101312"/>
    <w:rsid w:val="0010135E"/>
    <w:rsid w:val="0010145E"/>
    <w:rsid w:val="00101484"/>
    <w:rsid w:val="0010149E"/>
    <w:rsid w:val="00101581"/>
    <w:rsid w:val="0010158F"/>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6A"/>
    <w:rsid w:val="001029DD"/>
    <w:rsid w:val="00102A54"/>
    <w:rsid w:val="00102AE4"/>
    <w:rsid w:val="00102B4F"/>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8FF"/>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4F9D"/>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68"/>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6C"/>
    <w:rsid w:val="0010799E"/>
    <w:rsid w:val="001079A8"/>
    <w:rsid w:val="00107A1D"/>
    <w:rsid w:val="00107B00"/>
    <w:rsid w:val="00107D14"/>
    <w:rsid w:val="00107D23"/>
    <w:rsid w:val="00107D3B"/>
    <w:rsid w:val="00107D9E"/>
    <w:rsid w:val="00107F1C"/>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CC9"/>
    <w:rsid w:val="00110CE0"/>
    <w:rsid w:val="00110D4C"/>
    <w:rsid w:val="00110D7D"/>
    <w:rsid w:val="00110DBC"/>
    <w:rsid w:val="00110DC0"/>
    <w:rsid w:val="00110DD3"/>
    <w:rsid w:val="00110E84"/>
    <w:rsid w:val="00110EA5"/>
    <w:rsid w:val="00110EC9"/>
    <w:rsid w:val="00110EF7"/>
    <w:rsid w:val="00110F01"/>
    <w:rsid w:val="00110F17"/>
    <w:rsid w:val="00110FBE"/>
    <w:rsid w:val="00110FD4"/>
    <w:rsid w:val="00111048"/>
    <w:rsid w:val="00111075"/>
    <w:rsid w:val="001110E8"/>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AB"/>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0F"/>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AC"/>
    <w:rsid w:val="001137B4"/>
    <w:rsid w:val="00113896"/>
    <w:rsid w:val="001138FD"/>
    <w:rsid w:val="00113966"/>
    <w:rsid w:val="00113AA2"/>
    <w:rsid w:val="00113AF9"/>
    <w:rsid w:val="00113B7D"/>
    <w:rsid w:val="00113BDD"/>
    <w:rsid w:val="00113C3F"/>
    <w:rsid w:val="00113CD5"/>
    <w:rsid w:val="00113CE0"/>
    <w:rsid w:val="00113D32"/>
    <w:rsid w:val="00113DB6"/>
    <w:rsid w:val="00113EA4"/>
    <w:rsid w:val="00113F18"/>
    <w:rsid w:val="00113F22"/>
    <w:rsid w:val="00113F33"/>
    <w:rsid w:val="00113F3A"/>
    <w:rsid w:val="00113F51"/>
    <w:rsid w:val="00113F95"/>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5FB"/>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EF"/>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70"/>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1CA"/>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DD3"/>
    <w:rsid w:val="00120E25"/>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47"/>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1C9"/>
    <w:rsid w:val="0012323C"/>
    <w:rsid w:val="00123246"/>
    <w:rsid w:val="00123347"/>
    <w:rsid w:val="00123348"/>
    <w:rsid w:val="0012337A"/>
    <w:rsid w:val="00123603"/>
    <w:rsid w:val="00123729"/>
    <w:rsid w:val="0012377D"/>
    <w:rsid w:val="00123799"/>
    <w:rsid w:val="001237DD"/>
    <w:rsid w:val="00123886"/>
    <w:rsid w:val="001238B3"/>
    <w:rsid w:val="00123972"/>
    <w:rsid w:val="00123A14"/>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2B"/>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0D1"/>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20"/>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289"/>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BD"/>
    <w:rsid w:val="00130DCD"/>
    <w:rsid w:val="00130DE1"/>
    <w:rsid w:val="00130E06"/>
    <w:rsid w:val="00130E23"/>
    <w:rsid w:val="00130E34"/>
    <w:rsid w:val="00130EDF"/>
    <w:rsid w:val="00130F6E"/>
    <w:rsid w:val="00130F8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3DA"/>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269"/>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0B5"/>
    <w:rsid w:val="00135155"/>
    <w:rsid w:val="0013516B"/>
    <w:rsid w:val="001351D2"/>
    <w:rsid w:val="00135327"/>
    <w:rsid w:val="0013532B"/>
    <w:rsid w:val="001353F4"/>
    <w:rsid w:val="001354A7"/>
    <w:rsid w:val="001354C2"/>
    <w:rsid w:val="001354E0"/>
    <w:rsid w:val="001354E5"/>
    <w:rsid w:val="0013550A"/>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BEA"/>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3E2"/>
    <w:rsid w:val="0014040B"/>
    <w:rsid w:val="00140449"/>
    <w:rsid w:val="00140450"/>
    <w:rsid w:val="00140471"/>
    <w:rsid w:val="001405B1"/>
    <w:rsid w:val="00140617"/>
    <w:rsid w:val="00140634"/>
    <w:rsid w:val="001406DB"/>
    <w:rsid w:val="0014072D"/>
    <w:rsid w:val="001407DF"/>
    <w:rsid w:val="0014086A"/>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8"/>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558"/>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1C"/>
    <w:rsid w:val="001431B2"/>
    <w:rsid w:val="00143211"/>
    <w:rsid w:val="0014321D"/>
    <w:rsid w:val="00143248"/>
    <w:rsid w:val="00143353"/>
    <w:rsid w:val="00143389"/>
    <w:rsid w:val="00143421"/>
    <w:rsid w:val="00143444"/>
    <w:rsid w:val="00143493"/>
    <w:rsid w:val="001434EE"/>
    <w:rsid w:val="0014357F"/>
    <w:rsid w:val="001435E2"/>
    <w:rsid w:val="0014367B"/>
    <w:rsid w:val="00143695"/>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03C"/>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54"/>
    <w:rsid w:val="00146EB0"/>
    <w:rsid w:val="00146F6E"/>
    <w:rsid w:val="00146FD6"/>
    <w:rsid w:val="00146FE4"/>
    <w:rsid w:val="00147015"/>
    <w:rsid w:val="00147018"/>
    <w:rsid w:val="00147048"/>
    <w:rsid w:val="001470E1"/>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76"/>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AF6"/>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3"/>
    <w:rsid w:val="00151CD6"/>
    <w:rsid w:val="00151D4F"/>
    <w:rsid w:val="00151D76"/>
    <w:rsid w:val="00151EB1"/>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0"/>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03"/>
    <w:rsid w:val="00154CAC"/>
    <w:rsid w:val="00154CC3"/>
    <w:rsid w:val="00154D5D"/>
    <w:rsid w:val="00154D84"/>
    <w:rsid w:val="00154DE7"/>
    <w:rsid w:val="00154F8D"/>
    <w:rsid w:val="00154F91"/>
    <w:rsid w:val="00155038"/>
    <w:rsid w:val="001550F0"/>
    <w:rsid w:val="00155180"/>
    <w:rsid w:val="001551AE"/>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67"/>
    <w:rsid w:val="00156BC4"/>
    <w:rsid w:val="00156C24"/>
    <w:rsid w:val="00156C29"/>
    <w:rsid w:val="00156C38"/>
    <w:rsid w:val="00156CA8"/>
    <w:rsid w:val="00156CCE"/>
    <w:rsid w:val="00156CF5"/>
    <w:rsid w:val="00156D1D"/>
    <w:rsid w:val="00156D21"/>
    <w:rsid w:val="00156D58"/>
    <w:rsid w:val="00156D6D"/>
    <w:rsid w:val="00156DB4"/>
    <w:rsid w:val="00156DDE"/>
    <w:rsid w:val="00156E17"/>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37"/>
    <w:rsid w:val="00157A94"/>
    <w:rsid w:val="00157ABD"/>
    <w:rsid w:val="00157AFF"/>
    <w:rsid w:val="00157B06"/>
    <w:rsid w:val="00157C15"/>
    <w:rsid w:val="00157C1D"/>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B6B"/>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9A4"/>
    <w:rsid w:val="00162A51"/>
    <w:rsid w:val="00162AFE"/>
    <w:rsid w:val="00162B89"/>
    <w:rsid w:val="00162C74"/>
    <w:rsid w:val="00162CCD"/>
    <w:rsid w:val="00163032"/>
    <w:rsid w:val="001630A6"/>
    <w:rsid w:val="00163230"/>
    <w:rsid w:val="0016325E"/>
    <w:rsid w:val="00163275"/>
    <w:rsid w:val="001633F8"/>
    <w:rsid w:val="00163400"/>
    <w:rsid w:val="00163425"/>
    <w:rsid w:val="00163478"/>
    <w:rsid w:val="0016347E"/>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9CC"/>
    <w:rsid w:val="00163A11"/>
    <w:rsid w:val="00163A4C"/>
    <w:rsid w:val="00163AA7"/>
    <w:rsid w:val="00163B3B"/>
    <w:rsid w:val="00163B3C"/>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20"/>
    <w:rsid w:val="0016455D"/>
    <w:rsid w:val="00164600"/>
    <w:rsid w:val="0016462F"/>
    <w:rsid w:val="00164656"/>
    <w:rsid w:val="001646C4"/>
    <w:rsid w:val="00164784"/>
    <w:rsid w:val="001648C6"/>
    <w:rsid w:val="00164A0C"/>
    <w:rsid w:val="00164A1F"/>
    <w:rsid w:val="00164C07"/>
    <w:rsid w:val="00164C36"/>
    <w:rsid w:val="00164C61"/>
    <w:rsid w:val="00164E4E"/>
    <w:rsid w:val="00164E73"/>
    <w:rsid w:val="00164EA9"/>
    <w:rsid w:val="00164F50"/>
    <w:rsid w:val="00165021"/>
    <w:rsid w:val="00165036"/>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03F"/>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1E"/>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DEB"/>
    <w:rsid w:val="00171E22"/>
    <w:rsid w:val="00171E7F"/>
    <w:rsid w:val="00171EA8"/>
    <w:rsid w:val="00171F59"/>
    <w:rsid w:val="00171F6C"/>
    <w:rsid w:val="00171F7A"/>
    <w:rsid w:val="00172113"/>
    <w:rsid w:val="001722C8"/>
    <w:rsid w:val="00172326"/>
    <w:rsid w:val="00172417"/>
    <w:rsid w:val="00172475"/>
    <w:rsid w:val="00172500"/>
    <w:rsid w:val="0017255F"/>
    <w:rsid w:val="0017258F"/>
    <w:rsid w:val="001725AB"/>
    <w:rsid w:val="00172683"/>
    <w:rsid w:val="00172768"/>
    <w:rsid w:val="001727AE"/>
    <w:rsid w:val="00172805"/>
    <w:rsid w:val="00172820"/>
    <w:rsid w:val="00172884"/>
    <w:rsid w:val="001728A2"/>
    <w:rsid w:val="001728A6"/>
    <w:rsid w:val="001728BB"/>
    <w:rsid w:val="00172921"/>
    <w:rsid w:val="00172A5A"/>
    <w:rsid w:val="00172ABA"/>
    <w:rsid w:val="00172ACB"/>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BE0"/>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A13"/>
    <w:rsid w:val="00175C2F"/>
    <w:rsid w:val="00175D1A"/>
    <w:rsid w:val="00175D21"/>
    <w:rsid w:val="00175D33"/>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1EE"/>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5F"/>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75"/>
    <w:rsid w:val="001818B3"/>
    <w:rsid w:val="001819FA"/>
    <w:rsid w:val="00181B48"/>
    <w:rsid w:val="00181B69"/>
    <w:rsid w:val="00181BED"/>
    <w:rsid w:val="00181D8D"/>
    <w:rsid w:val="00181E90"/>
    <w:rsid w:val="00181EBF"/>
    <w:rsid w:val="00181F6B"/>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41"/>
    <w:rsid w:val="00183155"/>
    <w:rsid w:val="00183211"/>
    <w:rsid w:val="00183333"/>
    <w:rsid w:val="0018335D"/>
    <w:rsid w:val="001833A9"/>
    <w:rsid w:val="001833FC"/>
    <w:rsid w:val="00183435"/>
    <w:rsid w:val="00183540"/>
    <w:rsid w:val="001835AD"/>
    <w:rsid w:val="0018370D"/>
    <w:rsid w:val="00183732"/>
    <w:rsid w:val="00183762"/>
    <w:rsid w:val="0018378D"/>
    <w:rsid w:val="001837F4"/>
    <w:rsid w:val="0018383A"/>
    <w:rsid w:val="00183851"/>
    <w:rsid w:val="001838D4"/>
    <w:rsid w:val="00183919"/>
    <w:rsid w:val="0018391E"/>
    <w:rsid w:val="00183950"/>
    <w:rsid w:val="001839FB"/>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1E"/>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443"/>
    <w:rsid w:val="00185522"/>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7F"/>
    <w:rsid w:val="00185EAA"/>
    <w:rsid w:val="00185F93"/>
    <w:rsid w:val="00185FF0"/>
    <w:rsid w:val="0018600E"/>
    <w:rsid w:val="0018603B"/>
    <w:rsid w:val="0018609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6A"/>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0B"/>
    <w:rsid w:val="001870AA"/>
    <w:rsid w:val="00187191"/>
    <w:rsid w:val="001871A4"/>
    <w:rsid w:val="001871FA"/>
    <w:rsid w:val="0018724A"/>
    <w:rsid w:val="00187363"/>
    <w:rsid w:val="001873E8"/>
    <w:rsid w:val="00187403"/>
    <w:rsid w:val="00187435"/>
    <w:rsid w:val="0018748E"/>
    <w:rsid w:val="001874E6"/>
    <w:rsid w:val="0018752D"/>
    <w:rsid w:val="00187533"/>
    <w:rsid w:val="0018755D"/>
    <w:rsid w:val="00187574"/>
    <w:rsid w:val="00187671"/>
    <w:rsid w:val="00187780"/>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99"/>
    <w:rsid w:val="00187DAD"/>
    <w:rsid w:val="00187DBF"/>
    <w:rsid w:val="00187DC5"/>
    <w:rsid w:val="00187DCA"/>
    <w:rsid w:val="00187DF1"/>
    <w:rsid w:val="00187DFB"/>
    <w:rsid w:val="00187F14"/>
    <w:rsid w:val="00187FB2"/>
    <w:rsid w:val="00187FBA"/>
    <w:rsid w:val="0019004A"/>
    <w:rsid w:val="001901B1"/>
    <w:rsid w:val="001901CD"/>
    <w:rsid w:val="0019021B"/>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1B"/>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51"/>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C9"/>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54"/>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2"/>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C3B"/>
    <w:rsid w:val="001A0D7A"/>
    <w:rsid w:val="001A0D8C"/>
    <w:rsid w:val="001A0DFF"/>
    <w:rsid w:val="001A0E83"/>
    <w:rsid w:val="001A0F11"/>
    <w:rsid w:val="001A0F68"/>
    <w:rsid w:val="001A0FE0"/>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5D"/>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38"/>
    <w:rsid w:val="001A2355"/>
    <w:rsid w:val="001A2443"/>
    <w:rsid w:val="001A24C9"/>
    <w:rsid w:val="001A24F0"/>
    <w:rsid w:val="001A2585"/>
    <w:rsid w:val="001A270E"/>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42"/>
    <w:rsid w:val="001A43D2"/>
    <w:rsid w:val="001A43F2"/>
    <w:rsid w:val="001A44CE"/>
    <w:rsid w:val="001A4632"/>
    <w:rsid w:val="001A463D"/>
    <w:rsid w:val="001A4650"/>
    <w:rsid w:val="001A4692"/>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2"/>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3A"/>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90F"/>
    <w:rsid w:val="001B0A9F"/>
    <w:rsid w:val="001B0BA2"/>
    <w:rsid w:val="001B0C16"/>
    <w:rsid w:val="001B0D70"/>
    <w:rsid w:val="001B0DB8"/>
    <w:rsid w:val="001B0EAE"/>
    <w:rsid w:val="001B0F21"/>
    <w:rsid w:val="001B0FEA"/>
    <w:rsid w:val="001B1087"/>
    <w:rsid w:val="001B1105"/>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5F"/>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4C"/>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84"/>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4F2"/>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5E"/>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82"/>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51"/>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5E9"/>
    <w:rsid w:val="001C56A1"/>
    <w:rsid w:val="001C570D"/>
    <w:rsid w:val="001C576A"/>
    <w:rsid w:val="001C576F"/>
    <w:rsid w:val="001C5776"/>
    <w:rsid w:val="001C5777"/>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E7"/>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76C"/>
    <w:rsid w:val="001D0879"/>
    <w:rsid w:val="001D0900"/>
    <w:rsid w:val="001D091B"/>
    <w:rsid w:val="001D0947"/>
    <w:rsid w:val="001D0968"/>
    <w:rsid w:val="001D0980"/>
    <w:rsid w:val="001D0985"/>
    <w:rsid w:val="001D0A77"/>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48"/>
    <w:rsid w:val="001D1BB1"/>
    <w:rsid w:val="001D1C35"/>
    <w:rsid w:val="001D1D3F"/>
    <w:rsid w:val="001D1D59"/>
    <w:rsid w:val="001D1E5E"/>
    <w:rsid w:val="001D1E86"/>
    <w:rsid w:val="001D1F88"/>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AC9"/>
    <w:rsid w:val="001D2B14"/>
    <w:rsid w:val="001D2B86"/>
    <w:rsid w:val="001D2B9D"/>
    <w:rsid w:val="001D2BC9"/>
    <w:rsid w:val="001D2BD9"/>
    <w:rsid w:val="001D2BDB"/>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83"/>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12"/>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5C"/>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AFF"/>
    <w:rsid w:val="001E1B3E"/>
    <w:rsid w:val="001E1BD4"/>
    <w:rsid w:val="001E1BD8"/>
    <w:rsid w:val="001E1C0F"/>
    <w:rsid w:val="001E1D27"/>
    <w:rsid w:val="001E1D39"/>
    <w:rsid w:val="001E1E18"/>
    <w:rsid w:val="001E1FDA"/>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14"/>
    <w:rsid w:val="001E2860"/>
    <w:rsid w:val="001E2876"/>
    <w:rsid w:val="001E288C"/>
    <w:rsid w:val="001E28B6"/>
    <w:rsid w:val="001E2A3F"/>
    <w:rsid w:val="001E2A84"/>
    <w:rsid w:val="001E2AF4"/>
    <w:rsid w:val="001E2B44"/>
    <w:rsid w:val="001E2B74"/>
    <w:rsid w:val="001E2B75"/>
    <w:rsid w:val="001E2BC5"/>
    <w:rsid w:val="001E2C1D"/>
    <w:rsid w:val="001E2C42"/>
    <w:rsid w:val="001E2CDA"/>
    <w:rsid w:val="001E2D98"/>
    <w:rsid w:val="001E2DA9"/>
    <w:rsid w:val="001E2DE4"/>
    <w:rsid w:val="001E2E22"/>
    <w:rsid w:val="001E2E37"/>
    <w:rsid w:val="001E2F02"/>
    <w:rsid w:val="001E2F77"/>
    <w:rsid w:val="001E2FC4"/>
    <w:rsid w:val="001E3033"/>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1A"/>
    <w:rsid w:val="001E3461"/>
    <w:rsid w:val="001E3472"/>
    <w:rsid w:val="001E34D9"/>
    <w:rsid w:val="001E34ED"/>
    <w:rsid w:val="001E351F"/>
    <w:rsid w:val="001E3559"/>
    <w:rsid w:val="001E3572"/>
    <w:rsid w:val="001E35E6"/>
    <w:rsid w:val="001E3642"/>
    <w:rsid w:val="001E36D5"/>
    <w:rsid w:val="001E38B5"/>
    <w:rsid w:val="001E393C"/>
    <w:rsid w:val="001E3A17"/>
    <w:rsid w:val="001E3D90"/>
    <w:rsid w:val="001E3E41"/>
    <w:rsid w:val="001E3E50"/>
    <w:rsid w:val="001E3F88"/>
    <w:rsid w:val="001E4012"/>
    <w:rsid w:val="001E402D"/>
    <w:rsid w:val="001E411F"/>
    <w:rsid w:val="001E4167"/>
    <w:rsid w:val="001E4208"/>
    <w:rsid w:val="001E42F2"/>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72"/>
    <w:rsid w:val="001E59C1"/>
    <w:rsid w:val="001E5AEB"/>
    <w:rsid w:val="001E5B8F"/>
    <w:rsid w:val="001E5C26"/>
    <w:rsid w:val="001E5C77"/>
    <w:rsid w:val="001E5C89"/>
    <w:rsid w:val="001E5C8E"/>
    <w:rsid w:val="001E5CB3"/>
    <w:rsid w:val="001E5CE6"/>
    <w:rsid w:val="001E5DA7"/>
    <w:rsid w:val="001E5E27"/>
    <w:rsid w:val="001E5E50"/>
    <w:rsid w:val="001E5E9C"/>
    <w:rsid w:val="001E5F93"/>
    <w:rsid w:val="001E5FF4"/>
    <w:rsid w:val="001E605D"/>
    <w:rsid w:val="001E60BD"/>
    <w:rsid w:val="001E6181"/>
    <w:rsid w:val="001E618A"/>
    <w:rsid w:val="001E62EB"/>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66"/>
    <w:rsid w:val="001E6CA4"/>
    <w:rsid w:val="001E6CF9"/>
    <w:rsid w:val="001E6D0B"/>
    <w:rsid w:val="001E6D26"/>
    <w:rsid w:val="001E6D4F"/>
    <w:rsid w:val="001E6EBB"/>
    <w:rsid w:val="001E7010"/>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CB"/>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5F"/>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96"/>
    <w:rsid w:val="001F3A0A"/>
    <w:rsid w:val="001F3A56"/>
    <w:rsid w:val="001F3AC9"/>
    <w:rsid w:val="001F3B33"/>
    <w:rsid w:val="001F3BBA"/>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07"/>
    <w:rsid w:val="001F4624"/>
    <w:rsid w:val="001F463E"/>
    <w:rsid w:val="001F466B"/>
    <w:rsid w:val="001F466F"/>
    <w:rsid w:val="001F4677"/>
    <w:rsid w:val="001F474C"/>
    <w:rsid w:val="001F476E"/>
    <w:rsid w:val="001F4872"/>
    <w:rsid w:val="001F48BC"/>
    <w:rsid w:val="001F492B"/>
    <w:rsid w:val="001F4989"/>
    <w:rsid w:val="001F4A88"/>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0A"/>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3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8D6"/>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AB"/>
    <w:rsid w:val="002013D1"/>
    <w:rsid w:val="0020144D"/>
    <w:rsid w:val="0020158B"/>
    <w:rsid w:val="00201627"/>
    <w:rsid w:val="00201697"/>
    <w:rsid w:val="002016A3"/>
    <w:rsid w:val="002017A2"/>
    <w:rsid w:val="00201871"/>
    <w:rsid w:val="002018B2"/>
    <w:rsid w:val="0020194D"/>
    <w:rsid w:val="00201A53"/>
    <w:rsid w:val="00201A8B"/>
    <w:rsid w:val="00201A8D"/>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32"/>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82"/>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18"/>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3EF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6EE"/>
    <w:rsid w:val="00205700"/>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99"/>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CBB"/>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513"/>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186"/>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D48"/>
    <w:rsid w:val="00210E09"/>
    <w:rsid w:val="00210E44"/>
    <w:rsid w:val="00210E7D"/>
    <w:rsid w:val="00210F27"/>
    <w:rsid w:val="00210F70"/>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E9"/>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7D"/>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78D"/>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198"/>
    <w:rsid w:val="00215214"/>
    <w:rsid w:val="00215253"/>
    <w:rsid w:val="0021526B"/>
    <w:rsid w:val="00215275"/>
    <w:rsid w:val="0021530F"/>
    <w:rsid w:val="0021537A"/>
    <w:rsid w:val="00215415"/>
    <w:rsid w:val="002154EC"/>
    <w:rsid w:val="002155F1"/>
    <w:rsid w:val="00215625"/>
    <w:rsid w:val="00215659"/>
    <w:rsid w:val="002156D6"/>
    <w:rsid w:val="0021572A"/>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68"/>
    <w:rsid w:val="00216382"/>
    <w:rsid w:val="00216542"/>
    <w:rsid w:val="002165C4"/>
    <w:rsid w:val="002165EF"/>
    <w:rsid w:val="00216625"/>
    <w:rsid w:val="0021662F"/>
    <w:rsid w:val="00216644"/>
    <w:rsid w:val="002166EB"/>
    <w:rsid w:val="002166F0"/>
    <w:rsid w:val="0021672C"/>
    <w:rsid w:val="002167F7"/>
    <w:rsid w:val="00216806"/>
    <w:rsid w:val="0021683A"/>
    <w:rsid w:val="00216852"/>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1D0"/>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7A6"/>
    <w:rsid w:val="002177DF"/>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C1"/>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AEA"/>
    <w:rsid w:val="00221C74"/>
    <w:rsid w:val="00221CCE"/>
    <w:rsid w:val="00221D46"/>
    <w:rsid w:val="00221DF1"/>
    <w:rsid w:val="00221E1B"/>
    <w:rsid w:val="00221E57"/>
    <w:rsid w:val="00221F19"/>
    <w:rsid w:val="00221FB2"/>
    <w:rsid w:val="002220F1"/>
    <w:rsid w:val="0022216C"/>
    <w:rsid w:val="00222249"/>
    <w:rsid w:val="002223FD"/>
    <w:rsid w:val="0022249B"/>
    <w:rsid w:val="0022253B"/>
    <w:rsid w:val="002225D8"/>
    <w:rsid w:val="0022273A"/>
    <w:rsid w:val="0022277E"/>
    <w:rsid w:val="002227CF"/>
    <w:rsid w:val="0022283E"/>
    <w:rsid w:val="002228E3"/>
    <w:rsid w:val="002228FE"/>
    <w:rsid w:val="0022290B"/>
    <w:rsid w:val="002229BC"/>
    <w:rsid w:val="00222A09"/>
    <w:rsid w:val="00222A96"/>
    <w:rsid w:val="00222ACE"/>
    <w:rsid w:val="00222B76"/>
    <w:rsid w:val="00222B94"/>
    <w:rsid w:val="00222C2E"/>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4B8"/>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2E"/>
    <w:rsid w:val="00224883"/>
    <w:rsid w:val="00224889"/>
    <w:rsid w:val="00224892"/>
    <w:rsid w:val="002248E3"/>
    <w:rsid w:val="002249A0"/>
    <w:rsid w:val="00224A13"/>
    <w:rsid w:val="00224A21"/>
    <w:rsid w:val="00224A56"/>
    <w:rsid w:val="00224B3A"/>
    <w:rsid w:val="00224C1A"/>
    <w:rsid w:val="00224C1F"/>
    <w:rsid w:val="00224C2D"/>
    <w:rsid w:val="00224CAF"/>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6D"/>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55"/>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17"/>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26"/>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B"/>
    <w:rsid w:val="0023557D"/>
    <w:rsid w:val="002357A8"/>
    <w:rsid w:val="002357E6"/>
    <w:rsid w:val="0023586C"/>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2B9"/>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58"/>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19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700"/>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A2"/>
    <w:rsid w:val="002444B9"/>
    <w:rsid w:val="00244507"/>
    <w:rsid w:val="00244539"/>
    <w:rsid w:val="002445BE"/>
    <w:rsid w:val="002446BE"/>
    <w:rsid w:val="002446DD"/>
    <w:rsid w:val="00244705"/>
    <w:rsid w:val="0024471B"/>
    <w:rsid w:val="00244768"/>
    <w:rsid w:val="0024476C"/>
    <w:rsid w:val="00244805"/>
    <w:rsid w:val="002448EB"/>
    <w:rsid w:val="00244901"/>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8B"/>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0A2"/>
    <w:rsid w:val="0025010B"/>
    <w:rsid w:val="0025023F"/>
    <w:rsid w:val="002502C5"/>
    <w:rsid w:val="002502FA"/>
    <w:rsid w:val="00250348"/>
    <w:rsid w:val="0025035D"/>
    <w:rsid w:val="00250463"/>
    <w:rsid w:val="00250481"/>
    <w:rsid w:val="00250492"/>
    <w:rsid w:val="00250585"/>
    <w:rsid w:val="002505B6"/>
    <w:rsid w:val="00250637"/>
    <w:rsid w:val="002506AD"/>
    <w:rsid w:val="00250708"/>
    <w:rsid w:val="0025075C"/>
    <w:rsid w:val="00250784"/>
    <w:rsid w:val="002507D7"/>
    <w:rsid w:val="0025099A"/>
    <w:rsid w:val="002509EA"/>
    <w:rsid w:val="00250ACD"/>
    <w:rsid w:val="00250AE4"/>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2"/>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95"/>
    <w:rsid w:val="002547F7"/>
    <w:rsid w:val="00254854"/>
    <w:rsid w:val="0025486F"/>
    <w:rsid w:val="00254881"/>
    <w:rsid w:val="00254A27"/>
    <w:rsid w:val="00254A3F"/>
    <w:rsid w:val="00254AB7"/>
    <w:rsid w:val="00254B6F"/>
    <w:rsid w:val="00254C60"/>
    <w:rsid w:val="00254C98"/>
    <w:rsid w:val="00254DAD"/>
    <w:rsid w:val="00254E15"/>
    <w:rsid w:val="00254E36"/>
    <w:rsid w:val="00254E72"/>
    <w:rsid w:val="00254EF1"/>
    <w:rsid w:val="00254F6A"/>
    <w:rsid w:val="00254FF8"/>
    <w:rsid w:val="002550FA"/>
    <w:rsid w:val="00255176"/>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88E"/>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8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0E8"/>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4"/>
    <w:rsid w:val="00260E8B"/>
    <w:rsid w:val="00260ECA"/>
    <w:rsid w:val="00260EDF"/>
    <w:rsid w:val="00260F26"/>
    <w:rsid w:val="00261004"/>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47"/>
    <w:rsid w:val="00263D10"/>
    <w:rsid w:val="00263D42"/>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40"/>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C0"/>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1B"/>
    <w:rsid w:val="00265967"/>
    <w:rsid w:val="002659C8"/>
    <w:rsid w:val="00265B9B"/>
    <w:rsid w:val="00265BE4"/>
    <w:rsid w:val="00265C74"/>
    <w:rsid w:val="00265CAD"/>
    <w:rsid w:val="00265D47"/>
    <w:rsid w:val="00265DBC"/>
    <w:rsid w:val="00265E0D"/>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67F19"/>
    <w:rsid w:val="00267F7B"/>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AEA"/>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A7"/>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7F"/>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DA0"/>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670"/>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70"/>
    <w:rsid w:val="00277C84"/>
    <w:rsid w:val="00277D43"/>
    <w:rsid w:val="00277D91"/>
    <w:rsid w:val="00277DBC"/>
    <w:rsid w:val="00277DF9"/>
    <w:rsid w:val="00277E53"/>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33"/>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29"/>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98"/>
    <w:rsid w:val="00283EFB"/>
    <w:rsid w:val="00283F36"/>
    <w:rsid w:val="00283FDA"/>
    <w:rsid w:val="0028400E"/>
    <w:rsid w:val="0028407C"/>
    <w:rsid w:val="002840AF"/>
    <w:rsid w:val="002840B2"/>
    <w:rsid w:val="002840EC"/>
    <w:rsid w:val="00284100"/>
    <w:rsid w:val="00284126"/>
    <w:rsid w:val="00284145"/>
    <w:rsid w:val="002841C6"/>
    <w:rsid w:val="00284223"/>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45"/>
    <w:rsid w:val="00284EE2"/>
    <w:rsid w:val="00284F2C"/>
    <w:rsid w:val="0028502B"/>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3"/>
    <w:rsid w:val="002857ED"/>
    <w:rsid w:val="002857F1"/>
    <w:rsid w:val="002858C9"/>
    <w:rsid w:val="00285923"/>
    <w:rsid w:val="00285A8A"/>
    <w:rsid w:val="00285AD6"/>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3B7"/>
    <w:rsid w:val="002864CA"/>
    <w:rsid w:val="00286502"/>
    <w:rsid w:val="00286510"/>
    <w:rsid w:val="0028652C"/>
    <w:rsid w:val="002866A0"/>
    <w:rsid w:val="002866C4"/>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7F"/>
    <w:rsid w:val="002878DE"/>
    <w:rsid w:val="002879AD"/>
    <w:rsid w:val="00287AF7"/>
    <w:rsid w:val="00287B09"/>
    <w:rsid w:val="00287B39"/>
    <w:rsid w:val="00287B42"/>
    <w:rsid w:val="00287B51"/>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87"/>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DE"/>
    <w:rsid w:val="002932F8"/>
    <w:rsid w:val="00293370"/>
    <w:rsid w:val="00293381"/>
    <w:rsid w:val="002933FA"/>
    <w:rsid w:val="0029346C"/>
    <w:rsid w:val="002934CC"/>
    <w:rsid w:val="00293653"/>
    <w:rsid w:val="002936AD"/>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4CE"/>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DA"/>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9AC"/>
    <w:rsid w:val="00295AEE"/>
    <w:rsid w:val="00295B70"/>
    <w:rsid w:val="00295BC7"/>
    <w:rsid w:val="00295C4C"/>
    <w:rsid w:val="00295D64"/>
    <w:rsid w:val="00295DCB"/>
    <w:rsid w:val="00295E7B"/>
    <w:rsid w:val="0029601E"/>
    <w:rsid w:val="0029604D"/>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67"/>
    <w:rsid w:val="00296C80"/>
    <w:rsid w:val="00296DB8"/>
    <w:rsid w:val="00296DDD"/>
    <w:rsid w:val="00296FAF"/>
    <w:rsid w:val="00296FC0"/>
    <w:rsid w:val="00297066"/>
    <w:rsid w:val="0029711A"/>
    <w:rsid w:val="00297169"/>
    <w:rsid w:val="00297181"/>
    <w:rsid w:val="00297224"/>
    <w:rsid w:val="002972AA"/>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6"/>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5"/>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709"/>
    <w:rsid w:val="002A290C"/>
    <w:rsid w:val="002A2910"/>
    <w:rsid w:val="002A2967"/>
    <w:rsid w:val="002A2992"/>
    <w:rsid w:val="002A2996"/>
    <w:rsid w:val="002A2A69"/>
    <w:rsid w:val="002A2AF9"/>
    <w:rsid w:val="002A2C57"/>
    <w:rsid w:val="002A2C88"/>
    <w:rsid w:val="002A2D5A"/>
    <w:rsid w:val="002A2D5E"/>
    <w:rsid w:val="002A2DA3"/>
    <w:rsid w:val="002A2E1E"/>
    <w:rsid w:val="002A2E38"/>
    <w:rsid w:val="002A2E67"/>
    <w:rsid w:val="002A2F57"/>
    <w:rsid w:val="002A2F88"/>
    <w:rsid w:val="002A3016"/>
    <w:rsid w:val="002A30A9"/>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1C"/>
    <w:rsid w:val="002A456D"/>
    <w:rsid w:val="002A4576"/>
    <w:rsid w:val="002A4631"/>
    <w:rsid w:val="002A46AB"/>
    <w:rsid w:val="002A47CB"/>
    <w:rsid w:val="002A481E"/>
    <w:rsid w:val="002A4845"/>
    <w:rsid w:val="002A4867"/>
    <w:rsid w:val="002A48F6"/>
    <w:rsid w:val="002A48F9"/>
    <w:rsid w:val="002A497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2D8"/>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9C"/>
    <w:rsid w:val="002A5BA5"/>
    <w:rsid w:val="002A5C26"/>
    <w:rsid w:val="002A5C5A"/>
    <w:rsid w:val="002A5D5D"/>
    <w:rsid w:val="002A5ED5"/>
    <w:rsid w:val="002A5F55"/>
    <w:rsid w:val="002A5FEF"/>
    <w:rsid w:val="002A609C"/>
    <w:rsid w:val="002A6166"/>
    <w:rsid w:val="002A6167"/>
    <w:rsid w:val="002A625F"/>
    <w:rsid w:val="002A6375"/>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6D3"/>
    <w:rsid w:val="002A779C"/>
    <w:rsid w:val="002A77C3"/>
    <w:rsid w:val="002A77D8"/>
    <w:rsid w:val="002A78A1"/>
    <w:rsid w:val="002A78A6"/>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B4"/>
    <w:rsid w:val="002B09F1"/>
    <w:rsid w:val="002B0A42"/>
    <w:rsid w:val="002B0A49"/>
    <w:rsid w:val="002B0AA7"/>
    <w:rsid w:val="002B0AB0"/>
    <w:rsid w:val="002B0B69"/>
    <w:rsid w:val="002B0CEC"/>
    <w:rsid w:val="002B0D8D"/>
    <w:rsid w:val="002B0DAB"/>
    <w:rsid w:val="002B0DD9"/>
    <w:rsid w:val="002B0DF1"/>
    <w:rsid w:val="002B0DFD"/>
    <w:rsid w:val="002B0E8F"/>
    <w:rsid w:val="002B0EA9"/>
    <w:rsid w:val="002B0F58"/>
    <w:rsid w:val="002B0F95"/>
    <w:rsid w:val="002B116A"/>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CFB"/>
    <w:rsid w:val="002B1D76"/>
    <w:rsid w:val="002B1D85"/>
    <w:rsid w:val="002B1D86"/>
    <w:rsid w:val="002B1E4E"/>
    <w:rsid w:val="002B1F11"/>
    <w:rsid w:val="002B1F5D"/>
    <w:rsid w:val="002B1FCB"/>
    <w:rsid w:val="002B2009"/>
    <w:rsid w:val="002B2023"/>
    <w:rsid w:val="002B203A"/>
    <w:rsid w:val="002B2074"/>
    <w:rsid w:val="002B2122"/>
    <w:rsid w:val="002B218A"/>
    <w:rsid w:val="002B2248"/>
    <w:rsid w:val="002B23B2"/>
    <w:rsid w:val="002B23B4"/>
    <w:rsid w:val="002B2423"/>
    <w:rsid w:val="002B2555"/>
    <w:rsid w:val="002B25C5"/>
    <w:rsid w:val="002B25D6"/>
    <w:rsid w:val="002B26A0"/>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5E9"/>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5E"/>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66"/>
    <w:rsid w:val="002B71B9"/>
    <w:rsid w:val="002B71DF"/>
    <w:rsid w:val="002B738E"/>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3D"/>
    <w:rsid w:val="002C1567"/>
    <w:rsid w:val="002C15A7"/>
    <w:rsid w:val="002C15D9"/>
    <w:rsid w:val="002C162E"/>
    <w:rsid w:val="002C1696"/>
    <w:rsid w:val="002C1700"/>
    <w:rsid w:val="002C18A8"/>
    <w:rsid w:val="002C18DA"/>
    <w:rsid w:val="002C1917"/>
    <w:rsid w:val="002C19AB"/>
    <w:rsid w:val="002C1AD9"/>
    <w:rsid w:val="002C1B2B"/>
    <w:rsid w:val="002C1B35"/>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3D9"/>
    <w:rsid w:val="002C269B"/>
    <w:rsid w:val="002C2746"/>
    <w:rsid w:val="002C2755"/>
    <w:rsid w:val="002C2773"/>
    <w:rsid w:val="002C27A8"/>
    <w:rsid w:val="002C2824"/>
    <w:rsid w:val="002C286F"/>
    <w:rsid w:val="002C289F"/>
    <w:rsid w:val="002C28DD"/>
    <w:rsid w:val="002C2962"/>
    <w:rsid w:val="002C29BB"/>
    <w:rsid w:val="002C29E5"/>
    <w:rsid w:val="002C2A56"/>
    <w:rsid w:val="002C2A8C"/>
    <w:rsid w:val="002C2B8A"/>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0"/>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A4"/>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25"/>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1C"/>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0D5"/>
    <w:rsid w:val="002D2118"/>
    <w:rsid w:val="002D21CF"/>
    <w:rsid w:val="002D22FA"/>
    <w:rsid w:val="002D232D"/>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C1"/>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32"/>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B2"/>
    <w:rsid w:val="002D43EF"/>
    <w:rsid w:val="002D4469"/>
    <w:rsid w:val="002D44A9"/>
    <w:rsid w:val="002D44C4"/>
    <w:rsid w:val="002D4507"/>
    <w:rsid w:val="002D45F2"/>
    <w:rsid w:val="002D472E"/>
    <w:rsid w:val="002D4809"/>
    <w:rsid w:val="002D481D"/>
    <w:rsid w:val="002D4845"/>
    <w:rsid w:val="002D4957"/>
    <w:rsid w:val="002D4A75"/>
    <w:rsid w:val="002D4A93"/>
    <w:rsid w:val="002D4B50"/>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52"/>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3E0"/>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01"/>
    <w:rsid w:val="002E1BC9"/>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2EF"/>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0F"/>
    <w:rsid w:val="002E6675"/>
    <w:rsid w:val="002E683A"/>
    <w:rsid w:val="002E685C"/>
    <w:rsid w:val="002E68BD"/>
    <w:rsid w:val="002E6919"/>
    <w:rsid w:val="002E6945"/>
    <w:rsid w:val="002E6A17"/>
    <w:rsid w:val="002E6C2D"/>
    <w:rsid w:val="002E6D10"/>
    <w:rsid w:val="002E6D3B"/>
    <w:rsid w:val="002E6E39"/>
    <w:rsid w:val="002E6FD4"/>
    <w:rsid w:val="002E7091"/>
    <w:rsid w:val="002E714F"/>
    <w:rsid w:val="002E718E"/>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0FD6"/>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1C9"/>
    <w:rsid w:val="002F32A8"/>
    <w:rsid w:val="002F3374"/>
    <w:rsid w:val="002F35F4"/>
    <w:rsid w:val="002F36A1"/>
    <w:rsid w:val="002F3703"/>
    <w:rsid w:val="002F3706"/>
    <w:rsid w:val="002F3722"/>
    <w:rsid w:val="002F373E"/>
    <w:rsid w:val="002F3756"/>
    <w:rsid w:val="002F37EB"/>
    <w:rsid w:val="002F3845"/>
    <w:rsid w:val="002F3848"/>
    <w:rsid w:val="002F3904"/>
    <w:rsid w:val="002F398F"/>
    <w:rsid w:val="002F39B9"/>
    <w:rsid w:val="002F3A0C"/>
    <w:rsid w:val="002F3AC8"/>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CE7"/>
    <w:rsid w:val="002F4D17"/>
    <w:rsid w:val="002F4D98"/>
    <w:rsid w:val="002F4F2C"/>
    <w:rsid w:val="002F4F52"/>
    <w:rsid w:val="002F4F66"/>
    <w:rsid w:val="002F4F9C"/>
    <w:rsid w:val="002F4FA8"/>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CF"/>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8BB"/>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CC"/>
    <w:rsid w:val="00302CF2"/>
    <w:rsid w:val="00302D22"/>
    <w:rsid w:val="00302D3C"/>
    <w:rsid w:val="00302D75"/>
    <w:rsid w:val="00302D77"/>
    <w:rsid w:val="00302DE3"/>
    <w:rsid w:val="00302E76"/>
    <w:rsid w:val="00302EBE"/>
    <w:rsid w:val="00302F7C"/>
    <w:rsid w:val="00302FF7"/>
    <w:rsid w:val="00303057"/>
    <w:rsid w:val="0030305D"/>
    <w:rsid w:val="00303228"/>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ADB"/>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6C"/>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05"/>
    <w:rsid w:val="003053AD"/>
    <w:rsid w:val="003053D0"/>
    <w:rsid w:val="00305412"/>
    <w:rsid w:val="00305422"/>
    <w:rsid w:val="00305427"/>
    <w:rsid w:val="0030543E"/>
    <w:rsid w:val="00305526"/>
    <w:rsid w:val="0030553F"/>
    <w:rsid w:val="0030560D"/>
    <w:rsid w:val="003056C7"/>
    <w:rsid w:val="00305843"/>
    <w:rsid w:val="00305865"/>
    <w:rsid w:val="00305929"/>
    <w:rsid w:val="00305941"/>
    <w:rsid w:val="00305976"/>
    <w:rsid w:val="00305AC5"/>
    <w:rsid w:val="00305AF2"/>
    <w:rsid w:val="00305B43"/>
    <w:rsid w:val="00305B4C"/>
    <w:rsid w:val="00305B6A"/>
    <w:rsid w:val="00305BF8"/>
    <w:rsid w:val="00305C1F"/>
    <w:rsid w:val="00305C44"/>
    <w:rsid w:val="00305CF4"/>
    <w:rsid w:val="00305F57"/>
    <w:rsid w:val="0030633B"/>
    <w:rsid w:val="003063B3"/>
    <w:rsid w:val="003063C4"/>
    <w:rsid w:val="003064CE"/>
    <w:rsid w:val="003064D4"/>
    <w:rsid w:val="003065B2"/>
    <w:rsid w:val="003065E7"/>
    <w:rsid w:val="00306603"/>
    <w:rsid w:val="00306621"/>
    <w:rsid w:val="0030670A"/>
    <w:rsid w:val="00306795"/>
    <w:rsid w:val="0030679D"/>
    <w:rsid w:val="00306818"/>
    <w:rsid w:val="00306885"/>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87"/>
    <w:rsid w:val="003109DD"/>
    <w:rsid w:val="00310A2C"/>
    <w:rsid w:val="00310AB1"/>
    <w:rsid w:val="00310B31"/>
    <w:rsid w:val="00310B3E"/>
    <w:rsid w:val="00310C89"/>
    <w:rsid w:val="00310CEE"/>
    <w:rsid w:val="00310DEB"/>
    <w:rsid w:val="00310EFD"/>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4C2"/>
    <w:rsid w:val="003125A0"/>
    <w:rsid w:val="0031262C"/>
    <w:rsid w:val="00312654"/>
    <w:rsid w:val="00312662"/>
    <w:rsid w:val="003126EB"/>
    <w:rsid w:val="00312726"/>
    <w:rsid w:val="0031274F"/>
    <w:rsid w:val="0031283D"/>
    <w:rsid w:val="003128A5"/>
    <w:rsid w:val="003128CD"/>
    <w:rsid w:val="00312A78"/>
    <w:rsid w:val="00312A8E"/>
    <w:rsid w:val="00312AD8"/>
    <w:rsid w:val="00312B73"/>
    <w:rsid w:val="00312C34"/>
    <w:rsid w:val="00312C5D"/>
    <w:rsid w:val="00312CBF"/>
    <w:rsid w:val="00312D30"/>
    <w:rsid w:val="00312D6D"/>
    <w:rsid w:val="00312D79"/>
    <w:rsid w:val="00312DD9"/>
    <w:rsid w:val="00312DEA"/>
    <w:rsid w:val="00312DED"/>
    <w:rsid w:val="00312E03"/>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45"/>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30"/>
    <w:rsid w:val="00315F40"/>
    <w:rsid w:val="00315F96"/>
    <w:rsid w:val="00315FC5"/>
    <w:rsid w:val="00316039"/>
    <w:rsid w:val="00316040"/>
    <w:rsid w:val="003160C6"/>
    <w:rsid w:val="00316116"/>
    <w:rsid w:val="00316158"/>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AA3"/>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17DF6"/>
    <w:rsid w:val="00320019"/>
    <w:rsid w:val="00320024"/>
    <w:rsid w:val="00320027"/>
    <w:rsid w:val="003200BD"/>
    <w:rsid w:val="003200DE"/>
    <w:rsid w:val="00320200"/>
    <w:rsid w:val="00320218"/>
    <w:rsid w:val="0032033C"/>
    <w:rsid w:val="00320359"/>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18"/>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3B7"/>
    <w:rsid w:val="00324462"/>
    <w:rsid w:val="00324497"/>
    <w:rsid w:val="003244C4"/>
    <w:rsid w:val="00324504"/>
    <w:rsid w:val="00324516"/>
    <w:rsid w:val="00324521"/>
    <w:rsid w:val="003245D1"/>
    <w:rsid w:val="003245F2"/>
    <w:rsid w:val="003246D8"/>
    <w:rsid w:val="003246E7"/>
    <w:rsid w:val="003246F7"/>
    <w:rsid w:val="00324754"/>
    <w:rsid w:val="003247A1"/>
    <w:rsid w:val="0032480B"/>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EF6"/>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7E"/>
    <w:rsid w:val="003300C7"/>
    <w:rsid w:val="00330194"/>
    <w:rsid w:val="003301A3"/>
    <w:rsid w:val="003301C6"/>
    <w:rsid w:val="00330331"/>
    <w:rsid w:val="003303B7"/>
    <w:rsid w:val="003303EB"/>
    <w:rsid w:val="003303F3"/>
    <w:rsid w:val="00330523"/>
    <w:rsid w:val="003305A6"/>
    <w:rsid w:val="003306C2"/>
    <w:rsid w:val="0033070F"/>
    <w:rsid w:val="0033087C"/>
    <w:rsid w:val="0033092E"/>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1E"/>
    <w:rsid w:val="0033223A"/>
    <w:rsid w:val="0033251B"/>
    <w:rsid w:val="003325E2"/>
    <w:rsid w:val="00332604"/>
    <w:rsid w:val="003326A2"/>
    <w:rsid w:val="003327ED"/>
    <w:rsid w:val="003327F9"/>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8A0"/>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2E0"/>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14"/>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0F"/>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2C"/>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3"/>
    <w:rsid w:val="003451BA"/>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2"/>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1A"/>
    <w:rsid w:val="00347756"/>
    <w:rsid w:val="003477B2"/>
    <w:rsid w:val="003477E2"/>
    <w:rsid w:val="00347849"/>
    <w:rsid w:val="003478E0"/>
    <w:rsid w:val="003478FC"/>
    <w:rsid w:val="0034790A"/>
    <w:rsid w:val="00347954"/>
    <w:rsid w:val="00347A44"/>
    <w:rsid w:val="00347BEC"/>
    <w:rsid w:val="00347CB6"/>
    <w:rsid w:val="00347CC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104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7A"/>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3E2"/>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9AF"/>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5C"/>
    <w:rsid w:val="00356362"/>
    <w:rsid w:val="0035637D"/>
    <w:rsid w:val="00356454"/>
    <w:rsid w:val="00356472"/>
    <w:rsid w:val="003564A2"/>
    <w:rsid w:val="003564CA"/>
    <w:rsid w:val="00356555"/>
    <w:rsid w:val="00356591"/>
    <w:rsid w:val="003565D5"/>
    <w:rsid w:val="003565EA"/>
    <w:rsid w:val="003566B2"/>
    <w:rsid w:val="003566EE"/>
    <w:rsid w:val="00356812"/>
    <w:rsid w:val="0035686D"/>
    <w:rsid w:val="00356891"/>
    <w:rsid w:val="003569C6"/>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C9"/>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3E4"/>
    <w:rsid w:val="0036047B"/>
    <w:rsid w:val="0036051D"/>
    <w:rsid w:val="003605D9"/>
    <w:rsid w:val="003605E3"/>
    <w:rsid w:val="0036065A"/>
    <w:rsid w:val="00360684"/>
    <w:rsid w:val="003606BF"/>
    <w:rsid w:val="00360702"/>
    <w:rsid w:val="00360718"/>
    <w:rsid w:val="00360727"/>
    <w:rsid w:val="003607CE"/>
    <w:rsid w:val="003607ED"/>
    <w:rsid w:val="00360859"/>
    <w:rsid w:val="003608D4"/>
    <w:rsid w:val="00360A65"/>
    <w:rsid w:val="00360A76"/>
    <w:rsid w:val="00360B42"/>
    <w:rsid w:val="00360BA5"/>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450"/>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C"/>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B58"/>
    <w:rsid w:val="00363C68"/>
    <w:rsid w:val="00363C6C"/>
    <w:rsid w:val="00363C72"/>
    <w:rsid w:val="00363C91"/>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0B"/>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E3F"/>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14"/>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0F"/>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B7"/>
    <w:rsid w:val="003711D0"/>
    <w:rsid w:val="00371296"/>
    <w:rsid w:val="0037130B"/>
    <w:rsid w:val="0037136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3"/>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9A4"/>
    <w:rsid w:val="00377A64"/>
    <w:rsid w:val="00377B77"/>
    <w:rsid w:val="00377BA9"/>
    <w:rsid w:val="00377D0D"/>
    <w:rsid w:val="00377D5C"/>
    <w:rsid w:val="00377E17"/>
    <w:rsid w:val="00377EF4"/>
    <w:rsid w:val="00377F36"/>
    <w:rsid w:val="00377F65"/>
    <w:rsid w:val="00380012"/>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82"/>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9D0"/>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5DB"/>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BF"/>
    <w:rsid w:val="003872E6"/>
    <w:rsid w:val="00387354"/>
    <w:rsid w:val="003873BA"/>
    <w:rsid w:val="003873CB"/>
    <w:rsid w:val="0038743E"/>
    <w:rsid w:val="00387449"/>
    <w:rsid w:val="003874AC"/>
    <w:rsid w:val="00387519"/>
    <w:rsid w:val="00387523"/>
    <w:rsid w:val="00387535"/>
    <w:rsid w:val="00387566"/>
    <w:rsid w:val="003875DC"/>
    <w:rsid w:val="0038763C"/>
    <w:rsid w:val="0038765B"/>
    <w:rsid w:val="00387689"/>
    <w:rsid w:val="003876B2"/>
    <w:rsid w:val="00387711"/>
    <w:rsid w:val="00387780"/>
    <w:rsid w:val="00387829"/>
    <w:rsid w:val="0038783C"/>
    <w:rsid w:val="0038789C"/>
    <w:rsid w:val="003879A7"/>
    <w:rsid w:val="003879C4"/>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7B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7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69E"/>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75"/>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92"/>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E6"/>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B9"/>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1D"/>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E5"/>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9DC"/>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A1"/>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B79"/>
    <w:rsid w:val="003B1C55"/>
    <w:rsid w:val="003B1D14"/>
    <w:rsid w:val="003B1D33"/>
    <w:rsid w:val="003B1D3C"/>
    <w:rsid w:val="003B1DAD"/>
    <w:rsid w:val="003B1DE3"/>
    <w:rsid w:val="003B1E1B"/>
    <w:rsid w:val="003B1F13"/>
    <w:rsid w:val="003B1F1A"/>
    <w:rsid w:val="003B1F4E"/>
    <w:rsid w:val="003B1F79"/>
    <w:rsid w:val="003B2041"/>
    <w:rsid w:val="003B2068"/>
    <w:rsid w:val="003B2263"/>
    <w:rsid w:val="003B22BB"/>
    <w:rsid w:val="003B235B"/>
    <w:rsid w:val="003B23EC"/>
    <w:rsid w:val="003B23ED"/>
    <w:rsid w:val="003B2410"/>
    <w:rsid w:val="003B243B"/>
    <w:rsid w:val="003B25E9"/>
    <w:rsid w:val="003B264E"/>
    <w:rsid w:val="003B2674"/>
    <w:rsid w:val="003B26E4"/>
    <w:rsid w:val="003B273B"/>
    <w:rsid w:val="003B27C6"/>
    <w:rsid w:val="003B2883"/>
    <w:rsid w:val="003B2893"/>
    <w:rsid w:val="003B2A19"/>
    <w:rsid w:val="003B2A74"/>
    <w:rsid w:val="003B2B90"/>
    <w:rsid w:val="003B2BFB"/>
    <w:rsid w:val="003B2C27"/>
    <w:rsid w:val="003B2C4A"/>
    <w:rsid w:val="003B2DBA"/>
    <w:rsid w:val="003B2DED"/>
    <w:rsid w:val="003B2E91"/>
    <w:rsid w:val="003B2ECB"/>
    <w:rsid w:val="003B2F5A"/>
    <w:rsid w:val="003B2F99"/>
    <w:rsid w:val="003B2FA3"/>
    <w:rsid w:val="003B3021"/>
    <w:rsid w:val="003B3080"/>
    <w:rsid w:val="003B30EB"/>
    <w:rsid w:val="003B30F1"/>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14"/>
    <w:rsid w:val="003B6CAA"/>
    <w:rsid w:val="003B6CB8"/>
    <w:rsid w:val="003B6D6B"/>
    <w:rsid w:val="003B6DCA"/>
    <w:rsid w:val="003B6EC7"/>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01A"/>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09"/>
    <w:rsid w:val="003C0553"/>
    <w:rsid w:val="003C059C"/>
    <w:rsid w:val="003C05C3"/>
    <w:rsid w:val="003C060B"/>
    <w:rsid w:val="003C063C"/>
    <w:rsid w:val="003C0672"/>
    <w:rsid w:val="003C06C5"/>
    <w:rsid w:val="003C0721"/>
    <w:rsid w:val="003C0728"/>
    <w:rsid w:val="003C072F"/>
    <w:rsid w:val="003C075B"/>
    <w:rsid w:val="003C07EB"/>
    <w:rsid w:val="003C0806"/>
    <w:rsid w:val="003C0886"/>
    <w:rsid w:val="003C09BD"/>
    <w:rsid w:val="003C0A7E"/>
    <w:rsid w:val="003C0AAC"/>
    <w:rsid w:val="003C0B55"/>
    <w:rsid w:val="003C0BC2"/>
    <w:rsid w:val="003C0C98"/>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1FCE"/>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79"/>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BA"/>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EEC"/>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7"/>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03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ECA"/>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51"/>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15"/>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46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69"/>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3C4"/>
    <w:rsid w:val="003E3668"/>
    <w:rsid w:val="003E367A"/>
    <w:rsid w:val="003E368C"/>
    <w:rsid w:val="003E369E"/>
    <w:rsid w:val="003E383A"/>
    <w:rsid w:val="003E38BA"/>
    <w:rsid w:val="003E3909"/>
    <w:rsid w:val="003E391A"/>
    <w:rsid w:val="003E3988"/>
    <w:rsid w:val="003E39FE"/>
    <w:rsid w:val="003E3A2D"/>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B82"/>
    <w:rsid w:val="003E6C18"/>
    <w:rsid w:val="003E6C26"/>
    <w:rsid w:val="003E6CB0"/>
    <w:rsid w:val="003E6CE0"/>
    <w:rsid w:val="003E6E69"/>
    <w:rsid w:val="003E6ED6"/>
    <w:rsid w:val="003E6EE4"/>
    <w:rsid w:val="003E6F6C"/>
    <w:rsid w:val="003E6F6E"/>
    <w:rsid w:val="003E6FBA"/>
    <w:rsid w:val="003E7036"/>
    <w:rsid w:val="003E70EA"/>
    <w:rsid w:val="003E70FD"/>
    <w:rsid w:val="003E715A"/>
    <w:rsid w:val="003E716C"/>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EB7"/>
    <w:rsid w:val="003E7F73"/>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76"/>
    <w:rsid w:val="003F1D82"/>
    <w:rsid w:val="003F1EEC"/>
    <w:rsid w:val="003F1EF5"/>
    <w:rsid w:val="003F1F3C"/>
    <w:rsid w:val="003F1F96"/>
    <w:rsid w:val="003F2041"/>
    <w:rsid w:val="003F221B"/>
    <w:rsid w:val="003F2244"/>
    <w:rsid w:val="003F243F"/>
    <w:rsid w:val="003F2542"/>
    <w:rsid w:val="003F25C9"/>
    <w:rsid w:val="003F25D4"/>
    <w:rsid w:val="003F25EE"/>
    <w:rsid w:val="003F2689"/>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2E5"/>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B6"/>
    <w:rsid w:val="003F45FC"/>
    <w:rsid w:val="003F4621"/>
    <w:rsid w:val="003F46A4"/>
    <w:rsid w:val="003F47BC"/>
    <w:rsid w:val="003F4869"/>
    <w:rsid w:val="003F4899"/>
    <w:rsid w:val="003F48F0"/>
    <w:rsid w:val="003F4B3B"/>
    <w:rsid w:val="003F4CD7"/>
    <w:rsid w:val="003F4D47"/>
    <w:rsid w:val="003F4D5C"/>
    <w:rsid w:val="003F4D9D"/>
    <w:rsid w:val="003F4DEA"/>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6F"/>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C75"/>
    <w:rsid w:val="003F7C9F"/>
    <w:rsid w:val="003F7CAD"/>
    <w:rsid w:val="003F7CB8"/>
    <w:rsid w:val="003F7D6B"/>
    <w:rsid w:val="003F7E74"/>
    <w:rsid w:val="003F7EE9"/>
    <w:rsid w:val="003F7F03"/>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84"/>
    <w:rsid w:val="0040079C"/>
    <w:rsid w:val="004007BB"/>
    <w:rsid w:val="00400822"/>
    <w:rsid w:val="004008F7"/>
    <w:rsid w:val="00400901"/>
    <w:rsid w:val="00400917"/>
    <w:rsid w:val="004009C5"/>
    <w:rsid w:val="00400A37"/>
    <w:rsid w:val="00400AC6"/>
    <w:rsid w:val="00400AD4"/>
    <w:rsid w:val="00400AE5"/>
    <w:rsid w:val="00400BEE"/>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61"/>
    <w:rsid w:val="00401098"/>
    <w:rsid w:val="004010AC"/>
    <w:rsid w:val="00401122"/>
    <w:rsid w:val="00401151"/>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42"/>
    <w:rsid w:val="00401850"/>
    <w:rsid w:val="0040188A"/>
    <w:rsid w:val="004018F3"/>
    <w:rsid w:val="0040196A"/>
    <w:rsid w:val="00401A4F"/>
    <w:rsid w:val="00401A68"/>
    <w:rsid w:val="00401A6A"/>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8A"/>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2"/>
    <w:rsid w:val="0040382B"/>
    <w:rsid w:val="0040384D"/>
    <w:rsid w:val="0040394E"/>
    <w:rsid w:val="0040399A"/>
    <w:rsid w:val="00403A74"/>
    <w:rsid w:val="00403A7C"/>
    <w:rsid w:val="00403A84"/>
    <w:rsid w:val="00403AD4"/>
    <w:rsid w:val="00403AF2"/>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3D"/>
    <w:rsid w:val="00404269"/>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713"/>
    <w:rsid w:val="00405728"/>
    <w:rsid w:val="00405825"/>
    <w:rsid w:val="0040588C"/>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EF9"/>
    <w:rsid w:val="00406F33"/>
    <w:rsid w:val="00407020"/>
    <w:rsid w:val="00407034"/>
    <w:rsid w:val="0040715A"/>
    <w:rsid w:val="00407164"/>
    <w:rsid w:val="004071D1"/>
    <w:rsid w:val="004071DF"/>
    <w:rsid w:val="00407234"/>
    <w:rsid w:val="00407365"/>
    <w:rsid w:val="004073A5"/>
    <w:rsid w:val="0040742E"/>
    <w:rsid w:val="0040744B"/>
    <w:rsid w:val="00407484"/>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70"/>
    <w:rsid w:val="00410687"/>
    <w:rsid w:val="004106A4"/>
    <w:rsid w:val="00410891"/>
    <w:rsid w:val="0041097B"/>
    <w:rsid w:val="004109B5"/>
    <w:rsid w:val="00410B3E"/>
    <w:rsid w:val="00410B91"/>
    <w:rsid w:val="00410C70"/>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A12"/>
    <w:rsid w:val="00412CB9"/>
    <w:rsid w:val="00412D2C"/>
    <w:rsid w:val="00412D2E"/>
    <w:rsid w:val="00412D60"/>
    <w:rsid w:val="00412D76"/>
    <w:rsid w:val="00412D9D"/>
    <w:rsid w:val="00412EC4"/>
    <w:rsid w:val="00412EF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5B"/>
    <w:rsid w:val="00413777"/>
    <w:rsid w:val="004137A0"/>
    <w:rsid w:val="004137A3"/>
    <w:rsid w:val="0041385A"/>
    <w:rsid w:val="00413925"/>
    <w:rsid w:val="00413A7E"/>
    <w:rsid w:val="00413A9B"/>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851"/>
    <w:rsid w:val="004149C1"/>
    <w:rsid w:val="004149E9"/>
    <w:rsid w:val="004149F2"/>
    <w:rsid w:val="00414A4A"/>
    <w:rsid w:val="00414AA4"/>
    <w:rsid w:val="00414AB7"/>
    <w:rsid w:val="00414AD2"/>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EAC"/>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4C"/>
    <w:rsid w:val="00416C88"/>
    <w:rsid w:val="00416C8D"/>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5C"/>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37"/>
    <w:rsid w:val="0042404B"/>
    <w:rsid w:val="00424171"/>
    <w:rsid w:val="004241C7"/>
    <w:rsid w:val="004241DE"/>
    <w:rsid w:val="0042420C"/>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E9"/>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8B"/>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42"/>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22"/>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7"/>
    <w:rsid w:val="00427B38"/>
    <w:rsid w:val="00427B8D"/>
    <w:rsid w:val="00427BE1"/>
    <w:rsid w:val="00427BF6"/>
    <w:rsid w:val="00427C94"/>
    <w:rsid w:val="00427C9D"/>
    <w:rsid w:val="00427CA0"/>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73"/>
    <w:rsid w:val="004317C7"/>
    <w:rsid w:val="004317E1"/>
    <w:rsid w:val="00431890"/>
    <w:rsid w:val="004318AC"/>
    <w:rsid w:val="004318F4"/>
    <w:rsid w:val="0043190C"/>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54"/>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09"/>
    <w:rsid w:val="00433D30"/>
    <w:rsid w:val="00433D3F"/>
    <w:rsid w:val="00433D7A"/>
    <w:rsid w:val="00433DE9"/>
    <w:rsid w:val="00433DEF"/>
    <w:rsid w:val="00433DFD"/>
    <w:rsid w:val="00433EA3"/>
    <w:rsid w:val="0043400C"/>
    <w:rsid w:val="00434044"/>
    <w:rsid w:val="00434082"/>
    <w:rsid w:val="00434091"/>
    <w:rsid w:val="00434130"/>
    <w:rsid w:val="0043414E"/>
    <w:rsid w:val="00434152"/>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32"/>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B7"/>
    <w:rsid w:val="004363F5"/>
    <w:rsid w:val="0043643D"/>
    <w:rsid w:val="0043646E"/>
    <w:rsid w:val="00436536"/>
    <w:rsid w:val="004365C7"/>
    <w:rsid w:val="004366B8"/>
    <w:rsid w:val="00436700"/>
    <w:rsid w:val="00436765"/>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02"/>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0E8"/>
    <w:rsid w:val="00441129"/>
    <w:rsid w:val="0044123F"/>
    <w:rsid w:val="00441242"/>
    <w:rsid w:val="0044125B"/>
    <w:rsid w:val="00441285"/>
    <w:rsid w:val="004412CD"/>
    <w:rsid w:val="00441301"/>
    <w:rsid w:val="0044132C"/>
    <w:rsid w:val="0044135E"/>
    <w:rsid w:val="0044137B"/>
    <w:rsid w:val="004413BD"/>
    <w:rsid w:val="0044141F"/>
    <w:rsid w:val="0044147C"/>
    <w:rsid w:val="004414EC"/>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78"/>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9B0"/>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75"/>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54"/>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77"/>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4C7"/>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24"/>
    <w:rsid w:val="00452D4C"/>
    <w:rsid w:val="00452D52"/>
    <w:rsid w:val="00452DC8"/>
    <w:rsid w:val="00452DF5"/>
    <w:rsid w:val="00452F29"/>
    <w:rsid w:val="00452F32"/>
    <w:rsid w:val="00452FDC"/>
    <w:rsid w:val="00453038"/>
    <w:rsid w:val="0045305D"/>
    <w:rsid w:val="004530B9"/>
    <w:rsid w:val="004530C6"/>
    <w:rsid w:val="004530D4"/>
    <w:rsid w:val="0045322C"/>
    <w:rsid w:val="00453376"/>
    <w:rsid w:val="004533B3"/>
    <w:rsid w:val="00453454"/>
    <w:rsid w:val="004534F4"/>
    <w:rsid w:val="0045352C"/>
    <w:rsid w:val="0045353E"/>
    <w:rsid w:val="00453559"/>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DC1"/>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3E"/>
    <w:rsid w:val="00456458"/>
    <w:rsid w:val="004564AB"/>
    <w:rsid w:val="004564C2"/>
    <w:rsid w:val="004564FE"/>
    <w:rsid w:val="00456531"/>
    <w:rsid w:val="0045655E"/>
    <w:rsid w:val="00456573"/>
    <w:rsid w:val="004566F7"/>
    <w:rsid w:val="0045670E"/>
    <w:rsid w:val="004567DA"/>
    <w:rsid w:val="004567F9"/>
    <w:rsid w:val="0045687C"/>
    <w:rsid w:val="00456884"/>
    <w:rsid w:val="00456B51"/>
    <w:rsid w:val="00456BC3"/>
    <w:rsid w:val="00456BDB"/>
    <w:rsid w:val="00456C11"/>
    <w:rsid w:val="00456C34"/>
    <w:rsid w:val="00456C45"/>
    <w:rsid w:val="00456C49"/>
    <w:rsid w:val="00456C5C"/>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691"/>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200"/>
    <w:rsid w:val="004602FC"/>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0F"/>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111"/>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3FEB"/>
    <w:rsid w:val="004640A2"/>
    <w:rsid w:val="004640B0"/>
    <w:rsid w:val="004640C6"/>
    <w:rsid w:val="004640D2"/>
    <w:rsid w:val="004640DE"/>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75"/>
    <w:rsid w:val="004647DC"/>
    <w:rsid w:val="004647F2"/>
    <w:rsid w:val="004648C4"/>
    <w:rsid w:val="00464931"/>
    <w:rsid w:val="00464997"/>
    <w:rsid w:val="004649CB"/>
    <w:rsid w:val="00464A47"/>
    <w:rsid w:val="00464A84"/>
    <w:rsid w:val="00464B2B"/>
    <w:rsid w:val="00464B8E"/>
    <w:rsid w:val="00464BDD"/>
    <w:rsid w:val="00464BFA"/>
    <w:rsid w:val="00464CA6"/>
    <w:rsid w:val="00464CB1"/>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6D"/>
    <w:rsid w:val="0046645A"/>
    <w:rsid w:val="00466510"/>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82"/>
    <w:rsid w:val="00467EB6"/>
    <w:rsid w:val="00467F0E"/>
    <w:rsid w:val="00467F1E"/>
    <w:rsid w:val="00467FFC"/>
    <w:rsid w:val="00470032"/>
    <w:rsid w:val="00470092"/>
    <w:rsid w:val="00470097"/>
    <w:rsid w:val="0047011B"/>
    <w:rsid w:val="00470241"/>
    <w:rsid w:val="00470256"/>
    <w:rsid w:val="004702BD"/>
    <w:rsid w:val="00470341"/>
    <w:rsid w:val="00470351"/>
    <w:rsid w:val="004703A7"/>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9FD"/>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E7A"/>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94"/>
    <w:rsid w:val="004763A7"/>
    <w:rsid w:val="0047646E"/>
    <w:rsid w:val="0047647E"/>
    <w:rsid w:val="004765D0"/>
    <w:rsid w:val="0047660D"/>
    <w:rsid w:val="004766C4"/>
    <w:rsid w:val="0047670C"/>
    <w:rsid w:val="00476813"/>
    <w:rsid w:val="00476877"/>
    <w:rsid w:val="00476906"/>
    <w:rsid w:val="00476A5E"/>
    <w:rsid w:val="00476ACF"/>
    <w:rsid w:val="00476B18"/>
    <w:rsid w:val="00476B8C"/>
    <w:rsid w:val="00476BCB"/>
    <w:rsid w:val="00476C37"/>
    <w:rsid w:val="00476C3A"/>
    <w:rsid w:val="00476CB8"/>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0C5"/>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87F"/>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383"/>
    <w:rsid w:val="00483455"/>
    <w:rsid w:val="00483668"/>
    <w:rsid w:val="00483709"/>
    <w:rsid w:val="00483822"/>
    <w:rsid w:val="00483854"/>
    <w:rsid w:val="00483868"/>
    <w:rsid w:val="00483929"/>
    <w:rsid w:val="0048398A"/>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1C"/>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E34"/>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B0"/>
    <w:rsid w:val="004856D9"/>
    <w:rsid w:val="004856DD"/>
    <w:rsid w:val="0048570A"/>
    <w:rsid w:val="004857F2"/>
    <w:rsid w:val="00485809"/>
    <w:rsid w:val="0048582F"/>
    <w:rsid w:val="00485863"/>
    <w:rsid w:val="004858B0"/>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2A"/>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3F"/>
    <w:rsid w:val="004877AB"/>
    <w:rsid w:val="00487847"/>
    <w:rsid w:val="00487890"/>
    <w:rsid w:val="0048796D"/>
    <w:rsid w:val="00487A09"/>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3C"/>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07"/>
    <w:rsid w:val="00491155"/>
    <w:rsid w:val="004911CC"/>
    <w:rsid w:val="0049123C"/>
    <w:rsid w:val="0049129E"/>
    <w:rsid w:val="004912CF"/>
    <w:rsid w:val="0049130C"/>
    <w:rsid w:val="0049130E"/>
    <w:rsid w:val="0049137D"/>
    <w:rsid w:val="004914DE"/>
    <w:rsid w:val="00491518"/>
    <w:rsid w:val="00491597"/>
    <w:rsid w:val="004915B4"/>
    <w:rsid w:val="00491677"/>
    <w:rsid w:val="00491686"/>
    <w:rsid w:val="00491715"/>
    <w:rsid w:val="00491790"/>
    <w:rsid w:val="004918FE"/>
    <w:rsid w:val="0049191B"/>
    <w:rsid w:val="00491956"/>
    <w:rsid w:val="004919A0"/>
    <w:rsid w:val="004919A7"/>
    <w:rsid w:val="004919EE"/>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832"/>
    <w:rsid w:val="0049393F"/>
    <w:rsid w:val="0049394D"/>
    <w:rsid w:val="00493B4D"/>
    <w:rsid w:val="00493BB5"/>
    <w:rsid w:val="00493D2B"/>
    <w:rsid w:val="00493E01"/>
    <w:rsid w:val="00493E45"/>
    <w:rsid w:val="00493EBE"/>
    <w:rsid w:val="00493EC0"/>
    <w:rsid w:val="00493F37"/>
    <w:rsid w:val="00493F8C"/>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99B"/>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10"/>
    <w:rsid w:val="0049653F"/>
    <w:rsid w:val="00496568"/>
    <w:rsid w:val="00496666"/>
    <w:rsid w:val="00496671"/>
    <w:rsid w:val="004966ED"/>
    <w:rsid w:val="0049684A"/>
    <w:rsid w:val="00496923"/>
    <w:rsid w:val="00496972"/>
    <w:rsid w:val="00496996"/>
    <w:rsid w:val="004969CD"/>
    <w:rsid w:val="004969FE"/>
    <w:rsid w:val="00496A64"/>
    <w:rsid w:val="00496ADC"/>
    <w:rsid w:val="00496AFD"/>
    <w:rsid w:val="00496B2A"/>
    <w:rsid w:val="00496B53"/>
    <w:rsid w:val="00496B88"/>
    <w:rsid w:val="00496BB5"/>
    <w:rsid w:val="00496C32"/>
    <w:rsid w:val="00496CAC"/>
    <w:rsid w:val="00496D01"/>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AC"/>
    <w:rsid w:val="004977D7"/>
    <w:rsid w:val="004977EF"/>
    <w:rsid w:val="00497812"/>
    <w:rsid w:val="00497878"/>
    <w:rsid w:val="004978C4"/>
    <w:rsid w:val="00497976"/>
    <w:rsid w:val="00497A06"/>
    <w:rsid w:val="00497A59"/>
    <w:rsid w:val="00497A62"/>
    <w:rsid w:val="00497CE3"/>
    <w:rsid w:val="00497D76"/>
    <w:rsid w:val="00497DF1"/>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26"/>
    <w:rsid w:val="004A093E"/>
    <w:rsid w:val="004A0B00"/>
    <w:rsid w:val="004A0B8C"/>
    <w:rsid w:val="004A0BDC"/>
    <w:rsid w:val="004A0C11"/>
    <w:rsid w:val="004A0CC9"/>
    <w:rsid w:val="004A0D19"/>
    <w:rsid w:val="004A0DA5"/>
    <w:rsid w:val="004A0DBF"/>
    <w:rsid w:val="004A0DD5"/>
    <w:rsid w:val="004A0E68"/>
    <w:rsid w:val="004A0E71"/>
    <w:rsid w:val="004A0ED7"/>
    <w:rsid w:val="004A0EEC"/>
    <w:rsid w:val="004A106B"/>
    <w:rsid w:val="004A10DF"/>
    <w:rsid w:val="004A11DD"/>
    <w:rsid w:val="004A123D"/>
    <w:rsid w:val="004A12E5"/>
    <w:rsid w:val="004A1320"/>
    <w:rsid w:val="004A13AF"/>
    <w:rsid w:val="004A13E3"/>
    <w:rsid w:val="004A147D"/>
    <w:rsid w:val="004A1488"/>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DFF"/>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DF4"/>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BF"/>
    <w:rsid w:val="004A3AC6"/>
    <w:rsid w:val="004A3AFC"/>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1E0"/>
    <w:rsid w:val="004A42EC"/>
    <w:rsid w:val="004A43C1"/>
    <w:rsid w:val="004A440E"/>
    <w:rsid w:val="004A44D7"/>
    <w:rsid w:val="004A4508"/>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AD4"/>
    <w:rsid w:val="004A4B3E"/>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12"/>
    <w:rsid w:val="004A62B3"/>
    <w:rsid w:val="004A644A"/>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2B"/>
    <w:rsid w:val="004A7C63"/>
    <w:rsid w:val="004A7CB5"/>
    <w:rsid w:val="004A7D09"/>
    <w:rsid w:val="004A7D89"/>
    <w:rsid w:val="004A7D91"/>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49"/>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55F"/>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4FC"/>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8BE"/>
    <w:rsid w:val="004B593F"/>
    <w:rsid w:val="004B5953"/>
    <w:rsid w:val="004B595D"/>
    <w:rsid w:val="004B5990"/>
    <w:rsid w:val="004B59AC"/>
    <w:rsid w:val="004B5A18"/>
    <w:rsid w:val="004B5BA5"/>
    <w:rsid w:val="004B5C2D"/>
    <w:rsid w:val="004B5CD7"/>
    <w:rsid w:val="004B5D68"/>
    <w:rsid w:val="004B5D99"/>
    <w:rsid w:val="004B5E3A"/>
    <w:rsid w:val="004B5E47"/>
    <w:rsid w:val="004B5E53"/>
    <w:rsid w:val="004B5E7F"/>
    <w:rsid w:val="004B5F38"/>
    <w:rsid w:val="004B5F87"/>
    <w:rsid w:val="004B60EC"/>
    <w:rsid w:val="004B6194"/>
    <w:rsid w:val="004B61AA"/>
    <w:rsid w:val="004B61BB"/>
    <w:rsid w:val="004B6247"/>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D75"/>
    <w:rsid w:val="004B6E2C"/>
    <w:rsid w:val="004B6E42"/>
    <w:rsid w:val="004B6EE2"/>
    <w:rsid w:val="004B6F58"/>
    <w:rsid w:val="004B7006"/>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30"/>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BFE"/>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30"/>
    <w:rsid w:val="004C1AE8"/>
    <w:rsid w:val="004C1AFE"/>
    <w:rsid w:val="004C1B13"/>
    <w:rsid w:val="004C1B23"/>
    <w:rsid w:val="004C1C5F"/>
    <w:rsid w:val="004C1CE8"/>
    <w:rsid w:val="004C1E56"/>
    <w:rsid w:val="004C1E8E"/>
    <w:rsid w:val="004C1EA5"/>
    <w:rsid w:val="004C1EB3"/>
    <w:rsid w:val="004C1EB7"/>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0B"/>
    <w:rsid w:val="004C3D11"/>
    <w:rsid w:val="004C3D86"/>
    <w:rsid w:val="004C3DC9"/>
    <w:rsid w:val="004C3E03"/>
    <w:rsid w:val="004C3E5E"/>
    <w:rsid w:val="004C3E6D"/>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86"/>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28A"/>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635"/>
    <w:rsid w:val="004D077D"/>
    <w:rsid w:val="004D081B"/>
    <w:rsid w:val="004D0827"/>
    <w:rsid w:val="004D0895"/>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ADD"/>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01"/>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933"/>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CF2"/>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DB9"/>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4"/>
    <w:rsid w:val="004D75C5"/>
    <w:rsid w:val="004D7615"/>
    <w:rsid w:val="004D78C8"/>
    <w:rsid w:val="004D7983"/>
    <w:rsid w:val="004D7990"/>
    <w:rsid w:val="004D799D"/>
    <w:rsid w:val="004D79B6"/>
    <w:rsid w:val="004D7A2E"/>
    <w:rsid w:val="004D7A6E"/>
    <w:rsid w:val="004D7AB5"/>
    <w:rsid w:val="004D7ADE"/>
    <w:rsid w:val="004D7B3D"/>
    <w:rsid w:val="004D7B46"/>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6C9"/>
    <w:rsid w:val="004E07B8"/>
    <w:rsid w:val="004E0847"/>
    <w:rsid w:val="004E0891"/>
    <w:rsid w:val="004E08B4"/>
    <w:rsid w:val="004E0AA5"/>
    <w:rsid w:val="004E0DCE"/>
    <w:rsid w:val="004E0DEB"/>
    <w:rsid w:val="004E0E35"/>
    <w:rsid w:val="004E0E3C"/>
    <w:rsid w:val="004E0E83"/>
    <w:rsid w:val="004E0F2C"/>
    <w:rsid w:val="004E0F7B"/>
    <w:rsid w:val="004E0F93"/>
    <w:rsid w:val="004E0FCE"/>
    <w:rsid w:val="004E112D"/>
    <w:rsid w:val="004E113F"/>
    <w:rsid w:val="004E1221"/>
    <w:rsid w:val="004E12BA"/>
    <w:rsid w:val="004E12F4"/>
    <w:rsid w:val="004E1329"/>
    <w:rsid w:val="004E1342"/>
    <w:rsid w:val="004E13F2"/>
    <w:rsid w:val="004E13FE"/>
    <w:rsid w:val="004E14B6"/>
    <w:rsid w:val="004E14DC"/>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2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3E"/>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00"/>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89"/>
    <w:rsid w:val="004E6A9D"/>
    <w:rsid w:val="004E6B33"/>
    <w:rsid w:val="004E6C1C"/>
    <w:rsid w:val="004E6CCA"/>
    <w:rsid w:val="004E6CE6"/>
    <w:rsid w:val="004E6ED7"/>
    <w:rsid w:val="004E6FE5"/>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4C7"/>
    <w:rsid w:val="004F056F"/>
    <w:rsid w:val="004F0619"/>
    <w:rsid w:val="004F0661"/>
    <w:rsid w:val="004F068E"/>
    <w:rsid w:val="004F0707"/>
    <w:rsid w:val="004F0831"/>
    <w:rsid w:val="004F0840"/>
    <w:rsid w:val="004F09CC"/>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03"/>
    <w:rsid w:val="004F184C"/>
    <w:rsid w:val="004F18BE"/>
    <w:rsid w:val="004F1A58"/>
    <w:rsid w:val="004F1A88"/>
    <w:rsid w:val="004F1A9F"/>
    <w:rsid w:val="004F1B36"/>
    <w:rsid w:val="004F1B66"/>
    <w:rsid w:val="004F1BDE"/>
    <w:rsid w:val="004F1BF3"/>
    <w:rsid w:val="004F1C39"/>
    <w:rsid w:val="004F1DBC"/>
    <w:rsid w:val="004F1E9A"/>
    <w:rsid w:val="004F1EFF"/>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E0F"/>
    <w:rsid w:val="004F3F76"/>
    <w:rsid w:val="004F3FC0"/>
    <w:rsid w:val="004F405A"/>
    <w:rsid w:val="004F408B"/>
    <w:rsid w:val="004F40D6"/>
    <w:rsid w:val="004F41AD"/>
    <w:rsid w:val="004F42E0"/>
    <w:rsid w:val="004F4311"/>
    <w:rsid w:val="004F4387"/>
    <w:rsid w:val="004F443A"/>
    <w:rsid w:val="004F4486"/>
    <w:rsid w:val="004F4502"/>
    <w:rsid w:val="004F45BC"/>
    <w:rsid w:val="004F45C9"/>
    <w:rsid w:val="004F4643"/>
    <w:rsid w:val="004F465D"/>
    <w:rsid w:val="004F46F3"/>
    <w:rsid w:val="004F46FB"/>
    <w:rsid w:val="004F479F"/>
    <w:rsid w:val="004F47B3"/>
    <w:rsid w:val="004F482B"/>
    <w:rsid w:val="004F4864"/>
    <w:rsid w:val="004F486A"/>
    <w:rsid w:val="004F48CE"/>
    <w:rsid w:val="004F48EF"/>
    <w:rsid w:val="004F49B2"/>
    <w:rsid w:val="004F49FD"/>
    <w:rsid w:val="004F4A9E"/>
    <w:rsid w:val="004F4AA7"/>
    <w:rsid w:val="004F4AC1"/>
    <w:rsid w:val="004F4AD9"/>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C4"/>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46"/>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22"/>
    <w:rsid w:val="004F727F"/>
    <w:rsid w:val="004F72A3"/>
    <w:rsid w:val="004F72DD"/>
    <w:rsid w:val="004F7340"/>
    <w:rsid w:val="004F73CA"/>
    <w:rsid w:val="004F73EC"/>
    <w:rsid w:val="004F740A"/>
    <w:rsid w:val="004F74A3"/>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39"/>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233"/>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29"/>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B0"/>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CF"/>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75"/>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4EA"/>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1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81"/>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8FA"/>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09"/>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7B"/>
    <w:rsid w:val="00516B83"/>
    <w:rsid w:val="00516BD3"/>
    <w:rsid w:val="00516C09"/>
    <w:rsid w:val="00516C28"/>
    <w:rsid w:val="00516C82"/>
    <w:rsid w:val="00516C8E"/>
    <w:rsid w:val="00516C92"/>
    <w:rsid w:val="00516D1F"/>
    <w:rsid w:val="00516D76"/>
    <w:rsid w:val="00516EA9"/>
    <w:rsid w:val="00516EFA"/>
    <w:rsid w:val="00516FF0"/>
    <w:rsid w:val="00517023"/>
    <w:rsid w:val="00517067"/>
    <w:rsid w:val="0051708A"/>
    <w:rsid w:val="005170BF"/>
    <w:rsid w:val="005170DF"/>
    <w:rsid w:val="00517110"/>
    <w:rsid w:val="0051711D"/>
    <w:rsid w:val="00517146"/>
    <w:rsid w:val="0051714D"/>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17F72"/>
    <w:rsid w:val="00520068"/>
    <w:rsid w:val="00520085"/>
    <w:rsid w:val="00520118"/>
    <w:rsid w:val="00520137"/>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5D"/>
    <w:rsid w:val="005211F0"/>
    <w:rsid w:val="00521266"/>
    <w:rsid w:val="005212C4"/>
    <w:rsid w:val="00521300"/>
    <w:rsid w:val="005214DB"/>
    <w:rsid w:val="00521511"/>
    <w:rsid w:val="00521572"/>
    <w:rsid w:val="00521590"/>
    <w:rsid w:val="0052159D"/>
    <w:rsid w:val="005216E9"/>
    <w:rsid w:val="00521774"/>
    <w:rsid w:val="00521775"/>
    <w:rsid w:val="005217E3"/>
    <w:rsid w:val="00521808"/>
    <w:rsid w:val="0052181F"/>
    <w:rsid w:val="00521AA6"/>
    <w:rsid w:val="00521B74"/>
    <w:rsid w:val="00521B78"/>
    <w:rsid w:val="00521BC2"/>
    <w:rsid w:val="00521BD0"/>
    <w:rsid w:val="00521C2E"/>
    <w:rsid w:val="00521C50"/>
    <w:rsid w:val="00521C5E"/>
    <w:rsid w:val="00521CBE"/>
    <w:rsid w:val="00521EE9"/>
    <w:rsid w:val="00521F3D"/>
    <w:rsid w:val="00521F99"/>
    <w:rsid w:val="00522039"/>
    <w:rsid w:val="00522096"/>
    <w:rsid w:val="005220C8"/>
    <w:rsid w:val="0052215C"/>
    <w:rsid w:val="005221C4"/>
    <w:rsid w:val="005221D5"/>
    <w:rsid w:val="005221DF"/>
    <w:rsid w:val="00522203"/>
    <w:rsid w:val="00522322"/>
    <w:rsid w:val="0052233D"/>
    <w:rsid w:val="0052253C"/>
    <w:rsid w:val="00522547"/>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73"/>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62"/>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07"/>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532"/>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55A"/>
    <w:rsid w:val="0053265C"/>
    <w:rsid w:val="005326A5"/>
    <w:rsid w:val="0053275E"/>
    <w:rsid w:val="0053277F"/>
    <w:rsid w:val="00532785"/>
    <w:rsid w:val="00532789"/>
    <w:rsid w:val="0053282B"/>
    <w:rsid w:val="00532946"/>
    <w:rsid w:val="00532979"/>
    <w:rsid w:val="00532996"/>
    <w:rsid w:val="00532A40"/>
    <w:rsid w:val="00532A56"/>
    <w:rsid w:val="00532B39"/>
    <w:rsid w:val="00532BF7"/>
    <w:rsid w:val="00532CA2"/>
    <w:rsid w:val="00532CBA"/>
    <w:rsid w:val="00532CE5"/>
    <w:rsid w:val="00532D47"/>
    <w:rsid w:val="00532D99"/>
    <w:rsid w:val="00532DA4"/>
    <w:rsid w:val="00532E69"/>
    <w:rsid w:val="00532F6F"/>
    <w:rsid w:val="00532F81"/>
    <w:rsid w:val="00532F8D"/>
    <w:rsid w:val="0053304A"/>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68"/>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76"/>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1A"/>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55C"/>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73"/>
    <w:rsid w:val="005417D4"/>
    <w:rsid w:val="00541817"/>
    <w:rsid w:val="00541819"/>
    <w:rsid w:val="00541875"/>
    <w:rsid w:val="00541942"/>
    <w:rsid w:val="005419CA"/>
    <w:rsid w:val="00541AB3"/>
    <w:rsid w:val="00541B06"/>
    <w:rsid w:val="00541B08"/>
    <w:rsid w:val="00541B80"/>
    <w:rsid w:val="00541B87"/>
    <w:rsid w:val="00541BC8"/>
    <w:rsid w:val="00541C0B"/>
    <w:rsid w:val="00541CD6"/>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DF"/>
    <w:rsid w:val="005426FE"/>
    <w:rsid w:val="0054273E"/>
    <w:rsid w:val="00542790"/>
    <w:rsid w:val="00542881"/>
    <w:rsid w:val="005428C7"/>
    <w:rsid w:val="00542904"/>
    <w:rsid w:val="0054294B"/>
    <w:rsid w:val="00542A5B"/>
    <w:rsid w:val="00542AA6"/>
    <w:rsid w:val="00542B47"/>
    <w:rsid w:val="00542B95"/>
    <w:rsid w:val="00542CC3"/>
    <w:rsid w:val="00542D8A"/>
    <w:rsid w:val="00542DFA"/>
    <w:rsid w:val="00542E88"/>
    <w:rsid w:val="00542F5C"/>
    <w:rsid w:val="0054303A"/>
    <w:rsid w:val="00543070"/>
    <w:rsid w:val="00543097"/>
    <w:rsid w:val="00543231"/>
    <w:rsid w:val="00543234"/>
    <w:rsid w:val="0054345F"/>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A6"/>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2F"/>
    <w:rsid w:val="00551B5A"/>
    <w:rsid w:val="00551CFF"/>
    <w:rsid w:val="00551D45"/>
    <w:rsid w:val="00551DCC"/>
    <w:rsid w:val="00551DDA"/>
    <w:rsid w:val="00551E28"/>
    <w:rsid w:val="00551EA6"/>
    <w:rsid w:val="00551F4B"/>
    <w:rsid w:val="00551FE2"/>
    <w:rsid w:val="00551FE8"/>
    <w:rsid w:val="00551FFA"/>
    <w:rsid w:val="005520D5"/>
    <w:rsid w:val="00552126"/>
    <w:rsid w:val="0055217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54"/>
    <w:rsid w:val="0055339D"/>
    <w:rsid w:val="00553406"/>
    <w:rsid w:val="0055344F"/>
    <w:rsid w:val="005534F3"/>
    <w:rsid w:val="00553726"/>
    <w:rsid w:val="00553731"/>
    <w:rsid w:val="00553771"/>
    <w:rsid w:val="005537DD"/>
    <w:rsid w:val="005537F9"/>
    <w:rsid w:val="00553833"/>
    <w:rsid w:val="0055384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A7"/>
    <w:rsid w:val="005567D1"/>
    <w:rsid w:val="005567DB"/>
    <w:rsid w:val="0055685C"/>
    <w:rsid w:val="005568F1"/>
    <w:rsid w:val="00556918"/>
    <w:rsid w:val="00556940"/>
    <w:rsid w:val="00556A10"/>
    <w:rsid w:val="00556AB4"/>
    <w:rsid w:val="00556ADC"/>
    <w:rsid w:val="00556BA3"/>
    <w:rsid w:val="00556BCA"/>
    <w:rsid w:val="00556CF1"/>
    <w:rsid w:val="00556D0D"/>
    <w:rsid w:val="00556DBF"/>
    <w:rsid w:val="00556DD4"/>
    <w:rsid w:val="00556EBD"/>
    <w:rsid w:val="00557008"/>
    <w:rsid w:val="0055702D"/>
    <w:rsid w:val="0055712E"/>
    <w:rsid w:val="00557203"/>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62"/>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D6"/>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1D6"/>
    <w:rsid w:val="00564202"/>
    <w:rsid w:val="00564257"/>
    <w:rsid w:val="005643BD"/>
    <w:rsid w:val="005643F7"/>
    <w:rsid w:val="005643FA"/>
    <w:rsid w:val="005644E6"/>
    <w:rsid w:val="00564653"/>
    <w:rsid w:val="005647A6"/>
    <w:rsid w:val="00564842"/>
    <w:rsid w:val="00564876"/>
    <w:rsid w:val="005649FE"/>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1"/>
    <w:rsid w:val="00566408"/>
    <w:rsid w:val="005664B2"/>
    <w:rsid w:val="005665F5"/>
    <w:rsid w:val="0056660C"/>
    <w:rsid w:val="00566614"/>
    <w:rsid w:val="0056664D"/>
    <w:rsid w:val="005666CB"/>
    <w:rsid w:val="0056676D"/>
    <w:rsid w:val="00566867"/>
    <w:rsid w:val="0056694D"/>
    <w:rsid w:val="0056695A"/>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18"/>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50"/>
    <w:rsid w:val="00570D68"/>
    <w:rsid w:val="00570DCB"/>
    <w:rsid w:val="00570E79"/>
    <w:rsid w:val="00570EB7"/>
    <w:rsid w:val="00570F02"/>
    <w:rsid w:val="00570FC8"/>
    <w:rsid w:val="00571003"/>
    <w:rsid w:val="00571031"/>
    <w:rsid w:val="0057109B"/>
    <w:rsid w:val="00571121"/>
    <w:rsid w:val="00571138"/>
    <w:rsid w:val="005711D8"/>
    <w:rsid w:val="00571200"/>
    <w:rsid w:val="00571299"/>
    <w:rsid w:val="005712E2"/>
    <w:rsid w:val="00571322"/>
    <w:rsid w:val="00571355"/>
    <w:rsid w:val="005713CF"/>
    <w:rsid w:val="005714A3"/>
    <w:rsid w:val="005714D3"/>
    <w:rsid w:val="00571551"/>
    <w:rsid w:val="0057164B"/>
    <w:rsid w:val="00571664"/>
    <w:rsid w:val="0057169A"/>
    <w:rsid w:val="005716F7"/>
    <w:rsid w:val="00571758"/>
    <w:rsid w:val="00571825"/>
    <w:rsid w:val="005718AF"/>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82A"/>
    <w:rsid w:val="00572BBB"/>
    <w:rsid w:val="00572BBF"/>
    <w:rsid w:val="00572C53"/>
    <w:rsid w:val="00572C82"/>
    <w:rsid w:val="00572DA0"/>
    <w:rsid w:val="00572E74"/>
    <w:rsid w:val="00572E85"/>
    <w:rsid w:val="00572E94"/>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7F"/>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052"/>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77F9A"/>
    <w:rsid w:val="00580028"/>
    <w:rsid w:val="0058003A"/>
    <w:rsid w:val="00580053"/>
    <w:rsid w:val="005800A0"/>
    <w:rsid w:val="005800BC"/>
    <w:rsid w:val="005800E5"/>
    <w:rsid w:val="005800EA"/>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A8"/>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4F6"/>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71"/>
    <w:rsid w:val="00583CE3"/>
    <w:rsid w:val="00583D1F"/>
    <w:rsid w:val="00583D2D"/>
    <w:rsid w:val="00583D4B"/>
    <w:rsid w:val="00583E6E"/>
    <w:rsid w:val="00583EA3"/>
    <w:rsid w:val="00583EF8"/>
    <w:rsid w:val="00583F23"/>
    <w:rsid w:val="00583FDF"/>
    <w:rsid w:val="00583FE2"/>
    <w:rsid w:val="005840A8"/>
    <w:rsid w:val="005840CC"/>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26"/>
    <w:rsid w:val="005862A6"/>
    <w:rsid w:val="005862B9"/>
    <w:rsid w:val="005862F7"/>
    <w:rsid w:val="0058639A"/>
    <w:rsid w:val="0058639F"/>
    <w:rsid w:val="005864AF"/>
    <w:rsid w:val="00586525"/>
    <w:rsid w:val="00586536"/>
    <w:rsid w:val="0058653B"/>
    <w:rsid w:val="00586577"/>
    <w:rsid w:val="00586631"/>
    <w:rsid w:val="0058665F"/>
    <w:rsid w:val="00586673"/>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C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4EA"/>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2A"/>
    <w:rsid w:val="005912FA"/>
    <w:rsid w:val="0059141A"/>
    <w:rsid w:val="0059148C"/>
    <w:rsid w:val="00591607"/>
    <w:rsid w:val="00591613"/>
    <w:rsid w:val="00591677"/>
    <w:rsid w:val="005916FC"/>
    <w:rsid w:val="005917D4"/>
    <w:rsid w:val="005917DF"/>
    <w:rsid w:val="00591858"/>
    <w:rsid w:val="0059186B"/>
    <w:rsid w:val="0059190F"/>
    <w:rsid w:val="00591952"/>
    <w:rsid w:val="0059195D"/>
    <w:rsid w:val="005919A1"/>
    <w:rsid w:val="005919AC"/>
    <w:rsid w:val="00591BAF"/>
    <w:rsid w:val="00591BEF"/>
    <w:rsid w:val="00591D45"/>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2F"/>
    <w:rsid w:val="00592D8B"/>
    <w:rsid w:val="00592E02"/>
    <w:rsid w:val="00592E1B"/>
    <w:rsid w:val="00592E1E"/>
    <w:rsid w:val="00592E43"/>
    <w:rsid w:val="00592F2C"/>
    <w:rsid w:val="00592F90"/>
    <w:rsid w:val="00592FC2"/>
    <w:rsid w:val="0059304A"/>
    <w:rsid w:val="00593081"/>
    <w:rsid w:val="005930EB"/>
    <w:rsid w:val="0059314A"/>
    <w:rsid w:val="005931BC"/>
    <w:rsid w:val="005931E7"/>
    <w:rsid w:val="0059325B"/>
    <w:rsid w:val="00593275"/>
    <w:rsid w:val="00593298"/>
    <w:rsid w:val="005932AD"/>
    <w:rsid w:val="0059332F"/>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5C"/>
    <w:rsid w:val="00594668"/>
    <w:rsid w:val="005946A6"/>
    <w:rsid w:val="0059471A"/>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7EA"/>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37"/>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4F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0"/>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AFE"/>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13"/>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CAA"/>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29"/>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B2"/>
    <w:rsid w:val="005A5ED4"/>
    <w:rsid w:val="005A5F07"/>
    <w:rsid w:val="005A621A"/>
    <w:rsid w:val="005A6288"/>
    <w:rsid w:val="005A62C5"/>
    <w:rsid w:val="005A62E7"/>
    <w:rsid w:val="005A62F5"/>
    <w:rsid w:val="005A6362"/>
    <w:rsid w:val="005A6366"/>
    <w:rsid w:val="005A63AE"/>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A7F6A"/>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53"/>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B52"/>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5D1"/>
    <w:rsid w:val="005B364F"/>
    <w:rsid w:val="005B3697"/>
    <w:rsid w:val="005B36B6"/>
    <w:rsid w:val="005B36D0"/>
    <w:rsid w:val="005B389F"/>
    <w:rsid w:val="005B38B2"/>
    <w:rsid w:val="005B3919"/>
    <w:rsid w:val="005B394C"/>
    <w:rsid w:val="005B39B6"/>
    <w:rsid w:val="005B39B7"/>
    <w:rsid w:val="005B3A64"/>
    <w:rsid w:val="005B3ABA"/>
    <w:rsid w:val="005B3AE4"/>
    <w:rsid w:val="005B3B6C"/>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8CA"/>
    <w:rsid w:val="005B7988"/>
    <w:rsid w:val="005B79A2"/>
    <w:rsid w:val="005B7A16"/>
    <w:rsid w:val="005B7A27"/>
    <w:rsid w:val="005B7A5A"/>
    <w:rsid w:val="005B7A7B"/>
    <w:rsid w:val="005B7B32"/>
    <w:rsid w:val="005B7B5D"/>
    <w:rsid w:val="005B7C40"/>
    <w:rsid w:val="005B7C5D"/>
    <w:rsid w:val="005B7DCF"/>
    <w:rsid w:val="005B7E17"/>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C0"/>
    <w:rsid w:val="005C19D3"/>
    <w:rsid w:val="005C19DA"/>
    <w:rsid w:val="005C1AD6"/>
    <w:rsid w:val="005C1B2A"/>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E3"/>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77"/>
    <w:rsid w:val="005C77FC"/>
    <w:rsid w:val="005C7826"/>
    <w:rsid w:val="005C78CF"/>
    <w:rsid w:val="005C7975"/>
    <w:rsid w:val="005C79D6"/>
    <w:rsid w:val="005C7A6E"/>
    <w:rsid w:val="005C7A9A"/>
    <w:rsid w:val="005C7B58"/>
    <w:rsid w:val="005C7BCC"/>
    <w:rsid w:val="005C7CA9"/>
    <w:rsid w:val="005C7D7D"/>
    <w:rsid w:val="005C7EFC"/>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4BE"/>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599"/>
    <w:rsid w:val="005D1619"/>
    <w:rsid w:val="005D163D"/>
    <w:rsid w:val="005D1701"/>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1D"/>
    <w:rsid w:val="005D2936"/>
    <w:rsid w:val="005D298C"/>
    <w:rsid w:val="005D29CB"/>
    <w:rsid w:val="005D2A16"/>
    <w:rsid w:val="005D2A38"/>
    <w:rsid w:val="005D2C21"/>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3F"/>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2B"/>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9A"/>
    <w:rsid w:val="005D78F1"/>
    <w:rsid w:val="005D7918"/>
    <w:rsid w:val="005D7953"/>
    <w:rsid w:val="005D7990"/>
    <w:rsid w:val="005D79D8"/>
    <w:rsid w:val="005D7A4B"/>
    <w:rsid w:val="005D7B11"/>
    <w:rsid w:val="005D7B96"/>
    <w:rsid w:val="005D7CB2"/>
    <w:rsid w:val="005D7CF4"/>
    <w:rsid w:val="005D7D0A"/>
    <w:rsid w:val="005D7D33"/>
    <w:rsid w:val="005D7E5A"/>
    <w:rsid w:val="005D7F3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6"/>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C6A"/>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42"/>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5DC"/>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26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3FD"/>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5"/>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8FD"/>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9C7"/>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C4"/>
    <w:rsid w:val="005F45F6"/>
    <w:rsid w:val="005F46CC"/>
    <w:rsid w:val="005F4748"/>
    <w:rsid w:val="005F479D"/>
    <w:rsid w:val="005F4A87"/>
    <w:rsid w:val="005F4A8A"/>
    <w:rsid w:val="005F4AE1"/>
    <w:rsid w:val="005F4B07"/>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2CF"/>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A"/>
    <w:rsid w:val="005F6935"/>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04"/>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298"/>
    <w:rsid w:val="0060245F"/>
    <w:rsid w:val="006024FE"/>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CEA"/>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46"/>
    <w:rsid w:val="006035B9"/>
    <w:rsid w:val="006035D9"/>
    <w:rsid w:val="0060376C"/>
    <w:rsid w:val="006037D3"/>
    <w:rsid w:val="00603878"/>
    <w:rsid w:val="006038D7"/>
    <w:rsid w:val="00603930"/>
    <w:rsid w:val="00603964"/>
    <w:rsid w:val="006039AC"/>
    <w:rsid w:val="00603ADA"/>
    <w:rsid w:val="00603B2B"/>
    <w:rsid w:val="00603BD5"/>
    <w:rsid w:val="00603BE7"/>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2C"/>
    <w:rsid w:val="006053C3"/>
    <w:rsid w:val="00605497"/>
    <w:rsid w:val="006055B7"/>
    <w:rsid w:val="0060563F"/>
    <w:rsid w:val="00605648"/>
    <w:rsid w:val="0060569E"/>
    <w:rsid w:val="006056FE"/>
    <w:rsid w:val="00605734"/>
    <w:rsid w:val="006057A4"/>
    <w:rsid w:val="006057AE"/>
    <w:rsid w:val="006057F7"/>
    <w:rsid w:val="0060583D"/>
    <w:rsid w:val="006058BE"/>
    <w:rsid w:val="006058F8"/>
    <w:rsid w:val="00605A11"/>
    <w:rsid w:val="00605A18"/>
    <w:rsid w:val="00605A77"/>
    <w:rsid w:val="00605AAA"/>
    <w:rsid w:val="00605AC7"/>
    <w:rsid w:val="00605B13"/>
    <w:rsid w:val="00605B45"/>
    <w:rsid w:val="00605BAF"/>
    <w:rsid w:val="00605BB5"/>
    <w:rsid w:val="00605DD9"/>
    <w:rsid w:val="00605E05"/>
    <w:rsid w:val="00605E4B"/>
    <w:rsid w:val="00605F14"/>
    <w:rsid w:val="0060607B"/>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A90"/>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AB"/>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BB"/>
    <w:rsid w:val="00610AE1"/>
    <w:rsid w:val="00610AFF"/>
    <w:rsid w:val="00610B56"/>
    <w:rsid w:val="00610BAB"/>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5F7"/>
    <w:rsid w:val="00611686"/>
    <w:rsid w:val="0061173E"/>
    <w:rsid w:val="00611866"/>
    <w:rsid w:val="00611871"/>
    <w:rsid w:val="006118B6"/>
    <w:rsid w:val="006118D0"/>
    <w:rsid w:val="00611904"/>
    <w:rsid w:val="00611936"/>
    <w:rsid w:val="0061196B"/>
    <w:rsid w:val="00611973"/>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0FA"/>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980"/>
    <w:rsid w:val="00612B01"/>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1A"/>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60"/>
    <w:rsid w:val="00613EED"/>
    <w:rsid w:val="00613F12"/>
    <w:rsid w:val="00613FF3"/>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A2"/>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82"/>
    <w:rsid w:val="00614C96"/>
    <w:rsid w:val="00614D28"/>
    <w:rsid w:val="00614D6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C1"/>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36"/>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65"/>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3"/>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77"/>
    <w:rsid w:val="00622487"/>
    <w:rsid w:val="0062252F"/>
    <w:rsid w:val="00622559"/>
    <w:rsid w:val="0062274C"/>
    <w:rsid w:val="0062278E"/>
    <w:rsid w:val="00622924"/>
    <w:rsid w:val="00622976"/>
    <w:rsid w:val="006229E1"/>
    <w:rsid w:val="00622A08"/>
    <w:rsid w:val="00622A7F"/>
    <w:rsid w:val="00622A97"/>
    <w:rsid w:val="00622AFA"/>
    <w:rsid w:val="00622BF7"/>
    <w:rsid w:val="00622C1B"/>
    <w:rsid w:val="00622C20"/>
    <w:rsid w:val="00622EAC"/>
    <w:rsid w:val="00622ED4"/>
    <w:rsid w:val="00622EF5"/>
    <w:rsid w:val="00622F79"/>
    <w:rsid w:val="00622F80"/>
    <w:rsid w:val="00622FE8"/>
    <w:rsid w:val="0062304A"/>
    <w:rsid w:val="00623164"/>
    <w:rsid w:val="0062320C"/>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4A"/>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6A7"/>
    <w:rsid w:val="00624789"/>
    <w:rsid w:val="0062479E"/>
    <w:rsid w:val="00624866"/>
    <w:rsid w:val="0062486B"/>
    <w:rsid w:val="00624A22"/>
    <w:rsid w:val="00624AB5"/>
    <w:rsid w:val="00624B53"/>
    <w:rsid w:val="00624BEC"/>
    <w:rsid w:val="00624C01"/>
    <w:rsid w:val="00624C8B"/>
    <w:rsid w:val="00624CBD"/>
    <w:rsid w:val="00624CD3"/>
    <w:rsid w:val="00624CDF"/>
    <w:rsid w:val="00624D93"/>
    <w:rsid w:val="00624DE7"/>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1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0F9B"/>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CD7"/>
    <w:rsid w:val="00632E64"/>
    <w:rsid w:val="00632E95"/>
    <w:rsid w:val="00633037"/>
    <w:rsid w:val="006330A3"/>
    <w:rsid w:val="006330AC"/>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72"/>
    <w:rsid w:val="006366C8"/>
    <w:rsid w:val="006367B5"/>
    <w:rsid w:val="006367FA"/>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14"/>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2C4"/>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C52"/>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9A"/>
    <w:rsid w:val="006451E9"/>
    <w:rsid w:val="0064522D"/>
    <w:rsid w:val="0064533C"/>
    <w:rsid w:val="00645353"/>
    <w:rsid w:val="006453BC"/>
    <w:rsid w:val="006453D6"/>
    <w:rsid w:val="006455AC"/>
    <w:rsid w:val="006455C0"/>
    <w:rsid w:val="00645614"/>
    <w:rsid w:val="0064565A"/>
    <w:rsid w:val="0064568D"/>
    <w:rsid w:val="00645779"/>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38"/>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1C"/>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5F3"/>
    <w:rsid w:val="0064760E"/>
    <w:rsid w:val="00647631"/>
    <w:rsid w:val="00647719"/>
    <w:rsid w:val="0064779D"/>
    <w:rsid w:val="00647826"/>
    <w:rsid w:val="006478AC"/>
    <w:rsid w:val="006478F0"/>
    <w:rsid w:val="00647916"/>
    <w:rsid w:val="00647922"/>
    <w:rsid w:val="00647B84"/>
    <w:rsid w:val="00647BD6"/>
    <w:rsid w:val="00647C44"/>
    <w:rsid w:val="00647CB5"/>
    <w:rsid w:val="00647DF6"/>
    <w:rsid w:val="00647E35"/>
    <w:rsid w:val="00647F40"/>
    <w:rsid w:val="00647F60"/>
    <w:rsid w:val="00647FF3"/>
    <w:rsid w:val="0065003D"/>
    <w:rsid w:val="00650075"/>
    <w:rsid w:val="006500B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68"/>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4"/>
    <w:rsid w:val="006511AE"/>
    <w:rsid w:val="006511E8"/>
    <w:rsid w:val="00651204"/>
    <w:rsid w:val="00651292"/>
    <w:rsid w:val="0065132A"/>
    <w:rsid w:val="0065139B"/>
    <w:rsid w:val="0065148B"/>
    <w:rsid w:val="006515E1"/>
    <w:rsid w:val="00651620"/>
    <w:rsid w:val="00651745"/>
    <w:rsid w:val="0065177B"/>
    <w:rsid w:val="006517AF"/>
    <w:rsid w:val="006517CC"/>
    <w:rsid w:val="006517F2"/>
    <w:rsid w:val="00651808"/>
    <w:rsid w:val="00651907"/>
    <w:rsid w:val="006519F5"/>
    <w:rsid w:val="00651A3D"/>
    <w:rsid w:val="00651A72"/>
    <w:rsid w:val="00651A91"/>
    <w:rsid w:val="00651ADD"/>
    <w:rsid w:val="00651B25"/>
    <w:rsid w:val="00651B96"/>
    <w:rsid w:val="00651BE6"/>
    <w:rsid w:val="00651C19"/>
    <w:rsid w:val="00651C40"/>
    <w:rsid w:val="00651C8E"/>
    <w:rsid w:val="00651D12"/>
    <w:rsid w:val="00651D53"/>
    <w:rsid w:val="00651E74"/>
    <w:rsid w:val="00651EA3"/>
    <w:rsid w:val="00651F0B"/>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4E"/>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4A"/>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D25"/>
    <w:rsid w:val="00655DA6"/>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69F"/>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D2"/>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4D"/>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BEE"/>
    <w:rsid w:val="00661D18"/>
    <w:rsid w:val="00661D7D"/>
    <w:rsid w:val="00661DF1"/>
    <w:rsid w:val="00661E74"/>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68"/>
    <w:rsid w:val="00662499"/>
    <w:rsid w:val="006624BC"/>
    <w:rsid w:val="006624F3"/>
    <w:rsid w:val="00662677"/>
    <w:rsid w:val="006626A4"/>
    <w:rsid w:val="006626B9"/>
    <w:rsid w:val="006626CF"/>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79A"/>
    <w:rsid w:val="00663850"/>
    <w:rsid w:val="006638EE"/>
    <w:rsid w:val="006639CB"/>
    <w:rsid w:val="00663A64"/>
    <w:rsid w:val="00663ADD"/>
    <w:rsid w:val="00663B15"/>
    <w:rsid w:val="00663B9B"/>
    <w:rsid w:val="00663C38"/>
    <w:rsid w:val="00663CF8"/>
    <w:rsid w:val="00663D28"/>
    <w:rsid w:val="00663D2E"/>
    <w:rsid w:val="00663D49"/>
    <w:rsid w:val="00663D80"/>
    <w:rsid w:val="00663D86"/>
    <w:rsid w:val="00663DC5"/>
    <w:rsid w:val="00663DE5"/>
    <w:rsid w:val="00663E0F"/>
    <w:rsid w:val="00663E6A"/>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1F"/>
    <w:rsid w:val="006651C3"/>
    <w:rsid w:val="006651C6"/>
    <w:rsid w:val="00665238"/>
    <w:rsid w:val="006653C1"/>
    <w:rsid w:val="0066542B"/>
    <w:rsid w:val="00665528"/>
    <w:rsid w:val="0066560A"/>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CD"/>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37"/>
    <w:rsid w:val="00666B78"/>
    <w:rsid w:val="00666BA7"/>
    <w:rsid w:val="00666BB0"/>
    <w:rsid w:val="00666D10"/>
    <w:rsid w:val="00666D5E"/>
    <w:rsid w:val="00666D99"/>
    <w:rsid w:val="00666DFA"/>
    <w:rsid w:val="00666E79"/>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7E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75"/>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82"/>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85"/>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1FA"/>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0E"/>
    <w:rsid w:val="00676FAB"/>
    <w:rsid w:val="00677005"/>
    <w:rsid w:val="0067706A"/>
    <w:rsid w:val="00677096"/>
    <w:rsid w:val="006770A4"/>
    <w:rsid w:val="00677376"/>
    <w:rsid w:val="00677468"/>
    <w:rsid w:val="006774B8"/>
    <w:rsid w:val="006774C3"/>
    <w:rsid w:val="006774C5"/>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99"/>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BFF"/>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5"/>
    <w:rsid w:val="0068236C"/>
    <w:rsid w:val="006823B0"/>
    <w:rsid w:val="006823D0"/>
    <w:rsid w:val="00682401"/>
    <w:rsid w:val="00682406"/>
    <w:rsid w:val="00682460"/>
    <w:rsid w:val="00682464"/>
    <w:rsid w:val="00682499"/>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670"/>
    <w:rsid w:val="00683673"/>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74"/>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31D"/>
    <w:rsid w:val="0068547A"/>
    <w:rsid w:val="00685552"/>
    <w:rsid w:val="0068557D"/>
    <w:rsid w:val="00685621"/>
    <w:rsid w:val="006856DF"/>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56"/>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9A"/>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9A"/>
    <w:rsid w:val="006926B5"/>
    <w:rsid w:val="006926C1"/>
    <w:rsid w:val="006926C5"/>
    <w:rsid w:val="00692769"/>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EB"/>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CFA"/>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7A7"/>
    <w:rsid w:val="006958A4"/>
    <w:rsid w:val="006958A9"/>
    <w:rsid w:val="006958E1"/>
    <w:rsid w:val="00695950"/>
    <w:rsid w:val="00695958"/>
    <w:rsid w:val="0069597F"/>
    <w:rsid w:val="00695984"/>
    <w:rsid w:val="00695A05"/>
    <w:rsid w:val="00695A86"/>
    <w:rsid w:val="00695B99"/>
    <w:rsid w:val="00695C4B"/>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ED"/>
    <w:rsid w:val="006965F2"/>
    <w:rsid w:val="0069665E"/>
    <w:rsid w:val="00696700"/>
    <w:rsid w:val="0069683C"/>
    <w:rsid w:val="006968EC"/>
    <w:rsid w:val="00696916"/>
    <w:rsid w:val="0069695F"/>
    <w:rsid w:val="00696A1E"/>
    <w:rsid w:val="00696A98"/>
    <w:rsid w:val="00696B59"/>
    <w:rsid w:val="00696BDE"/>
    <w:rsid w:val="00696C23"/>
    <w:rsid w:val="00696CCC"/>
    <w:rsid w:val="00696D0E"/>
    <w:rsid w:val="00696DD5"/>
    <w:rsid w:val="00696E82"/>
    <w:rsid w:val="00696E9B"/>
    <w:rsid w:val="00696EB8"/>
    <w:rsid w:val="00697006"/>
    <w:rsid w:val="006970AC"/>
    <w:rsid w:val="00697103"/>
    <w:rsid w:val="00697112"/>
    <w:rsid w:val="006971C2"/>
    <w:rsid w:val="00697225"/>
    <w:rsid w:val="00697266"/>
    <w:rsid w:val="006972A2"/>
    <w:rsid w:val="006972A7"/>
    <w:rsid w:val="00697312"/>
    <w:rsid w:val="0069732B"/>
    <w:rsid w:val="00697376"/>
    <w:rsid w:val="006973A2"/>
    <w:rsid w:val="006973D6"/>
    <w:rsid w:val="006973FD"/>
    <w:rsid w:val="00697429"/>
    <w:rsid w:val="0069747C"/>
    <w:rsid w:val="00697596"/>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5B"/>
    <w:rsid w:val="006A0295"/>
    <w:rsid w:val="006A02E6"/>
    <w:rsid w:val="006A0397"/>
    <w:rsid w:val="006A03EA"/>
    <w:rsid w:val="006A0414"/>
    <w:rsid w:val="006A041C"/>
    <w:rsid w:val="006A04D7"/>
    <w:rsid w:val="006A05FD"/>
    <w:rsid w:val="006A0603"/>
    <w:rsid w:val="006A0626"/>
    <w:rsid w:val="006A0649"/>
    <w:rsid w:val="006A06CE"/>
    <w:rsid w:val="006A0840"/>
    <w:rsid w:val="006A08C5"/>
    <w:rsid w:val="006A09E7"/>
    <w:rsid w:val="006A0A16"/>
    <w:rsid w:val="006A0ACF"/>
    <w:rsid w:val="006A0AEF"/>
    <w:rsid w:val="006A0B85"/>
    <w:rsid w:val="006A0B9F"/>
    <w:rsid w:val="006A0BFE"/>
    <w:rsid w:val="006A0C28"/>
    <w:rsid w:val="006A0CF4"/>
    <w:rsid w:val="006A0D75"/>
    <w:rsid w:val="006A0DDE"/>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B7D"/>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3B"/>
    <w:rsid w:val="006A24CE"/>
    <w:rsid w:val="006A257F"/>
    <w:rsid w:val="006A25B9"/>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99"/>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3C6"/>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4D"/>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9B"/>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14"/>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06"/>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2A"/>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36"/>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4DD"/>
    <w:rsid w:val="006B654D"/>
    <w:rsid w:val="006B65FD"/>
    <w:rsid w:val="006B662D"/>
    <w:rsid w:val="006B6689"/>
    <w:rsid w:val="006B66A2"/>
    <w:rsid w:val="006B674D"/>
    <w:rsid w:val="006B6763"/>
    <w:rsid w:val="006B67C7"/>
    <w:rsid w:val="006B6804"/>
    <w:rsid w:val="006B6819"/>
    <w:rsid w:val="006B68B3"/>
    <w:rsid w:val="006B68D2"/>
    <w:rsid w:val="006B68E0"/>
    <w:rsid w:val="006B68E3"/>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861"/>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2C"/>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95"/>
    <w:rsid w:val="006C1BB9"/>
    <w:rsid w:val="006C1C09"/>
    <w:rsid w:val="006C1CB2"/>
    <w:rsid w:val="006C1CE0"/>
    <w:rsid w:val="006C1D4E"/>
    <w:rsid w:val="006C1D5C"/>
    <w:rsid w:val="006C1E4B"/>
    <w:rsid w:val="006C1EBE"/>
    <w:rsid w:val="006C1ED9"/>
    <w:rsid w:val="006C1F3D"/>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68C"/>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33"/>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60"/>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5E"/>
    <w:rsid w:val="006C70A1"/>
    <w:rsid w:val="006C71AF"/>
    <w:rsid w:val="006C727D"/>
    <w:rsid w:val="006C7325"/>
    <w:rsid w:val="006C7366"/>
    <w:rsid w:val="006C73B4"/>
    <w:rsid w:val="006C746B"/>
    <w:rsid w:val="006C74A1"/>
    <w:rsid w:val="006C74BB"/>
    <w:rsid w:val="006C76FA"/>
    <w:rsid w:val="006C7737"/>
    <w:rsid w:val="006C7825"/>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899"/>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2AF"/>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5E1"/>
    <w:rsid w:val="006D3625"/>
    <w:rsid w:val="006D3630"/>
    <w:rsid w:val="006D36FC"/>
    <w:rsid w:val="006D370C"/>
    <w:rsid w:val="006D3749"/>
    <w:rsid w:val="006D3753"/>
    <w:rsid w:val="006D3786"/>
    <w:rsid w:val="006D37AA"/>
    <w:rsid w:val="006D3836"/>
    <w:rsid w:val="006D385F"/>
    <w:rsid w:val="006D3867"/>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6D2"/>
    <w:rsid w:val="006D4741"/>
    <w:rsid w:val="006D478D"/>
    <w:rsid w:val="006D4812"/>
    <w:rsid w:val="006D4868"/>
    <w:rsid w:val="006D48F4"/>
    <w:rsid w:val="006D4996"/>
    <w:rsid w:val="006D49DB"/>
    <w:rsid w:val="006D4A0E"/>
    <w:rsid w:val="006D4A29"/>
    <w:rsid w:val="006D4CF4"/>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9D6"/>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6D0"/>
    <w:rsid w:val="006D67DB"/>
    <w:rsid w:val="006D67EB"/>
    <w:rsid w:val="006D6814"/>
    <w:rsid w:val="006D6828"/>
    <w:rsid w:val="006D6845"/>
    <w:rsid w:val="006D695E"/>
    <w:rsid w:val="006D69A8"/>
    <w:rsid w:val="006D69D9"/>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79"/>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4E"/>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6C"/>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3D"/>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3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08D"/>
    <w:rsid w:val="006E6200"/>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4F"/>
    <w:rsid w:val="006E6DEA"/>
    <w:rsid w:val="006E6DF2"/>
    <w:rsid w:val="006E6E64"/>
    <w:rsid w:val="006E6F19"/>
    <w:rsid w:val="006E6F9F"/>
    <w:rsid w:val="006E7056"/>
    <w:rsid w:val="006E7065"/>
    <w:rsid w:val="006E71BE"/>
    <w:rsid w:val="006E71FE"/>
    <w:rsid w:val="006E723B"/>
    <w:rsid w:val="006E72BB"/>
    <w:rsid w:val="006E72CE"/>
    <w:rsid w:val="006E730E"/>
    <w:rsid w:val="006E731C"/>
    <w:rsid w:val="006E73BE"/>
    <w:rsid w:val="006E7520"/>
    <w:rsid w:val="006E7528"/>
    <w:rsid w:val="006E7552"/>
    <w:rsid w:val="006E757C"/>
    <w:rsid w:val="006E7585"/>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C6B"/>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193"/>
    <w:rsid w:val="006F4297"/>
    <w:rsid w:val="006F42CE"/>
    <w:rsid w:val="006F4312"/>
    <w:rsid w:val="006F4343"/>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AB"/>
    <w:rsid w:val="006F4CEB"/>
    <w:rsid w:val="006F4D13"/>
    <w:rsid w:val="006F4D67"/>
    <w:rsid w:val="006F4D70"/>
    <w:rsid w:val="006F4D81"/>
    <w:rsid w:val="006F4E9F"/>
    <w:rsid w:val="006F4ECE"/>
    <w:rsid w:val="006F4F87"/>
    <w:rsid w:val="006F4FF5"/>
    <w:rsid w:val="006F522A"/>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A1B"/>
    <w:rsid w:val="006F6B6B"/>
    <w:rsid w:val="006F6BC2"/>
    <w:rsid w:val="006F6C0F"/>
    <w:rsid w:val="006F6C29"/>
    <w:rsid w:val="006F6C3C"/>
    <w:rsid w:val="006F6C3F"/>
    <w:rsid w:val="006F6CA0"/>
    <w:rsid w:val="006F6CC3"/>
    <w:rsid w:val="006F6CD1"/>
    <w:rsid w:val="006F6D2B"/>
    <w:rsid w:val="006F6DC1"/>
    <w:rsid w:val="006F6E0D"/>
    <w:rsid w:val="006F6E17"/>
    <w:rsid w:val="006F6E4A"/>
    <w:rsid w:val="006F6E5B"/>
    <w:rsid w:val="006F6F1E"/>
    <w:rsid w:val="006F6FB6"/>
    <w:rsid w:val="006F702E"/>
    <w:rsid w:val="006F7066"/>
    <w:rsid w:val="006F708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1D3"/>
    <w:rsid w:val="0070221C"/>
    <w:rsid w:val="00702270"/>
    <w:rsid w:val="007022EA"/>
    <w:rsid w:val="007024E8"/>
    <w:rsid w:val="00702528"/>
    <w:rsid w:val="00702570"/>
    <w:rsid w:val="007025B8"/>
    <w:rsid w:val="007025C7"/>
    <w:rsid w:val="00702681"/>
    <w:rsid w:val="007026C4"/>
    <w:rsid w:val="007026E9"/>
    <w:rsid w:val="0070277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ACF"/>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8AE"/>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AF6"/>
    <w:rsid w:val="00705B25"/>
    <w:rsid w:val="00705B3A"/>
    <w:rsid w:val="00705B8D"/>
    <w:rsid w:val="00705BD4"/>
    <w:rsid w:val="00705D1A"/>
    <w:rsid w:val="00705DBF"/>
    <w:rsid w:val="00705E3C"/>
    <w:rsid w:val="00705F09"/>
    <w:rsid w:val="00705F35"/>
    <w:rsid w:val="00705FB7"/>
    <w:rsid w:val="00705FD9"/>
    <w:rsid w:val="00705FF1"/>
    <w:rsid w:val="007060A9"/>
    <w:rsid w:val="007060C9"/>
    <w:rsid w:val="007060CD"/>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7E8"/>
    <w:rsid w:val="0070785E"/>
    <w:rsid w:val="007078E9"/>
    <w:rsid w:val="00707933"/>
    <w:rsid w:val="00707971"/>
    <w:rsid w:val="0070797D"/>
    <w:rsid w:val="007079CE"/>
    <w:rsid w:val="00707A32"/>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7CB"/>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86"/>
    <w:rsid w:val="00710DC1"/>
    <w:rsid w:val="00710ECC"/>
    <w:rsid w:val="00710EE2"/>
    <w:rsid w:val="00710F52"/>
    <w:rsid w:val="00710F9F"/>
    <w:rsid w:val="00711019"/>
    <w:rsid w:val="00711040"/>
    <w:rsid w:val="0071107D"/>
    <w:rsid w:val="007110A4"/>
    <w:rsid w:val="0071117B"/>
    <w:rsid w:val="007111BC"/>
    <w:rsid w:val="007111C8"/>
    <w:rsid w:val="007111E5"/>
    <w:rsid w:val="0071124B"/>
    <w:rsid w:val="0071127D"/>
    <w:rsid w:val="00711336"/>
    <w:rsid w:val="007113A7"/>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59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2FB6"/>
    <w:rsid w:val="00713040"/>
    <w:rsid w:val="0071306A"/>
    <w:rsid w:val="0071311F"/>
    <w:rsid w:val="007131C6"/>
    <w:rsid w:val="00713296"/>
    <w:rsid w:val="00713403"/>
    <w:rsid w:val="00713696"/>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1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ECE"/>
    <w:rsid w:val="00717F28"/>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2EC"/>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3"/>
    <w:rsid w:val="00724CFF"/>
    <w:rsid w:val="00724D39"/>
    <w:rsid w:val="00724D4F"/>
    <w:rsid w:val="00724DA4"/>
    <w:rsid w:val="00724E79"/>
    <w:rsid w:val="00724E91"/>
    <w:rsid w:val="00724EFE"/>
    <w:rsid w:val="00725058"/>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CCA"/>
    <w:rsid w:val="00730D0D"/>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9C1"/>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0E"/>
    <w:rsid w:val="007339C4"/>
    <w:rsid w:val="007339C9"/>
    <w:rsid w:val="00733A8C"/>
    <w:rsid w:val="00733AB1"/>
    <w:rsid w:val="00733ADF"/>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0C"/>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23"/>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6D7"/>
    <w:rsid w:val="007366E2"/>
    <w:rsid w:val="00736710"/>
    <w:rsid w:val="00736714"/>
    <w:rsid w:val="0073671E"/>
    <w:rsid w:val="0073678A"/>
    <w:rsid w:val="00736848"/>
    <w:rsid w:val="007368A1"/>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2B"/>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69C"/>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5FF"/>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10"/>
    <w:rsid w:val="00740B4C"/>
    <w:rsid w:val="00740B6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64"/>
    <w:rsid w:val="00741DE5"/>
    <w:rsid w:val="00741EB4"/>
    <w:rsid w:val="00741EE7"/>
    <w:rsid w:val="00741EEA"/>
    <w:rsid w:val="00741F1E"/>
    <w:rsid w:val="00741F34"/>
    <w:rsid w:val="00741F86"/>
    <w:rsid w:val="00741F92"/>
    <w:rsid w:val="00741FAB"/>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16"/>
    <w:rsid w:val="00742976"/>
    <w:rsid w:val="00742994"/>
    <w:rsid w:val="00742A72"/>
    <w:rsid w:val="00742B1C"/>
    <w:rsid w:val="00742C24"/>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5A"/>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64"/>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0DE"/>
    <w:rsid w:val="00745163"/>
    <w:rsid w:val="007451D1"/>
    <w:rsid w:val="007452DA"/>
    <w:rsid w:val="00745303"/>
    <w:rsid w:val="00745341"/>
    <w:rsid w:val="00745356"/>
    <w:rsid w:val="0074552E"/>
    <w:rsid w:val="007455A6"/>
    <w:rsid w:val="007455D5"/>
    <w:rsid w:val="007455D7"/>
    <w:rsid w:val="007455DF"/>
    <w:rsid w:val="007455F5"/>
    <w:rsid w:val="00745625"/>
    <w:rsid w:val="00745660"/>
    <w:rsid w:val="007456F8"/>
    <w:rsid w:val="00745715"/>
    <w:rsid w:val="00745719"/>
    <w:rsid w:val="0074577B"/>
    <w:rsid w:val="00745784"/>
    <w:rsid w:val="00745821"/>
    <w:rsid w:val="0074583C"/>
    <w:rsid w:val="00745873"/>
    <w:rsid w:val="007458CC"/>
    <w:rsid w:val="00745979"/>
    <w:rsid w:val="007459BB"/>
    <w:rsid w:val="007459D4"/>
    <w:rsid w:val="00745A71"/>
    <w:rsid w:val="00745B31"/>
    <w:rsid w:val="00745B7F"/>
    <w:rsid w:val="00745BB8"/>
    <w:rsid w:val="00745BF7"/>
    <w:rsid w:val="00745C47"/>
    <w:rsid w:val="00745D2D"/>
    <w:rsid w:val="00745DCB"/>
    <w:rsid w:val="00745DF7"/>
    <w:rsid w:val="00745E22"/>
    <w:rsid w:val="00745ED4"/>
    <w:rsid w:val="00745F5A"/>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1"/>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9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12"/>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3C"/>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4CC"/>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B5"/>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8D"/>
    <w:rsid w:val="007603C9"/>
    <w:rsid w:val="00760410"/>
    <w:rsid w:val="00760437"/>
    <w:rsid w:val="0076046C"/>
    <w:rsid w:val="007604A4"/>
    <w:rsid w:val="007604F0"/>
    <w:rsid w:val="007604F5"/>
    <w:rsid w:val="00760553"/>
    <w:rsid w:val="007605D2"/>
    <w:rsid w:val="0076060D"/>
    <w:rsid w:val="00760632"/>
    <w:rsid w:val="0076069C"/>
    <w:rsid w:val="007606B4"/>
    <w:rsid w:val="007606C6"/>
    <w:rsid w:val="00760715"/>
    <w:rsid w:val="00760778"/>
    <w:rsid w:val="00760799"/>
    <w:rsid w:val="007607E8"/>
    <w:rsid w:val="00760932"/>
    <w:rsid w:val="00760976"/>
    <w:rsid w:val="007609A9"/>
    <w:rsid w:val="00760A22"/>
    <w:rsid w:val="00760A5F"/>
    <w:rsid w:val="00760A8C"/>
    <w:rsid w:val="00760AD9"/>
    <w:rsid w:val="00760B27"/>
    <w:rsid w:val="00760BB0"/>
    <w:rsid w:val="00760C0A"/>
    <w:rsid w:val="00760C12"/>
    <w:rsid w:val="00760C2F"/>
    <w:rsid w:val="00760CC7"/>
    <w:rsid w:val="00760D83"/>
    <w:rsid w:val="00760D91"/>
    <w:rsid w:val="00760D9C"/>
    <w:rsid w:val="00760E5B"/>
    <w:rsid w:val="00760E74"/>
    <w:rsid w:val="00760FBC"/>
    <w:rsid w:val="00761005"/>
    <w:rsid w:val="00761119"/>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ECC"/>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8D4"/>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A2"/>
    <w:rsid w:val="007640C7"/>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C6"/>
    <w:rsid w:val="007666E0"/>
    <w:rsid w:val="0076673A"/>
    <w:rsid w:val="00766868"/>
    <w:rsid w:val="0076699A"/>
    <w:rsid w:val="007669D2"/>
    <w:rsid w:val="00766A14"/>
    <w:rsid w:val="00766B2C"/>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31"/>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B5"/>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A89"/>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7CD"/>
    <w:rsid w:val="00772812"/>
    <w:rsid w:val="0077282E"/>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AB"/>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72"/>
    <w:rsid w:val="0077598E"/>
    <w:rsid w:val="00775998"/>
    <w:rsid w:val="00775B9F"/>
    <w:rsid w:val="00775BA4"/>
    <w:rsid w:val="00775BA5"/>
    <w:rsid w:val="00775BBA"/>
    <w:rsid w:val="00775C09"/>
    <w:rsid w:val="00775D8E"/>
    <w:rsid w:val="00775DC8"/>
    <w:rsid w:val="00775DCE"/>
    <w:rsid w:val="00775E4F"/>
    <w:rsid w:val="00775E50"/>
    <w:rsid w:val="00775FEC"/>
    <w:rsid w:val="0077608F"/>
    <w:rsid w:val="007760B5"/>
    <w:rsid w:val="007760CF"/>
    <w:rsid w:val="0077625B"/>
    <w:rsid w:val="0077628A"/>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C4"/>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7B3"/>
    <w:rsid w:val="00782816"/>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29"/>
    <w:rsid w:val="0078397B"/>
    <w:rsid w:val="007839A7"/>
    <w:rsid w:val="00783AA4"/>
    <w:rsid w:val="00783AAA"/>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767"/>
    <w:rsid w:val="00784810"/>
    <w:rsid w:val="007848B6"/>
    <w:rsid w:val="007848BE"/>
    <w:rsid w:val="00784917"/>
    <w:rsid w:val="00784923"/>
    <w:rsid w:val="0078493B"/>
    <w:rsid w:val="00784950"/>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76"/>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43"/>
    <w:rsid w:val="00785A5D"/>
    <w:rsid w:val="00785AAF"/>
    <w:rsid w:val="00785B90"/>
    <w:rsid w:val="00785B9F"/>
    <w:rsid w:val="00785BF9"/>
    <w:rsid w:val="00785C30"/>
    <w:rsid w:val="00785C3E"/>
    <w:rsid w:val="00785C4F"/>
    <w:rsid w:val="00785C99"/>
    <w:rsid w:val="00785CE0"/>
    <w:rsid w:val="00785D0E"/>
    <w:rsid w:val="00785D43"/>
    <w:rsid w:val="00785D89"/>
    <w:rsid w:val="00785D8B"/>
    <w:rsid w:val="00785DC6"/>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496"/>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4B7"/>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1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3E7"/>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3F"/>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3D2"/>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DE"/>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0"/>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197"/>
    <w:rsid w:val="00797207"/>
    <w:rsid w:val="00797364"/>
    <w:rsid w:val="007973A1"/>
    <w:rsid w:val="007973E9"/>
    <w:rsid w:val="00797437"/>
    <w:rsid w:val="007974CF"/>
    <w:rsid w:val="00797556"/>
    <w:rsid w:val="007975B3"/>
    <w:rsid w:val="0079766C"/>
    <w:rsid w:val="00797685"/>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0F4A"/>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89D"/>
    <w:rsid w:val="007A1973"/>
    <w:rsid w:val="007A1AAD"/>
    <w:rsid w:val="007A1B01"/>
    <w:rsid w:val="007A1CA2"/>
    <w:rsid w:val="007A1CB7"/>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8F"/>
    <w:rsid w:val="007A249D"/>
    <w:rsid w:val="007A24C1"/>
    <w:rsid w:val="007A2523"/>
    <w:rsid w:val="007A268E"/>
    <w:rsid w:val="007A26EF"/>
    <w:rsid w:val="007A2811"/>
    <w:rsid w:val="007A2834"/>
    <w:rsid w:val="007A2874"/>
    <w:rsid w:val="007A2906"/>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04"/>
    <w:rsid w:val="007A3027"/>
    <w:rsid w:val="007A3030"/>
    <w:rsid w:val="007A306B"/>
    <w:rsid w:val="007A30F4"/>
    <w:rsid w:val="007A3146"/>
    <w:rsid w:val="007A327F"/>
    <w:rsid w:val="007A3358"/>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5AF"/>
    <w:rsid w:val="007B0626"/>
    <w:rsid w:val="007B0666"/>
    <w:rsid w:val="007B068E"/>
    <w:rsid w:val="007B06BB"/>
    <w:rsid w:val="007B06D6"/>
    <w:rsid w:val="007B06DA"/>
    <w:rsid w:val="007B0717"/>
    <w:rsid w:val="007B0774"/>
    <w:rsid w:val="007B07AD"/>
    <w:rsid w:val="007B07BE"/>
    <w:rsid w:val="007B0844"/>
    <w:rsid w:val="007B0870"/>
    <w:rsid w:val="007B0901"/>
    <w:rsid w:val="007B0B13"/>
    <w:rsid w:val="007B0BC9"/>
    <w:rsid w:val="007B0D18"/>
    <w:rsid w:val="007B0D48"/>
    <w:rsid w:val="007B0D4F"/>
    <w:rsid w:val="007B0E4A"/>
    <w:rsid w:val="007B0E4E"/>
    <w:rsid w:val="007B0EBD"/>
    <w:rsid w:val="007B0F2C"/>
    <w:rsid w:val="007B0F64"/>
    <w:rsid w:val="007B0F7D"/>
    <w:rsid w:val="007B0F85"/>
    <w:rsid w:val="007B0FA7"/>
    <w:rsid w:val="007B0FFF"/>
    <w:rsid w:val="007B1156"/>
    <w:rsid w:val="007B1289"/>
    <w:rsid w:val="007B1339"/>
    <w:rsid w:val="007B1360"/>
    <w:rsid w:val="007B13FA"/>
    <w:rsid w:val="007B1404"/>
    <w:rsid w:val="007B1443"/>
    <w:rsid w:val="007B154E"/>
    <w:rsid w:val="007B1562"/>
    <w:rsid w:val="007B166A"/>
    <w:rsid w:val="007B16C8"/>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592"/>
    <w:rsid w:val="007B27CC"/>
    <w:rsid w:val="007B27F2"/>
    <w:rsid w:val="007B2928"/>
    <w:rsid w:val="007B2958"/>
    <w:rsid w:val="007B2A2F"/>
    <w:rsid w:val="007B2B7A"/>
    <w:rsid w:val="007B2B84"/>
    <w:rsid w:val="007B2B90"/>
    <w:rsid w:val="007B2BAB"/>
    <w:rsid w:val="007B2BC4"/>
    <w:rsid w:val="007B2DDE"/>
    <w:rsid w:val="007B2E0B"/>
    <w:rsid w:val="007B2E54"/>
    <w:rsid w:val="007B2E67"/>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9C0"/>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422"/>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4B"/>
    <w:rsid w:val="007B53E7"/>
    <w:rsid w:val="007B545C"/>
    <w:rsid w:val="007B54A9"/>
    <w:rsid w:val="007B55F9"/>
    <w:rsid w:val="007B564C"/>
    <w:rsid w:val="007B5694"/>
    <w:rsid w:val="007B569F"/>
    <w:rsid w:val="007B589A"/>
    <w:rsid w:val="007B58B4"/>
    <w:rsid w:val="007B5A0E"/>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AE0"/>
    <w:rsid w:val="007B6B13"/>
    <w:rsid w:val="007B6B18"/>
    <w:rsid w:val="007B6B9F"/>
    <w:rsid w:val="007B6BA4"/>
    <w:rsid w:val="007B6CA9"/>
    <w:rsid w:val="007B6E28"/>
    <w:rsid w:val="007B6E73"/>
    <w:rsid w:val="007B6EBB"/>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AA"/>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E3"/>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165"/>
    <w:rsid w:val="007C419E"/>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D0"/>
    <w:rsid w:val="007D0EFF"/>
    <w:rsid w:val="007D0F33"/>
    <w:rsid w:val="007D0F8B"/>
    <w:rsid w:val="007D100D"/>
    <w:rsid w:val="007D10CE"/>
    <w:rsid w:val="007D1139"/>
    <w:rsid w:val="007D118C"/>
    <w:rsid w:val="007D1295"/>
    <w:rsid w:val="007D12A0"/>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D51"/>
    <w:rsid w:val="007D1E22"/>
    <w:rsid w:val="007D1F73"/>
    <w:rsid w:val="007D2038"/>
    <w:rsid w:val="007D2064"/>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AA9"/>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96"/>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A1"/>
    <w:rsid w:val="007D6ADA"/>
    <w:rsid w:val="007D6B75"/>
    <w:rsid w:val="007D6B96"/>
    <w:rsid w:val="007D6BA3"/>
    <w:rsid w:val="007D6C56"/>
    <w:rsid w:val="007D6CA4"/>
    <w:rsid w:val="007D6D0F"/>
    <w:rsid w:val="007D6E52"/>
    <w:rsid w:val="007D6EDF"/>
    <w:rsid w:val="007D6FBB"/>
    <w:rsid w:val="007D703C"/>
    <w:rsid w:val="007D703F"/>
    <w:rsid w:val="007D7062"/>
    <w:rsid w:val="007D70B9"/>
    <w:rsid w:val="007D70C0"/>
    <w:rsid w:val="007D7209"/>
    <w:rsid w:val="007D7245"/>
    <w:rsid w:val="007D72DE"/>
    <w:rsid w:val="007D735B"/>
    <w:rsid w:val="007D73B5"/>
    <w:rsid w:val="007D742F"/>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2"/>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2A5"/>
    <w:rsid w:val="007E42CC"/>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95"/>
    <w:rsid w:val="007E49AC"/>
    <w:rsid w:val="007E49B4"/>
    <w:rsid w:val="007E4AD5"/>
    <w:rsid w:val="007E4B2D"/>
    <w:rsid w:val="007E4B7C"/>
    <w:rsid w:val="007E4CFB"/>
    <w:rsid w:val="007E4D25"/>
    <w:rsid w:val="007E4D2A"/>
    <w:rsid w:val="007E4D96"/>
    <w:rsid w:val="007E4E48"/>
    <w:rsid w:val="007E5003"/>
    <w:rsid w:val="007E50CD"/>
    <w:rsid w:val="007E5162"/>
    <w:rsid w:val="007E518B"/>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9D"/>
    <w:rsid w:val="007E75BE"/>
    <w:rsid w:val="007E75C3"/>
    <w:rsid w:val="007E760E"/>
    <w:rsid w:val="007E7662"/>
    <w:rsid w:val="007E76BC"/>
    <w:rsid w:val="007E77B9"/>
    <w:rsid w:val="007E77FB"/>
    <w:rsid w:val="007E781B"/>
    <w:rsid w:val="007E785B"/>
    <w:rsid w:val="007E789F"/>
    <w:rsid w:val="007E78A1"/>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00"/>
    <w:rsid w:val="007F0577"/>
    <w:rsid w:val="007F05ED"/>
    <w:rsid w:val="007F064C"/>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C8"/>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65"/>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ED0"/>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05"/>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31E"/>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23D"/>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54"/>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5A2"/>
    <w:rsid w:val="0080661C"/>
    <w:rsid w:val="008066CD"/>
    <w:rsid w:val="008066D6"/>
    <w:rsid w:val="008066F0"/>
    <w:rsid w:val="0080671D"/>
    <w:rsid w:val="0080674C"/>
    <w:rsid w:val="00806779"/>
    <w:rsid w:val="0080683B"/>
    <w:rsid w:val="00806870"/>
    <w:rsid w:val="00806951"/>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AFC"/>
    <w:rsid w:val="00807B7A"/>
    <w:rsid w:val="00807B99"/>
    <w:rsid w:val="00807CF1"/>
    <w:rsid w:val="00807D2D"/>
    <w:rsid w:val="00807D44"/>
    <w:rsid w:val="00807E87"/>
    <w:rsid w:val="00807F65"/>
    <w:rsid w:val="00807FF1"/>
    <w:rsid w:val="00807FF8"/>
    <w:rsid w:val="0081001D"/>
    <w:rsid w:val="0081007B"/>
    <w:rsid w:val="00810082"/>
    <w:rsid w:val="008100BF"/>
    <w:rsid w:val="008101CD"/>
    <w:rsid w:val="008101D3"/>
    <w:rsid w:val="00810235"/>
    <w:rsid w:val="0081033C"/>
    <w:rsid w:val="00810377"/>
    <w:rsid w:val="00810428"/>
    <w:rsid w:val="008104BC"/>
    <w:rsid w:val="0081051E"/>
    <w:rsid w:val="00810530"/>
    <w:rsid w:val="00810597"/>
    <w:rsid w:val="0081059E"/>
    <w:rsid w:val="00810791"/>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C8"/>
    <w:rsid w:val="0081201B"/>
    <w:rsid w:val="008120A3"/>
    <w:rsid w:val="008120FA"/>
    <w:rsid w:val="0081214D"/>
    <w:rsid w:val="0081214F"/>
    <w:rsid w:val="008121FC"/>
    <w:rsid w:val="00812232"/>
    <w:rsid w:val="00812272"/>
    <w:rsid w:val="008122DB"/>
    <w:rsid w:val="00812374"/>
    <w:rsid w:val="00812411"/>
    <w:rsid w:val="0081248E"/>
    <w:rsid w:val="0081253F"/>
    <w:rsid w:val="008127F7"/>
    <w:rsid w:val="00812879"/>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3E8"/>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29"/>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48F"/>
    <w:rsid w:val="008175CD"/>
    <w:rsid w:val="00817686"/>
    <w:rsid w:val="008176CF"/>
    <w:rsid w:val="008176DA"/>
    <w:rsid w:val="00817800"/>
    <w:rsid w:val="0081797C"/>
    <w:rsid w:val="008179F8"/>
    <w:rsid w:val="008179FC"/>
    <w:rsid w:val="00817A0A"/>
    <w:rsid w:val="00817A5F"/>
    <w:rsid w:val="00817B63"/>
    <w:rsid w:val="00817B98"/>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872"/>
    <w:rsid w:val="00820907"/>
    <w:rsid w:val="00820A0C"/>
    <w:rsid w:val="00820B2C"/>
    <w:rsid w:val="00820C31"/>
    <w:rsid w:val="00820CCB"/>
    <w:rsid w:val="00820E3C"/>
    <w:rsid w:val="00820E41"/>
    <w:rsid w:val="00820E4D"/>
    <w:rsid w:val="00820E66"/>
    <w:rsid w:val="00820F56"/>
    <w:rsid w:val="00820F6D"/>
    <w:rsid w:val="00820FD2"/>
    <w:rsid w:val="0082101D"/>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00"/>
    <w:rsid w:val="00822222"/>
    <w:rsid w:val="008222AD"/>
    <w:rsid w:val="0082233A"/>
    <w:rsid w:val="00822372"/>
    <w:rsid w:val="00822498"/>
    <w:rsid w:val="00822516"/>
    <w:rsid w:val="0082252D"/>
    <w:rsid w:val="0082255B"/>
    <w:rsid w:val="0082257E"/>
    <w:rsid w:val="008225CC"/>
    <w:rsid w:val="00822711"/>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18"/>
    <w:rsid w:val="0082336A"/>
    <w:rsid w:val="008233E4"/>
    <w:rsid w:val="008233F6"/>
    <w:rsid w:val="008234DE"/>
    <w:rsid w:val="00823542"/>
    <w:rsid w:val="008235BA"/>
    <w:rsid w:val="008235E6"/>
    <w:rsid w:val="00823615"/>
    <w:rsid w:val="008236A2"/>
    <w:rsid w:val="008237B5"/>
    <w:rsid w:val="008237BF"/>
    <w:rsid w:val="00823871"/>
    <w:rsid w:val="00823872"/>
    <w:rsid w:val="00823892"/>
    <w:rsid w:val="008238DB"/>
    <w:rsid w:val="008238F4"/>
    <w:rsid w:val="00823954"/>
    <w:rsid w:val="00823973"/>
    <w:rsid w:val="00823A70"/>
    <w:rsid w:val="00823A99"/>
    <w:rsid w:val="00823AD0"/>
    <w:rsid w:val="00823B23"/>
    <w:rsid w:val="00823C23"/>
    <w:rsid w:val="00823C54"/>
    <w:rsid w:val="00823C6D"/>
    <w:rsid w:val="00823D4A"/>
    <w:rsid w:val="00823D7C"/>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DBD"/>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CDB"/>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64"/>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97"/>
    <w:rsid w:val="00830CC8"/>
    <w:rsid w:val="00830CFB"/>
    <w:rsid w:val="00830D23"/>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B2"/>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9D0"/>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2AD"/>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2C"/>
    <w:rsid w:val="00836C5B"/>
    <w:rsid w:val="00836CBD"/>
    <w:rsid w:val="00836DBA"/>
    <w:rsid w:val="00836DF9"/>
    <w:rsid w:val="00836E85"/>
    <w:rsid w:val="00836F1B"/>
    <w:rsid w:val="00836F5A"/>
    <w:rsid w:val="00836F62"/>
    <w:rsid w:val="00836FA1"/>
    <w:rsid w:val="00836FA3"/>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3D5"/>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7F"/>
    <w:rsid w:val="008407C0"/>
    <w:rsid w:val="008407DD"/>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549"/>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1D"/>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6E3"/>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63"/>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2FA"/>
    <w:rsid w:val="00846309"/>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6AA"/>
    <w:rsid w:val="008477C5"/>
    <w:rsid w:val="0084793D"/>
    <w:rsid w:val="0084796D"/>
    <w:rsid w:val="00847971"/>
    <w:rsid w:val="008479C1"/>
    <w:rsid w:val="00847A12"/>
    <w:rsid w:val="00847A1C"/>
    <w:rsid w:val="00847A92"/>
    <w:rsid w:val="00847A9D"/>
    <w:rsid w:val="00847AF5"/>
    <w:rsid w:val="00847B20"/>
    <w:rsid w:val="00847B77"/>
    <w:rsid w:val="00847B7E"/>
    <w:rsid w:val="00847BB4"/>
    <w:rsid w:val="00847BE3"/>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00"/>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48"/>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62"/>
    <w:rsid w:val="00852780"/>
    <w:rsid w:val="008527B3"/>
    <w:rsid w:val="008528AD"/>
    <w:rsid w:val="008529D3"/>
    <w:rsid w:val="008529E2"/>
    <w:rsid w:val="00852A70"/>
    <w:rsid w:val="00852A9E"/>
    <w:rsid w:val="00852AD1"/>
    <w:rsid w:val="00852B1B"/>
    <w:rsid w:val="00852B55"/>
    <w:rsid w:val="00852C08"/>
    <w:rsid w:val="00852CAA"/>
    <w:rsid w:val="00852D4C"/>
    <w:rsid w:val="00852D95"/>
    <w:rsid w:val="00852DA2"/>
    <w:rsid w:val="00852DA8"/>
    <w:rsid w:val="00852DDE"/>
    <w:rsid w:val="00852DE4"/>
    <w:rsid w:val="00852DFE"/>
    <w:rsid w:val="00852E31"/>
    <w:rsid w:val="00852F06"/>
    <w:rsid w:val="00852F53"/>
    <w:rsid w:val="00853061"/>
    <w:rsid w:val="008530B1"/>
    <w:rsid w:val="008530E9"/>
    <w:rsid w:val="00853132"/>
    <w:rsid w:val="00853169"/>
    <w:rsid w:val="008531FF"/>
    <w:rsid w:val="0085323D"/>
    <w:rsid w:val="00853243"/>
    <w:rsid w:val="0085329D"/>
    <w:rsid w:val="008532EA"/>
    <w:rsid w:val="00853347"/>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C9"/>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128"/>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9FA"/>
    <w:rsid w:val="00855A53"/>
    <w:rsid w:val="00855A8C"/>
    <w:rsid w:val="00855B01"/>
    <w:rsid w:val="00855B73"/>
    <w:rsid w:val="00855B7D"/>
    <w:rsid w:val="00855C0B"/>
    <w:rsid w:val="00855C90"/>
    <w:rsid w:val="00855CF2"/>
    <w:rsid w:val="00855D7F"/>
    <w:rsid w:val="00855E22"/>
    <w:rsid w:val="00855EE5"/>
    <w:rsid w:val="00855F06"/>
    <w:rsid w:val="00855F08"/>
    <w:rsid w:val="00855F63"/>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8FB"/>
    <w:rsid w:val="00857937"/>
    <w:rsid w:val="00857999"/>
    <w:rsid w:val="00857A33"/>
    <w:rsid w:val="00857ADE"/>
    <w:rsid w:val="00857B86"/>
    <w:rsid w:val="00857CB0"/>
    <w:rsid w:val="00857CB1"/>
    <w:rsid w:val="00857CC6"/>
    <w:rsid w:val="00857D9F"/>
    <w:rsid w:val="00857DF5"/>
    <w:rsid w:val="00857E57"/>
    <w:rsid w:val="00857EBB"/>
    <w:rsid w:val="00860001"/>
    <w:rsid w:val="00860072"/>
    <w:rsid w:val="00860106"/>
    <w:rsid w:val="00860153"/>
    <w:rsid w:val="00860211"/>
    <w:rsid w:val="00860214"/>
    <w:rsid w:val="0086023B"/>
    <w:rsid w:val="008602BE"/>
    <w:rsid w:val="00860317"/>
    <w:rsid w:val="00860354"/>
    <w:rsid w:val="00860393"/>
    <w:rsid w:val="008603C9"/>
    <w:rsid w:val="00860425"/>
    <w:rsid w:val="00860502"/>
    <w:rsid w:val="0086056C"/>
    <w:rsid w:val="0086058C"/>
    <w:rsid w:val="0086058D"/>
    <w:rsid w:val="0086059A"/>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50"/>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88"/>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4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CD4"/>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8E8"/>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6DF"/>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28"/>
    <w:rsid w:val="0086609E"/>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98C"/>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60"/>
    <w:rsid w:val="00867FD5"/>
    <w:rsid w:val="008700EA"/>
    <w:rsid w:val="008700F0"/>
    <w:rsid w:val="0087013E"/>
    <w:rsid w:val="008701B0"/>
    <w:rsid w:val="00870208"/>
    <w:rsid w:val="008702C1"/>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87"/>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7D1"/>
    <w:rsid w:val="008727E1"/>
    <w:rsid w:val="0087283B"/>
    <w:rsid w:val="00872850"/>
    <w:rsid w:val="008728AE"/>
    <w:rsid w:val="00872933"/>
    <w:rsid w:val="00872989"/>
    <w:rsid w:val="00872B96"/>
    <w:rsid w:val="00872BB5"/>
    <w:rsid w:val="00872C01"/>
    <w:rsid w:val="00872D7B"/>
    <w:rsid w:val="00872D9A"/>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34"/>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77F70"/>
    <w:rsid w:val="00880051"/>
    <w:rsid w:val="00880088"/>
    <w:rsid w:val="00880121"/>
    <w:rsid w:val="00880173"/>
    <w:rsid w:val="008801D5"/>
    <w:rsid w:val="00880243"/>
    <w:rsid w:val="00880290"/>
    <w:rsid w:val="0088043F"/>
    <w:rsid w:val="0088044C"/>
    <w:rsid w:val="008804D5"/>
    <w:rsid w:val="00880549"/>
    <w:rsid w:val="00880604"/>
    <w:rsid w:val="008806C2"/>
    <w:rsid w:val="008806F9"/>
    <w:rsid w:val="008807D3"/>
    <w:rsid w:val="008807DB"/>
    <w:rsid w:val="00880808"/>
    <w:rsid w:val="008808D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32"/>
    <w:rsid w:val="008817D9"/>
    <w:rsid w:val="008818EE"/>
    <w:rsid w:val="00881988"/>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49"/>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8BE"/>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0B"/>
    <w:rsid w:val="00885F64"/>
    <w:rsid w:val="00885FA0"/>
    <w:rsid w:val="00886013"/>
    <w:rsid w:val="0088604D"/>
    <w:rsid w:val="00886053"/>
    <w:rsid w:val="008860E7"/>
    <w:rsid w:val="00886104"/>
    <w:rsid w:val="0088613C"/>
    <w:rsid w:val="00886272"/>
    <w:rsid w:val="008862CF"/>
    <w:rsid w:val="00886548"/>
    <w:rsid w:val="00886577"/>
    <w:rsid w:val="008867A2"/>
    <w:rsid w:val="008867DB"/>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86C"/>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EA"/>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1B"/>
    <w:rsid w:val="00893D4B"/>
    <w:rsid w:val="00893DDE"/>
    <w:rsid w:val="00893F22"/>
    <w:rsid w:val="00893F3D"/>
    <w:rsid w:val="00893F4C"/>
    <w:rsid w:val="00893FAB"/>
    <w:rsid w:val="00893FE4"/>
    <w:rsid w:val="00893FEE"/>
    <w:rsid w:val="00894002"/>
    <w:rsid w:val="00894003"/>
    <w:rsid w:val="00894099"/>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68C"/>
    <w:rsid w:val="00894705"/>
    <w:rsid w:val="00894899"/>
    <w:rsid w:val="0089489F"/>
    <w:rsid w:val="008949BF"/>
    <w:rsid w:val="008949CD"/>
    <w:rsid w:val="008949E3"/>
    <w:rsid w:val="00894A1E"/>
    <w:rsid w:val="00894AD6"/>
    <w:rsid w:val="00894BDC"/>
    <w:rsid w:val="00894C81"/>
    <w:rsid w:val="00894CDC"/>
    <w:rsid w:val="00894D53"/>
    <w:rsid w:val="00894D68"/>
    <w:rsid w:val="00894DDA"/>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0"/>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2B0"/>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7D3"/>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29"/>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7AF"/>
    <w:rsid w:val="008A386C"/>
    <w:rsid w:val="008A396C"/>
    <w:rsid w:val="008A3995"/>
    <w:rsid w:val="008A399B"/>
    <w:rsid w:val="008A39A3"/>
    <w:rsid w:val="008A39C0"/>
    <w:rsid w:val="008A3A08"/>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2CD"/>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34C"/>
    <w:rsid w:val="008A54D8"/>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2AB"/>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7F"/>
    <w:rsid w:val="008A7F9E"/>
    <w:rsid w:val="008A7FA0"/>
    <w:rsid w:val="008A7FD9"/>
    <w:rsid w:val="008B0009"/>
    <w:rsid w:val="008B005E"/>
    <w:rsid w:val="008B00DD"/>
    <w:rsid w:val="008B01F3"/>
    <w:rsid w:val="008B020A"/>
    <w:rsid w:val="008B0245"/>
    <w:rsid w:val="008B0253"/>
    <w:rsid w:val="008B02E8"/>
    <w:rsid w:val="008B03DB"/>
    <w:rsid w:val="008B0493"/>
    <w:rsid w:val="008B0494"/>
    <w:rsid w:val="008B0633"/>
    <w:rsid w:val="008B065F"/>
    <w:rsid w:val="008B06E7"/>
    <w:rsid w:val="008B072D"/>
    <w:rsid w:val="008B0965"/>
    <w:rsid w:val="008B0A23"/>
    <w:rsid w:val="008B0A7F"/>
    <w:rsid w:val="008B0A9D"/>
    <w:rsid w:val="008B0AC6"/>
    <w:rsid w:val="008B0B2F"/>
    <w:rsid w:val="008B0B64"/>
    <w:rsid w:val="008B0BAD"/>
    <w:rsid w:val="008B0BD6"/>
    <w:rsid w:val="008B0BE6"/>
    <w:rsid w:val="008B0BEB"/>
    <w:rsid w:val="008B0C63"/>
    <w:rsid w:val="008B0D1B"/>
    <w:rsid w:val="008B0E4D"/>
    <w:rsid w:val="008B0E77"/>
    <w:rsid w:val="008B0EB9"/>
    <w:rsid w:val="008B0F3A"/>
    <w:rsid w:val="008B0FBF"/>
    <w:rsid w:val="008B0FD9"/>
    <w:rsid w:val="008B1035"/>
    <w:rsid w:val="008B10C1"/>
    <w:rsid w:val="008B1108"/>
    <w:rsid w:val="008B1126"/>
    <w:rsid w:val="008B113B"/>
    <w:rsid w:val="008B1275"/>
    <w:rsid w:val="008B127C"/>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73"/>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BAC"/>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2"/>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1FC"/>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D9"/>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3EB"/>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53"/>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A9C"/>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5F"/>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7B8"/>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2"/>
    <w:rsid w:val="008C64CF"/>
    <w:rsid w:val="008C64F6"/>
    <w:rsid w:val="008C64F9"/>
    <w:rsid w:val="008C656E"/>
    <w:rsid w:val="008C65CF"/>
    <w:rsid w:val="008C67A4"/>
    <w:rsid w:val="008C67C5"/>
    <w:rsid w:val="008C67E0"/>
    <w:rsid w:val="008C68C4"/>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4E9"/>
    <w:rsid w:val="008C750A"/>
    <w:rsid w:val="008C751B"/>
    <w:rsid w:val="008C757D"/>
    <w:rsid w:val="008C761B"/>
    <w:rsid w:val="008C7694"/>
    <w:rsid w:val="008C769F"/>
    <w:rsid w:val="008C7781"/>
    <w:rsid w:val="008C7800"/>
    <w:rsid w:val="008C786D"/>
    <w:rsid w:val="008C7995"/>
    <w:rsid w:val="008C7A51"/>
    <w:rsid w:val="008C7A82"/>
    <w:rsid w:val="008C7AB4"/>
    <w:rsid w:val="008C7AF3"/>
    <w:rsid w:val="008C7B2A"/>
    <w:rsid w:val="008C7B61"/>
    <w:rsid w:val="008C7B77"/>
    <w:rsid w:val="008C7B93"/>
    <w:rsid w:val="008C7BA0"/>
    <w:rsid w:val="008C7C49"/>
    <w:rsid w:val="008C7D80"/>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676"/>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16A"/>
    <w:rsid w:val="008D1263"/>
    <w:rsid w:val="008D126D"/>
    <w:rsid w:val="008D12F8"/>
    <w:rsid w:val="008D131E"/>
    <w:rsid w:val="008D132B"/>
    <w:rsid w:val="008D135E"/>
    <w:rsid w:val="008D138B"/>
    <w:rsid w:val="008D13B1"/>
    <w:rsid w:val="008D141C"/>
    <w:rsid w:val="008D1580"/>
    <w:rsid w:val="008D15B6"/>
    <w:rsid w:val="008D15C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9B"/>
    <w:rsid w:val="008D3CA3"/>
    <w:rsid w:val="008D3CA6"/>
    <w:rsid w:val="008D3CB6"/>
    <w:rsid w:val="008D3CD3"/>
    <w:rsid w:val="008D3D15"/>
    <w:rsid w:val="008D3D6F"/>
    <w:rsid w:val="008D3DC7"/>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1EA"/>
    <w:rsid w:val="008D62BC"/>
    <w:rsid w:val="008D62C3"/>
    <w:rsid w:val="008D65C8"/>
    <w:rsid w:val="008D672E"/>
    <w:rsid w:val="008D67C7"/>
    <w:rsid w:val="008D69A5"/>
    <w:rsid w:val="008D69E3"/>
    <w:rsid w:val="008D6A0C"/>
    <w:rsid w:val="008D6A57"/>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3E"/>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A0"/>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3A0"/>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02"/>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E4"/>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EC8"/>
    <w:rsid w:val="008E3FA3"/>
    <w:rsid w:val="008E40CB"/>
    <w:rsid w:val="008E4110"/>
    <w:rsid w:val="008E4139"/>
    <w:rsid w:val="008E4169"/>
    <w:rsid w:val="008E423E"/>
    <w:rsid w:val="008E42D4"/>
    <w:rsid w:val="008E4371"/>
    <w:rsid w:val="008E43AB"/>
    <w:rsid w:val="008E43C6"/>
    <w:rsid w:val="008E4428"/>
    <w:rsid w:val="008E4447"/>
    <w:rsid w:val="008E4470"/>
    <w:rsid w:val="008E4503"/>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0"/>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C85"/>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94"/>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C"/>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96"/>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49"/>
    <w:rsid w:val="008F1D79"/>
    <w:rsid w:val="008F1E61"/>
    <w:rsid w:val="008F1E68"/>
    <w:rsid w:val="008F1EA7"/>
    <w:rsid w:val="008F1F97"/>
    <w:rsid w:val="008F211C"/>
    <w:rsid w:val="008F22BD"/>
    <w:rsid w:val="008F2375"/>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D2D"/>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C23"/>
    <w:rsid w:val="008F3DF3"/>
    <w:rsid w:val="008F3DFD"/>
    <w:rsid w:val="008F3E3F"/>
    <w:rsid w:val="008F3E40"/>
    <w:rsid w:val="008F3E4A"/>
    <w:rsid w:val="008F3FE2"/>
    <w:rsid w:val="008F4029"/>
    <w:rsid w:val="008F40A8"/>
    <w:rsid w:val="008F40B3"/>
    <w:rsid w:val="008F40DC"/>
    <w:rsid w:val="008F40E4"/>
    <w:rsid w:val="008F40FC"/>
    <w:rsid w:val="008F4119"/>
    <w:rsid w:val="008F4172"/>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CA4"/>
    <w:rsid w:val="008F7CAC"/>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C1"/>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50"/>
    <w:rsid w:val="009019CC"/>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3B"/>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2"/>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23"/>
    <w:rsid w:val="00904B80"/>
    <w:rsid w:val="00904C2D"/>
    <w:rsid w:val="00904C5F"/>
    <w:rsid w:val="00904C93"/>
    <w:rsid w:val="00904CD7"/>
    <w:rsid w:val="00904DBE"/>
    <w:rsid w:val="00904DD2"/>
    <w:rsid w:val="00904E6D"/>
    <w:rsid w:val="00904FF1"/>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C0"/>
    <w:rsid w:val="00907BDD"/>
    <w:rsid w:val="00907C5F"/>
    <w:rsid w:val="00907D54"/>
    <w:rsid w:val="00907EDD"/>
    <w:rsid w:val="00907EF5"/>
    <w:rsid w:val="00907F3D"/>
    <w:rsid w:val="00907F77"/>
    <w:rsid w:val="00907FE7"/>
    <w:rsid w:val="00907FF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17"/>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43F"/>
    <w:rsid w:val="00912578"/>
    <w:rsid w:val="009125FC"/>
    <w:rsid w:val="00912611"/>
    <w:rsid w:val="009126AE"/>
    <w:rsid w:val="009126BB"/>
    <w:rsid w:val="009127AC"/>
    <w:rsid w:val="009127B1"/>
    <w:rsid w:val="009127B9"/>
    <w:rsid w:val="009127C2"/>
    <w:rsid w:val="009127D9"/>
    <w:rsid w:val="00912824"/>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D2"/>
    <w:rsid w:val="00914EF6"/>
    <w:rsid w:val="00914F41"/>
    <w:rsid w:val="00914FCF"/>
    <w:rsid w:val="00914FD5"/>
    <w:rsid w:val="0091508C"/>
    <w:rsid w:val="009150E6"/>
    <w:rsid w:val="00915114"/>
    <w:rsid w:val="00915182"/>
    <w:rsid w:val="009151E7"/>
    <w:rsid w:val="0091522E"/>
    <w:rsid w:val="00915244"/>
    <w:rsid w:val="00915248"/>
    <w:rsid w:val="009152CE"/>
    <w:rsid w:val="009152F0"/>
    <w:rsid w:val="00915462"/>
    <w:rsid w:val="00915470"/>
    <w:rsid w:val="00915488"/>
    <w:rsid w:val="00915494"/>
    <w:rsid w:val="009154A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DE3"/>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066"/>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6C"/>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41"/>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8E0"/>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93"/>
    <w:rsid w:val="009272A0"/>
    <w:rsid w:val="009272EA"/>
    <w:rsid w:val="009272F8"/>
    <w:rsid w:val="00927372"/>
    <w:rsid w:val="009273E2"/>
    <w:rsid w:val="0092741B"/>
    <w:rsid w:val="00927430"/>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19"/>
    <w:rsid w:val="00930373"/>
    <w:rsid w:val="00930375"/>
    <w:rsid w:val="009303F0"/>
    <w:rsid w:val="009303FB"/>
    <w:rsid w:val="009304C3"/>
    <w:rsid w:val="00930523"/>
    <w:rsid w:val="00930584"/>
    <w:rsid w:val="009305AF"/>
    <w:rsid w:val="009305FF"/>
    <w:rsid w:val="00930693"/>
    <w:rsid w:val="00930776"/>
    <w:rsid w:val="0093077D"/>
    <w:rsid w:val="009307FE"/>
    <w:rsid w:val="0093084B"/>
    <w:rsid w:val="00930920"/>
    <w:rsid w:val="0093093F"/>
    <w:rsid w:val="00930A05"/>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00"/>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5B9"/>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13"/>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3AE"/>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D85"/>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66"/>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4F"/>
    <w:rsid w:val="009449B9"/>
    <w:rsid w:val="00944A35"/>
    <w:rsid w:val="00944B44"/>
    <w:rsid w:val="00944BE2"/>
    <w:rsid w:val="00944C54"/>
    <w:rsid w:val="00944C58"/>
    <w:rsid w:val="00944CF5"/>
    <w:rsid w:val="00944DB1"/>
    <w:rsid w:val="00944DC1"/>
    <w:rsid w:val="00944DCB"/>
    <w:rsid w:val="00944E40"/>
    <w:rsid w:val="00944E7C"/>
    <w:rsid w:val="00944EA6"/>
    <w:rsid w:val="00944ED5"/>
    <w:rsid w:val="00944EE9"/>
    <w:rsid w:val="00944F25"/>
    <w:rsid w:val="00944F58"/>
    <w:rsid w:val="00944FEF"/>
    <w:rsid w:val="00945009"/>
    <w:rsid w:val="00945034"/>
    <w:rsid w:val="009450B3"/>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2F"/>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AEF"/>
    <w:rsid w:val="00946B00"/>
    <w:rsid w:val="00946BB6"/>
    <w:rsid w:val="00946C22"/>
    <w:rsid w:val="00946C70"/>
    <w:rsid w:val="00946C76"/>
    <w:rsid w:val="00946D26"/>
    <w:rsid w:val="00946D59"/>
    <w:rsid w:val="00946E9C"/>
    <w:rsid w:val="00946EF2"/>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6AE"/>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00"/>
    <w:rsid w:val="00951B96"/>
    <w:rsid w:val="00951C95"/>
    <w:rsid w:val="00951CC3"/>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1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027"/>
    <w:rsid w:val="00954127"/>
    <w:rsid w:val="009541D5"/>
    <w:rsid w:val="0095427F"/>
    <w:rsid w:val="009542EA"/>
    <w:rsid w:val="0095431A"/>
    <w:rsid w:val="0095438E"/>
    <w:rsid w:val="00954456"/>
    <w:rsid w:val="009544D1"/>
    <w:rsid w:val="009544D7"/>
    <w:rsid w:val="009545DE"/>
    <w:rsid w:val="009545FF"/>
    <w:rsid w:val="00954636"/>
    <w:rsid w:val="009546A6"/>
    <w:rsid w:val="00954720"/>
    <w:rsid w:val="009547CA"/>
    <w:rsid w:val="009547E7"/>
    <w:rsid w:val="0095484E"/>
    <w:rsid w:val="009548B7"/>
    <w:rsid w:val="009548B9"/>
    <w:rsid w:val="009548D7"/>
    <w:rsid w:val="00954966"/>
    <w:rsid w:val="0095496D"/>
    <w:rsid w:val="00954995"/>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0EE"/>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07"/>
    <w:rsid w:val="00957799"/>
    <w:rsid w:val="009577DF"/>
    <w:rsid w:val="0095784B"/>
    <w:rsid w:val="0095785A"/>
    <w:rsid w:val="0095786A"/>
    <w:rsid w:val="0095795D"/>
    <w:rsid w:val="0095797A"/>
    <w:rsid w:val="0095797B"/>
    <w:rsid w:val="009579A5"/>
    <w:rsid w:val="009579FB"/>
    <w:rsid w:val="00957A12"/>
    <w:rsid w:val="00957A80"/>
    <w:rsid w:val="00957B7D"/>
    <w:rsid w:val="00957C29"/>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5A"/>
    <w:rsid w:val="00960490"/>
    <w:rsid w:val="00960553"/>
    <w:rsid w:val="009605F7"/>
    <w:rsid w:val="0096077F"/>
    <w:rsid w:val="00960805"/>
    <w:rsid w:val="0096085A"/>
    <w:rsid w:val="0096088B"/>
    <w:rsid w:val="009608B1"/>
    <w:rsid w:val="009608E9"/>
    <w:rsid w:val="009609A3"/>
    <w:rsid w:val="00960A9B"/>
    <w:rsid w:val="00960B09"/>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3F"/>
    <w:rsid w:val="00961EA9"/>
    <w:rsid w:val="00961F6A"/>
    <w:rsid w:val="00961FF6"/>
    <w:rsid w:val="00962000"/>
    <w:rsid w:val="009620CA"/>
    <w:rsid w:val="009620DB"/>
    <w:rsid w:val="00962121"/>
    <w:rsid w:val="00962208"/>
    <w:rsid w:val="0096221E"/>
    <w:rsid w:val="00962253"/>
    <w:rsid w:val="009622BE"/>
    <w:rsid w:val="009622EC"/>
    <w:rsid w:val="009622F6"/>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28"/>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473"/>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6F"/>
    <w:rsid w:val="009669AC"/>
    <w:rsid w:val="009669D1"/>
    <w:rsid w:val="00966A24"/>
    <w:rsid w:val="00966B2E"/>
    <w:rsid w:val="00966D14"/>
    <w:rsid w:val="00966DC6"/>
    <w:rsid w:val="00966DE8"/>
    <w:rsid w:val="00966EC1"/>
    <w:rsid w:val="00966F4F"/>
    <w:rsid w:val="00966F9F"/>
    <w:rsid w:val="0096705E"/>
    <w:rsid w:val="0096707E"/>
    <w:rsid w:val="009670EF"/>
    <w:rsid w:val="009670FA"/>
    <w:rsid w:val="0096727E"/>
    <w:rsid w:val="0096731D"/>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68"/>
    <w:rsid w:val="00970487"/>
    <w:rsid w:val="009704CD"/>
    <w:rsid w:val="009704FE"/>
    <w:rsid w:val="0097052C"/>
    <w:rsid w:val="009706B9"/>
    <w:rsid w:val="00970724"/>
    <w:rsid w:val="009708F1"/>
    <w:rsid w:val="00970980"/>
    <w:rsid w:val="0097098F"/>
    <w:rsid w:val="009709FD"/>
    <w:rsid w:val="00970A57"/>
    <w:rsid w:val="00970A70"/>
    <w:rsid w:val="00970ABF"/>
    <w:rsid w:val="00970B4B"/>
    <w:rsid w:val="00970B80"/>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61"/>
    <w:rsid w:val="009739D9"/>
    <w:rsid w:val="00973A47"/>
    <w:rsid w:val="00973A7D"/>
    <w:rsid w:val="00973AA8"/>
    <w:rsid w:val="00973C68"/>
    <w:rsid w:val="00973CFD"/>
    <w:rsid w:val="00973DB8"/>
    <w:rsid w:val="00973E12"/>
    <w:rsid w:val="00973E60"/>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B1"/>
    <w:rsid w:val="009751CC"/>
    <w:rsid w:val="00975240"/>
    <w:rsid w:val="00975263"/>
    <w:rsid w:val="00975299"/>
    <w:rsid w:val="009752D8"/>
    <w:rsid w:val="009752FD"/>
    <w:rsid w:val="009754D0"/>
    <w:rsid w:val="009754E2"/>
    <w:rsid w:val="0097550D"/>
    <w:rsid w:val="009755FE"/>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BEC"/>
    <w:rsid w:val="00975C59"/>
    <w:rsid w:val="00975CDA"/>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5"/>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9B4"/>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A7"/>
    <w:rsid w:val="009813F5"/>
    <w:rsid w:val="009813F7"/>
    <w:rsid w:val="0098141A"/>
    <w:rsid w:val="00981435"/>
    <w:rsid w:val="009814B5"/>
    <w:rsid w:val="00981534"/>
    <w:rsid w:val="009815A8"/>
    <w:rsid w:val="009815F9"/>
    <w:rsid w:val="00981681"/>
    <w:rsid w:val="009816CB"/>
    <w:rsid w:val="0098171E"/>
    <w:rsid w:val="0098181F"/>
    <w:rsid w:val="00981851"/>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399"/>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6E"/>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6B9"/>
    <w:rsid w:val="0098570D"/>
    <w:rsid w:val="0098574F"/>
    <w:rsid w:val="00985841"/>
    <w:rsid w:val="009858A2"/>
    <w:rsid w:val="009858C6"/>
    <w:rsid w:val="0098597B"/>
    <w:rsid w:val="0098598C"/>
    <w:rsid w:val="00985A18"/>
    <w:rsid w:val="00985AFD"/>
    <w:rsid w:val="00985C4E"/>
    <w:rsid w:val="00985C8D"/>
    <w:rsid w:val="00985D78"/>
    <w:rsid w:val="00985D8E"/>
    <w:rsid w:val="00985DC2"/>
    <w:rsid w:val="00985E89"/>
    <w:rsid w:val="00985FC8"/>
    <w:rsid w:val="00986004"/>
    <w:rsid w:val="00986079"/>
    <w:rsid w:val="009860BC"/>
    <w:rsid w:val="00986150"/>
    <w:rsid w:val="0098616D"/>
    <w:rsid w:val="009861CB"/>
    <w:rsid w:val="009861E2"/>
    <w:rsid w:val="00986271"/>
    <w:rsid w:val="009862C3"/>
    <w:rsid w:val="009862EE"/>
    <w:rsid w:val="009863B3"/>
    <w:rsid w:val="009863C7"/>
    <w:rsid w:val="009863DC"/>
    <w:rsid w:val="00986498"/>
    <w:rsid w:val="0098649D"/>
    <w:rsid w:val="009864B0"/>
    <w:rsid w:val="009865D0"/>
    <w:rsid w:val="009866C7"/>
    <w:rsid w:val="009866FB"/>
    <w:rsid w:val="00986705"/>
    <w:rsid w:val="0098677C"/>
    <w:rsid w:val="00986836"/>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ED4"/>
    <w:rsid w:val="00986F2C"/>
    <w:rsid w:val="00987000"/>
    <w:rsid w:val="0098707E"/>
    <w:rsid w:val="0098713F"/>
    <w:rsid w:val="0098715F"/>
    <w:rsid w:val="0098717B"/>
    <w:rsid w:val="009871F8"/>
    <w:rsid w:val="0098726D"/>
    <w:rsid w:val="0098739B"/>
    <w:rsid w:val="00987410"/>
    <w:rsid w:val="00987417"/>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B8B"/>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B7"/>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1"/>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0B"/>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2E1"/>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C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18"/>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67"/>
    <w:rsid w:val="009A28B7"/>
    <w:rsid w:val="009A292F"/>
    <w:rsid w:val="009A2932"/>
    <w:rsid w:val="009A2952"/>
    <w:rsid w:val="009A299A"/>
    <w:rsid w:val="009A2B6A"/>
    <w:rsid w:val="009A2BB9"/>
    <w:rsid w:val="009A2BBA"/>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3"/>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55"/>
    <w:rsid w:val="009A48A7"/>
    <w:rsid w:val="009A4A22"/>
    <w:rsid w:val="009A4AC2"/>
    <w:rsid w:val="009A4AFC"/>
    <w:rsid w:val="009A4B52"/>
    <w:rsid w:val="009A4B8C"/>
    <w:rsid w:val="009A4BB7"/>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E3C"/>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95"/>
    <w:rsid w:val="009A6AF8"/>
    <w:rsid w:val="009A6B28"/>
    <w:rsid w:val="009A6B7B"/>
    <w:rsid w:val="009A6C2F"/>
    <w:rsid w:val="009A6CA7"/>
    <w:rsid w:val="009A6DAE"/>
    <w:rsid w:val="009A6DDB"/>
    <w:rsid w:val="009A6EA7"/>
    <w:rsid w:val="009A6EB7"/>
    <w:rsid w:val="009A6F19"/>
    <w:rsid w:val="009A6FB0"/>
    <w:rsid w:val="009A6FBC"/>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7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382"/>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DC"/>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34B"/>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A8"/>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46"/>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0"/>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3DF"/>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A9"/>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1F36"/>
    <w:rsid w:val="009C200B"/>
    <w:rsid w:val="009C2043"/>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2FE"/>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6EF"/>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8F"/>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7C"/>
    <w:rsid w:val="009C60B5"/>
    <w:rsid w:val="009C60CF"/>
    <w:rsid w:val="009C611F"/>
    <w:rsid w:val="009C6135"/>
    <w:rsid w:val="009C6143"/>
    <w:rsid w:val="009C6184"/>
    <w:rsid w:val="009C6186"/>
    <w:rsid w:val="009C619D"/>
    <w:rsid w:val="009C61A7"/>
    <w:rsid w:val="009C62A5"/>
    <w:rsid w:val="009C62E6"/>
    <w:rsid w:val="009C638A"/>
    <w:rsid w:val="009C63E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B1F"/>
    <w:rsid w:val="009C6BC9"/>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4C8"/>
    <w:rsid w:val="009D0537"/>
    <w:rsid w:val="009D0632"/>
    <w:rsid w:val="009D063B"/>
    <w:rsid w:val="009D066C"/>
    <w:rsid w:val="009D0718"/>
    <w:rsid w:val="009D071E"/>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0FF3"/>
    <w:rsid w:val="009D1027"/>
    <w:rsid w:val="009D10DF"/>
    <w:rsid w:val="009D10F1"/>
    <w:rsid w:val="009D1138"/>
    <w:rsid w:val="009D1156"/>
    <w:rsid w:val="009D1160"/>
    <w:rsid w:val="009D1163"/>
    <w:rsid w:val="009D1208"/>
    <w:rsid w:val="009D1262"/>
    <w:rsid w:val="009D127B"/>
    <w:rsid w:val="009D12C8"/>
    <w:rsid w:val="009D1336"/>
    <w:rsid w:val="009D13BB"/>
    <w:rsid w:val="009D13F2"/>
    <w:rsid w:val="009D144D"/>
    <w:rsid w:val="009D144E"/>
    <w:rsid w:val="009D148A"/>
    <w:rsid w:val="009D154B"/>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EA3"/>
    <w:rsid w:val="009D1F25"/>
    <w:rsid w:val="009D2011"/>
    <w:rsid w:val="009D2047"/>
    <w:rsid w:val="009D2195"/>
    <w:rsid w:val="009D2202"/>
    <w:rsid w:val="009D22A7"/>
    <w:rsid w:val="009D2324"/>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44"/>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D8"/>
    <w:rsid w:val="009D3AE1"/>
    <w:rsid w:val="009D3B02"/>
    <w:rsid w:val="009D3B3C"/>
    <w:rsid w:val="009D3BE6"/>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0"/>
    <w:rsid w:val="009D51C5"/>
    <w:rsid w:val="009D51D0"/>
    <w:rsid w:val="009D5206"/>
    <w:rsid w:val="009D52AF"/>
    <w:rsid w:val="009D52BF"/>
    <w:rsid w:val="009D5397"/>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B5"/>
    <w:rsid w:val="009D5FF7"/>
    <w:rsid w:val="009D60A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16"/>
    <w:rsid w:val="009D742E"/>
    <w:rsid w:val="009D74D0"/>
    <w:rsid w:val="009D74F6"/>
    <w:rsid w:val="009D7501"/>
    <w:rsid w:val="009D7566"/>
    <w:rsid w:val="009D75D6"/>
    <w:rsid w:val="009D7661"/>
    <w:rsid w:val="009D7679"/>
    <w:rsid w:val="009D7680"/>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6F"/>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4A0"/>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D5"/>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7E"/>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A49"/>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2"/>
    <w:rsid w:val="009E5855"/>
    <w:rsid w:val="009E58A1"/>
    <w:rsid w:val="009E59A7"/>
    <w:rsid w:val="009E59DB"/>
    <w:rsid w:val="009E5A5F"/>
    <w:rsid w:val="009E5AF0"/>
    <w:rsid w:val="009E5B04"/>
    <w:rsid w:val="009E5B24"/>
    <w:rsid w:val="009E5BB1"/>
    <w:rsid w:val="009E5C1A"/>
    <w:rsid w:val="009E5C1C"/>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0A"/>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4D9"/>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0F1"/>
    <w:rsid w:val="009F011A"/>
    <w:rsid w:val="009F012D"/>
    <w:rsid w:val="009F019F"/>
    <w:rsid w:val="009F01A5"/>
    <w:rsid w:val="009F0219"/>
    <w:rsid w:val="009F02A3"/>
    <w:rsid w:val="009F0302"/>
    <w:rsid w:val="009F031A"/>
    <w:rsid w:val="009F032E"/>
    <w:rsid w:val="009F03A4"/>
    <w:rsid w:val="009F03C7"/>
    <w:rsid w:val="009F047B"/>
    <w:rsid w:val="009F048C"/>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0B1"/>
    <w:rsid w:val="009F1160"/>
    <w:rsid w:val="009F1200"/>
    <w:rsid w:val="009F1209"/>
    <w:rsid w:val="009F126F"/>
    <w:rsid w:val="009F1293"/>
    <w:rsid w:val="009F14F8"/>
    <w:rsid w:val="009F1504"/>
    <w:rsid w:val="009F1556"/>
    <w:rsid w:val="009F155B"/>
    <w:rsid w:val="009F164F"/>
    <w:rsid w:val="009F1670"/>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BCA"/>
    <w:rsid w:val="009F2C39"/>
    <w:rsid w:val="009F2C44"/>
    <w:rsid w:val="009F2C5E"/>
    <w:rsid w:val="009F2C75"/>
    <w:rsid w:val="009F2C7C"/>
    <w:rsid w:val="009F2CBB"/>
    <w:rsid w:val="009F2D0A"/>
    <w:rsid w:val="009F3072"/>
    <w:rsid w:val="009F30B3"/>
    <w:rsid w:val="009F3116"/>
    <w:rsid w:val="009F3157"/>
    <w:rsid w:val="009F316E"/>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7A"/>
    <w:rsid w:val="009F40AA"/>
    <w:rsid w:val="009F4140"/>
    <w:rsid w:val="009F4256"/>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CBF"/>
    <w:rsid w:val="009F4DB0"/>
    <w:rsid w:val="009F4E12"/>
    <w:rsid w:val="009F4EC9"/>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9E"/>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5D1"/>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4"/>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00"/>
    <w:rsid w:val="00A00D44"/>
    <w:rsid w:val="00A00E4F"/>
    <w:rsid w:val="00A00F13"/>
    <w:rsid w:val="00A00F30"/>
    <w:rsid w:val="00A00F8F"/>
    <w:rsid w:val="00A00FF5"/>
    <w:rsid w:val="00A01019"/>
    <w:rsid w:val="00A0107E"/>
    <w:rsid w:val="00A010B8"/>
    <w:rsid w:val="00A01163"/>
    <w:rsid w:val="00A0123C"/>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8F"/>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AF"/>
    <w:rsid w:val="00A037FE"/>
    <w:rsid w:val="00A03A24"/>
    <w:rsid w:val="00A03A63"/>
    <w:rsid w:val="00A03C31"/>
    <w:rsid w:val="00A03D83"/>
    <w:rsid w:val="00A03E81"/>
    <w:rsid w:val="00A03EF6"/>
    <w:rsid w:val="00A03F4F"/>
    <w:rsid w:val="00A03FB6"/>
    <w:rsid w:val="00A04046"/>
    <w:rsid w:val="00A04161"/>
    <w:rsid w:val="00A04233"/>
    <w:rsid w:val="00A0424F"/>
    <w:rsid w:val="00A0431D"/>
    <w:rsid w:val="00A04336"/>
    <w:rsid w:val="00A04354"/>
    <w:rsid w:val="00A04385"/>
    <w:rsid w:val="00A043A6"/>
    <w:rsid w:val="00A04460"/>
    <w:rsid w:val="00A044C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BC6"/>
    <w:rsid w:val="00A04CE5"/>
    <w:rsid w:val="00A04D1C"/>
    <w:rsid w:val="00A04E00"/>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83"/>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2F"/>
    <w:rsid w:val="00A1037B"/>
    <w:rsid w:val="00A103BA"/>
    <w:rsid w:val="00A103F0"/>
    <w:rsid w:val="00A1041C"/>
    <w:rsid w:val="00A1047A"/>
    <w:rsid w:val="00A105BE"/>
    <w:rsid w:val="00A1064A"/>
    <w:rsid w:val="00A10657"/>
    <w:rsid w:val="00A1065C"/>
    <w:rsid w:val="00A106F9"/>
    <w:rsid w:val="00A1075A"/>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8A"/>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4A1"/>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56"/>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7A"/>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90"/>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B26"/>
    <w:rsid w:val="00A16C01"/>
    <w:rsid w:val="00A16C09"/>
    <w:rsid w:val="00A16CAF"/>
    <w:rsid w:val="00A16CDA"/>
    <w:rsid w:val="00A16D12"/>
    <w:rsid w:val="00A16D26"/>
    <w:rsid w:val="00A16D86"/>
    <w:rsid w:val="00A16DAC"/>
    <w:rsid w:val="00A16E03"/>
    <w:rsid w:val="00A16E05"/>
    <w:rsid w:val="00A16E11"/>
    <w:rsid w:val="00A16E1E"/>
    <w:rsid w:val="00A16E8E"/>
    <w:rsid w:val="00A16EFA"/>
    <w:rsid w:val="00A1703F"/>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00F"/>
    <w:rsid w:val="00A2016B"/>
    <w:rsid w:val="00A20175"/>
    <w:rsid w:val="00A20236"/>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922"/>
    <w:rsid w:val="00A21A0A"/>
    <w:rsid w:val="00A21A3A"/>
    <w:rsid w:val="00A21A49"/>
    <w:rsid w:val="00A21A9B"/>
    <w:rsid w:val="00A21AC8"/>
    <w:rsid w:val="00A21AF1"/>
    <w:rsid w:val="00A21B6B"/>
    <w:rsid w:val="00A21BCC"/>
    <w:rsid w:val="00A21C4A"/>
    <w:rsid w:val="00A21CD7"/>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884"/>
    <w:rsid w:val="00A2294C"/>
    <w:rsid w:val="00A22979"/>
    <w:rsid w:val="00A229BB"/>
    <w:rsid w:val="00A229C8"/>
    <w:rsid w:val="00A229FD"/>
    <w:rsid w:val="00A22A4F"/>
    <w:rsid w:val="00A22A6D"/>
    <w:rsid w:val="00A22A99"/>
    <w:rsid w:val="00A22B5C"/>
    <w:rsid w:val="00A22B87"/>
    <w:rsid w:val="00A22BAD"/>
    <w:rsid w:val="00A22BBD"/>
    <w:rsid w:val="00A22BF0"/>
    <w:rsid w:val="00A22BFB"/>
    <w:rsid w:val="00A22CCF"/>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34"/>
    <w:rsid w:val="00A23951"/>
    <w:rsid w:val="00A23A84"/>
    <w:rsid w:val="00A23AC8"/>
    <w:rsid w:val="00A23B07"/>
    <w:rsid w:val="00A23B1B"/>
    <w:rsid w:val="00A23BFE"/>
    <w:rsid w:val="00A23C7A"/>
    <w:rsid w:val="00A23D01"/>
    <w:rsid w:val="00A23D0A"/>
    <w:rsid w:val="00A23DAC"/>
    <w:rsid w:val="00A23EBE"/>
    <w:rsid w:val="00A23EFF"/>
    <w:rsid w:val="00A23F60"/>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8F"/>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30"/>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6EE4"/>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44E"/>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7C6"/>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452"/>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B9"/>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61"/>
    <w:rsid w:val="00A3618D"/>
    <w:rsid w:val="00A361BB"/>
    <w:rsid w:val="00A36276"/>
    <w:rsid w:val="00A363CD"/>
    <w:rsid w:val="00A3640F"/>
    <w:rsid w:val="00A36419"/>
    <w:rsid w:val="00A3641E"/>
    <w:rsid w:val="00A3649F"/>
    <w:rsid w:val="00A36561"/>
    <w:rsid w:val="00A3662B"/>
    <w:rsid w:val="00A3664B"/>
    <w:rsid w:val="00A366C3"/>
    <w:rsid w:val="00A366F5"/>
    <w:rsid w:val="00A367BB"/>
    <w:rsid w:val="00A3683E"/>
    <w:rsid w:val="00A36980"/>
    <w:rsid w:val="00A36A12"/>
    <w:rsid w:val="00A36AAA"/>
    <w:rsid w:val="00A36AD9"/>
    <w:rsid w:val="00A36AE2"/>
    <w:rsid w:val="00A36B27"/>
    <w:rsid w:val="00A36B31"/>
    <w:rsid w:val="00A36BA5"/>
    <w:rsid w:val="00A36C4D"/>
    <w:rsid w:val="00A36C54"/>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98B"/>
    <w:rsid w:val="00A40AE2"/>
    <w:rsid w:val="00A40AFA"/>
    <w:rsid w:val="00A40B5C"/>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77"/>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1C"/>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1A"/>
    <w:rsid w:val="00A44E56"/>
    <w:rsid w:val="00A44EBE"/>
    <w:rsid w:val="00A44EF4"/>
    <w:rsid w:val="00A44F0B"/>
    <w:rsid w:val="00A44F31"/>
    <w:rsid w:val="00A44F8D"/>
    <w:rsid w:val="00A44F9A"/>
    <w:rsid w:val="00A44FDA"/>
    <w:rsid w:val="00A45019"/>
    <w:rsid w:val="00A45130"/>
    <w:rsid w:val="00A451D2"/>
    <w:rsid w:val="00A45267"/>
    <w:rsid w:val="00A45302"/>
    <w:rsid w:val="00A4537F"/>
    <w:rsid w:val="00A45392"/>
    <w:rsid w:val="00A454A6"/>
    <w:rsid w:val="00A45532"/>
    <w:rsid w:val="00A45585"/>
    <w:rsid w:val="00A455D8"/>
    <w:rsid w:val="00A455FD"/>
    <w:rsid w:val="00A4564E"/>
    <w:rsid w:val="00A456D7"/>
    <w:rsid w:val="00A4577D"/>
    <w:rsid w:val="00A457A4"/>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1F"/>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10"/>
    <w:rsid w:val="00A51873"/>
    <w:rsid w:val="00A5187F"/>
    <w:rsid w:val="00A518C1"/>
    <w:rsid w:val="00A518D5"/>
    <w:rsid w:val="00A518E1"/>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1F66"/>
    <w:rsid w:val="00A520A7"/>
    <w:rsid w:val="00A520BB"/>
    <w:rsid w:val="00A521BD"/>
    <w:rsid w:val="00A52245"/>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3"/>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39"/>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3E"/>
    <w:rsid w:val="00A557B6"/>
    <w:rsid w:val="00A557B9"/>
    <w:rsid w:val="00A557C3"/>
    <w:rsid w:val="00A557F7"/>
    <w:rsid w:val="00A5595F"/>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5B7"/>
    <w:rsid w:val="00A60619"/>
    <w:rsid w:val="00A6061D"/>
    <w:rsid w:val="00A60632"/>
    <w:rsid w:val="00A60652"/>
    <w:rsid w:val="00A60668"/>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115"/>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8F3"/>
    <w:rsid w:val="00A619B6"/>
    <w:rsid w:val="00A61A41"/>
    <w:rsid w:val="00A61A7A"/>
    <w:rsid w:val="00A61B1B"/>
    <w:rsid w:val="00A61B52"/>
    <w:rsid w:val="00A61C17"/>
    <w:rsid w:val="00A61DDD"/>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8A"/>
    <w:rsid w:val="00A630E6"/>
    <w:rsid w:val="00A63117"/>
    <w:rsid w:val="00A63120"/>
    <w:rsid w:val="00A6313C"/>
    <w:rsid w:val="00A6315B"/>
    <w:rsid w:val="00A63188"/>
    <w:rsid w:val="00A63213"/>
    <w:rsid w:val="00A632E6"/>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78"/>
    <w:rsid w:val="00A646D1"/>
    <w:rsid w:val="00A6475A"/>
    <w:rsid w:val="00A6477F"/>
    <w:rsid w:val="00A647D7"/>
    <w:rsid w:val="00A6486D"/>
    <w:rsid w:val="00A6488B"/>
    <w:rsid w:val="00A64973"/>
    <w:rsid w:val="00A64BC0"/>
    <w:rsid w:val="00A64C6F"/>
    <w:rsid w:val="00A64D0D"/>
    <w:rsid w:val="00A64D3A"/>
    <w:rsid w:val="00A64DB5"/>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8"/>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34D"/>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40"/>
    <w:rsid w:val="00A70F5F"/>
    <w:rsid w:val="00A70F77"/>
    <w:rsid w:val="00A70FD0"/>
    <w:rsid w:val="00A70FD6"/>
    <w:rsid w:val="00A7107F"/>
    <w:rsid w:val="00A71103"/>
    <w:rsid w:val="00A71260"/>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5FF"/>
    <w:rsid w:val="00A7163A"/>
    <w:rsid w:val="00A71671"/>
    <w:rsid w:val="00A71685"/>
    <w:rsid w:val="00A716C9"/>
    <w:rsid w:val="00A717C1"/>
    <w:rsid w:val="00A7186E"/>
    <w:rsid w:val="00A71870"/>
    <w:rsid w:val="00A718DC"/>
    <w:rsid w:val="00A71901"/>
    <w:rsid w:val="00A7196A"/>
    <w:rsid w:val="00A71A29"/>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4CD"/>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7"/>
    <w:rsid w:val="00A73AB8"/>
    <w:rsid w:val="00A73AE4"/>
    <w:rsid w:val="00A73B18"/>
    <w:rsid w:val="00A73B7D"/>
    <w:rsid w:val="00A73C20"/>
    <w:rsid w:val="00A73C95"/>
    <w:rsid w:val="00A73CD8"/>
    <w:rsid w:val="00A73CFD"/>
    <w:rsid w:val="00A73CFE"/>
    <w:rsid w:val="00A73E81"/>
    <w:rsid w:val="00A73F46"/>
    <w:rsid w:val="00A73F58"/>
    <w:rsid w:val="00A74077"/>
    <w:rsid w:val="00A74135"/>
    <w:rsid w:val="00A74136"/>
    <w:rsid w:val="00A741C2"/>
    <w:rsid w:val="00A741DC"/>
    <w:rsid w:val="00A74256"/>
    <w:rsid w:val="00A742A6"/>
    <w:rsid w:val="00A74314"/>
    <w:rsid w:val="00A743BB"/>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2F"/>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34"/>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39"/>
    <w:rsid w:val="00A820F2"/>
    <w:rsid w:val="00A8210B"/>
    <w:rsid w:val="00A8216A"/>
    <w:rsid w:val="00A82221"/>
    <w:rsid w:val="00A8224E"/>
    <w:rsid w:val="00A822ED"/>
    <w:rsid w:val="00A82303"/>
    <w:rsid w:val="00A82347"/>
    <w:rsid w:val="00A823DD"/>
    <w:rsid w:val="00A823F9"/>
    <w:rsid w:val="00A824AC"/>
    <w:rsid w:val="00A82525"/>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0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59E"/>
    <w:rsid w:val="00A8560D"/>
    <w:rsid w:val="00A85668"/>
    <w:rsid w:val="00A8573B"/>
    <w:rsid w:val="00A8574A"/>
    <w:rsid w:val="00A857DA"/>
    <w:rsid w:val="00A85893"/>
    <w:rsid w:val="00A858CC"/>
    <w:rsid w:val="00A859D3"/>
    <w:rsid w:val="00A85A55"/>
    <w:rsid w:val="00A85AF9"/>
    <w:rsid w:val="00A85B76"/>
    <w:rsid w:val="00A85C5E"/>
    <w:rsid w:val="00A85C5F"/>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2C"/>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13"/>
    <w:rsid w:val="00A9062D"/>
    <w:rsid w:val="00A90687"/>
    <w:rsid w:val="00A90818"/>
    <w:rsid w:val="00A9085C"/>
    <w:rsid w:val="00A90869"/>
    <w:rsid w:val="00A9087F"/>
    <w:rsid w:val="00A9094E"/>
    <w:rsid w:val="00A90958"/>
    <w:rsid w:val="00A90959"/>
    <w:rsid w:val="00A90B12"/>
    <w:rsid w:val="00A90B34"/>
    <w:rsid w:val="00A90B93"/>
    <w:rsid w:val="00A90C24"/>
    <w:rsid w:val="00A90C37"/>
    <w:rsid w:val="00A90C4B"/>
    <w:rsid w:val="00A90C79"/>
    <w:rsid w:val="00A90CC7"/>
    <w:rsid w:val="00A90DC7"/>
    <w:rsid w:val="00A90F0B"/>
    <w:rsid w:val="00A91021"/>
    <w:rsid w:val="00A91024"/>
    <w:rsid w:val="00A91046"/>
    <w:rsid w:val="00A9105A"/>
    <w:rsid w:val="00A910F8"/>
    <w:rsid w:val="00A911F8"/>
    <w:rsid w:val="00A9124C"/>
    <w:rsid w:val="00A9127C"/>
    <w:rsid w:val="00A912AF"/>
    <w:rsid w:val="00A9137D"/>
    <w:rsid w:val="00A913E1"/>
    <w:rsid w:val="00A91466"/>
    <w:rsid w:val="00A9149A"/>
    <w:rsid w:val="00A914AB"/>
    <w:rsid w:val="00A91534"/>
    <w:rsid w:val="00A91610"/>
    <w:rsid w:val="00A91640"/>
    <w:rsid w:val="00A916C7"/>
    <w:rsid w:val="00A91711"/>
    <w:rsid w:val="00A9174A"/>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23D"/>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7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4A"/>
    <w:rsid w:val="00A958BE"/>
    <w:rsid w:val="00A958F6"/>
    <w:rsid w:val="00A9590E"/>
    <w:rsid w:val="00A95932"/>
    <w:rsid w:val="00A95956"/>
    <w:rsid w:val="00A95963"/>
    <w:rsid w:val="00A959AB"/>
    <w:rsid w:val="00A959CF"/>
    <w:rsid w:val="00A95A6F"/>
    <w:rsid w:val="00A95A8B"/>
    <w:rsid w:val="00A95B71"/>
    <w:rsid w:val="00A95BA0"/>
    <w:rsid w:val="00A95C88"/>
    <w:rsid w:val="00A95CF9"/>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8E"/>
    <w:rsid w:val="00A978D1"/>
    <w:rsid w:val="00A978D8"/>
    <w:rsid w:val="00A978F5"/>
    <w:rsid w:val="00A97967"/>
    <w:rsid w:val="00A97998"/>
    <w:rsid w:val="00A979B4"/>
    <w:rsid w:val="00A97A6E"/>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2E7"/>
    <w:rsid w:val="00AA0325"/>
    <w:rsid w:val="00AA0361"/>
    <w:rsid w:val="00AA03F6"/>
    <w:rsid w:val="00AA040E"/>
    <w:rsid w:val="00AA0421"/>
    <w:rsid w:val="00AA0608"/>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96"/>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17F"/>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5C"/>
    <w:rsid w:val="00AA31AA"/>
    <w:rsid w:val="00AA31BD"/>
    <w:rsid w:val="00AA328E"/>
    <w:rsid w:val="00AA3328"/>
    <w:rsid w:val="00AA33F9"/>
    <w:rsid w:val="00AA345E"/>
    <w:rsid w:val="00AA3478"/>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0C6"/>
    <w:rsid w:val="00AA4119"/>
    <w:rsid w:val="00AA4182"/>
    <w:rsid w:val="00AA41AF"/>
    <w:rsid w:val="00AA41FA"/>
    <w:rsid w:val="00AA422B"/>
    <w:rsid w:val="00AA43BF"/>
    <w:rsid w:val="00AA43C5"/>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DDF"/>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DD"/>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10"/>
    <w:rsid w:val="00AA7582"/>
    <w:rsid w:val="00AA7678"/>
    <w:rsid w:val="00AA7728"/>
    <w:rsid w:val="00AA774E"/>
    <w:rsid w:val="00AA77B9"/>
    <w:rsid w:val="00AA780F"/>
    <w:rsid w:val="00AA785B"/>
    <w:rsid w:val="00AA78A0"/>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4D"/>
    <w:rsid w:val="00AB1D73"/>
    <w:rsid w:val="00AB1DAF"/>
    <w:rsid w:val="00AB1DBC"/>
    <w:rsid w:val="00AB1DD4"/>
    <w:rsid w:val="00AB1E10"/>
    <w:rsid w:val="00AB1E71"/>
    <w:rsid w:val="00AB1EF2"/>
    <w:rsid w:val="00AB1F03"/>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765"/>
    <w:rsid w:val="00AB2847"/>
    <w:rsid w:val="00AB2854"/>
    <w:rsid w:val="00AB28B3"/>
    <w:rsid w:val="00AB296D"/>
    <w:rsid w:val="00AB29DC"/>
    <w:rsid w:val="00AB29F7"/>
    <w:rsid w:val="00AB2A0B"/>
    <w:rsid w:val="00AB2B94"/>
    <w:rsid w:val="00AB2BB5"/>
    <w:rsid w:val="00AB2C1A"/>
    <w:rsid w:val="00AB2D09"/>
    <w:rsid w:val="00AB2D0E"/>
    <w:rsid w:val="00AB2D6E"/>
    <w:rsid w:val="00AB2DAE"/>
    <w:rsid w:val="00AB2DED"/>
    <w:rsid w:val="00AB2E40"/>
    <w:rsid w:val="00AB2E91"/>
    <w:rsid w:val="00AB2F7D"/>
    <w:rsid w:val="00AB301B"/>
    <w:rsid w:val="00AB318C"/>
    <w:rsid w:val="00AB3230"/>
    <w:rsid w:val="00AB33A9"/>
    <w:rsid w:val="00AB3404"/>
    <w:rsid w:val="00AB341F"/>
    <w:rsid w:val="00AB3457"/>
    <w:rsid w:val="00AB351A"/>
    <w:rsid w:val="00AB352B"/>
    <w:rsid w:val="00AB35C0"/>
    <w:rsid w:val="00AB35FD"/>
    <w:rsid w:val="00AB385B"/>
    <w:rsid w:val="00AB3864"/>
    <w:rsid w:val="00AB3954"/>
    <w:rsid w:val="00AB3962"/>
    <w:rsid w:val="00AB3980"/>
    <w:rsid w:val="00AB3A69"/>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6"/>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6B"/>
    <w:rsid w:val="00AB58C2"/>
    <w:rsid w:val="00AB58CB"/>
    <w:rsid w:val="00AB59E0"/>
    <w:rsid w:val="00AB5A28"/>
    <w:rsid w:val="00AB5ADD"/>
    <w:rsid w:val="00AB5B4B"/>
    <w:rsid w:val="00AB5B50"/>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BD"/>
    <w:rsid w:val="00AB7FDD"/>
    <w:rsid w:val="00AC0020"/>
    <w:rsid w:val="00AC00DE"/>
    <w:rsid w:val="00AC01EE"/>
    <w:rsid w:val="00AC0340"/>
    <w:rsid w:val="00AC0348"/>
    <w:rsid w:val="00AC03CD"/>
    <w:rsid w:val="00AC045E"/>
    <w:rsid w:val="00AC0508"/>
    <w:rsid w:val="00AC052A"/>
    <w:rsid w:val="00AC06DC"/>
    <w:rsid w:val="00AC06F6"/>
    <w:rsid w:val="00AC070A"/>
    <w:rsid w:val="00AC07F0"/>
    <w:rsid w:val="00AC08F1"/>
    <w:rsid w:val="00AC091C"/>
    <w:rsid w:val="00AC09A6"/>
    <w:rsid w:val="00AC09EF"/>
    <w:rsid w:val="00AC0AD2"/>
    <w:rsid w:val="00AC0B01"/>
    <w:rsid w:val="00AC0B0A"/>
    <w:rsid w:val="00AC0B93"/>
    <w:rsid w:val="00AC0D25"/>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AE5"/>
    <w:rsid w:val="00AC2B50"/>
    <w:rsid w:val="00AC2B98"/>
    <w:rsid w:val="00AC2BEB"/>
    <w:rsid w:val="00AC2C7F"/>
    <w:rsid w:val="00AC2CEC"/>
    <w:rsid w:val="00AC2D51"/>
    <w:rsid w:val="00AC2DA9"/>
    <w:rsid w:val="00AC2DE2"/>
    <w:rsid w:val="00AC2E3C"/>
    <w:rsid w:val="00AC2E77"/>
    <w:rsid w:val="00AC2F09"/>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6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2D3"/>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5D7"/>
    <w:rsid w:val="00AC7642"/>
    <w:rsid w:val="00AC7663"/>
    <w:rsid w:val="00AC7689"/>
    <w:rsid w:val="00AC76DB"/>
    <w:rsid w:val="00AC77B4"/>
    <w:rsid w:val="00AC77FB"/>
    <w:rsid w:val="00AC79CD"/>
    <w:rsid w:val="00AC7A1D"/>
    <w:rsid w:val="00AC7A3E"/>
    <w:rsid w:val="00AC7ADD"/>
    <w:rsid w:val="00AC7B9F"/>
    <w:rsid w:val="00AC7BE3"/>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5FB"/>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494"/>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CF4"/>
    <w:rsid w:val="00AD2D2C"/>
    <w:rsid w:val="00AD2D52"/>
    <w:rsid w:val="00AD2DE2"/>
    <w:rsid w:val="00AD2DE3"/>
    <w:rsid w:val="00AD2E57"/>
    <w:rsid w:val="00AD2EB5"/>
    <w:rsid w:val="00AD2EFD"/>
    <w:rsid w:val="00AD2F26"/>
    <w:rsid w:val="00AD3030"/>
    <w:rsid w:val="00AD3069"/>
    <w:rsid w:val="00AD30BA"/>
    <w:rsid w:val="00AD324B"/>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9B6"/>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32"/>
    <w:rsid w:val="00AD7060"/>
    <w:rsid w:val="00AD712D"/>
    <w:rsid w:val="00AD7297"/>
    <w:rsid w:val="00AD7328"/>
    <w:rsid w:val="00AD7389"/>
    <w:rsid w:val="00AD739D"/>
    <w:rsid w:val="00AD7466"/>
    <w:rsid w:val="00AD751D"/>
    <w:rsid w:val="00AD7573"/>
    <w:rsid w:val="00AD75AA"/>
    <w:rsid w:val="00AD7714"/>
    <w:rsid w:val="00AD771E"/>
    <w:rsid w:val="00AD7794"/>
    <w:rsid w:val="00AD77B6"/>
    <w:rsid w:val="00AD7892"/>
    <w:rsid w:val="00AD78C8"/>
    <w:rsid w:val="00AD78FA"/>
    <w:rsid w:val="00AD7905"/>
    <w:rsid w:val="00AD798F"/>
    <w:rsid w:val="00AD7A28"/>
    <w:rsid w:val="00AD7A5C"/>
    <w:rsid w:val="00AD7AB2"/>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06"/>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29"/>
    <w:rsid w:val="00AE1D7D"/>
    <w:rsid w:val="00AE1D88"/>
    <w:rsid w:val="00AE1D8F"/>
    <w:rsid w:val="00AE1F4B"/>
    <w:rsid w:val="00AE1F6B"/>
    <w:rsid w:val="00AE1FB3"/>
    <w:rsid w:val="00AE2075"/>
    <w:rsid w:val="00AE209F"/>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54"/>
    <w:rsid w:val="00AE41A9"/>
    <w:rsid w:val="00AE41D6"/>
    <w:rsid w:val="00AE41F7"/>
    <w:rsid w:val="00AE4233"/>
    <w:rsid w:val="00AE429B"/>
    <w:rsid w:val="00AE4368"/>
    <w:rsid w:val="00AE4383"/>
    <w:rsid w:val="00AE43AA"/>
    <w:rsid w:val="00AE4422"/>
    <w:rsid w:val="00AE4493"/>
    <w:rsid w:val="00AE4510"/>
    <w:rsid w:val="00AE4536"/>
    <w:rsid w:val="00AE45B7"/>
    <w:rsid w:val="00AE45CF"/>
    <w:rsid w:val="00AE45F8"/>
    <w:rsid w:val="00AE463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922"/>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1D4"/>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1"/>
    <w:rsid w:val="00AF0DA5"/>
    <w:rsid w:val="00AF0DC7"/>
    <w:rsid w:val="00AF0E1F"/>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6CD"/>
    <w:rsid w:val="00AF278A"/>
    <w:rsid w:val="00AF279E"/>
    <w:rsid w:val="00AF27C0"/>
    <w:rsid w:val="00AF2817"/>
    <w:rsid w:val="00AF28CA"/>
    <w:rsid w:val="00AF2986"/>
    <w:rsid w:val="00AF29DD"/>
    <w:rsid w:val="00AF2A40"/>
    <w:rsid w:val="00AF2A5A"/>
    <w:rsid w:val="00AF2AB0"/>
    <w:rsid w:val="00AF2AF0"/>
    <w:rsid w:val="00AF2BA2"/>
    <w:rsid w:val="00AF2C16"/>
    <w:rsid w:val="00AF2C6D"/>
    <w:rsid w:val="00AF2C7E"/>
    <w:rsid w:val="00AF2CB3"/>
    <w:rsid w:val="00AF2EA0"/>
    <w:rsid w:val="00AF2F46"/>
    <w:rsid w:val="00AF3061"/>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5"/>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74"/>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69"/>
    <w:rsid w:val="00AF67D1"/>
    <w:rsid w:val="00AF686A"/>
    <w:rsid w:val="00AF6882"/>
    <w:rsid w:val="00AF68EA"/>
    <w:rsid w:val="00AF696A"/>
    <w:rsid w:val="00AF697C"/>
    <w:rsid w:val="00AF699F"/>
    <w:rsid w:val="00AF6A90"/>
    <w:rsid w:val="00AF6AA3"/>
    <w:rsid w:val="00AF6ADC"/>
    <w:rsid w:val="00AF6D5D"/>
    <w:rsid w:val="00AF6FA7"/>
    <w:rsid w:val="00AF6FE2"/>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8C"/>
    <w:rsid w:val="00B031A6"/>
    <w:rsid w:val="00B0324F"/>
    <w:rsid w:val="00B032F3"/>
    <w:rsid w:val="00B034A6"/>
    <w:rsid w:val="00B034F4"/>
    <w:rsid w:val="00B03530"/>
    <w:rsid w:val="00B0356B"/>
    <w:rsid w:val="00B035CF"/>
    <w:rsid w:val="00B0383B"/>
    <w:rsid w:val="00B0383F"/>
    <w:rsid w:val="00B03851"/>
    <w:rsid w:val="00B0396C"/>
    <w:rsid w:val="00B039ED"/>
    <w:rsid w:val="00B03A52"/>
    <w:rsid w:val="00B03AF4"/>
    <w:rsid w:val="00B03B77"/>
    <w:rsid w:val="00B03C12"/>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C1"/>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8E"/>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B11"/>
    <w:rsid w:val="00B07C6A"/>
    <w:rsid w:val="00B07CAE"/>
    <w:rsid w:val="00B07D12"/>
    <w:rsid w:val="00B07D74"/>
    <w:rsid w:val="00B07EEA"/>
    <w:rsid w:val="00B07EF2"/>
    <w:rsid w:val="00B07F4E"/>
    <w:rsid w:val="00B07F69"/>
    <w:rsid w:val="00B07F98"/>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4B3"/>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8F6"/>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B1A"/>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2C"/>
    <w:rsid w:val="00B21B7C"/>
    <w:rsid w:val="00B21B9C"/>
    <w:rsid w:val="00B21BAD"/>
    <w:rsid w:val="00B21BF6"/>
    <w:rsid w:val="00B21C0C"/>
    <w:rsid w:val="00B21C10"/>
    <w:rsid w:val="00B21C8C"/>
    <w:rsid w:val="00B21DC2"/>
    <w:rsid w:val="00B21E1A"/>
    <w:rsid w:val="00B21F50"/>
    <w:rsid w:val="00B21F55"/>
    <w:rsid w:val="00B21F59"/>
    <w:rsid w:val="00B21FDD"/>
    <w:rsid w:val="00B22039"/>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40"/>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DB6"/>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8C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3B8"/>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BA3"/>
    <w:rsid w:val="00B31C05"/>
    <w:rsid w:val="00B31C08"/>
    <w:rsid w:val="00B31C50"/>
    <w:rsid w:val="00B31C9F"/>
    <w:rsid w:val="00B31CBE"/>
    <w:rsid w:val="00B31CCD"/>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B4"/>
    <w:rsid w:val="00B328C8"/>
    <w:rsid w:val="00B32905"/>
    <w:rsid w:val="00B32A1E"/>
    <w:rsid w:val="00B32A78"/>
    <w:rsid w:val="00B32B7E"/>
    <w:rsid w:val="00B32BBB"/>
    <w:rsid w:val="00B32C2D"/>
    <w:rsid w:val="00B32C6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E3F"/>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06"/>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0D"/>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39"/>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694"/>
    <w:rsid w:val="00B40703"/>
    <w:rsid w:val="00B40779"/>
    <w:rsid w:val="00B40805"/>
    <w:rsid w:val="00B4082C"/>
    <w:rsid w:val="00B4088A"/>
    <w:rsid w:val="00B408E6"/>
    <w:rsid w:val="00B409F5"/>
    <w:rsid w:val="00B40AD5"/>
    <w:rsid w:val="00B40AEB"/>
    <w:rsid w:val="00B40AF3"/>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60"/>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21E"/>
    <w:rsid w:val="00B4331F"/>
    <w:rsid w:val="00B43478"/>
    <w:rsid w:val="00B43500"/>
    <w:rsid w:val="00B43514"/>
    <w:rsid w:val="00B435C2"/>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DD7"/>
    <w:rsid w:val="00B43E5E"/>
    <w:rsid w:val="00B43EE3"/>
    <w:rsid w:val="00B43F53"/>
    <w:rsid w:val="00B43F80"/>
    <w:rsid w:val="00B43FE9"/>
    <w:rsid w:val="00B44194"/>
    <w:rsid w:val="00B441CB"/>
    <w:rsid w:val="00B441DE"/>
    <w:rsid w:val="00B44201"/>
    <w:rsid w:val="00B4422F"/>
    <w:rsid w:val="00B44382"/>
    <w:rsid w:val="00B444BA"/>
    <w:rsid w:val="00B445CD"/>
    <w:rsid w:val="00B446A5"/>
    <w:rsid w:val="00B44715"/>
    <w:rsid w:val="00B44737"/>
    <w:rsid w:val="00B447AE"/>
    <w:rsid w:val="00B447FE"/>
    <w:rsid w:val="00B44A2A"/>
    <w:rsid w:val="00B44B3B"/>
    <w:rsid w:val="00B44C32"/>
    <w:rsid w:val="00B44C5C"/>
    <w:rsid w:val="00B44CA8"/>
    <w:rsid w:val="00B44E6A"/>
    <w:rsid w:val="00B44EC2"/>
    <w:rsid w:val="00B4500A"/>
    <w:rsid w:val="00B45036"/>
    <w:rsid w:val="00B4507B"/>
    <w:rsid w:val="00B451D1"/>
    <w:rsid w:val="00B45229"/>
    <w:rsid w:val="00B4530F"/>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26E"/>
    <w:rsid w:val="00B4730C"/>
    <w:rsid w:val="00B47318"/>
    <w:rsid w:val="00B47325"/>
    <w:rsid w:val="00B47346"/>
    <w:rsid w:val="00B47377"/>
    <w:rsid w:val="00B473B5"/>
    <w:rsid w:val="00B473C8"/>
    <w:rsid w:val="00B47494"/>
    <w:rsid w:val="00B47602"/>
    <w:rsid w:val="00B477DB"/>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9AD"/>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E1"/>
    <w:rsid w:val="00B523F3"/>
    <w:rsid w:val="00B523F5"/>
    <w:rsid w:val="00B52488"/>
    <w:rsid w:val="00B524BE"/>
    <w:rsid w:val="00B52626"/>
    <w:rsid w:val="00B5263E"/>
    <w:rsid w:val="00B527BD"/>
    <w:rsid w:val="00B527DA"/>
    <w:rsid w:val="00B52890"/>
    <w:rsid w:val="00B52894"/>
    <w:rsid w:val="00B52968"/>
    <w:rsid w:val="00B529E4"/>
    <w:rsid w:val="00B52A03"/>
    <w:rsid w:val="00B52A91"/>
    <w:rsid w:val="00B52AD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4E"/>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3FBE"/>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19"/>
    <w:rsid w:val="00B5506D"/>
    <w:rsid w:val="00B550B3"/>
    <w:rsid w:val="00B550E0"/>
    <w:rsid w:val="00B55140"/>
    <w:rsid w:val="00B55151"/>
    <w:rsid w:val="00B551EA"/>
    <w:rsid w:val="00B5525D"/>
    <w:rsid w:val="00B5527F"/>
    <w:rsid w:val="00B5528B"/>
    <w:rsid w:val="00B55297"/>
    <w:rsid w:val="00B552D7"/>
    <w:rsid w:val="00B5536F"/>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444"/>
    <w:rsid w:val="00B56648"/>
    <w:rsid w:val="00B566B7"/>
    <w:rsid w:val="00B566C0"/>
    <w:rsid w:val="00B566F5"/>
    <w:rsid w:val="00B567F8"/>
    <w:rsid w:val="00B5680C"/>
    <w:rsid w:val="00B56821"/>
    <w:rsid w:val="00B568BE"/>
    <w:rsid w:val="00B56913"/>
    <w:rsid w:val="00B5692C"/>
    <w:rsid w:val="00B56975"/>
    <w:rsid w:val="00B569AD"/>
    <w:rsid w:val="00B56AA7"/>
    <w:rsid w:val="00B56AF7"/>
    <w:rsid w:val="00B56B0E"/>
    <w:rsid w:val="00B56B44"/>
    <w:rsid w:val="00B56B6D"/>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15"/>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89"/>
    <w:rsid w:val="00B602BC"/>
    <w:rsid w:val="00B6039C"/>
    <w:rsid w:val="00B60418"/>
    <w:rsid w:val="00B604DE"/>
    <w:rsid w:val="00B6057D"/>
    <w:rsid w:val="00B60598"/>
    <w:rsid w:val="00B605A2"/>
    <w:rsid w:val="00B605FF"/>
    <w:rsid w:val="00B6060A"/>
    <w:rsid w:val="00B60655"/>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8"/>
    <w:rsid w:val="00B6187E"/>
    <w:rsid w:val="00B6189D"/>
    <w:rsid w:val="00B618B0"/>
    <w:rsid w:val="00B618BF"/>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17A"/>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60"/>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785"/>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83E"/>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D2"/>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4F"/>
    <w:rsid w:val="00B67C7E"/>
    <w:rsid w:val="00B67C7F"/>
    <w:rsid w:val="00B67CA3"/>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288"/>
    <w:rsid w:val="00B703C0"/>
    <w:rsid w:val="00B7047D"/>
    <w:rsid w:val="00B705A0"/>
    <w:rsid w:val="00B705B0"/>
    <w:rsid w:val="00B705FA"/>
    <w:rsid w:val="00B70672"/>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65"/>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AC"/>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49"/>
    <w:rsid w:val="00B73561"/>
    <w:rsid w:val="00B735E2"/>
    <w:rsid w:val="00B73609"/>
    <w:rsid w:val="00B73631"/>
    <w:rsid w:val="00B7369C"/>
    <w:rsid w:val="00B737EC"/>
    <w:rsid w:val="00B73821"/>
    <w:rsid w:val="00B7384A"/>
    <w:rsid w:val="00B7385E"/>
    <w:rsid w:val="00B7387E"/>
    <w:rsid w:val="00B739B9"/>
    <w:rsid w:val="00B73A41"/>
    <w:rsid w:val="00B73A8A"/>
    <w:rsid w:val="00B73BAF"/>
    <w:rsid w:val="00B73BF2"/>
    <w:rsid w:val="00B73C49"/>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1F"/>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08"/>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EEE"/>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51"/>
    <w:rsid w:val="00B77C73"/>
    <w:rsid w:val="00B77C86"/>
    <w:rsid w:val="00B77DD8"/>
    <w:rsid w:val="00B77DDC"/>
    <w:rsid w:val="00B77E16"/>
    <w:rsid w:val="00B77EEC"/>
    <w:rsid w:val="00B77F50"/>
    <w:rsid w:val="00B77F59"/>
    <w:rsid w:val="00B77F92"/>
    <w:rsid w:val="00B77FAD"/>
    <w:rsid w:val="00B80101"/>
    <w:rsid w:val="00B80162"/>
    <w:rsid w:val="00B8022A"/>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9ED"/>
    <w:rsid w:val="00B81A22"/>
    <w:rsid w:val="00B81A76"/>
    <w:rsid w:val="00B81ABF"/>
    <w:rsid w:val="00B81AEE"/>
    <w:rsid w:val="00B81B15"/>
    <w:rsid w:val="00B81BBC"/>
    <w:rsid w:val="00B81CBB"/>
    <w:rsid w:val="00B81D16"/>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C"/>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4BB"/>
    <w:rsid w:val="00B83560"/>
    <w:rsid w:val="00B8357E"/>
    <w:rsid w:val="00B835A0"/>
    <w:rsid w:val="00B8360A"/>
    <w:rsid w:val="00B83727"/>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2ED"/>
    <w:rsid w:val="00B8432B"/>
    <w:rsid w:val="00B8437D"/>
    <w:rsid w:val="00B843E7"/>
    <w:rsid w:val="00B84422"/>
    <w:rsid w:val="00B844C5"/>
    <w:rsid w:val="00B84528"/>
    <w:rsid w:val="00B8452A"/>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98F"/>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3D"/>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AA3"/>
    <w:rsid w:val="00B87B57"/>
    <w:rsid w:val="00B87BA9"/>
    <w:rsid w:val="00B87BBD"/>
    <w:rsid w:val="00B87C6A"/>
    <w:rsid w:val="00B87D96"/>
    <w:rsid w:val="00B87DC0"/>
    <w:rsid w:val="00B87E3D"/>
    <w:rsid w:val="00B87EA4"/>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48E"/>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09"/>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6"/>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CB2"/>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9"/>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3E7"/>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37"/>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8F6"/>
    <w:rsid w:val="00BA1A0A"/>
    <w:rsid w:val="00BA1A29"/>
    <w:rsid w:val="00BA1A48"/>
    <w:rsid w:val="00BA1A4D"/>
    <w:rsid w:val="00BA1AE6"/>
    <w:rsid w:val="00BA1B04"/>
    <w:rsid w:val="00BA1B34"/>
    <w:rsid w:val="00BA1BD5"/>
    <w:rsid w:val="00BA1C0E"/>
    <w:rsid w:val="00BA1C8C"/>
    <w:rsid w:val="00BA1CB4"/>
    <w:rsid w:val="00BA1CCA"/>
    <w:rsid w:val="00BA1CCB"/>
    <w:rsid w:val="00BA1CE3"/>
    <w:rsid w:val="00BA1E35"/>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B9"/>
    <w:rsid w:val="00BA24D1"/>
    <w:rsid w:val="00BA2510"/>
    <w:rsid w:val="00BA2548"/>
    <w:rsid w:val="00BA254F"/>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2"/>
    <w:rsid w:val="00BA3CA6"/>
    <w:rsid w:val="00BA3DA4"/>
    <w:rsid w:val="00BA3E3B"/>
    <w:rsid w:val="00BA3EB6"/>
    <w:rsid w:val="00BA3EC1"/>
    <w:rsid w:val="00BA3F12"/>
    <w:rsid w:val="00BA4031"/>
    <w:rsid w:val="00BA406A"/>
    <w:rsid w:val="00BA414B"/>
    <w:rsid w:val="00BA4211"/>
    <w:rsid w:val="00BA429B"/>
    <w:rsid w:val="00BA42DB"/>
    <w:rsid w:val="00BA435C"/>
    <w:rsid w:val="00BA43C8"/>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4C"/>
    <w:rsid w:val="00BA5B88"/>
    <w:rsid w:val="00BA5BFE"/>
    <w:rsid w:val="00BA5C98"/>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6FED"/>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AC"/>
    <w:rsid w:val="00BB0BF6"/>
    <w:rsid w:val="00BB0C9A"/>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8EB"/>
    <w:rsid w:val="00BB1954"/>
    <w:rsid w:val="00BB19D4"/>
    <w:rsid w:val="00BB19DE"/>
    <w:rsid w:val="00BB19E6"/>
    <w:rsid w:val="00BB1A60"/>
    <w:rsid w:val="00BB1A8A"/>
    <w:rsid w:val="00BB1B7C"/>
    <w:rsid w:val="00BB1BEC"/>
    <w:rsid w:val="00BB1C80"/>
    <w:rsid w:val="00BB1DD4"/>
    <w:rsid w:val="00BB1DD9"/>
    <w:rsid w:val="00BB1DDB"/>
    <w:rsid w:val="00BB1DE8"/>
    <w:rsid w:val="00BB1E93"/>
    <w:rsid w:val="00BB1EDD"/>
    <w:rsid w:val="00BB1F04"/>
    <w:rsid w:val="00BB1F65"/>
    <w:rsid w:val="00BB1FC3"/>
    <w:rsid w:val="00BB1FD3"/>
    <w:rsid w:val="00BB208B"/>
    <w:rsid w:val="00BB2143"/>
    <w:rsid w:val="00BB2170"/>
    <w:rsid w:val="00BB21A7"/>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EF"/>
    <w:rsid w:val="00BB2DF1"/>
    <w:rsid w:val="00BB2DF5"/>
    <w:rsid w:val="00BB2E88"/>
    <w:rsid w:val="00BB2EDB"/>
    <w:rsid w:val="00BB2F25"/>
    <w:rsid w:val="00BB2F8D"/>
    <w:rsid w:val="00BB312C"/>
    <w:rsid w:val="00BB32D2"/>
    <w:rsid w:val="00BB32ED"/>
    <w:rsid w:val="00BB3440"/>
    <w:rsid w:val="00BB3443"/>
    <w:rsid w:val="00BB348B"/>
    <w:rsid w:val="00BB34F8"/>
    <w:rsid w:val="00BB362D"/>
    <w:rsid w:val="00BB3711"/>
    <w:rsid w:val="00BB3742"/>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BD9"/>
    <w:rsid w:val="00BB4CB0"/>
    <w:rsid w:val="00BB4D91"/>
    <w:rsid w:val="00BB4E2D"/>
    <w:rsid w:val="00BB4E85"/>
    <w:rsid w:val="00BB4E9E"/>
    <w:rsid w:val="00BB4EF5"/>
    <w:rsid w:val="00BB4F10"/>
    <w:rsid w:val="00BB4FEE"/>
    <w:rsid w:val="00BB50B8"/>
    <w:rsid w:val="00BB50D5"/>
    <w:rsid w:val="00BB518C"/>
    <w:rsid w:val="00BB51AF"/>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3C"/>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D69"/>
    <w:rsid w:val="00BB6E4E"/>
    <w:rsid w:val="00BB6EBC"/>
    <w:rsid w:val="00BB6F16"/>
    <w:rsid w:val="00BB6FE2"/>
    <w:rsid w:val="00BB70D4"/>
    <w:rsid w:val="00BB71A0"/>
    <w:rsid w:val="00BB71D9"/>
    <w:rsid w:val="00BB71E3"/>
    <w:rsid w:val="00BB71F6"/>
    <w:rsid w:val="00BB7238"/>
    <w:rsid w:val="00BB7255"/>
    <w:rsid w:val="00BB7316"/>
    <w:rsid w:val="00BB73CA"/>
    <w:rsid w:val="00BB7450"/>
    <w:rsid w:val="00BB7519"/>
    <w:rsid w:val="00BB7578"/>
    <w:rsid w:val="00BB7746"/>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9D3"/>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50"/>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A2"/>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BF0"/>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27"/>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6AC"/>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4F0"/>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9A4"/>
    <w:rsid w:val="00BD1A37"/>
    <w:rsid w:val="00BD1A57"/>
    <w:rsid w:val="00BD1A82"/>
    <w:rsid w:val="00BD1AB5"/>
    <w:rsid w:val="00BD1B57"/>
    <w:rsid w:val="00BD1B9E"/>
    <w:rsid w:val="00BD1BA5"/>
    <w:rsid w:val="00BD1C0A"/>
    <w:rsid w:val="00BD1C94"/>
    <w:rsid w:val="00BD1CAB"/>
    <w:rsid w:val="00BD1D45"/>
    <w:rsid w:val="00BD1D7B"/>
    <w:rsid w:val="00BD1D7E"/>
    <w:rsid w:val="00BD1D95"/>
    <w:rsid w:val="00BD1DAC"/>
    <w:rsid w:val="00BD211B"/>
    <w:rsid w:val="00BD21FD"/>
    <w:rsid w:val="00BD2208"/>
    <w:rsid w:val="00BD2327"/>
    <w:rsid w:val="00BD2393"/>
    <w:rsid w:val="00BD23C0"/>
    <w:rsid w:val="00BD24FC"/>
    <w:rsid w:val="00BD254F"/>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97"/>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2BD"/>
    <w:rsid w:val="00BD430B"/>
    <w:rsid w:val="00BD4335"/>
    <w:rsid w:val="00BD436D"/>
    <w:rsid w:val="00BD440B"/>
    <w:rsid w:val="00BD4468"/>
    <w:rsid w:val="00BD450F"/>
    <w:rsid w:val="00BD45EE"/>
    <w:rsid w:val="00BD4642"/>
    <w:rsid w:val="00BD4724"/>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8"/>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58"/>
    <w:rsid w:val="00BD77CF"/>
    <w:rsid w:val="00BD784C"/>
    <w:rsid w:val="00BD78E2"/>
    <w:rsid w:val="00BD791C"/>
    <w:rsid w:val="00BD7A29"/>
    <w:rsid w:val="00BD7BFE"/>
    <w:rsid w:val="00BD7C21"/>
    <w:rsid w:val="00BD7C7A"/>
    <w:rsid w:val="00BD7CBF"/>
    <w:rsid w:val="00BD7CD2"/>
    <w:rsid w:val="00BD7CD4"/>
    <w:rsid w:val="00BD7D2C"/>
    <w:rsid w:val="00BD7E1E"/>
    <w:rsid w:val="00BD7E51"/>
    <w:rsid w:val="00BD7E53"/>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A6"/>
    <w:rsid w:val="00BE14C8"/>
    <w:rsid w:val="00BE1534"/>
    <w:rsid w:val="00BE1587"/>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3C"/>
    <w:rsid w:val="00BE1B64"/>
    <w:rsid w:val="00BE1C08"/>
    <w:rsid w:val="00BE1C37"/>
    <w:rsid w:val="00BE1C38"/>
    <w:rsid w:val="00BE1D48"/>
    <w:rsid w:val="00BE1DCE"/>
    <w:rsid w:val="00BE1E1F"/>
    <w:rsid w:val="00BE1E58"/>
    <w:rsid w:val="00BE1EBD"/>
    <w:rsid w:val="00BE1F21"/>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0E"/>
    <w:rsid w:val="00BE254B"/>
    <w:rsid w:val="00BE25A9"/>
    <w:rsid w:val="00BE26B3"/>
    <w:rsid w:val="00BE27EF"/>
    <w:rsid w:val="00BE28A5"/>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73"/>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0"/>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A55"/>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4B"/>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7C"/>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B71"/>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AB"/>
    <w:rsid w:val="00BF6BCC"/>
    <w:rsid w:val="00BF6C45"/>
    <w:rsid w:val="00BF6D2E"/>
    <w:rsid w:val="00BF6D3A"/>
    <w:rsid w:val="00BF6D4D"/>
    <w:rsid w:val="00BF6E4F"/>
    <w:rsid w:val="00BF6EDC"/>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57"/>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1B"/>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C7"/>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5F"/>
    <w:rsid w:val="00C03F83"/>
    <w:rsid w:val="00C03FFD"/>
    <w:rsid w:val="00C04012"/>
    <w:rsid w:val="00C0407E"/>
    <w:rsid w:val="00C040A7"/>
    <w:rsid w:val="00C04194"/>
    <w:rsid w:val="00C0426A"/>
    <w:rsid w:val="00C04275"/>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2C2"/>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CAD"/>
    <w:rsid w:val="00C06D22"/>
    <w:rsid w:val="00C06DFA"/>
    <w:rsid w:val="00C06E16"/>
    <w:rsid w:val="00C06E54"/>
    <w:rsid w:val="00C06EA0"/>
    <w:rsid w:val="00C06EC3"/>
    <w:rsid w:val="00C06EEF"/>
    <w:rsid w:val="00C0708C"/>
    <w:rsid w:val="00C070D7"/>
    <w:rsid w:val="00C070F3"/>
    <w:rsid w:val="00C07128"/>
    <w:rsid w:val="00C071D1"/>
    <w:rsid w:val="00C0720A"/>
    <w:rsid w:val="00C072AC"/>
    <w:rsid w:val="00C07328"/>
    <w:rsid w:val="00C0732E"/>
    <w:rsid w:val="00C07385"/>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074"/>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78"/>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9E9"/>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693"/>
    <w:rsid w:val="00C1375A"/>
    <w:rsid w:val="00C137B2"/>
    <w:rsid w:val="00C137D0"/>
    <w:rsid w:val="00C137EC"/>
    <w:rsid w:val="00C137FD"/>
    <w:rsid w:val="00C139B6"/>
    <w:rsid w:val="00C139D9"/>
    <w:rsid w:val="00C13A52"/>
    <w:rsid w:val="00C13A65"/>
    <w:rsid w:val="00C13A92"/>
    <w:rsid w:val="00C13B8D"/>
    <w:rsid w:val="00C13BCD"/>
    <w:rsid w:val="00C13C12"/>
    <w:rsid w:val="00C13C7B"/>
    <w:rsid w:val="00C13CD2"/>
    <w:rsid w:val="00C13CE5"/>
    <w:rsid w:val="00C13CF2"/>
    <w:rsid w:val="00C13D5F"/>
    <w:rsid w:val="00C13E18"/>
    <w:rsid w:val="00C13E2D"/>
    <w:rsid w:val="00C13F98"/>
    <w:rsid w:val="00C13FAA"/>
    <w:rsid w:val="00C13FBE"/>
    <w:rsid w:val="00C14125"/>
    <w:rsid w:val="00C1412A"/>
    <w:rsid w:val="00C1416B"/>
    <w:rsid w:val="00C1416F"/>
    <w:rsid w:val="00C14174"/>
    <w:rsid w:val="00C1419B"/>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91"/>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835"/>
    <w:rsid w:val="00C1690F"/>
    <w:rsid w:val="00C1698B"/>
    <w:rsid w:val="00C169A6"/>
    <w:rsid w:val="00C169AD"/>
    <w:rsid w:val="00C16B3D"/>
    <w:rsid w:val="00C16B81"/>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35"/>
    <w:rsid w:val="00C20F4D"/>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C0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39"/>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03"/>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8AD"/>
    <w:rsid w:val="00C25971"/>
    <w:rsid w:val="00C2598B"/>
    <w:rsid w:val="00C259EA"/>
    <w:rsid w:val="00C259F3"/>
    <w:rsid w:val="00C25A47"/>
    <w:rsid w:val="00C25AD3"/>
    <w:rsid w:val="00C25AD7"/>
    <w:rsid w:val="00C25ADB"/>
    <w:rsid w:val="00C25C29"/>
    <w:rsid w:val="00C25CF1"/>
    <w:rsid w:val="00C25CF2"/>
    <w:rsid w:val="00C25D04"/>
    <w:rsid w:val="00C25D75"/>
    <w:rsid w:val="00C25D7B"/>
    <w:rsid w:val="00C25DA3"/>
    <w:rsid w:val="00C25E97"/>
    <w:rsid w:val="00C25E9E"/>
    <w:rsid w:val="00C25F0D"/>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07"/>
    <w:rsid w:val="00C26A3A"/>
    <w:rsid w:val="00C26A77"/>
    <w:rsid w:val="00C26B20"/>
    <w:rsid w:val="00C26BC6"/>
    <w:rsid w:val="00C26C57"/>
    <w:rsid w:val="00C26ED9"/>
    <w:rsid w:val="00C270DB"/>
    <w:rsid w:val="00C27168"/>
    <w:rsid w:val="00C272CA"/>
    <w:rsid w:val="00C272E4"/>
    <w:rsid w:val="00C2733F"/>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99"/>
    <w:rsid w:val="00C311A4"/>
    <w:rsid w:val="00C31405"/>
    <w:rsid w:val="00C3140E"/>
    <w:rsid w:val="00C31414"/>
    <w:rsid w:val="00C3145A"/>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36"/>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06"/>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D38"/>
    <w:rsid w:val="00C35E3F"/>
    <w:rsid w:val="00C35EC9"/>
    <w:rsid w:val="00C35F13"/>
    <w:rsid w:val="00C35F36"/>
    <w:rsid w:val="00C36048"/>
    <w:rsid w:val="00C3612A"/>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DF"/>
    <w:rsid w:val="00C377EB"/>
    <w:rsid w:val="00C3798E"/>
    <w:rsid w:val="00C379B4"/>
    <w:rsid w:val="00C37B3A"/>
    <w:rsid w:val="00C37B78"/>
    <w:rsid w:val="00C37BB9"/>
    <w:rsid w:val="00C37C23"/>
    <w:rsid w:val="00C37C38"/>
    <w:rsid w:val="00C37C3A"/>
    <w:rsid w:val="00C37C44"/>
    <w:rsid w:val="00C37D14"/>
    <w:rsid w:val="00C37DDC"/>
    <w:rsid w:val="00C37F44"/>
    <w:rsid w:val="00C37F98"/>
    <w:rsid w:val="00C37FA6"/>
    <w:rsid w:val="00C40016"/>
    <w:rsid w:val="00C40105"/>
    <w:rsid w:val="00C401B2"/>
    <w:rsid w:val="00C401E3"/>
    <w:rsid w:val="00C4025D"/>
    <w:rsid w:val="00C40336"/>
    <w:rsid w:val="00C403DC"/>
    <w:rsid w:val="00C40412"/>
    <w:rsid w:val="00C40481"/>
    <w:rsid w:val="00C404AF"/>
    <w:rsid w:val="00C40547"/>
    <w:rsid w:val="00C4060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1A8"/>
    <w:rsid w:val="00C41243"/>
    <w:rsid w:val="00C41245"/>
    <w:rsid w:val="00C412F1"/>
    <w:rsid w:val="00C41330"/>
    <w:rsid w:val="00C41340"/>
    <w:rsid w:val="00C4140F"/>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3C0"/>
    <w:rsid w:val="00C4248E"/>
    <w:rsid w:val="00C425EC"/>
    <w:rsid w:val="00C4265A"/>
    <w:rsid w:val="00C42785"/>
    <w:rsid w:val="00C427BB"/>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17"/>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56"/>
    <w:rsid w:val="00C4448A"/>
    <w:rsid w:val="00C444A8"/>
    <w:rsid w:val="00C4458D"/>
    <w:rsid w:val="00C4458F"/>
    <w:rsid w:val="00C4463B"/>
    <w:rsid w:val="00C44642"/>
    <w:rsid w:val="00C44665"/>
    <w:rsid w:val="00C447EC"/>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53"/>
    <w:rsid w:val="00C466AA"/>
    <w:rsid w:val="00C46772"/>
    <w:rsid w:val="00C467DD"/>
    <w:rsid w:val="00C46856"/>
    <w:rsid w:val="00C468B9"/>
    <w:rsid w:val="00C468C1"/>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1F"/>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43"/>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6B"/>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54A"/>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4FD1"/>
    <w:rsid w:val="00C551C2"/>
    <w:rsid w:val="00C55295"/>
    <w:rsid w:val="00C552DC"/>
    <w:rsid w:val="00C55312"/>
    <w:rsid w:val="00C553B0"/>
    <w:rsid w:val="00C55434"/>
    <w:rsid w:val="00C55487"/>
    <w:rsid w:val="00C554EB"/>
    <w:rsid w:val="00C55573"/>
    <w:rsid w:val="00C5568B"/>
    <w:rsid w:val="00C556E6"/>
    <w:rsid w:val="00C557E9"/>
    <w:rsid w:val="00C55901"/>
    <w:rsid w:val="00C55988"/>
    <w:rsid w:val="00C55A41"/>
    <w:rsid w:val="00C55AA0"/>
    <w:rsid w:val="00C55AF8"/>
    <w:rsid w:val="00C55B00"/>
    <w:rsid w:val="00C55B3F"/>
    <w:rsid w:val="00C55BAE"/>
    <w:rsid w:val="00C55BF0"/>
    <w:rsid w:val="00C55CEE"/>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7D"/>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0E"/>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2C"/>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27"/>
    <w:rsid w:val="00C6366F"/>
    <w:rsid w:val="00C637B7"/>
    <w:rsid w:val="00C63817"/>
    <w:rsid w:val="00C63820"/>
    <w:rsid w:val="00C638E3"/>
    <w:rsid w:val="00C6394C"/>
    <w:rsid w:val="00C639D7"/>
    <w:rsid w:val="00C639E2"/>
    <w:rsid w:val="00C63B10"/>
    <w:rsid w:val="00C63B16"/>
    <w:rsid w:val="00C63C4F"/>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06"/>
    <w:rsid w:val="00C6553E"/>
    <w:rsid w:val="00C65553"/>
    <w:rsid w:val="00C6557C"/>
    <w:rsid w:val="00C655AF"/>
    <w:rsid w:val="00C656E9"/>
    <w:rsid w:val="00C65763"/>
    <w:rsid w:val="00C6578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67"/>
    <w:rsid w:val="00C67EE9"/>
    <w:rsid w:val="00C67EEC"/>
    <w:rsid w:val="00C67FBF"/>
    <w:rsid w:val="00C7004E"/>
    <w:rsid w:val="00C700BE"/>
    <w:rsid w:val="00C701AF"/>
    <w:rsid w:val="00C7020F"/>
    <w:rsid w:val="00C702B9"/>
    <w:rsid w:val="00C704DC"/>
    <w:rsid w:val="00C70563"/>
    <w:rsid w:val="00C7060E"/>
    <w:rsid w:val="00C70614"/>
    <w:rsid w:val="00C70649"/>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AA"/>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D1"/>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60"/>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20A"/>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3E6"/>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0F2D"/>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EB4"/>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38"/>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7E"/>
    <w:rsid w:val="00C85BF4"/>
    <w:rsid w:val="00C85BF9"/>
    <w:rsid w:val="00C85DB0"/>
    <w:rsid w:val="00C85DD0"/>
    <w:rsid w:val="00C85E56"/>
    <w:rsid w:val="00C85EB6"/>
    <w:rsid w:val="00C85ED2"/>
    <w:rsid w:val="00C85EDD"/>
    <w:rsid w:val="00C85F78"/>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8"/>
    <w:rsid w:val="00C8760A"/>
    <w:rsid w:val="00C87611"/>
    <w:rsid w:val="00C876DA"/>
    <w:rsid w:val="00C8772B"/>
    <w:rsid w:val="00C877CE"/>
    <w:rsid w:val="00C8792D"/>
    <w:rsid w:val="00C8796E"/>
    <w:rsid w:val="00C879C7"/>
    <w:rsid w:val="00C87AFD"/>
    <w:rsid w:val="00C87C39"/>
    <w:rsid w:val="00C87DDA"/>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AE2"/>
    <w:rsid w:val="00C90B7D"/>
    <w:rsid w:val="00C90B97"/>
    <w:rsid w:val="00C90C16"/>
    <w:rsid w:val="00C90C41"/>
    <w:rsid w:val="00C90C6D"/>
    <w:rsid w:val="00C90D11"/>
    <w:rsid w:val="00C90D17"/>
    <w:rsid w:val="00C90D66"/>
    <w:rsid w:val="00C90DC5"/>
    <w:rsid w:val="00C90DDA"/>
    <w:rsid w:val="00C90EC2"/>
    <w:rsid w:val="00C90EDD"/>
    <w:rsid w:val="00C90EF7"/>
    <w:rsid w:val="00C90F36"/>
    <w:rsid w:val="00C90F4A"/>
    <w:rsid w:val="00C90FBE"/>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8A"/>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29"/>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2D"/>
    <w:rsid w:val="00C95143"/>
    <w:rsid w:val="00C951FF"/>
    <w:rsid w:val="00C95295"/>
    <w:rsid w:val="00C95398"/>
    <w:rsid w:val="00C953C1"/>
    <w:rsid w:val="00C953CB"/>
    <w:rsid w:val="00C95400"/>
    <w:rsid w:val="00C95460"/>
    <w:rsid w:val="00C9548D"/>
    <w:rsid w:val="00C954CA"/>
    <w:rsid w:val="00C954E7"/>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C81"/>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41"/>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5E"/>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ECE"/>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BDE"/>
    <w:rsid w:val="00CA3C04"/>
    <w:rsid w:val="00CA3C47"/>
    <w:rsid w:val="00CA3C79"/>
    <w:rsid w:val="00CA3CC2"/>
    <w:rsid w:val="00CA3CCD"/>
    <w:rsid w:val="00CA3E48"/>
    <w:rsid w:val="00CA3EF7"/>
    <w:rsid w:val="00CA3F22"/>
    <w:rsid w:val="00CA3F3C"/>
    <w:rsid w:val="00CA3FB2"/>
    <w:rsid w:val="00CA403E"/>
    <w:rsid w:val="00CA4138"/>
    <w:rsid w:val="00CA4142"/>
    <w:rsid w:val="00CA4145"/>
    <w:rsid w:val="00CA4198"/>
    <w:rsid w:val="00CA421F"/>
    <w:rsid w:val="00CA4223"/>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63"/>
    <w:rsid w:val="00CA52D4"/>
    <w:rsid w:val="00CA536A"/>
    <w:rsid w:val="00CA53F7"/>
    <w:rsid w:val="00CA5413"/>
    <w:rsid w:val="00CA5414"/>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6FBF"/>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28"/>
    <w:rsid w:val="00CB0541"/>
    <w:rsid w:val="00CB0569"/>
    <w:rsid w:val="00CB05CA"/>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97"/>
    <w:rsid w:val="00CB13EA"/>
    <w:rsid w:val="00CB142C"/>
    <w:rsid w:val="00CB1576"/>
    <w:rsid w:val="00CB168F"/>
    <w:rsid w:val="00CB17AF"/>
    <w:rsid w:val="00CB17CC"/>
    <w:rsid w:val="00CB17F7"/>
    <w:rsid w:val="00CB1836"/>
    <w:rsid w:val="00CB18A5"/>
    <w:rsid w:val="00CB18AB"/>
    <w:rsid w:val="00CB18C6"/>
    <w:rsid w:val="00CB1944"/>
    <w:rsid w:val="00CB1970"/>
    <w:rsid w:val="00CB1979"/>
    <w:rsid w:val="00CB198E"/>
    <w:rsid w:val="00CB1A6D"/>
    <w:rsid w:val="00CB1B94"/>
    <w:rsid w:val="00CB1BEF"/>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2E"/>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CFD"/>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2BC"/>
    <w:rsid w:val="00CB632D"/>
    <w:rsid w:val="00CB63E2"/>
    <w:rsid w:val="00CB64A5"/>
    <w:rsid w:val="00CB6504"/>
    <w:rsid w:val="00CB665D"/>
    <w:rsid w:val="00CB6682"/>
    <w:rsid w:val="00CB6683"/>
    <w:rsid w:val="00CB66E1"/>
    <w:rsid w:val="00CB66F1"/>
    <w:rsid w:val="00CB679C"/>
    <w:rsid w:val="00CB6815"/>
    <w:rsid w:val="00CB6841"/>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777"/>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4A"/>
    <w:rsid w:val="00CC0F9E"/>
    <w:rsid w:val="00CC0FFB"/>
    <w:rsid w:val="00CC1006"/>
    <w:rsid w:val="00CC1044"/>
    <w:rsid w:val="00CC119D"/>
    <w:rsid w:val="00CC11A0"/>
    <w:rsid w:val="00CC11B9"/>
    <w:rsid w:val="00CC12BC"/>
    <w:rsid w:val="00CC12F8"/>
    <w:rsid w:val="00CC130E"/>
    <w:rsid w:val="00CC131C"/>
    <w:rsid w:val="00CC13CB"/>
    <w:rsid w:val="00CC1423"/>
    <w:rsid w:val="00CC1432"/>
    <w:rsid w:val="00CC1518"/>
    <w:rsid w:val="00CC1579"/>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6D3"/>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42"/>
    <w:rsid w:val="00CC7850"/>
    <w:rsid w:val="00CC7934"/>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1E"/>
    <w:rsid w:val="00CD0282"/>
    <w:rsid w:val="00CD02BB"/>
    <w:rsid w:val="00CD0311"/>
    <w:rsid w:val="00CD035D"/>
    <w:rsid w:val="00CD0382"/>
    <w:rsid w:val="00CD0446"/>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1"/>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86"/>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4A"/>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B4"/>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1F"/>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3B"/>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69F"/>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369"/>
    <w:rsid w:val="00CF03E1"/>
    <w:rsid w:val="00CF0476"/>
    <w:rsid w:val="00CF04A2"/>
    <w:rsid w:val="00CF0507"/>
    <w:rsid w:val="00CF05F3"/>
    <w:rsid w:val="00CF06A4"/>
    <w:rsid w:val="00CF0707"/>
    <w:rsid w:val="00CF0719"/>
    <w:rsid w:val="00CF0754"/>
    <w:rsid w:val="00CF0861"/>
    <w:rsid w:val="00CF08D9"/>
    <w:rsid w:val="00CF0906"/>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52"/>
    <w:rsid w:val="00CF23C1"/>
    <w:rsid w:val="00CF2401"/>
    <w:rsid w:val="00CF2433"/>
    <w:rsid w:val="00CF2472"/>
    <w:rsid w:val="00CF262F"/>
    <w:rsid w:val="00CF26A4"/>
    <w:rsid w:val="00CF27AF"/>
    <w:rsid w:val="00CF27B1"/>
    <w:rsid w:val="00CF27B9"/>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36"/>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A"/>
    <w:rsid w:val="00CF629E"/>
    <w:rsid w:val="00CF62C7"/>
    <w:rsid w:val="00CF633E"/>
    <w:rsid w:val="00CF63F0"/>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A0"/>
    <w:rsid w:val="00CF73ED"/>
    <w:rsid w:val="00CF741A"/>
    <w:rsid w:val="00CF742F"/>
    <w:rsid w:val="00CF743B"/>
    <w:rsid w:val="00CF744C"/>
    <w:rsid w:val="00CF7602"/>
    <w:rsid w:val="00CF7669"/>
    <w:rsid w:val="00CF766C"/>
    <w:rsid w:val="00CF76E1"/>
    <w:rsid w:val="00CF76F7"/>
    <w:rsid w:val="00CF77EC"/>
    <w:rsid w:val="00CF7937"/>
    <w:rsid w:val="00CF7945"/>
    <w:rsid w:val="00CF7A26"/>
    <w:rsid w:val="00CF7A5B"/>
    <w:rsid w:val="00CF7AAF"/>
    <w:rsid w:val="00CF7B81"/>
    <w:rsid w:val="00CF7BA2"/>
    <w:rsid w:val="00CF7C0A"/>
    <w:rsid w:val="00CF7C28"/>
    <w:rsid w:val="00CF7CA1"/>
    <w:rsid w:val="00CF7D2F"/>
    <w:rsid w:val="00CF7D6D"/>
    <w:rsid w:val="00CF7D79"/>
    <w:rsid w:val="00CF7D85"/>
    <w:rsid w:val="00CF7E43"/>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54C"/>
    <w:rsid w:val="00D006B0"/>
    <w:rsid w:val="00D006DE"/>
    <w:rsid w:val="00D00766"/>
    <w:rsid w:val="00D007AD"/>
    <w:rsid w:val="00D007B2"/>
    <w:rsid w:val="00D00826"/>
    <w:rsid w:val="00D009A3"/>
    <w:rsid w:val="00D009F7"/>
    <w:rsid w:val="00D00AA7"/>
    <w:rsid w:val="00D00B91"/>
    <w:rsid w:val="00D00BE4"/>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2A"/>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56"/>
    <w:rsid w:val="00D03088"/>
    <w:rsid w:val="00D030C5"/>
    <w:rsid w:val="00D030F1"/>
    <w:rsid w:val="00D03174"/>
    <w:rsid w:val="00D03181"/>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10"/>
    <w:rsid w:val="00D0355E"/>
    <w:rsid w:val="00D0356D"/>
    <w:rsid w:val="00D03592"/>
    <w:rsid w:val="00D03596"/>
    <w:rsid w:val="00D035CB"/>
    <w:rsid w:val="00D035D7"/>
    <w:rsid w:val="00D03634"/>
    <w:rsid w:val="00D03685"/>
    <w:rsid w:val="00D03694"/>
    <w:rsid w:val="00D037E5"/>
    <w:rsid w:val="00D037E8"/>
    <w:rsid w:val="00D0382B"/>
    <w:rsid w:val="00D03830"/>
    <w:rsid w:val="00D038E9"/>
    <w:rsid w:val="00D0399C"/>
    <w:rsid w:val="00D03A5D"/>
    <w:rsid w:val="00D03AB2"/>
    <w:rsid w:val="00D03B07"/>
    <w:rsid w:val="00D03B20"/>
    <w:rsid w:val="00D03B8B"/>
    <w:rsid w:val="00D03BEC"/>
    <w:rsid w:val="00D03C11"/>
    <w:rsid w:val="00D03C18"/>
    <w:rsid w:val="00D03EBD"/>
    <w:rsid w:val="00D03EC2"/>
    <w:rsid w:val="00D03F4D"/>
    <w:rsid w:val="00D03F66"/>
    <w:rsid w:val="00D03FDB"/>
    <w:rsid w:val="00D04015"/>
    <w:rsid w:val="00D04032"/>
    <w:rsid w:val="00D04050"/>
    <w:rsid w:val="00D040E7"/>
    <w:rsid w:val="00D041E8"/>
    <w:rsid w:val="00D04231"/>
    <w:rsid w:val="00D04278"/>
    <w:rsid w:val="00D043E2"/>
    <w:rsid w:val="00D043FF"/>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3DB"/>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4E"/>
    <w:rsid w:val="00D05D61"/>
    <w:rsid w:val="00D05DBF"/>
    <w:rsid w:val="00D05ECD"/>
    <w:rsid w:val="00D05FB9"/>
    <w:rsid w:val="00D06081"/>
    <w:rsid w:val="00D0609A"/>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05"/>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2C"/>
    <w:rsid w:val="00D10194"/>
    <w:rsid w:val="00D101C5"/>
    <w:rsid w:val="00D101D5"/>
    <w:rsid w:val="00D102E3"/>
    <w:rsid w:val="00D103AA"/>
    <w:rsid w:val="00D103DA"/>
    <w:rsid w:val="00D1042B"/>
    <w:rsid w:val="00D10441"/>
    <w:rsid w:val="00D105D3"/>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3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09"/>
    <w:rsid w:val="00D1331A"/>
    <w:rsid w:val="00D1338B"/>
    <w:rsid w:val="00D13393"/>
    <w:rsid w:val="00D133EC"/>
    <w:rsid w:val="00D13494"/>
    <w:rsid w:val="00D135E1"/>
    <w:rsid w:val="00D13600"/>
    <w:rsid w:val="00D1361C"/>
    <w:rsid w:val="00D1378D"/>
    <w:rsid w:val="00D137BB"/>
    <w:rsid w:val="00D138AC"/>
    <w:rsid w:val="00D138D8"/>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5C"/>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B"/>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4E6"/>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9F5"/>
    <w:rsid w:val="00D22B02"/>
    <w:rsid w:val="00D22B25"/>
    <w:rsid w:val="00D22BE3"/>
    <w:rsid w:val="00D22C70"/>
    <w:rsid w:val="00D22CA3"/>
    <w:rsid w:val="00D22D12"/>
    <w:rsid w:val="00D22D24"/>
    <w:rsid w:val="00D22D61"/>
    <w:rsid w:val="00D22DAC"/>
    <w:rsid w:val="00D22DB8"/>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20E"/>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3F"/>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9D4"/>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97D"/>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D76"/>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9D"/>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8C2"/>
    <w:rsid w:val="00D3691A"/>
    <w:rsid w:val="00D36994"/>
    <w:rsid w:val="00D369CF"/>
    <w:rsid w:val="00D369E2"/>
    <w:rsid w:val="00D36A25"/>
    <w:rsid w:val="00D36A8E"/>
    <w:rsid w:val="00D36AD3"/>
    <w:rsid w:val="00D36AD6"/>
    <w:rsid w:val="00D36AE6"/>
    <w:rsid w:val="00D36B11"/>
    <w:rsid w:val="00D36BC9"/>
    <w:rsid w:val="00D36C04"/>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8CC"/>
    <w:rsid w:val="00D4090B"/>
    <w:rsid w:val="00D40983"/>
    <w:rsid w:val="00D40993"/>
    <w:rsid w:val="00D409C0"/>
    <w:rsid w:val="00D409D3"/>
    <w:rsid w:val="00D40A71"/>
    <w:rsid w:val="00D40A97"/>
    <w:rsid w:val="00D40C10"/>
    <w:rsid w:val="00D40C35"/>
    <w:rsid w:val="00D40CCA"/>
    <w:rsid w:val="00D40D03"/>
    <w:rsid w:val="00D40D6D"/>
    <w:rsid w:val="00D40DD3"/>
    <w:rsid w:val="00D40DE1"/>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AC"/>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56"/>
    <w:rsid w:val="00D42D78"/>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26"/>
    <w:rsid w:val="00D43F48"/>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1D7"/>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E9"/>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3F9"/>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54"/>
    <w:rsid w:val="00D476D5"/>
    <w:rsid w:val="00D476DC"/>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ADD"/>
    <w:rsid w:val="00D50B78"/>
    <w:rsid w:val="00D50B80"/>
    <w:rsid w:val="00D50C0D"/>
    <w:rsid w:val="00D50C3B"/>
    <w:rsid w:val="00D50C5D"/>
    <w:rsid w:val="00D50D00"/>
    <w:rsid w:val="00D50D59"/>
    <w:rsid w:val="00D50E18"/>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0E5"/>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183"/>
    <w:rsid w:val="00D54216"/>
    <w:rsid w:val="00D54299"/>
    <w:rsid w:val="00D5430C"/>
    <w:rsid w:val="00D5436E"/>
    <w:rsid w:val="00D544F5"/>
    <w:rsid w:val="00D54546"/>
    <w:rsid w:val="00D545A1"/>
    <w:rsid w:val="00D54659"/>
    <w:rsid w:val="00D54696"/>
    <w:rsid w:val="00D546BD"/>
    <w:rsid w:val="00D54741"/>
    <w:rsid w:val="00D54758"/>
    <w:rsid w:val="00D54781"/>
    <w:rsid w:val="00D548E8"/>
    <w:rsid w:val="00D548EB"/>
    <w:rsid w:val="00D54AC2"/>
    <w:rsid w:val="00D54B41"/>
    <w:rsid w:val="00D54B84"/>
    <w:rsid w:val="00D54C17"/>
    <w:rsid w:val="00D54CD3"/>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6EF"/>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EDA"/>
    <w:rsid w:val="00D56FD0"/>
    <w:rsid w:val="00D56FDF"/>
    <w:rsid w:val="00D56FF5"/>
    <w:rsid w:val="00D57098"/>
    <w:rsid w:val="00D570B6"/>
    <w:rsid w:val="00D571F8"/>
    <w:rsid w:val="00D5722B"/>
    <w:rsid w:val="00D57250"/>
    <w:rsid w:val="00D5728B"/>
    <w:rsid w:val="00D572E7"/>
    <w:rsid w:val="00D57304"/>
    <w:rsid w:val="00D57311"/>
    <w:rsid w:val="00D573BB"/>
    <w:rsid w:val="00D57406"/>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22"/>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1"/>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47"/>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C0"/>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4FF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99"/>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AD1"/>
    <w:rsid w:val="00D66BAB"/>
    <w:rsid w:val="00D66D84"/>
    <w:rsid w:val="00D66D9A"/>
    <w:rsid w:val="00D66DB1"/>
    <w:rsid w:val="00D66DC9"/>
    <w:rsid w:val="00D66E7D"/>
    <w:rsid w:val="00D66F4A"/>
    <w:rsid w:val="00D67002"/>
    <w:rsid w:val="00D67091"/>
    <w:rsid w:val="00D670D3"/>
    <w:rsid w:val="00D67187"/>
    <w:rsid w:val="00D6726F"/>
    <w:rsid w:val="00D672A9"/>
    <w:rsid w:val="00D672B7"/>
    <w:rsid w:val="00D672F3"/>
    <w:rsid w:val="00D6731E"/>
    <w:rsid w:val="00D6738F"/>
    <w:rsid w:val="00D67399"/>
    <w:rsid w:val="00D674A4"/>
    <w:rsid w:val="00D674B6"/>
    <w:rsid w:val="00D67544"/>
    <w:rsid w:val="00D67646"/>
    <w:rsid w:val="00D6771E"/>
    <w:rsid w:val="00D6774B"/>
    <w:rsid w:val="00D678E5"/>
    <w:rsid w:val="00D679EF"/>
    <w:rsid w:val="00D67D00"/>
    <w:rsid w:val="00D67D7C"/>
    <w:rsid w:val="00D67D8C"/>
    <w:rsid w:val="00D67E70"/>
    <w:rsid w:val="00D67E7D"/>
    <w:rsid w:val="00D67F4A"/>
    <w:rsid w:val="00D7000D"/>
    <w:rsid w:val="00D700E4"/>
    <w:rsid w:val="00D7014B"/>
    <w:rsid w:val="00D70243"/>
    <w:rsid w:val="00D702A7"/>
    <w:rsid w:val="00D70313"/>
    <w:rsid w:val="00D70354"/>
    <w:rsid w:val="00D70398"/>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5"/>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9B8"/>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21"/>
    <w:rsid w:val="00D72339"/>
    <w:rsid w:val="00D724B7"/>
    <w:rsid w:val="00D7255B"/>
    <w:rsid w:val="00D7266F"/>
    <w:rsid w:val="00D72716"/>
    <w:rsid w:val="00D72759"/>
    <w:rsid w:val="00D7277C"/>
    <w:rsid w:val="00D727E2"/>
    <w:rsid w:val="00D7289E"/>
    <w:rsid w:val="00D72A41"/>
    <w:rsid w:val="00D72A5A"/>
    <w:rsid w:val="00D72A99"/>
    <w:rsid w:val="00D72B17"/>
    <w:rsid w:val="00D72BB3"/>
    <w:rsid w:val="00D72C0A"/>
    <w:rsid w:val="00D72C46"/>
    <w:rsid w:val="00D72CE1"/>
    <w:rsid w:val="00D72CF0"/>
    <w:rsid w:val="00D72D28"/>
    <w:rsid w:val="00D72E48"/>
    <w:rsid w:val="00D72E7B"/>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35"/>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CE"/>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17"/>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94"/>
    <w:rsid w:val="00D774C4"/>
    <w:rsid w:val="00D774E6"/>
    <w:rsid w:val="00D77507"/>
    <w:rsid w:val="00D77603"/>
    <w:rsid w:val="00D7762B"/>
    <w:rsid w:val="00D7762F"/>
    <w:rsid w:val="00D776B2"/>
    <w:rsid w:val="00D7778E"/>
    <w:rsid w:val="00D777AD"/>
    <w:rsid w:val="00D777F2"/>
    <w:rsid w:val="00D77815"/>
    <w:rsid w:val="00D77819"/>
    <w:rsid w:val="00D778EB"/>
    <w:rsid w:val="00D77A22"/>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DCC"/>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60"/>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77"/>
    <w:rsid w:val="00D835A9"/>
    <w:rsid w:val="00D8360D"/>
    <w:rsid w:val="00D83618"/>
    <w:rsid w:val="00D83786"/>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5FF5"/>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75"/>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7BC"/>
    <w:rsid w:val="00D878A2"/>
    <w:rsid w:val="00D878F1"/>
    <w:rsid w:val="00D878FF"/>
    <w:rsid w:val="00D8791C"/>
    <w:rsid w:val="00D87922"/>
    <w:rsid w:val="00D879E9"/>
    <w:rsid w:val="00D87A37"/>
    <w:rsid w:val="00D87AC8"/>
    <w:rsid w:val="00D87AD0"/>
    <w:rsid w:val="00D87B0D"/>
    <w:rsid w:val="00D87C13"/>
    <w:rsid w:val="00D87C68"/>
    <w:rsid w:val="00D87C83"/>
    <w:rsid w:val="00D87D3D"/>
    <w:rsid w:val="00D87D8D"/>
    <w:rsid w:val="00D87E58"/>
    <w:rsid w:val="00D87E5C"/>
    <w:rsid w:val="00D87EC4"/>
    <w:rsid w:val="00D87F22"/>
    <w:rsid w:val="00D87F2F"/>
    <w:rsid w:val="00D87FB9"/>
    <w:rsid w:val="00D90057"/>
    <w:rsid w:val="00D9017A"/>
    <w:rsid w:val="00D9028D"/>
    <w:rsid w:val="00D90309"/>
    <w:rsid w:val="00D9031B"/>
    <w:rsid w:val="00D9034C"/>
    <w:rsid w:val="00D9034E"/>
    <w:rsid w:val="00D903A7"/>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0"/>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05"/>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68"/>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B5A"/>
    <w:rsid w:val="00DA0C3C"/>
    <w:rsid w:val="00DA0D2C"/>
    <w:rsid w:val="00DA0DC8"/>
    <w:rsid w:val="00DA0DE0"/>
    <w:rsid w:val="00DA0E56"/>
    <w:rsid w:val="00DA0E72"/>
    <w:rsid w:val="00DA0E7E"/>
    <w:rsid w:val="00DA0F2A"/>
    <w:rsid w:val="00DA0F4F"/>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57"/>
    <w:rsid w:val="00DA1B52"/>
    <w:rsid w:val="00DA1BAF"/>
    <w:rsid w:val="00DA1BE4"/>
    <w:rsid w:val="00DA1C7C"/>
    <w:rsid w:val="00DA1D98"/>
    <w:rsid w:val="00DA1E08"/>
    <w:rsid w:val="00DA1E1A"/>
    <w:rsid w:val="00DA1E3E"/>
    <w:rsid w:val="00DA1E6F"/>
    <w:rsid w:val="00DA1E76"/>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3E"/>
    <w:rsid w:val="00DA30C1"/>
    <w:rsid w:val="00DA315A"/>
    <w:rsid w:val="00DA3183"/>
    <w:rsid w:val="00DA31B5"/>
    <w:rsid w:val="00DA32DE"/>
    <w:rsid w:val="00DA332F"/>
    <w:rsid w:val="00DA335B"/>
    <w:rsid w:val="00DA33A8"/>
    <w:rsid w:val="00DA340E"/>
    <w:rsid w:val="00DA342F"/>
    <w:rsid w:val="00DA349E"/>
    <w:rsid w:val="00DA34DC"/>
    <w:rsid w:val="00DA3500"/>
    <w:rsid w:val="00DA3548"/>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DDB"/>
    <w:rsid w:val="00DA3EE6"/>
    <w:rsid w:val="00DA3F16"/>
    <w:rsid w:val="00DA3F89"/>
    <w:rsid w:val="00DA4012"/>
    <w:rsid w:val="00DA4094"/>
    <w:rsid w:val="00DA40D6"/>
    <w:rsid w:val="00DA40F5"/>
    <w:rsid w:val="00DA422B"/>
    <w:rsid w:val="00DA422E"/>
    <w:rsid w:val="00DA42B2"/>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55"/>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65"/>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52"/>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CEF"/>
    <w:rsid w:val="00DB0D42"/>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5"/>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3"/>
    <w:rsid w:val="00DB2E49"/>
    <w:rsid w:val="00DB2F05"/>
    <w:rsid w:val="00DB2F63"/>
    <w:rsid w:val="00DB2FAD"/>
    <w:rsid w:val="00DB300B"/>
    <w:rsid w:val="00DB30E8"/>
    <w:rsid w:val="00DB3166"/>
    <w:rsid w:val="00DB31C6"/>
    <w:rsid w:val="00DB31E3"/>
    <w:rsid w:val="00DB3385"/>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D64"/>
    <w:rsid w:val="00DB3E4D"/>
    <w:rsid w:val="00DB3EB5"/>
    <w:rsid w:val="00DB3EF9"/>
    <w:rsid w:val="00DB3FBC"/>
    <w:rsid w:val="00DB3FE1"/>
    <w:rsid w:val="00DB4017"/>
    <w:rsid w:val="00DB403A"/>
    <w:rsid w:val="00DB4074"/>
    <w:rsid w:val="00DB40A9"/>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4DB"/>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2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14"/>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6C6"/>
    <w:rsid w:val="00DB779F"/>
    <w:rsid w:val="00DB77B9"/>
    <w:rsid w:val="00DB79DA"/>
    <w:rsid w:val="00DB7AB3"/>
    <w:rsid w:val="00DB7B18"/>
    <w:rsid w:val="00DB7B84"/>
    <w:rsid w:val="00DB7BEC"/>
    <w:rsid w:val="00DB7C92"/>
    <w:rsid w:val="00DB7D1F"/>
    <w:rsid w:val="00DB7EDE"/>
    <w:rsid w:val="00DB7F3D"/>
    <w:rsid w:val="00DB7FA5"/>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24"/>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2E"/>
    <w:rsid w:val="00DC3AFE"/>
    <w:rsid w:val="00DC3AFF"/>
    <w:rsid w:val="00DC3B89"/>
    <w:rsid w:val="00DC3BDB"/>
    <w:rsid w:val="00DC3BE3"/>
    <w:rsid w:val="00DC3CD5"/>
    <w:rsid w:val="00DC3D20"/>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D9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23"/>
    <w:rsid w:val="00DC5C9C"/>
    <w:rsid w:val="00DC5CD0"/>
    <w:rsid w:val="00DC5CED"/>
    <w:rsid w:val="00DC5CEF"/>
    <w:rsid w:val="00DC5DB7"/>
    <w:rsid w:val="00DC5DBF"/>
    <w:rsid w:val="00DC5DE6"/>
    <w:rsid w:val="00DC5EAA"/>
    <w:rsid w:val="00DC5F39"/>
    <w:rsid w:val="00DC5FF8"/>
    <w:rsid w:val="00DC617E"/>
    <w:rsid w:val="00DC63D1"/>
    <w:rsid w:val="00DC647A"/>
    <w:rsid w:val="00DC6521"/>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8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8CC"/>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AD"/>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21"/>
    <w:rsid w:val="00DD195A"/>
    <w:rsid w:val="00DD1A37"/>
    <w:rsid w:val="00DD1AF0"/>
    <w:rsid w:val="00DD1BCE"/>
    <w:rsid w:val="00DD1C5B"/>
    <w:rsid w:val="00DD1D9A"/>
    <w:rsid w:val="00DD1DBE"/>
    <w:rsid w:val="00DD1E1C"/>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94"/>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0"/>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32"/>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2CC"/>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335"/>
    <w:rsid w:val="00DD54E7"/>
    <w:rsid w:val="00DD54ED"/>
    <w:rsid w:val="00DD5532"/>
    <w:rsid w:val="00DD55A3"/>
    <w:rsid w:val="00DD567B"/>
    <w:rsid w:val="00DD56EC"/>
    <w:rsid w:val="00DD5701"/>
    <w:rsid w:val="00DD5709"/>
    <w:rsid w:val="00DD572E"/>
    <w:rsid w:val="00DD5746"/>
    <w:rsid w:val="00DD5764"/>
    <w:rsid w:val="00DD57A7"/>
    <w:rsid w:val="00DD57FC"/>
    <w:rsid w:val="00DD5872"/>
    <w:rsid w:val="00DD5885"/>
    <w:rsid w:val="00DD5931"/>
    <w:rsid w:val="00DD59E7"/>
    <w:rsid w:val="00DD5A16"/>
    <w:rsid w:val="00DD5B04"/>
    <w:rsid w:val="00DD5BC3"/>
    <w:rsid w:val="00DD5BF1"/>
    <w:rsid w:val="00DD5C53"/>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442"/>
    <w:rsid w:val="00DE05E6"/>
    <w:rsid w:val="00DE067A"/>
    <w:rsid w:val="00DE0686"/>
    <w:rsid w:val="00DE06EB"/>
    <w:rsid w:val="00DE0773"/>
    <w:rsid w:val="00DE078F"/>
    <w:rsid w:val="00DE0791"/>
    <w:rsid w:val="00DE0804"/>
    <w:rsid w:val="00DE0899"/>
    <w:rsid w:val="00DE08CC"/>
    <w:rsid w:val="00DE0A31"/>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4FD"/>
    <w:rsid w:val="00DE150D"/>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970"/>
    <w:rsid w:val="00DE19F0"/>
    <w:rsid w:val="00DE1A69"/>
    <w:rsid w:val="00DE1A99"/>
    <w:rsid w:val="00DE1C00"/>
    <w:rsid w:val="00DE1D2D"/>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09"/>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A"/>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CF5"/>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8BA"/>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15"/>
    <w:rsid w:val="00DE6C6A"/>
    <w:rsid w:val="00DE6CFF"/>
    <w:rsid w:val="00DE6D0F"/>
    <w:rsid w:val="00DE6D88"/>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4B0"/>
    <w:rsid w:val="00DE7590"/>
    <w:rsid w:val="00DE759B"/>
    <w:rsid w:val="00DE761A"/>
    <w:rsid w:val="00DE76D6"/>
    <w:rsid w:val="00DE7709"/>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BAC"/>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89B"/>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BF3"/>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79"/>
    <w:rsid w:val="00DF469F"/>
    <w:rsid w:val="00DF46D7"/>
    <w:rsid w:val="00DF47D5"/>
    <w:rsid w:val="00DF48E0"/>
    <w:rsid w:val="00DF4932"/>
    <w:rsid w:val="00DF4946"/>
    <w:rsid w:val="00DF498E"/>
    <w:rsid w:val="00DF4A3D"/>
    <w:rsid w:val="00DF4A60"/>
    <w:rsid w:val="00DF4AFB"/>
    <w:rsid w:val="00DF4BAC"/>
    <w:rsid w:val="00DF4C1C"/>
    <w:rsid w:val="00DF4C7B"/>
    <w:rsid w:val="00DF4CD3"/>
    <w:rsid w:val="00DF4D03"/>
    <w:rsid w:val="00DF4F54"/>
    <w:rsid w:val="00DF4F6C"/>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A4"/>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4D"/>
    <w:rsid w:val="00DF7068"/>
    <w:rsid w:val="00DF7217"/>
    <w:rsid w:val="00DF7314"/>
    <w:rsid w:val="00DF737F"/>
    <w:rsid w:val="00DF74D4"/>
    <w:rsid w:val="00DF74FE"/>
    <w:rsid w:val="00DF7546"/>
    <w:rsid w:val="00DF758E"/>
    <w:rsid w:val="00DF7592"/>
    <w:rsid w:val="00DF767B"/>
    <w:rsid w:val="00DF76DA"/>
    <w:rsid w:val="00DF77B8"/>
    <w:rsid w:val="00DF785F"/>
    <w:rsid w:val="00DF787A"/>
    <w:rsid w:val="00DF78E8"/>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29"/>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45"/>
    <w:rsid w:val="00E01D82"/>
    <w:rsid w:val="00E01DFD"/>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1E"/>
    <w:rsid w:val="00E02549"/>
    <w:rsid w:val="00E02559"/>
    <w:rsid w:val="00E025D0"/>
    <w:rsid w:val="00E025F2"/>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A7"/>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EF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99C"/>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3BF"/>
    <w:rsid w:val="00E11429"/>
    <w:rsid w:val="00E11469"/>
    <w:rsid w:val="00E114D6"/>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179"/>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EF3"/>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05"/>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0D"/>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D3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0"/>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87"/>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1E2"/>
    <w:rsid w:val="00E23255"/>
    <w:rsid w:val="00E232AC"/>
    <w:rsid w:val="00E233C4"/>
    <w:rsid w:val="00E2347F"/>
    <w:rsid w:val="00E2350A"/>
    <w:rsid w:val="00E23532"/>
    <w:rsid w:val="00E23553"/>
    <w:rsid w:val="00E23579"/>
    <w:rsid w:val="00E2362C"/>
    <w:rsid w:val="00E23653"/>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D10"/>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B2C"/>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D9"/>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A97"/>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07"/>
    <w:rsid w:val="00E27596"/>
    <w:rsid w:val="00E275FB"/>
    <w:rsid w:val="00E27618"/>
    <w:rsid w:val="00E27656"/>
    <w:rsid w:val="00E27664"/>
    <w:rsid w:val="00E276A5"/>
    <w:rsid w:val="00E27761"/>
    <w:rsid w:val="00E277CC"/>
    <w:rsid w:val="00E27A1C"/>
    <w:rsid w:val="00E27A36"/>
    <w:rsid w:val="00E27ADE"/>
    <w:rsid w:val="00E27C20"/>
    <w:rsid w:val="00E27C88"/>
    <w:rsid w:val="00E27D84"/>
    <w:rsid w:val="00E27D85"/>
    <w:rsid w:val="00E27DA4"/>
    <w:rsid w:val="00E27E7C"/>
    <w:rsid w:val="00E27EAF"/>
    <w:rsid w:val="00E27EE6"/>
    <w:rsid w:val="00E300AB"/>
    <w:rsid w:val="00E30165"/>
    <w:rsid w:val="00E3018A"/>
    <w:rsid w:val="00E3024D"/>
    <w:rsid w:val="00E30258"/>
    <w:rsid w:val="00E3028A"/>
    <w:rsid w:val="00E302AE"/>
    <w:rsid w:val="00E3042E"/>
    <w:rsid w:val="00E30451"/>
    <w:rsid w:val="00E305F5"/>
    <w:rsid w:val="00E30682"/>
    <w:rsid w:val="00E3068A"/>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286"/>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2FA9"/>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868"/>
    <w:rsid w:val="00E339BC"/>
    <w:rsid w:val="00E339C6"/>
    <w:rsid w:val="00E339DE"/>
    <w:rsid w:val="00E33B27"/>
    <w:rsid w:val="00E33B54"/>
    <w:rsid w:val="00E33BFF"/>
    <w:rsid w:val="00E33C1C"/>
    <w:rsid w:val="00E33D5C"/>
    <w:rsid w:val="00E33D70"/>
    <w:rsid w:val="00E33EBD"/>
    <w:rsid w:val="00E33F65"/>
    <w:rsid w:val="00E340E6"/>
    <w:rsid w:val="00E34152"/>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78"/>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0"/>
    <w:rsid w:val="00E371C5"/>
    <w:rsid w:val="00E371D0"/>
    <w:rsid w:val="00E371E2"/>
    <w:rsid w:val="00E37206"/>
    <w:rsid w:val="00E37208"/>
    <w:rsid w:val="00E3723D"/>
    <w:rsid w:val="00E3730C"/>
    <w:rsid w:val="00E373C5"/>
    <w:rsid w:val="00E37425"/>
    <w:rsid w:val="00E375D6"/>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55"/>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78"/>
    <w:rsid w:val="00E424AC"/>
    <w:rsid w:val="00E424E9"/>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5E3"/>
    <w:rsid w:val="00E4370B"/>
    <w:rsid w:val="00E43725"/>
    <w:rsid w:val="00E43796"/>
    <w:rsid w:val="00E437A2"/>
    <w:rsid w:val="00E43B0D"/>
    <w:rsid w:val="00E43B7B"/>
    <w:rsid w:val="00E43D03"/>
    <w:rsid w:val="00E43D36"/>
    <w:rsid w:val="00E43D59"/>
    <w:rsid w:val="00E43D5C"/>
    <w:rsid w:val="00E43E5B"/>
    <w:rsid w:val="00E43E8F"/>
    <w:rsid w:val="00E43E99"/>
    <w:rsid w:val="00E43EFE"/>
    <w:rsid w:val="00E440FB"/>
    <w:rsid w:val="00E44191"/>
    <w:rsid w:val="00E44207"/>
    <w:rsid w:val="00E4421F"/>
    <w:rsid w:val="00E4425F"/>
    <w:rsid w:val="00E44321"/>
    <w:rsid w:val="00E44332"/>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285"/>
    <w:rsid w:val="00E452D7"/>
    <w:rsid w:val="00E4538F"/>
    <w:rsid w:val="00E45443"/>
    <w:rsid w:val="00E45512"/>
    <w:rsid w:val="00E455F2"/>
    <w:rsid w:val="00E4562A"/>
    <w:rsid w:val="00E456AA"/>
    <w:rsid w:val="00E4578E"/>
    <w:rsid w:val="00E45816"/>
    <w:rsid w:val="00E4582C"/>
    <w:rsid w:val="00E4585A"/>
    <w:rsid w:val="00E45899"/>
    <w:rsid w:val="00E458EA"/>
    <w:rsid w:val="00E45949"/>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3BD"/>
    <w:rsid w:val="00E464C2"/>
    <w:rsid w:val="00E464FA"/>
    <w:rsid w:val="00E465D3"/>
    <w:rsid w:val="00E4660C"/>
    <w:rsid w:val="00E46655"/>
    <w:rsid w:val="00E4670D"/>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2E"/>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1F"/>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80"/>
    <w:rsid w:val="00E509C2"/>
    <w:rsid w:val="00E509E2"/>
    <w:rsid w:val="00E50AFA"/>
    <w:rsid w:val="00E50B4F"/>
    <w:rsid w:val="00E50B7B"/>
    <w:rsid w:val="00E50BAC"/>
    <w:rsid w:val="00E50F20"/>
    <w:rsid w:val="00E50F3F"/>
    <w:rsid w:val="00E50FFF"/>
    <w:rsid w:val="00E51011"/>
    <w:rsid w:val="00E5106A"/>
    <w:rsid w:val="00E51202"/>
    <w:rsid w:val="00E5121D"/>
    <w:rsid w:val="00E5126B"/>
    <w:rsid w:val="00E51325"/>
    <w:rsid w:val="00E5135A"/>
    <w:rsid w:val="00E513A1"/>
    <w:rsid w:val="00E51426"/>
    <w:rsid w:val="00E5154B"/>
    <w:rsid w:val="00E5157C"/>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0A"/>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D69"/>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36"/>
    <w:rsid w:val="00E53369"/>
    <w:rsid w:val="00E5337C"/>
    <w:rsid w:val="00E534B9"/>
    <w:rsid w:val="00E534BB"/>
    <w:rsid w:val="00E534C8"/>
    <w:rsid w:val="00E534DB"/>
    <w:rsid w:val="00E534F6"/>
    <w:rsid w:val="00E534FB"/>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1A6"/>
    <w:rsid w:val="00E54258"/>
    <w:rsid w:val="00E5428E"/>
    <w:rsid w:val="00E54300"/>
    <w:rsid w:val="00E5435D"/>
    <w:rsid w:val="00E54372"/>
    <w:rsid w:val="00E5438B"/>
    <w:rsid w:val="00E543AD"/>
    <w:rsid w:val="00E54436"/>
    <w:rsid w:val="00E544B7"/>
    <w:rsid w:val="00E544CA"/>
    <w:rsid w:val="00E545A6"/>
    <w:rsid w:val="00E545C0"/>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9B"/>
    <w:rsid w:val="00E562E0"/>
    <w:rsid w:val="00E56328"/>
    <w:rsid w:val="00E5632E"/>
    <w:rsid w:val="00E56340"/>
    <w:rsid w:val="00E5636F"/>
    <w:rsid w:val="00E563D2"/>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4F"/>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A8"/>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0CF"/>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AAA"/>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62"/>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61"/>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47"/>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5F2"/>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4D"/>
    <w:rsid w:val="00E7046C"/>
    <w:rsid w:val="00E705ED"/>
    <w:rsid w:val="00E705FA"/>
    <w:rsid w:val="00E7073D"/>
    <w:rsid w:val="00E707F4"/>
    <w:rsid w:val="00E70846"/>
    <w:rsid w:val="00E70848"/>
    <w:rsid w:val="00E708AD"/>
    <w:rsid w:val="00E708AE"/>
    <w:rsid w:val="00E708F1"/>
    <w:rsid w:val="00E709CA"/>
    <w:rsid w:val="00E709FA"/>
    <w:rsid w:val="00E70ACB"/>
    <w:rsid w:val="00E70B61"/>
    <w:rsid w:val="00E70C06"/>
    <w:rsid w:val="00E70C0E"/>
    <w:rsid w:val="00E70C60"/>
    <w:rsid w:val="00E70CEE"/>
    <w:rsid w:val="00E70D0E"/>
    <w:rsid w:val="00E70D3B"/>
    <w:rsid w:val="00E70DFD"/>
    <w:rsid w:val="00E70E2F"/>
    <w:rsid w:val="00E70EC4"/>
    <w:rsid w:val="00E70F1B"/>
    <w:rsid w:val="00E70FFD"/>
    <w:rsid w:val="00E710C2"/>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41"/>
    <w:rsid w:val="00E726F4"/>
    <w:rsid w:val="00E7272D"/>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ED9"/>
    <w:rsid w:val="00E72F3F"/>
    <w:rsid w:val="00E72F4C"/>
    <w:rsid w:val="00E7301B"/>
    <w:rsid w:val="00E730D1"/>
    <w:rsid w:val="00E73146"/>
    <w:rsid w:val="00E73198"/>
    <w:rsid w:val="00E731D5"/>
    <w:rsid w:val="00E73297"/>
    <w:rsid w:val="00E733A0"/>
    <w:rsid w:val="00E733B1"/>
    <w:rsid w:val="00E733CE"/>
    <w:rsid w:val="00E73440"/>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7C"/>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2C"/>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CE"/>
    <w:rsid w:val="00E770ED"/>
    <w:rsid w:val="00E771C7"/>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11"/>
    <w:rsid w:val="00E77D41"/>
    <w:rsid w:val="00E77E15"/>
    <w:rsid w:val="00E77E4A"/>
    <w:rsid w:val="00E77E81"/>
    <w:rsid w:val="00E77EAA"/>
    <w:rsid w:val="00E77EE0"/>
    <w:rsid w:val="00E77F89"/>
    <w:rsid w:val="00E800F1"/>
    <w:rsid w:val="00E8013A"/>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5D"/>
    <w:rsid w:val="00E80B60"/>
    <w:rsid w:val="00E80CA5"/>
    <w:rsid w:val="00E80D20"/>
    <w:rsid w:val="00E80D9F"/>
    <w:rsid w:val="00E80F33"/>
    <w:rsid w:val="00E80FBA"/>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92F"/>
    <w:rsid w:val="00E82A54"/>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4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69F"/>
    <w:rsid w:val="00E86736"/>
    <w:rsid w:val="00E8675A"/>
    <w:rsid w:val="00E867DB"/>
    <w:rsid w:val="00E86832"/>
    <w:rsid w:val="00E868B8"/>
    <w:rsid w:val="00E8690F"/>
    <w:rsid w:val="00E86994"/>
    <w:rsid w:val="00E869BB"/>
    <w:rsid w:val="00E86BDC"/>
    <w:rsid w:val="00E86BF2"/>
    <w:rsid w:val="00E86C1F"/>
    <w:rsid w:val="00E86CF9"/>
    <w:rsid w:val="00E86D33"/>
    <w:rsid w:val="00E86DA1"/>
    <w:rsid w:val="00E86EE5"/>
    <w:rsid w:val="00E86F32"/>
    <w:rsid w:val="00E86F59"/>
    <w:rsid w:val="00E86F5F"/>
    <w:rsid w:val="00E86FE3"/>
    <w:rsid w:val="00E871B0"/>
    <w:rsid w:val="00E871D8"/>
    <w:rsid w:val="00E87315"/>
    <w:rsid w:val="00E873A6"/>
    <w:rsid w:val="00E874FC"/>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98"/>
    <w:rsid w:val="00E87EB7"/>
    <w:rsid w:val="00E87EED"/>
    <w:rsid w:val="00E900C1"/>
    <w:rsid w:val="00E900D8"/>
    <w:rsid w:val="00E9010A"/>
    <w:rsid w:val="00E90135"/>
    <w:rsid w:val="00E9015B"/>
    <w:rsid w:val="00E90199"/>
    <w:rsid w:val="00E90263"/>
    <w:rsid w:val="00E90271"/>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A"/>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62"/>
    <w:rsid w:val="00E9188D"/>
    <w:rsid w:val="00E918C7"/>
    <w:rsid w:val="00E918E2"/>
    <w:rsid w:val="00E9191A"/>
    <w:rsid w:val="00E91931"/>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59"/>
    <w:rsid w:val="00E92CE2"/>
    <w:rsid w:val="00E92E36"/>
    <w:rsid w:val="00E92E55"/>
    <w:rsid w:val="00E92E94"/>
    <w:rsid w:val="00E92F5C"/>
    <w:rsid w:val="00E9304B"/>
    <w:rsid w:val="00E93072"/>
    <w:rsid w:val="00E93114"/>
    <w:rsid w:val="00E9311D"/>
    <w:rsid w:val="00E9313B"/>
    <w:rsid w:val="00E931C5"/>
    <w:rsid w:val="00E93208"/>
    <w:rsid w:val="00E9325B"/>
    <w:rsid w:val="00E9325D"/>
    <w:rsid w:val="00E93288"/>
    <w:rsid w:val="00E933B2"/>
    <w:rsid w:val="00E933E8"/>
    <w:rsid w:val="00E93445"/>
    <w:rsid w:val="00E93517"/>
    <w:rsid w:val="00E9354E"/>
    <w:rsid w:val="00E935AC"/>
    <w:rsid w:val="00E93619"/>
    <w:rsid w:val="00E9368D"/>
    <w:rsid w:val="00E9377F"/>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7F"/>
    <w:rsid w:val="00E94291"/>
    <w:rsid w:val="00E942C7"/>
    <w:rsid w:val="00E94392"/>
    <w:rsid w:val="00E94449"/>
    <w:rsid w:val="00E94458"/>
    <w:rsid w:val="00E944C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0B"/>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11E"/>
    <w:rsid w:val="00EA120A"/>
    <w:rsid w:val="00EA124F"/>
    <w:rsid w:val="00EA1371"/>
    <w:rsid w:val="00EA1391"/>
    <w:rsid w:val="00EA13A3"/>
    <w:rsid w:val="00EA13A7"/>
    <w:rsid w:val="00EA13F0"/>
    <w:rsid w:val="00EA14F6"/>
    <w:rsid w:val="00EA155F"/>
    <w:rsid w:val="00EA15D8"/>
    <w:rsid w:val="00EA167D"/>
    <w:rsid w:val="00EA169C"/>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B3"/>
    <w:rsid w:val="00EA26CA"/>
    <w:rsid w:val="00EA2701"/>
    <w:rsid w:val="00EA2758"/>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17"/>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0F"/>
    <w:rsid w:val="00EA6036"/>
    <w:rsid w:val="00EA60A6"/>
    <w:rsid w:val="00EA615A"/>
    <w:rsid w:val="00EA617F"/>
    <w:rsid w:val="00EA6193"/>
    <w:rsid w:val="00EA61AD"/>
    <w:rsid w:val="00EA61F3"/>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CFD"/>
    <w:rsid w:val="00EA7DA9"/>
    <w:rsid w:val="00EA7E25"/>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AE8"/>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7A8"/>
    <w:rsid w:val="00EB18BF"/>
    <w:rsid w:val="00EB1905"/>
    <w:rsid w:val="00EB1A30"/>
    <w:rsid w:val="00EB1A5E"/>
    <w:rsid w:val="00EB1A6A"/>
    <w:rsid w:val="00EB1B7E"/>
    <w:rsid w:val="00EB1BB5"/>
    <w:rsid w:val="00EB1BEC"/>
    <w:rsid w:val="00EB1C51"/>
    <w:rsid w:val="00EB1C6C"/>
    <w:rsid w:val="00EB1C80"/>
    <w:rsid w:val="00EB1C8C"/>
    <w:rsid w:val="00EB1D0F"/>
    <w:rsid w:val="00EB1E02"/>
    <w:rsid w:val="00EB1E0C"/>
    <w:rsid w:val="00EB1E9E"/>
    <w:rsid w:val="00EB1F9D"/>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0DD"/>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C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0D"/>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236"/>
    <w:rsid w:val="00EB7339"/>
    <w:rsid w:val="00EB7397"/>
    <w:rsid w:val="00EB73D6"/>
    <w:rsid w:val="00EB741D"/>
    <w:rsid w:val="00EB741F"/>
    <w:rsid w:val="00EB7477"/>
    <w:rsid w:val="00EB749C"/>
    <w:rsid w:val="00EB74F2"/>
    <w:rsid w:val="00EB7515"/>
    <w:rsid w:val="00EB7562"/>
    <w:rsid w:val="00EB76A2"/>
    <w:rsid w:val="00EB77A3"/>
    <w:rsid w:val="00EB77A8"/>
    <w:rsid w:val="00EB7807"/>
    <w:rsid w:val="00EB788F"/>
    <w:rsid w:val="00EB78A8"/>
    <w:rsid w:val="00EB78BE"/>
    <w:rsid w:val="00EB7909"/>
    <w:rsid w:val="00EB792A"/>
    <w:rsid w:val="00EB79F4"/>
    <w:rsid w:val="00EB7A5B"/>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7DE"/>
    <w:rsid w:val="00EC0802"/>
    <w:rsid w:val="00EC0817"/>
    <w:rsid w:val="00EC081F"/>
    <w:rsid w:val="00EC0844"/>
    <w:rsid w:val="00EC092F"/>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44"/>
    <w:rsid w:val="00EC12D6"/>
    <w:rsid w:val="00EC12E7"/>
    <w:rsid w:val="00EC1329"/>
    <w:rsid w:val="00EC13D7"/>
    <w:rsid w:val="00EC1454"/>
    <w:rsid w:val="00EC1486"/>
    <w:rsid w:val="00EC1519"/>
    <w:rsid w:val="00EC1546"/>
    <w:rsid w:val="00EC168E"/>
    <w:rsid w:val="00EC16C4"/>
    <w:rsid w:val="00EC1842"/>
    <w:rsid w:val="00EC1873"/>
    <w:rsid w:val="00EC18E2"/>
    <w:rsid w:val="00EC1910"/>
    <w:rsid w:val="00EC1958"/>
    <w:rsid w:val="00EC1987"/>
    <w:rsid w:val="00EC19DE"/>
    <w:rsid w:val="00EC1A77"/>
    <w:rsid w:val="00EC1AB0"/>
    <w:rsid w:val="00EC1B23"/>
    <w:rsid w:val="00EC1B46"/>
    <w:rsid w:val="00EC1B4C"/>
    <w:rsid w:val="00EC1CA7"/>
    <w:rsid w:val="00EC1CB8"/>
    <w:rsid w:val="00EC1D63"/>
    <w:rsid w:val="00EC1DE1"/>
    <w:rsid w:val="00EC1E37"/>
    <w:rsid w:val="00EC1E3F"/>
    <w:rsid w:val="00EC1F20"/>
    <w:rsid w:val="00EC1FAF"/>
    <w:rsid w:val="00EC20F1"/>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97"/>
    <w:rsid w:val="00EC2AAC"/>
    <w:rsid w:val="00EC2B38"/>
    <w:rsid w:val="00EC2BA6"/>
    <w:rsid w:val="00EC2CF4"/>
    <w:rsid w:val="00EC2E23"/>
    <w:rsid w:val="00EC2E85"/>
    <w:rsid w:val="00EC305E"/>
    <w:rsid w:val="00EC3065"/>
    <w:rsid w:val="00EC31BD"/>
    <w:rsid w:val="00EC3214"/>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DA5"/>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07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31"/>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1F"/>
    <w:rsid w:val="00ED0AD3"/>
    <w:rsid w:val="00ED0B03"/>
    <w:rsid w:val="00ED0B0D"/>
    <w:rsid w:val="00ED0C38"/>
    <w:rsid w:val="00ED0CA4"/>
    <w:rsid w:val="00ED0CA7"/>
    <w:rsid w:val="00ED0DEC"/>
    <w:rsid w:val="00ED0DF0"/>
    <w:rsid w:val="00ED0E3B"/>
    <w:rsid w:val="00ED10FC"/>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09"/>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3BC"/>
    <w:rsid w:val="00ED2452"/>
    <w:rsid w:val="00ED24B9"/>
    <w:rsid w:val="00ED2505"/>
    <w:rsid w:val="00ED258E"/>
    <w:rsid w:val="00ED258F"/>
    <w:rsid w:val="00ED260B"/>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62B"/>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A0"/>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BF"/>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5B2"/>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0F"/>
    <w:rsid w:val="00EE1DA6"/>
    <w:rsid w:val="00EE1DFD"/>
    <w:rsid w:val="00EE1E11"/>
    <w:rsid w:val="00EE1F1F"/>
    <w:rsid w:val="00EE207A"/>
    <w:rsid w:val="00EE2107"/>
    <w:rsid w:val="00EE2158"/>
    <w:rsid w:val="00EE2186"/>
    <w:rsid w:val="00EE218B"/>
    <w:rsid w:val="00EE223F"/>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2F60"/>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9DF"/>
    <w:rsid w:val="00EF0B07"/>
    <w:rsid w:val="00EF0B4B"/>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0D"/>
    <w:rsid w:val="00EF20A5"/>
    <w:rsid w:val="00EF2140"/>
    <w:rsid w:val="00EF215E"/>
    <w:rsid w:val="00EF21A1"/>
    <w:rsid w:val="00EF2203"/>
    <w:rsid w:val="00EF22EE"/>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5C2"/>
    <w:rsid w:val="00EF4674"/>
    <w:rsid w:val="00EF4718"/>
    <w:rsid w:val="00EF4731"/>
    <w:rsid w:val="00EF473C"/>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D4"/>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AB"/>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062"/>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0B"/>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40"/>
    <w:rsid w:val="00F03B5E"/>
    <w:rsid w:val="00F03B8C"/>
    <w:rsid w:val="00F03C13"/>
    <w:rsid w:val="00F03CFE"/>
    <w:rsid w:val="00F03D5F"/>
    <w:rsid w:val="00F03E61"/>
    <w:rsid w:val="00F03E7B"/>
    <w:rsid w:val="00F03ED8"/>
    <w:rsid w:val="00F03F47"/>
    <w:rsid w:val="00F04037"/>
    <w:rsid w:val="00F0404C"/>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9E"/>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7F7"/>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BEE"/>
    <w:rsid w:val="00F06C90"/>
    <w:rsid w:val="00F06CD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0F87"/>
    <w:rsid w:val="00F11027"/>
    <w:rsid w:val="00F1107A"/>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D"/>
    <w:rsid w:val="00F119A6"/>
    <w:rsid w:val="00F119F3"/>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D9"/>
    <w:rsid w:val="00F12DF1"/>
    <w:rsid w:val="00F12EA1"/>
    <w:rsid w:val="00F12F25"/>
    <w:rsid w:val="00F12FDC"/>
    <w:rsid w:val="00F1303B"/>
    <w:rsid w:val="00F13094"/>
    <w:rsid w:val="00F1309A"/>
    <w:rsid w:val="00F130A3"/>
    <w:rsid w:val="00F130C6"/>
    <w:rsid w:val="00F130EC"/>
    <w:rsid w:val="00F13146"/>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C89"/>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776"/>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03"/>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6D0"/>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260"/>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A3"/>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A7"/>
    <w:rsid w:val="00F220B8"/>
    <w:rsid w:val="00F220F6"/>
    <w:rsid w:val="00F22393"/>
    <w:rsid w:val="00F22397"/>
    <w:rsid w:val="00F2244A"/>
    <w:rsid w:val="00F2244E"/>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950"/>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4C"/>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3B"/>
    <w:rsid w:val="00F25650"/>
    <w:rsid w:val="00F256A3"/>
    <w:rsid w:val="00F25708"/>
    <w:rsid w:val="00F258D0"/>
    <w:rsid w:val="00F258F6"/>
    <w:rsid w:val="00F25985"/>
    <w:rsid w:val="00F25B41"/>
    <w:rsid w:val="00F25B8A"/>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178"/>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AFD"/>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09"/>
    <w:rsid w:val="00F33726"/>
    <w:rsid w:val="00F33774"/>
    <w:rsid w:val="00F33856"/>
    <w:rsid w:val="00F33880"/>
    <w:rsid w:val="00F339EA"/>
    <w:rsid w:val="00F339F7"/>
    <w:rsid w:val="00F339F9"/>
    <w:rsid w:val="00F33ABD"/>
    <w:rsid w:val="00F33BAE"/>
    <w:rsid w:val="00F33BBB"/>
    <w:rsid w:val="00F33C09"/>
    <w:rsid w:val="00F33CF1"/>
    <w:rsid w:val="00F33D02"/>
    <w:rsid w:val="00F33E3B"/>
    <w:rsid w:val="00F33E50"/>
    <w:rsid w:val="00F33EA8"/>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628"/>
    <w:rsid w:val="00F3572F"/>
    <w:rsid w:val="00F35857"/>
    <w:rsid w:val="00F358C2"/>
    <w:rsid w:val="00F35927"/>
    <w:rsid w:val="00F35A7D"/>
    <w:rsid w:val="00F35ABA"/>
    <w:rsid w:val="00F35B43"/>
    <w:rsid w:val="00F35B6B"/>
    <w:rsid w:val="00F35B75"/>
    <w:rsid w:val="00F35CD2"/>
    <w:rsid w:val="00F35DD1"/>
    <w:rsid w:val="00F35DEC"/>
    <w:rsid w:val="00F35E2C"/>
    <w:rsid w:val="00F35E99"/>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6FF1"/>
    <w:rsid w:val="00F370EF"/>
    <w:rsid w:val="00F37152"/>
    <w:rsid w:val="00F371E6"/>
    <w:rsid w:val="00F371EF"/>
    <w:rsid w:val="00F37205"/>
    <w:rsid w:val="00F372E8"/>
    <w:rsid w:val="00F37391"/>
    <w:rsid w:val="00F37496"/>
    <w:rsid w:val="00F37506"/>
    <w:rsid w:val="00F3767B"/>
    <w:rsid w:val="00F3768B"/>
    <w:rsid w:val="00F3768C"/>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E7"/>
    <w:rsid w:val="00F40FFB"/>
    <w:rsid w:val="00F41051"/>
    <w:rsid w:val="00F411E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AC"/>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22"/>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7B"/>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3F"/>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55E"/>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18"/>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0A"/>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3D0"/>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7D"/>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20"/>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31"/>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36"/>
    <w:rsid w:val="00F55EA3"/>
    <w:rsid w:val="00F55EB0"/>
    <w:rsid w:val="00F55EDC"/>
    <w:rsid w:val="00F55FC9"/>
    <w:rsid w:val="00F56051"/>
    <w:rsid w:val="00F5617A"/>
    <w:rsid w:val="00F5619A"/>
    <w:rsid w:val="00F56227"/>
    <w:rsid w:val="00F56350"/>
    <w:rsid w:val="00F56383"/>
    <w:rsid w:val="00F5639C"/>
    <w:rsid w:val="00F563AF"/>
    <w:rsid w:val="00F563B4"/>
    <w:rsid w:val="00F563F5"/>
    <w:rsid w:val="00F564E2"/>
    <w:rsid w:val="00F56669"/>
    <w:rsid w:val="00F5675B"/>
    <w:rsid w:val="00F567C2"/>
    <w:rsid w:val="00F56896"/>
    <w:rsid w:val="00F56925"/>
    <w:rsid w:val="00F56934"/>
    <w:rsid w:val="00F5693B"/>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6C5"/>
    <w:rsid w:val="00F576FD"/>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1A"/>
    <w:rsid w:val="00F57C54"/>
    <w:rsid w:val="00F57C86"/>
    <w:rsid w:val="00F57CC3"/>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3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02"/>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9C"/>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21"/>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DFF"/>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BF5"/>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6F9C"/>
    <w:rsid w:val="00F67039"/>
    <w:rsid w:val="00F67045"/>
    <w:rsid w:val="00F67070"/>
    <w:rsid w:val="00F6708B"/>
    <w:rsid w:val="00F6717B"/>
    <w:rsid w:val="00F67213"/>
    <w:rsid w:val="00F6723C"/>
    <w:rsid w:val="00F673A4"/>
    <w:rsid w:val="00F673E8"/>
    <w:rsid w:val="00F67455"/>
    <w:rsid w:val="00F67469"/>
    <w:rsid w:val="00F67506"/>
    <w:rsid w:val="00F676CC"/>
    <w:rsid w:val="00F67740"/>
    <w:rsid w:val="00F67757"/>
    <w:rsid w:val="00F67795"/>
    <w:rsid w:val="00F677CA"/>
    <w:rsid w:val="00F677D1"/>
    <w:rsid w:val="00F677E9"/>
    <w:rsid w:val="00F678A2"/>
    <w:rsid w:val="00F67931"/>
    <w:rsid w:val="00F679F1"/>
    <w:rsid w:val="00F67A20"/>
    <w:rsid w:val="00F67A3B"/>
    <w:rsid w:val="00F67A4C"/>
    <w:rsid w:val="00F67AD8"/>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0D"/>
    <w:rsid w:val="00F70985"/>
    <w:rsid w:val="00F709A9"/>
    <w:rsid w:val="00F709C1"/>
    <w:rsid w:val="00F70A87"/>
    <w:rsid w:val="00F70B59"/>
    <w:rsid w:val="00F70B5F"/>
    <w:rsid w:val="00F70B83"/>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A2"/>
    <w:rsid w:val="00F711B1"/>
    <w:rsid w:val="00F7122B"/>
    <w:rsid w:val="00F71278"/>
    <w:rsid w:val="00F71295"/>
    <w:rsid w:val="00F71435"/>
    <w:rsid w:val="00F7152E"/>
    <w:rsid w:val="00F71549"/>
    <w:rsid w:val="00F71577"/>
    <w:rsid w:val="00F71579"/>
    <w:rsid w:val="00F7163F"/>
    <w:rsid w:val="00F717BD"/>
    <w:rsid w:val="00F71881"/>
    <w:rsid w:val="00F718AD"/>
    <w:rsid w:val="00F71AA9"/>
    <w:rsid w:val="00F71AEC"/>
    <w:rsid w:val="00F71B3E"/>
    <w:rsid w:val="00F71BDD"/>
    <w:rsid w:val="00F71C9B"/>
    <w:rsid w:val="00F71D26"/>
    <w:rsid w:val="00F71D75"/>
    <w:rsid w:val="00F71DE1"/>
    <w:rsid w:val="00F71E43"/>
    <w:rsid w:val="00F71E84"/>
    <w:rsid w:val="00F71EF0"/>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41"/>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14F"/>
    <w:rsid w:val="00F74278"/>
    <w:rsid w:val="00F74351"/>
    <w:rsid w:val="00F743C2"/>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1F"/>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4F2"/>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01"/>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16"/>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A1"/>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AE"/>
    <w:rsid w:val="00F82BF4"/>
    <w:rsid w:val="00F82E66"/>
    <w:rsid w:val="00F82EE8"/>
    <w:rsid w:val="00F82F15"/>
    <w:rsid w:val="00F82F91"/>
    <w:rsid w:val="00F82FA8"/>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C2"/>
    <w:rsid w:val="00F841FC"/>
    <w:rsid w:val="00F84299"/>
    <w:rsid w:val="00F84473"/>
    <w:rsid w:val="00F844D9"/>
    <w:rsid w:val="00F844F5"/>
    <w:rsid w:val="00F845EC"/>
    <w:rsid w:val="00F84603"/>
    <w:rsid w:val="00F84615"/>
    <w:rsid w:val="00F84688"/>
    <w:rsid w:val="00F847DC"/>
    <w:rsid w:val="00F84892"/>
    <w:rsid w:val="00F848E2"/>
    <w:rsid w:val="00F84993"/>
    <w:rsid w:val="00F849A3"/>
    <w:rsid w:val="00F849A7"/>
    <w:rsid w:val="00F84B12"/>
    <w:rsid w:val="00F84B44"/>
    <w:rsid w:val="00F84B4C"/>
    <w:rsid w:val="00F84B5A"/>
    <w:rsid w:val="00F84B66"/>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33"/>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61"/>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C90"/>
    <w:rsid w:val="00F86D28"/>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D81"/>
    <w:rsid w:val="00F87E62"/>
    <w:rsid w:val="00F87E84"/>
    <w:rsid w:val="00F87F6D"/>
    <w:rsid w:val="00F87FAC"/>
    <w:rsid w:val="00F87FD0"/>
    <w:rsid w:val="00F900C3"/>
    <w:rsid w:val="00F901DB"/>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BC4"/>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38A"/>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64"/>
    <w:rsid w:val="00F92199"/>
    <w:rsid w:val="00F92227"/>
    <w:rsid w:val="00F92302"/>
    <w:rsid w:val="00F92377"/>
    <w:rsid w:val="00F9238E"/>
    <w:rsid w:val="00F9247A"/>
    <w:rsid w:val="00F92497"/>
    <w:rsid w:val="00F924A2"/>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42"/>
    <w:rsid w:val="00F9398D"/>
    <w:rsid w:val="00F939A8"/>
    <w:rsid w:val="00F93A6D"/>
    <w:rsid w:val="00F93B96"/>
    <w:rsid w:val="00F93BE9"/>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2E2"/>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EFD"/>
    <w:rsid w:val="00F96F9F"/>
    <w:rsid w:val="00F96FA8"/>
    <w:rsid w:val="00F97071"/>
    <w:rsid w:val="00F9708D"/>
    <w:rsid w:val="00F970B9"/>
    <w:rsid w:val="00F97170"/>
    <w:rsid w:val="00F972B5"/>
    <w:rsid w:val="00F973B7"/>
    <w:rsid w:val="00F974F2"/>
    <w:rsid w:val="00F97507"/>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B2"/>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BAF"/>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E7A"/>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BA8"/>
    <w:rsid w:val="00FA4C2B"/>
    <w:rsid w:val="00FA4C2C"/>
    <w:rsid w:val="00FA4C7D"/>
    <w:rsid w:val="00FA4CD8"/>
    <w:rsid w:val="00FA4E93"/>
    <w:rsid w:val="00FA4EB2"/>
    <w:rsid w:val="00FA4EF6"/>
    <w:rsid w:val="00FA4EFD"/>
    <w:rsid w:val="00FA4F7C"/>
    <w:rsid w:val="00FA505C"/>
    <w:rsid w:val="00FA506F"/>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B97"/>
    <w:rsid w:val="00FA5C20"/>
    <w:rsid w:val="00FA5CA5"/>
    <w:rsid w:val="00FA5CFD"/>
    <w:rsid w:val="00FA5DCB"/>
    <w:rsid w:val="00FA5F3F"/>
    <w:rsid w:val="00FA5FDF"/>
    <w:rsid w:val="00FA615F"/>
    <w:rsid w:val="00FA61B7"/>
    <w:rsid w:val="00FA6211"/>
    <w:rsid w:val="00FA625C"/>
    <w:rsid w:val="00FA63DD"/>
    <w:rsid w:val="00FA63EA"/>
    <w:rsid w:val="00FA6540"/>
    <w:rsid w:val="00FA6543"/>
    <w:rsid w:val="00FA654B"/>
    <w:rsid w:val="00FA654C"/>
    <w:rsid w:val="00FA6618"/>
    <w:rsid w:val="00FA6653"/>
    <w:rsid w:val="00FA6769"/>
    <w:rsid w:val="00FA676F"/>
    <w:rsid w:val="00FA67E0"/>
    <w:rsid w:val="00FA6950"/>
    <w:rsid w:val="00FA69EC"/>
    <w:rsid w:val="00FA6A08"/>
    <w:rsid w:val="00FA6AC9"/>
    <w:rsid w:val="00FA6B59"/>
    <w:rsid w:val="00FA6B97"/>
    <w:rsid w:val="00FA6BB3"/>
    <w:rsid w:val="00FA6D7E"/>
    <w:rsid w:val="00FA6E06"/>
    <w:rsid w:val="00FA6F95"/>
    <w:rsid w:val="00FA6FD1"/>
    <w:rsid w:val="00FA705D"/>
    <w:rsid w:val="00FA70B3"/>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41"/>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2D"/>
    <w:rsid w:val="00FB3132"/>
    <w:rsid w:val="00FB3277"/>
    <w:rsid w:val="00FB341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BDC"/>
    <w:rsid w:val="00FB3BDD"/>
    <w:rsid w:val="00FB3E11"/>
    <w:rsid w:val="00FB3F66"/>
    <w:rsid w:val="00FB4088"/>
    <w:rsid w:val="00FB417E"/>
    <w:rsid w:val="00FB4194"/>
    <w:rsid w:val="00FB4208"/>
    <w:rsid w:val="00FB4237"/>
    <w:rsid w:val="00FB443A"/>
    <w:rsid w:val="00FB4447"/>
    <w:rsid w:val="00FB4463"/>
    <w:rsid w:val="00FB44C8"/>
    <w:rsid w:val="00FB44D2"/>
    <w:rsid w:val="00FB454F"/>
    <w:rsid w:val="00FB45B4"/>
    <w:rsid w:val="00FB4711"/>
    <w:rsid w:val="00FB47A4"/>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CBE"/>
    <w:rsid w:val="00FB4D2D"/>
    <w:rsid w:val="00FB4DC2"/>
    <w:rsid w:val="00FB4E09"/>
    <w:rsid w:val="00FB4F04"/>
    <w:rsid w:val="00FB4FB2"/>
    <w:rsid w:val="00FB4FC3"/>
    <w:rsid w:val="00FB4FED"/>
    <w:rsid w:val="00FB4FEF"/>
    <w:rsid w:val="00FB5019"/>
    <w:rsid w:val="00FB5064"/>
    <w:rsid w:val="00FB5076"/>
    <w:rsid w:val="00FB5079"/>
    <w:rsid w:val="00FB50EA"/>
    <w:rsid w:val="00FB50F8"/>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9F1"/>
    <w:rsid w:val="00FB7B10"/>
    <w:rsid w:val="00FB7B2E"/>
    <w:rsid w:val="00FB7D2A"/>
    <w:rsid w:val="00FB7D66"/>
    <w:rsid w:val="00FB7DD9"/>
    <w:rsid w:val="00FB7EA7"/>
    <w:rsid w:val="00FB7EBE"/>
    <w:rsid w:val="00FB7F16"/>
    <w:rsid w:val="00FB7F1C"/>
    <w:rsid w:val="00FB7F3C"/>
    <w:rsid w:val="00FC01AD"/>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7"/>
    <w:rsid w:val="00FC0B4F"/>
    <w:rsid w:val="00FC0BA4"/>
    <w:rsid w:val="00FC0BDD"/>
    <w:rsid w:val="00FC0C12"/>
    <w:rsid w:val="00FC0C91"/>
    <w:rsid w:val="00FC0CE7"/>
    <w:rsid w:val="00FC0CF2"/>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358"/>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58"/>
    <w:rsid w:val="00FC3DB9"/>
    <w:rsid w:val="00FC3DD8"/>
    <w:rsid w:val="00FC3E27"/>
    <w:rsid w:val="00FC3E46"/>
    <w:rsid w:val="00FC3F8E"/>
    <w:rsid w:val="00FC3FC0"/>
    <w:rsid w:val="00FC401B"/>
    <w:rsid w:val="00FC401F"/>
    <w:rsid w:val="00FC402E"/>
    <w:rsid w:val="00FC40B5"/>
    <w:rsid w:val="00FC416A"/>
    <w:rsid w:val="00FC41B2"/>
    <w:rsid w:val="00FC4256"/>
    <w:rsid w:val="00FC4277"/>
    <w:rsid w:val="00FC4322"/>
    <w:rsid w:val="00FC4357"/>
    <w:rsid w:val="00FC43B1"/>
    <w:rsid w:val="00FC4519"/>
    <w:rsid w:val="00FC45CA"/>
    <w:rsid w:val="00FC4617"/>
    <w:rsid w:val="00FC46ED"/>
    <w:rsid w:val="00FC48B5"/>
    <w:rsid w:val="00FC48CA"/>
    <w:rsid w:val="00FC48F4"/>
    <w:rsid w:val="00FC490C"/>
    <w:rsid w:val="00FC49BA"/>
    <w:rsid w:val="00FC4A75"/>
    <w:rsid w:val="00FC4B1E"/>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1C9"/>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25"/>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63B"/>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1FBD"/>
    <w:rsid w:val="00FD20EA"/>
    <w:rsid w:val="00FD20F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0"/>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AD9"/>
    <w:rsid w:val="00FD3C5C"/>
    <w:rsid w:val="00FD3C63"/>
    <w:rsid w:val="00FD3C80"/>
    <w:rsid w:val="00FD3D01"/>
    <w:rsid w:val="00FD3E10"/>
    <w:rsid w:val="00FD3E96"/>
    <w:rsid w:val="00FD3F26"/>
    <w:rsid w:val="00FD3F77"/>
    <w:rsid w:val="00FD4089"/>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9B4"/>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5F"/>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67"/>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EF2"/>
    <w:rsid w:val="00FE0F75"/>
    <w:rsid w:val="00FE1046"/>
    <w:rsid w:val="00FE1065"/>
    <w:rsid w:val="00FE10A9"/>
    <w:rsid w:val="00FE111C"/>
    <w:rsid w:val="00FE119C"/>
    <w:rsid w:val="00FE11CA"/>
    <w:rsid w:val="00FE11EF"/>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1FA4"/>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38"/>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21"/>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B10"/>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34"/>
    <w:rsid w:val="00FE5F99"/>
    <w:rsid w:val="00FE5F9C"/>
    <w:rsid w:val="00FE5FD2"/>
    <w:rsid w:val="00FE600C"/>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57"/>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9B7"/>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11"/>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71"/>
    <w:rsid w:val="00FF58E4"/>
    <w:rsid w:val="00FF58FC"/>
    <w:rsid w:val="00FF592B"/>
    <w:rsid w:val="00FF5AAC"/>
    <w:rsid w:val="00FF5AED"/>
    <w:rsid w:val="00FF5B48"/>
    <w:rsid w:val="00FF5B99"/>
    <w:rsid w:val="00FF5BED"/>
    <w:rsid w:val="00FF5C4F"/>
    <w:rsid w:val="00FF5D8F"/>
    <w:rsid w:val="00FF5E20"/>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CE"/>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D88234"/>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64545D14-2CC1-433A-B262-2202D9C6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image" Target="media/image8.png"/><Relationship Id="rId42" Type="http://schemas.openxmlformats.org/officeDocument/2006/relationships/footer" Target="footer5.xml"/><Relationship Id="rId47" Type="http://schemas.openxmlformats.org/officeDocument/2006/relationships/hyperlink" Target="http://www.bom.gov.au/climate/outlooks/" TargetMode="External"/><Relationship Id="rId63" Type="http://schemas.openxmlformats.org/officeDocument/2006/relationships/hyperlink" Target="http://www.australianpork.com.au" TargetMode="External"/><Relationship Id="rId68" Type="http://schemas.openxmlformats.org/officeDocument/2006/relationships/hyperlink" Target="https://jumbukag.com.au/" TargetMode="External"/><Relationship Id="rId84" Type="http://schemas.microsoft.com/office/2011/relationships/people" Target="people.xm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hyperlink" Target="https://meteoinfo.ru/en/climate/seasonal-forecasts" TargetMode="External"/><Relationship Id="rId58" Type="http://schemas.openxmlformats.org/officeDocument/2006/relationships/hyperlink" Target="https://www.ruralcowater.com.au/" TargetMode="External"/><Relationship Id="rId74" Type="http://schemas.openxmlformats.org/officeDocument/2006/relationships/hyperlink" Target="https://doi.org/10.25814/5f3e04e7d2503" TargetMode="External"/><Relationship Id="rId79" Type="http://schemas.openxmlformats.org/officeDocument/2006/relationships/footer" Target="footer7.xml"/><Relationship Id="rId5" Type="http://schemas.openxmlformats.org/officeDocument/2006/relationships/numbering" Target="numbering.xml"/><Relationship Id="rId19" Type="http://schemas.openxmlformats.org/officeDocument/2006/relationships/hyperlink" Target="https://www.agriculture.gov.au/abares/research-topics/climate/aadi" TargetMode="External"/><Relationship Id="rId14" Type="http://schemas.openxmlformats.org/officeDocument/2006/relationships/hyperlink" Target="http://www.bom.gov.au/climate/rainfall/" TargetMode="External"/><Relationship Id="rId22" Type="http://schemas.openxmlformats.org/officeDocument/2006/relationships/image" Target="media/image9.png"/><Relationship Id="rId27" Type="http://schemas.openxmlformats.org/officeDocument/2006/relationships/header" Target="header2.xml"/><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eader" Target="header5.xml"/><Relationship Id="rId48" Type="http://schemas.openxmlformats.org/officeDocument/2006/relationships/hyperlink" Target="http://www.bom.gov.au/climate/enso/" TargetMode="External"/><Relationship Id="rId56" Type="http://schemas.openxmlformats.org/officeDocument/2006/relationships/hyperlink" Target="https://ipad.fas.usda.gov/ogamaps/cropmapsandcalendars.aspx" TargetMode="External"/><Relationship Id="rId64" Type="http://schemas.openxmlformats.org/officeDocument/2006/relationships/hyperlink" Target="http://www.globaldairytrade.info/en/product-results/" TargetMode="External"/><Relationship Id="rId69" Type="http://schemas.openxmlformats.org/officeDocument/2006/relationships/hyperlink" Target="https://www.mla.com.au/prices-markets/" TargetMode="External"/><Relationship Id="rId77"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www.cpc.ncep.noaa.gov/products/predictions/long_range/seasonal.php?lead=2" TargetMode="External"/><Relationship Id="rId72" Type="http://schemas.openxmlformats.org/officeDocument/2006/relationships/hyperlink" Target="mailto:copyright@aff.gov.au" TargetMode="External"/><Relationship Id="rId80" Type="http://schemas.openxmlformats.org/officeDocument/2006/relationships/footer" Target="footer8.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1.xm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yperlink" Target="http://www.bom.gov.au/jsp/watl/rainfall/pme.jsp" TargetMode="External"/><Relationship Id="rId59" Type="http://schemas.openxmlformats.org/officeDocument/2006/relationships/hyperlink" Target="http://www.bom.gov.au/water/dashboards/" TargetMode="External"/><Relationship Id="rId67" Type="http://schemas.openxmlformats.org/officeDocument/2006/relationships/hyperlink" Target="http://www.awex.com.au/" TargetMode="External"/><Relationship Id="rId20" Type="http://schemas.openxmlformats.org/officeDocument/2006/relationships/image" Target="media/image7.png"/><Relationship Id="rId41" Type="http://schemas.openxmlformats.org/officeDocument/2006/relationships/footer" Target="footer4.xml"/><Relationship Id="rId54" Type="http://schemas.openxmlformats.org/officeDocument/2006/relationships/hyperlink" Target="https://cmdp.ncc-cma.net/pred/cs2gen.php?pred_elem=RAINP" TargetMode="External"/><Relationship Id="rId62" Type="http://schemas.openxmlformats.org/officeDocument/2006/relationships/hyperlink" Target="http://www.freshstate.com.au" TargetMode="External"/><Relationship Id="rId70" Type="http://schemas.openxmlformats.org/officeDocument/2006/relationships/hyperlink" Target="https://www.agriculture.gov.au/abares/research-topics/climate/australian-agricultural-drought-indicators-project" TargetMode="External"/><Relationship Id="rId75" Type="http://schemas.openxmlformats.org/officeDocument/2006/relationships/hyperlink" Target="http://awe.gov.au/abare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agriculture.gov.au/abares/products/weekly_update/weekly-update-261015" TargetMode="External"/><Relationship Id="rId28" Type="http://schemas.openxmlformats.org/officeDocument/2006/relationships/footer" Target="footer3.xml"/><Relationship Id="rId36" Type="http://schemas.openxmlformats.org/officeDocument/2006/relationships/image" Target="media/image17.png"/><Relationship Id="rId49" Type="http://schemas.openxmlformats.org/officeDocument/2006/relationships/hyperlink" Target="http://www.longpaddock.qld.gov.au/aussiegrass/" TargetMode="External"/><Relationship Id="rId57" Type="http://schemas.openxmlformats.org/officeDocument/2006/relationships/hyperlink" Target="https://www.waterflow.io/" TargetMode="Externa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footer" Target="footer6.xml"/><Relationship Id="rId52" Type="http://schemas.openxmlformats.org/officeDocument/2006/relationships/hyperlink" Target="http://eurobrisa.cptec.inpe.br/" TargetMode="External"/><Relationship Id="rId60" Type="http://schemas.openxmlformats.org/officeDocument/2006/relationships/hyperlink" Target="https://www.waternsw.com.au/customer-service/ordering-trading-and-pricing/trading/murrumbidgee" TargetMode="External"/><Relationship Id="rId65" Type="http://schemas.openxmlformats.org/officeDocument/2006/relationships/hyperlink" Target="https://www.igc.int/en/default.aspx" TargetMode="External"/><Relationship Id="rId73" Type="http://schemas.openxmlformats.org/officeDocument/2006/relationships/image" Target="media/image20.png"/><Relationship Id="rId78" Type="http://schemas.openxmlformats.org/officeDocument/2006/relationships/header" Target="header7.xml"/><Relationship Id="rId81" Type="http://schemas.openxmlformats.org/officeDocument/2006/relationships/header" Target="header8.xml"/><Relationship Id="rId86"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6.png"/><Relationship Id="rId39" Type="http://schemas.openxmlformats.org/officeDocument/2006/relationships/header" Target="header3.xml"/><Relationship Id="rId34" Type="http://schemas.openxmlformats.org/officeDocument/2006/relationships/image" Target="media/image15.png"/><Relationship Id="rId50" Type="http://schemas.openxmlformats.org/officeDocument/2006/relationships/hyperlink" Target="https://weather.gc.ca/saisons/image_e.html?img=s234pfe1p_cal&amp;bc=prob" TargetMode="External"/><Relationship Id="rId55" Type="http://schemas.openxmlformats.org/officeDocument/2006/relationships/hyperlink" Target="https://iri.columbia.edu/our-expertise/climate/forecasts/seasonal-climate-forecasts/" TargetMode="External"/><Relationship Id="rId76" Type="http://schemas.openxmlformats.org/officeDocument/2006/relationships/hyperlink" Target="https://www.agriculture.gov.au/abares/about/research-and-analysis" TargetMode="External"/><Relationship Id="rId7" Type="http://schemas.openxmlformats.org/officeDocument/2006/relationships/settings" Target="settings.xml"/><Relationship Id="rId71" Type="http://schemas.openxmlformats.org/officeDocument/2006/relationships/hyperlink" Target="https://creativecommons.org/licenses/by/4.0/legalcode" TargetMode="Externa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eader" Target="header1.xml"/><Relationship Id="rId40" Type="http://schemas.openxmlformats.org/officeDocument/2006/relationships/header" Target="header4.xml"/><Relationship Id="rId45" Type="http://schemas.openxmlformats.org/officeDocument/2006/relationships/hyperlink" Target="https://www.bom.gov.au/climate/ahead/outlooks/" TargetMode="External"/><Relationship Id="rId66" Type="http://schemas.openxmlformats.org/officeDocument/2006/relationships/hyperlink" Target="http://www.cotlook.com/" TargetMode="External"/><Relationship Id="rId61" Type="http://schemas.openxmlformats.org/officeDocument/2006/relationships/hyperlink" Target="https://www.waterregister.vic.gov.au/TradingRules2019/" TargetMode="External"/><Relationship Id="rId82" Type="http://schemas.openxmlformats.org/officeDocument/2006/relationships/footer" Target="footer9.xm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2.xml><?xml version="1.0" encoding="utf-8"?>
<ds:datastoreItem xmlns:ds="http://schemas.openxmlformats.org/officeDocument/2006/customXml" ds:itemID="{5B7F3BDF-0D06-4B03-98B7-1043EF98D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customXml/itemProps4.xml><?xml version="1.0" encoding="utf-8"?>
<ds:datastoreItem xmlns:ds="http://schemas.openxmlformats.org/officeDocument/2006/customXml" ds:itemID="{64D3D60B-050D-413A-A4FA-E6AC57D1D279}">
  <ds:schemaRefs>
    <ds:schemaRef ds:uri="http://schemas.microsoft.com/sharepoint/v3/contenttype/form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2333</TotalTime>
  <Pages>25</Pages>
  <Words>4412</Words>
  <Characters>25149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- 22 October 2026</vt:lpstr>
    </vt:vector>
  </TitlesOfParts>
  <Company/>
  <LinksUpToDate>false</LinksUpToDate>
  <CharactersWithSpaces>29502</CharactersWithSpaces>
  <SharedDoc>false</SharedDoc>
  <HLinks>
    <vt:vector size="246" baseType="variant">
      <vt:variant>
        <vt:i4>4915288</vt:i4>
      </vt:variant>
      <vt:variant>
        <vt:i4>111</vt:i4>
      </vt:variant>
      <vt:variant>
        <vt:i4>0</vt:i4>
      </vt:variant>
      <vt:variant>
        <vt:i4>5</vt:i4>
      </vt:variant>
      <vt:variant>
        <vt:lpwstr>https://www.agriculture.gov.au/abares/about/research-and-analysis</vt:lpwstr>
      </vt:variant>
      <vt:variant>
        <vt:lpwstr>professional-independence</vt:lpwstr>
      </vt:variant>
      <vt:variant>
        <vt:i4>1245185</vt:i4>
      </vt:variant>
      <vt:variant>
        <vt:i4>108</vt:i4>
      </vt:variant>
      <vt:variant>
        <vt:i4>0</vt:i4>
      </vt:variant>
      <vt:variant>
        <vt:i4>5</vt:i4>
      </vt:variant>
      <vt:variant>
        <vt:lpwstr>http://awe.gov.au/abares</vt:lpwstr>
      </vt:variant>
      <vt:variant>
        <vt:lpwstr/>
      </vt:variant>
      <vt:variant>
        <vt:i4>3276915</vt:i4>
      </vt:variant>
      <vt:variant>
        <vt:i4>105</vt:i4>
      </vt:variant>
      <vt:variant>
        <vt:i4>0</vt:i4>
      </vt:variant>
      <vt:variant>
        <vt:i4>5</vt:i4>
      </vt:variant>
      <vt:variant>
        <vt:lpwstr>https://doi.org/10.25814/5f3e04e7d2503</vt:lpwstr>
      </vt:variant>
      <vt:variant>
        <vt:lpwstr/>
      </vt:variant>
      <vt:variant>
        <vt:i4>6750228</vt:i4>
      </vt:variant>
      <vt:variant>
        <vt:i4>102</vt:i4>
      </vt:variant>
      <vt:variant>
        <vt:i4>0</vt:i4>
      </vt:variant>
      <vt:variant>
        <vt:i4>5</vt:i4>
      </vt:variant>
      <vt:variant>
        <vt:lpwstr>mailto:copyright@aff.gov.au</vt:lpwstr>
      </vt:variant>
      <vt:variant>
        <vt:lpwstr/>
      </vt:variant>
      <vt:variant>
        <vt:i4>5373952</vt:i4>
      </vt:variant>
      <vt:variant>
        <vt:i4>99</vt:i4>
      </vt:variant>
      <vt:variant>
        <vt:i4>0</vt:i4>
      </vt:variant>
      <vt:variant>
        <vt:i4>5</vt:i4>
      </vt:variant>
      <vt:variant>
        <vt:lpwstr>https://creativecommons.org/licenses/by/4.0/legalcode</vt:lpwstr>
      </vt:variant>
      <vt:variant>
        <vt:lpwstr/>
      </vt:variant>
      <vt:variant>
        <vt:i4>1638482</vt:i4>
      </vt:variant>
      <vt:variant>
        <vt:i4>96</vt:i4>
      </vt:variant>
      <vt:variant>
        <vt:i4>0</vt:i4>
      </vt:variant>
      <vt:variant>
        <vt:i4>5</vt:i4>
      </vt:variant>
      <vt:variant>
        <vt:lpwstr>https://www.agriculture.gov.au/abares/research-topics/climate/australian-agricultural-drought-indicators-project</vt:lpwstr>
      </vt:variant>
      <vt:variant>
        <vt:lpwstr/>
      </vt:variant>
      <vt:variant>
        <vt:i4>4063335</vt:i4>
      </vt:variant>
      <vt:variant>
        <vt:i4>93</vt:i4>
      </vt:variant>
      <vt:variant>
        <vt:i4>0</vt:i4>
      </vt:variant>
      <vt:variant>
        <vt:i4>5</vt:i4>
      </vt:variant>
      <vt:variant>
        <vt:lpwstr>https://www.mla.com.au/prices-markets/</vt:lpwstr>
      </vt:variant>
      <vt:variant>
        <vt:lpwstr/>
      </vt:variant>
      <vt:variant>
        <vt:i4>4849737</vt:i4>
      </vt:variant>
      <vt:variant>
        <vt:i4>90</vt:i4>
      </vt:variant>
      <vt:variant>
        <vt:i4>0</vt:i4>
      </vt:variant>
      <vt:variant>
        <vt:i4>5</vt:i4>
      </vt:variant>
      <vt:variant>
        <vt:lpwstr>https://jumbukag.com.au/</vt:lpwstr>
      </vt:variant>
      <vt:variant>
        <vt:lpwstr/>
      </vt:variant>
      <vt:variant>
        <vt:i4>3473456</vt:i4>
      </vt:variant>
      <vt:variant>
        <vt:i4>87</vt:i4>
      </vt:variant>
      <vt:variant>
        <vt:i4>0</vt:i4>
      </vt:variant>
      <vt:variant>
        <vt:i4>5</vt:i4>
      </vt:variant>
      <vt:variant>
        <vt:lpwstr>http://www.awex.com.au/</vt:lpwstr>
      </vt:variant>
      <vt:variant>
        <vt:lpwstr/>
      </vt:variant>
      <vt:variant>
        <vt:i4>3539069</vt:i4>
      </vt:variant>
      <vt:variant>
        <vt:i4>84</vt:i4>
      </vt:variant>
      <vt:variant>
        <vt:i4>0</vt:i4>
      </vt:variant>
      <vt:variant>
        <vt:i4>5</vt:i4>
      </vt:variant>
      <vt:variant>
        <vt:lpwstr>http://www.cotlook.com/</vt:lpwstr>
      </vt:variant>
      <vt:variant>
        <vt:lpwstr/>
      </vt:variant>
      <vt:variant>
        <vt:i4>3932200</vt:i4>
      </vt:variant>
      <vt:variant>
        <vt:i4>81</vt:i4>
      </vt:variant>
      <vt:variant>
        <vt:i4>0</vt:i4>
      </vt:variant>
      <vt:variant>
        <vt:i4>5</vt:i4>
      </vt:variant>
      <vt:variant>
        <vt:lpwstr>https://www.igc.int/en/default.aspx</vt:lpwstr>
      </vt:variant>
      <vt:variant>
        <vt:lpwstr/>
      </vt:variant>
      <vt:variant>
        <vt:i4>5636127</vt:i4>
      </vt:variant>
      <vt:variant>
        <vt:i4>78</vt:i4>
      </vt:variant>
      <vt:variant>
        <vt:i4>0</vt:i4>
      </vt:variant>
      <vt:variant>
        <vt:i4>5</vt:i4>
      </vt:variant>
      <vt:variant>
        <vt:lpwstr>http://www.globaldairytrade.info/en/product-results/</vt:lpwstr>
      </vt:variant>
      <vt:variant>
        <vt:lpwstr/>
      </vt:variant>
      <vt:variant>
        <vt:i4>6160476</vt:i4>
      </vt:variant>
      <vt:variant>
        <vt:i4>75</vt:i4>
      </vt:variant>
      <vt:variant>
        <vt:i4>0</vt:i4>
      </vt:variant>
      <vt:variant>
        <vt:i4>5</vt:i4>
      </vt:variant>
      <vt:variant>
        <vt:lpwstr>http://www.australianpork.com.au/</vt:lpwstr>
      </vt:variant>
      <vt:variant>
        <vt:lpwstr/>
      </vt:variant>
      <vt:variant>
        <vt:i4>5898313</vt:i4>
      </vt:variant>
      <vt:variant>
        <vt:i4>72</vt:i4>
      </vt:variant>
      <vt:variant>
        <vt:i4>0</vt:i4>
      </vt:variant>
      <vt:variant>
        <vt:i4>5</vt:i4>
      </vt:variant>
      <vt:variant>
        <vt:lpwstr>http://www.freshstate.com.au/</vt:lpwstr>
      </vt:variant>
      <vt:variant>
        <vt:lpwstr/>
      </vt:variant>
      <vt:variant>
        <vt:i4>3473517</vt:i4>
      </vt:variant>
      <vt:variant>
        <vt:i4>69</vt:i4>
      </vt:variant>
      <vt:variant>
        <vt:i4>0</vt:i4>
      </vt:variant>
      <vt:variant>
        <vt:i4>5</vt:i4>
      </vt:variant>
      <vt:variant>
        <vt:lpwstr>https://www.waterregister.vic.gov.au/TradingRules2019/</vt:lpwstr>
      </vt:variant>
      <vt:variant>
        <vt:lpwstr/>
      </vt:variant>
      <vt:variant>
        <vt:i4>2883634</vt:i4>
      </vt:variant>
      <vt:variant>
        <vt:i4>66</vt:i4>
      </vt:variant>
      <vt:variant>
        <vt:i4>0</vt:i4>
      </vt:variant>
      <vt:variant>
        <vt:i4>5</vt:i4>
      </vt:variant>
      <vt:variant>
        <vt:lpwstr>https://www.waternsw.com.au/customer-service/ordering-trading-and-pricing/trading/murrumbidgee</vt:lpwstr>
      </vt:variant>
      <vt:variant>
        <vt:lpwstr/>
      </vt:variant>
      <vt:variant>
        <vt:i4>2818106</vt:i4>
      </vt:variant>
      <vt:variant>
        <vt:i4>63</vt:i4>
      </vt:variant>
      <vt:variant>
        <vt:i4>0</vt:i4>
      </vt:variant>
      <vt:variant>
        <vt:i4>5</vt:i4>
      </vt:variant>
      <vt:variant>
        <vt:lpwstr>http://www.bom.gov.au/water/dashboards/</vt:lpwstr>
      </vt:variant>
      <vt:variant>
        <vt:lpwstr>/water-storages/summary/drainage</vt:lpwstr>
      </vt:variant>
      <vt:variant>
        <vt:i4>2162744</vt:i4>
      </vt:variant>
      <vt:variant>
        <vt:i4>60</vt:i4>
      </vt:variant>
      <vt:variant>
        <vt:i4>0</vt:i4>
      </vt:variant>
      <vt:variant>
        <vt:i4>5</vt:i4>
      </vt:variant>
      <vt:variant>
        <vt:lpwstr>http://www.bom.gov.au/water/dashboards/</vt:lpwstr>
      </vt:variant>
      <vt:variant>
        <vt:lpwstr>/water-markets/mdb/at</vt:lpwstr>
      </vt:variant>
      <vt:variant>
        <vt:i4>917597</vt:i4>
      </vt:variant>
      <vt:variant>
        <vt:i4>57</vt:i4>
      </vt:variant>
      <vt:variant>
        <vt:i4>0</vt:i4>
      </vt:variant>
      <vt:variant>
        <vt:i4>5</vt:i4>
      </vt:variant>
      <vt:variant>
        <vt:lpwstr>https://www.ruralcowater.com.au/</vt:lpwstr>
      </vt:variant>
      <vt:variant>
        <vt:lpwstr/>
      </vt:variant>
      <vt:variant>
        <vt:i4>262211</vt:i4>
      </vt:variant>
      <vt:variant>
        <vt:i4>54</vt:i4>
      </vt:variant>
      <vt:variant>
        <vt:i4>0</vt:i4>
      </vt:variant>
      <vt:variant>
        <vt:i4>5</vt:i4>
      </vt:variant>
      <vt:variant>
        <vt:lpwstr>https://www.waterflow.io/</vt:lpwstr>
      </vt:variant>
      <vt:variant>
        <vt:lpwstr/>
      </vt:variant>
      <vt:variant>
        <vt:i4>3735588</vt:i4>
      </vt:variant>
      <vt:variant>
        <vt:i4>51</vt:i4>
      </vt:variant>
      <vt:variant>
        <vt:i4>0</vt:i4>
      </vt:variant>
      <vt:variant>
        <vt:i4>5</vt:i4>
      </vt:variant>
      <vt:variant>
        <vt:lpwstr>https://rmets-onlinelibrary-wiley-com.virtual.anu.edu.au/doi/epdf/10.1002/joc.1833</vt:lpwstr>
      </vt:variant>
      <vt:variant>
        <vt:lpwstr/>
      </vt:variant>
      <vt:variant>
        <vt:i4>2490477</vt:i4>
      </vt:variant>
      <vt:variant>
        <vt:i4>48</vt:i4>
      </vt:variant>
      <vt:variant>
        <vt:i4>0</vt:i4>
      </vt:variant>
      <vt:variant>
        <vt:i4>5</vt:i4>
      </vt:variant>
      <vt:variant>
        <vt:lpwstr>https://ipad.fas.usda.gov/ogamaps/cropmapsandcalendars.aspx</vt:lpwstr>
      </vt:variant>
      <vt:variant>
        <vt:lpwstr/>
      </vt:variant>
      <vt:variant>
        <vt:i4>1179716</vt:i4>
      </vt:variant>
      <vt:variant>
        <vt:i4>45</vt:i4>
      </vt:variant>
      <vt:variant>
        <vt:i4>0</vt:i4>
      </vt:variant>
      <vt:variant>
        <vt:i4>5</vt:i4>
      </vt:variant>
      <vt:variant>
        <vt:lpwstr>https://iri.columbia.edu/our-expertise/climate/forecasts/seasonal-climate-forecasts/</vt:lpwstr>
      </vt:variant>
      <vt:variant>
        <vt:lpwstr/>
      </vt:variant>
      <vt:variant>
        <vt:i4>7536739</vt:i4>
      </vt:variant>
      <vt:variant>
        <vt:i4>42</vt:i4>
      </vt:variant>
      <vt:variant>
        <vt:i4>0</vt:i4>
      </vt:variant>
      <vt:variant>
        <vt:i4>5</vt:i4>
      </vt:variant>
      <vt:variant>
        <vt:lpwstr>https://cmdp.ncc-cma.net/pred/cs2gen.php?pred_elem=RAINP</vt:lpwstr>
      </vt:variant>
      <vt:variant>
        <vt:lpwstr>pred_seasonal</vt:lpwstr>
      </vt:variant>
      <vt:variant>
        <vt:i4>3538980</vt:i4>
      </vt:variant>
      <vt:variant>
        <vt:i4>39</vt:i4>
      </vt:variant>
      <vt:variant>
        <vt:i4>0</vt:i4>
      </vt:variant>
      <vt:variant>
        <vt:i4>5</vt:i4>
      </vt:variant>
      <vt:variant>
        <vt:lpwstr>https://meteoinfo.ru/en/climate/seasonal-forecasts</vt:lpwstr>
      </vt:variant>
      <vt:variant>
        <vt:lpwstr/>
      </vt:variant>
      <vt:variant>
        <vt:i4>6750318</vt:i4>
      </vt:variant>
      <vt:variant>
        <vt:i4>36</vt:i4>
      </vt:variant>
      <vt:variant>
        <vt:i4>0</vt:i4>
      </vt:variant>
      <vt:variant>
        <vt:i4>5</vt:i4>
      </vt:variant>
      <vt:variant>
        <vt:lpwstr>http://eurobrisa.cptec.inpe.br/</vt:lpwstr>
      </vt:variant>
      <vt:variant>
        <vt:lpwstr/>
      </vt:variant>
      <vt:variant>
        <vt:i4>2490371</vt:i4>
      </vt:variant>
      <vt:variant>
        <vt:i4>33</vt:i4>
      </vt:variant>
      <vt:variant>
        <vt:i4>0</vt:i4>
      </vt:variant>
      <vt:variant>
        <vt:i4>5</vt:i4>
      </vt:variant>
      <vt:variant>
        <vt:lpwstr>https://www.cpc.ncep.noaa.gov/products/predictions/long_range/seasonal.php?lead=2</vt:lpwstr>
      </vt:variant>
      <vt:variant>
        <vt:lpwstr/>
      </vt:variant>
      <vt:variant>
        <vt:i4>4128821</vt:i4>
      </vt:variant>
      <vt:variant>
        <vt:i4>30</vt:i4>
      </vt:variant>
      <vt:variant>
        <vt:i4>0</vt:i4>
      </vt:variant>
      <vt:variant>
        <vt:i4>5</vt:i4>
      </vt:variant>
      <vt:variant>
        <vt:lpwstr>https://weather.gc.ca/saisons/image_e.html?img=s234pfe1p_cal&amp;bc=prob</vt:lpwstr>
      </vt:variant>
      <vt:variant>
        <vt:lpwstr/>
      </vt:variant>
      <vt:variant>
        <vt:i4>4063336</vt:i4>
      </vt:variant>
      <vt:variant>
        <vt:i4>27</vt:i4>
      </vt:variant>
      <vt:variant>
        <vt:i4>0</vt:i4>
      </vt:variant>
      <vt:variant>
        <vt:i4>5</vt:i4>
      </vt:variant>
      <vt:variant>
        <vt:lpwstr>http://www.longpaddock.qld.gov.au/aussiegrass/</vt:lpwstr>
      </vt:variant>
      <vt:variant>
        <vt:lpwstr/>
      </vt:variant>
      <vt:variant>
        <vt:i4>5898264</vt:i4>
      </vt:variant>
      <vt:variant>
        <vt:i4>24</vt:i4>
      </vt:variant>
      <vt:variant>
        <vt:i4>0</vt:i4>
      </vt:variant>
      <vt:variant>
        <vt:i4>5</vt:i4>
      </vt:variant>
      <vt:variant>
        <vt:lpwstr>https://awo.bom.gov.au/products/historical/soilMoisture-rootZone/4,-27.528,134.165/nat,-25.609,134.362/r/d/2025-10-29</vt:lpwstr>
      </vt:variant>
      <vt:variant>
        <vt:lpwstr/>
      </vt:variant>
      <vt:variant>
        <vt:i4>2097213</vt:i4>
      </vt:variant>
      <vt:variant>
        <vt:i4>21</vt:i4>
      </vt:variant>
      <vt:variant>
        <vt:i4>0</vt:i4>
      </vt:variant>
      <vt:variant>
        <vt:i4>5</vt:i4>
      </vt:variant>
      <vt:variant>
        <vt:lpwstr>http://www.bom.gov.au/climate/enso/</vt:lpwstr>
      </vt:variant>
      <vt:variant>
        <vt:lpwstr/>
      </vt:variant>
      <vt:variant>
        <vt:i4>5701639</vt:i4>
      </vt:variant>
      <vt:variant>
        <vt:i4>18</vt:i4>
      </vt:variant>
      <vt:variant>
        <vt:i4>0</vt:i4>
      </vt:variant>
      <vt:variant>
        <vt:i4>5</vt:i4>
      </vt:variant>
      <vt:variant>
        <vt:lpwstr>http://www.bom.gov.au/climate/outlooks/</vt:lpwstr>
      </vt:variant>
      <vt:variant>
        <vt:lpwstr>/overview/summary/</vt:lpwstr>
      </vt:variant>
      <vt:variant>
        <vt:i4>2359406</vt:i4>
      </vt:variant>
      <vt:variant>
        <vt:i4>15</vt:i4>
      </vt:variant>
      <vt:variant>
        <vt:i4>0</vt:i4>
      </vt:variant>
      <vt:variant>
        <vt:i4>5</vt:i4>
      </vt:variant>
      <vt:variant>
        <vt:lpwstr>http://www.bom.gov.au/jsp/watl/rainfall/pme.jsp</vt:lpwstr>
      </vt:variant>
      <vt:variant>
        <vt:lpwstr/>
      </vt:variant>
      <vt:variant>
        <vt:i4>8061035</vt:i4>
      </vt:variant>
      <vt:variant>
        <vt:i4>12</vt:i4>
      </vt:variant>
      <vt:variant>
        <vt:i4>0</vt:i4>
      </vt:variant>
      <vt:variant>
        <vt:i4>5</vt:i4>
      </vt:variant>
      <vt:variant>
        <vt:lpwstr>https://www.bom.gov.au/climate/ahead/outlooks/</vt:lpwstr>
      </vt:variant>
      <vt:variant>
        <vt:lpwstr>moreMaps</vt:lpwstr>
      </vt:variant>
      <vt:variant>
        <vt:i4>2293829</vt:i4>
      </vt:variant>
      <vt:variant>
        <vt:i4>9</vt:i4>
      </vt:variant>
      <vt:variant>
        <vt:i4>0</vt:i4>
      </vt:variant>
      <vt:variant>
        <vt:i4>5</vt:i4>
      </vt:variant>
      <vt:variant>
        <vt:lpwstr>https://www.agriculture.gov.au/abares/products/weekly_update/weekly-update-261015</vt:lpwstr>
      </vt:variant>
      <vt:variant>
        <vt:lpwstr/>
      </vt:variant>
      <vt:variant>
        <vt:i4>6619168</vt:i4>
      </vt:variant>
      <vt:variant>
        <vt:i4>6</vt:i4>
      </vt:variant>
      <vt:variant>
        <vt:i4>0</vt:i4>
      </vt:variant>
      <vt:variant>
        <vt:i4>5</vt:i4>
      </vt:variant>
      <vt:variant>
        <vt:lpwstr>https://www.agriculture.gov.au/abares/research-topics/climate/aadi</vt:lpwstr>
      </vt:variant>
      <vt:variant>
        <vt:lpwstr/>
      </vt:variant>
      <vt:variant>
        <vt:i4>2293818</vt:i4>
      </vt:variant>
      <vt:variant>
        <vt:i4>3</vt:i4>
      </vt:variant>
      <vt:variant>
        <vt:i4>0</vt:i4>
      </vt:variant>
      <vt:variant>
        <vt:i4>5</vt:i4>
      </vt:variant>
      <vt:variant>
        <vt:lpwstr>http://www.bom.gov.au/climate/rainfall/</vt:lpwstr>
      </vt:variant>
      <vt:variant>
        <vt:lpwstr/>
      </vt:variant>
      <vt:variant>
        <vt:i4>7667822</vt:i4>
      </vt:variant>
      <vt:variant>
        <vt:i4>0</vt:i4>
      </vt:variant>
      <vt:variant>
        <vt:i4>0</vt:i4>
      </vt:variant>
      <vt:variant>
        <vt:i4>5</vt:i4>
      </vt:variant>
      <vt:variant>
        <vt:lpwstr>http://www.bom.gov.au/climate/headers/qc.shtml</vt:lpwstr>
      </vt:variant>
      <vt:variant>
        <vt:lpwstr/>
      </vt:variant>
      <vt:variant>
        <vt:i4>109</vt:i4>
      </vt:variant>
      <vt:variant>
        <vt:i4>15</vt:i4>
      </vt:variant>
      <vt:variant>
        <vt:i4>0</vt:i4>
      </vt:variant>
      <vt:variant>
        <vt:i4>5</vt:i4>
      </vt:variant>
      <vt:variant>
        <vt:lpwstr>mailto:ClimateUpdate@daff.gov.au</vt:lpwstr>
      </vt:variant>
      <vt:variant>
        <vt:lpwstr/>
      </vt:variant>
      <vt:variant>
        <vt:i4>109</vt:i4>
      </vt:variant>
      <vt:variant>
        <vt:i4>9</vt:i4>
      </vt:variant>
      <vt:variant>
        <vt:i4>0</vt:i4>
      </vt:variant>
      <vt:variant>
        <vt:i4>5</vt:i4>
      </vt:variant>
      <vt:variant>
        <vt:lpwstr>mailto:ClimateUpdate@daff.gov.au</vt:lpwstr>
      </vt:variant>
      <vt:variant>
        <vt:lpwstr/>
      </vt:variant>
      <vt:variant>
        <vt:i4>3014760</vt:i4>
      </vt:variant>
      <vt:variant>
        <vt:i4>3</vt:i4>
      </vt:variant>
      <vt:variant>
        <vt:i4>0</vt:i4>
      </vt:variant>
      <vt:variant>
        <vt:i4>5</vt:i4>
      </vt:variant>
      <vt:variant>
        <vt:lpwstr>mailto:Climate_Update@agriculture.gov.au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- 22 October 2026</dc:title>
  <dc:subject/>
  <dc:creator>Department of Agriculture Fisheries &amp; Forestry</dc:creator>
  <cp:keywords/>
  <dc:description/>
  <cp:revision>5136</cp:revision>
  <cp:lastPrinted>2026-10-22T02:50:00Z</cp:lastPrinted>
  <dcterms:created xsi:type="dcterms:W3CDTF">2026-05-22T19:23:00Z</dcterms:created>
  <dcterms:modified xsi:type="dcterms:W3CDTF">2026-10-22T03:58:00Z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