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350D" w14:textId="4CED68F0" w:rsidR="00D5455C" w:rsidRDefault="008B372D">
      <w:pPr>
        <w:pStyle w:val="Heading1"/>
        <w:spacing w:before="720"/>
      </w:pPr>
      <w:bookmarkStart w:id="0" w:name="_Toc96944667"/>
      <w:bookmarkStart w:id="1" w:name="_Toc96944830"/>
      <w:bookmarkStart w:id="2" w:name="_Toc96944959"/>
      <w:r>
        <w:t xml:space="preserve">Roles and responsibilities of </w:t>
      </w:r>
      <w:r w:rsidR="006263D1">
        <w:t xml:space="preserve">accredited veterinarians </w:t>
      </w:r>
      <w:bookmarkEnd w:id="0"/>
      <w:bookmarkEnd w:id="1"/>
      <w:bookmarkEnd w:id="2"/>
    </w:p>
    <w:p w14:paraId="0D103477" w14:textId="7D276356" w:rsidR="00222175" w:rsidRDefault="00222175" w:rsidP="00222175">
      <w:pPr>
        <w:pStyle w:val="Author"/>
      </w:pPr>
      <w:r>
        <w:t>Live Animal Export Branch</w:t>
      </w:r>
    </w:p>
    <w:p w14:paraId="2D524A12" w14:textId="3F6929E3" w:rsidR="00222175" w:rsidRPr="00222175" w:rsidRDefault="00222175" w:rsidP="009165A9">
      <w:r>
        <w:t xml:space="preserve">Version </w:t>
      </w:r>
      <w:r w:rsidR="00734C6A">
        <w:t>2</w:t>
      </w:r>
      <w:r>
        <w:t>.</w:t>
      </w:r>
      <w:r w:rsidR="0082055E">
        <w:t>2</w:t>
      </w:r>
      <w:r>
        <w:t xml:space="preserve">, </w:t>
      </w:r>
      <w:r w:rsidR="00EA0280">
        <w:t>February</w:t>
      </w:r>
      <w:r w:rsidR="00EA0280">
        <w:t xml:space="preserve"> </w:t>
      </w:r>
      <w:r w:rsidR="0087106D">
        <w:t>2025</w:t>
      </w:r>
    </w:p>
    <w:p w14:paraId="29DB46B3" w14:textId="2AB7D20D" w:rsidR="00D5455C" w:rsidRDefault="00E91D72" w:rsidP="00734C6A">
      <w:pPr>
        <w:pStyle w:val="Normalsmall"/>
      </w:pPr>
      <w:r>
        <w:br w:type="page"/>
      </w:r>
      <w:r w:rsidR="00D5455C">
        <w:lastRenderedPageBreak/>
        <w:t>© Commonwealth of Australia</w:t>
      </w:r>
      <w:r>
        <w:t xml:space="preserve"> </w:t>
      </w:r>
      <w:r w:rsidR="0087106D">
        <w:t>2025</w:t>
      </w:r>
    </w:p>
    <w:p w14:paraId="5C341CAA" w14:textId="77777777" w:rsidR="00D5455C" w:rsidRDefault="00D5455C" w:rsidP="00D5455C">
      <w:pPr>
        <w:pStyle w:val="Normalsmall"/>
        <w:rPr>
          <w:rStyle w:val="Strong"/>
        </w:rPr>
      </w:pPr>
      <w:r>
        <w:rPr>
          <w:rStyle w:val="Strong"/>
        </w:rPr>
        <w:t>Ownership of intellectual property rights</w:t>
      </w:r>
    </w:p>
    <w:p w14:paraId="563C8537" w14:textId="77777777" w:rsidR="00D5455C" w:rsidRDefault="00D5455C" w:rsidP="00D5455C">
      <w:pPr>
        <w:pStyle w:val="Normalsmall"/>
      </w:pPr>
      <w:r>
        <w:t>Unless otherwise noted, copyright (and any other intellectual property rights) in this publication is owned by the Commonwealth of Australia (referred to as the Commonwealth).</w:t>
      </w:r>
    </w:p>
    <w:p w14:paraId="6ACF788D" w14:textId="77777777" w:rsidR="00D5455C" w:rsidRDefault="00D5455C" w:rsidP="00D5455C">
      <w:pPr>
        <w:pStyle w:val="Normalsmall"/>
        <w:rPr>
          <w:rStyle w:val="Strong"/>
        </w:rPr>
      </w:pPr>
      <w:r>
        <w:rPr>
          <w:rStyle w:val="Strong"/>
        </w:rPr>
        <w:t>Creative Commons licence</w:t>
      </w:r>
    </w:p>
    <w:p w14:paraId="3450B6CE" w14:textId="77777777" w:rsidR="00D5455C" w:rsidRDefault="00D5455C" w:rsidP="00D5455C">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7CE2248" w14:textId="77777777" w:rsidR="00D5455C" w:rsidRDefault="00D5455C" w:rsidP="00D5455C">
      <w:pPr>
        <w:pStyle w:val="Normalsmall"/>
      </w:pPr>
      <w:r>
        <w:rPr>
          <w:noProof/>
          <w:lang w:eastAsia="en-AU"/>
        </w:rPr>
        <w:drawing>
          <wp:inline distT="0" distB="0" distL="0" distR="0" wp14:anchorId="463BD5E1" wp14:editId="0088EA1D">
            <wp:extent cx="724535" cy="25527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A060BA1" w14:textId="77777777" w:rsidR="00D5455C" w:rsidRDefault="00D5455C" w:rsidP="00D5455C">
      <w:pPr>
        <w:pStyle w:val="Normalsmall"/>
        <w:rPr>
          <w:rStyle w:val="Strong"/>
        </w:rPr>
      </w:pPr>
      <w:r>
        <w:rPr>
          <w:rStyle w:val="Strong"/>
        </w:rPr>
        <w:t>Cataloguing data</w:t>
      </w:r>
    </w:p>
    <w:p w14:paraId="04F919C6" w14:textId="52D14D20" w:rsidR="00D5455C" w:rsidRDefault="00D5455C" w:rsidP="00D5455C">
      <w:pPr>
        <w:pStyle w:val="Normalsmall"/>
      </w:pPr>
      <w:r>
        <w:t xml:space="preserve">This publication (and any material sourced from it) should be attributed as: </w:t>
      </w:r>
      <w:r w:rsidR="009D5007" w:rsidRPr="00CD1863">
        <w:t>DA</w:t>
      </w:r>
      <w:r w:rsidR="00DE0AAE" w:rsidRPr="00CD1863">
        <w:t>FF</w:t>
      </w:r>
      <w:r w:rsidR="00B97E61" w:rsidRPr="00CD1863">
        <w:t xml:space="preserve"> </w:t>
      </w:r>
      <w:r w:rsidR="0087106D" w:rsidRPr="00CD1863">
        <w:t>202</w:t>
      </w:r>
      <w:r w:rsidR="0087106D">
        <w:t>5</w:t>
      </w:r>
      <w:r w:rsidR="00E91D72" w:rsidRPr="00CD1863">
        <w:t xml:space="preserve">, </w:t>
      </w:r>
      <w:r w:rsidRPr="009165A9">
        <w:rPr>
          <w:i/>
        </w:rPr>
        <w:t xml:space="preserve">Roles and </w:t>
      </w:r>
      <w:r w:rsidR="00CD1863">
        <w:rPr>
          <w:i/>
        </w:rPr>
        <w:t>responsibilities</w:t>
      </w:r>
      <w:r w:rsidRPr="009165A9">
        <w:rPr>
          <w:i/>
        </w:rPr>
        <w:t xml:space="preserve"> of </w:t>
      </w:r>
      <w:r w:rsidR="00CD1863">
        <w:rPr>
          <w:i/>
        </w:rPr>
        <w:t>accredited veterinarians</w:t>
      </w:r>
      <w:r w:rsidR="00E91D72">
        <w:t>,</w:t>
      </w:r>
      <w:r>
        <w:t xml:space="preserve"> Department of Agriculture, </w:t>
      </w:r>
      <w:r w:rsidR="00DE0AAE" w:rsidRPr="00DE0AAE">
        <w:t>Fisheries</w:t>
      </w:r>
      <w:r>
        <w:t xml:space="preserve"> and </w:t>
      </w:r>
      <w:r w:rsidR="00DE0AAE" w:rsidRPr="00DE0AAE">
        <w:t>Forestry</w:t>
      </w:r>
      <w:r>
        <w:t>, Canberra</w:t>
      </w:r>
      <w:r w:rsidR="00307FB2">
        <w:t>,</w:t>
      </w:r>
      <w:r>
        <w:t xml:space="preserve"> </w:t>
      </w:r>
      <w:r w:rsidR="0087106D">
        <w:t>January</w:t>
      </w:r>
      <w:r w:rsidR="00307FB2">
        <w:t>.</w:t>
      </w:r>
      <w:r>
        <w:t>CC BY 4.0.</w:t>
      </w:r>
    </w:p>
    <w:p w14:paraId="3C286E7C" w14:textId="087C3DCF" w:rsidR="00D5455C" w:rsidRDefault="00D5455C" w:rsidP="00D5455C">
      <w:pPr>
        <w:pStyle w:val="Normalsmall"/>
      </w:pPr>
      <w:r>
        <w:t xml:space="preserve">This publication is </w:t>
      </w:r>
      <w:r w:rsidRPr="00E20810">
        <w:t xml:space="preserve">available at </w:t>
      </w:r>
      <w:hyperlink r:id="rId13" w:history="1">
        <w:r w:rsidR="009257F1" w:rsidRPr="002B74BB">
          <w:rPr>
            <w:rStyle w:val="Hyperlink"/>
          </w:rPr>
          <w:t>https://www.agriculture.gov.au/biosecurity-trade/export/controlled-goods/live-animals/livestock/accredited-veterinarian</w:t>
        </w:r>
      </w:hyperlink>
      <w:r w:rsidR="00E91D72" w:rsidRPr="00364A4A">
        <w:t>.</w:t>
      </w:r>
    </w:p>
    <w:p w14:paraId="76236209" w14:textId="4B20E595" w:rsidR="00D5455C" w:rsidRDefault="00D5455C" w:rsidP="00D5455C">
      <w:pPr>
        <w:pStyle w:val="Normalsmall"/>
        <w:spacing w:after="0"/>
      </w:pPr>
      <w:r>
        <w:t xml:space="preserve">Department of Agriculture, </w:t>
      </w:r>
      <w:r w:rsidR="00DE0AAE" w:rsidRPr="00DE0AAE">
        <w:t>Fisheries</w:t>
      </w:r>
      <w:r>
        <w:t xml:space="preserve"> and </w:t>
      </w:r>
      <w:r w:rsidR="00DE0AAE" w:rsidRPr="00DE0AAE">
        <w:t>Forestry</w:t>
      </w:r>
    </w:p>
    <w:p w14:paraId="4674EF0D" w14:textId="77777777" w:rsidR="00D5455C" w:rsidRDefault="00D5455C" w:rsidP="00D5455C">
      <w:pPr>
        <w:pStyle w:val="Normalsmall"/>
        <w:spacing w:after="0"/>
      </w:pPr>
      <w:r>
        <w:t>GPO Box 858 Canberra ACT 2601</w:t>
      </w:r>
    </w:p>
    <w:p w14:paraId="0F03A243" w14:textId="77777777" w:rsidR="00D5455C" w:rsidRDefault="00D5455C" w:rsidP="00D5455C">
      <w:pPr>
        <w:pStyle w:val="Normalsmall"/>
        <w:spacing w:after="0"/>
      </w:pPr>
      <w:r>
        <w:t xml:space="preserve">Telephone </w:t>
      </w:r>
      <w:r w:rsidRPr="00773056">
        <w:t>1800 900 090</w:t>
      </w:r>
    </w:p>
    <w:p w14:paraId="0C4C2B59"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2AD10900" w14:textId="77777777" w:rsidR="00D5455C" w:rsidRDefault="00D5455C" w:rsidP="00D5455C">
      <w:pPr>
        <w:pStyle w:val="Normalsmall"/>
      </w:pPr>
      <w:r>
        <w:rPr>
          <w:rStyle w:val="Strong"/>
        </w:rPr>
        <w:t>Disclaimer</w:t>
      </w:r>
    </w:p>
    <w:p w14:paraId="305320B7" w14:textId="13B60373" w:rsidR="00D5455C" w:rsidRDefault="00D5455C" w:rsidP="00D5455C">
      <w:pPr>
        <w:pStyle w:val="Normalsmall"/>
      </w:pPr>
      <w:r>
        <w:t xml:space="preserve">The Australian Government acting through the Department of Agriculture, </w:t>
      </w:r>
      <w:r w:rsidR="00DE0AAE" w:rsidRPr="00DE0AAE">
        <w:t>Fisheries</w:t>
      </w:r>
      <w:r>
        <w:t xml:space="preserve"> and </w:t>
      </w:r>
      <w:r w:rsidR="00DE0AAE" w:rsidRPr="00DE0AAE">
        <w:t>Forestry</w:t>
      </w:r>
      <w:r>
        <w:t xml:space="preserve"> has exercised due care and skill in preparing and compiling the information and data in this publication. Notwithstanding, the Department of Agriculture, </w:t>
      </w:r>
      <w:r w:rsidR="00DE0AAE" w:rsidRPr="00DE0AAE">
        <w:t>Fisheries</w:t>
      </w:r>
      <w:r>
        <w:t xml:space="preserve"> and </w:t>
      </w:r>
      <w:r w:rsidR="00DE0AAE" w:rsidRPr="00DE0AAE">
        <w:t>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D0F3BAC" w14:textId="4875A1E3" w:rsidR="0087106D" w:rsidRDefault="0087106D" w:rsidP="0087106D">
      <w:pPr>
        <w:pStyle w:val="Normalsmall"/>
      </w:pPr>
      <w:r w:rsidRPr="0087106D">
        <w:rPr>
          <w:rStyle w:val="Strong"/>
        </w:rPr>
        <w:t xml:space="preserve"> </w:t>
      </w:r>
      <w:r>
        <w:rPr>
          <w:rStyle w:val="Strong"/>
        </w:rPr>
        <w:t>Acknowledgement of Country</w:t>
      </w:r>
    </w:p>
    <w:p w14:paraId="4C7131DD" w14:textId="77777777" w:rsidR="0087106D" w:rsidRDefault="0087106D" w:rsidP="0087106D">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19AE13D7" w14:textId="2D92D935" w:rsidR="00D5455C" w:rsidRDefault="00E91D72" w:rsidP="00D5455C">
      <w:pPr>
        <w:pStyle w:val="Normalsmall"/>
      </w:pPr>
      <w:r>
        <w:br w:type="page"/>
      </w:r>
    </w:p>
    <w:p w14:paraId="7EFED42E" w14:textId="7F5308FA" w:rsidR="004C6186" w:rsidRPr="004C6186" w:rsidRDefault="004C6186" w:rsidP="004C6186">
      <w:pPr>
        <w:pStyle w:val="TOCHeading"/>
      </w:pPr>
      <w:bookmarkStart w:id="3" w:name="_Toc96944669"/>
      <w:bookmarkStart w:id="4" w:name="_Toc96944961"/>
      <w:r w:rsidRPr="004C6186">
        <w:lastRenderedPageBreak/>
        <w:t>Contents</w:t>
      </w:r>
    </w:p>
    <w:p w14:paraId="71C830B3" w14:textId="44A73300" w:rsidR="004453D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8521250" w:history="1">
        <w:r w:rsidR="004453DE" w:rsidRPr="00C415D2">
          <w:rPr>
            <w:rStyle w:val="Hyperlink"/>
          </w:rPr>
          <w:t>Introduction</w:t>
        </w:r>
        <w:r w:rsidR="004453DE">
          <w:rPr>
            <w:webHidden/>
          </w:rPr>
          <w:tab/>
        </w:r>
        <w:r w:rsidR="004453DE">
          <w:rPr>
            <w:webHidden/>
          </w:rPr>
          <w:fldChar w:fldCharType="begin"/>
        </w:r>
        <w:r w:rsidR="004453DE">
          <w:rPr>
            <w:webHidden/>
          </w:rPr>
          <w:instrText xml:space="preserve"> PAGEREF _Toc188521250 \h </w:instrText>
        </w:r>
        <w:r w:rsidR="004453DE">
          <w:rPr>
            <w:webHidden/>
          </w:rPr>
        </w:r>
        <w:r w:rsidR="004453DE">
          <w:rPr>
            <w:webHidden/>
          </w:rPr>
          <w:fldChar w:fldCharType="separate"/>
        </w:r>
        <w:r w:rsidR="00413F44">
          <w:rPr>
            <w:webHidden/>
          </w:rPr>
          <w:t>4</w:t>
        </w:r>
        <w:r w:rsidR="004453DE">
          <w:rPr>
            <w:webHidden/>
          </w:rPr>
          <w:fldChar w:fldCharType="end"/>
        </w:r>
      </w:hyperlink>
    </w:p>
    <w:p w14:paraId="2801282F" w14:textId="5D5C4D5B" w:rsidR="004453DE" w:rsidRDefault="004453DE">
      <w:pPr>
        <w:pStyle w:val="TOC1"/>
        <w:rPr>
          <w:rFonts w:eastAsiaTheme="minorEastAsia"/>
          <w:b w:val="0"/>
          <w:kern w:val="2"/>
          <w:sz w:val="24"/>
          <w:szCs w:val="24"/>
          <w:lang w:eastAsia="en-AU"/>
          <w14:ligatures w14:val="standardContextual"/>
        </w:rPr>
      </w:pPr>
      <w:hyperlink w:anchor="_Toc188521251" w:history="1">
        <w:r w:rsidRPr="00C415D2">
          <w:rPr>
            <w:rStyle w:val="Hyperlink"/>
          </w:rPr>
          <w:t>Pre-export operations</w:t>
        </w:r>
        <w:r>
          <w:rPr>
            <w:webHidden/>
          </w:rPr>
          <w:tab/>
        </w:r>
        <w:r>
          <w:rPr>
            <w:webHidden/>
          </w:rPr>
          <w:fldChar w:fldCharType="begin"/>
        </w:r>
        <w:r>
          <w:rPr>
            <w:webHidden/>
          </w:rPr>
          <w:instrText xml:space="preserve"> PAGEREF _Toc188521251 \h </w:instrText>
        </w:r>
        <w:r>
          <w:rPr>
            <w:webHidden/>
          </w:rPr>
        </w:r>
        <w:r>
          <w:rPr>
            <w:webHidden/>
          </w:rPr>
          <w:fldChar w:fldCharType="separate"/>
        </w:r>
        <w:r w:rsidR="00413F44">
          <w:rPr>
            <w:webHidden/>
          </w:rPr>
          <w:t>5</w:t>
        </w:r>
        <w:r>
          <w:rPr>
            <w:webHidden/>
          </w:rPr>
          <w:fldChar w:fldCharType="end"/>
        </w:r>
      </w:hyperlink>
    </w:p>
    <w:p w14:paraId="4F6F4EF1" w14:textId="39108B67" w:rsidR="004453DE" w:rsidRDefault="004453DE">
      <w:pPr>
        <w:pStyle w:val="TOC2"/>
        <w:rPr>
          <w:rFonts w:eastAsiaTheme="minorEastAsia"/>
          <w:kern w:val="2"/>
          <w:sz w:val="24"/>
          <w:szCs w:val="24"/>
          <w:lang w:eastAsia="en-AU"/>
          <w14:ligatures w14:val="standardContextual"/>
        </w:rPr>
      </w:pPr>
      <w:hyperlink w:anchor="_Toc188521252" w:history="1">
        <w:r w:rsidRPr="00C415D2">
          <w:rPr>
            <w:rStyle w:val="Hyperlink"/>
          </w:rPr>
          <w:t>Licenced exporters</w:t>
        </w:r>
        <w:r>
          <w:rPr>
            <w:webHidden/>
          </w:rPr>
          <w:tab/>
        </w:r>
        <w:r>
          <w:rPr>
            <w:webHidden/>
          </w:rPr>
          <w:fldChar w:fldCharType="begin"/>
        </w:r>
        <w:r>
          <w:rPr>
            <w:webHidden/>
          </w:rPr>
          <w:instrText xml:space="preserve"> PAGEREF _Toc188521252 \h </w:instrText>
        </w:r>
        <w:r>
          <w:rPr>
            <w:webHidden/>
          </w:rPr>
        </w:r>
        <w:r>
          <w:rPr>
            <w:webHidden/>
          </w:rPr>
          <w:fldChar w:fldCharType="separate"/>
        </w:r>
        <w:r w:rsidR="00413F44">
          <w:rPr>
            <w:webHidden/>
          </w:rPr>
          <w:t>5</w:t>
        </w:r>
        <w:r>
          <w:rPr>
            <w:webHidden/>
          </w:rPr>
          <w:fldChar w:fldCharType="end"/>
        </w:r>
      </w:hyperlink>
    </w:p>
    <w:p w14:paraId="7C345268" w14:textId="4AC0C51C" w:rsidR="004453DE" w:rsidRDefault="004453DE">
      <w:pPr>
        <w:pStyle w:val="TOC2"/>
        <w:rPr>
          <w:rFonts w:eastAsiaTheme="minorEastAsia"/>
          <w:kern w:val="2"/>
          <w:sz w:val="24"/>
          <w:szCs w:val="24"/>
          <w:lang w:eastAsia="en-AU"/>
          <w14:ligatures w14:val="standardContextual"/>
        </w:rPr>
      </w:pPr>
      <w:hyperlink w:anchor="_Toc188521253" w:history="1">
        <w:r w:rsidRPr="00C415D2">
          <w:rPr>
            <w:rStyle w:val="Hyperlink"/>
          </w:rPr>
          <w:t>Pre-export AAVs</w:t>
        </w:r>
        <w:r>
          <w:rPr>
            <w:webHidden/>
          </w:rPr>
          <w:tab/>
        </w:r>
        <w:r>
          <w:rPr>
            <w:webHidden/>
          </w:rPr>
          <w:fldChar w:fldCharType="begin"/>
        </w:r>
        <w:r>
          <w:rPr>
            <w:webHidden/>
          </w:rPr>
          <w:instrText xml:space="preserve"> PAGEREF _Toc188521253 \h </w:instrText>
        </w:r>
        <w:r>
          <w:rPr>
            <w:webHidden/>
          </w:rPr>
        </w:r>
        <w:r>
          <w:rPr>
            <w:webHidden/>
          </w:rPr>
          <w:fldChar w:fldCharType="separate"/>
        </w:r>
        <w:r w:rsidR="00413F44">
          <w:rPr>
            <w:webHidden/>
          </w:rPr>
          <w:t>6</w:t>
        </w:r>
        <w:r>
          <w:rPr>
            <w:webHidden/>
          </w:rPr>
          <w:fldChar w:fldCharType="end"/>
        </w:r>
      </w:hyperlink>
    </w:p>
    <w:p w14:paraId="7E4A5E55" w14:textId="6056A314" w:rsidR="004453DE" w:rsidRDefault="004453DE">
      <w:pPr>
        <w:pStyle w:val="TOC2"/>
        <w:rPr>
          <w:rFonts w:eastAsiaTheme="minorEastAsia"/>
          <w:kern w:val="2"/>
          <w:sz w:val="24"/>
          <w:szCs w:val="24"/>
          <w:lang w:eastAsia="en-AU"/>
          <w14:ligatures w14:val="standardContextual"/>
        </w:rPr>
      </w:pPr>
      <w:hyperlink w:anchor="_Toc188521254" w:history="1">
        <w:r w:rsidRPr="00C415D2">
          <w:rPr>
            <w:rStyle w:val="Hyperlink"/>
          </w:rPr>
          <w:t>Registered establishment occupiers (exports by sea)</w:t>
        </w:r>
        <w:r>
          <w:rPr>
            <w:webHidden/>
          </w:rPr>
          <w:tab/>
        </w:r>
        <w:r>
          <w:rPr>
            <w:webHidden/>
          </w:rPr>
          <w:fldChar w:fldCharType="begin"/>
        </w:r>
        <w:r>
          <w:rPr>
            <w:webHidden/>
          </w:rPr>
          <w:instrText xml:space="preserve"> PAGEREF _Toc188521254 \h </w:instrText>
        </w:r>
        <w:r>
          <w:rPr>
            <w:webHidden/>
          </w:rPr>
        </w:r>
        <w:r>
          <w:rPr>
            <w:webHidden/>
          </w:rPr>
          <w:fldChar w:fldCharType="separate"/>
        </w:r>
        <w:r w:rsidR="00413F44">
          <w:rPr>
            <w:webHidden/>
          </w:rPr>
          <w:t>7</w:t>
        </w:r>
        <w:r>
          <w:rPr>
            <w:webHidden/>
          </w:rPr>
          <w:fldChar w:fldCharType="end"/>
        </w:r>
      </w:hyperlink>
    </w:p>
    <w:p w14:paraId="0611DB25" w14:textId="76BB2349" w:rsidR="004453DE" w:rsidRDefault="004453DE">
      <w:pPr>
        <w:pStyle w:val="TOC2"/>
        <w:rPr>
          <w:rFonts w:eastAsiaTheme="minorEastAsia"/>
          <w:kern w:val="2"/>
          <w:sz w:val="24"/>
          <w:szCs w:val="24"/>
          <w:lang w:eastAsia="en-AU"/>
          <w14:ligatures w14:val="standardContextual"/>
        </w:rPr>
      </w:pPr>
      <w:hyperlink w:anchor="_Toc188521255" w:history="1">
        <w:r w:rsidRPr="00C415D2">
          <w:rPr>
            <w:rStyle w:val="Hyperlink"/>
          </w:rPr>
          <w:t>Approved premises (exports by air)</w:t>
        </w:r>
        <w:r>
          <w:rPr>
            <w:webHidden/>
          </w:rPr>
          <w:tab/>
        </w:r>
        <w:r>
          <w:rPr>
            <w:webHidden/>
          </w:rPr>
          <w:fldChar w:fldCharType="begin"/>
        </w:r>
        <w:r>
          <w:rPr>
            <w:webHidden/>
          </w:rPr>
          <w:instrText xml:space="preserve"> PAGEREF _Toc188521255 \h </w:instrText>
        </w:r>
        <w:r>
          <w:rPr>
            <w:webHidden/>
          </w:rPr>
        </w:r>
        <w:r>
          <w:rPr>
            <w:webHidden/>
          </w:rPr>
          <w:fldChar w:fldCharType="separate"/>
        </w:r>
        <w:r w:rsidR="00413F44">
          <w:rPr>
            <w:webHidden/>
          </w:rPr>
          <w:t>7</w:t>
        </w:r>
        <w:r>
          <w:rPr>
            <w:webHidden/>
          </w:rPr>
          <w:fldChar w:fldCharType="end"/>
        </w:r>
      </w:hyperlink>
    </w:p>
    <w:p w14:paraId="7610BC15" w14:textId="04458C61" w:rsidR="004453DE" w:rsidRDefault="004453DE">
      <w:pPr>
        <w:pStyle w:val="TOC2"/>
        <w:rPr>
          <w:rFonts w:eastAsiaTheme="minorEastAsia"/>
          <w:kern w:val="2"/>
          <w:sz w:val="24"/>
          <w:szCs w:val="24"/>
          <w:lang w:eastAsia="en-AU"/>
          <w14:ligatures w14:val="standardContextual"/>
        </w:rPr>
      </w:pPr>
      <w:hyperlink w:anchor="_Toc188521256" w:history="1">
        <w:r w:rsidRPr="00C415D2">
          <w:rPr>
            <w:rStyle w:val="Hyperlink"/>
          </w:rPr>
          <w:t>Regional veterinary officers</w:t>
        </w:r>
        <w:r>
          <w:rPr>
            <w:webHidden/>
          </w:rPr>
          <w:tab/>
        </w:r>
        <w:r>
          <w:rPr>
            <w:webHidden/>
          </w:rPr>
          <w:fldChar w:fldCharType="begin"/>
        </w:r>
        <w:r>
          <w:rPr>
            <w:webHidden/>
          </w:rPr>
          <w:instrText xml:space="preserve"> PAGEREF _Toc188521256 \h </w:instrText>
        </w:r>
        <w:r>
          <w:rPr>
            <w:webHidden/>
          </w:rPr>
        </w:r>
        <w:r>
          <w:rPr>
            <w:webHidden/>
          </w:rPr>
          <w:fldChar w:fldCharType="separate"/>
        </w:r>
        <w:r w:rsidR="00413F44">
          <w:rPr>
            <w:webHidden/>
          </w:rPr>
          <w:t>8</w:t>
        </w:r>
        <w:r>
          <w:rPr>
            <w:webHidden/>
          </w:rPr>
          <w:fldChar w:fldCharType="end"/>
        </w:r>
      </w:hyperlink>
    </w:p>
    <w:p w14:paraId="7B0C60D2" w14:textId="7B27053B" w:rsidR="004453DE" w:rsidRDefault="004453DE">
      <w:pPr>
        <w:pStyle w:val="TOC1"/>
        <w:rPr>
          <w:rFonts w:eastAsiaTheme="minorEastAsia"/>
          <w:b w:val="0"/>
          <w:kern w:val="2"/>
          <w:sz w:val="24"/>
          <w:szCs w:val="24"/>
          <w:lang w:eastAsia="en-AU"/>
          <w14:ligatures w14:val="standardContextual"/>
        </w:rPr>
      </w:pPr>
      <w:hyperlink w:anchor="_Toc188521257" w:history="1">
        <w:r w:rsidRPr="00C415D2">
          <w:rPr>
            <w:rStyle w:val="Hyperlink"/>
          </w:rPr>
          <w:t>Shipboard operations</w:t>
        </w:r>
        <w:r>
          <w:rPr>
            <w:webHidden/>
          </w:rPr>
          <w:tab/>
        </w:r>
        <w:r>
          <w:rPr>
            <w:webHidden/>
          </w:rPr>
          <w:fldChar w:fldCharType="begin"/>
        </w:r>
        <w:r>
          <w:rPr>
            <w:webHidden/>
          </w:rPr>
          <w:instrText xml:space="preserve"> PAGEREF _Toc188521257 \h </w:instrText>
        </w:r>
        <w:r>
          <w:rPr>
            <w:webHidden/>
          </w:rPr>
        </w:r>
        <w:r>
          <w:rPr>
            <w:webHidden/>
          </w:rPr>
          <w:fldChar w:fldCharType="separate"/>
        </w:r>
        <w:r w:rsidR="00413F44">
          <w:rPr>
            <w:webHidden/>
          </w:rPr>
          <w:t>10</w:t>
        </w:r>
        <w:r>
          <w:rPr>
            <w:webHidden/>
          </w:rPr>
          <w:fldChar w:fldCharType="end"/>
        </w:r>
      </w:hyperlink>
    </w:p>
    <w:p w14:paraId="24EB4769" w14:textId="230097C7" w:rsidR="004453DE" w:rsidRDefault="004453DE">
      <w:pPr>
        <w:pStyle w:val="TOC2"/>
        <w:rPr>
          <w:rFonts w:eastAsiaTheme="minorEastAsia"/>
          <w:kern w:val="2"/>
          <w:sz w:val="24"/>
          <w:szCs w:val="24"/>
          <w:lang w:eastAsia="en-AU"/>
          <w14:ligatures w14:val="standardContextual"/>
        </w:rPr>
      </w:pPr>
      <w:hyperlink w:anchor="_Toc188521258" w:history="1">
        <w:r w:rsidRPr="00C415D2">
          <w:rPr>
            <w:rStyle w:val="Hyperlink"/>
          </w:rPr>
          <w:t>Licenced exporter</w:t>
        </w:r>
        <w:r>
          <w:rPr>
            <w:webHidden/>
          </w:rPr>
          <w:tab/>
        </w:r>
        <w:r>
          <w:rPr>
            <w:webHidden/>
          </w:rPr>
          <w:fldChar w:fldCharType="begin"/>
        </w:r>
        <w:r>
          <w:rPr>
            <w:webHidden/>
          </w:rPr>
          <w:instrText xml:space="preserve"> PAGEREF _Toc188521258 \h </w:instrText>
        </w:r>
        <w:r>
          <w:rPr>
            <w:webHidden/>
          </w:rPr>
        </w:r>
        <w:r>
          <w:rPr>
            <w:webHidden/>
          </w:rPr>
          <w:fldChar w:fldCharType="separate"/>
        </w:r>
        <w:r w:rsidR="00413F44">
          <w:rPr>
            <w:webHidden/>
          </w:rPr>
          <w:t>10</w:t>
        </w:r>
        <w:r>
          <w:rPr>
            <w:webHidden/>
          </w:rPr>
          <w:fldChar w:fldCharType="end"/>
        </w:r>
      </w:hyperlink>
    </w:p>
    <w:p w14:paraId="711F4901" w14:textId="68CB8422" w:rsidR="004453DE" w:rsidRDefault="004453DE">
      <w:pPr>
        <w:pStyle w:val="TOC2"/>
        <w:rPr>
          <w:rFonts w:eastAsiaTheme="minorEastAsia"/>
          <w:kern w:val="2"/>
          <w:sz w:val="24"/>
          <w:szCs w:val="24"/>
          <w:lang w:eastAsia="en-AU"/>
          <w14:ligatures w14:val="standardContextual"/>
        </w:rPr>
      </w:pPr>
      <w:hyperlink w:anchor="_Toc188521259" w:history="1">
        <w:r w:rsidRPr="00C415D2">
          <w:rPr>
            <w:rStyle w:val="Hyperlink"/>
          </w:rPr>
          <w:t>Shipboard AAVs</w:t>
        </w:r>
        <w:r>
          <w:rPr>
            <w:webHidden/>
          </w:rPr>
          <w:tab/>
        </w:r>
        <w:r>
          <w:rPr>
            <w:webHidden/>
          </w:rPr>
          <w:fldChar w:fldCharType="begin"/>
        </w:r>
        <w:r>
          <w:rPr>
            <w:webHidden/>
          </w:rPr>
          <w:instrText xml:space="preserve"> PAGEREF _Toc188521259 \h </w:instrText>
        </w:r>
        <w:r>
          <w:rPr>
            <w:webHidden/>
          </w:rPr>
        </w:r>
        <w:r>
          <w:rPr>
            <w:webHidden/>
          </w:rPr>
          <w:fldChar w:fldCharType="separate"/>
        </w:r>
        <w:r w:rsidR="00413F44">
          <w:rPr>
            <w:webHidden/>
          </w:rPr>
          <w:t>11</w:t>
        </w:r>
        <w:r>
          <w:rPr>
            <w:webHidden/>
          </w:rPr>
          <w:fldChar w:fldCharType="end"/>
        </w:r>
      </w:hyperlink>
    </w:p>
    <w:p w14:paraId="58409E9A" w14:textId="6298FA32" w:rsidR="004453DE" w:rsidRDefault="004453DE">
      <w:pPr>
        <w:pStyle w:val="TOC2"/>
        <w:rPr>
          <w:rFonts w:eastAsiaTheme="minorEastAsia"/>
          <w:kern w:val="2"/>
          <w:sz w:val="24"/>
          <w:szCs w:val="24"/>
          <w:lang w:eastAsia="en-AU"/>
          <w14:ligatures w14:val="standardContextual"/>
        </w:rPr>
      </w:pPr>
      <w:hyperlink w:anchor="_Toc188521260" w:history="1">
        <w:r w:rsidRPr="00C415D2">
          <w:rPr>
            <w:rStyle w:val="Hyperlink"/>
          </w:rPr>
          <w:t>Accredited stockperson</w:t>
        </w:r>
        <w:r>
          <w:rPr>
            <w:webHidden/>
          </w:rPr>
          <w:tab/>
        </w:r>
        <w:r>
          <w:rPr>
            <w:webHidden/>
          </w:rPr>
          <w:fldChar w:fldCharType="begin"/>
        </w:r>
        <w:r>
          <w:rPr>
            <w:webHidden/>
          </w:rPr>
          <w:instrText xml:space="preserve"> PAGEREF _Toc188521260 \h </w:instrText>
        </w:r>
        <w:r>
          <w:rPr>
            <w:webHidden/>
          </w:rPr>
        </w:r>
        <w:r>
          <w:rPr>
            <w:webHidden/>
          </w:rPr>
          <w:fldChar w:fldCharType="separate"/>
        </w:r>
        <w:r w:rsidR="00413F44">
          <w:rPr>
            <w:webHidden/>
          </w:rPr>
          <w:t>12</w:t>
        </w:r>
        <w:r>
          <w:rPr>
            <w:webHidden/>
          </w:rPr>
          <w:fldChar w:fldCharType="end"/>
        </w:r>
      </w:hyperlink>
    </w:p>
    <w:p w14:paraId="421161DF" w14:textId="21C334F2" w:rsidR="004453DE" w:rsidRDefault="004453DE">
      <w:pPr>
        <w:pStyle w:val="TOC2"/>
        <w:rPr>
          <w:rFonts w:eastAsiaTheme="minorEastAsia"/>
          <w:kern w:val="2"/>
          <w:sz w:val="24"/>
          <w:szCs w:val="24"/>
          <w:lang w:eastAsia="en-AU"/>
          <w14:ligatures w14:val="standardContextual"/>
        </w:rPr>
      </w:pPr>
      <w:hyperlink w:anchor="_Toc188521261" w:history="1">
        <w:r w:rsidRPr="00C415D2">
          <w:rPr>
            <w:rStyle w:val="Hyperlink"/>
          </w:rPr>
          <w:t>Master of the vessel</w:t>
        </w:r>
        <w:r>
          <w:rPr>
            <w:webHidden/>
          </w:rPr>
          <w:tab/>
        </w:r>
        <w:r>
          <w:rPr>
            <w:webHidden/>
          </w:rPr>
          <w:fldChar w:fldCharType="begin"/>
        </w:r>
        <w:r>
          <w:rPr>
            <w:webHidden/>
          </w:rPr>
          <w:instrText xml:space="preserve"> PAGEREF _Toc188521261 \h </w:instrText>
        </w:r>
        <w:r>
          <w:rPr>
            <w:webHidden/>
          </w:rPr>
        </w:r>
        <w:r>
          <w:rPr>
            <w:webHidden/>
          </w:rPr>
          <w:fldChar w:fldCharType="separate"/>
        </w:r>
        <w:r w:rsidR="00413F44">
          <w:rPr>
            <w:webHidden/>
          </w:rPr>
          <w:t>13</w:t>
        </w:r>
        <w:r>
          <w:rPr>
            <w:webHidden/>
          </w:rPr>
          <w:fldChar w:fldCharType="end"/>
        </w:r>
      </w:hyperlink>
    </w:p>
    <w:p w14:paraId="2FE47F61" w14:textId="58D2E727" w:rsidR="004453DE" w:rsidRDefault="004453DE">
      <w:pPr>
        <w:pStyle w:val="TOC2"/>
        <w:rPr>
          <w:rFonts w:eastAsiaTheme="minorEastAsia"/>
          <w:kern w:val="2"/>
          <w:sz w:val="24"/>
          <w:szCs w:val="24"/>
          <w:lang w:eastAsia="en-AU"/>
          <w14:ligatures w14:val="standardContextual"/>
        </w:rPr>
      </w:pPr>
      <w:hyperlink w:anchor="_Toc188521262" w:history="1">
        <w:r w:rsidRPr="00C415D2">
          <w:rPr>
            <w:rStyle w:val="Hyperlink"/>
          </w:rPr>
          <w:t>Independent observers (observers)</w:t>
        </w:r>
        <w:r>
          <w:rPr>
            <w:webHidden/>
          </w:rPr>
          <w:tab/>
        </w:r>
        <w:r>
          <w:rPr>
            <w:webHidden/>
          </w:rPr>
          <w:fldChar w:fldCharType="begin"/>
        </w:r>
        <w:r>
          <w:rPr>
            <w:webHidden/>
          </w:rPr>
          <w:instrText xml:space="preserve"> PAGEREF _Toc188521262 \h </w:instrText>
        </w:r>
        <w:r>
          <w:rPr>
            <w:webHidden/>
          </w:rPr>
        </w:r>
        <w:r>
          <w:rPr>
            <w:webHidden/>
          </w:rPr>
          <w:fldChar w:fldCharType="separate"/>
        </w:r>
        <w:r w:rsidR="00413F44">
          <w:rPr>
            <w:webHidden/>
          </w:rPr>
          <w:t>14</w:t>
        </w:r>
        <w:r>
          <w:rPr>
            <w:webHidden/>
          </w:rPr>
          <w:fldChar w:fldCharType="end"/>
        </w:r>
      </w:hyperlink>
    </w:p>
    <w:p w14:paraId="6BF77E22" w14:textId="2DFAA8B2" w:rsidR="004453DE" w:rsidRDefault="004453DE">
      <w:pPr>
        <w:pStyle w:val="TOC1"/>
        <w:rPr>
          <w:rFonts w:eastAsiaTheme="minorEastAsia"/>
          <w:b w:val="0"/>
          <w:kern w:val="2"/>
          <w:sz w:val="24"/>
          <w:szCs w:val="24"/>
          <w:lang w:eastAsia="en-AU"/>
          <w14:ligatures w14:val="standardContextual"/>
        </w:rPr>
      </w:pPr>
      <w:hyperlink w:anchor="_Toc188521263" w:history="1">
        <w:r w:rsidRPr="00C415D2">
          <w:rPr>
            <w:rStyle w:val="Hyperlink"/>
          </w:rPr>
          <w:t>Records</w:t>
        </w:r>
        <w:r>
          <w:rPr>
            <w:webHidden/>
          </w:rPr>
          <w:tab/>
        </w:r>
        <w:r>
          <w:rPr>
            <w:webHidden/>
          </w:rPr>
          <w:fldChar w:fldCharType="begin"/>
        </w:r>
        <w:r>
          <w:rPr>
            <w:webHidden/>
          </w:rPr>
          <w:instrText xml:space="preserve"> PAGEREF _Toc188521263 \h </w:instrText>
        </w:r>
        <w:r>
          <w:rPr>
            <w:webHidden/>
          </w:rPr>
        </w:r>
        <w:r>
          <w:rPr>
            <w:webHidden/>
          </w:rPr>
          <w:fldChar w:fldCharType="separate"/>
        </w:r>
        <w:r w:rsidR="00413F44">
          <w:rPr>
            <w:webHidden/>
          </w:rPr>
          <w:t>16</w:t>
        </w:r>
        <w:r>
          <w:rPr>
            <w:webHidden/>
          </w:rPr>
          <w:fldChar w:fldCharType="end"/>
        </w:r>
      </w:hyperlink>
    </w:p>
    <w:p w14:paraId="10AECCA6" w14:textId="0426933A" w:rsidR="004453DE" w:rsidRDefault="004453DE">
      <w:pPr>
        <w:pStyle w:val="TOC2"/>
        <w:rPr>
          <w:rFonts w:eastAsiaTheme="minorEastAsia"/>
          <w:kern w:val="2"/>
          <w:sz w:val="24"/>
          <w:szCs w:val="24"/>
          <w:lang w:eastAsia="en-AU"/>
          <w14:ligatures w14:val="standardContextual"/>
        </w:rPr>
      </w:pPr>
      <w:hyperlink w:anchor="_Toc188521264" w:history="1">
        <w:r w:rsidRPr="00C415D2">
          <w:rPr>
            <w:rStyle w:val="Hyperlink"/>
          </w:rPr>
          <w:t>Conflicts of interest</w:t>
        </w:r>
        <w:r>
          <w:rPr>
            <w:webHidden/>
          </w:rPr>
          <w:tab/>
        </w:r>
        <w:r>
          <w:rPr>
            <w:webHidden/>
          </w:rPr>
          <w:fldChar w:fldCharType="begin"/>
        </w:r>
        <w:r>
          <w:rPr>
            <w:webHidden/>
          </w:rPr>
          <w:instrText xml:space="preserve"> PAGEREF _Toc188521264 \h </w:instrText>
        </w:r>
        <w:r>
          <w:rPr>
            <w:webHidden/>
          </w:rPr>
        </w:r>
        <w:r>
          <w:rPr>
            <w:webHidden/>
          </w:rPr>
          <w:fldChar w:fldCharType="separate"/>
        </w:r>
        <w:r w:rsidR="00413F44">
          <w:rPr>
            <w:webHidden/>
          </w:rPr>
          <w:t>16</w:t>
        </w:r>
        <w:r>
          <w:rPr>
            <w:webHidden/>
          </w:rPr>
          <w:fldChar w:fldCharType="end"/>
        </w:r>
      </w:hyperlink>
    </w:p>
    <w:p w14:paraId="1CEDBE2B" w14:textId="56EAD463" w:rsidR="004453DE" w:rsidRDefault="004453DE">
      <w:pPr>
        <w:pStyle w:val="TOC2"/>
        <w:rPr>
          <w:rFonts w:eastAsiaTheme="minorEastAsia"/>
          <w:kern w:val="2"/>
          <w:sz w:val="24"/>
          <w:szCs w:val="24"/>
          <w:lang w:eastAsia="en-AU"/>
          <w14:ligatures w14:val="standardContextual"/>
        </w:rPr>
      </w:pPr>
      <w:hyperlink w:anchor="_Toc188521265" w:history="1">
        <w:r w:rsidRPr="00C415D2">
          <w:rPr>
            <w:rStyle w:val="Hyperlink"/>
          </w:rPr>
          <w:t>Activities for the approved export program (AEP)</w:t>
        </w:r>
        <w:r>
          <w:rPr>
            <w:webHidden/>
          </w:rPr>
          <w:tab/>
        </w:r>
        <w:r>
          <w:rPr>
            <w:webHidden/>
          </w:rPr>
          <w:fldChar w:fldCharType="begin"/>
        </w:r>
        <w:r>
          <w:rPr>
            <w:webHidden/>
          </w:rPr>
          <w:instrText xml:space="preserve"> PAGEREF _Toc188521265 \h </w:instrText>
        </w:r>
        <w:r>
          <w:rPr>
            <w:webHidden/>
          </w:rPr>
        </w:r>
        <w:r>
          <w:rPr>
            <w:webHidden/>
          </w:rPr>
          <w:fldChar w:fldCharType="separate"/>
        </w:r>
        <w:r w:rsidR="00413F44">
          <w:rPr>
            <w:webHidden/>
          </w:rPr>
          <w:t>16</w:t>
        </w:r>
        <w:r>
          <w:rPr>
            <w:webHidden/>
          </w:rPr>
          <w:fldChar w:fldCharType="end"/>
        </w:r>
      </w:hyperlink>
    </w:p>
    <w:p w14:paraId="67A5447F" w14:textId="09E2BC46" w:rsidR="004453DE" w:rsidRDefault="004453DE">
      <w:pPr>
        <w:pStyle w:val="TOC2"/>
        <w:rPr>
          <w:rFonts w:eastAsiaTheme="minorEastAsia"/>
          <w:kern w:val="2"/>
          <w:sz w:val="24"/>
          <w:szCs w:val="24"/>
          <w:lang w:eastAsia="en-AU"/>
          <w14:ligatures w14:val="standardContextual"/>
        </w:rPr>
      </w:pPr>
      <w:hyperlink w:anchor="_Toc188521266" w:history="1">
        <w:r w:rsidRPr="00C415D2">
          <w:rPr>
            <w:rStyle w:val="Hyperlink"/>
          </w:rPr>
          <w:t>Identification of livestock</w:t>
        </w:r>
        <w:r>
          <w:rPr>
            <w:webHidden/>
          </w:rPr>
          <w:tab/>
        </w:r>
        <w:r>
          <w:rPr>
            <w:webHidden/>
          </w:rPr>
          <w:fldChar w:fldCharType="begin"/>
        </w:r>
        <w:r>
          <w:rPr>
            <w:webHidden/>
          </w:rPr>
          <w:instrText xml:space="preserve"> PAGEREF _Toc188521266 \h </w:instrText>
        </w:r>
        <w:r>
          <w:rPr>
            <w:webHidden/>
          </w:rPr>
        </w:r>
        <w:r>
          <w:rPr>
            <w:webHidden/>
          </w:rPr>
          <w:fldChar w:fldCharType="separate"/>
        </w:r>
        <w:r w:rsidR="00413F44">
          <w:rPr>
            <w:webHidden/>
          </w:rPr>
          <w:t>17</w:t>
        </w:r>
        <w:r>
          <w:rPr>
            <w:webHidden/>
          </w:rPr>
          <w:fldChar w:fldCharType="end"/>
        </w:r>
      </w:hyperlink>
    </w:p>
    <w:p w14:paraId="4A41A3E9" w14:textId="5A5D88E5" w:rsidR="004453DE" w:rsidRDefault="004453DE">
      <w:pPr>
        <w:pStyle w:val="TOC2"/>
        <w:rPr>
          <w:rFonts w:eastAsiaTheme="minorEastAsia"/>
          <w:kern w:val="2"/>
          <w:sz w:val="24"/>
          <w:szCs w:val="24"/>
          <w:lang w:eastAsia="en-AU"/>
          <w14:ligatures w14:val="standardContextual"/>
        </w:rPr>
      </w:pPr>
      <w:hyperlink w:anchor="_Toc188521267" w:history="1">
        <w:r w:rsidRPr="00C415D2">
          <w:rPr>
            <w:rStyle w:val="Hyperlink"/>
          </w:rPr>
          <w:t>Pre-export isolation or quarantine</w:t>
        </w:r>
        <w:r>
          <w:rPr>
            <w:webHidden/>
          </w:rPr>
          <w:tab/>
        </w:r>
        <w:r>
          <w:rPr>
            <w:webHidden/>
          </w:rPr>
          <w:fldChar w:fldCharType="begin"/>
        </w:r>
        <w:r>
          <w:rPr>
            <w:webHidden/>
          </w:rPr>
          <w:instrText xml:space="preserve"> PAGEREF _Toc188521267 \h </w:instrText>
        </w:r>
        <w:r>
          <w:rPr>
            <w:webHidden/>
          </w:rPr>
        </w:r>
        <w:r>
          <w:rPr>
            <w:webHidden/>
          </w:rPr>
          <w:fldChar w:fldCharType="separate"/>
        </w:r>
        <w:r w:rsidR="00413F44">
          <w:rPr>
            <w:webHidden/>
          </w:rPr>
          <w:t>17</w:t>
        </w:r>
        <w:r>
          <w:rPr>
            <w:webHidden/>
          </w:rPr>
          <w:fldChar w:fldCharType="end"/>
        </w:r>
      </w:hyperlink>
    </w:p>
    <w:p w14:paraId="533A1170" w14:textId="51598D43" w:rsidR="004453DE" w:rsidRDefault="004453DE">
      <w:pPr>
        <w:pStyle w:val="TOC2"/>
        <w:rPr>
          <w:rFonts w:eastAsiaTheme="minorEastAsia"/>
          <w:kern w:val="2"/>
          <w:sz w:val="24"/>
          <w:szCs w:val="24"/>
          <w:lang w:eastAsia="en-AU"/>
          <w14:ligatures w14:val="standardContextual"/>
        </w:rPr>
      </w:pPr>
      <w:hyperlink w:anchor="_Toc188521268" w:history="1">
        <w:r w:rsidRPr="00C415D2">
          <w:rPr>
            <w:rStyle w:val="Hyperlink"/>
          </w:rPr>
          <w:t>Reports</w:t>
        </w:r>
        <w:r>
          <w:rPr>
            <w:webHidden/>
          </w:rPr>
          <w:tab/>
        </w:r>
        <w:r>
          <w:rPr>
            <w:webHidden/>
          </w:rPr>
          <w:fldChar w:fldCharType="begin"/>
        </w:r>
        <w:r>
          <w:rPr>
            <w:webHidden/>
          </w:rPr>
          <w:instrText xml:space="preserve"> PAGEREF _Toc188521268 \h </w:instrText>
        </w:r>
        <w:r>
          <w:rPr>
            <w:webHidden/>
          </w:rPr>
        </w:r>
        <w:r>
          <w:rPr>
            <w:webHidden/>
          </w:rPr>
          <w:fldChar w:fldCharType="separate"/>
        </w:r>
        <w:r w:rsidR="00413F44">
          <w:rPr>
            <w:webHidden/>
          </w:rPr>
          <w:t>17</w:t>
        </w:r>
        <w:r>
          <w:rPr>
            <w:webHidden/>
          </w:rPr>
          <w:fldChar w:fldCharType="end"/>
        </w:r>
      </w:hyperlink>
    </w:p>
    <w:p w14:paraId="75BBCFD3" w14:textId="738D1589" w:rsidR="004453DE" w:rsidRDefault="004453DE">
      <w:pPr>
        <w:pStyle w:val="TOC1"/>
        <w:rPr>
          <w:rFonts w:eastAsiaTheme="minorEastAsia"/>
          <w:b w:val="0"/>
          <w:kern w:val="2"/>
          <w:sz w:val="24"/>
          <w:szCs w:val="24"/>
          <w:lang w:eastAsia="en-AU"/>
          <w14:ligatures w14:val="standardContextual"/>
        </w:rPr>
      </w:pPr>
      <w:hyperlink w:anchor="_Toc188521269" w:history="1">
        <w:r w:rsidRPr="00C415D2">
          <w:rPr>
            <w:rStyle w:val="Hyperlink"/>
          </w:rPr>
          <w:t>Related material</w:t>
        </w:r>
        <w:r>
          <w:rPr>
            <w:webHidden/>
          </w:rPr>
          <w:tab/>
        </w:r>
        <w:r>
          <w:rPr>
            <w:webHidden/>
          </w:rPr>
          <w:fldChar w:fldCharType="begin"/>
        </w:r>
        <w:r>
          <w:rPr>
            <w:webHidden/>
          </w:rPr>
          <w:instrText xml:space="preserve"> PAGEREF _Toc188521269 \h </w:instrText>
        </w:r>
        <w:r>
          <w:rPr>
            <w:webHidden/>
          </w:rPr>
        </w:r>
        <w:r>
          <w:rPr>
            <w:webHidden/>
          </w:rPr>
          <w:fldChar w:fldCharType="separate"/>
        </w:r>
        <w:r w:rsidR="00413F44">
          <w:rPr>
            <w:webHidden/>
          </w:rPr>
          <w:t>18</w:t>
        </w:r>
        <w:r>
          <w:rPr>
            <w:webHidden/>
          </w:rPr>
          <w:fldChar w:fldCharType="end"/>
        </w:r>
      </w:hyperlink>
    </w:p>
    <w:p w14:paraId="4120BF33" w14:textId="06800C94" w:rsidR="004453DE" w:rsidRDefault="004453DE">
      <w:pPr>
        <w:pStyle w:val="TOC1"/>
        <w:rPr>
          <w:rFonts w:eastAsiaTheme="minorEastAsia"/>
          <w:b w:val="0"/>
          <w:kern w:val="2"/>
          <w:sz w:val="24"/>
          <w:szCs w:val="24"/>
          <w:lang w:eastAsia="en-AU"/>
          <w14:ligatures w14:val="standardContextual"/>
        </w:rPr>
      </w:pPr>
      <w:hyperlink w:anchor="_Toc188521270" w:history="1">
        <w:r w:rsidRPr="00C415D2">
          <w:rPr>
            <w:rStyle w:val="Hyperlink"/>
          </w:rPr>
          <w:t>Version control</w:t>
        </w:r>
        <w:r>
          <w:rPr>
            <w:webHidden/>
          </w:rPr>
          <w:tab/>
        </w:r>
        <w:r>
          <w:rPr>
            <w:webHidden/>
          </w:rPr>
          <w:fldChar w:fldCharType="begin"/>
        </w:r>
        <w:r>
          <w:rPr>
            <w:webHidden/>
          </w:rPr>
          <w:instrText xml:space="preserve"> PAGEREF _Toc188521270 \h </w:instrText>
        </w:r>
        <w:r>
          <w:rPr>
            <w:webHidden/>
          </w:rPr>
        </w:r>
        <w:r>
          <w:rPr>
            <w:webHidden/>
          </w:rPr>
          <w:fldChar w:fldCharType="separate"/>
        </w:r>
        <w:r w:rsidR="00413F44">
          <w:rPr>
            <w:webHidden/>
          </w:rPr>
          <w:t>18</w:t>
        </w:r>
        <w:r>
          <w:rPr>
            <w:webHidden/>
          </w:rPr>
          <w:fldChar w:fldCharType="end"/>
        </w:r>
      </w:hyperlink>
    </w:p>
    <w:p w14:paraId="3B926D7C" w14:textId="3E1C13B9" w:rsidR="00764D6A" w:rsidRDefault="00E91D72">
      <w:r>
        <w:rPr>
          <w:b/>
          <w:noProof/>
        </w:rPr>
        <w:fldChar w:fldCharType="end"/>
      </w:r>
    </w:p>
    <w:p w14:paraId="7B04A9B8" w14:textId="0EA0B750" w:rsidR="00E362EF" w:rsidRPr="00F903F6" w:rsidRDefault="008B372D" w:rsidP="009165A9">
      <w:pPr>
        <w:pStyle w:val="Heading2"/>
        <w:numPr>
          <w:ilvl w:val="0"/>
          <w:numId w:val="0"/>
        </w:numPr>
        <w:ind w:left="720" w:hanging="720"/>
      </w:pPr>
      <w:bookmarkStart w:id="5" w:name="_Toc140845480"/>
      <w:bookmarkStart w:id="6" w:name="_Toc96945106"/>
      <w:bookmarkStart w:id="7" w:name="_Toc188521250"/>
      <w:bookmarkEnd w:id="5"/>
      <w:r w:rsidRPr="00F903F6">
        <w:lastRenderedPageBreak/>
        <w:t>Introduction</w:t>
      </w:r>
      <w:bookmarkEnd w:id="3"/>
      <w:bookmarkEnd w:id="4"/>
      <w:bookmarkEnd w:id="6"/>
      <w:bookmarkEnd w:id="7"/>
    </w:p>
    <w:p w14:paraId="0B02A227" w14:textId="09A00CFA" w:rsidR="006335A5" w:rsidRDefault="003624C0" w:rsidP="006263D1">
      <w:bookmarkStart w:id="8" w:name="_Hlk96944464"/>
      <w:r>
        <w:t>Accredited veterinarians (AAVs) have specific</w:t>
      </w:r>
      <w:r w:rsidR="006263D1">
        <w:t xml:space="preserve"> </w:t>
      </w:r>
      <w:r w:rsidR="008B372D">
        <w:t xml:space="preserve">roles and responsibilities </w:t>
      </w:r>
      <w:r>
        <w:t xml:space="preserve">in the export </w:t>
      </w:r>
      <w:r w:rsidR="008B372D">
        <w:t xml:space="preserve">of </w:t>
      </w:r>
      <w:r>
        <w:t>livestock</w:t>
      </w:r>
      <w:r w:rsidR="009F3DBD">
        <w:t xml:space="preserve">. </w:t>
      </w:r>
      <w:r w:rsidR="005305CC">
        <w:t>This includes</w:t>
      </w:r>
      <w:r w:rsidR="40DCD152">
        <w:t xml:space="preserve"> completing export operations in approved export programs</w:t>
      </w:r>
      <w:r w:rsidR="576A2426">
        <w:t xml:space="preserve"> (AEP)</w:t>
      </w:r>
      <w:r>
        <w:t>:</w:t>
      </w:r>
    </w:p>
    <w:p w14:paraId="260CBE2B" w14:textId="0EB0E151" w:rsidR="006335A5" w:rsidRDefault="009E7B30" w:rsidP="006335A5">
      <w:pPr>
        <w:pStyle w:val="ListBullet"/>
      </w:pPr>
      <w:r>
        <w:t>p</w:t>
      </w:r>
      <w:r w:rsidR="49B050A1">
        <w:t>rior to export and/or</w:t>
      </w:r>
    </w:p>
    <w:p w14:paraId="41C20CAA" w14:textId="4EEA6A54" w:rsidR="006335A5" w:rsidRDefault="004D138C" w:rsidP="006335A5">
      <w:pPr>
        <w:pStyle w:val="ListBullet"/>
      </w:pPr>
      <w:r>
        <w:t>on board</w:t>
      </w:r>
      <w:r w:rsidR="00C34405">
        <w:t xml:space="preserve"> livestock vessels.</w:t>
      </w:r>
    </w:p>
    <w:bookmarkEnd w:id="8"/>
    <w:p w14:paraId="0A132732" w14:textId="5521B117" w:rsidR="006335A5" w:rsidRDefault="00E66C8C" w:rsidP="006335A5">
      <w:r>
        <w:t xml:space="preserve">An AAV is a veterinarian accredited </w:t>
      </w:r>
      <w:hyperlink r:id="rId15">
        <w:r w:rsidR="006263D1" w:rsidRPr="634F7558">
          <w:rPr>
            <w:rStyle w:val="Hyperlink"/>
          </w:rPr>
          <w:t xml:space="preserve">under </w:t>
        </w:r>
        <w:r w:rsidR="00787B0A" w:rsidRPr="634F7558">
          <w:rPr>
            <w:rStyle w:val="Hyperlink"/>
          </w:rPr>
          <w:t>our regulatory framework</w:t>
        </w:r>
      </w:hyperlink>
      <w:r>
        <w:t xml:space="preserve">. </w:t>
      </w:r>
      <w:r w:rsidR="006335A5">
        <w:t>AAVs ensu</w:t>
      </w:r>
      <w:r w:rsidR="00BC154F">
        <w:t>re</w:t>
      </w:r>
      <w:r w:rsidR="006335A5">
        <w:t>:</w:t>
      </w:r>
    </w:p>
    <w:p w14:paraId="15D819CA" w14:textId="4BEA7748" w:rsidR="006335A5" w:rsidRDefault="00DB2AA9" w:rsidP="006335A5">
      <w:pPr>
        <w:pStyle w:val="ListBullet"/>
      </w:pPr>
      <w:r>
        <w:t xml:space="preserve">importing country requirements </w:t>
      </w:r>
      <w:r w:rsidR="006335A5">
        <w:t>are met</w:t>
      </w:r>
    </w:p>
    <w:p w14:paraId="1E6210DC" w14:textId="77777777" w:rsidR="003624C0" w:rsidRDefault="003624C0" w:rsidP="006335A5">
      <w:pPr>
        <w:pStyle w:val="ListBullet"/>
      </w:pPr>
      <w:r>
        <w:t xml:space="preserve">the </w:t>
      </w:r>
      <w:hyperlink r:id="rId16" w:history="1">
        <w:r w:rsidRPr="00F95D36">
          <w:rPr>
            <w:rStyle w:val="Hyperlink"/>
          </w:rPr>
          <w:t>Australian Standards for the Export of Livestock (ASEL)</w:t>
        </w:r>
      </w:hyperlink>
      <w:r>
        <w:t xml:space="preserve"> requirements are met</w:t>
      </w:r>
    </w:p>
    <w:p w14:paraId="72D6E3CC" w14:textId="79BFB66E" w:rsidR="00E53729" w:rsidRDefault="00E53729" w:rsidP="009165A9">
      <w:pPr>
        <w:pStyle w:val="ListBullet"/>
      </w:pPr>
      <w:r>
        <w:t>the health and welfare of livestock before and during export.</w:t>
      </w:r>
    </w:p>
    <w:p w14:paraId="4DD309F2" w14:textId="453B5E5B" w:rsidR="00C20DE2" w:rsidRDefault="003624C0" w:rsidP="006263D1">
      <w:r>
        <w:t>O</w:t>
      </w:r>
      <w:r w:rsidR="006263D1">
        <w:t xml:space="preserve">ther </w:t>
      </w:r>
      <w:r>
        <w:t xml:space="preserve">export </w:t>
      </w:r>
      <w:r w:rsidR="006335A5">
        <w:t>supply chain members</w:t>
      </w:r>
      <w:r w:rsidR="006263D1">
        <w:t xml:space="preserve"> </w:t>
      </w:r>
      <w:r>
        <w:t>also have specific</w:t>
      </w:r>
      <w:r w:rsidR="00C34405">
        <w:t xml:space="preserve"> roles and responsibilities </w:t>
      </w:r>
      <w:r w:rsidR="001E7A4B">
        <w:t>in relation to an AAV</w:t>
      </w:r>
      <w:r w:rsidR="00972744">
        <w:t>’</w:t>
      </w:r>
      <w:r w:rsidR="001E7A4B">
        <w:t>s role. This includes</w:t>
      </w:r>
      <w:r w:rsidR="00C20DE2">
        <w:t>:</w:t>
      </w:r>
    </w:p>
    <w:p w14:paraId="477214D6" w14:textId="77777777" w:rsidR="000A489E" w:rsidRDefault="000A489E" w:rsidP="000A489E">
      <w:pPr>
        <w:pStyle w:val="ListBullet"/>
      </w:pPr>
      <w:hyperlink r:id="rId17" w:history="1">
        <w:r>
          <w:rPr>
            <w:rStyle w:val="Hyperlink"/>
          </w:rPr>
          <w:t>livestock exporters</w:t>
        </w:r>
      </w:hyperlink>
    </w:p>
    <w:p w14:paraId="7E964229" w14:textId="77777777" w:rsidR="000A489E" w:rsidRDefault="000A489E" w:rsidP="000A489E">
      <w:pPr>
        <w:pStyle w:val="ListBullet"/>
      </w:pPr>
      <w:hyperlink r:id="rId18" w:history="1">
        <w:r>
          <w:rPr>
            <w:rStyle w:val="Hyperlink"/>
          </w:rPr>
          <w:t>registered establishment (RE) occupiers</w:t>
        </w:r>
      </w:hyperlink>
    </w:p>
    <w:p w14:paraId="1DF6D718" w14:textId="479C49D1" w:rsidR="00C96E44" w:rsidRDefault="001E7A4B" w:rsidP="00C20DE2">
      <w:pPr>
        <w:pStyle w:val="ListBullet"/>
      </w:pPr>
      <w:r>
        <w:t>accredited</w:t>
      </w:r>
      <w:r w:rsidR="008B372D" w:rsidRPr="008B372D">
        <w:t xml:space="preserve"> stockpersons</w:t>
      </w:r>
    </w:p>
    <w:p w14:paraId="6D180AA5" w14:textId="77777777" w:rsidR="000A489E" w:rsidRDefault="000A489E" w:rsidP="000A489E">
      <w:pPr>
        <w:pStyle w:val="ListBullet"/>
      </w:pPr>
      <w:hyperlink r:id="rId19" w:history="1">
        <w:r>
          <w:rPr>
            <w:rStyle w:val="Hyperlink"/>
          </w:rPr>
          <w:t>independent observers (observers)</w:t>
        </w:r>
      </w:hyperlink>
      <w:r>
        <w:t xml:space="preserve"> </w:t>
      </w:r>
    </w:p>
    <w:p w14:paraId="555E849A" w14:textId="0C534BC9" w:rsidR="00770910" w:rsidRDefault="007B59DE" w:rsidP="009165A9">
      <w:pPr>
        <w:pStyle w:val="ListBullet"/>
      </w:pPr>
      <w:r>
        <w:t>our</w:t>
      </w:r>
      <w:r w:rsidR="00617961">
        <w:t xml:space="preserve"> </w:t>
      </w:r>
      <w:r w:rsidR="0056151C">
        <w:t>regional veterinary officers</w:t>
      </w:r>
      <w:r w:rsidR="00787B0A">
        <w:t xml:space="preserve"> (RVOs)</w:t>
      </w:r>
      <w:r w:rsidR="006263D1" w:rsidRPr="008B372D">
        <w:t>.</w:t>
      </w:r>
    </w:p>
    <w:p w14:paraId="44853099" w14:textId="136EC2C6" w:rsidR="008831E3" w:rsidRPr="008B372D" w:rsidRDefault="00787B0A" w:rsidP="00770910">
      <w:hyperlink r:id="rId20" w:history="1">
        <w:r w:rsidRPr="00F95D36">
          <w:rPr>
            <w:rStyle w:val="Hyperlink"/>
          </w:rPr>
          <w:t>Our regulatory framework</w:t>
        </w:r>
      </w:hyperlink>
      <w:r>
        <w:t xml:space="preserve"> </w:t>
      </w:r>
      <w:r w:rsidR="006263D1">
        <w:t>contain</w:t>
      </w:r>
      <w:r>
        <w:t>s</w:t>
      </w:r>
      <w:r w:rsidR="008831E3" w:rsidRPr="008B372D">
        <w:t xml:space="preserve"> requirements </w:t>
      </w:r>
      <w:r w:rsidR="008831E3">
        <w:t xml:space="preserve">for personnel </w:t>
      </w:r>
      <w:r w:rsidR="008831E3" w:rsidRPr="008B372D">
        <w:t>in the livestock export supply chain.</w:t>
      </w:r>
    </w:p>
    <w:p w14:paraId="077864EE" w14:textId="77777777" w:rsidR="00997D28" w:rsidRDefault="00997D28">
      <w:pPr>
        <w:spacing w:after="0" w:line="240" w:lineRule="auto"/>
        <w:rPr>
          <w:rFonts w:ascii="Calibri" w:eastAsiaTheme="minorEastAsia" w:hAnsi="Calibri"/>
          <w:bCs/>
          <w:color w:val="000000"/>
          <w:sz w:val="36"/>
          <w:szCs w:val="28"/>
          <w:lang w:eastAsia="ja-JP"/>
        </w:rPr>
      </w:pPr>
      <w:r>
        <w:br w:type="page"/>
      </w:r>
    </w:p>
    <w:p w14:paraId="5DF8B433" w14:textId="0F4C918C" w:rsidR="00E362EF" w:rsidRPr="00F903F6" w:rsidRDefault="005F242D" w:rsidP="009165A9">
      <w:pPr>
        <w:pStyle w:val="Heading2"/>
        <w:numPr>
          <w:ilvl w:val="0"/>
          <w:numId w:val="0"/>
        </w:numPr>
        <w:ind w:left="720" w:hanging="720"/>
      </w:pPr>
      <w:bookmarkStart w:id="9" w:name="_Toc96944670"/>
      <w:bookmarkStart w:id="10" w:name="_Toc96944962"/>
      <w:bookmarkStart w:id="11" w:name="_Toc96945107"/>
      <w:bookmarkStart w:id="12" w:name="_Toc188521251"/>
      <w:r w:rsidRPr="00F903F6">
        <w:lastRenderedPageBreak/>
        <w:t>Pre-export operations</w:t>
      </w:r>
      <w:bookmarkEnd w:id="9"/>
      <w:bookmarkEnd w:id="10"/>
      <w:bookmarkEnd w:id="11"/>
      <w:bookmarkEnd w:id="12"/>
    </w:p>
    <w:p w14:paraId="2FE08DA0" w14:textId="3133D9A0" w:rsidR="00997D28" w:rsidRDefault="00997D28" w:rsidP="00997D28">
      <w:r>
        <w:t xml:space="preserve">AAVs, exporters, </w:t>
      </w:r>
      <w:r w:rsidR="005764AE">
        <w:t>RE</w:t>
      </w:r>
      <w:r>
        <w:t xml:space="preserve"> occupiers and </w:t>
      </w:r>
      <w:r w:rsidR="006263D1">
        <w:t>RVO</w:t>
      </w:r>
      <w:r w:rsidR="00787B0A">
        <w:t>s</w:t>
      </w:r>
      <w:r w:rsidR="00531F47">
        <w:t xml:space="preserve"> </w:t>
      </w:r>
      <w:r>
        <w:t>all have an important role to play in pre-export operations</w:t>
      </w:r>
      <w:r w:rsidR="006263D1">
        <w:t>.</w:t>
      </w:r>
    </w:p>
    <w:p w14:paraId="0521B368" w14:textId="5E471FA8" w:rsidR="00997D28" w:rsidRDefault="00191D1E" w:rsidP="00191D1E">
      <w:pPr>
        <w:pStyle w:val="Caption"/>
        <w:rPr>
          <w:lang w:eastAsia="ja-JP"/>
        </w:rPr>
      </w:pPr>
      <w:bookmarkStart w:id="13" w:name="_Ref89238013"/>
      <w:bookmarkStart w:id="14" w:name="_Ref89238002"/>
      <w:r>
        <w:t xml:space="preserve">Figure </w:t>
      </w:r>
      <w:r w:rsidRPr="634F7558">
        <w:fldChar w:fldCharType="begin"/>
      </w:r>
      <w:r>
        <w:instrText xml:space="preserve"> SEQ Figure \* ARABIC </w:instrText>
      </w:r>
      <w:r w:rsidRPr="634F7558">
        <w:fldChar w:fldCharType="separate"/>
      </w:r>
      <w:r w:rsidR="008848FE" w:rsidRPr="634F7558">
        <w:rPr>
          <w:noProof/>
        </w:rPr>
        <w:t>1</w:t>
      </w:r>
      <w:r w:rsidRPr="634F7558">
        <w:rPr>
          <w:noProof/>
        </w:rPr>
        <w:fldChar w:fldCharType="end"/>
      </w:r>
      <w:bookmarkEnd w:id="13"/>
      <w:r w:rsidR="00997D28" w:rsidRPr="634F7558">
        <w:rPr>
          <w:lang w:eastAsia="ja-JP"/>
        </w:rPr>
        <w:t xml:space="preserve">: </w:t>
      </w:r>
      <w:r w:rsidR="00307FB2">
        <w:rPr>
          <w:lang w:eastAsia="ja-JP"/>
        </w:rPr>
        <w:t>P</w:t>
      </w:r>
      <w:r w:rsidR="00997D28" w:rsidRPr="634F7558">
        <w:rPr>
          <w:lang w:eastAsia="ja-JP"/>
        </w:rPr>
        <w:t>re-export operations personnel key responsibilities</w:t>
      </w:r>
      <w:r w:rsidR="007C63BA" w:rsidRPr="634F7558">
        <w:rPr>
          <w:lang w:eastAsia="ja-JP"/>
        </w:rPr>
        <w:t xml:space="preserve"> in relation to AAVs</w:t>
      </w:r>
      <w:bookmarkEnd w:id="14"/>
    </w:p>
    <w:p w14:paraId="19644F4F" w14:textId="2F3E3287" w:rsidR="00130ABE" w:rsidRPr="00130ABE" w:rsidRDefault="00D5455C" w:rsidP="00D5455C">
      <w:pPr>
        <w:jc w:val="center"/>
        <w:rPr>
          <w:lang w:eastAsia="ja-JP"/>
        </w:rPr>
      </w:pPr>
      <w:r>
        <w:object w:dxaOrig="10781" w:dyaOrig="7151" w14:anchorId="1E313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ows a summary of key roles and responsibilities of exporters, pre-export AAVs, Registered Establishment Occupiers and Regional Veterinary Officers. Further information available in the text." style="width:452.8pt;height:301.05pt" o:ole="">
            <v:imagedata r:id="rId21" o:title=""/>
          </v:shape>
          <o:OLEObject Type="Embed" ProgID="Visio.Drawing.15" ShapeID="_x0000_i1025" DrawAspect="Content" ObjectID="_1799657012" r:id="rId22"/>
        </w:object>
      </w:r>
    </w:p>
    <w:p w14:paraId="3EA5706B" w14:textId="786734D6" w:rsidR="00F80064" w:rsidRDefault="00F80064" w:rsidP="009165A9">
      <w:pPr>
        <w:pStyle w:val="Heading3"/>
        <w:numPr>
          <w:ilvl w:val="0"/>
          <w:numId w:val="0"/>
        </w:numPr>
        <w:ind w:left="964" w:hanging="964"/>
      </w:pPr>
      <w:bookmarkStart w:id="15" w:name="_Toc96944963"/>
      <w:bookmarkStart w:id="16" w:name="_Toc96945108"/>
      <w:bookmarkStart w:id="17" w:name="_Toc188521252"/>
      <w:r>
        <w:t>Licenced exporters</w:t>
      </w:r>
      <w:bookmarkEnd w:id="15"/>
      <w:bookmarkEnd w:id="16"/>
      <w:bookmarkEnd w:id="17"/>
    </w:p>
    <w:p w14:paraId="360475DB" w14:textId="4337CC54" w:rsidR="00FC47BB" w:rsidRDefault="00FC47BB" w:rsidP="00CB4DFC">
      <w:pPr>
        <w:pStyle w:val="Heading4"/>
        <w:numPr>
          <w:ilvl w:val="0"/>
          <w:numId w:val="0"/>
        </w:numPr>
      </w:pPr>
      <w:r>
        <w:t>Role</w:t>
      </w:r>
    </w:p>
    <w:p w14:paraId="662A2AA1" w14:textId="76772ABA" w:rsidR="00C20DE2" w:rsidRDefault="006335A5" w:rsidP="006263D1">
      <w:r>
        <w:t>L</w:t>
      </w:r>
      <w:r w:rsidR="006263D1">
        <w:t>icenced exporter</w:t>
      </w:r>
      <w:r>
        <w:t>s</w:t>
      </w:r>
      <w:r w:rsidR="00D56486">
        <w:t xml:space="preserve"> </w:t>
      </w:r>
      <w:r w:rsidR="004C1873">
        <w:t xml:space="preserve">ensure livestock are </w:t>
      </w:r>
      <w:r w:rsidR="00D56486">
        <w:t>source</w:t>
      </w:r>
      <w:r w:rsidR="004C1873">
        <w:t>d</w:t>
      </w:r>
      <w:r w:rsidR="0093527C">
        <w:t>, prepare</w:t>
      </w:r>
      <w:r w:rsidR="004C1873">
        <w:t>d</w:t>
      </w:r>
      <w:r w:rsidR="3165C6CE">
        <w:t>,</w:t>
      </w:r>
      <w:r w:rsidR="0093527C">
        <w:t xml:space="preserve"> transport</w:t>
      </w:r>
      <w:r w:rsidR="004C1873">
        <w:t>ed</w:t>
      </w:r>
      <w:r w:rsidR="00EA6B63">
        <w:t>,</w:t>
      </w:r>
      <w:r w:rsidR="5014B36B">
        <w:t xml:space="preserve"> and exported</w:t>
      </w:r>
      <w:r w:rsidR="00D56486">
        <w:t xml:space="preserve"> </w:t>
      </w:r>
      <w:r w:rsidR="003A458B">
        <w:t xml:space="preserve">in accordance </w:t>
      </w:r>
      <w:hyperlink r:id="rId23">
        <w:r w:rsidRPr="634F7558">
          <w:rPr>
            <w:rStyle w:val="Hyperlink"/>
          </w:rPr>
          <w:t>with our regulatory framework</w:t>
        </w:r>
      </w:hyperlink>
      <w:r w:rsidR="006263D1">
        <w:t>.</w:t>
      </w:r>
      <w:r w:rsidR="003A458B">
        <w:t xml:space="preserve"> </w:t>
      </w:r>
      <w:r w:rsidR="009D77AC">
        <w:t xml:space="preserve">They must perform their role </w:t>
      </w:r>
      <w:r>
        <w:t>as per</w:t>
      </w:r>
      <w:r w:rsidR="009D77AC">
        <w:t xml:space="preserve"> </w:t>
      </w:r>
      <w:r w:rsidR="00362550">
        <w:t>their</w:t>
      </w:r>
      <w:r w:rsidR="00C20DE2">
        <w:t>:</w:t>
      </w:r>
    </w:p>
    <w:p w14:paraId="7C80D0C4" w14:textId="12A03B7C" w:rsidR="000A489E" w:rsidRDefault="000A489E" w:rsidP="000A489E">
      <w:pPr>
        <w:pStyle w:val="ListBullet"/>
      </w:pPr>
      <w:hyperlink r:id="rId24">
        <w:r w:rsidRPr="634F7558">
          <w:rPr>
            <w:rStyle w:val="Hyperlink"/>
          </w:rPr>
          <w:t>approved arrangement</w:t>
        </w:r>
      </w:hyperlink>
    </w:p>
    <w:p w14:paraId="713472BC" w14:textId="5A5F2FEA" w:rsidR="00C20DE2" w:rsidRDefault="009D77AC" w:rsidP="00C20DE2">
      <w:pPr>
        <w:pStyle w:val="ListBullet"/>
      </w:pPr>
      <w:r>
        <w:t xml:space="preserve">operations manual for </w:t>
      </w:r>
      <w:hyperlink r:id="rId25" w:history="1">
        <w:r w:rsidRPr="00F67D3E">
          <w:rPr>
            <w:rStyle w:val="Hyperlink"/>
          </w:rPr>
          <w:t>small and infrequent exporters</w:t>
        </w:r>
      </w:hyperlink>
    </w:p>
    <w:p w14:paraId="4E0BE88F" w14:textId="230040A4" w:rsidR="00BC154F" w:rsidRDefault="009D77AC" w:rsidP="00BC154F">
      <w:pPr>
        <w:pStyle w:val="ListBullet"/>
      </w:pPr>
      <w:r>
        <w:t xml:space="preserve">any conditions on </w:t>
      </w:r>
      <w:r w:rsidR="00362550">
        <w:t>their</w:t>
      </w:r>
      <w:r>
        <w:t xml:space="preserve"> licence</w:t>
      </w:r>
    </w:p>
    <w:p w14:paraId="4EA67E7E" w14:textId="49C3B1D8" w:rsidR="00CB4DFC" w:rsidRPr="00CB4DFC" w:rsidRDefault="00BC154F" w:rsidP="009165A9">
      <w:pPr>
        <w:pStyle w:val="ListBullet"/>
      </w:pPr>
      <w:r>
        <w:t>any conditions on</w:t>
      </w:r>
      <w:r w:rsidR="007023CC">
        <w:t xml:space="preserve"> the consignment</w:t>
      </w:r>
      <w:r w:rsidR="009D77AC">
        <w:t>.</w:t>
      </w:r>
    </w:p>
    <w:p w14:paraId="6EF6C795" w14:textId="34DD504E" w:rsidR="00FC47BB" w:rsidRDefault="00FC47BB" w:rsidP="00CB4DFC">
      <w:pPr>
        <w:pStyle w:val="Heading4"/>
        <w:numPr>
          <w:ilvl w:val="0"/>
          <w:numId w:val="0"/>
        </w:numPr>
        <w:ind w:left="964" w:hanging="964"/>
      </w:pPr>
      <w:r>
        <w:t>Responsibilities</w:t>
      </w:r>
      <w:r w:rsidR="00746938">
        <w:t xml:space="preserve"> in relation to AAVs</w:t>
      </w:r>
    </w:p>
    <w:p w14:paraId="4F48A48D" w14:textId="26100254" w:rsidR="00A02523" w:rsidRDefault="00362550" w:rsidP="006263D1">
      <w:r>
        <w:t>A</w:t>
      </w:r>
      <w:r w:rsidR="00F80064">
        <w:t xml:space="preserve"> </w:t>
      </w:r>
      <w:r w:rsidR="006263D1">
        <w:t>l</w:t>
      </w:r>
      <w:r w:rsidR="00A02523">
        <w:t>ivestock</w:t>
      </w:r>
      <w:r w:rsidR="00F80064">
        <w:t xml:space="preserve"> exporter </w:t>
      </w:r>
      <w:r w:rsidR="00A02523">
        <w:t xml:space="preserve">with an approved arrangement </w:t>
      </w:r>
      <w:r w:rsidR="00F80064">
        <w:t>must have an AEP</w:t>
      </w:r>
      <w:r w:rsidR="006263D1">
        <w:t>.</w:t>
      </w:r>
      <w:r w:rsidR="00F80064">
        <w:t xml:space="preserve"> An AEP </w:t>
      </w:r>
      <w:r w:rsidR="00A02523">
        <w:t xml:space="preserve">describes the activities that the </w:t>
      </w:r>
      <w:r w:rsidR="00474D9D">
        <w:t>AAV</w:t>
      </w:r>
      <w:r w:rsidR="00A02523">
        <w:t xml:space="preserve"> </w:t>
      </w:r>
      <w:r w:rsidR="00F80064">
        <w:t xml:space="preserve">must </w:t>
      </w:r>
      <w:r w:rsidR="00A02523">
        <w:t>perform</w:t>
      </w:r>
      <w:r w:rsidR="00474D9D">
        <w:t>.</w:t>
      </w:r>
    </w:p>
    <w:p w14:paraId="30DDA325" w14:textId="58DE0542" w:rsidR="00A02523" w:rsidRDefault="00A02523" w:rsidP="006263D1">
      <w:r>
        <w:t>AEPs are specific to the components of a consignment, including the:</w:t>
      </w:r>
    </w:p>
    <w:p w14:paraId="450F8B22" w14:textId="4EF48B86" w:rsidR="00A02523" w:rsidRDefault="4A2F7D1A" w:rsidP="00A02523">
      <w:pPr>
        <w:pStyle w:val="ListBullet"/>
      </w:pPr>
      <w:r>
        <w:t xml:space="preserve">destination </w:t>
      </w:r>
      <w:r w:rsidR="00F80064">
        <w:t>market</w:t>
      </w:r>
    </w:p>
    <w:p w14:paraId="00597D42" w14:textId="12EBA761" w:rsidR="00A02523" w:rsidRDefault="5C4314F3" w:rsidP="00A02523">
      <w:pPr>
        <w:pStyle w:val="ListBullet"/>
      </w:pPr>
      <w:r>
        <w:t>s</w:t>
      </w:r>
      <w:r w:rsidR="00A02523">
        <w:t>pecies</w:t>
      </w:r>
      <w:r w:rsidR="1EDB290B">
        <w:t xml:space="preserve"> of livestock</w:t>
      </w:r>
    </w:p>
    <w:p w14:paraId="042701A8" w14:textId="5BA0BF45" w:rsidR="00A02523" w:rsidRDefault="71296BCC" w:rsidP="00A02523">
      <w:pPr>
        <w:pStyle w:val="ListBullet"/>
      </w:pPr>
      <w:r>
        <w:lastRenderedPageBreak/>
        <w:t>c</w:t>
      </w:r>
      <w:r w:rsidR="00A02523">
        <w:t>lass</w:t>
      </w:r>
      <w:r w:rsidR="25C8DE5A">
        <w:t xml:space="preserve"> of livestock</w:t>
      </w:r>
      <w:r w:rsidR="00A02523">
        <w:t>.</w:t>
      </w:r>
    </w:p>
    <w:p w14:paraId="218DA461" w14:textId="3B3A4222" w:rsidR="00F80064" w:rsidRDefault="00DB2AA9" w:rsidP="00F80064">
      <w:r>
        <w:t>Only a</w:t>
      </w:r>
      <w:r w:rsidR="00F96030">
        <w:t>ctivities that an AAV</w:t>
      </w:r>
      <w:r w:rsidRPr="00DB2AA9">
        <w:t xml:space="preserve"> </w:t>
      </w:r>
      <w:r w:rsidR="006263D1">
        <w:t xml:space="preserve">must </w:t>
      </w:r>
      <w:r w:rsidR="00403811">
        <w:t>complete</w:t>
      </w:r>
      <w:r w:rsidR="006263D1">
        <w:t xml:space="preserve"> </w:t>
      </w:r>
      <w:r>
        <w:t>should be in an AEP</w:t>
      </w:r>
      <w:r w:rsidR="00F96030">
        <w:t xml:space="preserve">. </w:t>
      </w:r>
      <w:r w:rsidR="00E63EA8">
        <w:t xml:space="preserve">This may include meeting </w:t>
      </w:r>
      <w:r w:rsidR="00F96030">
        <w:t>importing country requirements or ASEL.</w:t>
      </w:r>
    </w:p>
    <w:p w14:paraId="51E7D61C" w14:textId="3424B688" w:rsidR="00F80064" w:rsidRDefault="00F80064" w:rsidP="00F80064">
      <w:r>
        <w:t xml:space="preserve">An exporter must engage an AAV to </w:t>
      </w:r>
      <w:r w:rsidR="00B4656A">
        <w:t>perform</w:t>
      </w:r>
      <w:r>
        <w:t xml:space="preserve"> the tasks in the AEP</w:t>
      </w:r>
      <w:r w:rsidR="006263D1">
        <w:t>.</w:t>
      </w:r>
      <w:r>
        <w:t xml:space="preserve"> It is the exporter</w:t>
      </w:r>
      <w:r w:rsidR="00191D1E">
        <w:t>’</w:t>
      </w:r>
      <w:r>
        <w:t>s responsibility to give the A</w:t>
      </w:r>
      <w:r w:rsidR="00F67D3E">
        <w:t>EP to</w:t>
      </w:r>
      <w:r>
        <w:t xml:space="preserve"> the A</w:t>
      </w:r>
      <w:r w:rsidR="00F67D3E">
        <w:t>AV</w:t>
      </w:r>
      <w:r>
        <w:t xml:space="preserve"> </w:t>
      </w:r>
      <w:r w:rsidR="000343E5">
        <w:t>before</w:t>
      </w:r>
      <w:r>
        <w:t xml:space="preserve"> any treatments or procedures commenc</w:t>
      </w:r>
      <w:r w:rsidR="29A4597E">
        <w:t>e</w:t>
      </w:r>
      <w:r>
        <w:t>.</w:t>
      </w:r>
    </w:p>
    <w:p w14:paraId="460DC4D7" w14:textId="0BAE9902" w:rsidR="00F80064" w:rsidRDefault="00E63EA8" w:rsidP="00F80064">
      <w:r>
        <w:t>An exporter may also engage a</w:t>
      </w:r>
      <w:r w:rsidR="00F80064">
        <w:t xml:space="preserve">n AAV </w:t>
      </w:r>
      <w:r>
        <w:t xml:space="preserve">to undertake activities </w:t>
      </w:r>
      <w:r w:rsidR="00F80064">
        <w:t xml:space="preserve">contained in </w:t>
      </w:r>
      <w:r>
        <w:t xml:space="preserve">their </w:t>
      </w:r>
      <w:r w:rsidR="00BD0F9D">
        <w:t>S</w:t>
      </w:r>
      <w:r w:rsidR="00F80064">
        <w:t xml:space="preserve">tandard </w:t>
      </w:r>
      <w:r w:rsidR="00BD0F9D">
        <w:t>E</w:t>
      </w:r>
      <w:r w:rsidR="00F80064">
        <w:t xml:space="preserve">xport </w:t>
      </w:r>
      <w:r w:rsidR="00BD0F9D">
        <w:t>P</w:t>
      </w:r>
      <w:r w:rsidR="00F80064">
        <w:t xml:space="preserve">lan (SEP). </w:t>
      </w:r>
      <w:r w:rsidR="000343E5">
        <w:t>P</w:t>
      </w:r>
      <w:r w:rsidR="006263D1">
        <w:t>re</w:t>
      </w:r>
      <w:r w:rsidR="00F80064">
        <w:t xml:space="preserve">-export activities that do not require an AAV, but </w:t>
      </w:r>
      <w:r w:rsidR="00464198">
        <w:t xml:space="preserve">that </w:t>
      </w:r>
      <w:r w:rsidR="00DB2AA9">
        <w:t xml:space="preserve">an AAV </w:t>
      </w:r>
      <w:r w:rsidR="00F80064">
        <w:t xml:space="preserve">could </w:t>
      </w:r>
      <w:r w:rsidR="00DB2AA9">
        <w:t>undertake</w:t>
      </w:r>
      <w:r w:rsidR="00F80064">
        <w:t xml:space="preserve"> as a registered veterinarian</w:t>
      </w:r>
      <w:r w:rsidR="00F96030">
        <w:t>,</w:t>
      </w:r>
      <w:r w:rsidR="00F80064">
        <w:t xml:space="preserve"> will be in a SEP.</w:t>
      </w:r>
    </w:p>
    <w:p w14:paraId="1E299137" w14:textId="000737FE" w:rsidR="00191D1E" w:rsidRPr="003A7579" w:rsidRDefault="00BE54B4" w:rsidP="00F80064">
      <w:r>
        <w:t>For more</w:t>
      </w:r>
      <w:r w:rsidR="00191D1E">
        <w:t xml:space="preserve"> information </w:t>
      </w:r>
      <w:r>
        <w:t>on</w:t>
      </w:r>
      <w:r w:rsidR="00191D1E">
        <w:t xml:space="preserve"> AEPs and SEPs </w:t>
      </w:r>
      <w:r>
        <w:t>s</w:t>
      </w:r>
      <w:r w:rsidR="000343E5">
        <w:t>ee</w:t>
      </w:r>
      <w:r w:rsidR="00531EC0">
        <w:t xml:space="preserve"> our</w:t>
      </w:r>
      <w:r w:rsidR="00191D1E">
        <w:t xml:space="preserve"> </w:t>
      </w:r>
      <w:hyperlink r:id="rId26" w:history="1">
        <w:r w:rsidR="00191D1E" w:rsidRPr="00191D1E">
          <w:rPr>
            <w:rStyle w:val="Hyperlink"/>
          </w:rPr>
          <w:t>approved arrangements guidelines</w:t>
        </w:r>
      </w:hyperlink>
      <w:r w:rsidR="00191D1E">
        <w:t>.</w:t>
      </w:r>
    </w:p>
    <w:p w14:paraId="2DF6DB7C" w14:textId="192E7FDA" w:rsidR="00E362EF" w:rsidRDefault="008B372D" w:rsidP="009165A9">
      <w:pPr>
        <w:pStyle w:val="Heading3"/>
        <w:numPr>
          <w:ilvl w:val="0"/>
          <w:numId w:val="0"/>
        </w:numPr>
        <w:ind w:left="964" w:hanging="964"/>
      </w:pPr>
      <w:bookmarkStart w:id="18" w:name="_Toc96944964"/>
      <w:bookmarkStart w:id="19" w:name="_Toc96945109"/>
      <w:bookmarkStart w:id="20" w:name="_Toc188521253"/>
      <w:r>
        <w:t>Pre-export AAVs</w:t>
      </w:r>
      <w:bookmarkEnd w:id="18"/>
      <w:bookmarkEnd w:id="19"/>
      <w:bookmarkEnd w:id="20"/>
    </w:p>
    <w:p w14:paraId="75E32FFE" w14:textId="287817F3" w:rsidR="003A458B" w:rsidRDefault="003A458B" w:rsidP="003A458B">
      <w:pPr>
        <w:pStyle w:val="Heading4"/>
        <w:numPr>
          <w:ilvl w:val="0"/>
          <w:numId w:val="0"/>
        </w:numPr>
      </w:pPr>
      <w:r>
        <w:t>Role</w:t>
      </w:r>
    </w:p>
    <w:p w14:paraId="350CB02E" w14:textId="65B1539E" w:rsidR="00791D41" w:rsidRDefault="00362550" w:rsidP="006263D1">
      <w:r>
        <w:t>Pre-export AAVs are private veterinarians</w:t>
      </w:r>
      <w:r w:rsidR="004B4159">
        <w:t xml:space="preserve"> registered in Australia</w:t>
      </w:r>
      <w:r w:rsidR="00E63EA8">
        <w:t xml:space="preserve"> and</w:t>
      </w:r>
      <w:r w:rsidR="004B4159">
        <w:t xml:space="preserve"> </w:t>
      </w:r>
      <w:r>
        <w:t xml:space="preserve">accredited by </w:t>
      </w:r>
      <w:r w:rsidR="00490E29">
        <w:t>the department</w:t>
      </w:r>
      <w:r w:rsidR="007B59DE">
        <w:t xml:space="preserve">. </w:t>
      </w:r>
      <w:r w:rsidR="004940DC">
        <w:t>P</w:t>
      </w:r>
      <w:r w:rsidR="006263D1">
        <w:t>re-export AAVs</w:t>
      </w:r>
      <w:r w:rsidR="00791D41">
        <w:t>:</w:t>
      </w:r>
    </w:p>
    <w:p w14:paraId="2E6BBE06" w14:textId="26247D53" w:rsidR="004940DC" w:rsidRDefault="65084DA5" w:rsidP="004940DC">
      <w:pPr>
        <w:pStyle w:val="ListBullet"/>
      </w:pPr>
      <w:r>
        <w:t xml:space="preserve">examine, inspect, </w:t>
      </w:r>
      <w:r w:rsidR="004940DC">
        <w:t>treat and test livestock</w:t>
      </w:r>
      <w:r w:rsidR="0093527C">
        <w:t xml:space="preserve"> </w:t>
      </w:r>
      <w:r w:rsidR="5DF6B283">
        <w:t>in accordance with the</w:t>
      </w:r>
      <w:r w:rsidR="00EA2B35">
        <w:t xml:space="preserve"> importing country requirements</w:t>
      </w:r>
    </w:p>
    <w:p w14:paraId="70628A52" w14:textId="015D4436" w:rsidR="0093527C" w:rsidRDefault="4B7F601B" w:rsidP="009165A9">
      <w:pPr>
        <w:pStyle w:val="ListBullet"/>
      </w:pPr>
      <w:r>
        <w:t xml:space="preserve">examine and </w:t>
      </w:r>
      <w:r w:rsidR="004940DC">
        <w:t>inspect livestock for signs of disease and fitness to travel</w:t>
      </w:r>
      <w:r w:rsidR="2004026E">
        <w:t xml:space="preserve"> in accordance with ASEL and export legislation</w:t>
      </w:r>
      <w:r w:rsidR="00EA2B35">
        <w:t>.</w:t>
      </w:r>
    </w:p>
    <w:p w14:paraId="11D7A15E" w14:textId="13D8E38A" w:rsidR="00281A78" w:rsidRDefault="00281A78" w:rsidP="00281A78">
      <w:pPr>
        <w:pStyle w:val="Heading4"/>
        <w:numPr>
          <w:ilvl w:val="0"/>
          <w:numId w:val="0"/>
        </w:numPr>
        <w:ind w:left="964" w:hanging="964"/>
      </w:pPr>
      <w:r>
        <w:t>Responsibilities</w:t>
      </w:r>
    </w:p>
    <w:p w14:paraId="6E93EEB0" w14:textId="65603392" w:rsidR="00362550" w:rsidRDefault="00362550" w:rsidP="008B372D">
      <w:r>
        <w:t xml:space="preserve">An </w:t>
      </w:r>
      <w:r w:rsidR="00EA2B35">
        <w:t xml:space="preserve">exporter </w:t>
      </w:r>
      <w:r w:rsidR="000343E5">
        <w:t xml:space="preserve">engages an </w:t>
      </w:r>
      <w:r w:rsidR="006263D1">
        <w:t xml:space="preserve">AAV </w:t>
      </w:r>
      <w:r w:rsidR="00EA2B35">
        <w:t xml:space="preserve">to </w:t>
      </w:r>
      <w:r w:rsidR="008B372D">
        <w:t>complete the tasks</w:t>
      </w:r>
      <w:r w:rsidR="00715BC4">
        <w:t xml:space="preserve"> contained</w:t>
      </w:r>
      <w:r w:rsidR="008B372D">
        <w:t xml:space="preserve"> in </w:t>
      </w:r>
      <w:r w:rsidR="00BE19DB">
        <w:t>their AEP</w:t>
      </w:r>
      <w:r w:rsidR="008B372D">
        <w:t>.</w:t>
      </w:r>
    </w:p>
    <w:p w14:paraId="2FBC7BB4" w14:textId="51F50F8D" w:rsidR="00362550" w:rsidRDefault="00CB4068" w:rsidP="008B372D">
      <w:r>
        <w:t>Before commencing any</w:t>
      </w:r>
      <w:r w:rsidR="12060611">
        <w:t xml:space="preserve"> export operations</w:t>
      </w:r>
      <w:r>
        <w:t xml:space="preserve">, an </w:t>
      </w:r>
      <w:r w:rsidR="00715BC4">
        <w:t xml:space="preserve">AAV should receive a copy of the </w:t>
      </w:r>
      <w:r w:rsidR="632F4443">
        <w:t xml:space="preserve">relevant section of the exporter’s </w:t>
      </w:r>
      <w:r w:rsidR="00715BC4">
        <w:t>AEP from the exporter</w:t>
      </w:r>
      <w:r w:rsidR="006263D1">
        <w:t xml:space="preserve">. </w:t>
      </w:r>
      <w:r w:rsidR="004940DC">
        <w:t>AEPs are specific</w:t>
      </w:r>
      <w:r w:rsidR="00715BC4">
        <w:t xml:space="preserve"> to the </w:t>
      </w:r>
      <w:r w:rsidR="004940DC">
        <w:t>components of a consignment, including</w:t>
      </w:r>
      <w:r w:rsidR="0022343E">
        <w:t xml:space="preserve"> the </w:t>
      </w:r>
      <w:r w:rsidR="62D64A2A">
        <w:t xml:space="preserve">destination </w:t>
      </w:r>
      <w:r w:rsidR="004940DC">
        <w:t>market</w:t>
      </w:r>
      <w:r w:rsidR="0022343E">
        <w:t xml:space="preserve">, class and </w:t>
      </w:r>
      <w:r w:rsidR="004940DC">
        <w:t>species</w:t>
      </w:r>
      <w:r w:rsidR="686458A3">
        <w:t xml:space="preserve"> of livestock</w:t>
      </w:r>
      <w:r w:rsidR="006C6194">
        <w:t>.</w:t>
      </w:r>
    </w:p>
    <w:p w14:paraId="434B0116" w14:textId="75D32F80" w:rsidR="008B372D" w:rsidRDefault="008B372D" w:rsidP="008B372D">
      <w:r>
        <w:t>Tasks in the AEP may include:</w:t>
      </w:r>
    </w:p>
    <w:p w14:paraId="2F758A7A" w14:textId="75311170" w:rsidR="008B372D" w:rsidRDefault="008B372D">
      <w:pPr>
        <w:pStyle w:val="ListBullet"/>
      </w:pPr>
      <w:r>
        <w:t>monitoring the health and welfare of animals</w:t>
      </w:r>
    </w:p>
    <w:p w14:paraId="10A8B7F7" w14:textId="06484354" w:rsidR="008B372D" w:rsidRDefault="008B372D">
      <w:pPr>
        <w:pStyle w:val="ListBullet"/>
      </w:pPr>
      <w:r>
        <w:t>examining,</w:t>
      </w:r>
      <w:r w:rsidR="1D4DCCD1">
        <w:t xml:space="preserve"> inspecting,</w:t>
      </w:r>
      <w:r>
        <w:t xml:space="preserve"> testing and/or treating eligible livestock after the livestock have entered pre-export isolation or quarantine</w:t>
      </w:r>
    </w:p>
    <w:p w14:paraId="33A62672" w14:textId="2D38F7EB" w:rsidR="008B372D" w:rsidRDefault="008B372D">
      <w:pPr>
        <w:pStyle w:val="ListBullet"/>
      </w:pPr>
      <w:r>
        <w:t>examining,</w:t>
      </w:r>
      <w:r w:rsidR="2A267277">
        <w:t xml:space="preserve"> inspecting,</w:t>
      </w:r>
      <w:r>
        <w:t xml:space="preserve"> testing and/or treating eligible livestock as per the importing country requirements</w:t>
      </w:r>
    </w:p>
    <w:p w14:paraId="081DA13C" w14:textId="11714D0F" w:rsidR="008B372D" w:rsidRDefault="00446B44">
      <w:pPr>
        <w:pStyle w:val="ListBullet"/>
      </w:pPr>
      <w:r>
        <w:t>e</w:t>
      </w:r>
      <w:r w:rsidR="2819EF1A">
        <w:t xml:space="preserve">xamining and </w:t>
      </w:r>
      <w:r w:rsidR="008B372D">
        <w:t>inspecti</w:t>
      </w:r>
      <w:r w:rsidR="00464198">
        <w:t>ng</w:t>
      </w:r>
      <w:r w:rsidR="008B372D">
        <w:t xml:space="preserve"> livestock to evaluate for signs of disease and fitness to travel</w:t>
      </w:r>
      <w:r w:rsidR="759195D1">
        <w:t xml:space="preserve"> in accordance with ASEL and export legislation.</w:t>
      </w:r>
    </w:p>
    <w:p w14:paraId="73BF28A6" w14:textId="1413B6F0" w:rsidR="008B372D" w:rsidRDefault="008B372D">
      <w:pPr>
        <w:pStyle w:val="ListBullet"/>
      </w:pPr>
      <w:r>
        <w:t>making a declaration upon the completion of the AEP.</w:t>
      </w:r>
    </w:p>
    <w:p w14:paraId="12A26A55" w14:textId="376C86BF" w:rsidR="0022343E" w:rsidRDefault="0062326A" w:rsidP="0022343E">
      <w:pPr>
        <w:pStyle w:val="ListBullet"/>
        <w:numPr>
          <w:ilvl w:val="0"/>
          <w:numId w:val="0"/>
        </w:numPr>
      </w:pPr>
      <w:hyperlink r:id="rId27">
        <w:r w:rsidRPr="634F7558">
          <w:rPr>
            <w:rStyle w:val="Hyperlink"/>
          </w:rPr>
          <w:t>ASEL</w:t>
        </w:r>
      </w:hyperlink>
      <w:r>
        <w:t xml:space="preserve"> sets out health and welfare standards</w:t>
      </w:r>
      <w:r w:rsidR="0022343E">
        <w:t xml:space="preserve"> for </w:t>
      </w:r>
      <w:r>
        <w:t>the export of livestock</w:t>
      </w:r>
      <w:r w:rsidR="0022343E">
        <w:t>.</w:t>
      </w:r>
      <w:r w:rsidR="00357F99">
        <w:t xml:space="preserve"> AAVs must </w:t>
      </w:r>
      <w:r w:rsidR="00323D57">
        <w:t>be familiar</w:t>
      </w:r>
      <w:r w:rsidR="008133EB">
        <w:t xml:space="preserve"> </w:t>
      </w:r>
      <w:r w:rsidR="002B3BAE">
        <w:t xml:space="preserve">with </w:t>
      </w:r>
      <w:r w:rsidR="008133EB">
        <w:t xml:space="preserve">all the requirements under ASEL, including </w:t>
      </w:r>
      <w:r w:rsidR="00323D57">
        <w:t xml:space="preserve">the </w:t>
      </w:r>
      <w:hyperlink r:id="rId28" w:anchor="rejection-criteria-guidelines" w:history="1">
        <w:r w:rsidR="00323D57" w:rsidRPr="00036794">
          <w:rPr>
            <w:rStyle w:val="Hyperlink"/>
          </w:rPr>
          <w:t>rejection criteria</w:t>
        </w:r>
        <w:r w:rsidR="00712007" w:rsidRPr="00036794">
          <w:rPr>
            <w:rStyle w:val="Hyperlink"/>
          </w:rPr>
          <w:t xml:space="preserve"> guidelines</w:t>
        </w:r>
      </w:hyperlink>
      <w:r w:rsidR="00323D57">
        <w:t xml:space="preserve">. </w:t>
      </w:r>
      <w:r w:rsidR="00E33AC6">
        <w:t xml:space="preserve">The </w:t>
      </w:r>
      <w:r w:rsidR="00036794" w:rsidRPr="009257F1">
        <w:t>guidelines</w:t>
      </w:r>
      <w:r w:rsidR="00E33AC6">
        <w:t xml:space="preserve"> </w:t>
      </w:r>
      <w:r w:rsidR="009F031A">
        <w:t xml:space="preserve">provide further information </w:t>
      </w:r>
      <w:r w:rsidR="0032468C">
        <w:t>to encourage</w:t>
      </w:r>
      <w:r w:rsidR="009F031A">
        <w:t xml:space="preserve"> consistent application of the criteria.</w:t>
      </w:r>
    </w:p>
    <w:p w14:paraId="153CD6B5" w14:textId="2D9F4427" w:rsidR="0022343E" w:rsidRDefault="0022343E" w:rsidP="0022343E">
      <w:r>
        <w:lastRenderedPageBreak/>
        <w:t xml:space="preserve">The AAV </w:t>
      </w:r>
      <w:r w:rsidR="00DB2AA9">
        <w:t>must</w:t>
      </w:r>
      <w:r>
        <w:t xml:space="preserve"> declare that the activities listed </w:t>
      </w:r>
      <w:r w:rsidR="00191D1E">
        <w:t xml:space="preserve">in the AEP </w:t>
      </w:r>
      <w:r>
        <w:t xml:space="preserve">have been completed as described. It is important to note that this is not </w:t>
      </w:r>
      <w:r w:rsidR="00A52E4A">
        <w:t xml:space="preserve">the official </w:t>
      </w:r>
      <w:r>
        <w:t>certification of</w:t>
      </w:r>
      <w:r w:rsidR="52F8A0C8">
        <w:t xml:space="preserve"> the</w:t>
      </w:r>
      <w:r>
        <w:t xml:space="preserve"> livestock for export.</w:t>
      </w:r>
    </w:p>
    <w:p w14:paraId="1F886AE4" w14:textId="77777777" w:rsidR="000D72EE" w:rsidRDefault="00F95D36" w:rsidP="00CB4068">
      <w:r>
        <w:t>A</w:t>
      </w:r>
      <w:r w:rsidR="006263D1">
        <w:t>n</w:t>
      </w:r>
      <w:r w:rsidR="000343E5">
        <w:t xml:space="preserve"> exporter may contract or employ an</w:t>
      </w:r>
      <w:r w:rsidR="006263D1">
        <w:t xml:space="preserve"> AAV</w:t>
      </w:r>
      <w:r w:rsidR="00CB4068">
        <w:t xml:space="preserve"> to perform tasks in a SEP. These tasks do not require</w:t>
      </w:r>
      <w:r w:rsidR="0022343E">
        <w:t xml:space="preserve"> an</w:t>
      </w:r>
      <w:r w:rsidR="00CB4068">
        <w:t xml:space="preserve"> AAV. Rather, </w:t>
      </w:r>
      <w:r w:rsidR="00362550">
        <w:t>the</w:t>
      </w:r>
      <w:r w:rsidR="00DB2AA9">
        <w:t xml:space="preserve"> </w:t>
      </w:r>
      <w:r w:rsidR="00926F43">
        <w:t xml:space="preserve">AAV would perform the </w:t>
      </w:r>
      <w:r w:rsidR="00DB2AA9">
        <w:t>tasks</w:t>
      </w:r>
      <w:r w:rsidR="00362550">
        <w:t xml:space="preserve"> </w:t>
      </w:r>
      <w:r w:rsidR="00926F43">
        <w:t>in their</w:t>
      </w:r>
      <w:r w:rsidR="00CB4068">
        <w:t xml:space="preserve"> </w:t>
      </w:r>
      <w:r w:rsidR="2BD14743">
        <w:t>capacity</w:t>
      </w:r>
      <w:r w:rsidR="00CB4068">
        <w:t xml:space="preserve"> as a registered veterinarian</w:t>
      </w:r>
      <w:r w:rsidR="000343E5">
        <w:t>. E</w:t>
      </w:r>
      <w:r w:rsidR="006263D1">
        <w:t>xample</w:t>
      </w:r>
      <w:r w:rsidR="000343E5">
        <w:t>s include</w:t>
      </w:r>
      <w:r w:rsidR="00C71901">
        <w:t xml:space="preserve"> procedures that</w:t>
      </w:r>
      <w:r w:rsidR="000D72EE">
        <w:t>:</w:t>
      </w:r>
      <w:r w:rsidR="00C71901">
        <w:t xml:space="preserve"> </w:t>
      </w:r>
    </w:p>
    <w:p w14:paraId="4180CC5A" w14:textId="164C7AC1" w:rsidR="000D72EE" w:rsidRDefault="00C71901" w:rsidP="000D72EE">
      <w:pPr>
        <w:pStyle w:val="ListBullet"/>
      </w:pPr>
      <w:r>
        <w:t>need to be undertaken</w:t>
      </w:r>
      <w:r w:rsidR="007C63BA">
        <w:t xml:space="preserve"> </w:t>
      </w:r>
      <w:r w:rsidR="00CB4068">
        <w:t xml:space="preserve">before livestock enter </w:t>
      </w:r>
      <w:r w:rsidR="006263D1">
        <w:t>a</w:t>
      </w:r>
      <w:r w:rsidR="004909C8">
        <w:t>n</w:t>
      </w:r>
      <w:r w:rsidR="006263D1">
        <w:t xml:space="preserve"> </w:t>
      </w:r>
      <w:r w:rsidR="004909C8">
        <w:t>RE</w:t>
      </w:r>
      <w:r w:rsidR="006263D1">
        <w:t xml:space="preserve"> or </w:t>
      </w:r>
      <w:r w:rsidR="004909C8">
        <w:t>approved premise</w:t>
      </w:r>
      <w:r w:rsidR="25AF705C">
        <w:t>s</w:t>
      </w:r>
      <w:r w:rsidR="7F0E7C4C">
        <w:t xml:space="preserve"> </w:t>
      </w:r>
    </w:p>
    <w:p w14:paraId="0625C7D7" w14:textId="5F68CE11" w:rsidR="000D72EE" w:rsidRDefault="7F0E7C4C" w:rsidP="000D72EE">
      <w:pPr>
        <w:pStyle w:val="ListBullet"/>
      </w:pPr>
      <w:r>
        <w:t xml:space="preserve">the exporter has chosen not to include them in their AEP </w:t>
      </w:r>
    </w:p>
    <w:p w14:paraId="73F581A9" w14:textId="516AB81B" w:rsidR="00CB4068" w:rsidRDefault="7F0E7C4C" w:rsidP="000D72EE">
      <w:pPr>
        <w:pStyle w:val="ListBullet"/>
      </w:pPr>
      <w:r>
        <w:t>the importing country has not specified who should complete them</w:t>
      </w:r>
      <w:r w:rsidR="00CB4068">
        <w:t>.</w:t>
      </w:r>
    </w:p>
    <w:p w14:paraId="4B193765" w14:textId="741E8F5B" w:rsidR="00191D1E" w:rsidRPr="00191D1E" w:rsidRDefault="000A0DEA" w:rsidP="634F7558">
      <w:pPr>
        <w:rPr>
          <w:rStyle w:val="Hyperlink"/>
        </w:rPr>
      </w:pPr>
      <w:r>
        <w:t>In addition</w:t>
      </w:r>
      <w:r w:rsidR="00174A1F">
        <w:t xml:space="preserve"> to</w:t>
      </w:r>
      <w:r w:rsidR="0075778A">
        <w:t xml:space="preserve"> </w:t>
      </w:r>
      <w:r w:rsidR="004B4159">
        <w:t>any</w:t>
      </w:r>
      <w:r w:rsidR="00174A1F">
        <w:t xml:space="preserve"> record keeping requirements as </w:t>
      </w:r>
      <w:r>
        <w:t>a registered veterinarian</w:t>
      </w:r>
      <w:r w:rsidR="004909C8">
        <w:t>,</w:t>
      </w:r>
      <w:r>
        <w:t xml:space="preserve"> AAVs </w:t>
      </w:r>
      <w:r w:rsidR="004909C8">
        <w:t>must</w:t>
      </w:r>
      <w:r>
        <w:t xml:space="preserve"> comply with the record keeping requirements</w:t>
      </w:r>
      <w:r w:rsidR="00174A1F">
        <w:t xml:space="preserve"> in </w:t>
      </w:r>
      <w:hyperlink r:id="rId29">
        <w:r w:rsidR="00151478" w:rsidRPr="634F7558">
          <w:rPr>
            <w:rStyle w:val="Hyperlink"/>
          </w:rPr>
          <w:t>our regulatory framework</w:t>
        </w:r>
      </w:hyperlink>
      <w:r w:rsidR="006263D1">
        <w:t xml:space="preserve">. </w:t>
      </w:r>
      <w:r w:rsidR="00787B0A">
        <w:t xml:space="preserve">See </w:t>
      </w:r>
      <w:r w:rsidR="00787B0A" w:rsidRPr="634F7558">
        <w:rPr>
          <w:rStyle w:val="Hyperlink"/>
          <w:color w:val="auto"/>
          <w:u w:val="none"/>
        </w:rPr>
        <w:t>f</w:t>
      </w:r>
      <w:r w:rsidR="006263D1" w:rsidRPr="634F7558">
        <w:rPr>
          <w:rStyle w:val="Hyperlink"/>
          <w:color w:val="auto"/>
          <w:u w:val="none"/>
        </w:rPr>
        <w:t>urther</w:t>
      </w:r>
      <w:r w:rsidR="00F036D4" w:rsidRPr="634F7558">
        <w:rPr>
          <w:rStyle w:val="Hyperlink"/>
          <w:color w:val="auto"/>
          <w:u w:val="none"/>
        </w:rPr>
        <w:t xml:space="preserve"> information on </w:t>
      </w:r>
      <w:hyperlink w:anchor="_Records">
        <w:r w:rsidR="006263D1" w:rsidRPr="634F7558">
          <w:rPr>
            <w:rStyle w:val="Hyperlink"/>
          </w:rPr>
          <w:t>record keeping requirements</w:t>
        </w:r>
        <w:r w:rsidR="00787B0A" w:rsidRPr="634F7558">
          <w:rPr>
            <w:rStyle w:val="Hyperlink"/>
          </w:rPr>
          <w:t>.</w:t>
        </w:r>
      </w:hyperlink>
    </w:p>
    <w:p w14:paraId="7E55A4D9" w14:textId="66826401" w:rsidR="001E7A4B" w:rsidRDefault="001E7A4B" w:rsidP="009165A9">
      <w:pPr>
        <w:pStyle w:val="Heading3"/>
        <w:numPr>
          <w:ilvl w:val="0"/>
          <w:numId w:val="0"/>
        </w:numPr>
        <w:ind w:left="964" w:hanging="964"/>
      </w:pPr>
      <w:bookmarkStart w:id="21" w:name="_Toc96944965"/>
      <w:bookmarkStart w:id="22" w:name="_Toc96945110"/>
      <w:bookmarkStart w:id="23" w:name="_Toc188521254"/>
      <w:r>
        <w:t xml:space="preserve">Registered </w:t>
      </w:r>
      <w:r w:rsidR="004677B2">
        <w:t>establishment</w:t>
      </w:r>
      <w:r>
        <w:t xml:space="preserve"> occupiers</w:t>
      </w:r>
      <w:r w:rsidR="003F7441">
        <w:t xml:space="preserve"> (</w:t>
      </w:r>
      <w:r w:rsidR="00036794">
        <w:t xml:space="preserve">exports by </w:t>
      </w:r>
      <w:r w:rsidR="003F7441">
        <w:t>sea)</w:t>
      </w:r>
      <w:bookmarkEnd w:id="21"/>
      <w:bookmarkEnd w:id="22"/>
      <w:bookmarkEnd w:id="23"/>
    </w:p>
    <w:p w14:paraId="5DFEAD44" w14:textId="185646ED" w:rsidR="009D77AC" w:rsidRDefault="009D77AC" w:rsidP="009D77AC">
      <w:pPr>
        <w:pStyle w:val="Heading4"/>
        <w:numPr>
          <w:ilvl w:val="0"/>
          <w:numId w:val="0"/>
        </w:numPr>
      </w:pPr>
      <w:r>
        <w:t>Role</w:t>
      </w:r>
    </w:p>
    <w:p w14:paraId="3CFD48EF" w14:textId="510B0938" w:rsidR="00281A78" w:rsidRDefault="00AE2A90" w:rsidP="00281A78">
      <w:r>
        <w:t>RE</w:t>
      </w:r>
      <w:r w:rsidR="006263D1">
        <w:t xml:space="preserve"> occupier</w:t>
      </w:r>
      <w:r w:rsidR="00791D41">
        <w:t>s</w:t>
      </w:r>
      <w:r w:rsidR="00281A78">
        <w:t xml:space="preserve"> manag</w:t>
      </w:r>
      <w:r w:rsidR="00E67C06">
        <w:t>e</w:t>
      </w:r>
      <w:r w:rsidR="00281A78">
        <w:t xml:space="preserve"> day-to-day export operations carried out at the </w:t>
      </w:r>
      <w:r>
        <w:t>RE</w:t>
      </w:r>
      <w:r w:rsidR="00281A78">
        <w:t>.</w:t>
      </w:r>
    </w:p>
    <w:p w14:paraId="73B1B4CC" w14:textId="77777777" w:rsidR="00281A78" w:rsidRDefault="00281A78" w:rsidP="00281A78">
      <w:pPr>
        <w:pStyle w:val="Heading4"/>
        <w:numPr>
          <w:ilvl w:val="0"/>
          <w:numId w:val="0"/>
        </w:numPr>
        <w:ind w:left="964" w:hanging="964"/>
      </w:pPr>
      <w:r>
        <w:t>Responsibilities in relation to AAVs</w:t>
      </w:r>
    </w:p>
    <w:p w14:paraId="601A40DB" w14:textId="77777777" w:rsidR="006263D1" w:rsidRDefault="00AE2A90" w:rsidP="006263D1">
      <w:r>
        <w:t xml:space="preserve">REs </w:t>
      </w:r>
      <w:r w:rsidR="006263D1">
        <w:t xml:space="preserve">prepare livestock for export </w:t>
      </w:r>
      <w:r w:rsidR="008324CC">
        <w:t xml:space="preserve">by sea </w:t>
      </w:r>
      <w:r w:rsidR="006263D1">
        <w:t>under</w:t>
      </w:r>
      <w:r w:rsidR="006263D1" w:rsidRPr="00791D41">
        <w:t xml:space="preserve"> </w:t>
      </w:r>
      <w:r w:rsidR="00791D41" w:rsidRPr="00BC154F">
        <w:t>our regulatory framework.</w:t>
      </w:r>
    </w:p>
    <w:p w14:paraId="127E32A6" w14:textId="502D8813" w:rsidR="008E4160" w:rsidRDefault="006263D1" w:rsidP="006263D1">
      <w:r>
        <w:t>A</w:t>
      </w:r>
      <w:r w:rsidR="00AE2A90">
        <w:t>n RE</w:t>
      </w:r>
      <w:r w:rsidR="00A44EA0">
        <w:t xml:space="preserve"> operates in accordance with its</w:t>
      </w:r>
      <w:r w:rsidR="00464198">
        <w:t xml:space="preserve"> approved</w:t>
      </w:r>
      <w:r w:rsidR="00A44EA0">
        <w:t xml:space="preserve"> </w:t>
      </w:r>
      <w:hyperlink r:id="rId30">
        <w:r w:rsidR="00464198" w:rsidRPr="634F7558">
          <w:rPr>
            <w:rStyle w:val="Hyperlink"/>
          </w:rPr>
          <w:t>RE operations manual</w:t>
        </w:r>
      </w:hyperlink>
      <w:r>
        <w:t xml:space="preserve">. </w:t>
      </w:r>
      <w:r w:rsidR="008E4160">
        <w:t>T</w:t>
      </w:r>
      <w:r>
        <w:t>here</w:t>
      </w:r>
      <w:r w:rsidR="00A44EA0">
        <w:t xml:space="preserve"> may </w:t>
      </w:r>
      <w:r w:rsidR="008E4160">
        <w:t xml:space="preserve">also </w:t>
      </w:r>
      <w:r w:rsidR="00A44EA0">
        <w:t xml:space="preserve">be conditions placed on the registration, including the </w:t>
      </w:r>
      <w:r w:rsidR="00464198">
        <w:t xml:space="preserve">number </w:t>
      </w:r>
      <w:r w:rsidR="00A44EA0">
        <w:t xml:space="preserve">and type of livestock </w:t>
      </w:r>
      <w:r>
        <w:t>the</w:t>
      </w:r>
      <w:r w:rsidR="008E4160">
        <w:t>y</w:t>
      </w:r>
      <w:r w:rsidR="00A44EA0">
        <w:t xml:space="preserve"> can hold for export. </w:t>
      </w:r>
      <w:r w:rsidR="0074104B">
        <w:t>As soon as practicable before the</w:t>
      </w:r>
      <w:r w:rsidR="00A44EA0">
        <w:t xml:space="preserve"> consignment </w:t>
      </w:r>
      <w:r w:rsidR="00926F43">
        <w:t>arrives</w:t>
      </w:r>
      <w:r w:rsidR="0074104B">
        <w:t xml:space="preserve"> at the RE</w:t>
      </w:r>
      <w:r w:rsidR="00A44EA0">
        <w:t xml:space="preserve">, the exporter </w:t>
      </w:r>
      <w:r>
        <w:t>provide</w:t>
      </w:r>
      <w:r w:rsidR="0056248F">
        <w:t>s</w:t>
      </w:r>
      <w:r>
        <w:t xml:space="preserve"> </w:t>
      </w:r>
      <w:r w:rsidR="00A44EA0">
        <w:t xml:space="preserve">specific </w:t>
      </w:r>
      <w:r w:rsidR="00036794">
        <w:t xml:space="preserve">information </w:t>
      </w:r>
      <w:r w:rsidR="00A44EA0">
        <w:t xml:space="preserve">to the </w:t>
      </w:r>
      <w:r w:rsidR="00AE2A90">
        <w:t>RE</w:t>
      </w:r>
      <w:r w:rsidR="00A44EA0">
        <w:t xml:space="preserve"> occupier, </w:t>
      </w:r>
      <w:r w:rsidR="007A35BF">
        <w:t>which</w:t>
      </w:r>
      <w:r w:rsidR="00A44EA0">
        <w:t xml:space="preserve"> </w:t>
      </w:r>
      <w:r w:rsidR="00F50EC3">
        <w:t>include</w:t>
      </w:r>
      <w:r w:rsidR="008E4160">
        <w:t>:</w:t>
      </w:r>
    </w:p>
    <w:p w14:paraId="093AF7FD" w14:textId="3C7EC99B" w:rsidR="008E4160" w:rsidRDefault="00F50EC3" w:rsidP="008E4160">
      <w:pPr>
        <w:pStyle w:val="ListBullet"/>
      </w:pPr>
      <w:r>
        <w:t>consignment details</w:t>
      </w:r>
    </w:p>
    <w:p w14:paraId="6D11E178" w14:textId="670906F0" w:rsidR="00A44EA0" w:rsidRDefault="00A44EA0" w:rsidP="009165A9">
      <w:pPr>
        <w:pStyle w:val="ListBullet"/>
      </w:pPr>
      <w:r>
        <w:t xml:space="preserve">any </w:t>
      </w:r>
      <w:r w:rsidR="00F50EC3">
        <w:t xml:space="preserve">relevant </w:t>
      </w:r>
      <w:r>
        <w:t>Australian or importing country requirements.</w:t>
      </w:r>
    </w:p>
    <w:p w14:paraId="69753556" w14:textId="5A9E2284" w:rsidR="00791D41" w:rsidRDefault="00F50EC3" w:rsidP="006263D1">
      <w:r>
        <w:t xml:space="preserve">An AAV </w:t>
      </w:r>
      <w:r w:rsidR="006263D1">
        <w:t>undertake</w:t>
      </w:r>
      <w:r w:rsidR="0056248F">
        <w:t>s</w:t>
      </w:r>
      <w:r>
        <w:t xml:space="preserve"> activities in the </w:t>
      </w:r>
      <w:r w:rsidR="0056248F">
        <w:t>RE</w:t>
      </w:r>
      <w:r w:rsidR="004B4159">
        <w:t xml:space="preserve"> in accordance with the AEP</w:t>
      </w:r>
      <w:r>
        <w:t xml:space="preserve">. </w:t>
      </w:r>
      <w:r w:rsidR="00791D41">
        <w:t xml:space="preserve">The </w:t>
      </w:r>
      <w:r w:rsidR="0056248F">
        <w:t>RE</w:t>
      </w:r>
      <w:r w:rsidR="00926F43" w:rsidRPr="003A7579">
        <w:t xml:space="preserve"> occupier </w:t>
      </w:r>
      <w:r w:rsidR="00926F43">
        <w:t xml:space="preserve">must </w:t>
      </w:r>
      <w:r w:rsidR="003A7579" w:rsidRPr="003A7579">
        <w:t xml:space="preserve">provide reasonable assistance to an </w:t>
      </w:r>
      <w:r w:rsidR="003B78A3">
        <w:t>AAV</w:t>
      </w:r>
      <w:r w:rsidR="003A7579" w:rsidRPr="003A7579">
        <w:t xml:space="preserve"> wh</w:t>
      </w:r>
      <w:r w:rsidR="004B4159">
        <w:t>ile</w:t>
      </w:r>
      <w:r w:rsidR="003A7579" w:rsidRPr="003A7579">
        <w:t xml:space="preserve"> </w:t>
      </w:r>
      <w:r w:rsidR="004B4159">
        <w:t>they are</w:t>
      </w:r>
      <w:r w:rsidR="003A7579" w:rsidRPr="003A7579">
        <w:t xml:space="preserve"> carrying out export operations</w:t>
      </w:r>
      <w:r w:rsidR="006263D1">
        <w:t>.</w:t>
      </w:r>
      <w:r w:rsidR="003A7579" w:rsidRPr="003A7579">
        <w:t xml:space="preserve"> </w:t>
      </w:r>
      <w:r w:rsidR="008848FE">
        <w:t>This may include</w:t>
      </w:r>
      <w:r w:rsidR="00791D41">
        <w:t>:</w:t>
      </w:r>
    </w:p>
    <w:p w14:paraId="2AD2216D" w14:textId="614BBEEF" w:rsidR="00791D41" w:rsidRDefault="004B4159" w:rsidP="00791D41">
      <w:pPr>
        <w:pStyle w:val="ListBullet"/>
      </w:pPr>
      <w:r>
        <w:t>providing</w:t>
      </w:r>
      <w:r w:rsidR="008848FE">
        <w:t xml:space="preserve"> access to</w:t>
      </w:r>
      <w:r w:rsidR="6C3F1D3B">
        <w:t xml:space="preserve"> the livestock and</w:t>
      </w:r>
      <w:r w:rsidR="008848FE">
        <w:t xml:space="preserve"> livestock handling facilities</w:t>
      </w:r>
    </w:p>
    <w:p w14:paraId="0BA548B9" w14:textId="60E8A31B" w:rsidR="001E7A4B" w:rsidRDefault="008848FE" w:rsidP="009165A9">
      <w:pPr>
        <w:pStyle w:val="ListBullet"/>
      </w:pPr>
      <w:r>
        <w:t>assistance with movement of livestock</w:t>
      </w:r>
      <w:r w:rsidR="004B4159">
        <w:t xml:space="preserve"> a</w:t>
      </w:r>
      <w:r w:rsidR="00F13775">
        <w:t>t</w:t>
      </w:r>
      <w:r w:rsidR="004B4159">
        <w:t xml:space="preserve"> the establishment</w:t>
      </w:r>
    </w:p>
    <w:p w14:paraId="2E0C5CB0" w14:textId="4F74DBDC" w:rsidR="786CD195" w:rsidRDefault="00A37A40" w:rsidP="634F7558">
      <w:pPr>
        <w:pStyle w:val="ListBullet"/>
        <w:rPr>
          <w:rFonts w:ascii="Calibri" w:eastAsia="Calibri" w:hAnsi="Calibri" w:cs="Mangal"/>
        </w:rPr>
      </w:pPr>
      <w:r>
        <w:rPr>
          <w:rFonts w:ascii="Calibri" w:eastAsia="Calibri" w:hAnsi="Calibri" w:cs="Mangal"/>
        </w:rPr>
        <w:t>i</w:t>
      </w:r>
      <w:r w:rsidR="786CD195" w:rsidRPr="634F7558">
        <w:rPr>
          <w:rFonts w:ascii="Calibri" w:eastAsia="Calibri" w:hAnsi="Calibri" w:cs="Mangal"/>
        </w:rPr>
        <w:t>dentifying animals that need veterinary assessment and treatment</w:t>
      </w:r>
    </w:p>
    <w:p w14:paraId="64209B3E" w14:textId="4D40ED56" w:rsidR="786CD195" w:rsidRDefault="00A37A40" w:rsidP="634F7558">
      <w:pPr>
        <w:pStyle w:val="ListBullet"/>
        <w:rPr>
          <w:rFonts w:ascii="Calibri" w:eastAsia="Calibri" w:hAnsi="Calibri" w:cs="Mangal"/>
        </w:rPr>
      </w:pPr>
      <w:r>
        <w:rPr>
          <w:rFonts w:ascii="Calibri" w:eastAsia="Calibri" w:hAnsi="Calibri" w:cs="Mangal"/>
        </w:rPr>
        <w:t>s</w:t>
      </w:r>
      <w:r w:rsidR="786CD195" w:rsidRPr="634F7558">
        <w:rPr>
          <w:rFonts w:ascii="Calibri" w:eastAsia="Calibri" w:hAnsi="Calibri" w:cs="Mangal"/>
        </w:rPr>
        <w:t>eparating rejected livestock that are ineligible for export at the direction of the AAV</w:t>
      </w:r>
      <w:r w:rsidR="00BA1895">
        <w:rPr>
          <w:rFonts w:ascii="Calibri" w:eastAsia="Calibri" w:hAnsi="Calibri" w:cs="Mangal"/>
        </w:rPr>
        <w:t>.</w:t>
      </w:r>
    </w:p>
    <w:p w14:paraId="372D4F48" w14:textId="7AF47860" w:rsidR="00FB316B" w:rsidRDefault="00FB316B" w:rsidP="009165A9">
      <w:pPr>
        <w:pStyle w:val="Heading3"/>
        <w:numPr>
          <w:ilvl w:val="0"/>
          <w:numId w:val="0"/>
        </w:numPr>
        <w:ind w:left="964" w:hanging="964"/>
      </w:pPr>
      <w:bookmarkStart w:id="24" w:name="_Toc140845486"/>
      <w:bookmarkStart w:id="25" w:name="_Toc96944966"/>
      <w:bookmarkStart w:id="26" w:name="_Toc96945111"/>
      <w:bookmarkStart w:id="27" w:name="_Toc188521255"/>
      <w:bookmarkEnd w:id="24"/>
      <w:r>
        <w:t xml:space="preserve">Approved premises </w:t>
      </w:r>
      <w:r w:rsidR="003F7441">
        <w:t>(</w:t>
      </w:r>
      <w:r w:rsidR="00036794">
        <w:t xml:space="preserve">exports by </w:t>
      </w:r>
      <w:r w:rsidR="003F7441">
        <w:t>air)</w:t>
      </w:r>
      <w:bookmarkEnd w:id="25"/>
      <w:bookmarkEnd w:id="26"/>
      <w:bookmarkEnd w:id="27"/>
    </w:p>
    <w:p w14:paraId="10D8D6B6" w14:textId="32569C33" w:rsidR="00FB316B" w:rsidRDefault="00FB316B" w:rsidP="00F50EC3">
      <w:pPr>
        <w:pStyle w:val="Heading4"/>
        <w:numPr>
          <w:ilvl w:val="0"/>
          <w:numId w:val="0"/>
        </w:numPr>
      </w:pPr>
      <w:r>
        <w:t>Role</w:t>
      </w:r>
    </w:p>
    <w:p w14:paraId="0393E17A" w14:textId="3E5C79A1" w:rsidR="007A35BF" w:rsidRDefault="00395FBC" w:rsidP="007A35BF">
      <w:r>
        <w:t>O</w:t>
      </w:r>
      <w:r w:rsidR="00734C6A">
        <w:t>ccupiers</w:t>
      </w:r>
      <w:r>
        <w:t xml:space="preserve"> of a</w:t>
      </w:r>
      <w:r w:rsidR="006263D1">
        <w:t>pproved</w:t>
      </w:r>
      <w:r w:rsidR="007A35BF">
        <w:t xml:space="preserve"> premises manage the day-to-day export operations carried out at the approved premises.</w:t>
      </w:r>
    </w:p>
    <w:p w14:paraId="11421745" w14:textId="184FCAEC" w:rsidR="00FB316B" w:rsidRPr="00F50EC3" w:rsidRDefault="00FB316B" w:rsidP="00F50EC3">
      <w:pPr>
        <w:pStyle w:val="Heading4"/>
        <w:numPr>
          <w:ilvl w:val="0"/>
          <w:numId w:val="0"/>
        </w:numPr>
        <w:ind w:left="964" w:hanging="964"/>
      </w:pPr>
      <w:r w:rsidRPr="00F50EC3">
        <w:lastRenderedPageBreak/>
        <w:t>Responsibilities in relation to AAVs</w:t>
      </w:r>
    </w:p>
    <w:p w14:paraId="0255BEDA" w14:textId="0F81C413" w:rsidR="00F50EC3" w:rsidRDefault="00FB316B" w:rsidP="00FB316B">
      <w:r>
        <w:t xml:space="preserve">Approved premises </w:t>
      </w:r>
      <w:r w:rsidR="0056248F">
        <w:t>prepare l</w:t>
      </w:r>
      <w:r w:rsidR="006263D1">
        <w:t xml:space="preserve">ivestock </w:t>
      </w:r>
      <w:r w:rsidR="0056248F">
        <w:t>for export by air</w:t>
      </w:r>
      <w:r w:rsidR="413CC3E0">
        <w:t xml:space="preserve"> where pre-export isolation or quarantine is required</w:t>
      </w:r>
      <w:r w:rsidR="0056248F">
        <w:t xml:space="preserve">. They are </w:t>
      </w:r>
      <w:r>
        <w:t xml:space="preserve">approved under </w:t>
      </w:r>
      <w:r w:rsidR="008E4160">
        <w:t>our regulatory framework</w:t>
      </w:r>
      <w:r>
        <w:t xml:space="preserve"> for pre-export quarantine or isolation</w:t>
      </w:r>
      <w:r w:rsidR="006263D1">
        <w:t xml:space="preserve">. </w:t>
      </w:r>
      <w:r w:rsidR="00926F43">
        <w:t>Approval of a</w:t>
      </w:r>
      <w:r w:rsidR="00F50EC3">
        <w:t xml:space="preserve"> premises</w:t>
      </w:r>
      <w:r w:rsidR="00926F43">
        <w:t xml:space="preserve"> is </w:t>
      </w:r>
      <w:r w:rsidR="00F50EC3">
        <w:t xml:space="preserve">on a </w:t>
      </w:r>
      <w:r w:rsidR="007A35BF">
        <w:t>consignment-by-consignment</w:t>
      </w:r>
      <w:r w:rsidR="00F50EC3">
        <w:t xml:space="preserve"> basis.</w:t>
      </w:r>
    </w:p>
    <w:p w14:paraId="1D413C19" w14:textId="4E47CEF7" w:rsidR="0056248F" w:rsidRDefault="0074104B" w:rsidP="006263D1">
      <w:r>
        <w:t>As soon as practicable before the</w:t>
      </w:r>
      <w:r w:rsidR="00F50EC3">
        <w:t xml:space="preserve"> consignment </w:t>
      </w:r>
      <w:r w:rsidR="00926F43">
        <w:t>arrives</w:t>
      </w:r>
      <w:r>
        <w:t xml:space="preserve"> at the approved premises</w:t>
      </w:r>
      <w:r w:rsidR="00F50EC3">
        <w:t xml:space="preserve">, the exporter </w:t>
      </w:r>
      <w:r w:rsidR="006263D1">
        <w:t>provide</w:t>
      </w:r>
      <w:r w:rsidR="0056248F">
        <w:t>s</w:t>
      </w:r>
      <w:r w:rsidR="00F50EC3">
        <w:t xml:space="preserve"> specific </w:t>
      </w:r>
      <w:r w:rsidR="00AE7902">
        <w:t xml:space="preserve">information </w:t>
      </w:r>
      <w:r w:rsidR="00F50EC3">
        <w:t xml:space="preserve">to the </w:t>
      </w:r>
      <w:r w:rsidR="00395FBC">
        <w:t>o</w:t>
      </w:r>
      <w:r w:rsidR="00734C6A">
        <w:t>ccupier</w:t>
      </w:r>
      <w:r w:rsidR="00395FBC">
        <w:t xml:space="preserve"> </w:t>
      </w:r>
      <w:r w:rsidR="00F50EC3">
        <w:t xml:space="preserve">of the approved premises, </w:t>
      </w:r>
      <w:r w:rsidR="007A35BF">
        <w:t>which</w:t>
      </w:r>
      <w:r w:rsidR="00F50EC3">
        <w:t xml:space="preserve"> include</w:t>
      </w:r>
      <w:r w:rsidR="0056248F">
        <w:t>:</w:t>
      </w:r>
    </w:p>
    <w:p w14:paraId="479CD956" w14:textId="4145C80A" w:rsidR="0056248F" w:rsidRDefault="00F50EC3" w:rsidP="0056248F">
      <w:pPr>
        <w:pStyle w:val="ListBullet"/>
      </w:pPr>
      <w:r>
        <w:t>the consignment details</w:t>
      </w:r>
    </w:p>
    <w:p w14:paraId="5CBA21EA" w14:textId="2D180E10" w:rsidR="00FB316B" w:rsidRDefault="00F50EC3" w:rsidP="009165A9">
      <w:pPr>
        <w:pStyle w:val="ListBullet"/>
      </w:pPr>
      <w:r>
        <w:t>any relevant Australian or importing country requirements.</w:t>
      </w:r>
    </w:p>
    <w:p w14:paraId="27B668C8" w14:textId="2AE4DEF1" w:rsidR="00FB316B" w:rsidRDefault="007A35BF" w:rsidP="00FB316B">
      <w:r>
        <w:t>An AAV undertake</w:t>
      </w:r>
      <w:r w:rsidR="00395FBC">
        <w:t>s</w:t>
      </w:r>
      <w:r>
        <w:t xml:space="preserve"> activities</w:t>
      </w:r>
      <w:r w:rsidR="00DE2096">
        <w:t xml:space="preserve"> </w:t>
      </w:r>
      <w:r w:rsidR="006263D1">
        <w:t>in the approved premises</w:t>
      </w:r>
      <w:r>
        <w:t xml:space="preserve"> in accordance with the AEP.</w:t>
      </w:r>
      <w:r w:rsidR="00E63EA8">
        <w:t xml:space="preserve"> The approved premises occupier must provide reasonable assistance and/or access to an AAV while they are carrying out export operations</w:t>
      </w:r>
      <w:r w:rsidR="208F3679">
        <w:t xml:space="preserve"> similar to that provided by RE occupiers.</w:t>
      </w:r>
    </w:p>
    <w:p w14:paraId="0C186CF7" w14:textId="0B0EF724" w:rsidR="00B027E9" w:rsidRDefault="00A155DE" w:rsidP="009165A9">
      <w:pPr>
        <w:pStyle w:val="Heading3"/>
        <w:numPr>
          <w:ilvl w:val="0"/>
          <w:numId w:val="0"/>
        </w:numPr>
        <w:ind w:left="964" w:hanging="964"/>
      </w:pPr>
      <w:bookmarkStart w:id="28" w:name="_Toc140845488"/>
      <w:bookmarkStart w:id="29" w:name="_Toc96944967"/>
      <w:bookmarkStart w:id="30" w:name="_Toc96945112"/>
      <w:bookmarkStart w:id="31" w:name="_Toc188521256"/>
      <w:bookmarkEnd w:id="28"/>
      <w:r>
        <w:t xml:space="preserve">Regional </w:t>
      </w:r>
      <w:r w:rsidR="00DE2096">
        <w:t>v</w:t>
      </w:r>
      <w:r w:rsidR="006263D1">
        <w:t xml:space="preserve">eterinary </w:t>
      </w:r>
      <w:r w:rsidR="00DE2096">
        <w:t>o</w:t>
      </w:r>
      <w:r w:rsidR="006263D1">
        <w:t>fficers</w:t>
      </w:r>
      <w:bookmarkEnd w:id="29"/>
      <w:bookmarkEnd w:id="30"/>
      <w:bookmarkEnd w:id="31"/>
    </w:p>
    <w:p w14:paraId="4984AC66" w14:textId="77777777" w:rsidR="00281A78" w:rsidRDefault="00281A78" w:rsidP="00281A78">
      <w:pPr>
        <w:pStyle w:val="Heading4"/>
        <w:numPr>
          <w:ilvl w:val="0"/>
          <w:numId w:val="0"/>
        </w:numPr>
      </w:pPr>
      <w:r>
        <w:t>Role</w:t>
      </w:r>
    </w:p>
    <w:p w14:paraId="421BECA5" w14:textId="70E22666" w:rsidR="008E4160" w:rsidRDefault="007B59DE" w:rsidP="006263D1">
      <w:r>
        <w:t>Our</w:t>
      </w:r>
      <w:r w:rsidR="00B2436D">
        <w:t xml:space="preserve"> </w:t>
      </w:r>
      <w:r w:rsidR="004B4159">
        <w:t>R</w:t>
      </w:r>
      <w:r w:rsidR="001315F6">
        <w:t>VO</w:t>
      </w:r>
      <w:r w:rsidR="00C40181">
        <w:t>s</w:t>
      </w:r>
      <w:r w:rsidR="001315F6">
        <w:t xml:space="preserve"> are government veterinarians</w:t>
      </w:r>
      <w:r w:rsidR="00B2436D">
        <w:t xml:space="preserve">. A </w:t>
      </w:r>
      <w:r w:rsidR="004B4159">
        <w:t>R</w:t>
      </w:r>
      <w:r w:rsidR="00B2436D">
        <w:t>VO</w:t>
      </w:r>
      <w:r w:rsidR="00DB54D3">
        <w:t>’</w:t>
      </w:r>
      <w:r w:rsidR="00B2436D">
        <w:t xml:space="preserve">s role is to </w:t>
      </w:r>
      <w:r w:rsidR="001315F6">
        <w:t>inspect livestock</w:t>
      </w:r>
      <w:r w:rsidR="00CE4C5B">
        <w:t xml:space="preserve"> </w:t>
      </w:r>
      <w:r w:rsidR="0003791B">
        <w:t xml:space="preserve">and documentation to </w:t>
      </w:r>
      <w:r w:rsidR="001315F6">
        <w:t xml:space="preserve">verify </w:t>
      </w:r>
      <w:r w:rsidR="00B2436D">
        <w:t xml:space="preserve">the exporter’s </w:t>
      </w:r>
      <w:r w:rsidR="001315F6">
        <w:t>compliance with</w:t>
      </w:r>
      <w:r w:rsidR="008E4160">
        <w:t>:</w:t>
      </w:r>
    </w:p>
    <w:p w14:paraId="253B9849" w14:textId="3FACD801" w:rsidR="008E4160" w:rsidRDefault="001315F6" w:rsidP="008E4160">
      <w:pPr>
        <w:pStyle w:val="ListBullet"/>
      </w:pPr>
      <w:r>
        <w:t>export legislation</w:t>
      </w:r>
    </w:p>
    <w:p w14:paraId="50F4D937" w14:textId="1FCFEAFF" w:rsidR="008E4160" w:rsidRDefault="001315F6" w:rsidP="008E4160">
      <w:pPr>
        <w:pStyle w:val="ListBullet"/>
      </w:pPr>
      <w:r>
        <w:t>ASEL</w:t>
      </w:r>
    </w:p>
    <w:p w14:paraId="7F7096C7" w14:textId="0676ED9D" w:rsidR="008E4160" w:rsidRDefault="001315F6" w:rsidP="008E4160">
      <w:pPr>
        <w:pStyle w:val="ListBullet"/>
      </w:pPr>
      <w:r>
        <w:t>importing country requirements</w:t>
      </w:r>
      <w:r w:rsidR="00B2436D">
        <w:t>.</w:t>
      </w:r>
    </w:p>
    <w:p w14:paraId="3818325F" w14:textId="0335E6EE" w:rsidR="001315F6" w:rsidRDefault="00B2436D" w:rsidP="001315F6">
      <w:r>
        <w:t xml:space="preserve">The </w:t>
      </w:r>
      <w:r w:rsidR="004B4159">
        <w:t>R</w:t>
      </w:r>
      <w:r>
        <w:t>VO</w:t>
      </w:r>
      <w:r w:rsidR="0003791B">
        <w:t>’s inspection of livestock and documentation provides the basis of certification to issue the official</w:t>
      </w:r>
      <w:r w:rsidR="001315F6">
        <w:t xml:space="preserve"> </w:t>
      </w:r>
      <w:r>
        <w:t>health</w:t>
      </w:r>
      <w:r w:rsidR="001315F6">
        <w:t xml:space="preserve"> certificate and export permit.</w:t>
      </w:r>
    </w:p>
    <w:p w14:paraId="7142AB0D" w14:textId="77777777" w:rsidR="00130ABE" w:rsidRDefault="00130ABE" w:rsidP="00130ABE">
      <w:pPr>
        <w:pStyle w:val="Heading4"/>
        <w:numPr>
          <w:ilvl w:val="0"/>
          <w:numId w:val="0"/>
        </w:numPr>
        <w:ind w:left="964" w:hanging="964"/>
      </w:pPr>
      <w:r>
        <w:t>Responsibilities in relation to AAVs</w:t>
      </w:r>
    </w:p>
    <w:p w14:paraId="29302296" w14:textId="1A34696B" w:rsidR="009A5305" w:rsidRDefault="00DC21B7" w:rsidP="00B2436D">
      <w:r>
        <w:t xml:space="preserve">For each </w:t>
      </w:r>
      <w:r w:rsidR="00B2436D">
        <w:t xml:space="preserve">consignment, the </w:t>
      </w:r>
      <w:r w:rsidR="004B4159">
        <w:t>R</w:t>
      </w:r>
      <w:r w:rsidR="00B2436D">
        <w:t xml:space="preserve">VO </w:t>
      </w:r>
      <w:r w:rsidR="006263D1">
        <w:t>inspect</w:t>
      </w:r>
      <w:r w:rsidR="00DE2096">
        <w:t>s</w:t>
      </w:r>
      <w:r w:rsidR="00FA26BF">
        <w:t xml:space="preserve"> some or all</w:t>
      </w:r>
      <w:r>
        <w:t xml:space="preserve"> livestock </w:t>
      </w:r>
      <w:r w:rsidR="00B2436D">
        <w:t xml:space="preserve">in the consignment. The number of animals inspected will depend on </w:t>
      </w:r>
      <w:r w:rsidR="00E63EA8">
        <w:t xml:space="preserve">a number of factors, including the </w:t>
      </w:r>
      <w:r w:rsidR="38D9CC27">
        <w:t xml:space="preserve">destination </w:t>
      </w:r>
      <w:r w:rsidR="00E63EA8">
        <w:t>market, species and previous performance of the exporter</w:t>
      </w:r>
      <w:r w:rsidR="00B2436D">
        <w:t xml:space="preserve">. If the consignment is being prepared at multiple premises, the </w:t>
      </w:r>
      <w:r w:rsidR="004B4159">
        <w:t>R</w:t>
      </w:r>
      <w:r w:rsidR="00B2436D">
        <w:t>VO will undertake inspections at all premises.</w:t>
      </w:r>
      <w:r w:rsidR="32B9E9BD">
        <w:t xml:space="preserve"> RVOs may also choose to inspect livestock</w:t>
      </w:r>
      <w:r w:rsidR="009A5305">
        <w:t>:</w:t>
      </w:r>
    </w:p>
    <w:p w14:paraId="5ABC818A" w14:textId="0DE069E3" w:rsidR="009A5305" w:rsidRDefault="32B9E9BD" w:rsidP="009A5305">
      <w:pPr>
        <w:pStyle w:val="ListBullet"/>
      </w:pPr>
      <w:r>
        <w:t xml:space="preserve">while they are being loaded for export at the port or airport </w:t>
      </w:r>
    </w:p>
    <w:p w14:paraId="46F70224" w14:textId="2CC9F4AE" w:rsidR="00B2436D" w:rsidRPr="00DC21B7" w:rsidRDefault="32B9E9BD" w:rsidP="009A5305">
      <w:pPr>
        <w:pStyle w:val="ListBullet"/>
      </w:pPr>
      <w:r>
        <w:t>at any point in the export supply chain.</w:t>
      </w:r>
    </w:p>
    <w:p w14:paraId="10271D21" w14:textId="7E51E7D2" w:rsidR="00964635" w:rsidRDefault="00490E29" w:rsidP="006263D1">
      <w:r>
        <w:t>RVOs</w:t>
      </w:r>
      <w:r w:rsidR="006A36E6">
        <w:t xml:space="preserve"> will also verify documentation</w:t>
      </w:r>
      <w:r w:rsidR="00DC21B7" w:rsidRPr="00A155DE">
        <w:t xml:space="preserve"> to ensure exporters have complied with</w:t>
      </w:r>
      <w:r w:rsidR="00964635">
        <w:t>:</w:t>
      </w:r>
    </w:p>
    <w:p w14:paraId="7839E088" w14:textId="754AF0B8" w:rsidR="00C66AEB" w:rsidRDefault="0003791B" w:rsidP="00964635">
      <w:pPr>
        <w:pStyle w:val="ListBullet"/>
      </w:pPr>
      <w:r>
        <w:t>their approved arrangement</w:t>
      </w:r>
    </w:p>
    <w:p w14:paraId="426C0E29" w14:textId="57DF5FB5" w:rsidR="00964635" w:rsidRDefault="00C66AEB" w:rsidP="00964635">
      <w:pPr>
        <w:pStyle w:val="ListBullet"/>
      </w:pPr>
      <w:r>
        <w:t>their AEP</w:t>
      </w:r>
    </w:p>
    <w:p w14:paraId="2EC1B66C" w14:textId="351C39BD" w:rsidR="7DCFDE44" w:rsidRDefault="00725E38" w:rsidP="634F7558">
      <w:pPr>
        <w:pStyle w:val="ListBullet"/>
      </w:pPr>
      <w:r>
        <w:t xml:space="preserve">their </w:t>
      </w:r>
      <w:r w:rsidR="7DCFDE44">
        <w:t>export licence</w:t>
      </w:r>
    </w:p>
    <w:p w14:paraId="2A11AD01" w14:textId="1055C887" w:rsidR="00964635" w:rsidRDefault="00A52E4A" w:rsidP="00964635">
      <w:pPr>
        <w:pStyle w:val="ListBullet"/>
      </w:pPr>
      <w:r>
        <w:t>export legislation</w:t>
      </w:r>
    </w:p>
    <w:p w14:paraId="45FBB2AF" w14:textId="39F457E9" w:rsidR="00964635" w:rsidRDefault="00A52E4A" w:rsidP="00964635">
      <w:pPr>
        <w:pStyle w:val="ListBullet"/>
      </w:pPr>
      <w:r>
        <w:t>ASEL</w:t>
      </w:r>
    </w:p>
    <w:p w14:paraId="1C736A50" w14:textId="6DDD5D29" w:rsidR="00964635" w:rsidRDefault="00DC21B7" w:rsidP="00964635">
      <w:pPr>
        <w:pStyle w:val="ListBullet"/>
      </w:pPr>
      <w:r w:rsidRPr="00A155DE">
        <w:t>importing country requirements.</w:t>
      </w:r>
    </w:p>
    <w:p w14:paraId="0DC1F564" w14:textId="03A5E7B0" w:rsidR="001A1409" w:rsidRDefault="0003791B" w:rsidP="001A1409">
      <w:r>
        <w:lastRenderedPageBreak/>
        <w:t xml:space="preserve">The documents </w:t>
      </w:r>
      <w:r w:rsidR="006A36E6">
        <w:t>required</w:t>
      </w:r>
      <w:r>
        <w:t xml:space="preserve"> differ depending on the export market and the </w:t>
      </w:r>
      <w:r w:rsidR="00CE4C5B">
        <w:t>exporter’s</w:t>
      </w:r>
      <w:r w:rsidR="00490E29">
        <w:t xml:space="preserve"> previous</w:t>
      </w:r>
      <w:r>
        <w:t xml:space="preserve"> performance. </w:t>
      </w:r>
      <w:r w:rsidR="005F0113">
        <w:t xml:space="preserve">It </w:t>
      </w:r>
      <w:r>
        <w:t xml:space="preserve">is important </w:t>
      </w:r>
      <w:r w:rsidR="006A36E6">
        <w:t xml:space="preserve">that the RVO receives </w:t>
      </w:r>
      <w:r w:rsidR="00490E29">
        <w:t xml:space="preserve">the </w:t>
      </w:r>
      <w:r>
        <w:t>documents</w:t>
      </w:r>
      <w:r w:rsidR="00490E29">
        <w:t xml:space="preserve"> required for the export permit and health certificate</w:t>
      </w:r>
      <w:r>
        <w:t xml:space="preserve"> as soon as possible to</w:t>
      </w:r>
      <w:r w:rsidR="005F0113">
        <w:t xml:space="preserve"> assist them in performing their role. </w:t>
      </w:r>
      <w:r w:rsidR="004909C8">
        <w:t>See</w:t>
      </w:r>
      <w:r w:rsidR="00964635">
        <w:t xml:space="preserve"> </w:t>
      </w:r>
      <w:hyperlink r:id="rId31">
        <w:r w:rsidR="00964635" w:rsidRPr="634F7558">
          <w:rPr>
            <w:rStyle w:val="Hyperlink"/>
          </w:rPr>
          <w:t>m</w:t>
        </w:r>
        <w:r w:rsidR="006263D1" w:rsidRPr="634F7558">
          <w:rPr>
            <w:rStyle w:val="Hyperlink"/>
          </w:rPr>
          <w:t xml:space="preserve">ore information on </w:t>
        </w:r>
        <w:r w:rsidR="00490E29" w:rsidRPr="634F7558">
          <w:rPr>
            <w:rStyle w:val="Hyperlink"/>
          </w:rPr>
          <w:t>document requirements</w:t>
        </w:r>
        <w:r w:rsidR="00964635" w:rsidRPr="634F7558">
          <w:rPr>
            <w:rStyle w:val="Hyperlink"/>
          </w:rPr>
          <w:t>.</w:t>
        </w:r>
      </w:hyperlink>
    </w:p>
    <w:p w14:paraId="3A403C51" w14:textId="79F2B3EC" w:rsidR="00A155DE" w:rsidRPr="001A1409" w:rsidRDefault="00440834" w:rsidP="001A1409">
      <w:r>
        <w:t>I</w:t>
      </w:r>
      <w:r w:rsidR="001A1409">
        <w:t>f the</w:t>
      </w:r>
      <w:r>
        <w:t xml:space="preserve"> </w:t>
      </w:r>
      <w:r w:rsidR="00444F5B">
        <w:t>R</w:t>
      </w:r>
      <w:r>
        <w:t>VO is</w:t>
      </w:r>
      <w:r w:rsidR="001A1409">
        <w:t xml:space="preserve"> not confident that</w:t>
      </w:r>
      <w:r w:rsidR="00A52E4A">
        <w:t xml:space="preserve"> </w:t>
      </w:r>
      <w:r w:rsidR="001A1409">
        <w:t xml:space="preserve">requirements </w:t>
      </w:r>
      <w:r w:rsidR="484EF572">
        <w:t>have been met</w:t>
      </w:r>
      <w:r w:rsidR="00964635">
        <w:t xml:space="preserve">, </w:t>
      </w:r>
      <w:r w:rsidR="006263D1">
        <w:t>includ</w:t>
      </w:r>
      <w:r w:rsidR="00964635">
        <w:t>ing</w:t>
      </w:r>
      <w:r w:rsidR="00282314">
        <w:t xml:space="preserve"> tasks in the AEP</w:t>
      </w:r>
      <w:r w:rsidR="006263D1">
        <w:t>,</w:t>
      </w:r>
      <w:r>
        <w:t xml:space="preserve"> they may choose to increase the sample size or inspect all animals in the consignment</w:t>
      </w:r>
      <w:r w:rsidR="001A1409">
        <w:t>. If a proportion of animals do not meet requirements</w:t>
      </w:r>
      <w:r w:rsidR="00DB54D3">
        <w:t>,</w:t>
      </w:r>
      <w:r w:rsidR="001A1409">
        <w:t xml:space="preserve"> the </w:t>
      </w:r>
      <w:r w:rsidR="004B4159">
        <w:t>R</w:t>
      </w:r>
      <w:r w:rsidR="001A1409">
        <w:t>VO will immediately refer the matter to a senior officer</w:t>
      </w:r>
      <w:r w:rsidR="004909C8">
        <w:t>.</w:t>
      </w:r>
      <w:r w:rsidR="006263D1">
        <w:t xml:space="preserve"> </w:t>
      </w:r>
      <w:r w:rsidR="004909C8">
        <w:t>T</w:t>
      </w:r>
      <w:r w:rsidR="006263D1">
        <w:t>he</w:t>
      </w:r>
      <w:r w:rsidR="001A1409">
        <w:t xml:space="preserve"> consignment may be rejected for export and/or </w:t>
      </w:r>
      <w:r w:rsidR="001B0B2C">
        <w:t>the department</w:t>
      </w:r>
      <w:r w:rsidR="006A36E6">
        <w:t xml:space="preserve"> may investigate </w:t>
      </w:r>
      <w:r w:rsidR="001A1409">
        <w:t>further.</w:t>
      </w:r>
    </w:p>
    <w:p w14:paraId="70003CF3" w14:textId="42F89C1B" w:rsidR="001A1409" w:rsidRDefault="00440834" w:rsidP="001A1409">
      <w:r>
        <w:t>I</w:t>
      </w:r>
      <w:r w:rsidR="001A1409">
        <w:t>f the livestock and documentation comply</w:t>
      </w:r>
      <w:r w:rsidR="00A52E4A">
        <w:t xml:space="preserve"> with </w:t>
      </w:r>
      <w:r w:rsidR="4356FDD6">
        <w:t>all</w:t>
      </w:r>
      <w:r w:rsidR="00A52E4A">
        <w:t xml:space="preserve"> requirements</w:t>
      </w:r>
      <w:r w:rsidR="00282314">
        <w:t>,</w:t>
      </w:r>
      <w:r w:rsidR="00A52E4A">
        <w:t xml:space="preserve"> </w:t>
      </w:r>
      <w:r w:rsidR="001A1409">
        <w:t xml:space="preserve">the </w:t>
      </w:r>
      <w:r w:rsidR="004B4159">
        <w:t>R</w:t>
      </w:r>
      <w:r w:rsidR="001A1409">
        <w:t xml:space="preserve">VO will issue </w:t>
      </w:r>
      <w:r w:rsidR="0051314E">
        <w:t>the</w:t>
      </w:r>
      <w:r w:rsidR="00A52E4A">
        <w:t xml:space="preserve"> official health certificate</w:t>
      </w:r>
      <w:r w:rsidR="00C053B3">
        <w:t xml:space="preserve"> and</w:t>
      </w:r>
      <w:r w:rsidR="001A1409">
        <w:t xml:space="preserve"> export permit.</w:t>
      </w:r>
    </w:p>
    <w:p w14:paraId="51C63915" w14:textId="77777777" w:rsidR="00997D28" w:rsidRDefault="00997D28">
      <w:pPr>
        <w:spacing w:after="0" w:line="240" w:lineRule="auto"/>
        <w:rPr>
          <w:rFonts w:ascii="Calibri" w:eastAsiaTheme="minorEastAsia" w:hAnsi="Calibri"/>
          <w:bCs/>
          <w:color w:val="000000"/>
          <w:sz w:val="36"/>
          <w:szCs w:val="28"/>
          <w:lang w:eastAsia="ja-JP"/>
        </w:rPr>
      </w:pPr>
      <w:r>
        <w:br w:type="page"/>
      </w:r>
    </w:p>
    <w:p w14:paraId="69C6CCC4" w14:textId="137CD12D" w:rsidR="005F242D" w:rsidRDefault="006F3413" w:rsidP="009165A9">
      <w:pPr>
        <w:pStyle w:val="Heading2"/>
        <w:numPr>
          <w:ilvl w:val="0"/>
          <w:numId w:val="0"/>
        </w:numPr>
        <w:ind w:left="720" w:hanging="720"/>
      </w:pPr>
      <w:bookmarkStart w:id="32" w:name="_Toc96944671"/>
      <w:bookmarkStart w:id="33" w:name="_Toc96944968"/>
      <w:bookmarkStart w:id="34" w:name="_Toc96945113"/>
      <w:bookmarkStart w:id="35" w:name="_Toc188521257"/>
      <w:r>
        <w:lastRenderedPageBreak/>
        <w:t>Ship</w:t>
      </w:r>
      <w:r w:rsidR="004D138C">
        <w:t>board</w:t>
      </w:r>
      <w:r w:rsidR="005F242D">
        <w:t xml:space="preserve"> operations</w:t>
      </w:r>
      <w:bookmarkEnd w:id="32"/>
      <w:bookmarkEnd w:id="33"/>
      <w:bookmarkEnd w:id="34"/>
      <w:bookmarkEnd w:id="35"/>
    </w:p>
    <w:p w14:paraId="0E1497AD" w14:textId="39DAA728" w:rsidR="00444BE7" w:rsidRDefault="00444BE7" w:rsidP="00444BE7">
      <w:r>
        <w:t xml:space="preserve">AAVs, </w:t>
      </w:r>
      <w:r w:rsidR="00A52E4A">
        <w:t xml:space="preserve">accredited </w:t>
      </w:r>
      <w:r>
        <w:t xml:space="preserve">stockpersons, the vessel master and crew </w:t>
      </w:r>
      <w:r w:rsidR="0051314E">
        <w:t>work together</w:t>
      </w:r>
      <w:r>
        <w:t xml:space="preserve"> to maintain the health and welfare of the animals </w:t>
      </w:r>
      <w:r w:rsidR="004D138C">
        <w:t>on board</w:t>
      </w:r>
      <w:r w:rsidR="00A52E4A">
        <w:t xml:space="preserve"> during the voyage and until</w:t>
      </w:r>
      <w:r w:rsidR="006900CD">
        <w:t xml:space="preserve"> completion of unloading</w:t>
      </w:r>
      <w:r w:rsidR="00A52E4A">
        <w:t xml:space="preserve"> in the importing country</w:t>
      </w:r>
      <w:r>
        <w:t>.</w:t>
      </w:r>
    </w:p>
    <w:p w14:paraId="329EA152" w14:textId="45DF546B" w:rsidR="00997D28" w:rsidRDefault="008848FE" w:rsidP="008848FE">
      <w:pPr>
        <w:pStyle w:val="Caption"/>
        <w:rPr>
          <w:lang w:eastAsia="ja-JP"/>
        </w:rPr>
      </w:pPr>
      <w:bookmarkStart w:id="36" w:name="_Ref89244659"/>
      <w:r>
        <w:t xml:space="preserve">Figure </w:t>
      </w:r>
      <w:r w:rsidRPr="634F7558">
        <w:fldChar w:fldCharType="begin"/>
      </w:r>
      <w:r>
        <w:instrText xml:space="preserve"> SEQ Figure \* ARABIC </w:instrText>
      </w:r>
      <w:r w:rsidRPr="634F7558">
        <w:fldChar w:fldCharType="separate"/>
      </w:r>
      <w:r w:rsidRPr="634F7558">
        <w:rPr>
          <w:noProof/>
        </w:rPr>
        <w:t>2</w:t>
      </w:r>
      <w:r w:rsidRPr="634F7558">
        <w:rPr>
          <w:noProof/>
        </w:rPr>
        <w:fldChar w:fldCharType="end"/>
      </w:r>
      <w:bookmarkEnd w:id="36"/>
      <w:r w:rsidR="00997D28" w:rsidRPr="634F7558">
        <w:rPr>
          <w:lang w:eastAsia="ja-JP"/>
        </w:rPr>
        <w:t>: Shipboard operations personnel key responsibilities</w:t>
      </w:r>
      <w:r w:rsidR="007C63BA" w:rsidRPr="634F7558">
        <w:rPr>
          <w:lang w:eastAsia="ja-JP"/>
        </w:rPr>
        <w:t xml:space="preserve"> in relation to the AAV</w:t>
      </w:r>
    </w:p>
    <w:p w14:paraId="23B662E4" w14:textId="298A068E" w:rsidR="009B5ED4" w:rsidRPr="009B5ED4" w:rsidRDefault="00CA7812" w:rsidP="009B5ED4">
      <w:pPr>
        <w:rPr>
          <w:lang w:eastAsia="ja-JP"/>
        </w:rPr>
      </w:pPr>
      <w:r>
        <w:object w:dxaOrig="10781" w:dyaOrig="7151" w14:anchorId="1A5DC78B">
          <v:shape id="_x0000_i1026" type="#_x0000_t75" alt="Shows a summary of key roles and responsibilities of exporters,  AAVs, accredited stockpersons, indepedent observers and the vessel master. Further information available in the text." style="width:452.8pt;height:301.05pt" o:ole="">
            <v:imagedata r:id="rId32" o:title=""/>
          </v:shape>
          <o:OLEObject Type="Embed" ProgID="Visio.Drawing.15" ShapeID="_x0000_i1026" DrawAspect="Content" ObjectID="_1799657013" r:id="rId33"/>
        </w:object>
      </w:r>
    </w:p>
    <w:p w14:paraId="26550A58" w14:textId="35A8DDD3" w:rsidR="00130ABE" w:rsidRDefault="00130ABE" w:rsidP="009165A9">
      <w:pPr>
        <w:pStyle w:val="Heading3"/>
        <w:numPr>
          <w:ilvl w:val="0"/>
          <w:numId w:val="0"/>
        </w:numPr>
        <w:ind w:left="964" w:hanging="964"/>
      </w:pPr>
      <w:bookmarkStart w:id="37" w:name="_Toc96944969"/>
      <w:bookmarkStart w:id="38" w:name="_Toc96945114"/>
      <w:bookmarkStart w:id="39" w:name="_Toc188521258"/>
      <w:r>
        <w:t xml:space="preserve">Licenced </w:t>
      </w:r>
      <w:r w:rsidR="006F3413">
        <w:t>e</w:t>
      </w:r>
      <w:r>
        <w:t>xporter</w:t>
      </w:r>
      <w:bookmarkEnd w:id="37"/>
      <w:bookmarkEnd w:id="38"/>
      <w:bookmarkEnd w:id="39"/>
    </w:p>
    <w:p w14:paraId="277A9EB3" w14:textId="77777777" w:rsidR="00130ABE" w:rsidRDefault="00130ABE" w:rsidP="00130ABE">
      <w:pPr>
        <w:pStyle w:val="Heading4"/>
        <w:numPr>
          <w:ilvl w:val="0"/>
          <w:numId w:val="0"/>
        </w:numPr>
      </w:pPr>
      <w:r>
        <w:t xml:space="preserve">Role </w:t>
      </w:r>
    </w:p>
    <w:p w14:paraId="177C021C" w14:textId="545ED70D" w:rsidR="00C91A97" w:rsidRDefault="00130ABE" w:rsidP="006263D1">
      <w:r>
        <w:t>A licenced exporter’s role in exporting livestock by sea is to</w:t>
      </w:r>
      <w:r w:rsidR="00C91A97">
        <w:t>:</w:t>
      </w:r>
    </w:p>
    <w:p w14:paraId="72404562" w14:textId="599E28C8" w:rsidR="00C91A97" w:rsidRDefault="0049259E" w:rsidP="00C91A97">
      <w:pPr>
        <w:pStyle w:val="ListBullet"/>
      </w:pPr>
      <w:r>
        <w:t xml:space="preserve">ensure </w:t>
      </w:r>
      <w:r w:rsidR="00E83484">
        <w:t xml:space="preserve">the </w:t>
      </w:r>
      <w:r w:rsidR="1BF1CD62">
        <w:t xml:space="preserve">loading and </w:t>
      </w:r>
      <w:r w:rsidR="00130ABE">
        <w:t>transport of livestock is in accordance with relevant Australian and importing country requirements</w:t>
      </w:r>
    </w:p>
    <w:p w14:paraId="728E68DB" w14:textId="1DBBE58E" w:rsidR="003B5B83" w:rsidRDefault="0049259E" w:rsidP="009165A9">
      <w:pPr>
        <w:pStyle w:val="ListBullet"/>
      </w:pPr>
      <w:r>
        <w:t xml:space="preserve">ensure </w:t>
      </w:r>
      <w:r w:rsidR="00E83484">
        <w:t xml:space="preserve">the </w:t>
      </w:r>
      <w:r w:rsidR="00130ABE">
        <w:t>health and welfare of livestock on the voyage</w:t>
      </w:r>
    </w:p>
    <w:p w14:paraId="2626F802" w14:textId="51796487" w:rsidR="00130ABE" w:rsidRDefault="003668F2" w:rsidP="009165A9">
      <w:pPr>
        <w:pStyle w:val="ListBullet"/>
      </w:pPr>
      <w:r>
        <w:t xml:space="preserve">monitor the voyage and </w:t>
      </w:r>
      <w:r w:rsidR="0049259E">
        <w:t>provide assistance</w:t>
      </w:r>
      <w:r>
        <w:t xml:space="preserve"> where required</w:t>
      </w:r>
    </w:p>
    <w:p w14:paraId="264407F5" w14:textId="1C3840B4" w:rsidR="034603B2" w:rsidRDefault="008D0D8D" w:rsidP="48C44D3A">
      <w:pPr>
        <w:pStyle w:val="ListBullet"/>
        <w:rPr>
          <w:rFonts w:ascii="Calibri" w:eastAsia="Calibri" w:hAnsi="Calibri" w:cs="Mangal"/>
        </w:rPr>
      </w:pPr>
      <w:bookmarkStart w:id="40" w:name="_Responsibilities_in_relation"/>
      <w:bookmarkEnd w:id="40"/>
      <w:r>
        <w:rPr>
          <w:rFonts w:ascii="Calibri" w:eastAsia="Calibri" w:hAnsi="Calibri" w:cs="Mangal"/>
        </w:rPr>
        <w:t xml:space="preserve">submitting </w:t>
      </w:r>
      <w:r w:rsidR="00C528BD" w:rsidRPr="003B3192">
        <w:t>daily and end of voyage reports</w:t>
      </w:r>
      <w:r w:rsidR="034603B2" w:rsidRPr="48C44D3A">
        <w:rPr>
          <w:rFonts w:ascii="Calibri" w:eastAsia="Calibri" w:hAnsi="Calibri" w:cs="Mangal"/>
        </w:rPr>
        <w:t xml:space="preserve"> within required timeframes</w:t>
      </w:r>
      <w:r w:rsidR="006F3EE5">
        <w:rPr>
          <w:rFonts w:ascii="Calibri" w:eastAsia="Calibri" w:hAnsi="Calibri" w:cs="Mangal"/>
        </w:rPr>
        <w:t xml:space="preserve"> </w:t>
      </w:r>
      <w:hyperlink r:id="rId34" w:history="1">
        <w:r w:rsidR="006F3EE5" w:rsidRPr="007A6B11">
          <w:rPr>
            <w:rStyle w:val="Hyperlink"/>
            <w:rFonts w:ascii="Calibri" w:eastAsia="Calibri" w:hAnsi="Calibri" w:cs="Mangal"/>
          </w:rPr>
          <w:t>under ASEL</w:t>
        </w:r>
      </w:hyperlink>
    </w:p>
    <w:p w14:paraId="75D264ED" w14:textId="01DB2963" w:rsidR="034603B2" w:rsidRDefault="003B5B83" w:rsidP="48C44D3A">
      <w:pPr>
        <w:pStyle w:val="ListBullet"/>
        <w:rPr>
          <w:rFonts w:ascii="Calibri" w:eastAsia="Calibri" w:hAnsi="Calibri" w:cs="Mangal"/>
        </w:rPr>
      </w:pPr>
      <w:r>
        <w:rPr>
          <w:rFonts w:ascii="Calibri" w:eastAsia="Calibri" w:hAnsi="Calibri" w:cs="Mangal"/>
        </w:rPr>
        <w:t>n</w:t>
      </w:r>
      <w:r w:rsidR="034603B2" w:rsidRPr="48C44D3A">
        <w:rPr>
          <w:rFonts w:ascii="Calibri" w:eastAsia="Calibri" w:hAnsi="Calibri" w:cs="Mangal"/>
        </w:rPr>
        <w:t>otify the department of relevant incidents</w:t>
      </w:r>
      <w:r w:rsidR="00FA104A">
        <w:rPr>
          <w:rFonts w:ascii="Calibri" w:eastAsia="Calibri" w:hAnsi="Calibri" w:cs="Mangal"/>
        </w:rPr>
        <w:t xml:space="preserve"> </w:t>
      </w:r>
      <w:r w:rsidR="034603B2" w:rsidRPr="48C44D3A">
        <w:rPr>
          <w:rFonts w:ascii="Calibri" w:eastAsia="Calibri" w:hAnsi="Calibri" w:cs="Mangal"/>
        </w:rPr>
        <w:t>within required timeframes</w:t>
      </w:r>
      <w:r w:rsidR="00031042">
        <w:rPr>
          <w:rFonts w:ascii="Calibri" w:eastAsia="Calibri" w:hAnsi="Calibri" w:cs="Mangal"/>
        </w:rPr>
        <w:t xml:space="preserve"> </w:t>
      </w:r>
      <w:hyperlink r:id="rId35" w:history="1">
        <w:r w:rsidR="00031042" w:rsidRPr="00031042">
          <w:rPr>
            <w:rStyle w:val="Hyperlink"/>
            <w:rFonts w:ascii="Calibri" w:eastAsia="Calibri" w:hAnsi="Calibri" w:cs="Mangal"/>
          </w:rPr>
          <w:t>under ASEL</w:t>
        </w:r>
      </w:hyperlink>
      <w:r w:rsidR="0049259E">
        <w:rPr>
          <w:rFonts w:ascii="Calibri" w:eastAsia="Calibri" w:hAnsi="Calibri" w:cs="Mangal"/>
        </w:rPr>
        <w:t>.</w:t>
      </w:r>
    </w:p>
    <w:p w14:paraId="0D6893C6" w14:textId="77777777" w:rsidR="00281A78" w:rsidRDefault="00281A78" w:rsidP="00281A78">
      <w:pPr>
        <w:pStyle w:val="Heading4"/>
        <w:numPr>
          <w:ilvl w:val="0"/>
          <w:numId w:val="0"/>
        </w:numPr>
        <w:ind w:left="964" w:hanging="964"/>
      </w:pPr>
      <w:r>
        <w:t>Responsibilities in relation to AAVs</w:t>
      </w:r>
    </w:p>
    <w:p w14:paraId="1F76F961" w14:textId="759F8F0E" w:rsidR="00130ABE" w:rsidRDefault="00130ABE" w:rsidP="00130ABE">
      <w:r>
        <w:t xml:space="preserve">Exporters </w:t>
      </w:r>
      <w:r w:rsidR="006263D1">
        <w:t>engag</w:t>
      </w:r>
      <w:r w:rsidR="00C91A97">
        <w:t>e</w:t>
      </w:r>
      <w:r>
        <w:t xml:space="preserve"> or </w:t>
      </w:r>
      <w:r w:rsidR="006263D1">
        <w:t>employ</w:t>
      </w:r>
      <w:r>
        <w:t xml:space="preserve"> AAVs and accredited stockpersons. They may also </w:t>
      </w:r>
      <w:r w:rsidR="4E539374">
        <w:t xml:space="preserve">charter or sub-charter </w:t>
      </w:r>
      <w:r>
        <w:t>the vessel</w:t>
      </w:r>
      <w:r w:rsidR="006263D1">
        <w:t>.</w:t>
      </w:r>
      <w:r>
        <w:t xml:space="preserve"> It is through these mechanisms that the exporter </w:t>
      </w:r>
      <w:r w:rsidR="006263D1">
        <w:t>ensure</w:t>
      </w:r>
      <w:r w:rsidR="00C91A97">
        <w:t>s</w:t>
      </w:r>
      <w:r>
        <w:t xml:space="preserve"> they meet Australian </w:t>
      </w:r>
      <w:r w:rsidR="006263D1">
        <w:t>regulat</w:t>
      </w:r>
      <w:r w:rsidR="00C91A97">
        <w:t>ions and</w:t>
      </w:r>
      <w:r>
        <w:t xml:space="preserve"> importing country requirements.</w:t>
      </w:r>
    </w:p>
    <w:p w14:paraId="3249B948" w14:textId="5EBE4868" w:rsidR="00130ABE" w:rsidRDefault="0049259E" w:rsidP="00130ABE">
      <w:r>
        <w:lastRenderedPageBreak/>
        <w:t>E</w:t>
      </w:r>
      <w:r w:rsidR="00130ABE" w:rsidRPr="007A475A">
        <w:t>xporter</w:t>
      </w:r>
      <w:r>
        <w:t>s</w:t>
      </w:r>
      <w:r w:rsidR="00130ABE" w:rsidRPr="007A475A">
        <w:t xml:space="preserve"> must </w:t>
      </w:r>
      <w:r>
        <w:t>instruct the</w:t>
      </w:r>
      <w:r w:rsidR="00130ABE" w:rsidRPr="007A475A">
        <w:t xml:space="preserve"> </w:t>
      </w:r>
      <w:r w:rsidR="00130ABE">
        <w:t>on</w:t>
      </w:r>
      <w:r>
        <w:t>-</w:t>
      </w:r>
      <w:r w:rsidR="00130ABE">
        <w:t>board</w:t>
      </w:r>
      <w:r w:rsidR="00130ABE" w:rsidRPr="007A475A">
        <w:t xml:space="preserve"> personnel to manage livestock in accordance with their</w:t>
      </w:r>
      <w:r w:rsidR="00C91A97">
        <w:t>:</w:t>
      </w:r>
    </w:p>
    <w:p w14:paraId="536E1C3D" w14:textId="63D64EC1" w:rsidR="00C91A97" w:rsidRDefault="006263D1" w:rsidP="006F3413">
      <w:pPr>
        <w:pStyle w:val="ListBullet"/>
      </w:pPr>
      <w:r>
        <w:t>approved arrangement</w:t>
      </w:r>
      <w:r w:rsidR="006F3413">
        <w:t xml:space="preserve"> (or </w:t>
      </w:r>
      <w:r>
        <w:t>operations manual for small and infrequent exporters</w:t>
      </w:r>
      <w:r w:rsidR="006F3413">
        <w:t>)</w:t>
      </w:r>
    </w:p>
    <w:p w14:paraId="3BE2978D" w14:textId="666887F6" w:rsidR="0046080C" w:rsidRDefault="0046080C" w:rsidP="006F3413">
      <w:pPr>
        <w:pStyle w:val="ListBullet"/>
      </w:pPr>
      <w:r>
        <w:t>AEP</w:t>
      </w:r>
    </w:p>
    <w:p w14:paraId="423E2667" w14:textId="77777777" w:rsidR="00C91A97" w:rsidRDefault="006263D1" w:rsidP="00C91A97">
      <w:pPr>
        <w:pStyle w:val="ListBullet"/>
      </w:pPr>
      <w:r w:rsidRPr="007A475A">
        <w:t>any conditions on the exporter’s licence or the consignment.</w:t>
      </w:r>
    </w:p>
    <w:p w14:paraId="655419E1" w14:textId="77777777" w:rsidR="00C91A97" w:rsidRDefault="006263D1" w:rsidP="00C91A97">
      <w:r w:rsidRPr="007A475A">
        <w:t>The exporter must provide the AAV with</w:t>
      </w:r>
      <w:r w:rsidR="00C91A97">
        <w:t>:</w:t>
      </w:r>
    </w:p>
    <w:p w14:paraId="6671AC1F" w14:textId="77777777" w:rsidR="00C91A97" w:rsidRDefault="006263D1" w:rsidP="00C91A97">
      <w:pPr>
        <w:pStyle w:val="ListBullet"/>
      </w:pPr>
      <w:r w:rsidRPr="007A475A">
        <w:t>the shipboard AEP</w:t>
      </w:r>
    </w:p>
    <w:p w14:paraId="31E503DE" w14:textId="77777777" w:rsidR="006263D1" w:rsidRDefault="006263D1" w:rsidP="00BC154F">
      <w:pPr>
        <w:pStyle w:val="ListBullet"/>
      </w:pPr>
      <w:r w:rsidRPr="007A475A">
        <w:t>instructions for the management of the consignment during the voyage.</w:t>
      </w:r>
    </w:p>
    <w:p w14:paraId="53802D7D" w14:textId="519D8A83" w:rsidR="00C91A97" w:rsidRDefault="00F26EBC" w:rsidP="006263D1">
      <w:r>
        <w:t>The exporter</w:t>
      </w:r>
      <w:r w:rsidR="006A36E6">
        <w:t xml:space="preserve"> must notify</w:t>
      </w:r>
      <w:r>
        <w:t xml:space="preserve"> </w:t>
      </w:r>
      <w:r w:rsidR="00490E29">
        <w:t>the department</w:t>
      </w:r>
      <w:r>
        <w:t xml:space="preserve"> </w:t>
      </w:r>
      <w:r w:rsidR="7A71E11B">
        <w:t xml:space="preserve">as soon as possible and </w:t>
      </w:r>
      <w:r>
        <w:t xml:space="preserve">within 12 hours of a notifiable incident occurring on board the vessel. </w:t>
      </w:r>
      <w:hyperlink r:id="rId36" w:history="1">
        <w:r w:rsidR="00542962" w:rsidRPr="004178C0">
          <w:rPr>
            <w:rStyle w:val="Hyperlink"/>
          </w:rPr>
          <w:t>ASEL</w:t>
        </w:r>
      </w:hyperlink>
      <w:r w:rsidR="004D3146">
        <w:t xml:space="preserve"> defines a notifiable incident,</w:t>
      </w:r>
      <w:r w:rsidR="00542962">
        <w:t xml:space="preserve"> </w:t>
      </w:r>
      <w:r w:rsidR="004D3146">
        <w:t>this</w:t>
      </w:r>
      <w:r>
        <w:t xml:space="preserve"> includes but is not limited to</w:t>
      </w:r>
      <w:r w:rsidR="00C91A97">
        <w:t>:</w:t>
      </w:r>
    </w:p>
    <w:p w14:paraId="696D2037" w14:textId="6EE8D4D9" w:rsidR="00C91A97" w:rsidRDefault="00F26EBC" w:rsidP="00C91A97">
      <w:pPr>
        <w:pStyle w:val="ListBullet"/>
      </w:pPr>
      <w:r>
        <w:t>disablement of a vessel</w:t>
      </w:r>
    </w:p>
    <w:p w14:paraId="4338A9D2" w14:textId="506E273B" w:rsidR="00C91A97" w:rsidRDefault="006263D1" w:rsidP="00C91A97">
      <w:pPr>
        <w:pStyle w:val="ListBullet"/>
      </w:pPr>
      <w:r>
        <w:t xml:space="preserve">the </w:t>
      </w:r>
      <w:r w:rsidR="002F57AA">
        <w:t xml:space="preserve">voyage </w:t>
      </w:r>
      <w:r w:rsidR="00C91A97">
        <w:t>reaches</w:t>
      </w:r>
      <w:r w:rsidR="00F26EBC">
        <w:t xml:space="preserve"> the </w:t>
      </w:r>
      <w:r w:rsidR="006F3413">
        <w:t xml:space="preserve">notifiable </w:t>
      </w:r>
      <w:r w:rsidR="00F26EBC">
        <w:t>mortality level</w:t>
      </w:r>
    </w:p>
    <w:p w14:paraId="3B5549D2" w14:textId="041E6576" w:rsidR="00F26EBC" w:rsidRPr="00440834" w:rsidRDefault="00F26EBC" w:rsidP="009165A9">
      <w:pPr>
        <w:pStyle w:val="ListBullet"/>
      </w:pPr>
      <w:r>
        <w:t>an overseas port or importing country government</w:t>
      </w:r>
      <w:r w:rsidR="00C91A97">
        <w:t xml:space="preserve"> rejects </w:t>
      </w:r>
      <w:r w:rsidR="006263D1">
        <w:t>the livestock</w:t>
      </w:r>
      <w:r>
        <w:t>.</w:t>
      </w:r>
    </w:p>
    <w:p w14:paraId="4A2599DB" w14:textId="51D9A48C" w:rsidR="2E6D710E" w:rsidRDefault="00B624BA" w:rsidP="634F7558">
      <w:pPr>
        <w:pStyle w:val="ListBullet"/>
        <w:rPr>
          <w:rFonts w:ascii="Calibri" w:eastAsia="Calibri" w:hAnsi="Calibri" w:cs="Mangal"/>
        </w:rPr>
      </w:pPr>
      <w:r>
        <w:rPr>
          <w:rFonts w:ascii="Calibri" w:eastAsia="Calibri" w:hAnsi="Calibri" w:cs="Mangal"/>
        </w:rPr>
        <w:t>d</w:t>
      </w:r>
      <w:r w:rsidR="2E6D710E" w:rsidRPr="634F7558">
        <w:rPr>
          <w:rFonts w:ascii="Calibri" w:eastAsia="Calibri" w:hAnsi="Calibri" w:cs="Mangal"/>
        </w:rPr>
        <w:t>iagnosis or reasonable suspicion of an emergency animal disease</w:t>
      </w:r>
    </w:p>
    <w:p w14:paraId="5CF39313" w14:textId="3AFDD5B4" w:rsidR="2E6D710E" w:rsidRDefault="00B624BA" w:rsidP="634F7558">
      <w:pPr>
        <w:pStyle w:val="ListBullet"/>
        <w:rPr>
          <w:rFonts w:ascii="Calibri" w:eastAsia="Calibri" w:hAnsi="Calibri" w:cs="Mangal"/>
        </w:rPr>
      </w:pPr>
      <w:r>
        <w:rPr>
          <w:rFonts w:ascii="Calibri" w:eastAsia="Calibri" w:hAnsi="Calibri" w:cs="Mangal"/>
        </w:rPr>
        <w:t>a</w:t>
      </w:r>
      <w:r w:rsidR="2E6D710E" w:rsidRPr="634F7558">
        <w:rPr>
          <w:rFonts w:ascii="Calibri" w:eastAsia="Calibri" w:hAnsi="Calibri" w:cs="Mangal"/>
        </w:rPr>
        <w:t xml:space="preserve">ny other incident that has the potential to cause a serious </w:t>
      </w:r>
      <w:r w:rsidR="2E6D710E" w:rsidRPr="48C44D3A">
        <w:rPr>
          <w:rFonts w:ascii="Calibri" w:eastAsia="Calibri" w:hAnsi="Calibri" w:cs="Mangal"/>
        </w:rPr>
        <w:t>adv</w:t>
      </w:r>
      <w:r w:rsidR="3117A822" w:rsidRPr="48C44D3A">
        <w:rPr>
          <w:rFonts w:ascii="Calibri" w:eastAsia="Calibri" w:hAnsi="Calibri" w:cs="Mangal"/>
        </w:rPr>
        <w:t>er</w:t>
      </w:r>
      <w:r w:rsidR="2E6D710E" w:rsidRPr="48C44D3A">
        <w:rPr>
          <w:rFonts w:ascii="Calibri" w:eastAsia="Calibri" w:hAnsi="Calibri" w:cs="Mangal"/>
        </w:rPr>
        <w:t>se</w:t>
      </w:r>
      <w:r w:rsidR="2E6D710E" w:rsidRPr="634F7558">
        <w:rPr>
          <w:rFonts w:ascii="Calibri" w:eastAsia="Calibri" w:hAnsi="Calibri" w:cs="Mangal"/>
        </w:rPr>
        <w:t xml:space="preserve"> effect on animal health or welfare.</w:t>
      </w:r>
    </w:p>
    <w:p w14:paraId="0DA0F9FF" w14:textId="638454E5" w:rsidR="00440834" w:rsidRDefault="007C63BA" w:rsidP="009165A9">
      <w:pPr>
        <w:pStyle w:val="Heading3"/>
        <w:numPr>
          <w:ilvl w:val="0"/>
          <w:numId w:val="0"/>
        </w:numPr>
        <w:ind w:left="964" w:hanging="964"/>
      </w:pPr>
      <w:bookmarkStart w:id="41" w:name="_Toc96944970"/>
      <w:bookmarkStart w:id="42" w:name="_Toc96945115"/>
      <w:bookmarkStart w:id="43" w:name="_Toc188521259"/>
      <w:r>
        <w:t>Shipboard</w:t>
      </w:r>
      <w:r w:rsidR="00440834">
        <w:t xml:space="preserve"> AAVs</w:t>
      </w:r>
      <w:bookmarkEnd w:id="41"/>
      <w:bookmarkEnd w:id="42"/>
      <w:bookmarkEnd w:id="43"/>
    </w:p>
    <w:p w14:paraId="1D4414E4" w14:textId="77777777" w:rsidR="00E34898" w:rsidRDefault="00E34898" w:rsidP="000E26B7">
      <w:pPr>
        <w:pStyle w:val="Heading4"/>
        <w:numPr>
          <w:ilvl w:val="0"/>
          <w:numId w:val="0"/>
        </w:numPr>
      </w:pPr>
      <w:r>
        <w:t>When does an AAV accompany a voyage?</w:t>
      </w:r>
    </w:p>
    <w:p w14:paraId="753267B2" w14:textId="7D277937" w:rsidR="00836D9F" w:rsidRDefault="00E34898" w:rsidP="00BC154F">
      <w:r>
        <w:t xml:space="preserve">An AAV must accompany </w:t>
      </w:r>
      <w:r w:rsidR="002F57AA">
        <w:t xml:space="preserve">consignments </w:t>
      </w:r>
      <w:r>
        <w:t xml:space="preserve">where required by </w:t>
      </w:r>
      <w:hyperlink r:id="rId37" w:history="1">
        <w:r w:rsidR="00836D9F" w:rsidRPr="00F95D36">
          <w:rPr>
            <w:rStyle w:val="Hyperlink"/>
          </w:rPr>
          <w:t>our regulatory framework</w:t>
        </w:r>
        <w:r w:rsidR="006263D1" w:rsidRPr="00F95D36">
          <w:rPr>
            <w:rStyle w:val="Hyperlink"/>
          </w:rPr>
          <w:t>.</w:t>
        </w:r>
      </w:hyperlink>
    </w:p>
    <w:p w14:paraId="13074DF7" w14:textId="77777777" w:rsidR="002F57AA" w:rsidRDefault="00E34898" w:rsidP="00E34898">
      <w:r>
        <w:t>An exporter may also contract or employ an AAV to accompany a consignment where they feel it is necessary outside of these requirements</w:t>
      </w:r>
      <w:r w:rsidR="2AECF4BB">
        <w:t xml:space="preserve"> including for commercial reasons</w:t>
      </w:r>
      <w:r>
        <w:t>.</w:t>
      </w:r>
    </w:p>
    <w:p w14:paraId="57E2388E" w14:textId="6077F4F7" w:rsidR="00E34898" w:rsidRDefault="005D06E8" w:rsidP="00E34898">
      <w:r>
        <w:t xml:space="preserve">Unless the exporter has certain approvals </w:t>
      </w:r>
      <w:hyperlink r:id="rId38" w:history="1">
        <w:r w:rsidRPr="005D06E8">
          <w:rPr>
            <w:rStyle w:val="Hyperlink"/>
          </w:rPr>
          <w:t>under ASEL</w:t>
        </w:r>
      </w:hyperlink>
      <w:r>
        <w:t>, a</w:t>
      </w:r>
      <w:r w:rsidR="00E34898">
        <w:t xml:space="preserve">n AAV </w:t>
      </w:r>
      <w:r w:rsidR="004D3146">
        <w:t>must</w:t>
      </w:r>
      <w:r w:rsidR="00E34898">
        <w:t xml:space="preserve"> accompany</w:t>
      </w:r>
      <w:r w:rsidR="002F57AA">
        <w:t xml:space="preserve"> consignments</w:t>
      </w:r>
      <w:r w:rsidR="00E34898">
        <w:t>:</w:t>
      </w:r>
    </w:p>
    <w:p w14:paraId="1CA0959A" w14:textId="11B74C1C" w:rsidR="00E34898" w:rsidRDefault="005D06E8">
      <w:pPr>
        <w:pStyle w:val="ListBullet"/>
      </w:pPr>
      <w:r>
        <w:t xml:space="preserve">that are expected to be </w:t>
      </w:r>
      <w:r w:rsidR="00E34898">
        <w:t>extended long-haul voyage</w:t>
      </w:r>
      <w:r>
        <w:t>s</w:t>
      </w:r>
      <w:r w:rsidR="00E34898">
        <w:t xml:space="preserve"> (31 days or more)</w:t>
      </w:r>
    </w:p>
    <w:p w14:paraId="5797EBA4" w14:textId="2684F4AF" w:rsidR="00E34898" w:rsidRDefault="00E34898">
      <w:pPr>
        <w:pStyle w:val="ListBullet"/>
      </w:pPr>
      <w:r>
        <w:t>with pregnant livestock</w:t>
      </w:r>
    </w:p>
    <w:p w14:paraId="52468967" w14:textId="51D0C23D" w:rsidR="00130ABE" w:rsidRDefault="002F57AA">
      <w:pPr>
        <w:pStyle w:val="ListBullet"/>
      </w:pPr>
      <w:r>
        <w:t xml:space="preserve">where </w:t>
      </w:r>
      <w:r w:rsidR="00130ABE">
        <w:t>the vessel is travelling to or through the Middle East</w:t>
      </w:r>
    </w:p>
    <w:p w14:paraId="1B911690" w14:textId="5A96B9BE" w:rsidR="00130ABE" w:rsidRDefault="002F57AA">
      <w:pPr>
        <w:pStyle w:val="ListBullet"/>
      </w:pPr>
      <w:r>
        <w:t xml:space="preserve">where </w:t>
      </w:r>
      <w:r w:rsidR="00130ABE">
        <w:t>the vessel is new</w:t>
      </w:r>
      <w:r w:rsidR="005D06E8">
        <w:t xml:space="preserve"> or has had a significant change or re-fit</w:t>
      </w:r>
    </w:p>
    <w:p w14:paraId="330F3193" w14:textId="6D1E411F" w:rsidR="00130ABE" w:rsidRDefault="00130ABE">
      <w:pPr>
        <w:pStyle w:val="ListBullet"/>
      </w:pPr>
      <w:r>
        <w:t>if the consignment is the first for the exporter</w:t>
      </w:r>
    </w:p>
    <w:p w14:paraId="4D198EF8" w14:textId="7DDD7C4B" w:rsidR="00E34898" w:rsidRDefault="005D06E8">
      <w:pPr>
        <w:pStyle w:val="ListBullet"/>
      </w:pPr>
      <w:r>
        <w:t>for</w:t>
      </w:r>
      <w:r w:rsidR="00E34898">
        <w:t xml:space="preserve"> </w:t>
      </w:r>
      <w:r>
        <w:t xml:space="preserve">any </w:t>
      </w:r>
      <w:r w:rsidR="00E34898">
        <w:t xml:space="preserve">other voyage when </w:t>
      </w:r>
      <w:r>
        <w:t>required by the department</w:t>
      </w:r>
      <w:r w:rsidR="0096511E">
        <w:t>.</w:t>
      </w:r>
    </w:p>
    <w:p w14:paraId="08C413AB" w14:textId="56BD1ACD" w:rsidR="001315F6" w:rsidRDefault="001315F6" w:rsidP="001315F6">
      <w:pPr>
        <w:pStyle w:val="Heading4"/>
        <w:numPr>
          <w:ilvl w:val="0"/>
          <w:numId w:val="0"/>
        </w:numPr>
      </w:pPr>
      <w:r>
        <w:t xml:space="preserve">Role </w:t>
      </w:r>
    </w:p>
    <w:p w14:paraId="730C36B7" w14:textId="6324D186" w:rsidR="00282314" w:rsidRDefault="00282314" w:rsidP="001315F6">
      <w:r>
        <w:t>Shipboard AAVs are private veterinarians</w:t>
      </w:r>
      <w:r w:rsidR="004B4159">
        <w:t xml:space="preserve"> registered in Australia and</w:t>
      </w:r>
      <w:r>
        <w:t xml:space="preserve"> accredited by </w:t>
      </w:r>
      <w:r w:rsidR="00490E29">
        <w:t>the department</w:t>
      </w:r>
      <w:r w:rsidR="00D92249">
        <w:t xml:space="preserve">. AAVs must be Australian citizens to perform shipboard activities. </w:t>
      </w:r>
      <w:r>
        <w:t xml:space="preserve">The shipboard AAV has </w:t>
      </w:r>
      <w:r w:rsidR="00C833EF">
        <w:t xml:space="preserve">2 </w:t>
      </w:r>
      <w:r>
        <w:t>main roles</w:t>
      </w:r>
      <w:r w:rsidR="00836D9F">
        <w:t>:</w:t>
      </w:r>
    </w:p>
    <w:p w14:paraId="2BB22F34" w14:textId="75F36FE7" w:rsidR="00282314" w:rsidRDefault="00017B26" w:rsidP="009165A9">
      <w:pPr>
        <w:pStyle w:val="ListBullet"/>
      </w:pPr>
      <w:r>
        <w:t>to deliver veterinary services during livestock export voyages</w:t>
      </w:r>
    </w:p>
    <w:p w14:paraId="35997C67" w14:textId="066B8EB7" w:rsidR="00836D9F" w:rsidRDefault="00324CA5" w:rsidP="00836D9F">
      <w:pPr>
        <w:pStyle w:val="ListBullet"/>
      </w:pPr>
      <w:r>
        <w:lastRenderedPageBreak/>
        <w:t xml:space="preserve">to </w:t>
      </w:r>
      <w:r w:rsidR="00282314">
        <w:t>keep and provide daily and end</w:t>
      </w:r>
      <w:r>
        <w:t>-</w:t>
      </w:r>
      <w:r w:rsidR="00282314">
        <w:t>of</w:t>
      </w:r>
      <w:r>
        <w:t>-</w:t>
      </w:r>
      <w:r w:rsidR="00282314">
        <w:t xml:space="preserve">voyage reports to </w:t>
      </w:r>
      <w:r w:rsidR="00490E29">
        <w:t>the department</w:t>
      </w:r>
      <w:r w:rsidR="00282314">
        <w:t xml:space="preserve"> in accordance with </w:t>
      </w:r>
      <w:r w:rsidR="00AA75FC">
        <w:t xml:space="preserve">the </w:t>
      </w:r>
      <w:r w:rsidR="00282314">
        <w:t>ASEL</w:t>
      </w:r>
      <w:r w:rsidR="007B59DE">
        <w:t>,</w:t>
      </w:r>
      <w:r w:rsidR="00282314">
        <w:t xml:space="preserve"> and any directions </w:t>
      </w:r>
      <w:r w:rsidR="006263D1">
        <w:t>give</w:t>
      </w:r>
      <w:r w:rsidR="00490E29">
        <w:t>n by the department</w:t>
      </w:r>
      <w:r w:rsidR="007B59DE">
        <w:t>.</w:t>
      </w:r>
    </w:p>
    <w:p w14:paraId="4A28DA89" w14:textId="254C548C" w:rsidR="00836D9F" w:rsidRDefault="00542BD1" w:rsidP="00836D9F">
      <w:r>
        <w:t>S</w:t>
      </w:r>
      <w:r w:rsidR="006263D1">
        <w:t xml:space="preserve">hipboard AAVs </w:t>
      </w:r>
      <w:r w:rsidR="00490E29">
        <w:t xml:space="preserve">provide </w:t>
      </w:r>
      <w:r w:rsidR="00B560F5">
        <w:t xml:space="preserve">important professional oversight to </w:t>
      </w:r>
      <w:r w:rsidR="00490E29">
        <w:t xml:space="preserve">deliver </w:t>
      </w:r>
      <w:r w:rsidR="00B560F5">
        <w:t xml:space="preserve">confidence </w:t>
      </w:r>
      <w:r w:rsidR="00836D9F">
        <w:t>that</w:t>
      </w:r>
      <w:r w:rsidR="00B560F5">
        <w:t xml:space="preserve"> </w:t>
      </w:r>
      <w:r w:rsidR="00836D9F">
        <w:t xml:space="preserve">health and welfare </w:t>
      </w:r>
      <w:r>
        <w:t>standards are met. This provides confidence to stakeholders including</w:t>
      </w:r>
      <w:r w:rsidR="00B560F5">
        <w:t xml:space="preserve"> the</w:t>
      </w:r>
      <w:r>
        <w:t>:</w:t>
      </w:r>
    </w:p>
    <w:p w14:paraId="1C549CFA" w14:textId="77777777" w:rsidR="00836D9F" w:rsidRDefault="00542BD1" w:rsidP="00836D9F">
      <w:pPr>
        <w:pStyle w:val="ListBullet"/>
      </w:pPr>
      <w:r>
        <w:t>Australian government</w:t>
      </w:r>
    </w:p>
    <w:p w14:paraId="6F74ADF2" w14:textId="12562711" w:rsidR="00836D9F" w:rsidRDefault="00B560F5" w:rsidP="00836D9F">
      <w:pPr>
        <w:pStyle w:val="ListBullet"/>
      </w:pPr>
      <w:r>
        <w:t>exporter</w:t>
      </w:r>
    </w:p>
    <w:p w14:paraId="17F59221" w14:textId="47F6D02A" w:rsidR="00836D9F" w:rsidRDefault="00542BD1" w:rsidP="00836D9F">
      <w:pPr>
        <w:pStyle w:val="ListBullet"/>
      </w:pPr>
      <w:r>
        <w:t>authority of</w:t>
      </w:r>
      <w:r w:rsidR="00B560F5">
        <w:t xml:space="preserve"> the importing country</w:t>
      </w:r>
    </w:p>
    <w:p w14:paraId="36F0D5A8" w14:textId="0417EF59" w:rsidR="00282314" w:rsidRDefault="00B560F5" w:rsidP="009165A9">
      <w:pPr>
        <w:pStyle w:val="ListBullet"/>
      </w:pPr>
      <w:r>
        <w:t>Australian public.</w:t>
      </w:r>
    </w:p>
    <w:p w14:paraId="6534729E" w14:textId="2545CA01" w:rsidR="001315F6" w:rsidRDefault="001315F6" w:rsidP="001315F6">
      <w:pPr>
        <w:pStyle w:val="Heading4"/>
        <w:numPr>
          <w:ilvl w:val="0"/>
          <w:numId w:val="0"/>
        </w:numPr>
        <w:ind w:left="964" w:hanging="964"/>
      </w:pPr>
      <w:r>
        <w:t>Responsibilities</w:t>
      </w:r>
    </w:p>
    <w:p w14:paraId="4FF9FF2B" w14:textId="1C9BF7D4" w:rsidR="00836D9F" w:rsidRDefault="00207185" w:rsidP="006263D1">
      <w:r>
        <w:t xml:space="preserve">Shipboard </w:t>
      </w:r>
      <w:r w:rsidR="00017B26">
        <w:t>AAVs must implement</w:t>
      </w:r>
      <w:r w:rsidR="00324CA5">
        <w:t>:</w:t>
      </w:r>
    </w:p>
    <w:p w14:paraId="6F866BBB" w14:textId="268A2D46" w:rsidR="00836D9F" w:rsidRDefault="00324CA5" w:rsidP="00836D9F">
      <w:pPr>
        <w:pStyle w:val="ListBullet"/>
      </w:pPr>
      <w:r>
        <w:t xml:space="preserve">the activities </w:t>
      </w:r>
      <w:r w:rsidR="00017B26">
        <w:t>contained in an exporter’s AEP</w:t>
      </w:r>
    </w:p>
    <w:p w14:paraId="7C029F15" w14:textId="581AEBD8" w:rsidR="00836D9F" w:rsidRDefault="00017B26" w:rsidP="00836D9F">
      <w:pPr>
        <w:pStyle w:val="ListBullet"/>
      </w:pPr>
      <w:r>
        <w:t>any voyage instructions provided by the exporter.</w:t>
      </w:r>
    </w:p>
    <w:p w14:paraId="58CC0F95" w14:textId="2AAA7C49" w:rsidR="00017B26" w:rsidRDefault="00017B26" w:rsidP="00017B26">
      <w:r>
        <w:t xml:space="preserve">The AAV is </w:t>
      </w:r>
      <w:r w:rsidR="004D138C">
        <w:t>on board</w:t>
      </w:r>
      <w:r>
        <w:t xml:space="preserve"> to ensure livestock are transported</w:t>
      </w:r>
      <w:r w:rsidR="46F12D40">
        <w:t>, managed</w:t>
      </w:r>
      <w:r>
        <w:t xml:space="preserve"> and handled in accordance with relevant Australian and importing country requirements</w:t>
      </w:r>
      <w:r w:rsidR="00836D9F">
        <w:t>. They also</w:t>
      </w:r>
      <w:r w:rsidR="00207185">
        <w:t xml:space="preserve"> </w:t>
      </w:r>
      <w:r>
        <w:t>ensure animal health and welfare throughout the voyage.</w:t>
      </w:r>
    </w:p>
    <w:p w14:paraId="145CD182" w14:textId="0766BF9D" w:rsidR="00E34898" w:rsidRDefault="00E34898" w:rsidP="00E34898">
      <w:r>
        <w:t>An AAV should ensure they receive a copy of the shipboard AEP and any other voyage instructions from the exporter</w:t>
      </w:r>
      <w:r w:rsidR="006263D1">
        <w:t>.</w:t>
      </w:r>
      <w:r w:rsidR="006263D1" w:rsidRPr="001E7A4B">
        <w:t xml:space="preserve"> </w:t>
      </w:r>
      <w:r w:rsidR="00836D9F">
        <w:t>R</w:t>
      </w:r>
      <w:r w:rsidR="006263D1">
        <w:t>equirements</w:t>
      </w:r>
      <w:r>
        <w:t xml:space="preserve"> under shipboard AEPs </w:t>
      </w:r>
      <w:r w:rsidR="00207185">
        <w:t>and</w:t>
      </w:r>
      <w:r>
        <w:t xml:space="preserve"> </w:t>
      </w:r>
      <w:r w:rsidR="004D138C">
        <w:t>on</w:t>
      </w:r>
      <w:r w:rsidR="00F95D36">
        <w:t>-</w:t>
      </w:r>
      <w:r w:rsidR="004D138C">
        <w:t>board</w:t>
      </w:r>
      <w:r>
        <w:t xml:space="preserve"> instructions may differ depending on the</w:t>
      </w:r>
      <w:r w:rsidR="00836D9F">
        <w:t>:</w:t>
      </w:r>
    </w:p>
    <w:p w14:paraId="262E00C7" w14:textId="77777777" w:rsidR="00836D9F" w:rsidRDefault="006263D1" w:rsidP="00836D9F">
      <w:pPr>
        <w:pStyle w:val="ListBullet"/>
      </w:pPr>
      <w:r>
        <w:t>importing country requirements</w:t>
      </w:r>
    </w:p>
    <w:p w14:paraId="4DE0A05E" w14:textId="1DAE983F" w:rsidR="00836D9F" w:rsidRDefault="006263D1" w:rsidP="00836D9F">
      <w:pPr>
        <w:pStyle w:val="ListBullet"/>
      </w:pPr>
      <w:r>
        <w:t>species</w:t>
      </w:r>
      <w:r w:rsidR="00233F9C">
        <w:t xml:space="preserve"> of livestock</w:t>
      </w:r>
    </w:p>
    <w:p w14:paraId="507FDCBC" w14:textId="5119D6FE" w:rsidR="006263D1" w:rsidRDefault="006263D1" w:rsidP="00233F9C">
      <w:pPr>
        <w:pStyle w:val="ListBullet"/>
      </w:pPr>
      <w:r>
        <w:t>class</w:t>
      </w:r>
      <w:r w:rsidR="00233F9C">
        <w:t xml:space="preserve"> of livestock.</w:t>
      </w:r>
    </w:p>
    <w:p w14:paraId="73A35C30" w14:textId="1F3925D4" w:rsidR="00440834" w:rsidRDefault="00412BDA" w:rsidP="00440834">
      <w:r>
        <w:t xml:space="preserve">The AAV </w:t>
      </w:r>
      <w:r w:rsidR="328C9A7F">
        <w:t>and</w:t>
      </w:r>
      <w:r w:rsidR="009A60B1">
        <w:t>/or</w:t>
      </w:r>
      <w:r w:rsidR="328C9A7F">
        <w:t xml:space="preserve"> accredited stock</w:t>
      </w:r>
      <w:r w:rsidR="00D25C02">
        <w:t>person</w:t>
      </w:r>
      <w:r w:rsidR="328C9A7F">
        <w:t xml:space="preserve"> </w:t>
      </w:r>
      <w:r>
        <w:t>must remain with the consignment until the last animal has been unloaded at the final port of disembarkation.</w:t>
      </w:r>
    </w:p>
    <w:p w14:paraId="70E09928" w14:textId="5801AA2B" w:rsidR="00836D9F" w:rsidRDefault="00952BBE" w:rsidP="006263D1">
      <w:r>
        <w:t xml:space="preserve">Daily and </w:t>
      </w:r>
      <w:r w:rsidR="008D7832">
        <w:t>e</w:t>
      </w:r>
      <w:r>
        <w:t>nd</w:t>
      </w:r>
      <w:r w:rsidR="00324CA5">
        <w:t>-</w:t>
      </w:r>
      <w:r>
        <w:t>of</w:t>
      </w:r>
      <w:r w:rsidR="00324CA5">
        <w:t>-</w:t>
      </w:r>
      <w:r w:rsidR="008D7832">
        <w:t>v</w:t>
      </w:r>
      <w:r>
        <w:t>oyage reports must include</w:t>
      </w:r>
      <w:r w:rsidR="3B2C64BC">
        <w:t xml:space="preserve"> all information required by the </w:t>
      </w:r>
      <w:hyperlink r:id="rId39" w:anchor="Industry-links-LIVEXCollect" w:history="1">
        <w:r w:rsidR="3B2C64BC" w:rsidRPr="003D17DD">
          <w:rPr>
            <w:rStyle w:val="Hyperlink"/>
          </w:rPr>
          <w:t>LIVEXCollect</w:t>
        </w:r>
      </w:hyperlink>
      <w:r w:rsidR="3B2C64BC">
        <w:t xml:space="preserve"> template including</w:t>
      </w:r>
      <w:r w:rsidR="00836D9F">
        <w:t>:</w:t>
      </w:r>
    </w:p>
    <w:p w14:paraId="59921651" w14:textId="580EB24A" w:rsidR="00836D9F" w:rsidRDefault="00952BBE" w:rsidP="00836D9F">
      <w:pPr>
        <w:pStyle w:val="ListBullet"/>
      </w:pPr>
      <w:r>
        <w:t>consignment conditions on board from loading to disembarkation</w:t>
      </w:r>
    </w:p>
    <w:p w14:paraId="6596A903" w14:textId="0925AC3C" w:rsidR="00836D9F" w:rsidRDefault="00324CA5" w:rsidP="00836D9F">
      <w:pPr>
        <w:pStyle w:val="ListBullet"/>
      </w:pPr>
      <w:r>
        <w:t xml:space="preserve">details on livestock </w:t>
      </w:r>
      <w:r w:rsidR="00952BBE">
        <w:t>health, welfare and mortalities during the voyage</w:t>
      </w:r>
      <w:r w:rsidR="00F67D3E">
        <w:t>.</w:t>
      </w:r>
    </w:p>
    <w:p w14:paraId="20C59CD8" w14:textId="32FD6EA5" w:rsidR="005F242D" w:rsidRDefault="005F242D" w:rsidP="009165A9">
      <w:pPr>
        <w:pStyle w:val="Heading3"/>
        <w:numPr>
          <w:ilvl w:val="0"/>
          <w:numId w:val="0"/>
        </w:numPr>
        <w:ind w:left="964" w:hanging="964"/>
      </w:pPr>
      <w:bookmarkStart w:id="44" w:name="_Toc96944971"/>
      <w:bookmarkStart w:id="45" w:name="_Toc96945116"/>
      <w:bookmarkStart w:id="46" w:name="_Toc188521260"/>
      <w:r>
        <w:t>Accredited stockperson</w:t>
      </w:r>
      <w:bookmarkEnd w:id="44"/>
      <w:bookmarkEnd w:id="45"/>
      <w:bookmarkEnd w:id="46"/>
    </w:p>
    <w:p w14:paraId="6D856877" w14:textId="5538400F" w:rsidR="007023CC" w:rsidRDefault="007023CC" w:rsidP="007023CC">
      <w:pPr>
        <w:pStyle w:val="Heading4"/>
        <w:numPr>
          <w:ilvl w:val="0"/>
          <w:numId w:val="0"/>
        </w:numPr>
      </w:pPr>
      <w:r>
        <w:t>Role</w:t>
      </w:r>
    </w:p>
    <w:p w14:paraId="02D479E8" w14:textId="69FE74EF" w:rsidR="00AE48A4" w:rsidRDefault="00CF02C1" w:rsidP="006263D1">
      <w:r>
        <w:t>A</w:t>
      </w:r>
      <w:r w:rsidR="006263D1">
        <w:t>ccredited stockperson</w:t>
      </w:r>
      <w:r>
        <w:t>s</w:t>
      </w:r>
      <w:r w:rsidR="006263D1">
        <w:t xml:space="preserve"> ensur</w:t>
      </w:r>
      <w:r w:rsidR="0083293C">
        <w:t>e</w:t>
      </w:r>
      <w:r w:rsidR="006263D1">
        <w:t xml:space="preserve"> </w:t>
      </w:r>
      <w:r w:rsidR="007023CC">
        <w:t xml:space="preserve">livestock are managed in accordance with </w:t>
      </w:r>
      <w:r w:rsidR="00AA75FC">
        <w:t>the</w:t>
      </w:r>
      <w:r w:rsidR="00AE48A4">
        <w:t>:</w:t>
      </w:r>
    </w:p>
    <w:p w14:paraId="617CBFB4" w14:textId="61D8EDD5" w:rsidR="00AE48A4" w:rsidRDefault="007023CC" w:rsidP="00AE48A4">
      <w:pPr>
        <w:pStyle w:val="ListBullet"/>
      </w:pPr>
      <w:r>
        <w:t>ASEL</w:t>
      </w:r>
    </w:p>
    <w:p w14:paraId="028CBA53" w14:textId="6EE464DD" w:rsidR="007023CC" w:rsidRDefault="007023CC" w:rsidP="009165A9">
      <w:pPr>
        <w:pStyle w:val="ListBullet"/>
      </w:pPr>
      <w:r>
        <w:t>exporter’s voyage instructions</w:t>
      </w:r>
      <w:r w:rsidR="00F354D0">
        <w:t>.</w:t>
      </w:r>
    </w:p>
    <w:p w14:paraId="0577069E" w14:textId="4121257D" w:rsidR="00017B26" w:rsidRDefault="00017B26" w:rsidP="00E60D01">
      <w:r>
        <w:t>In the absence of an AAV, the accredited stockperson is to keep and provide daily and end</w:t>
      </w:r>
      <w:r w:rsidR="00324CA5">
        <w:t>-</w:t>
      </w:r>
      <w:r>
        <w:t>of</w:t>
      </w:r>
      <w:r w:rsidR="00324CA5">
        <w:t>-</w:t>
      </w:r>
      <w:r>
        <w:t xml:space="preserve">voyage reports to </w:t>
      </w:r>
      <w:r w:rsidR="00490E29">
        <w:t>the department</w:t>
      </w:r>
      <w:r>
        <w:t>.</w:t>
      </w:r>
    </w:p>
    <w:p w14:paraId="7C39DD93" w14:textId="77777777" w:rsidR="006263D1" w:rsidRDefault="006263D1" w:rsidP="006263D1">
      <w:pPr>
        <w:pStyle w:val="Heading4"/>
        <w:numPr>
          <w:ilvl w:val="0"/>
          <w:numId w:val="0"/>
        </w:numPr>
        <w:ind w:left="964" w:hanging="964"/>
      </w:pPr>
      <w:r>
        <w:lastRenderedPageBreak/>
        <w:t>Responsibilities in relation to AAVs</w:t>
      </w:r>
    </w:p>
    <w:p w14:paraId="33BB3B4E" w14:textId="418E8AEC" w:rsidR="008D1540" w:rsidRDefault="004C5485" w:rsidP="00E60D01">
      <w:r>
        <w:t>T</w:t>
      </w:r>
      <w:r w:rsidR="006263D1">
        <w:t>he</w:t>
      </w:r>
      <w:r w:rsidR="00E60D01">
        <w:t xml:space="preserve"> Australian </w:t>
      </w:r>
      <w:r w:rsidR="0051314E">
        <w:t>Livestock Export</w:t>
      </w:r>
      <w:r w:rsidR="00E60D01">
        <w:t xml:space="preserve"> Corporation Ltd (LiveCorp) </w:t>
      </w:r>
      <w:r>
        <w:t>accredit stockpersons</w:t>
      </w:r>
      <w:r w:rsidR="00F950C1">
        <w:t>. Accredited stockpersons</w:t>
      </w:r>
      <w:r w:rsidR="006263D1">
        <w:t xml:space="preserve"> manage</w:t>
      </w:r>
      <w:r w:rsidR="00E60D01">
        <w:t xml:space="preserve"> livestock on vessels. </w:t>
      </w:r>
      <w:r w:rsidR="003629C9">
        <w:t xml:space="preserve">Accreditation is gained by </w:t>
      </w:r>
      <w:r w:rsidR="001A0AD2">
        <w:t xml:space="preserve">completing </w:t>
      </w:r>
      <w:r w:rsidR="008D1540">
        <w:t xml:space="preserve">the </w:t>
      </w:r>
      <w:hyperlink r:id="rId40" w:anchor="Training-Shipboard-Stockperson-Training-Course" w:history="1">
        <w:r w:rsidR="003629C9" w:rsidRPr="003629C9">
          <w:rPr>
            <w:rStyle w:val="Hyperlink"/>
          </w:rPr>
          <w:t>Shipboard Stockperson Training Course</w:t>
        </w:r>
      </w:hyperlink>
      <w:r w:rsidR="006263D1">
        <w:t>.</w:t>
      </w:r>
    </w:p>
    <w:p w14:paraId="2591B5B0" w14:textId="34F09A1B" w:rsidR="005F242D" w:rsidRDefault="0096511E" w:rsidP="005F242D">
      <w:r>
        <w:t>A</w:t>
      </w:r>
      <w:r w:rsidR="006263D1">
        <w:t>ccredited stockperson</w:t>
      </w:r>
      <w:r w:rsidR="00F950C1">
        <w:t>s</w:t>
      </w:r>
      <w:r w:rsidR="008D1540">
        <w:t xml:space="preserve"> accompan</w:t>
      </w:r>
      <w:r w:rsidR="0051314E">
        <w:t>y</w:t>
      </w:r>
      <w:r w:rsidR="008D1540">
        <w:t xml:space="preserve"> all consignments on a </w:t>
      </w:r>
      <w:r w:rsidR="00E60D01">
        <w:t>vessel</w:t>
      </w:r>
      <w:r w:rsidR="008D1540">
        <w:t xml:space="preserve">, until the last animal has been unloaded at the final port of disembarkation. </w:t>
      </w:r>
      <w:r w:rsidR="004C5485">
        <w:t>There may be multiple accredited stockpersons on board f</w:t>
      </w:r>
      <w:r w:rsidR="006263D1">
        <w:t>or</w:t>
      </w:r>
      <w:r w:rsidR="005F242D">
        <w:t xml:space="preserve"> </w:t>
      </w:r>
      <w:r w:rsidR="00CC4A3C">
        <w:t xml:space="preserve">some </w:t>
      </w:r>
      <w:r w:rsidR="005F242D">
        <w:t>voyages</w:t>
      </w:r>
      <w:r w:rsidR="4B521317">
        <w:t>.</w:t>
      </w:r>
    </w:p>
    <w:p w14:paraId="732615C1" w14:textId="790FB958" w:rsidR="004C5485" w:rsidRDefault="004C5485" w:rsidP="009165A9">
      <w:r>
        <w:t>The exporter employs or contracts a</w:t>
      </w:r>
      <w:r w:rsidR="006263D1">
        <w:t>ccredited stockpersons</w:t>
      </w:r>
      <w:r>
        <w:t>.</w:t>
      </w:r>
    </w:p>
    <w:p w14:paraId="673EDD98" w14:textId="6B464CD1" w:rsidR="005F242D" w:rsidRDefault="003629C9" w:rsidP="005F242D">
      <w:r>
        <w:t>Voyage instructions will cover</w:t>
      </w:r>
      <w:r w:rsidR="00F46ED2">
        <w:t xml:space="preserve"> but are not limited to</w:t>
      </w:r>
      <w:r>
        <w:t>:</w:t>
      </w:r>
    </w:p>
    <w:p w14:paraId="42AE653D" w14:textId="0D897738" w:rsidR="003629C9" w:rsidRDefault="00CF02C1">
      <w:pPr>
        <w:pStyle w:val="ListBullet"/>
      </w:pPr>
      <w:r>
        <w:t>h</w:t>
      </w:r>
      <w:r w:rsidR="006263D1">
        <w:t>andling</w:t>
      </w:r>
      <w:r w:rsidR="00B60997">
        <w:t xml:space="preserve"> </w:t>
      </w:r>
      <w:r w:rsidR="003629C9">
        <w:t xml:space="preserve">and management </w:t>
      </w:r>
      <w:r w:rsidR="000F40BB">
        <w:t>requirements</w:t>
      </w:r>
      <w:r w:rsidR="003629C9">
        <w:t xml:space="preserve"> f</w:t>
      </w:r>
      <w:r w:rsidR="000F40BB">
        <w:t>or</w:t>
      </w:r>
      <w:r w:rsidR="003629C9">
        <w:t xml:space="preserve"> each class of livestock </w:t>
      </w:r>
      <w:r w:rsidR="004D138C">
        <w:t>on board</w:t>
      </w:r>
    </w:p>
    <w:p w14:paraId="26C24BDA" w14:textId="6DAF51FE" w:rsidR="003629C9" w:rsidRDefault="00CF02C1">
      <w:pPr>
        <w:pStyle w:val="ListBullet"/>
      </w:pPr>
      <w:r>
        <w:t>q</w:t>
      </w:r>
      <w:r w:rsidR="006263D1">
        <w:t>uantity</w:t>
      </w:r>
      <w:r w:rsidR="00F46ED2">
        <w:t>,</w:t>
      </w:r>
      <w:r w:rsidR="003629C9">
        <w:t xml:space="preserve"> type</w:t>
      </w:r>
      <w:r w:rsidR="00F46ED2">
        <w:t xml:space="preserve"> and frequency</w:t>
      </w:r>
      <w:r w:rsidR="003629C9">
        <w:t xml:space="preserve"> of feed </w:t>
      </w:r>
      <w:r w:rsidR="00F46ED2">
        <w:t xml:space="preserve">and water </w:t>
      </w:r>
      <w:r w:rsidR="003629C9">
        <w:t xml:space="preserve">to be provided (if not </w:t>
      </w:r>
      <w:r w:rsidR="003629C9" w:rsidRPr="003629C9">
        <w:rPr>
          <w:i/>
          <w:iCs/>
        </w:rPr>
        <w:t>ad lib</w:t>
      </w:r>
      <w:r w:rsidR="00F46ED2">
        <w:rPr>
          <w:i/>
          <w:iCs/>
        </w:rPr>
        <w:t>itum</w:t>
      </w:r>
      <w:r w:rsidR="003629C9">
        <w:t>)</w:t>
      </w:r>
    </w:p>
    <w:p w14:paraId="7EB00419" w14:textId="79E97561" w:rsidR="00F46ED2" w:rsidRDefault="00CF02C1">
      <w:pPr>
        <w:pStyle w:val="ListBullet"/>
      </w:pPr>
      <w:r>
        <w:t>p</w:t>
      </w:r>
      <w:r w:rsidR="006263D1">
        <w:t>en</w:t>
      </w:r>
      <w:r w:rsidR="00F46ED2">
        <w:t xml:space="preserve"> and deck cleaning and maintenance (including bedding requirements)</w:t>
      </w:r>
    </w:p>
    <w:p w14:paraId="64723A25" w14:textId="0C49110A" w:rsidR="00F46ED2" w:rsidRDefault="00CF02C1">
      <w:pPr>
        <w:pStyle w:val="ListBullet"/>
      </w:pPr>
      <w:r>
        <w:t>g</w:t>
      </w:r>
      <w:r w:rsidR="006263D1">
        <w:t>eneral</w:t>
      </w:r>
      <w:r w:rsidR="00F46ED2">
        <w:t xml:space="preserve"> management requirements (including inspections, disease investigation and treatment)</w:t>
      </w:r>
    </w:p>
    <w:p w14:paraId="23F75C71" w14:textId="6A1F576A" w:rsidR="003629C9" w:rsidRDefault="00CF02C1">
      <w:pPr>
        <w:pStyle w:val="ListBullet"/>
      </w:pPr>
      <w:r>
        <w:t>a</w:t>
      </w:r>
      <w:r w:rsidR="006263D1">
        <w:t>uthority</w:t>
      </w:r>
      <w:r w:rsidR="00F46ED2">
        <w:t xml:space="preserve"> to humanely destroy any animal that is seriously ill or injured.</w:t>
      </w:r>
    </w:p>
    <w:p w14:paraId="2A3D2D5E" w14:textId="58EB8D19" w:rsidR="00753F33" w:rsidRDefault="005C7541" w:rsidP="005F242D">
      <w:r>
        <w:t xml:space="preserve">If </w:t>
      </w:r>
      <w:r w:rsidR="00753F33">
        <w:t>an AAV</w:t>
      </w:r>
      <w:r>
        <w:t xml:space="preserve"> is not onboard</w:t>
      </w:r>
      <w:r w:rsidR="00753F33">
        <w:t xml:space="preserve">, the </w:t>
      </w:r>
      <w:r w:rsidR="0060518C">
        <w:t xml:space="preserve">accredited </w:t>
      </w:r>
      <w:r w:rsidR="00753F33">
        <w:t xml:space="preserve">stockperson must </w:t>
      </w:r>
      <w:r w:rsidR="00CF02C1">
        <w:t>provide daily and end</w:t>
      </w:r>
      <w:r w:rsidR="003D17DD">
        <w:t>-</w:t>
      </w:r>
      <w:r w:rsidR="00CF02C1">
        <w:t>of</w:t>
      </w:r>
      <w:r w:rsidR="003D17DD">
        <w:t>-</w:t>
      </w:r>
      <w:r w:rsidR="00CF02C1">
        <w:t xml:space="preserve">voyage reports to </w:t>
      </w:r>
      <w:r w:rsidR="00490E29">
        <w:t>the department</w:t>
      </w:r>
      <w:r w:rsidR="00CF02C1">
        <w:t>. These include information</w:t>
      </w:r>
      <w:r w:rsidR="00753F33">
        <w:t xml:space="preserve"> on the health, welfare and mortalities of livestock throughout the voyage</w:t>
      </w:r>
      <w:r>
        <w:t xml:space="preserve">. </w:t>
      </w:r>
      <w:r w:rsidR="00CF02C1">
        <w:t>An accredited stockperson provides these</w:t>
      </w:r>
      <w:r w:rsidR="00753F33">
        <w:t xml:space="preserve"> reports through </w:t>
      </w:r>
      <w:hyperlink r:id="rId41" w:anchor="Industry-links-LIVEXCollect" w:history="1">
        <w:r w:rsidR="00753F33" w:rsidRPr="003D17DD">
          <w:rPr>
            <w:rStyle w:val="Hyperlink"/>
          </w:rPr>
          <w:t>LIVEXCollect</w:t>
        </w:r>
      </w:hyperlink>
      <w:r>
        <w:t>.</w:t>
      </w:r>
    </w:p>
    <w:p w14:paraId="4EA08F90" w14:textId="2DAED4A9" w:rsidR="00130ABE" w:rsidRDefault="00130ABE" w:rsidP="009165A9">
      <w:pPr>
        <w:pStyle w:val="Heading3"/>
        <w:numPr>
          <w:ilvl w:val="1"/>
          <w:numId w:val="0"/>
        </w:numPr>
        <w:ind w:left="964" w:hanging="964"/>
      </w:pPr>
      <w:bookmarkStart w:id="47" w:name="_Toc96944972"/>
      <w:bookmarkStart w:id="48" w:name="_Toc96945117"/>
      <w:bookmarkStart w:id="49" w:name="_Toc188521261"/>
      <w:r>
        <w:t xml:space="preserve">Master of the </w:t>
      </w:r>
      <w:r w:rsidR="00B67C43">
        <w:t>v</w:t>
      </w:r>
      <w:r>
        <w:t>essel</w:t>
      </w:r>
      <w:bookmarkEnd w:id="47"/>
      <w:bookmarkEnd w:id="48"/>
      <w:bookmarkEnd w:id="49"/>
    </w:p>
    <w:p w14:paraId="00B072B0" w14:textId="2721125D" w:rsidR="00130ABE" w:rsidRDefault="00130ABE" w:rsidP="00130ABE">
      <w:pPr>
        <w:pStyle w:val="Heading4"/>
        <w:numPr>
          <w:ilvl w:val="0"/>
          <w:numId w:val="0"/>
        </w:numPr>
      </w:pPr>
      <w:r>
        <w:t>Role</w:t>
      </w:r>
    </w:p>
    <w:p w14:paraId="0C2C8895" w14:textId="743C98C5" w:rsidR="00130ABE" w:rsidRDefault="00130ABE" w:rsidP="00130ABE">
      <w:r>
        <w:t>The master</w:t>
      </w:r>
      <w:r w:rsidR="003D17DD" w:rsidRPr="003D17DD">
        <w:t xml:space="preserve"> </w:t>
      </w:r>
      <w:r w:rsidR="003D17DD">
        <w:t>of a livestock vessel</w:t>
      </w:r>
      <w:r>
        <w:t xml:space="preserve"> has an overriding obligation for the safety of the vessel and all those on board. The master </w:t>
      </w:r>
      <w:r w:rsidR="0083293C">
        <w:t>provides</w:t>
      </w:r>
      <w:r>
        <w:t xml:space="preserve"> a report </w:t>
      </w:r>
      <w:r w:rsidR="0083293C">
        <w:t>upon voyage completion</w:t>
      </w:r>
      <w:r w:rsidR="006263D1">
        <w:t xml:space="preserve"> </w:t>
      </w:r>
      <w:r>
        <w:t xml:space="preserve">to </w:t>
      </w:r>
      <w:r w:rsidR="00490E29">
        <w:t>the department</w:t>
      </w:r>
      <w:r w:rsidR="00542BD1">
        <w:t xml:space="preserve"> and </w:t>
      </w:r>
      <w:r>
        <w:t>the Australian Maritime Safety Authority (AMSA</w:t>
      </w:r>
      <w:r w:rsidR="006263D1">
        <w:t>)</w:t>
      </w:r>
      <w:r w:rsidR="00542BD1">
        <w:t>.</w:t>
      </w:r>
    </w:p>
    <w:p w14:paraId="238069EA" w14:textId="77777777" w:rsidR="00130ABE" w:rsidRDefault="00130ABE" w:rsidP="00130ABE">
      <w:pPr>
        <w:pStyle w:val="Heading4"/>
        <w:numPr>
          <w:ilvl w:val="0"/>
          <w:numId w:val="0"/>
        </w:numPr>
        <w:ind w:left="964" w:hanging="964"/>
      </w:pPr>
      <w:r>
        <w:t>Responsibilities in relation to AAVs</w:t>
      </w:r>
    </w:p>
    <w:p w14:paraId="106BF450" w14:textId="71C9EDAF" w:rsidR="00130ABE" w:rsidRDefault="00130ABE" w:rsidP="00130ABE">
      <w:r>
        <w:t xml:space="preserve">For livestock export voyages the </w:t>
      </w:r>
      <w:r w:rsidR="005D4F76">
        <w:t xml:space="preserve">vessel </w:t>
      </w:r>
      <w:r w:rsidR="00BD2ACE">
        <w:t>m</w:t>
      </w:r>
      <w:r w:rsidR="4BF79231">
        <w:t>aster</w:t>
      </w:r>
      <w:r w:rsidR="00BD2ACE">
        <w:t xml:space="preserve"> </w:t>
      </w:r>
      <w:r>
        <w:t>has an overarching responsibility for the management and care of the livestock.</w:t>
      </w:r>
    </w:p>
    <w:p w14:paraId="667E7F9A" w14:textId="3AA06F03" w:rsidR="00C20DE2" w:rsidRDefault="00130ABE" w:rsidP="006263D1">
      <w:r>
        <w:t xml:space="preserve">ASEL requires a daily meeting </w:t>
      </w:r>
      <w:r w:rsidR="00C20DE2">
        <w:t xml:space="preserve">to discuss animal health and welfare issues </w:t>
      </w:r>
      <w:r>
        <w:t>between the</w:t>
      </w:r>
      <w:r w:rsidR="00C20DE2">
        <w:t>:</w:t>
      </w:r>
    </w:p>
    <w:p w14:paraId="08EDE972" w14:textId="5338F913" w:rsidR="00C20DE2" w:rsidRDefault="00130ABE" w:rsidP="00E2090D">
      <w:pPr>
        <w:pStyle w:val="ListBullet"/>
      </w:pPr>
      <w:r>
        <w:t>master (or representative</w:t>
      </w:r>
      <w:r w:rsidR="006263D1">
        <w:t>)</w:t>
      </w:r>
    </w:p>
    <w:p w14:paraId="5E8513CE" w14:textId="31AC2BD3" w:rsidR="00C20DE2" w:rsidRDefault="00130ABE" w:rsidP="00C20DE2">
      <w:pPr>
        <w:pStyle w:val="ListBullet"/>
      </w:pPr>
      <w:r>
        <w:t>accredited stockperson</w:t>
      </w:r>
    </w:p>
    <w:p w14:paraId="18886909" w14:textId="3150988C" w:rsidR="00130ABE" w:rsidRDefault="006263D1" w:rsidP="009165A9">
      <w:pPr>
        <w:pStyle w:val="ListBullet"/>
      </w:pPr>
      <w:r>
        <w:t>AAV</w:t>
      </w:r>
      <w:r w:rsidR="00130ABE">
        <w:t xml:space="preserve">, if </w:t>
      </w:r>
      <w:r w:rsidR="00C20DE2">
        <w:t xml:space="preserve">they are </w:t>
      </w:r>
      <w:r w:rsidR="00130ABE">
        <w:t>on board.</w:t>
      </w:r>
    </w:p>
    <w:p w14:paraId="4432306F" w14:textId="3734923F" w:rsidR="00130ABE" w:rsidRDefault="005845B9" w:rsidP="00130ABE">
      <w:hyperlink r:id="rId42" w:history="1">
        <w:r>
          <w:t>T</w:t>
        </w:r>
        <w:r w:rsidR="00130ABE">
          <w:t xml:space="preserve">he </w:t>
        </w:r>
        <w:r w:rsidR="009165A9">
          <w:t>m</w:t>
        </w:r>
        <w:r w:rsidR="00130ABE">
          <w:t>aster’s report</w:t>
        </w:r>
      </w:hyperlink>
      <w:r>
        <w:t xml:space="preserve"> </w:t>
      </w:r>
      <w:r w:rsidR="00490E29">
        <w:t xml:space="preserve">must </w:t>
      </w:r>
      <w:r>
        <w:t>be provided</w:t>
      </w:r>
      <w:r w:rsidR="00130ABE">
        <w:t xml:space="preserve"> to </w:t>
      </w:r>
      <w:r w:rsidR="00490E29">
        <w:t>department</w:t>
      </w:r>
      <w:r w:rsidR="00130ABE">
        <w:t xml:space="preserve"> and AMSA at the completion of the voyage. The report includes the ship and voyage details, loading and discharge details, daily mortality rates and environmental conditions for the voyage. </w:t>
      </w:r>
    </w:p>
    <w:p w14:paraId="5478F052" w14:textId="4758F263" w:rsidR="00130ABE" w:rsidRPr="005F242D" w:rsidRDefault="00130ABE" w:rsidP="00130ABE">
      <w:r>
        <w:t xml:space="preserve">The working relationship between the crew (who report to the master), the AAV and the accredited stockpersons is critical to the successful management of animal health and welfare during </w:t>
      </w:r>
      <w:r w:rsidR="00C86BE1">
        <w:t xml:space="preserve">the </w:t>
      </w:r>
      <w:r>
        <w:lastRenderedPageBreak/>
        <w:t>voyage, particularly as the AAV</w:t>
      </w:r>
      <w:r w:rsidR="00490E29">
        <w:t xml:space="preserve"> and stockpersons</w:t>
      </w:r>
      <w:r>
        <w:t xml:space="preserve"> </w:t>
      </w:r>
      <w:r w:rsidR="00490E29">
        <w:t xml:space="preserve">are </w:t>
      </w:r>
      <w:r>
        <w:t>reliant on the competency of the crew to assist with monitoring, feeding, providing water and identify</w:t>
      </w:r>
      <w:r w:rsidR="1816166F">
        <w:t>ing</w:t>
      </w:r>
      <w:r>
        <w:t xml:space="preserve"> animals needing care.</w:t>
      </w:r>
    </w:p>
    <w:p w14:paraId="1FB87978" w14:textId="3BE89928" w:rsidR="005F242D" w:rsidRDefault="005F242D" w:rsidP="009165A9">
      <w:pPr>
        <w:pStyle w:val="Heading3"/>
        <w:numPr>
          <w:ilvl w:val="0"/>
          <w:numId w:val="0"/>
        </w:numPr>
        <w:ind w:left="964" w:hanging="964"/>
      </w:pPr>
      <w:bookmarkStart w:id="50" w:name="_Toc96944973"/>
      <w:bookmarkStart w:id="51" w:name="_Toc96945118"/>
      <w:bookmarkStart w:id="52" w:name="_Toc188521262"/>
      <w:r>
        <w:t xml:space="preserve">Independent </w:t>
      </w:r>
      <w:r w:rsidR="00C86BE1">
        <w:t>o</w:t>
      </w:r>
      <w:r>
        <w:t>bserver</w:t>
      </w:r>
      <w:r w:rsidR="00E020AE">
        <w:t>s</w:t>
      </w:r>
      <w:bookmarkEnd w:id="50"/>
      <w:bookmarkEnd w:id="51"/>
      <w:r w:rsidR="00EC336D">
        <w:t xml:space="preserve"> (</w:t>
      </w:r>
      <w:r w:rsidR="00C86BE1">
        <w:t>o</w:t>
      </w:r>
      <w:r w:rsidR="00EC336D">
        <w:t>bservers)</w:t>
      </w:r>
      <w:bookmarkEnd w:id="52"/>
    </w:p>
    <w:p w14:paraId="2599A813" w14:textId="70252BF1" w:rsidR="007023CC" w:rsidRDefault="007023CC" w:rsidP="007023CC">
      <w:pPr>
        <w:pStyle w:val="Heading4"/>
        <w:numPr>
          <w:ilvl w:val="0"/>
          <w:numId w:val="0"/>
        </w:numPr>
      </w:pPr>
      <w:r>
        <w:t>Role</w:t>
      </w:r>
    </w:p>
    <w:p w14:paraId="1E0ED2FF" w14:textId="7E469B5B" w:rsidR="00791D41" w:rsidRDefault="00EC336D" w:rsidP="006263D1">
      <w:r>
        <w:t>Observers</w:t>
      </w:r>
      <w:r w:rsidR="00791D41">
        <w:t xml:space="preserve"> </w:t>
      </w:r>
      <w:r w:rsidR="002B3BAE">
        <w:t>undertake</w:t>
      </w:r>
      <w:r w:rsidR="002B3BAE" w:rsidRPr="00F354D0">
        <w:t xml:space="preserve"> </w:t>
      </w:r>
      <w:r w:rsidR="00F354D0" w:rsidRPr="00F354D0">
        <w:t xml:space="preserve">assurance activities </w:t>
      </w:r>
      <w:r w:rsidR="002261F8">
        <w:t xml:space="preserve">for the voyage </w:t>
      </w:r>
      <w:r w:rsidR="00F354D0" w:rsidRPr="00F354D0">
        <w:t>includ</w:t>
      </w:r>
      <w:r w:rsidR="00F354D0">
        <w:t>ing</w:t>
      </w:r>
      <w:r w:rsidR="00F354D0" w:rsidRPr="00F354D0">
        <w:t xml:space="preserve"> monitoring</w:t>
      </w:r>
      <w:r w:rsidR="00550EB8">
        <w:t>,</w:t>
      </w:r>
      <w:r w:rsidR="00F354D0">
        <w:t xml:space="preserve"> </w:t>
      </w:r>
      <w:r w:rsidR="00F354D0" w:rsidRPr="00F354D0">
        <w:t>reviewing</w:t>
      </w:r>
      <w:r w:rsidR="00550EB8">
        <w:t xml:space="preserve"> </w:t>
      </w:r>
      <w:r w:rsidR="00FB479A">
        <w:t>and/</w:t>
      </w:r>
      <w:r w:rsidR="00550EB8">
        <w:t xml:space="preserve">or auditing. </w:t>
      </w:r>
      <w:r w:rsidR="006263D1">
        <w:t>The</w:t>
      </w:r>
      <w:r w:rsidR="00791D41">
        <w:t>y</w:t>
      </w:r>
      <w:r w:rsidR="00550EB8">
        <w:t xml:space="preserve"> verify and report on the</w:t>
      </w:r>
      <w:r w:rsidR="00791D41">
        <w:t>:</w:t>
      </w:r>
    </w:p>
    <w:p w14:paraId="4737C8D5" w14:textId="055AC5B6" w:rsidR="00791D41" w:rsidRDefault="00550EB8" w:rsidP="00791D41">
      <w:pPr>
        <w:pStyle w:val="ListBullet"/>
      </w:pPr>
      <w:r>
        <w:t>implementation of individual exporter arrangements (AEP and voyage instructions)</w:t>
      </w:r>
    </w:p>
    <w:p w14:paraId="62D031B2" w14:textId="5B4B1513" w:rsidR="007023CC" w:rsidRDefault="00550EB8" w:rsidP="009165A9">
      <w:pPr>
        <w:pStyle w:val="ListBullet"/>
      </w:pPr>
      <w:r>
        <w:t>exporter</w:t>
      </w:r>
      <w:r w:rsidR="008D7832">
        <w:t>’</w:t>
      </w:r>
      <w:r>
        <w:t xml:space="preserve">s effectiveness at </w:t>
      </w:r>
      <w:r w:rsidR="008D7832">
        <w:t xml:space="preserve">ensuring the </w:t>
      </w:r>
      <w:r>
        <w:t>manag</w:t>
      </w:r>
      <w:r w:rsidR="008D7832">
        <w:t>ement of</w:t>
      </w:r>
      <w:r>
        <w:t xml:space="preserve"> animal health and welfare</w:t>
      </w:r>
      <w:r w:rsidR="008D7832">
        <w:t xml:space="preserve"> during the voyage.</w:t>
      </w:r>
    </w:p>
    <w:p w14:paraId="426BDFC1" w14:textId="77777777" w:rsidR="007023CC" w:rsidRDefault="007023CC" w:rsidP="007023CC">
      <w:pPr>
        <w:pStyle w:val="Heading4"/>
        <w:numPr>
          <w:ilvl w:val="0"/>
          <w:numId w:val="0"/>
        </w:numPr>
        <w:ind w:left="964" w:hanging="964"/>
      </w:pPr>
      <w:r>
        <w:t>Responsibilities in relation to AAVs</w:t>
      </w:r>
    </w:p>
    <w:p w14:paraId="1731FD06" w14:textId="1950BF9D" w:rsidR="00C2756E" w:rsidRDefault="00017B26" w:rsidP="00C2756E">
      <w:r>
        <w:t>A</w:t>
      </w:r>
      <w:r w:rsidR="00C2756E">
        <w:t xml:space="preserve">n </w:t>
      </w:r>
      <w:r w:rsidR="00EC336D">
        <w:t>observer</w:t>
      </w:r>
      <w:r w:rsidR="00490E29">
        <w:t xml:space="preserve"> </w:t>
      </w:r>
      <w:r>
        <w:t>will</w:t>
      </w:r>
      <w:r w:rsidR="00C2756E">
        <w:t xml:space="preserve"> undertake assurance activities of AAVs and exporters under their AEP or voyage instructions </w:t>
      </w:r>
      <w:r w:rsidR="005764AE">
        <w:t>during</w:t>
      </w:r>
      <w:r w:rsidR="007C7795">
        <w:t xml:space="preserve"> the </w:t>
      </w:r>
      <w:r w:rsidR="00C2756E">
        <w:t>voyage.</w:t>
      </w:r>
      <w:r w:rsidR="005764AE">
        <w:t xml:space="preserve"> These may </w:t>
      </w:r>
      <w:r w:rsidR="006263D1">
        <w:t>include</w:t>
      </w:r>
      <w:r w:rsidR="005764AE">
        <w:t>:</w:t>
      </w:r>
    </w:p>
    <w:p w14:paraId="0084FEB8" w14:textId="77777777" w:rsidR="005764AE" w:rsidRDefault="006263D1" w:rsidP="005764AE">
      <w:pPr>
        <w:pStyle w:val="ListBullet"/>
      </w:pPr>
      <w:r>
        <w:t>monitoring</w:t>
      </w:r>
    </w:p>
    <w:p w14:paraId="092C93D1" w14:textId="77777777" w:rsidR="005764AE" w:rsidRDefault="006263D1" w:rsidP="005764AE">
      <w:pPr>
        <w:pStyle w:val="ListBullet"/>
      </w:pPr>
      <w:r>
        <w:t>reviewing</w:t>
      </w:r>
    </w:p>
    <w:p w14:paraId="0E2F6A88" w14:textId="77777777" w:rsidR="006263D1" w:rsidRDefault="005764AE" w:rsidP="00BC154F">
      <w:pPr>
        <w:pStyle w:val="ListBullet"/>
      </w:pPr>
      <w:r>
        <w:t xml:space="preserve">and/or </w:t>
      </w:r>
      <w:r w:rsidR="006263D1">
        <w:t>auditing</w:t>
      </w:r>
      <w:r>
        <w:t>.</w:t>
      </w:r>
    </w:p>
    <w:p w14:paraId="696A2331" w14:textId="461AC941" w:rsidR="005764AE" w:rsidRDefault="00EC336D" w:rsidP="006263D1">
      <w:r>
        <w:t>Observer</w:t>
      </w:r>
      <w:r w:rsidR="00490E29">
        <w:t>s</w:t>
      </w:r>
      <w:r w:rsidR="00E34898">
        <w:t xml:space="preserve"> do not take an active role in animal management during the voyage. </w:t>
      </w:r>
      <w:r w:rsidR="00F45590">
        <w:t>They</w:t>
      </w:r>
      <w:r w:rsidR="00E34898">
        <w:t xml:space="preserve"> observe and document the activities</w:t>
      </w:r>
      <w:r w:rsidR="005764AE">
        <w:t>:</w:t>
      </w:r>
    </w:p>
    <w:p w14:paraId="326B7985" w14:textId="0CA79D94" w:rsidR="005764AE" w:rsidRDefault="00E34898" w:rsidP="005764AE">
      <w:pPr>
        <w:pStyle w:val="ListBullet"/>
      </w:pPr>
      <w:r>
        <w:t>in an exporter’s AEP or voyage instructions as undertaken by the AAV or accredited stockperson respectively</w:t>
      </w:r>
    </w:p>
    <w:p w14:paraId="25867720" w14:textId="789C3C4F" w:rsidR="00E34898" w:rsidRDefault="00E34898" w:rsidP="009165A9">
      <w:pPr>
        <w:pStyle w:val="ListBullet"/>
      </w:pPr>
      <w:r>
        <w:t>undertaken to ensure the health and welfare of livestock for each livestock export consignment.</w:t>
      </w:r>
    </w:p>
    <w:p w14:paraId="1CC92FAF" w14:textId="10692BA6" w:rsidR="005764AE" w:rsidRDefault="00EC336D" w:rsidP="006263D1">
      <w:r>
        <w:t>Observer</w:t>
      </w:r>
      <w:r w:rsidR="00490E29">
        <w:t xml:space="preserve"> </w:t>
      </w:r>
      <w:r w:rsidR="001201EC">
        <w:t>day-to-day</w:t>
      </w:r>
      <w:r w:rsidR="005F242D">
        <w:t xml:space="preserve"> </w:t>
      </w:r>
      <w:r w:rsidR="00431886">
        <w:t>tasks</w:t>
      </w:r>
      <w:r w:rsidR="005F242D">
        <w:t xml:space="preserve"> include monitoring and reporting </w:t>
      </w:r>
      <w:r w:rsidR="00917C37">
        <w:t>on</w:t>
      </w:r>
      <w:r w:rsidR="00E34898">
        <w:t xml:space="preserve"> activities undertaken </w:t>
      </w:r>
      <w:r w:rsidR="004D138C">
        <w:t>on board</w:t>
      </w:r>
      <w:r w:rsidR="00E34898">
        <w:t xml:space="preserve"> including</w:t>
      </w:r>
      <w:r w:rsidR="005764AE">
        <w:t>:</w:t>
      </w:r>
    </w:p>
    <w:p w14:paraId="59CB5A70" w14:textId="2DBC3781" w:rsidR="008D7832" w:rsidRDefault="00917C37" w:rsidP="005764AE">
      <w:pPr>
        <w:pStyle w:val="ListBullet"/>
      </w:pPr>
      <w:r>
        <w:t xml:space="preserve">loading </w:t>
      </w:r>
      <w:r w:rsidR="008D7832">
        <w:t>operations</w:t>
      </w:r>
    </w:p>
    <w:p w14:paraId="763CD406" w14:textId="28AA0C2F" w:rsidR="005764AE" w:rsidRDefault="008D7832" w:rsidP="005764AE">
      <w:pPr>
        <w:pStyle w:val="ListBullet"/>
      </w:pPr>
      <w:r>
        <w:t>pen space allocation</w:t>
      </w:r>
    </w:p>
    <w:p w14:paraId="27B345BF" w14:textId="1EA22305" w:rsidR="005764AE" w:rsidRDefault="00917C37" w:rsidP="005764AE">
      <w:pPr>
        <w:pStyle w:val="ListBullet"/>
      </w:pPr>
      <w:r>
        <w:t>access to feed and water</w:t>
      </w:r>
    </w:p>
    <w:p w14:paraId="7F05DE23" w14:textId="4D263648" w:rsidR="005764AE" w:rsidRDefault="00917C37" w:rsidP="005764AE">
      <w:pPr>
        <w:pStyle w:val="ListBullet"/>
      </w:pPr>
      <w:r>
        <w:t>environmental conditions</w:t>
      </w:r>
    </w:p>
    <w:p w14:paraId="20158851" w14:textId="4DFD3C3A" w:rsidR="005764AE" w:rsidRDefault="00917C37" w:rsidP="005764AE">
      <w:pPr>
        <w:pStyle w:val="ListBullet"/>
      </w:pPr>
      <w:r>
        <w:t>livestock health and welfare</w:t>
      </w:r>
    </w:p>
    <w:p w14:paraId="095F262E" w14:textId="06FC4F45" w:rsidR="005F242D" w:rsidRDefault="00917C37" w:rsidP="009165A9">
      <w:pPr>
        <w:pStyle w:val="ListBullet"/>
      </w:pPr>
      <w:r>
        <w:t>discharge</w:t>
      </w:r>
      <w:r w:rsidR="00581439">
        <w:t xml:space="preserve"> operations</w:t>
      </w:r>
      <w:r>
        <w:t>.</w:t>
      </w:r>
    </w:p>
    <w:p w14:paraId="486C1E82" w14:textId="076ADE42" w:rsidR="005F242D" w:rsidRDefault="005F242D" w:rsidP="005F242D">
      <w:r>
        <w:t>The</w:t>
      </w:r>
      <w:r w:rsidR="00431886">
        <w:t xml:space="preserve"> </w:t>
      </w:r>
      <w:r w:rsidR="00EC336D">
        <w:t>observer</w:t>
      </w:r>
      <w:r w:rsidR="00490E29">
        <w:t xml:space="preserve"> </w:t>
      </w:r>
      <w:r>
        <w:t xml:space="preserve">has </w:t>
      </w:r>
      <w:r w:rsidR="00C2756E">
        <w:t xml:space="preserve">the </w:t>
      </w:r>
      <w:r>
        <w:t>power to issue a written direction to AAVs in specific circumstances where the AAV is observed to be deficient in undertaking the activities specified in an exporter’s AEP.</w:t>
      </w:r>
    </w:p>
    <w:p w14:paraId="25AC6FBE" w14:textId="27D906F6" w:rsidR="005764AE" w:rsidRDefault="005F242D" w:rsidP="006263D1">
      <w:r>
        <w:t xml:space="preserve">As part of their daily observations, the </w:t>
      </w:r>
      <w:r w:rsidR="00EC336D">
        <w:t>observer</w:t>
      </w:r>
      <w:r w:rsidR="00490E29">
        <w:t xml:space="preserve"> may</w:t>
      </w:r>
      <w:r>
        <w:t xml:space="preserve"> alert the </w:t>
      </w:r>
      <w:r w:rsidR="006263D1">
        <w:t xml:space="preserve">AAV </w:t>
      </w:r>
      <w:r w:rsidR="005764AE">
        <w:t>or</w:t>
      </w:r>
      <w:r>
        <w:t xml:space="preserve"> </w:t>
      </w:r>
      <w:r w:rsidR="0060518C">
        <w:t xml:space="preserve">accredited </w:t>
      </w:r>
      <w:r>
        <w:t>stockperson</w:t>
      </w:r>
      <w:r w:rsidR="005764AE">
        <w:t xml:space="preserve"> of </w:t>
      </w:r>
      <w:r w:rsidR="006263D1">
        <w:t xml:space="preserve">minor findings </w:t>
      </w:r>
      <w:r>
        <w:t xml:space="preserve">to improve animal health and welfare outcomes. </w:t>
      </w:r>
      <w:r w:rsidR="00A50A11">
        <w:t xml:space="preserve">These </w:t>
      </w:r>
      <w:r w:rsidR="00917C37">
        <w:t>may include</w:t>
      </w:r>
      <w:r w:rsidR="005764AE">
        <w:t>:</w:t>
      </w:r>
    </w:p>
    <w:p w14:paraId="4A7451D8" w14:textId="4BECDA44" w:rsidR="005764AE" w:rsidRDefault="00917C37" w:rsidP="005764AE">
      <w:pPr>
        <w:pStyle w:val="ListBullet"/>
      </w:pPr>
      <w:r>
        <w:t>finding a lame or sick animal</w:t>
      </w:r>
    </w:p>
    <w:p w14:paraId="73DED366" w14:textId="587E46CE" w:rsidR="005764AE" w:rsidRDefault="00917C37" w:rsidP="005764AE">
      <w:pPr>
        <w:pStyle w:val="ListBullet"/>
      </w:pPr>
      <w:r>
        <w:t>faeces in water or feed troughs</w:t>
      </w:r>
    </w:p>
    <w:p w14:paraId="76DB3D03" w14:textId="6A086007" w:rsidR="005F242D" w:rsidRDefault="00917C37" w:rsidP="009165A9">
      <w:pPr>
        <w:pStyle w:val="ListBullet"/>
      </w:pPr>
      <w:r>
        <w:lastRenderedPageBreak/>
        <w:t>varied environmental conditions between decks.</w:t>
      </w:r>
    </w:p>
    <w:p w14:paraId="3AEFC188" w14:textId="62B16FC7" w:rsidR="005764AE" w:rsidRDefault="005F242D" w:rsidP="006263D1">
      <w:r>
        <w:t xml:space="preserve">Once the </w:t>
      </w:r>
      <w:r w:rsidR="00EC336D">
        <w:t>observer</w:t>
      </w:r>
      <w:r>
        <w:t xml:space="preserve"> has alerted the AAV or</w:t>
      </w:r>
      <w:r w:rsidR="0060518C" w:rsidRPr="0060518C">
        <w:t xml:space="preserve"> </w:t>
      </w:r>
      <w:r w:rsidR="0060518C">
        <w:t>accredited</w:t>
      </w:r>
      <w:r>
        <w:t xml:space="preserve"> stockperson</w:t>
      </w:r>
      <w:r w:rsidR="006263D1">
        <w:t>, the</w:t>
      </w:r>
      <w:r w:rsidR="00431886">
        <w:t xml:space="preserve"> </w:t>
      </w:r>
      <w:r w:rsidR="00EC336D">
        <w:t>observer</w:t>
      </w:r>
      <w:r w:rsidR="00490E29">
        <w:t xml:space="preserve"> </w:t>
      </w:r>
      <w:r>
        <w:t>does not have any responsibility to suggest or implement any remedial action. The</w:t>
      </w:r>
      <w:r w:rsidR="00431886">
        <w:t xml:space="preserve"> </w:t>
      </w:r>
      <w:r w:rsidR="00EC336D">
        <w:t>observer</w:t>
      </w:r>
      <w:r w:rsidR="00490E29">
        <w:t xml:space="preserve"> </w:t>
      </w:r>
      <w:r>
        <w:t xml:space="preserve">does have a role in monitoring </w:t>
      </w:r>
      <w:r w:rsidR="005764AE">
        <w:t xml:space="preserve">implementation or </w:t>
      </w:r>
      <w:r>
        <w:t xml:space="preserve">effectiveness of </w:t>
      </w:r>
      <w:r w:rsidR="005764AE">
        <w:t>actions take</w:t>
      </w:r>
      <w:r w:rsidR="00490E29">
        <w:t>n</w:t>
      </w:r>
      <w:r w:rsidR="005764AE">
        <w:t xml:space="preserve">. The </w:t>
      </w:r>
      <w:r w:rsidR="00EC336D">
        <w:t>observer</w:t>
      </w:r>
      <w:r w:rsidR="005764AE">
        <w:t xml:space="preserve"> will notify </w:t>
      </w:r>
      <w:r w:rsidR="00490E29">
        <w:t>the department</w:t>
      </w:r>
      <w:r w:rsidR="005764AE">
        <w:t xml:space="preserve">, </w:t>
      </w:r>
      <w:r w:rsidR="00490E29">
        <w:t>which</w:t>
      </w:r>
      <w:r w:rsidR="005764AE">
        <w:t xml:space="preserve"> may </w:t>
      </w:r>
      <w:r w:rsidR="00C86BE1">
        <w:t>result in</w:t>
      </w:r>
      <w:r w:rsidR="005764AE">
        <w:t xml:space="preserve"> a direction to the exporter </w:t>
      </w:r>
      <w:r w:rsidR="00C86BE1">
        <w:t xml:space="preserve">being issued, </w:t>
      </w:r>
      <w:r w:rsidR="005764AE">
        <w:t>where:</w:t>
      </w:r>
    </w:p>
    <w:p w14:paraId="29AF3131" w14:textId="13F03061" w:rsidR="005764AE" w:rsidRDefault="00017B26" w:rsidP="005764AE">
      <w:pPr>
        <w:pStyle w:val="ListBullet"/>
      </w:pPr>
      <w:r>
        <w:t>minor findings are not addressed</w:t>
      </w:r>
    </w:p>
    <w:p w14:paraId="50905DD8" w14:textId="4B50CAC3" w:rsidR="005764AE" w:rsidRDefault="002832DE" w:rsidP="005764AE">
      <w:pPr>
        <w:pStyle w:val="ListBullet"/>
      </w:pPr>
      <w:r>
        <w:t xml:space="preserve">there are </w:t>
      </w:r>
      <w:r w:rsidR="00017B26">
        <w:t>impact</w:t>
      </w:r>
      <w:r>
        <w:t>s</w:t>
      </w:r>
      <w:r w:rsidR="00017B26">
        <w:t xml:space="preserve"> </w:t>
      </w:r>
      <w:r w:rsidR="005A285C">
        <w:t xml:space="preserve">on </w:t>
      </w:r>
      <w:r w:rsidR="00017B26">
        <w:t>animal welfare outcomes</w:t>
      </w:r>
    </w:p>
    <w:p w14:paraId="5A7A2EF8" w14:textId="603B363C" w:rsidR="005F242D" w:rsidRDefault="005764AE" w:rsidP="009165A9">
      <w:pPr>
        <w:pStyle w:val="ListBullet"/>
      </w:pPr>
      <w:r>
        <w:t xml:space="preserve">the </w:t>
      </w:r>
      <w:r w:rsidR="00EC336D">
        <w:t>observer</w:t>
      </w:r>
      <w:r>
        <w:t xml:space="preserve"> notices</w:t>
      </w:r>
      <w:r w:rsidR="00017B26">
        <w:t xml:space="preserve"> non-complian</w:t>
      </w:r>
      <w:r w:rsidR="002832DE">
        <w:t>ce</w:t>
      </w:r>
      <w:r w:rsidR="00017B26">
        <w:t xml:space="preserve"> with ASEL or exporter </w:t>
      </w:r>
      <w:r w:rsidR="006263D1">
        <w:t>arrangement</w:t>
      </w:r>
      <w:r w:rsidR="00490E29">
        <w:t>s</w:t>
      </w:r>
      <w:r w:rsidR="00017B26">
        <w:t>.</w:t>
      </w:r>
    </w:p>
    <w:p w14:paraId="076F1FF2" w14:textId="28319849" w:rsidR="0056634F" w:rsidRDefault="005F242D" w:rsidP="00D92249">
      <w:pPr>
        <w:rPr>
          <w:rFonts w:ascii="Calibri" w:eastAsiaTheme="minorEastAsia" w:hAnsi="Calibri"/>
          <w:bCs/>
          <w:color w:val="000000"/>
          <w:sz w:val="36"/>
          <w:szCs w:val="28"/>
          <w:lang w:eastAsia="ja-JP"/>
        </w:rPr>
      </w:pPr>
      <w:r>
        <w:t xml:space="preserve">On return to Australia, the </w:t>
      </w:r>
      <w:r w:rsidR="00EC336D">
        <w:t>observer</w:t>
      </w:r>
      <w:r w:rsidR="00431886">
        <w:t xml:space="preserve"> </w:t>
      </w:r>
      <w:r w:rsidR="006263D1">
        <w:t>provide</w:t>
      </w:r>
      <w:r w:rsidR="005A6B88">
        <w:t>s</w:t>
      </w:r>
      <w:r w:rsidR="006263D1">
        <w:t xml:space="preserve"> </w:t>
      </w:r>
      <w:r w:rsidR="00490E29">
        <w:t>the department</w:t>
      </w:r>
      <w:r>
        <w:t xml:space="preserve"> </w:t>
      </w:r>
      <w:r w:rsidR="00D61460">
        <w:t xml:space="preserve">with </w:t>
      </w:r>
      <w:r>
        <w:t>a report on the voyage</w:t>
      </w:r>
      <w:r w:rsidR="00490E29">
        <w:t>, including any</w:t>
      </w:r>
      <w:r>
        <w:t xml:space="preserve"> photographs and video records. </w:t>
      </w:r>
      <w:r w:rsidR="00490E29">
        <w:t>The department</w:t>
      </w:r>
      <w:r w:rsidR="00542BD1">
        <w:t xml:space="preserve"> </w:t>
      </w:r>
      <w:r w:rsidR="00490E29">
        <w:t>publishes</w:t>
      </w:r>
      <w:r w:rsidR="00DD7829">
        <w:t xml:space="preserve"> a </w:t>
      </w:r>
      <w:hyperlink r:id="rId43" w:history="1">
        <w:r w:rsidR="00C86BE1">
          <w:rPr>
            <w:rStyle w:val="Hyperlink"/>
          </w:rPr>
          <w:t>summary of the observer's report.</w:t>
        </w:r>
      </w:hyperlink>
      <w:bookmarkStart w:id="53" w:name="_Ref89238593"/>
      <w:r w:rsidR="0056634F">
        <w:br w:type="page"/>
      </w:r>
    </w:p>
    <w:p w14:paraId="2F336761" w14:textId="5AB25B8D" w:rsidR="005F242D" w:rsidRPr="001A0304" w:rsidRDefault="005F242D" w:rsidP="00D92249">
      <w:pPr>
        <w:pStyle w:val="Heading2"/>
        <w:numPr>
          <w:ilvl w:val="0"/>
          <w:numId w:val="0"/>
        </w:numPr>
      </w:pPr>
      <w:bookmarkStart w:id="54" w:name="_Records"/>
      <w:bookmarkStart w:id="55" w:name="_Toc96944672"/>
      <w:bookmarkStart w:id="56" w:name="_Toc96944974"/>
      <w:bookmarkStart w:id="57" w:name="_Toc96945119"/>
      <w:bookmarkStart w:id="58" w:name="_Toc188521263"/>
      <w:bookmarkEnd w:id="54"/>
      <w:r w:rsidRPr="001A0304">
        <w:lastRenderedPageBreak/>
        <w:t>Records</w:t>
      </w:r>
      <w:bookmarkEnd w:id="53"/>
      <w:bookmarkEnd w:id="55"/>
      <w:bookmarkEnd w:id="56"/>
      <w:bookmarkEnd w:id="57"/>
      <w:bookmarkEnd w:id="58"/>
    </w:p>
    <w:p w14:paraId="57684315" w14:textId="1BB6367A" w:rsidR="006263D1" w:rsidRDefault="006263D1" w:rsidP="006263D1">
      <w:r>
        <w:t>AAV</w:t>
      </w:r>
      <w:r w:rsidR="0083293C">
        <w:t>s</w:t>
      </w:r>
      <w:r>
        <w:t xml:space="preserve"> </w:t>
      </w:r>
      <w:r w:rsidR="0083293C">
        <w:t>must</w:t>
      </w:r>
      <w:r w:rsidR="005F242D">
        <w:t xml:space="preserve"> keep records in accordance with </w:t>
      </w:r>
      <w:hyperlink r:id="rId44" w:history="1">
        <w:r w:rsidR="00787B0A" w:rsidRPr="003E1016">
          <w:rPr>
            <w:rStyle w:val="Hyperlink"/>
          </w:rPr>
          <w:t>our regulatory framework.</w:t>
        </w:r>
      </w:hyperlink>
    </w:p>
    <w:p w14:paraId="6211CDC7" w14:textId="2D37FC8A" w:rsidR="005F242D" w:rsidRDefault="000C5BCA" w:rsidP="005F242D">
      <w:r>
        <w:t>An AAV must keep these records</w:t>
      </w:r>
      <w:r w:rsidR="001471D3">
        <w:t xml:space="preserve"> </w:t>
      </w:r>
      <w:r>
        <w:t xml:space="preserve">for a minimum of </w:t>
      </w:r>
      <w:r w:rsidR="00C86BE1">
        <w:t xml:space="preserve">2 </w:t>
      </w:r>
      <w:r>
        <w:t xml:space="preserve">years from </w:t>
      </w:r>
      <w:r w:rsidR="005F242D">
        <w:t xml:space="preserve">the </w:t>
      </w:r>
      <w:r>
        <w:t>date the livestock leave the RE</w:t>
      </w:r>
      <w:r w:rsidR="000C6916">
        <w:t xml:space="preserve"> </w:t>
      </w:r>
      <w:r w:rsidR="000C6916" w:rsidRPr="000C6916">
        <w:t>or other premises</w:t>
      </w:r>
      <w:r w:rsidR="00A359D4">
        <w:t xml:space="preserve"> </w:t>
      </w:r>
      <w:r w:rsidR="00A359D4" w:rsidRPr="00A359D4">
        <w:t>where livestock were prepared for export</w:t>
      </w:r>
      <w:r w:rsidR="005F242D">
        <w:t>.</w:t>
      </w:r>
    </w:p>
    <w:p w14:paraId="05A123F5" w14:textId="4C4F43FE" w:rsidR="00C5629E" w:rsidRDefault="00C5629E" w:rsidP="00C5629E">
      <w:pPr>
        <w:pStyle w:val="ListBullet"/>
        <w:numPr>
          <w:ilvl w:val="0"/>
          <w:numId w:val="0"/>
        </w:numPr>
      </w:pPr>
      <w:r>
        <w:t>AAVs must keep any records, including copies of any documents</w:t>
      </w:r>
      <w:r w:rsidR="00C85CC8">
        <w:t>,</w:t>
      </w:r>
      <w:r>
        <w:t xml:space="preserve"> that they are required to keep in accordance with </w:t>
      </w:r>
      <w:hyperlink r:id="rId45" w:history="1">
        <w:r w:rsidRPr="430B385E">
          <w:rPr>
            <w:rStyle w:val="Hyperlink"/>
          </w:rPr>
          <w:t>our regulatory framework.</w:t>
        </w:r>
      </w:hyperlink>
    </w:p>
    <w:p w14:paraId="11ED2395" w14:textId="77777777" w:rsidR="00C5629E" w:rsidRDefault="00C5629E" w:rsidP="00C5629E">
      <w:pPr>
        <w:pStyle w:val="ListBullet"/>
        <w:numPr>
          <w:ilvl w:val="0"/>
          <w:numId w:val="0"/>
        </w:numPr>
      </w:pPr>
      <w:r>
        <w:t>This includes records and documents that are given to, or generated by, them:</w:t>
      </w:r>
    </w:p>
    <w:p w14:paraId="517AB9BC" w14:textId="77777777" w:rsidR="00C5629E" w:rsidRDefault="00C5629E" w:rsidP="00C5629E">
      <w:pPr>
        <w:pStyle w:val="ListBullet"/>
      </w:pPr>
      <w:r w:rsidRPr="0016760A">
        <w:t>in connection with the export operations</w:t>
      </w:r>
    </w:p>
    <w:p w14:paraId="6C343A62" w14:textId="77777777" w:rsidR="00C5629E" w:rsidRDefault="00C5629E" w:rsidP="00C5629E">
      <w:pPr>
        <w:pStyle w:val="ListBullet"/>
      </w:pPr>
      <w:r w:rsidRPr="00455511">
        <w:t xml:space="preserve">in the course of </w:t>
      </w:r>
      <w:r w:rsidRPr="0016760A">
        <w:t xml:space="preserve">carrying out </w:t>
      </w:r>
      <w:r>
        <w:t xml:space="preserve">the </w:t>
      </w:r>
      <w:r w:rsidRPr="0016760A">
        <w:t>export operations</w:t>
      </w:r>
      <w:r>
        <w:t>.</w:t>
      </w:r>
    </w:p>
    <w:p w14:paraId="5FD4E6A5" w14:textId="2D13534E" w:rsidR="00C5629E" w:rsidRDefault="00C5629E" w:rsidP="00FA49A3">
      <w:pPr>
        <w:pStyle w:val="ListBullet"/>
        <w:numPr>
          <w:ilvl w:val="0"/>
          <w:numId w:val="0"/>
        </w:numPr>
      </w:pPr>
      <w:r>
        <w:t>The department may request these documents at any time. The department may also request documents as part of compliance activities or audit functions.</w:t>
      </w:r>
    </w:p>
    <w:p w14:paraId="1A056ACA" w14:textId="5F5420E5" w:rsidR="00AC3805" w:rsidRDefault="00AC3805" w:rsidP="009165A9">
      <w:pPr>
        <w:pStyle w:val="Heading3"/>
        <w:numPr>
          <w:ilvl w:val="0"/>
          <w:numId w:val="0"/>
        </w:numPr>
        <w:ind w:left="964" w:hanging="964"/>
      </w:pPr>
      <w:bookmarkStart w:id="59" w:name="_Toc188521264"/>
      <w:r>
        <w:t>Conflicts of interest</w:t>
      </w:r>
      <w:bookmarkEnd w:id="59"/>
    </w:p>
    <w:p w14:paraId="5CDE954F" w14:textId="6C366147" w:rsidR="00AC3805" w:rsidRDefault="00CD3760" w:rsidP="00AC3805">
      <w:pPr>
        <w:rPr>
          <w:lang w:eastAsia="ja-JP"/>
        </w:rPr>
      </w:pPr>
      <w:r>
        <w:rPr>
          <w:lang w:eastAsia="ja-JP"/>
        </w:rPr>
        <w:t>AAVs</w:t>
      </w:r>
      <w:r w:rsidR="00AC3805">
        <w:rPr>
          <w:lang w:eastAsia="ja-JP"/>
        </w:rPr>
        <w:t xml:space="preserve"> should keep evidence </w:t>
      </w:r>
      <w:r w:rsidR="002261F8">
        <w:rPr>
          <w:lang w:eastAsia="ja-JP"/>
        </w:rPr>
        <w:t xml:space="preserve">of </w:t>
      </w:r>
      <w:r w:rsidR="00AC3805">
        <w:rPr>
          <w:lang w:eastAsia="ja-JP"/>
        </w:rPr>
        <w:t>any interest (pecuniary or otherwise)</w:t>
      </w:r>
      <w:r w:rsidR="002261F8">
        <w:rPr>
          <w:lang w:eastAsia="ja-JP"/>
        </w:rPr>
        <w:t xml:space="preserve"> that</w:t>
      </w:r>
      <w:r w:rsidR="00AC3805">
        <w:rPr>
          <w:lang w:eastAsia="ja-JP"/>
        </w:rPr>
        <w:t xml:space="preserve"> </w:t>
      </w:r>
      <w:r w:rsidR="00273534">
        <w:rPr>
          <w:lang w:eastAsia="ja-JP"/>
        </w:rPr>
        <w:t xml:space="preserve">has been provided </w:t>
      </w:r>
      <w:r w:rsidR="00AC3805">
        <w:rPr>
          <w:lang w:eastAsia="ja-JP"/>
        </w:rPr>
        <w:t xml:space="preserve">to </w:t>
      </w:r>
      <w:r w:rsidR="00490E29">
        <w:rPr>
          <w:lang w:eastAsia="ja-JP"/>
        </w:rPr>
        <w:t>the department</w:t>
      </w:r>
      <w:r w:rsidR="00273534">
        <w:rPr>
          <w:lang w:eastAsia="ja-JP"/>
        </w:rPr>
        <w:t xml:space="preserve"> </w:t>
      </w:r>
      <w:r w:rsidR="00AC3805">
        <w:rPr>
          <w:lang w:eastAsia="ja-JP"/>
        </w:rPr>
        <w:t>in writing. These must be provided:</w:t>
      </w:r>
    </w:p>
    <w:p w14:paraId="6212CDF1" w14:textId="77777777" w:rsidR="00AC3805" w:rsidRDefault="00AC3805" w:rsidP="00AC3805">
      <w:pPr>
        <w:pStyle w:val="ListBullet"/>
        <w:rPr>
          <w:lang w:eastAsia="ja-JP"/>
        </w:rPr>
      </w:pPr>
      <w:r>
        <w:rPr>
          <w:lang w:eastAsia="ja-JP"/>
        </w:rPr>
        <w:t>on initial accreditation application</w:t>
      </w:r>
    </w:p>
    <w:p w14:paraId="06737304" w14:textId="77777777" w:rsidR="00AC3805" w:rsidRDefault="00AC3805" w:rsidP="00AC3805">
      <w:pPr>
        <w:pStyle w:val="ListBullet"/>
        <w:rPr>
          <w:lang w:eastAsia="ja-JP"/>
        </w:rPr>
      </w:pPr>
      <w:r>
        <w:rPr>
          <w:lang w:eastAsia="ja-JP"/>
        </w:rPr>
        <w:t>if any new interests occur once accredited</w:t>
      </w:r>
    </w:p>
    <w:p w14:paraId="1610197A" w14:textId="77777777" w:rsidR="00AC3805" w:rsidRDefault="00AC3805" w:rsidP="006263D1">
      <w:pPr>
        <w:pStyle w:val="ListBullet"/>
        <w:rPr>
          <w:lang w:eastAsia="ja-JP"/>
        </w:rPr>
      </w:pPr>
      <w:r>
        <w:rPr>
          <w:lang w:eastAsia="ja-JP"/>
        </w:rPr>
        <w:t>if any current interests change.</w:t>
      </w:r>
    </w:p>
    <w:p w14:paraId="02AE1991" w14:textId="2741C7C0" w:rsidR="000C5BCA" w:rsidRDefault="000C5BCA" w:rsidP="009165A9">
      <w:pPr>
        <w:pStyle w:val="Heading3"/>
        <w:numPr>
          <w:ilvl w:val="0"/>
          <w:numId w:val="0"/>
        </w:numPr>
        <w:ind w:left="964" w:hanging="964"/>
      </w:pPr>
      <w:bookmarkStart w:id="60" w:name="_Toc188521265"/>
      <w:r>
        <w:t>Activities for the approved export program</w:t>
      </w:r>
      <w:r w:rsidR="00AF51E9">
        <w:t xml:space="preserve"> (AEP)</w:t>
      </w:r>
      <w:bookmarkEnd w:id="60"/>
    </w:p>
    <w:p w14:paraId="60102774" w14:textId="41CD1659" w:rsidR="005F242D" w:rsidRDefault="001B0A1E" w:rsidP="005F242D">
      <w:r>
        <w:t>AAV</w:t>
      </w:r>
      <w:r w:rsidR="00273534">
        <w:t>s</w:t>
      </w:r>
      <w:r>
        <w:t xml:space="preserve"> must keep records f</w:t>
      </w:r>
      <w:r w:rsidR="006263D1">
        <w:t>or</w:t>
      </w:r>
      <w:r w:rsidR="005F242D">
        <w:t xml:space="preserve"> any inspections, </w:t>
      </w:r>
      <w:r w:rsidR="000C5BCA">
        <w:t>examinations</w:t>
      </w:r>
      <w:r w:rsidR="006263D1">
        <w:t xml:space="preserve">, </w:t>
      </w:r>
      <w:r w:rsidR="005F242D">
        <w:t xml:space="preserve">testing or treatments of livestock </w:t>
      </w:r>
      <w:r>
        <w:t xml:space="preserve">they </w:t>
      </w:r>
      <w:r w:rsidR="0083293C">
        <w:t>administer or supervise</w:t>
      </w:r>
      <w:r>
        <w:t xml:space="preserve"> </w:t>
      </w:r>
      <w:r w:rsidR="0083293C">
        <w:t>i</w:t>
      </w:r>
      <w:r w:rsidR="006263D1">
        <w:t>ncluding</w:t>
      </w:r>
      <w:r w:rsidR="005F242D">
        <w:t>:</w:t>
      </w:r>
    </w:p>
    <w:p w14:paraId="66C67703" w14:textId="73DF3A9B" w:rsidR="005F242D" w:rsidRDefault="005F242D">
      <w:pPr>
        <w:pStyle w:val="ListBullet"/>
      </w:pPr>
      <w:r>
        <w:t>details of any examination, inspection, testing or treatment</w:t>
      </w:r>
    </w:p>
    <w:p w14:paraId="66D0A12D" w14:textId="55D84A30" w:rsidR="005F242D" w:rsidRDefault="005F242D">
      <w:pPr>
        <w:pStyle w:val="ListBullet"/>
      </w:pPr>
      <w:r>
        <w:t>dates and location of any examination, inspection, testing or treatment</w:t>
      </w:r>
    </w:p>
    <w:p w14:paraId="62BA28D9" w14:textId="77777777" w:rsidR="006263D1" w:rsidRDefault="006263D1" w:rsidP="006263D1">
      <w:pPr>
        <w:pStyle w:val="ListBullet"/>
      </w:pPr>
      <w:r>
        <w:t>the results of any testing undertaken</w:t>
      </w:r>
    </w:p>
    <w:p w14:paraId="597841B7" w14:textId="172B6600" w:rsidR="00AC3805" w:rsidRDefault="007F4784" w:rsidP="006263D1">
      <w:pPr>
        <w:pStyle w:val="ListBullet"/>
      </w:pPr>
      <w:r>
        <w:t xml:space="preserve">the </w:t>
      </w:r>
      <w:r w:rsidR="00AC3805">
        <w:t xml:space="preserve">name of </w:t>
      </w:r>
      <w:r w:rsidR="005F242D">
        <w:t xml:space="preserve">the active constituent in </w:t>
      </w:r>
      <w:r>
        <w:t xml:space="preserve">a </w:t>
      </w:r>
      <w:r w:rsidR="005F242D">
        <w:t>drug or product</w:t>
      </w:r>
    </w:p>
    <w:p w14:paraId="6CC43B8C" w14:textId="4AABF2AE" w:rsidR="005F242D" w:rsidRDefault="007F4784">
      <w:pPr>
        <w:pStyle w:val="ListBullet"/>
      </w:pPr>
      <w:r>
        <w:t xml:space="preserve">the </w:t>
      </w:r>
      <w:r w:rsidR="005F242D">
        <w:t xml:space="preserve">amount </w:t>
      </w:r>
      <w:r w:rsidR="00AC3805">
        <w:t xml:space="preserve">of drug or product that was </w:t>
      </w:r>
      <w:r w:rsidR="005F242D">
        <w:t>administered</w:t>
      </w:r>
    </w:p>
    <w:p w14:paraId="2CF5F133" w14:textId="24798F20" w:rsidR="24CDD9BF" w:rsidRPr="00784B45" w:rsidRDefault="005F242D" w:rsidP="0038377F">
      <w:pPr>
        <w:pStyle w:val="ListBullet"/>
        <w:rPr>
          <w:rFonts w:ascii="Calibri" w:eastAsia="Calibri" w:hAnsi="Calibri" w:cs="Mangal"/>
        </w:rPr>
      </w:pPr>
      <w:r>
        <w:t xml:space="preserve">details of how any samples were </w:t>
      </w:r>
      <w:r w:rsidR="00AC3805">
        <w:t>collected</w:t>
      </w:r>
      <w:r>
        <w:t>, handled, stored and transported</w:t>
      </w:r>
    </w:p>
    <w:p w14:paraId="68851C48" w14:textId="4E3799B7" w:rsidR="00E6528D" w:rsidRDefault="00BB28B5" w:rsidP="00790721">
      <w:pPr>
        <w:pStyle w:val="ListBullet"/>
      </w:pPr>
      <w:r w:rsidRPr="00BB28B5">
        <w:t>a copy of all invoices received upon the purchase of any drugs or products to treat livestock for export. AAVs must also keep records of where and how any drugs and products were obtained if the AAV did not make the purchase themselves.</w:t>
      </w:r>
      <w:r w:rsidR="00E6528D">
        <w:t xml:space="preserve"> </w:t>
      </w:r>
    </w:p>
    <w:p w14:paraId="2182C4FC" w14:textId="50B02A18" w:rsidR="00784B45" w:rsidRPr="00BB28B5" w:rsidRDefault="004011C3" w:rsidP="004011C3">
      <w:pPr>
        <w:pStyle w:val="ListBullet"/>
        <w:numPr>
          <w:ilvl w:val="0"/>
          <w:numId w:val="0"/>
        </w:numPr>
      </w:pPr>
      <w:r>
        <w:t xml:space="preserve">AAVs must also keep </w:t>
      </w:r>
      <w:r w:rsidR="00E6528D">
        <w:t xml:space="preserve">a </w:t>
      </w:r>
      <w:r w:rsidR="00BB28B5">
        <w:t>r</w:t>
      </w:r>
      <w:r w:rsidR="00BB28B5" w:rsidRPr="00D662E4">
        <w:t xml:space="preserve">ecord that they have received </w:t>
      </w:r>
      <w:r w:rsidR="00BB28B5">
        <w:t>a copy</w:t>
      </w:r>
      <w:r w:rsidR="00BB28B5" w:rsidRPr="00D662E4">
        <w:t xml:space="preserve"> of the relevant parts of the AEP </w:t>
      </w:r>
      <w:r w:rsidR="008F6155">
        <w:t xml:space="preserve">from the exporter </w:t>
      </w:r>
      <w:r w:rsidR="00BB28B5">
        <w:t>for</w:t>
      </w:r>
      <w:r w:rsidR="00BB28B5" w:rsidRPr="00D662E4">
        <w:t xml:space="preserve"> </w:t>
      </w:r>
      <w:r w:rsidR="00BB28B5">
        <w:t>the particular</w:t>
      </w:r>
      <w:r w:rsidR="00BB28B5" w:rsidRPr="00D662E4">
        <w:t xml:space="preserve"> consignment</w:t>
      </w:r>
      <w:r w:rsidR="00BB28B5">
        <w:t xml:space="preserve"> related to the activities to be undertaken by that AAV</w:t>
      </w:r>
      <w:r>
        <w:t>.</w:t>
      </w:r>
    </w:p>
    <w:p w14:paraId="44250894" w14:textId="77777777" w:rsidR="008E2432" w:rsidRDefault="008E2432" w:rsidP="009165A9">
      <w:pPr>
        <w:pStyle w:val="Heading3"/>
        <w:numPr>
          <w:ilvl w:val="0"/>
          <w:numId w:val="0"/>
        </w:numPr>
        <w:ind w:left="964" w:hanging="964"/>
      </w:pPr>
      <w:bookmarkStart w:id="61" w:name="_Toc188521266"/>
      <w:r>
        <w:lastRenderedPageBreak/>
        <w:t>Identification of livestock</w:t>
      </w:r>
      <w:bookmarkEnd w:id="61"/>
    </w:p>
    <w:p w14:paraId="79A98FFA" w14:textId="5E9048DF" w:rsidR="00174A1F" w:rsidRDefault="00174A1F" w:rsidP="00174A1F">
      <w:r>
        <w:t>There must be sufficient information to identify the livestock that have been examined, inspected, tested, treated, or prepared for export.</w:t>
      </w:r>
    </w:p>
    <w:p w14:paraId="0D211B99" w14:textId="77777777" w:rsidR="001471D3" w:rsidRDefault="001471D3" w:rsidP="001471D3">
      <w:pPr>
        <w:rPr>
          <w:lang w:eastAsia="ja-JP"/>
        </w:rPr>
      </w:pPr>
      <w:r>
        <w:rPr>
          <w:lang w:eastAsia="ja-JP"/>
        </w:rPr>
        <w:t>The level of identification depends on the specific AEP and may include:</w:t>
      </w:r>
    </w:p>
    <w:p w14:paraId="4A2C7CCC" w14:textId="77777777" w:rsidR="001471D3" w:rsidRDefault="001471D3" w:rsidP="001471D3">
      <w:pPr>
        <w:pStyle w:val="ListBullet"/>
        <w:rPr>
          <w:lang w:eastAsia="ja-JP"/>
        </w:rPr>
      </w:pPr>
      <w:r>
        <w:rPr>
          <w:lang w:eastAsia="ja-JP"/>
        </w:rPr>
        <w:t>Australian requirements</w:t>
      </w:r>
    </w:p>
    <w:p w14:paraId="27BC6B23" w14:textId="60486D39" w:rsidR="001471D3" w:rsidRDefault="007E3580" w:rsidP="006263D1">
      <w:pPr>
        <w:pStyle w:val="ListBullet"/>
        <w:rPr>
          <w:lang w:eastAsia="ja-JP"/>
        </w:rPr>
      </w:pPr>
      <w:r>
        <w:rPr>
          <w:lang w:eastAsia="ja-JP"/>
        </w:rPr>
        <w:t>i</w:t>
      </w:r>
      <w:r w:rsidR="001471D3">
        <w:rPr>
          <w:lang w:eastAsia="ja-JP"/>
        </w:rPr>
        <w:t>mporting country requirements.</w:t>
      </w:r>
    </w:p>
    <w:p w14:paraId="0266ED11" w14:textId="77777777" w:rsidR="0083293C" w:rsidRDefault="006263D1" w:rsidP="006263D1">
      <w:r>
        <w:t xml:space="preserve">Laboratory test results must </w:t>
      </w:r>
      <w:r w:rsidR="001B0A1E">
        <w:t>link</w:t>
      </w:r>
      <w:r>
        <w:t xml:space="preserve"> to the</w:t>
      </w:r>
      <w:r w:rsidR="0083293C">
        <w:t>:</w:t>
      </w:r>
    </w:p>
    <w:p w14:paraId="41A1665D" w14:textId="77777777" w:rsidR="0083293C" w:rsidRDefault="0083293C" w:rsidP="0083293C">
      <w:pPr>
        <w:pStyle w:val="ListBullet"/>
      </w:pPr>
      <w:r>
        <w:t>p</w:t>
      </w:r>
      <w:r w:rsidR="006263D1">
        <w:t>roperty from where the animal was sampled</w:t>
      </w:r>
    </w:p>
    <w:p w14:paraId="67E0D8AC" w14:textId="77777777" w:rsidR="006263D1" w:rsidRDefault="006263D1" w:rsidP="00BC154F">
      <w:pPr>
        <w:pStyle w:val="ListBullet"/>
      </w:pPr>
      <w:r>
        <w:t>National Livestock Identification System</w:t>
      </w:r>
      <w:r w:rsidR="00F45590">
        <w:t xml:space="preserve"> (NLIS)</w:t>
      </w:r>
      <w:r>
        <w:t xml:space="preserve"> tag number of the animal</w:t>
      </w:r>
      <w:r w:rsidR="0083293C">
        <w:t>,</w:t>
      </w:r>
      <w:r>
        <w:t xml:space="preserve"> where </w:t>
      </w:r>
      <w:r w:rsidR="00F45590">
        <w:t xml:space="preserve">state or territory legislation requires </w:t>
      </w:r>
      <w:r>
        <w:t>individual identification.</w:t>
      </w:r>
    </w:p>
    <w:p w14:paraId="37E53BFD" w14:textId="77777777" w:rsidR="008E2432" w:rsidRDefault="008E2432" w:rsidP="009165A9">
      <w:pPr>
        <w:pStyle w:val="Heading3"/>
        <w:numPr>
          <w:ilvl w:val="0"/>
          <w:numId w:val="0"/>
        </w:numPr>
        <w:ind w:left="964" w:hanging="964"/>
      </w:pPr>
      <w:bookmarkStart w:id="62" w:name="_Toc188521267"/>
      <w:r>
        <w:t>Pre-export isolation or quarantine</w:t>
      </w:r>
      <w:bookmarkEnd w:id="62"/>
    </w:p>
    <w:p w14:paraId="13D454D8" w14:textId="3D52F047" w:rsidR="005F0113" w:rsidRDefault="005F242D" w:rsidP="005F242D">
      <w:r>
        <w:t>AAV</w:t>
      </w:r>
      <w:r w:rsidR="008268AE">
        <w:t>s</w:t>
      </w:r>
      <w:r>
        <w:t xml:space="preserve"> must keep records of </w:t>
      </w:r>
      <w:r w:rsidR="008268AE">
        <w:t xml:space="preserve">any </w:t>
      </w:r>
      <w:r>
        <w:t>pre-export quarantine or isolation of livestock including the</w:t>
      </w:r>
      <w:r w:rsidR="001B0A1E">
        <w:t>:</w:t>
      </w:r>
    </w:p>
    <w:p w14:paraId="74B054CE" w14:textId="0C03C90B" w:rsidR="001B0A1E" w:rsidRDefault="00C45339" w:rsidP="00BC154F">
      <w:pPr>
        <w:pStyle w:val="ListBullet"/>
      </w:pPr>
      <w:r>
        <w:t>l</w:t>
      </w:r>
      <w:r w:rsidR="006263D1">
        <w:t xml:space="preserve">ength </w:t>
      </w:r>
      <w:r w:rsidR="0FEC453A">
        <w:t xml:space="preserve">and location </w:t>
      </w:r>
      <w:r w:rsidR="001B0A1E">
        <w:t>of</w:t>
      </w:r>
      <w:r w:rsidR="00A66BCB">
        <w:t xml:space="preserve"> the </w:t>
      </w:r>
      <w:r w:rsidR="001B0A1E">
        <w:t>quarantine or isolation</w:t>
      </w:r>
    </w:p>
    <w:p w14:paraId="2BB269B5" w14:textId="77777777" w:rsidR="006263D1" w:rsidRDefault="006263D1" w:rsidP="00BC154F">
      <w:pPr>
        <w:pStyle w:val="ListBullet"/>
      </w:pPr>
      <w:r>
        <w:t>conditions of the quarantine or isolation.</w:t>
      </w:r>
    </w:p>
    <w:p w14:paraId="4C8D666B" w14:textId="77777777" w:rsidR="000C5BCA" w:rsidRDefault="000C5BCA" w:rsidP="009165A9">
      <w:pPr>
        <w:pStyle w:val="Heading3"/>
        <w:numPr>
          <w:ilvl w:val="0"/>
          <w:numId w:val="0"/>
        </w:numPr>
        <w:ind w:left="964" w:hanging="964"/>
      </w:pPr>
      <w:bookmarkStart w:id="63" w:name="_Toc188521268"/>
      <w:r>
        <w:t>Reports</w:t>
      </w:r>
      <w:bookmarkEnd w:id="63"/>
    </w:p>
    <w:p w14:paraId="679EF0EF" w14:textId="778E8BF4" w:rsidR="000C5BCA" w:rsidRDefault="000C5BCA" w:rsidP="000C5BCA">
      <w:pPr>
        <w:rPr>
          <w:lang w:eastAsia="ja-JP"/>
        </w:rPr>
      </w:pPr>
      <w:r>
        <w:rPr>
          <w:lang w:eastAsia="ja-JP"/>
        </w:rPr>
        <w:t xml:space="preserve">Shipboard AAVs </w:t>
      </w:r>
      <w:r w:rsidR="00490E29">
        <w:rPr>
          <w:lang w:eastAsia="ja-JP"/>
        </w:rPr>
        <w:t>must</w:t>
      </w:r>
      <w:r>
        <w:rPr>
          <w:lang w:eastAsia="ja-JP"/>
        </w:rPr>
        <w:t xml:space="preserve"> keep evidence they have provided all reports to </w:t>
      </w:r>
      <w:r w:rsidR="00490E29">
        <w:rPr>
          <w:lang w:eastAsia="ja-JP"/>
        </w:rPr>
        <w:t>the department</w:t>
      </w:r>
      <w:r w:rsidR="00FF36E8">
        <w:rPr>
          <w:lang w:eastAsia="ja-JP"/>
        </w:rPr>
        <w:t xml:space="preserve"> </w:t>
      </w:r>
      <w:r>
        <w:rPr>
          <w:lang w:eastAsia="ja-JP"/>
        </w:rPr>
        <w:t>within required timeframes. These include:</w:t>
      </w:r>
    </w:p>
    <w:p w14:paraId="578DE766" w14:textId="77777777" w:rsidR="000C5BCA" w:rsidRDefault="000C5BCA" w:rsidP="000C5BCA">
      <w:pPr>
        <w:pStyle w:val="ListBullet"/>
        <w:rPr>
          <w:lang w:eastAsia="ja-JP"/>
        </w:rPr>
      </w:pPr>
      <w:r>
        <w:rPr>
          <w:lang w:eastAsia="ja-JP"/>
        </w:rPr>
        <w:t>daily reports</w:t>
      </w:r>
    </w:p>
    <w:p w14:paraId="79F32771" w14:textId="77777777" w:rsidR="000C5BCA" w:rsidRDefault="000C5BCA" w:rsidP="000C5BCA">
      <w:pPr>
        <w:pStyle w:val="ListBullet"/>
        <w:rPr>
          <w:lang w:eastAsia="ja-JP"/>
        </w:rPr>
      </w:pPr>
      <w:r>
        <w:rPr>
          <w:lang w:eastAsia="ja-JP"/>
        </w:rPr>
        <w:t>end-of-voyage reports.</w:t>
      </w:r>
    </w:p>
    <w:p w14:paraId="1C181596" w14:textId="1C20580C" w:rsidR="00D32EA1" w:rsidRDefault="00490E29" w:rsidP="009165A9">
      <w:pPr>
        <w:pStyle w:val="ListBullet"/>
        <w:numPr>
          <w:ilvl w:val="0"/>
          <w:numId w:val="0"/>
        </w:numPr>
      </w:pPr>
      <w:r>
        <w:rPr>
          <w:lang w:eastAsia="ja-JP"/>
        </w:rPr>
        <w:t xml:space="preserve">There is </w:t>
      </w:r>
      <w:r w:rsidR="00273534">
        <w:rPr>
          <w:lang w:eastAsia="ja-JP"/>
        </w:rPr>
        <w:t xml:space="preserve">more information on reporting timeframes </w:t>
      </w:r>
      <w:hyperlink r:id="rId46" w:history="1">
        <w:r w:rsidR="00273534" w:rsidRPr="00273534">
          <w:rPr>
            <w:rStyle w:val="Hyperlink"/>
            <w:lang w:eastAsia="ja-JP"/>
          </w:rPr>
          <w:t xml:space="preserve">in </w:t>
        </w:r>
        <w:r w:rsidR="000C5BCA" w:rsidRPr="00273534">
          <w:rPr>
            <w:rStyle w:val="Hyperlink"/>
            <w:lang w:eastAsia="ja-JP"/>
          </w:rPr>
          <w:t>ASEL</w:t>
        </w:r>
        <w:r w:rsidR="00273534" w:rsidRPr="00273534">
          <w:rPr>
            <w:rStyle w:val="Hyperlink"/>
            <w:lang w:eastAsia="ja-JP"/>
          </w:rPr>
          <w:t>.</w:t>
        </w:r>
      </w:hyperlink>
    </w:p>
    <w:p w14:paraId="30C32961" w14:textId="433AB387" w:rsidR="00080FA0" w:rsidRDefault="00080FA0" w:rsidP="009165A9">
      <w:pPr>
        <w:pStyle w:val="Heading2"/>
        <w:numPr>
          <w:ilvl w:val="0"/>
          <w:numId w:val="0"/>
        </w:numPr>
        <w:ind w:left="720" w:hanging="720"/>
      </w:pPr>
      <w:bookmarkStart w:id="64" w:name="_Toc188521269"/>
      <w:r>
        <w:lastRenderedPageBreak/>
        <w:t>Related material</w:t>
      </w:r>
      <w:bookmarkEnd w:id="64"/>
    </w:p>
    <w:bookmarkStart w:id="65" w:name="_Hlk141094836"/>
    <w:p w14:paraId="3C39EC2B" w14:textId="6BEAB65B" w:rsidR="004E3F50" w:rsidRPr="009165A9" w:rsidRDefault="004E3F50" w:rsidP="00080FA0">
      <w:pPr>
        <w:pStyle w:val="ListBullet"/>
        <w:rPr>
          <w:color w:val="165788"/>
          <w:u w:val="single"/>
        </w:rPr>
      </w:pPr>
      <w:r>
        <w:rPr>
          <w:color w:val="165788"/>
          <w:u w:val="single"/>
        </w:rPr>
        <w:fldChar w:fldCharType="begin"/>
      </w:r>
      <w:r w:rsidR="00026049">
        <w:rPr>
          <w:color w:val="165788"/>
          <w:u w:val="single"/>
        </w:rPr>
        <w:instrText>HYPERLINK "https://www.agriculture.gov.au/biosecurity-trade/export/controlled-goods/live-animals/livestock/accredited-veterinarian/apply"</w:instrText>
      </w:r>
      <w:r>
        <w:rPr>
          <w:color w:val="165788"/>
          <w:u w:val="single"/>
        </w:rPr>
      </w:r>
      <w:r>
        <w:rPr>
          <w:color w:val="165788"/>
          <w:u w:val="single"/>
        </w:rPr>
        <w:fldChar w:fldCharType="separate"/>
      </w:r>
      <w:r w:rsidRPr="004E3F50">
        <w:rPr>
          <w:rStyle w:val="Hyperlink"/>
        </w:rPr>
        <w:t>Accredited veterinarians</w:t>
      </w:r>
      <w:r>
        <w:rPr>
          <w:color w:val="165788"/>
          <w:u w:val="single"/>
        </w:rPr>
        <w:fldChar w:fldCharType="end"/>
      </w:r>
    </w:p>
    <w:bookmarkEnd w:id="65"/>
    <w:p w14:paraId="744A5D26" w14:textId="06927908" w:rsidR="00080FA0" w:rsidRPr="00FB1030" w:rsidRDefault="00080FA0" w:rsidP="00080FA0">
      <w:pPr>
        <w:pStyle w:val="ListBullet"/>
        <w:rPr>
          <w:rStyle w:val="Hyperlink"/>
        </w:rPr>
      </w:pPr>
      <w:r w:rsidRPr="48C44D3A">
        <w:fldChar w:fldCharType="begin"/>
      </w:r>
      <w:r>
        <w:instrText>HYPERLINK "https://www.agriculture.gov.au/biosecurity-trade/export/controlled-goods/live-animals/livestock/exporters/approved-arrangements"</w:instrText>
      </w:r>
      <w:r w:rsidRPr="48C44D3A">
        <w:fldChar w:fldCharType="separate"/>
      </w:r>
      <w:r w:rsidRPr="48C44D3A">
        <w:rPr>
          <w:rStyle w:val="Hyperlink"/>
        </w:rPr>
        <w:t>Approved arrangement guidelines for the export of livestock</w:t>
      </w:r>
      <w:r w:rsidRPr="48C44D3A">
        <w:rPr>
          <w:rStyle w:val="Hyperlink"/>
        </w:rPr>
        <w:fldChar w:fldCharType="end"/>
      </w:r>
    </w:p>
    <w:p w14:paraId="63E47409" w14:textId="77777777" w:rsidR="00080FA0" w:rsidRPr="009A5404" w:rsidRDefault="00080FA0" w:rsidP="00080FA0">
      <w:pPr>
        <w:pStyle w:val="ListBullet"/>
        <w:rPr>
          <w:rStyle w:val="Hyperlink"/>
        </w:rPr>
      </w:pPr>
      <w:hyperlink r:id="rId47">
        <w:r w:rsidRPr="48C44D3A">
          <w:rPr>
            <w:rStyle w:val="Hyperlink"/>
          </w:rPr>
          <w:t>Approved export program guidelines for the export of livestock</w:t>
        </w:r>
      </w:hyperlink>
    </w:p>
    <w:p w14:paraId="4E447993" w14:textId="77777777" w:rsidR="00080FA0" w:rsidRDefault="00080FA0" w:rsidP="00080FA0">
      <w:pPr>
        <w:pStyle w:val="ListBullet"/>
        <w:rPr>
          <w:rStyle w:val="Hyperlink"/>
        </w:rPr>
      </w:pPr>
      <w:hyperlink r:id="rId48">
        <w:r w:rsidRPr="48C44D3A">
          <w:rPr>
            <w:rStyle w:val="Hyperlink"/>
          </w:rPr>
          <w:t>Australian Standards for the Export of Livestock</w:t>
        </w:r>
      </w:hyperlink>
      <w:r w:rsidRPr="48C44D3A">
        <w:rPr>
          <w:rStyle w:val="Hyperlink"/>
        </w:rPr>
        <w:t xml:space="preserve"> (ASEL)</w:t>
      </w:r>
    </w:p>
    <w:p w14:paraId="619F8DE4" w14:textId="0F47AE8A" w:rsidR="006C7BCE" w:rsidRPr="004E3F50" w:rsidRDefault="006C7BCE" w:rsidP="00080FA0">
      <w:pPr>
        <w:pStyle w:val="ListBullet"/>
        <w:rPr>
          <w:rStyle w:val="Hyperlink"/>
        </w:rPr>
      </w:pPr>
      <w:hyperlink r:id="rId49" w:history="1">
        <w:r w:rsidRPr="00CF5742">
          <w:rPr>
            <w:rStyle w:val="Hyperlink"/>
          </w:rPr>
          <w:t>Exporting a livestock consignment</w:t>
        </w:r>
      </w:hyperlink>
    </w:p>
    <w:bookmarkStart w:id="66" w:name="_Hlk141094847"/>
    <w:p w14:paraId="25E0C58F" w14:textId="39279315" w:rsidR="004E3F50" w:rsidRPr="009A5404" w:rsidRDefault="004E3F50" w:rsidP="00080FA0">
      <w:pPr>
        <w:pStyle w:val="ListBullet"/>
        <w:rPr>
          <w:rStyle w:val="Hyperlink"/>
        </w:rPr>
      </w:pPr>
      <w:r w:rsidRPr="48C44D3A">
        <w:rPr>
          <w:rStyle w:val="Hyperlink"/>
        </w:rPr>
        <w:fldChar w:fldCharType="begin"/>
      </w:r>
      <w:r w:rsidRPr="48C44D3A">
        <w:rPr>
          <w:rStyle w:val="Hyperlink"/>
        </w:rPr>
        <w:instrText xml:space="preserve"> HYPERLINK "https://www.agriculture.gov.au/biosecurity-trade/export/controlled-goods/live-animals/livestock/accredited-veterinarian/apply" \l "submit-your-application" </w:instrText>
      </w:r>
      <w:r w:rsidRPr="48C44D3A">
        <w:rPr>
          <w:rStyle w:val="Hyperlink"/>
        </w:rPr>
      </w:r>
      <w:r w:rsidRPr="48C44D3A">
        <w:rPr>
          <w:rStyle w:val="Hyperlink"/>
        </w:rPr>
        <w:fldChar w:fldCharType="separate"/>
      </w:r>
      <w:r w:rsidRPr="48C44D3A">
        <w:rPr>
          <w:rStyle w:val="Hyperlink"/>
        </w:rPr>
        <w:t>Identification and management of material interests for AAVs</w:t>
      </w:r>
      <w:r w:rsidRPr="48C44D3A">
        <w:rPr>
          <w:rStyle w:val="Hyperlink"/>
        </w:rPr>
        <w:fldChar w:fldCharType="end"/>
      </w:r>
    </w:p>
    <w:bookmarkStart w:id="67" w:name="_Hlk133925402"/>
    <w:bookmarkEnd w:id="66"/>
    <w:p w14:paraId="66CBCD49" w14:textId="3EF23514" w:rsidR="00080FA0" w:rsidRPr="00B24675" w:rsidRDefault="00080FA0">
      <w:pPr>
        <w:pStyle w:val="ListBullet"/>
        <w:rPr>
          <w:rStyle w:val="Hyperlink"/>
          <w:color w:val="auto"/>
          <w:u w:val="none"/>
        </w:rPr>
      </w:pPr>
      <w:r>
        <w:fldChar w:fldCharType="begin"/>
      </w:r>
      <w:r>
        <w:instrText>HYPERLINK "https://www.agriculture.gov.au/biosecurity-trade/export/controlled-goods/live-animals/livestock/regulating-live-animal-exports"</w:instrText>
      </w:r>
      <w:r>
        <w:fldChar w:fldCharType="separate"/>
      </w:r>
      <w:r w:rsidRPr="009A5404">
        <w:rPr>
          <w:rStyle w:val="Hyperlink"/>
        </w:rPr>
        <w:t>Regulating live animal exports</w:t>
      </w:r>
      <w:r>
        <w:rPr>
          <w:rStyle w:val="Hyperlink"/>
        </w:rPr>
        <w:fldChar w:fldCharType="end"/>
      </w:r>
      <w:bookmarkEnd w:id="67"/>
    </w:p>
    <w:p w14:paraId="69F33668" w14:textId="207EB0AF" w:rsidR="00042D33" w:rsidRPr="009165A9" w:rsidRDefault="00042D33">
      <w:pPr>
        <w:pStyle w:val="ListBullet"/>
        <w:rPr>
          <w:rStyle w:val="Hyperlink"/>
          <w:color w:val="auto"/>
          <w:u w:val="none"/>
        </w:rPr>
      </w:pPr>
      <w:hyperlink r:id="rId50" w:anchor="rejection-criteria-guidelines" w:history="1">
        <w:r w:rsidRPr="00042D33">
          <w:rPr>
            <w:rStyle w:val="Hyperlink"/>
          </w:rPr>
          <w:t>Rejection criteria guidelines</w:t>
        </w:r>
      </w:hyperlink>
    </w:p>
    <w:p w14:paraId="0EEB4D5C" w14:textId="6BFC5912" w:rsidR="004967DA" w:rsidRPr="00B552A7" w:rsidRDefault="00EB759F" w:rsidP="009165A9">
      <w:pPr>
        <w:pStyle w:val="ListBullet"/>
      </w:pPr>
      <w:hyperlink r:id="rId51" w:anchor="calculators-and-guides">
        <w:r w:rsidRPr="48C44D3A">
          <w:rPr>
            <w:rStyle w:val="Hyperlink"/>
          </w:rPr>
          <w:t>Voyage reporting requirements under ASEL</w:t>
        </w:r>
      </w:hyperlink>
    </w:p>
    <w:p w14:paraId="1DC531DB" w14:textId="4AF1FB87" w:rsidR="004967DA" w:rsidRDefault="004967DA" w:rsidP="004967DA">
      <w:pPr>
        <w:pStyle w:val="Heading2"/>
        <w:pageBreakBefore w:val="0"/>
        <w:numPr>
          <w:ilvl w:val="0"/>
          <w:numId w:val="0"/>
        </w:numPr>
        <w:ind w:left="720" w:hanging="720"/>
      </w:pPr>
      <w:bookmarkStart w:id="68" w:name="_Toc188521270"/>
      <w:r>
        <w:t>Version control</w:t>
      </w:r>
      <w:bookmarkEnd w:id="68"/>
    </w:p>
    <w:tbl>
      <w:tblPr>
        <w:tblStyle w:val="TableGrid"/>
        <w:tblW w:w="0" w:type="auto"/>
        <w:tblLook w:val="04A0" w:firstRow="1" w:lastRow="0" w:firstColumn="1" w:lastColumn="0" w:noHBand="0" w:noVBand="1"/>
      </w:tblPr>
      <w:tblGrid>
        <w:gridCol w:w="1131"/>
        <w:gridCol w:w="1838"/>
        <w:gridCol w:w="2560"/>
        <w:gridCol w:w="3541"/>
      </w:tblGrid>
      <w:tr w:rsidR="00490E29" w:rsidRPr="00D809F4" w14:paraId="2B7B7D9B" w14:textId="77777777" w:rsidTr="00026049">
        <w:tc>
          <w:tcPr>
            <w:tcW w:w="1131" w:type="dxa"/>
            <w:tcBorders>
              <w:left w:val="nil"/>
              <w:bottom w:val="single" w:sz="4" w:space="0" w:color="auto"/>
              <w:right w:val="nil"/>
            </w:tcBorders>
          </w:tcPr>
          <w:p w14:paraId="31165602" w14:textId="77777777" w:rsidR="004967DA" w:rsidRPr="00D809F4" w:rsidRDefault="004967DA" w:rsidP="00DF25AD">
            <w:pPr>
              <w:pStyle w:val="TableHeading"/>
              <w:rPr>
                <w:lang w:eastAsia="ja-JP"/>
              </w:rPr>
            </w:pPr>
            <w:r w:rsidRPr="00D809F4">
              <w:rPr>
                <w:lang w:eastAsia="ja-JP"/>
              </w:rPr>
              <w:t>Version</w:t>
            </w:r>
          </w:p>
        </w:tc>
        <w:tc>
          <w:tcPr>
            <w:tcW w:w="1838" w:type="dxa"/>
            <w:tcBorders>
              <w:left w:val="nil"/>
              <w:bottom w:val="single" w:sz="4" w:space="0" w:color="auto"/>
              <w:right w:val="nil"/>
            </w:tcBorders>
          </w:tcPr>
          <w:p w14:paraId="40EE4E16" w14:textId="77777777" w:rsidR="004967DA" w:rsidRPr="00D809F4" w:rsidRDefault="004967DA" w:rsidP="00DF25AD">
            <w:pPr>
              <w:pStyle w:val="TableHeading"/>
              <w:rPr>
                <w:lang w:eastAsia="ja-JP"/>
              </w:rPr>
            </w:pPr>
            <w:r w:rsidRPr="00D809F4">
              <w:rPr>
                <w:lang w:eastAsia="ja-JP"/>
              </w:rPr>
              <w:t>Date of issue</w:t>
            </w:r>
          </w:p>
        </w:tc>
        <w:tc>
          <w:tcPr>
            <w:tcW w:w="2560" w:type="dxa"/>
            <w:tcBorders>
              <w:left w:val="nil"/>
              <w:bottom w:val="single" w:sz="4" w:space="0" w:color="auto"/>
              <w:right w:val="nil"/>
            </w:tcBorders>
          </w:tcPr>
          <w:p w14:paraId="11368726" w14:textId="77777777" w:rsidR="004967DA" w:rsidRPr="00D809F4" w:rsidRDefault="004967DA" w:rsidP="00DF25AD">
            <w:pPr>
              <w:pStyle w:val="TableHeading"/>
              <w:rPr>
                <w:lang w:eastAsia="ja-JP"/>
              </w:rPr>
            </w:pPr>
            <w:r w:rsidRPr="00D809F4">
              <w:rPr>
                <w:lang w:eastAsia="ja-JP"/>
              </w:rPr>
              <w:t>Author</w:t>
            </w:r>
          </w:p>
        </w:tc>
        <w:tc>
          <w:tcPr>
            <w:tcW w:w="3541" w:type="dxa"/>
            <w:tcBorders>
              <w:left w:val="nil"/>
              <w:bottom w:val="single" w:sz="4" w:space="0" w:color="auto"/>
              <w:right w:val="nil"/>
            </w:tcBorders>
          </w:tcPr>
          <w:p w14:paraId="73EB7885" w14:textId="77777777" w:rsidR="004967DA" w:rsidRPr="00D809F4" w:rsidRDefault="004967DA" w:rsidP="00DF25AD">
            <w:pPr>
              <w:pStyle w:val="TableHeading"/>
              <w:rPr>
                <w:lang w:eastAsia="ja-JP"/>
              </w:rPr>
            </w:pPr>
            <w:r w:rsidRPr="00D809F4">
              <w:rPr>
                <w:lang w:eastAsia="ja-JP"/>
              </w:rPr>
              <w:t>Reason for change</w:t>
            </w:r>
          </w:p>
        </w:tc>
      </w:tr>
      <w:tr w:rsidR="00490E29" w:rsidRPr="00D809F4" w14:paraId="4E507C80" w14:textId="77777777" w:rsidTr="00026049">
        <w:tc>
          <w:tcPr>
            <w:tcW w:w="1131" w:type="dxa"/>
            <w:tcBorders>
              <w:left w:val="nil"/>
              <w:right w:val="nil"/>
            </w:tcBorders>
          </w:tcPr>
          <w:p w14:paraId="000563A9" w14:textId="69CDF88B" w:rsidR="00211245" w:rsidRDefault="00211245" w:rsidP="00DF25AD">
            <w:pPr>
              <w:pStyle w:val="TableText"/>
              <w:rPr>
                <w:lang w:eastAsia="ja-JP"/>
              </w:rPr>
            </w:pPr>
            <w:r>
              <w:rPr>
                <w:lang w:eastAsia="ja-JP"/>
              </w:rPr>
              <w:t>1.0</w:t>
            </w:r>
          </w:p>
        </w:tc>
        <w:tc>
          <w:tcPr>
            <w:tcW w:w="1838" w:type="dxa"/>
            <w:tcBorders>
              <w:left w:val="nil"/>
              <w:right w:val="nil"/>
            </w:tcBorders>
          </w:tcPr>
          <w:p w14:paraId="69CD0476" w14:textId="0D01A2EB" w:rsidR="00211245" w:rsidRDefault="00211245" w:rsidP="00DF25AD">
            <w:pPr>
              <w:pStyle w:val="TableText"/>
              <w:rPr>
                <w:lang w:eastAsia="ja-JP"/>
              </w:rPr>
            </w:pPr>
            <w:r>
              <w:rPr>
                <w:lang w:eastAsia="ja-JP"/>
              </w:rPr>
              <w:t>March 2022</w:t>
            </w:r>
          </w:p>
        </w:tc>
        <w:tc>
          <w:tcPr>
            <w:tcW w:w="2560" w:type="dxa"/>
            <w:tcBorders>
              <w:left w:val="nil"/>
              <w:right w:val="nil"/>
            </w:tcBorders>
          </w:tcPr>
          <w:p w14:paraId="79311A4D" w14:textId="41669871" w:rsidR="00211245" w:rsidRPr="00D809F4" w:rsidRDefault="00211245" w:rsidP="00DF25AD">
            <w:pPr>
              <w:pStyle w:val="TableText"/>
              <w:rPr>
                <w:lang w:eastAsia="ja-JP"/>
              </w:rPr>
            </w:pPr>
            <w:r>
              <w:rPr>
                <w:lang w:eastAsia="ja-JP"/>
              </w:rPr>
              <w:t>Live Animal Export Branch</w:t>
            </w:r>
          </w:p>
        </w:tc>
        <w:tc>
          <w:tcPr>
            <w:tcW w:w="3498" w:type="dxa"/>
            <w:tcBorders>
              <w:left w:val="nil"/>
              <w:right w:val="nil"/>
            </w:tcBorders>
          </w:tcPr>
          <w:p w14:paraId="6BCAF834" w14:textId="0B860C59" w:rsidR="00211245" w:rsidRPr="00D809F4" w:rsidRDefault="00211245" w:rsidP="00DF25AD">
            <w:pPr>
              <w:pStyle w:val="TableText"/>
              <w:rPr>
                <w:lang w:eastAsia="ja-JP"/>
              </w:rPr>
            </w:pPr>
            <w:r>
              <w:rPr>
                <w:lang w:eastAsia="ja-JP"/>
              </w:rPr>
              <w:t>First release.</w:t>
            </w:r>
          </w:p>
        </w:tc>
      </w:tr>
      <w:tr w:rsidR="00490E29" w:rsidRPr="00D809F4" w14:paraId="7ED5B6AF" w14:textId="77777777" w:rsidTr="00026049">
        <w:tc>
          <w:tcPr>
            <w:tcW w:w="1131" w:type="dxa"/>
            <w:tcBorders>
              <w:left w:val="nil"/>
              <w:right w:val="nil"/>
            </w:tcBorders>
          </w:tcPr>
          <w:p w14:paraId="3B8E5D61" w14:textId="404B4AC7" w:rsidR="004967DA" w:rsidRPr="00D809F4" w:rsidRDefault="00211245" w:rsidP="00DF25AD">
            <w:pPr>
              <w:pStyle w:val="TableText"/>
              <w:rPr>
                <w:lang w:eastAsia="ja-JP"/>
              </w:rPr>
            </w:pPr>
            <w:r>
              <w:rPr>
                <w:lang w:eastAsia="ja-JP"/>
              </w:rPr>
              <w:t>2</w:t>
            </w:r>
            <w:r w:rsidR="004967DA" w:rsidRPr="00D809F4">
              <w:rPr>
                <w:lang w:eastAsia="ja-JP"/>
              </w:rPr>
              <w:t>.0</w:t>
            </w:r>
          </w:p>
        </w:tc>
        <w:tc>
          <w:tcPr>
            <w:tcW w:w="1838" w:type="dxa"/>
            <w:tcBorders>
              <w:left w:val="nil"/>
              <w:right w:val="nil"/>
            </w:tcBorders>
          </w:tcPr>
          <w:p w14:paraId="5FA1234F" w14:textId="088539A2" w:rsidR="004967DA" w:rsidRPr="00D809F4" w:rsidRDefault="00961ABA" w:rsidP="00DF25AD">
            <w:pPr>
              <w:pStyle w:val="TableText"/>
              <w:rPr>
                <w:lang w:eastAsia="ja-JP"/>
              </w:rPr>
            </w:pPr>
            <w:r>
              <w:rPr>
                <w:lang w:eastAsia="ja-JP"/>
              </w:rPr>
              <w:t>November</w:t>
            </w:r>
            <w:r w:rsidR="004967DA" w:rsidRPr="00D809F4">
              <w:rPr>
                <w:lang w:eastAsia="ja-JP"/>
              </w:rPr>
              <w:t xml:space="preserve"> 2023</w:t>
            </w:r>
          </w:p>
        </w:tc>
        <w:tc>
          <w:tcPr>
            <w:tcW w:w="2560" w:type="dxa"/>
            <w:tcBorders>
              <w:left w:val="nil"/>
              <w:right w:val="nil"/>
            </w:tcBorders>
          </w:tcPr>
          <w:p w14:paraId="43D47C12" w14:textId="77777777" w:rsidR="004967DA" w:rsidRPr="00D809F4" w:rsidRDefault="004967DA" w:rsidP="00DF25AD">
            <w:pPr>
              <w:pStyle w:val="TableText"/>
              <w:rPr>
                <w:lang w:eastAsia="ja-JP"/>
              </w:rPr>
            </w:pPr>
            <w:r w:rsidRPr="00D809F4">
              <w:rPr>
                <w:lang w:eastAsia="ja-JP"/>
              </w:rPr>
              <w:t>Live Animal Export Branch</w:t>
            </w:r>
          </w:p>
        </w:tc>
        <w:tc>
          <w:tcPr>
            <w:tcW w:w="3498" w:type="dxa"/>
            <w:tcBorders>
              <w:left w:val="nil"/>
              <w:right w:val="nil"/>
            </w:tcBorders>
          </w:tcPr>
          <w:p w14:paraId="0B1A3C21" w14:textId="32270AEC" w:rsidR="00211245" w:rsidRDefault="00211245" w:rsidP="00DF25AD">
            <w:pPr>
              <w:pStyle w:val="TableText"/>
              <w:rPr>
                <w:lang w:eastAsia="ja-JP"/>
              </w:rPr>
            </w:pPr>
            <w:r>
              <w:rPr>
                <w:lang w:eastAsia="ja-JP"/>
              </w:rPr>
              <w:t>Updates to record keeping section of document</w:t>
            </w:r>
            <w:r w:rsidR="00F34206">
              <w:rPr>
                <w:lang w:eastAsia="ja-JP"/>
              </w:rPr>
              <w:t xml:space="preserve"> and additional information to other sections to provide further clarity</w:t>
            </w:r>
            <w:r>
              <w:rPr>
                <w:lang w:eastAsia="ja-JP"/>
              </w:rPr>
              <w:t>.</w:t>
            </w:r>
          </w:p>
          <w:p w14:paraId="49A8875E" w14:textId="1F60F1AC" w:rsidR="004967DA" w:rsidRPr="00D809F4" w:rsidDel="00CF341D" w:rsidRDefault="004967DA" w:rsidP="00DF25AD">
            <w:pPr>
              <w:pStyle w:val="TableText"/>
              <w:rPr>
                <w:lang w:eastAsia="ja-JP"/>
              </w:rPr>
            </w:pPr>
            <w:r w:rsidRPr="00D809F4">
              <w:rPr>
                <w:lang w:eastAsia="ja-JP"/>
              </w:rPr>
              <w:t>Updates to department branding and document formatting</w:t>
            </w:r>
            <w:r w:rsidR="00211245">
              <w:rPr>
                <w:lang w:eastAsia="ja-JP"/>
              </w:rPr>
              <w:t xml:space="preserve"> in line with publishing requirements.</w:t>
            </w:r>
          </w:p>
        </w:tc>
      </w:tr>
      <w:tr w:rsidR="00345BC1" w:rsidRPr="00D809F4" w14:paraId="19498067" w14:textId="77777777" w:rsidTr="00026049">
        <w:tc>
          <w:tcPr>
            <w:tcW w:w="1131" w:type="dxa"/>
            <w:tcBorders>
              <w:left w:val="nil"/>
              <w:right w:val="nil"/>
            </w:tcBorders>
          </w:tcPr>
          <w:p w14:paraId="1B5048EB" w14:textId="675AFEE2" w:rsidR="00345BC1" w:rsidRPr="004B1156" w:rsidRDefault="00345BC1" w:rsidP="004B1156">
            <w:pPr>
              <w:pStyle w:val="TableText"/>
              <w:spacing w:before="120" w:after="120"/>
              <w:rPr>
                <w:lang w:eastAsia="ja-JP"/>
              </w:rPr>
            </w:pPr>
            <w:r w:rsidRPr="004B1156">
              <w:rPr>
                <w:lang w:eastAsia="ja-JP"/>
              </w:rPr>
              <w:t>2.1</w:t>
            </w:r>
          </w:p>
        </w:tc>
        <w:tc>
          <w:tcPr>
            <w:tcW w:w="1838" w:type="dxa"/>
            <w:tcBorders>
              <w:left w:val="nil"/>
              <w:right w:val="nil"/>
            </w:tcBorders>
          </w:tcPr>
          <w:p w14:paraId="720A1E3C" w14:textId="33FCB740" w:rsidR="00345BC1" w:rsidRPr="004B1156" w:rsidRDefault="00345BC1" w:rsidP="004B1156">
            <w:pPr>
              <w:pStyle w:val="TableText"/>
              <w:spacing w:before="120" w:after="120"/>
              <w:rPr>
                <w:lang w:eastAsia="ja-JP"/>
              </w:rPr>
            </w:pPr>
            <w:r w:rsidRPr="004B1156">
              <w:rPr>
                <w:lang w:eastAsia="ja-JP"/>
              </w:rPr>
              <w:t>December 2023</w:t>
            </w:r>
          </w:p>
        </w:tc>
        <w:tc>
          <w:tcPr>
            <w:tcW w:w="2560" w:type="dxa"/>
            <w:tcBorders>
              <w:left w:val="nil"/>
              <w:right w:val="nil"/>
            </w:tcBorders>
          </w:tcPr>
          <w:p w14:paraId="0936CCDA" w14:textId="78A35E68" w:rsidR="00345BC1" w:rsidRPr="00D809F4" w:rsidRDefault="00345BC1" w:rsidP="004B1156">
            <w:pPr>
              <w:pStyle w:val="TableText"/>
              <w:spacing w:before="120" w:after="120"/>
              <w:rPr>
                <w:lang w:eastAsia="ja-JP"/>
              </w:rPr>
            </w:pPr>
            <w:r w:rsidRPr="00D809F4">
              <w:rPr>
                <w:lang w:eastAsia="ja-JP"/>
              </w:rPr>
              <w:t>Live Animal Export Branch</w:t>
            </w:r>
          </w:p>
        </w:tc>
        <w:tc>
          <w:tcPr>
            <w:tcW w:w="3498" w:type="dxa"/>
            <w:tcBorders>
              <w:left w:val="nil"/>
              <w:right w:val="nil"/>
            </w:tcBorders>
          </w:tcPr>
          <w:p w14:paraId="67C84A83" w14:textId="77777777" w:rsidR="004B1156" w:rsidRPr="004B1156" w:rsidRDefault="00790236" w:rsidP="006309FB">
            <w:pPr>
              <w:pStyle w:val="TableText"/>
              <w:numPr>
                <w:ilvl w:val="0"/>
                <w:numId w:val="10"/>
              </w:numPr>
              <w:spacing w:before="120" w:after="120"/>
              <w:ind w:left="321" w:hanging="321"/>
              <w:rPr>
                <w:lang w:eastAsia="ja-JP"/>
              </w:rPr>
            </w:pPr>
            <w:r w:rsidRPr="00ED6944">
              <w:rPr>
                <w:rFonts w:cstheme="minorHAnsi"/>
                <w:szCs w:val="18"/>
              </w:rPr>
              <w:t>Inserted new record keeping requirements as per</w:t>
            </w:r>
            <w:r w:rsidR="009257F1">
              <w:rPr>
                <w:rFonts w:cstheme="minorHAnsi"/>
                <w:szCs w:val="18"/>
              </w:rPr>
              <w:t xml:space="preserve"> recent </w:t>
            </w:r>
            <w:r w:rsidRPr="00ED6944">
              <w:rPr>
                <w:rFonts w:cstheme="minorHAnsi"/>
                <w:szCs w:val="18"/>
              </w:rPr>
              <w:t>amendments to the Export Control (Animals) Rules 2021.</w:t>
            </w:r>
          </w:p>
          <w:p w14:paraId="165D6DC9" w14:textId="1F9D1200" w:rsidR="00345BC1" w:rsidRDefault="00790236" w:rsidP="006309FB">
            <w:pPr>
              <w:pStyle w:val="TableText"/>
              <w:numPr>
                <w:ilvl w:val="0"/>
                <w:numId w:val="10"/>
              </w:numPr>
              <w:spacing w:before="120" w:after="120"/>
              <w:ind w:left="321" w:hanging="321"/>
              <w:rPr>
                <w:lang w:eastAsia="ja-JP"/>
              </w:rPr>
            </w:pPr>
            <w:r w:rsidRPr="009257F1">
              <w:rPr>
                <w:rFonts w:cstheme="minorHAnsi"/>
                <w:szCs w:val="18"/>
              </w:rPr>
              <w:t xml:space="preserve">Updated document template, </w:t>
            </w:r>
            <w:r w:rsidRPr="004B1156">
              <w:rPr>
                <w:rFonts w:cstheme="minorHAnsi"/>
                <w:szCs w:val="18"/>
              </w:rPr>
              <w:t>department branding and minor formatting</w:t>
            </w:r>
            <w:r w:rsidR="009257F1" w:rsidRPr="009257F1">
              <w:rPr>
                <w:rFonts w:cstheme="minorHAnsi"/>
                <w:szCs w:val="18"/>
              </w:rPr>
              <w:t>,</w:t>
            </w:r>
            <w:r w:rsidR="009257F1">
              <w:rPr>
                <w:rFonts w:cstheme="minorHAnsi"/>
                <w:szCs w:val="18"/>
              </w:rPr>
              <w:t xml:space="preserve"> and </w:t>
            </w:r>
            <w:r w:rsidRPr="009257F1">
              <w:rPr>
                <w:rFonts w:cstheme="minorHAnsi"/>
                <w:szCs w:val="18"/>
              </w:rPr>
              <w:t>legislative references.</w:t>
            </w:r>
          </w:p>
        </w:tc>
      </w:tr>
      <w:tr w:rsidR="0016072F" w:rsidRPr="00D809F4" w14:paraId="2D611220" w14:textId="77777777" w:rsidTr="00026049">
        <w:tc>
          <w:tcPr>
            <w:tcW w:w="1131" w:type="dxa"/>
            <w:tcBorders>
              <w:left w:val="nil"/>
              <w:right w:val="nil"/>
            </w:tcBorders>
          </w:tcPr>
          <w:p w14:paraId="526F8159" w14:textId="0F4DB755" w:rsidR="0016072F" w:rsidRPr="004B1156" w:rsidRDefault="0016072F" w:rsidP="004B1156">
            <w:pPr>
              <w:pStyle w:val="TableText"/>
              <w:spacing w:before="120" w:after="120"/>
              <w:rPr>
                <w:lang w:eastAsia="ja-JP"/>
              </w:rPr>
            </w:pPr>
            <w:r>
              <w:rPr>
                <w:lang w:eastAsia="ja-JP"/>
              </w:rPr>
              <w:t>2.2</w:t>
            </w:r>
          </w:p>
        </w:tc>
        <w:tc>
          <w:tcPr>
            <w:tcW w:w="1838" w:type="dxa"/>
            <w:tcBorders>
              <w:left w:val="nil"/>
              <w:right w:val="nil"/>
            </w:tcBorders>
          </w:tcPr>
          <w:p w14:paraId="1AC20EE6" w14:textId="1186B49D" w:rsidR="0016072F" w:rsidRPr="004B1156" w:rsidRDefault="002B2F4E" w:rsidP="004B1156">
            <w:pPr>
              <w:pStyle w:val="TableText"/>
              <w:spacing w:before="120" w:after="120"/>
              <w:rPr>
                <w:lang w:eastAsia="ja-JP"/>
              </w:rPr>
            </w:pPr>
            <w:r>
              <w:rPr>
                <w:lang w:eastAsia="ja-JP"/>
              </w:rPr>
              <w:t>February</w:t>
            </w:r>
            <w:r>
              <w:rPr>
                <w:lang w:eastAsia="ja-JP"/>
              </w:rPr>
              <w:t xml:space="preserve"> </w:t>
            </w:r>
            <w:r w:rsidR="004453DE">
              <w:rPr>
                <w:lang w:eastAsia="ja-JP"/>
              </w:rPr>
              <w:t>2025</w:t>
            </w:r>
          </w:p>
        </w:tc>
        <w:tc>
          <w:tcPr>
            <w:tcW w:w="2560" w:type="dxa"/>
            <w:tcBorders>
              <w:left w:val="nil"/>
              <w:right w:val="nil"/>
            </w:tcBorders>
          </w:tcPr>
          <w:p w14:paraId="21C23FAF" w14:textId="781DB7CB" w:rsidR="0016072F" w:rsidRPr="00D809F4" w:rsidRDefault="0016072F" w:rsidP="004B1156">
            <w:pPr>
              <w:pStyle w:val="TableText"/>
              <w:spacing w:before="120" w:after="120"/>
              <w:rPr>
                <w:lang w:eastAsia="ja-JP"/>
              </w:rPr>
            </w:pPr>
            <w:r w:rsidRPr="00D809F4">
              <w:rPr>
                <w:lang w:eastAsia="ja-JP"/>
              </w:rPr>
              <w:t>Live Animal Export Branch</w:t>
            </w:r>
          </w:p>
        </w:tc>
        <w:tc>
          <w:tcPr>
            <w:tcW w:w="3498" w:type="dxa"/>
            <w:tcBorders>
              <w:left w:val="nil"/>
              <w:right w:val="nil"/>
            </w:tcBorders>
          </w:tcPr>
          <w:p w14:paraId="3411E3E8" w14:textId="68D87B09" w:rsidR="0016072F" w:rsidRPr="0016072F" w:rsidRDefault="0016072F" w:rsidP="0016072F">
            <w:pPr>
              <w:pStyle w:val="TableText"/>
              <w:spacing w:before="120" w:after="120"/>
              <w:rPr>
                <w:lang w:eastAsia="ja-JP"/>
              </w:rPr>
            </w:pPr>
            <w:r w:rsidRPr="00ED6944">
              <w:rPr>
                <w:rFonts w:cstheme="minorHAnsi"/>
                <w:szCs w:val="18"/>
              </w:rPr>
              <w:t>Inserted new record keeping requirements as per</w:t>
            </w:r>
            <w:r>
              <w:rPr>
                <w:rFonts w:cstheme="minorHAnsi"/>
                <w:szCs w:val="18"/>
              </w:rPr>
              <w:t xml:space="preserve"> recent </w:t>
            </w:r>
            <w:r w:rsidRPr="00ED6944">
              <w:rPr>
                <w:rFonts w:cstheme="minorHAnsi"/>
                <w:szCs w:val="18"/>
              </w:rPr>
              <w:t>amendments to the Export Control (Animals) Rules 2021.</w:t>
            </w:r>
          </w:p>
        </w:tc>
      </w:tr>
    </w:tbl>
    <w:p w14:paraId="35491A06" w14:textId="5EB1CE5A" w:rsidR="00D809F4" w:rsidRPr="00D809F4" w:rsidRDefault="00D809F4" w:rsidP="00D809F4">
      <w:pPr>
        <w:rPr>
          <w:lang w:eastAsia="ja-JP"/>
        </w:rPr>
      </w:pPr>
    </w:p>
    <w:sectPr w:rsidR="00D809F4" w:rsidRPr="00D809F4">
      <w:headerReference w:type="even" r:id="rId52"/>
      <w:headerReference w:type="default" r:id="rId53"/>
      <w:footerReference w:type="even" r:id="rId54"/>
      <w:footerReference w:type="default" r:id="rId55"/>
      <w:headerReference w:type="first" r:id="rId56"/>
      <w:footerReference w:type="first" r:id="rId5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EBB1F" w14:textId="77777777" w:rsidR="00783984" w:rsidRDefault="00783984">
      <w:r>
        <w:separator/>
      </w:r>
    </w:p>
    <w:p w14:paraId="063D47BE" w14:textId="77777777" w:rsidR="00783984" w:rsidRDefault="00783984"/>
    <w:p w14:paraId="77F5EF54" w14:textId="77777777" w:rsidR="00783984" w:rsidRDefault="00783984"/>
  </w:endnote>
  <w:endnote w:type="continuationSeparator" w:id="0">
    <w:p w14:paraId="52324A5E" w14:textId="77777777" w:rsidR="00783984" w:rsidRDefault="00783984">
      <w:r>
        <w:continuationSeparator/>
      </w:r>
    </w:p>
    <w:p w14:paraId="6E5BCADE" w14:textId="77777777" w:rsidR="00783984" w:rsidRDefault="00783984"/>
    <w:p w14:paraId="528294DE" w14:textId="77777777" w:rsidR="00783984" w:rsidRDefault="00783984"/>
  </w:endnote>
  <w:endnote w:type="continuationNotice" w:id="1">
    <w:p w14:paraId="703E1A26" w14:textId="77777777" w:rsidR="00783984" w:rsidRDefault="00783984">
      <w:pPr>
        <w:pStyle w:val="Footer"/>
      </w:pPr>
    </w:p>
    <w:p w14:paraId="197E073D" w14:textId="77777777" w:rsidR="00783984" w:rsidRDefault="00783984"/>
    <w:p w14:paraId="12E86423" w14:textId="77777777" w:rsidR="00783984" w:rsidRDefault="00783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0299" w14:textId="44783542" w:rsidR="000B20D6" w:rsidRDefault="000B20D6">
    <w:pPr>
      <w:pStyle w:val="Footer"/>
    </w:pPr>
    <w:r>
      <w:rPr>
        <w:noProof/>
      </w:rPr>
      <mc:AlternateContent>
        <mc:Choice Requires="wps">
          <w:drawing>
            <wp:anchor distT="0" distB="0" distL="0" distR="0" simplePos="0" relativeHeight="251663362" behindDoc="0" locked="0" layoutInCell="1" allowOverlap="1" wp14:anchorId="529FF1DA" wp14:editId="5D58FADC">
              <wp:simplePos x="635" y="635"/>
              <wp:positionH relativeFrom="page">
                <wp:align>center</wp:align>
              </wp:positionH>
              <wp:positionV relativeFrom="page">
                <wp:align>bottom</wp:align>
              </wp:positionV>
              <wp:extent cx="551815" cy="404495"/>
              <wp:effectExtent l="0" t="0" r="635" b="0"/>
              <wp:wrapNone/>
              <wp:docPr id="150295825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114A9B" w14:textId="5467E37E" w:rsidR="000B20D6" w:rsidRPr="000B20D6" w:rsidRDefault="000B20D6" w:rsidP="000B20D6">
                          <w:pPr>
                            <w:spacing w:after="0"/>
                            <w:rPr>
                              <w:rFonts w:ascii="Calibri" w:eastAsia="Calibri" w:hAnsi="Calibri" w:cs="Calibri"/>
                              <w:noProof/>
                              <w:color w:val="FF0000"/>
                              <w:sz w:val="24"/>
                              <w:szCs w:val="24"/>
                            </w:rPr>
                          </w:pPr>
                          <w:r w:rsidRPr="000B20D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9FF1DA"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A114A9B" w14:textId="5467E37E" w:rsidR="000B20D6" w:rsidRPr="000B20D6" w:rsidRDefault="000B20D6" w:rsidP="000B20D6">
                    <w:pPr>
                      <w:spacing w:after="0"/>
                      <w:rPr>
                        <w:rFonts w:ascii="Calibri" w:eastAsia="Calibri" w:hAnsi="Calibri" w:cs="Calibri"/>
                        <w:noProof/>
                        <w:color w:val="FF0000"/>
                        <w:sz w:val="24"/>
                        <w:szCs w:val="24"/>
                      </w:rPr>
                    </w:pPr>
                    <w:r w:rsidRPr="000B20D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2C62" w14:textId="4AD5AF68" w:rsidR="002A193C" w:rsidRDefault="000B20D6">
    <w:pPr>
      <w:pStyle w:val="Footer"/>
    </w:pPr>
    <w:r>
      <w:rPr>
        <w:noProof/>
      </w:rPr>
      <mc:AlternateContent>
        <mc:Choice Requires="wps">
          <w:drawing>
            <wp:anchor distT="0" distB="0" distL="0" distR="0" simplePos="0" relativeHeight="251664386" behindDoc="0" locked="0" layoutInCell="1" allowOverlap="1" wp14:anchorId="02B700AD" wp14:editId="665F6A41">
              <wp:simplePos x="901874" y="10052137"/>
              <wp:positionH relativeFrom="page">
                <wp:align>center</wp:align>
              </wp:positionH>
              <wp:positionV relativeFrom="page">
                <wp:align>bottom</wp:align>
              </wp:positionV>
              <wp:extent cx="551815" cy="404495"/>
              <wp:effectExtent l="0" t="0" r="635" b="0"/>
              <wp:wrapNone/>
              <wp:docPr id="10843144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197270" w14:textId="21FC2161" w:rsidR="000B20D6" w:rsidRPr="000B20D6" w:rsidRDefault="000B20D6" w:rsidP="000B20D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700A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5197270" w14:textId="21FC2161" w:rsidR="000B20D6" w:rsidRPr="000B20D6" w:rsidRDefault="000B20D6" w:rsidP="000B20D6">
                    <w:pPr>
                      <w:spacing w:after="0"/>
                      <w:rPr>
                        <w:rFonts w:ascii="Calibri" w:eastAsia="Calibri" w:hAnsi="Calibri" w:cs="Calibri"/>
                        <w:noProof/>
                        <w:color w:val="FF0000"/>
                        <w:sz w:val="24"/>
                        <w:szCs w:val="24"/>
                      </w:rPr>
                    </w:pPr>
                  </w:p>
                </w:txbxContent>
              </v:textbox>
              <w10:wrap anchorx="page" anchory="page"/>
            </v:shape>
          </w:pict>
        </mc:Fallback>
      </mc:AlternateContent>
    </w:r>
    <w:r w:rsidR="002A193C">
      <w:t xml:space="preserve">Department of Agriculture, </w:t>
    </w:r>
    <w:r w:rsidR="00DE0AAE" w:rsidRPr="00DE0AAE">
      <w:t>Fisheries</w:t>
    </w:r>
    <w:r w:rsidR="002A193C">
      <w:t xml:space="preserve"> and </w:t>
    </w:r>
    <w:r w:rsidR="00DE0AAE" w:rsidRPr="00DE0AAE">
      <w:t>Forestry</w:t>
    </w:r>
  </w:p>
  <w:p w14:paraId="392768F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71D5" w14:textId="7BA0D2B6" w:rsidR="000B20D6" w:rsidRDefault="000B20D6">
    <w:pPr>
      <w:pStyle w:val="Footer"/>
    </w:pPr>
    <w:r>
      <w:rPr>
        <w:noProof/>
      </w:rPr>
      <mc:AlternateContent>
        <mc:Choice Requires="wps">
          <w:drawing>
            <wp:anchor distT="0" distB="0" distL="0" distR="0" simplePos="0" relativeHeight="251662338" behindDoc="0" locked="0" layoutInCell="1" allowOverlap="1" wp14:anchorId="63C082FB" wp14:editId="3B88FC02">
              <wp:simplePos x="901065" y="10281920"/>
              <wp:positionH relativeFrom="page">
                <wp:align>center</wp:align>
              </wp:positionH>
              <wp:positionV relativeFrom="page">
                <wp:align>bottom</wp:align>
              </wp:positionV>
              <wp:extent cx="551815" cy="404495"/>
              <wp:effectExtent l="0" t="0" r="635" b="0"/>
              <wp:wrapNone/>
              <wp:docPr id="198333386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87CC300" w14:textId="26137230" w:rsidR="000B20D6" w:rsidRPr="000B20D6" w:rsidRDefault="000B20D6" w:rsidP="000B20D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C082F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233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87CC300" w14:textId="26137230" w:rsidR="000B20D6" w:rsidRPr="000B20D6" w:rsidRDefault="000B20D6" w:rsidP="000B20D6">
                    <w:pPr>
                      <w:spacing w:after="0"/>
                      <w:rPr>
                        <w:rFonts w:ascii="Calibri" w:eastAsia="Calibri" w:hAnsi="Calibri" w:cs="Calibri"/>
                        <w:noProof/>
                        <w:color w:val="FF0000"/>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3603F" w14:textId="77777777" w:rsidR="00783984" w:rsidRDefault="00783984">
      <w:r>
        <w:separator/>
      </w:r>
    </w:p>
    <w:p w14:paraId="51101A2A" w14:textId="77777777" w:rsidR="00783984" w:rsidRDefault="00783984"/>
    <w:p w14:paraId="71C8AFD2" w14:textId="77777777" w:rsidR="00783984" w:rsidRDefault="00783984"/>
  </w:footnote>
  <w:footnote w:type="continuationSeparator" w:id="0">
    <w:p w14:paraId="234C246C" w14:textId="77777777" w:rsidR="00783984" w:rsidRDefault="00783984">
      <w:r>
        <w:continuationSeparator/>
      </w:r>
    </w:p>
    <w:p w14:paraId="3B1E1A01" w14:textId="77777777" w:rsidR="00783984" w:rsidRDefault="00783984"/>
    <w:p w14:paraId="0CD858E1" w14:textId="77777777" w:rsidR="00783984" w:rsidRDefault="00783984"/>
  </w:footnote>
  <w:footnote w:type="continuationNotice" w:id="1">
    <w:p w14:paraId="57EACCA8" w14:textId="77777777" w:rsidR="00783984" w:rsidRDefault="00783984">
      <w:pPr>
        <w:pStyle w:val="Footer"/>
      </w:pPr>
    </w:p>
    <w:p w14:paraId="65BA3214" w14:textId="77777777" w:rsidR="00783984" w:rsidRDefault="00783984"/>
    <w:p w14:paraId="33201C6E" w14:textId="77777777" w:rsidR="00783984" w:rsidRDefault="00783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F9D1" w14:textId="43A60177" w:rsidR="000B20D6" w:rsidRDefault="000B20D6">
    <w:pPr>
      <w:pStyle w:val="Header"/>
    </w:pPr>
    <w:r>
      <w:rPr>
        <w:noProof/>
      </w:rPr>
      <mc:AlternateContent>
        <mc:Choice Requires="wps">
          <w:drawing>
            <wp:anchor distT="0" distB="0" distL="0" distR="0" simplePos="0" relativeHeight="251660290" behindDoc="0" locked="0" layoutInCell="1" allowOverlap="1" wp14:anchorId="529304BA" wp14:editId="217FEE8B">
              <wp:simplePos x="635" y="635"/>
              <wp:positionH relativeFrom="page">
                <wp:align>center</wp:align>
              </wp:positionH>
              <wp:positionV relativeFrom="page">
                <wp:align>top</wp:align>
              </wp:positionV>
              <wp:extent cx="551815" cy="404495"/>
              <wp:effectExtent l="0" t="0" r="635" b="14605"/>
              <wp:wrapNone/>
              <wp:docPr id="5729138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19D427" w14:textId="65ECD51A" w:rsidR="000B20D6" w:rsidRPr="000B20D6" w:rsidRDefault="000B20D6" w:rsidP="000B20D6">
                          <w:pPr>
                            <w:spacing w:after="0"/>
                            <w:rPr>
                              <w:rFonts w:ascii="Calibri" w:eastAsia="Calibri" w:hAnsi="Calibri" w:cs="Calibri"/>
                              <w:noProof/>
                              <w:color w:val="FF0000"/>
                              <w:sz w:val="24"/>
                              <w:szCs w:val="24"/>
                            </w:rPr>
                          </w:pPr>
                          <w:r w:rsidRPr="000B20D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9304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19D427" w14:textId="65ECD51A" w:rsidR="000B20D6" w:rsidRPr="000B20D6" w:rsidRDefault="000B20D6" w:rsidP="000B20D6">
                    <w:pPr>
                      <w:spacing w:after="0"/>
                      <w:rPr>
                        <w:rFonts w:ascii="Calibri" w:eastAsia="Calibri" w:hAnsi="Calibri" w:cs="Calibri"/>
                        <w:noProof/>
                        <w:color w:val="FF0000"/>
                        <w:sz w:val="24"/>
                        <w:szCs w:val="24"/>
                      </w:rPr>
                    </w:pPr>
                    <w:r w:rsidRPr="000B20D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5D243" w14:textId="44C571C8" w:rsidR="007F2D90" w:rsidRDefault="000B20D6">
    <w:pPr>
      <w:pStyle w:val="Header"/>
    </w:pPr>
    <w:r>
      <w:rPr>
        <w:noProof/>
      </w:rPr>
      <mc:AlternateContent>
        <mc:Choice Requires="wps">
          <w:drawing>
            <wp:anchor distT="0" distB="0" distL="0" distR="0" simplePos="0" relativeHeight="251661314" behindDoc="0" locked="0" layoutInCell="1" allowOverlap="1" wp14:anchorId="65AADCF2" wp14:editId="47E5AD27">
              <wp:simplePos x="901874" y="363255"/>
              <wp:positionH relativeFrom="page">
                <wp:align>center</wp:align>
              </wp:positionH>
              <wp:positionV relativeFrom="page">
                <wp:align>top</wp:align>
              </wp:positionV>
              <wp:extent cx="551815" cy="404495"/>
              <wp:effectExtent l="0" t="0" r="635" b="14605"/>
              <wp:wrapNone/>
              <wp:docPr id="6620831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A92A31" w14:textId="52B1DCA8" w:rsidR="000B20D6" w:rsidRPr="000B20D6" w:rsidRDefault="000B20D6" w:rsidP="000B20D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AADC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AA92A31" w14:textId="52B1DCA8" w:rsidR="000B20D6" w:rsidRPr="000B20D6" w:rsidRDefault="000B20D6" w:rsidP="000B20D6">
                    <w:pPr>
                      <w:spacing w:after="0"/>
                      <w:rPr>
                        <w:rFonts w:ascii="Calibri" w:eastAsia="Calibri" w:hAnsi="Calibri" w:cs="Calibri"/>
                        <w:noProof/>
                        <w:color w:val="FF0000"/>
                        <w:sz w:val="24"/>
                        <w:szCs w:val="24"/>
                      </w:rPr>
                    </w:pPr>
                  </w:p>
                </w:txbxContent>
              </v:textbox>
              <w10:wrap anchorx="page" anchory="page"/>
            </v:shape>
          </w:pict>
        </mc:Fallback>
      </mc:AlternateContent>
    </w:r>
    <w:r w:rsidR="006263D1">
      <w:t>Roles and responsibilities of accredited veterinarians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9124" w14:textId="5D5C1509" w:rsidR="002A193C" w:rsidRDefault="000B20D6">
    <w:pPr>
      <w:pStyle w:val="Header"/>
      <w:jc w:val="left"/>
    </w:pPr>
    <w:r>
      <w:rPr>
        <w:noProof/>
      </w:rPr>
      <mc:AlternateContent>
        <mc:Choice Requires="wps">
          <w:drawing>
            <wp:anchor distT="0" distB="0" distL="0" distR="0" simplePos="0" relativeHeight="251659266" behindDoc="0" locked="0" layoutInCell="1" allowOverlap="1" wp14:anchorId="5103D476" wp14:editId="6C001301">
              <wp:simplePos x="901065" y="360680"/>
              <wp:positionH relativeFrom="page">
                <wp:align>center</wp:align>
              </wp:positionH>
              <wp:positionV relativeFrom="page">
                <wp:align>top</wp:align>
              </wp:positionV>
              <wp:extent cx="551815" cy="404495"/>
              <wp:effectExtent l="0" t="0" r="635" b="14605"/>
              <wp:wrapNone/>
              <wp:docPr id="1588179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3226D9" w14:textId="005A51E0" w:rsidR="000B20D6" w:rsidRPr="000B20D6" w:rsidRDefault="000B20D6" w:rsidP="000B20D6">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03D476"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1E3226D9" w14:textId="005A51E0" w:rsidR="000B20D6" w:rsidRPr="000B20D6" w:rsidRDefault="000B20D6" w:rsidP="000B20D6">
                    <w:pPr>
                      <w:spacing w:after="0"/>
                      <w:rPr>
                        <w:rFonts w:ascii="Calibri" w:eastAsia="Calibri" w:hAnsi="Calibri" w:cs="Calibri"/>
                        <w:noProof/>
                        <w:color w:val="FF0000"/>
                        <w:sz w:val="24"/>
                        <w:szCs w:val="24"/>
                      </w:rPr>
                    </w:pPr>
                  </w:p>
                </w:txbxContent>
              </v:textbox>
              <w10:wrap anchorx="page" anchory="page"/>
            </v:shape>
          </w:pict>
        </mc:Fallback>
      </mc:AlternateContent>
    </w:r>
    <w:r w:rsidR="00DC41DE">
      <w:rPr>
        <w:noProof/>
      </w:rPr>
      <w:drawing>
        <wp:anchor distT="0" distB="0" distL="114300" distR="114300" simplePos="0" relativeHeight="251658242" behindDoc="1" locked="0" layoutInCell="1" allowOverlap="1" wp14:anchorId="26141B7B" wp14:editId="003CB4F7">
          <wp:simplePos x="0" y="0"/>
          <wp:positionH relativeFrom="page">
            <wp:align>left</wp:align>
          </wp:positionH>
          <wp:positionV relativeFrom="paragraph">
            <wp:posOffset>-360975</wp:posOffset>
          </wp:positionV>
          <wp:extent cx="7566403" cy="10702800"/>
          <wp:effectExtent l="0" t="0" r="0" b="3810"/>
          <wp:wrapNone/>
          <wp:docPr id="6" name="Picture 6"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DC828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B719D8"/>
    <w:multiLevelType w:val="hybridMultilevel"/>
    <w:tmpl w:val="192CF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B64EB9"/>
    <w:multiLevelType w:val="hybridMultilevel"/>
    <w:tmpl w:val="8D3835A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9713252"/>
    <w:multiLevelType w:val="hybridMultilevel"/>
    <w:tmpl w:val="5546E430"/>
    <w:lvl w:ilvl="0" w:tplc="AFA0FD00">
      <w:start w:val="1"/>
      <w:numFmt w:val="decimal"/>
      <w:lvlText w:val="%1."/>
      <w:lvlJc w:val="left"/>
      <w:pPr>
        <w:ind w:left="1020" w:hanging="360"/>
      </w:pPr>
    </w:lvl>
    <w:lvl w:ilvl="1" w:tplc="88884CAA">
      <w:start w:val="1"/>
      <w:numFmt w:val="decimal"/>
      <w:lvlText w:val="%2."/>
      <w:lvlJc w:val="left"/>
      <w:pPr>
        <w:ind w:left="1020" w:hanging="360"/>
      </w:pPr>
    </w:lvl>
    <w:lvl w:ilvl="2" w:tplc="813ECF54">
      <w:start w:val="1"/>
      <w:numFmt w:val="decimal"/>
      <w:lvlText w:val="%3."/>
      <w:lvlJc w:val="left"/>
      <w:pPr>
        <w:ind w:left="1020" w:hanging="360"/>
      </w:pPr>
    </w:lvl>
    <w:lvl w:ilvl="3" w:tplc="48CE697A">
      <w:start w:val="1"/>
      <w:numFmt w:val="decimal"/>
      <w:lvlText w:val="%4."/>
      <w:lvlJc w:val="left"/>
      <w:pPr>
        <w:ind w:left="1020" w:hanging="360"/>
      </w:pPr>
    </w:lvl>
    <w:lvl w:ilvl="4" w:tplc="E586003C">
      <w:start w:val="1"/>
      <w:numFmt w:val="decimal"/>
      <w:lvlText w:val="%5."/>
      <w:lvlJc w:val="left"/>
      <w:pPr>
        <w:ind w:left="1020" w:hanging="360"/>
      </w:pPr>
    </w:lvl>
    <w:lvl w:ilvl="5" w:tplc="3C7AA24C">
      <w:start w:val="1"/>
      <w:numFmt w:val="decimal"/>
      <w:lvlText w:val="%6."/>
      <w:lvlJc w:val="left"/>
      <w:pPr>
        <w:ind w:left="1020" w:hanging="360"/>
      </w:pPr>
    </w:lvl>
    <w:lvl w:ilvl="6" w:tplc="D31421AC">
      <w:start w:val="1"/>
      <w:numFmt w:val="decimal"/>
      <w:lvlText w:val="%7."/>
      <w:lvlJc w:val="left"/>
      <w:pPr>
        <w:ind w:left="1020" w:hanging="360"/>
      </w:pPr>
    </w:lvl>
    <w:lvl w:ilvl="7" w:tplc="12D27ACC">
      <w:start w:val="1"/>
      <w:numFmt w:val="decimal"/>
      <w:lvlText w:val="%8."/>
      <w:lvlJc w:val="left"/>
      <w:pPr>
        <w:ind w:left="1020" w:hanging="360"/>
      </w:pPr>
    </w:lvl>
    <w:lvl w:ilvl="8" w:tplc="85EC3994">
      <w:start w:val="1"/>
      <w:numFmt w:val="decimal"/>
      <w:lvlText w:val="%9."/>
      <w:lvlJc w:val="left"/>
      <w:pPr>
        <w:ind w:left="1020" w:hanging="360"/>
      </w:p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03FE8AF0"/>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74175FF0"/>
    <w:multiLevelType w:val="hybridMultilevel"/>
    <w:tmpl w:val="8C24CC52"/>
    <w:lvl w:ilvl="0" w:tplc="FE16321A">
      <w:start w:val="1"/>
      <w:numFmt w:val="bullet"/>
      <w:lvlText w:val=""/>
      <w:lvlJc w:val="left"/>
      <w:pPr>
        <w:ind w:left="1020" w:hanging="360"/>
      </w:pPr>
      <w:rPr>
        <w:rFonts w:ascii="Symbol" w:hAnsi="Symbol"/>
      </w:rPr>
    </w:lvl>
    <w:lvl w:ilvl="1" w:tplc="A1107114">
      <w:start w:val="1"/>
      <w:numFmt w:val="bullet"/>
      <w:lvlText w:val=""/>
      <w:lvlJc w:val="left"/>
      <w:pPr>
        <w:ind w:left="1020" w:hanging="360"/>
      </w:pPr>
      <w:rPr>
        <w:rFonts w:ascii="Symbol" w:hAnsi="Symbol"/>
      </w:rPr>
    </w:lvl>
    <w:lvl w:ilvl="2" w:tplc="814CE718">
      <w:start w:val="1"/>
      <w:numFmt w:val="bullet"/>
      <w:lvlText w:val=""/>
      <w:lvlJc w:val="left"/>
      <w:pPr>
        <w:ind w:left="1020" w:hanging="360"/>
      </w:pPr>
      <w:rPr>
        <w:rFonts w:ascii="Symbol" w:hAnsi="Symbol"/>
      </w:rPr>
    </w:lvl>
    <w:lvl w:ilvl="3" w:tplc="287A3112">
      <w:start w:val="1"/>
      <w:numFmt w:val="bullet"/>
      <w:lvlText w:val=""/>
      <w:lvlJc w:val="left"/>
      <w:pPr>
        <w:ind w:left="1020" w:hanging="360"/>
      </w:pPr>
      <w:rPr>
        <w:rFonts w:ascii="Symbol" w:hAnsi="Symbol"/>
      </w:rPr>
    </w:lvl>
    <w:lvl w:ilvl="4" w:tplc="E7F68670">
      <w:start w:val="1"/>
      <w:numFmt w:val="bullet"/>
      <w:lvlText w:val=""/>
      <w:lvlJc w:val="left"/>
      <w:pPr>
        <w:ind w:left="1020" w:hanging="360"/>
      </w:pPr>
      <w:rPr>
        <w:rFonts w:ascii="Symbol" w:hAnsi="Symbol"/>
      </w:rPr>
    </w:lvl>
    <w:lvl w:ilvl="5" w:tplc="D67625A0">
      <w:start w:val="1"/>
      <w:numFmt w:val="bullet"/>
      <w:lvlText w:val=""/>
      <w:lvlJc w:val="left"/>
      <w:pPr>
        <w:ind w:left="1020" w:hanging="360"/>
      </w:pPr>
      <w:rPr>
        <w:rFonts w:ascii="Symbol" w:hAnsi="Symbol"/>
      </w:rPr>
    </w:lvl>
    <w:lvl w:ilvl="6" w:tplc="EB3881D0">
      <w:start w:val="1"/>
      <w:numFmt w:val="bullet"/>
      <w:lvlText w:val=""/>
      <w:lvlJc w:val="left"/>
      <w:pPr>
        <w:ind w:left="1020" w:hanging="360"/>
      </w:pPr>
      <w:rPr>
        <w:rFonts w:ascii="Symbol" w:hAnsi="Symbol"/>
      </w:rPr>
    </w:lvl>
    <w:lvl w:ilvl="7" w:tplc="9662D810">
      <w:start w:val="1"/>
      <w:numFmt w:val="bullet"/>
      <w:lvlText w:val=""/>
      <w:lvlJc w:val="left"/>
      <w:pPr>
        <w:ind w:left="1020" w:hanging="360"/>
      </w:pPr>
      <w:rPr>
        <w:rFonts w:ascii="Symbol" w:hAnsi="Symbol"/>
      </w:rPr>
    </w:lvl>
    <w:lvl w:ilvl="8" w:tplc="88824A7C">
      <w:start w:val="1"/>
      <w:numFmt w:val="bullet"/>
      <w:lvlText w:val=""/>
      <w:lvlJc w:val="left"/>
      <w:pPr>
        <w:ind w:left="1020" w:hanging="360"/>
      </w:pPr>
      <w:rPr>
        <w:rFonts w:ascii="Symbol" w:hAnsi="Symbol"/>
      </w:rPr>
    </w:lvl>
  </w:abstractNum>
  <w:num w:numId="1" w16cid:durableId="692654834">
    <w:abstractNumId w:val="5"/>
  </w:num>
  <w:num w:numId="2" w16cid:durableId="1730419779">
    <w:abstractNumId w:val="10"/>
  </w:num>
  <w:num w:numId="3" w16cid:durableId="1054308266">
    <w:abstractNumId w:val="11"/>
  </w:num>
  <w:num w:numId="4" w16cid:durableId="1754084202">
    <w:abstractNumId w:val="2"/>
  </w:num>
  <w:num w:numId="5" w16cid:durableId="273290251">
    <w:abstractNumId w:val="8"/>
  </w:num>
  <w:num w:numId="6" w16cid:durableId="1999185295">
    <w:abstractNumId w:val="7"/>
  </w:num>
  <w:num w:numId="7" w16cid:durableId="1595360887">
    <w:abstractNumId w:val="9"/>
  </w:num>
  <w:num w:numId="8" w16cid:durableId="1019939458">
    <w:abstractNumId w:val="1"/>
  </w:num>
  <w:num w:numId="9" w16cid:durableId="864908900">
    <w:abstractNumId w:val="2"/>
    <w:lvlOverride w:ilvl="0">
      <w:lvl w:ilvl="0">
        <w:start w:val="1"/>
        <w:numFmt w:val="decimal"/>
        <w:pStyle w:val="Heading2"/>
        <w:lvlText w:val="%1"/>
        <w:lvlJc w:val="left"/>
        <w:pPr>
          <w:ind w:left="720" w:hanging="720"/>
        </w:pPr>
        <w:rPr>
          <w:color w:val="auto"/>
        </w:rPr>
      </w:lvl>
    </w:lvlOverride>
  </w:num>
  <w:num w:numId="10" w16cid:durableId="1302467038">
    <w:abstractNumId w:val="3"/>
  </w:num>
  <w:num w:numId="11" w16cid:durableId="471870468">
    <w:abstractNumId w:val="6"/>
  </w:num>
  <w:num w:numId="12" w16cid:durableId="1199733612">
    <w:abstractNumId w:val="4"/>
  </w:num>
  <w:num w:numId="13" w16cid:durableId="1194271728">
    <w:abstractNumId w:val="0"/>
  </w:num>
  <w:num w:numId="14" w16cid:durableId="650645190">
    <w:abstractNumId w:val="10"/>
  </w:num>
  <w:num w:numId="15" w16cid:durableId="1776318721">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2D"/>
    <w:rsid w:val="000032A4"/>
    <w:rsid w:val="000032AD"/>
    <w:rsid w:val="00006D71"/>
    <w:rsid w:val="00017B26"/>
    <w:rsid w:val="00026049"/>
    <w:rsid w:val="00031042"/>
    <w:rsid w:val="000343E5"/>
    <w:rsid w:val="00036794"/>
    <w:rsid w:val="0003791B"/>
    <w:rsid w:val="00041536"/>
    <w:rsid w:val="00042D33"/>
    <w:rsid w:val="00043D85"/>
    <w:rsid w:val="000542FF"/>
    <w:rsid w:val="0006251E"/>
    <w:rsid w:val="000667B9"/>
    <w:rsid w:val="00066DF2"/>
    <w:rsid w:val="00067AEF"/>
    <w:rsid w:val="00080FA0"/>
    <w:rsid w:val="000869AB"/>
    <w:rsid w:val="00092F1E"/>
    <w:rsid w:val="000942EE"/>
    <w:rsid w:val="00096D9C"/>
    <w:rsid w:val="00097FA8"/>
    <w:rsid w:val="000A0DEA"/>
    <w:rsid w:val="000A1447"/>
    <w:rsid w:val="000A489E"/>
    <w:rsid w:val="000A7AAF"/>
    <w:rsid w:val="000B20D6"/>
    <w:rsid w:val="000B5FA0"/>
    <w:rsid w:val="000C5BCA"/>
    <w:rsid w:val="000C6916"/>
    <w:rsid w:val="000D72EE"/>
    <w:rsid w:val="000E1447"/>
    <w:rsid w:val="000E26B7"/>
    <w:rsid w:val="000E39E1"/>
    <w:rsid w:val="000F2D43"/>
    <w:rsid w:val="000F40BB"/>
    <w:rsid w:val="000F4ED0"/>
    <w:rsid w:val="000F6F7F"/>
    <w:rsid w:val="001013AD"/>
    <w:rsid w:val="001104CA"/>
    <w:rsid w:val="001116C3"/>
    <w:rsid w:val="001201EC"/>
    <w:rsid w:val="001245C7"/>
    <w:rsid w:val="00130ABE"/>
    <w:rsid w:val="001315F6"/>
    <w:rsid w:val="00146635"/>
    <w:rsid w:val="001471D3"/>
    <w:rsid w:val="00151478"/>
    <w:rsid w:val="001567E9"/>
    <w:rsid w:val="0016072F"/>
    <w:rsid w:val="0016201B"/>
    <w:rsid w:val="001641A3"/>
    <w:rsid w:val="0016760A"/>
    <w:rsid w:val="001728AE"/>
    <w:rsid w:val="00174A1F"/>
    <w:rsid w:val="001764A7"/>
    <w:rsid w:val="00176594"/>
    <w:rsid w:val="0017699C"/>
    <w:rsid w:val="0017731C"/>
    <w:rsid w:val="00187FF5"/>
    <w:rsid w:val="001900C3"/>
    <w:rsid w:val="00191D1E"/>
    <w:rsid w:val="001A0304"/>
    <w:rsid w:val="001A0912"/>
    <w:rsid w:val="001A0AD2"/>
    <w:rsid w:val="001A0FCD"/>
    <w:rsid w:val="001A1409"/>
    <w:rsid w:val="001A2A3F"/>
    <w:rsid w:val="001A34D5"/>
    <w:rsid w:val="001A51E0"/>
    <w:rsid w:val="001B0A1E"/>
    <w:rsid w:val="001B0B2C"/>
    <w:rsid w:val="001B62D1"/>
    <w:rsid w:val="001B79FA"/>
    <w:rsid w:val="001C1865"/>
    <w:rsid w:val="001C782B"/>
    <w:rsid w:val="001D2130"/>
    <w:rsid w:val="001D77BC"/>
    <w:rsid w:val="001E7A4B"/>
    <w:rsid w:val="001F0360"/>
    <w:rsid w:val="001F0563"/>
    <w:rsid w:val="001F2685"/>
    <w:rsid w:val="001F280F"/>
    <w:rsid w:val="001F325C"/>
    <w:rsid w:val="001F3833"/>
    <w:rsid w:val="001F6EE7"/>
    <w:rsid w:val="00207185"/>
    <w:rsid w:val="00210126"/>
    <w:rsid w:val="00211245"/>
    <w:rsid w:val="0021649B"/>
    <w:rsid w:val="00222137"/>
    <w:rsid w:val="00222175"/>
    <w:rsid w:val="0022343E"/>
    <w:rsid w:val="002247D5"/>
    <w:rsid w:val="002261F8"/>
    <w:rsid w:val="00232F52"/>
    <w:rsid w:val="00233F9C"/>
    <w:rsid w:val="00235B62"/>
    <w:rsid w:val="0024350F"/>
    <w:rsid w:val="002473F1"/>
    <w:rsid w:val="0024796A"/>
    <w:rsid w:val="00256EEB"/>
    <w:rsid w:val="00263CB6"/>
    <w:rsid w:val="00264372"/>
    <w:rsid w:val="00266B5E"/>
    <w:rsid w:val="00266C5A"/>
    <w:rsid w:val="002708C1"/>
    <w:rsid w:val="00270B2C"/>
    <w:rsid w:val="00270E6B"/>
    <w:rsid w:val="00273534"/>
    <w:rsid w:val="00274FFC"/>
    <w:rsid w:val="00275859"/>
    <w:rsid w:val="002815A6"/>
    <w:rsid w:val="00281A78"/>
    <w:rsid w:val="00281BB6"/>
    <w:rsid w:val="00282314"/>
    <w:rsid w:val="00282881"/>
    <w:rsid w:val="002832DE"/>
    <w:rsid w:val="00284C5A"/>
    <w:rsid w:val="00284D14"/>
    <w:rsid w:val="00286307"/>
    <w:rsid w:val="0029008F"/>
    <w:rsid w:val="002903DB"/>
    <w:rsid w:val="002946B1"/>
    <w:rsid w:val="002A193C"/>
    <w:rsid w:val="002A3E63"/>
    <w:rsid w:val="002B2F4E"/>
    <w:rsid w:val="002B3BAE"/>
    <w:rsid w:val="002C18E7"/>
    <w:rsid w:val="002C5009"/>
    <w:rsid w:val="002D356E"/>
    <w:rsid w:val="002D5B0A"/>
    <w:rsid w:val="002D67C2"/>
    <w:rsid w:val="002F1457"/>
    <w:rsid w:val="002F57AA"/>
    <w:rsid w:val="002F74D3"/>
    <w:rsid w:val="003024BD"/>
    <w:rsid w:val="00304AB4"/>
    <w:rsid w:val="00307AF0"/>
    <w:rsid w:val="00307FB2"/>
    <w:rsid w:val="00312279"/>
    <w:rsid w:val="00313ADA"/>
    <w:rsid w:val="00314CA5"/>
    <w:rsid w:val="003214B3"/>
    <w:rsid w:val="00323D57"/>
    <w:rsid w:val="0032468C"/>
    <w:rsid w:val="00324BD0"/>
    <w:rsid w:val="00324CA5"/>
    <w:rsid w:val="003250CB"/>
    <w:rsid w:val="00325529"/>
    <w:rsid w:val="003265D6"/>
    <w:rsid w:val="00326B52"/>
    <w:rsid w:val="00332367"/>
    <w:rsid w:val="00341111"/>
    <w:rsid w:val="00344001"/>
    <w:rsid w:val="0034419B"/>
    <w:rsid w:val="00345BC1"/>
    <w:rsid w:val="00350D80"/>
    <w:rsid w:val="003537AD"/>
    <w:rsid w:val="003542CF"/>
    <w:rsid w:val="00354C6A"/>
    <w:rsid w:val="00357F99"/>
    <w:rsid w:val="00360039"/>
    <w:rsid w:val="003624C0"/>
    <w:rsid w:val="00362550"/>
    <w:rsid w:val="003629C9"/>
    <w:rsid w:val="00364A4A"/>
    <w:rsid w:val="003654AC"/>
    <w:rsid w:val="003668F2"/>
    <w:rsid w:val="00366D05"/>
    <w:rsid w:val="0037073B"/>
    <w:rsid w:val="00371766"/>
    <w:rsid w:val="00376A10"/>
    <w:rsid w:val="0038377F"/>
    <w:rsid w:val="00390247"/>
    <w:rsid w:val="00391C12"/>
    <w:rsid w:val="00392795"/>
    <w:rsid w:val="00395407"/>
    <w:rsid w:val="00395FBC"/>
    <w:rsid w:val="00396339"/>
    <w:rsid w:val="003A3B45"/>
    <w:rsid w:val="003A458B"/>
    <w:rsid w:val="003A4B4A"/>
    <w:rsid w:val="003A5AAC"/>
    <w:rsid w:val="003A6F9D"/>
    <w:rsid w:val="003A7579"/>
    <w:rsid w:val="003B1E29"/>
    <w:rsid w:val="003B3192"/>
    <w:rsid w:val="003B4221"/>
    <w:rsid w:val="003B508B"/>
    <w:rsid w:val="003B5B83"/>
    <w:rsid w:val="003B78A3"/>
    <w:rsid w:val="003C02AB"/>
    <w:rsid w:val="003C1FCE"/>
    <w:rsid w:val="003C5010"/>
    <w:rsid w:val="003C6251"/>
    <w:rsid w:val="003D0FF2"/>
    <w:rsid w:val="003D17DD"/>
    <w:rsid w:val="003D4D79"/>
    <w:rsid w:val="003E1016"/>
    <w:rsid w:val="003E38DB"/>
    <w:rsid w:val="003F1D78"/>
    <w:rsid w:val="003F58F8"/>
    <w:rsid w:val="003F7441"/>
    <w:rsid w:val="004011C3"/>
    <w:rsid w:val="004011E1"/>
    <w:rsid w:val="00403811"/>
    <w:rsid w:val="00404B73"/>
    <w:rsid w:val="00405042"/>
    <w:rsid w:val="004107E9"/>
    <w:rsid w:val="00410B27"/>
    <w:rsid w:val="004119A5"/>
    <w:rsid w:val="00412BDA"/>
    <w:rsid w:val="00413F44"/>
    <w:rsid w:val="00416FA0"/>
    <w:rsid w:val="004178C0"/>
    <w:rsid w:val="004210F8"/>
    <w:rsid w:val="004249FD"/>
    <w:rsid w:val="00431886"/>
    <w:rsid w:val="00432172"/>
    <w:rsid w:val="00437495"/>
    <w:rsid w:val="00440834"/>
    <w:rsid w:val="00441BFD"/>
    <w:rsid w:val="00442014"/>
    <w:rsid w:val="00444BE7"/>
    <w:rsid w:val="00444F5B"/>
    <w:rsid w:val="004453DE"/>
    <w:rsid w:val="00446881"/>
    <w:rsid w:val="00446B44"/>
    <w:rsid w:val="004512AA"/>
    <w:rsid w:val="00451B82"/>
    <w:rsid w:val="0046080C"/>
    <w:rsid w:val="00461957"/>
    <w:rsid w:val="00464198"/>
    <w:rsid w:val="0046625C"/>
    <w:rsid w:val="00466F2F"/>
    <w:rsid w:val="004677B2"/>
    <w:rsid w:val="00470233"/>
    <w:rsid w:val="00470C21"/>
    <w:rsid w:val="00474D9D"/>
    <w:rsid w:val="00476C9E"/>
    <w:rsid w:val="00486C20"/>
    <w:rsid w:val="004909C8"/>
    <w:rsid w:val="00490E29"/>
    <w:rsid w:val="00491E5F"/>
    <w:rsid w:val="0049259E"/>
    <w:rsid w:val="004940DC"/>
    <w:rsid w:val="00495EE3"/>
    <w:rsid w:val="004967DA"/>
    <w:rsid w:val="00496D0B"/>
    <w:rsid w:val="004A66DA"/>
    <w:rsid w:val="004A775D"/>
    <w:rsid w:val="004B1156"/>
    <w:rsid w:val="004B1D54"/>
    <w:rsid w:val="004B4159"/>
    <w:rsid w:val="004B51E6"/>
    <w:rsid w:val="004C1681"/>
    <w:rsid w:val="004C1873"/>
    <w:rsid w:val="004C4DFF"/>
    <w:rsid w:val="004C5485"/>
    <w:rsid w:val="004C6186"/>
    <w:rsid w:val="004D138C"/>
    <w:rsid w:val="004D2730"/>
    <w:rsid w:val="004D3146"/>
    <w:rsid w:val="004D4414"/>
    <w:rsid w:val="004E0F77"/>
    <w:rsid w:val="004E3F50"/>
    <w:rsid w:val="004F3F2A"/>
    <w:rsid w:val="004F766A"/>
    <w:rsid w:val="00500F4A"/>
    <w:rsid w:val="005043EB"/>
    <w:rsid w:val="00505BC0"/>
    <w:rsid w:val="00505D3D"/>
    <w:rsid w:val="00510FEE"/>
    <w:rsid w:val="0051314E"/>
    <w:rsid w:val="00517A68"/>
    <w:rsid w:val="00517F83"/>
    <w:rsid w:val="00521B49"/>
    <w:rsid w:val="00523E38"/>
    <w:rsid w:val="00530399"/>
    <w:rsid w:val="005305CC"/>
    <w:rsid w:val="00531EC0"/>
    <w:rsid w:val="00531F47"/>
    <w:rsid w:val="00534954"/>
    <w:rsid w:val="00542962"/>
    <w:rsid w:val="00542BD1"/>
    <w:rsid w:val="00550EB8"/>
    <w:rsid w:val="00555ABD"/>
    <w:rsid w:val="00556CAA"/>
    <w:rsid w:val="005579DA"/>
    <w:rsid w:val="00560208"/>
    <w:rsid w:val="00560422"/>
    <w:rsid w:val="0056151C"/>
    <w:rsid w:val="0056248F"/>
    <w:rsid w:val="0056634F"/>
    <w:rsid w:val="00571050"/>
    <w:rsid w:val="00573264"/>
    <w:rsid w:val="00574727"/>
    <w:rsid w:val="005764AE"/>
    <w:rsid w:val="00581439"/>
    <w:rsid w:val="005845B9"/>
    <w:rsid w:val="00584D82"/>
    <w:rsid w:val="005879FC"/>
    <w:rsid w:val="00595492"/>
    <w:rsid w:val="005A0607"/>
    <w:rsid w:val="005A08B1"/>
    <w:rsid w:val="005A285C"/>
    <w:rsid w:val="005A6B88"/>
    <w:rsid w:val="005A7193"/>
    <w:rsid w:val="005B0D70"/>
    <w:rsid w:val="005B19FF"/>
    <w:rsid w:val="005B217B"/>
    <w:rsid w:val="005C1588"/>
    <w:rsid w:val="005C36F6"/>
    <w:rsid w:val="005C527A"/>
    <w:rsid w:val="005C7541"/>
    <w:rsid w:val="005D06E8"/>
    <w:rsid w:val="005D3790"/>
    <w:rsid w:val="005D42CC"/>
    <w:rsid w:val="005D494B"/>
    <w:rsid w:val="005D4F76"/>
    <w:rsid w:val="005D7CD8"/>
    <w:rsid w:val="005E25BD"/>
    <w:rsid w:val="005F0113"/>
    <w:rsid w:val="005F0E4D"/>
    <w:rsid w:val="005F242D"/>
    <w:rsid w:val="005F4689"/>
    <w:rsid w:val="0060518C"/>
    <w:rsid w:val="00606114"/>
    <w:rsid w:val="006126EE"/>
    <w:rsid w:val="006138D1"/>
    <w:rsid w:val="00617961"/>
    <w:rsid w:val="0062326A"/>
    <w:rsid w:val="006258DB"/>
    <w:rsid w:val="006263D1"/>
    <w:rsid w:val="006309FB"/>
    <w:rsid w:val="00632338"/>
    <w:rsid w:val="00632CA6"/>
    <w:rsid w:val="006335A5"/>
    <w:rsid w:val="00635AEC"/>
    <w:rsid w:val="00635C53"/>
    <w:rsid w:val="0063601E"/>
    <w:rsid w:val="00641D07"/>
    <w:rsid w:val="0064335E"/>
    <w:rsid w:val="00643C78"/>
    <w:rsid w:val="006440A9"/>
    <w:rsid w:val="00646CDD"/>
    <w:rsid w:val="00652B90"/>
    <w:rsid w:val="00653972"/>
    <w:rsid w:val="00656F4D"/>
    <w:rsid w:val="006667D6"/>
    <w:rsid w:val="006713A7"/>
    <w:rsid w:val="00672524"/>
    <w:rsid w:val="00680970"/>
    <w:rsid w:val="006871F0"/>
    <w:rsid w:val="006900CD"/>
    <w:rsid w:val="006918BD"/>
    <w:rsid w:val="0069192F"/>
    <w:rsid w:val="00693012"/>
    <w:rsid w:val="00695152"/>
    <w:rsid w:val="00697C7F"/>
    <w:rsid w:val="006A1E36"/>
    <w:rsid w:val="006A29E6"/>
    <w:rsid w:val="006A36E6"/>
    <w:rsid w:val="006A4C26"/>
    <w:rsid w:val="006A583C"/>
    <w:rsid w:val="006B222A"/>
    <w:rsid w:val="006C16FF"/>
    <w:rsid w:val="006C261F"/>
    <w:rsid w:val="006C5145"/>
    <w:rsid w:val="006C6194"/>
    <w:rsid w:val="006C7BCE"/>
    <w:rsid w:val="006D7E44"/>
    <w:rsid w:val="006E01AC"/>
    <w:rsid w:val="006E2B1A"/>
    <w:rsid w:val="006E6712"/>
    <w:rsid w:val="006F03D7"/>
    <w:rsid w:val="006F3413"/>
    <w:rsid w:val="006F3EE5"/>
    <w:rsid w:val="006F6656"/>
    <w:rsid w:val="00700A3A"/>
    <w:rsid w:val="00702371"/>
    <w:rsid w:val="007023CC"/>
    <w:rsid w:val="007110AB"/>
    <w:rsid w:val="00712007"/>
    <w:rsid w:val="00714823"/>
    <w:rsid w:val="00715BC4"/>
    <w:rsid w:val="007169D6"/>
    <w:rsid w:val="0071729F"/>
    <w:rsid w:val="00717C23"/>
    <w:rsid w:val="00725E38"/>
    <w:rsid w:val="0073096C"/>
    <w:rsid w:val="00734C6A"/>
    <w:rsid w:val="007405CB"/>
    <w:rsid w:val="0074104B"/>
    <w:rsid w:val="00746938"/>
    <w:rsid w:val="00750C24"/>
    <w:rsid w:val="00753995"/>
    <w:rsid w:val="00753F33"/>
    <w:rsid w:val="00756FF3"/>
    <w:rsid w:val="0075778A"/>
    <w:rsid w:val="00761FCF"/>
    <w:rsid w:val="00764D6A"/>
    <w:rsid w:val="00770910"/>
    <w:rsid w:val="00773056"/>
    <w:rsid w:val="00773D71"/>
    <w:rsid w:val="00783984"/>
    <w:rsid w:val="00784B45"/>
    <w:rsid w:val="00786DE4"/>
    <w:rsid w:val="00787B0A"/>
    <w:rsid w:val="00790236"/>
    <w:rsid w:val="00791D41"/>
    <w:rsid w:val="007958FF"/>
    <w:rsid w:val="007A35BF"/>
    <w:rsid w:val="007A475A"/>
    <w:rsid w:val="007A5CB9"/>
    <w:rsid w:val="007A5D10"/>
    <w:rsid w:val="007A6B11"/>
    <w:rsid w:val="007B0AE5"/>
    <w:rsid w:val="007B1DD5"/>
    <w:rsid w:val="007B4D47"/>
    <w:rsid w:val="007B59DE"/>
    <w:rsid w:val="007B66C4"/>
    <w:rsid w:val="007B7E13"/>
    <w:rsid w:val="007C0131"/>
    <w:rsid w:val="007C358A"/>
    <w:rsid w:val="007C59DE"/>
    <w:rsid w:val="007C5B94"/>
    <w:rsid w:val="007C5DBE"/>
    <w:rsid w:val="007C63BA"/>
    <w:rsid w:val="007C7795"/>
    <w:rsid w:val="007D36DD"/>
    <w:rsid w:val="007E1F38"/>
    <w:rsid w:val="007E2BC6"/>
    <w:rsid w:val="007E3580"/>
    <w:rsid w:val="007E39EF"/>
    <w:rsid w:val="007F2D90"/>
    <w:rsid w:val="007F410F"/>
    <w:rsid w:val="007F4784"/>
    <w:rsid w:val="007F6EE5"/>
    <w:rsid w:val="00800FE1"/>
    <w:rsid w:val="00806B38"/>
    <w:rsid w:val="0081135B"/>
    <w:rsid w:val="00812983"/>
    <w:rsid w:val="008131F3"/>
    <w:rsid w:val="008133EB"/>
    <w:rsid w:val="0082055E"/>
    <w:rsid w:val="00820F04"/>
    <w:rsid w:val="0082249A"/>
    <w:rsid w:val="008241FB"/>
    <w:rsid w:val="008268AE"/>
    <w:rsid w:val="00826C9E"/>
    <w:rsid w:val="00831DED"/>
    <w:rsid w:val="008324CC"/>
    <w:rsid w:val="0083293C"/>
    <w:rsid w:val="00833933"/>
    <w:rsid w:val="00836D9F"/>
    <w:rsid w:val="0084011B"/>
    <w:rsid w:val="0084368E"/>
    <w:rsid w:val="00850845"/>
    <w:rsid w:val="00850DB6"/>
    <w:rsid w:val="00852A2B"/>
    <w:rsid w:val="00862755"/>
    <w:rsid w:val="00862AB2"/>
    <w:rsid w:val="00863135"/>
    <w:rsid w:val="0087106D"/>
    <w:rsid w:val="0087465E"/>
    <w:rsid w:val="008831E3"/>
    <w:rsid w:val="008848FE"/>
    <w:rsid w:val="00892CC1"/>
    <w:rsid w:val="00895142"/>
    <w:rsid w:val="00897595"/>
    <w:rsid w:val="00897B06"/>
    <w:rsid w:val="008A0EE3"/>
    <w:rsid w:val="008A3190"/>
    <w:rsid w:val="008A39FC"/>
    <w:rsid w:val="008B14E1"/>
    <w:rsid w:val="008B372D"/>
    <w:rsid w:val="008C584E"/>
    <w:rsid w:val="008D0D8D"/>
    <w:rsid w:val="008D1540"/>
    <w:rsid w:val="008D619B"/>
    <w:rsid w:val="008D7832"/>
    <w:rsid w:val="008E1362"/>
    <w:rsid w:val="008E2432"/>
    <w:rsid w:val="008E4160"/>
    <w:rsid w:val="008E7B3E"/>
    <w:rsid w:val="008F05BF"/>
    <w:rsid w:val="008F2E8B"/>
    <w:rsid w:val="008F6155"/>
    <w:rsid w:val="008F649E"/>
    <w:rsid w:val="008F7D51"/>
    <w:rsid w:val="0090124D"/>
    <w:rsid w:val="009020C3"/>
    <w:rsid w:val="009067D1"/>
    <w:rsid w:val="00914E5C"/>
    <w:rsid w:val="009165A9"/>
    <w:rsid w:val="00917AFC"/>
    <w:rsid w:val="00917C37"/>
    <w:rsid w:val="00920CE5"/>
    <w:rsid w:val="00923CC9"/>
    <w:rsid w:val="009257F1"/>
    <w:rsid w:val="00926F43"/>
    <w:rsid w:val="00927BE1"/>
    <w:rsid w:val="0093527C"/>
    <w:rsid w:val="009407D8"/>
    <w:rsid w:val="00941AE6"/>
    <w:rsid w:val="00942AC8"/>
    <w:rsid w:val="00950FE3"/>
    <w:rsid w:val="00952646"/>
    <w:rsid w:val="00952BBE"/>
    <w:rsid w:val="009544DE"/>
    <w:rsid w:val="00955BBC"/>
    <w:rsid w:val="00961ABA"/>
    <w:rsid w:val="009645DB"/>
    <w:rsid w:val="00964635"/>
    <w:rsid w:val="0096511E"/>
    <w:rsid w:val="00971B4E"/>
    <w:rsid w:val="00971F6E"/>
    <w:rsid w:val="00972744"/>
    <w:rsid w:val="00981835"/>
    <w:rsid w:val="0099100B"/>
    <w:rsid w:val="00997D28"/>
    <w:rsid w:val="009A0B8A"/>
    <w:rsid w:val="009A501D"/>
    <w:rsid w:val="009A5305"/>
    <w:rsid w:val="009A60B1"/>
    <w:rsid w:val="009B2114"/>
    <w:rsid w:val="009B5ED4"/>
    <w:rsid w:val="009B774A"/>
    <w:rsid w:val="009B790D"/>
    <w:rsid w:val="009C116C"/>
    <w:rsid w:val="009D0292"/>
    <w:rsid w:val="009D04BE"/>
    <w:rsid w:val="009D11B2"/>
    <w:rsid w:val="009D5007"/>
    <w:rsid w:val="009D77AC"/>
    <w:rsid w:val="009E2823"/>
    <w:rsid w:val="009E55FB"/>
    <w:rsid w:val="009E7B30"/>
    <w:rsid w:val="009F031A"/>
    <w:rsid w:val="009F3DBD"/>
    <w:rsid w:val="009F4127"/>
    <w:rsid w:val="00A02523"/>
    <w:rsid w:val="00A12225"/>
    <w:rsid w:val="00A155DE"/>
    <w:rsid w:val="00A229D8"/>
    <w:rsid w:val="00A23485"/>
    <w:rsid w:val="00A257B2"/>
    <w:rsid w:val="00A25AD6"/>
    <w:rsid w:val="00A27A4B"/>
    <w:rsid w:val="00A306C3"/>
    <w:rsid w:val="00A32E25"/>
    <w:rsid w:val="00A359D4"/>
    <w:rsid w:val="00A37A40"/>
    <w:rsid w:val="00A411A8"/>
    <w:rsid w:val="00A44EA0"/>
    <w:rsid w:val="00A50A11"/>
    <w:rsid w:val="00A50EBC"/>
    <w:rsid w:val="00A52E4A"/>
    <w:rsid w:val="00A54D49"/>
    <w:rsid w:val="00A572EA"/>
    <w:rsid w:val="00A66BCB"/>
    <w:rsid w:val="00A72066"/>
    <w:rsid w:val="00A91307"/>
    <w:rsid w:val="00A972AB"/>
    <w:rsid w:val="00AA1901"/>
    <w:rsid w:val="00AA1B6D"/>
    <w:rsid w:val="00AA1D58"/>
    <w:rsid w:val="00AA6670"/>
    <w:rsid w:val="00AA70E3"/>
    <w:rsid w:val="00AA75FC"/>
    <w:rsid w:val="00AB0FBE"/>
    <w:rsid w:val="00AB49ED"/>
    <w:rsid w:val="00AB5AE8"/>
    <w:rsid w:val="00AB7911"/>
    <w:rsid w:val="00AB7FEA"/>
    <w:rsid w:val="00AC09D0"/>
    <w:rsid w:val="00AC35F5"/>
    <w:rsid w:val="00AC3805"/>
    <w:rsid w:val="00AC59BA"/>
    <w:rsid w:val="00AC5FB2"/>
    <w:rsid w:val="00AE2A90"/>
    <w:rsid w:val="00AE35BA"/>
    <w:rsid w:val="00AE4237"/>
    <w:rsid w:val="00AE48A4"/>
    <w:rsid w:val="00AE7902"/>
    <w:rsid w:val="00AF51E9"/>
    <w:rsid w:val="00AF5211"/>
    <w:rsid w:val="00AF7387"/>
    <w:rsid w:val="00AF7636"/>
    <w:rsid w:val="00B01FB8"/>
    <w:rsid w:val="00B027E9"/>
    <w:rsid w:val="00B02B9B"/>
    <w:rsid w:val="00B214C7"/>
    <w:rsid w:val="00B2436D"/>
    <w:rsid w:val="00B24675"/>
    <w:rsid w:val="00B2557D"/>
    <w:rsid w:val="00B30595"/>
    <w:rsid w:val="00B3352B"/>
    <w:rsid w:val="00B352EB"/>
    <w:rsid w:val="00B4656A"/>
    <w:rsid w:val="00B505DF"/>
    <w:rsid w:val="00B51FB3"/>
    <w:rsid w:val="00B552A7"/>
    <w:rsid w:val="00B560F5"/>
    <w:rsid w:val="00B5740E"/>
    <w:rsid w:val="00B57DAE"/>
    <w:rsid w:val="00B60997"/>
    <w:rsid w:val="00B624BA"/>
    <w:rsid w:val="00B63B5D"/>
    <w:rsid w:val="00B67C43"/>
    <w:rsid w:val="00B7732E"/>
    <w:rsid w:val="00B774CC"/>
    <w:rsid w:val="00B77B78"/>
    <w:rsid w:val="00B84485"/>
    <w:rsid w:val="00B85BBB"/>
    <w:rsid w:val="00B861B4"/>
    <w:rsid w:val="00B97E61"/>
    <w:rsid w:val="00BA135F"/>
    <w:rsid w:val="00BA1895"/>
    <w:rsid w:val="00BA5B0F"/>
    <w:rsid w:val="00BB28B5"/>
    <w:rsid w:val="00BC154F"/>
    <w:rsid w:val="00BC1616"/>
    <w:rsid w:val="00BD0F9D"/>
    <w:rsid w:val="00BD2ACE"/>
    <w:rsid w:val="00BD671A"/>
    <w:rsid w:val="00BE19DB"/>
    <w:rsid w:val="00BE54B4"/>
    <w:rsid w:val="00BE561A"/>
    <w:rsid w:val="00BE7161"/>
    <w:rsid w:val="00BF011E"/>
    <w:rsid w:val="00BF4E55"/>
    <w:rsid w:val="00BF79F6"/>
    <w:rsid w:val="00C003C5"/>
    <w:rsid w:val="00C02519"/>
    <w:rsid w:val="00C053B3"/>
    <w:rsid w:val="00C05F80"/>
    <w:rsid w:val="00C1105A"/>
    <w:rsid w:val="00C12ACE"/>
    <w:rsid w:val="00C14FA0"/>
    <w:rsid w:val="00C150C0"/>
    <w:rsid w:val="00C15FF1"/>
    <w:rsid w:val="00C20DE2"/>
    <w:rsid w:val="00C2756E"/>
    <w:rsid w:val="00C33358"/>
    <w:rsid w:val="00C34405"/>
    <w:rsid w:val="00C34C09"/>
    <w:rsid w:val="00C37FDC"/>
    <w:rsid w:val="00C40181"/>
    <w:rsid w:val="00C416EC"/>
    <w:rsid w:val="00C42882"/>
    <w:rsid w:val="00C45339"/>
    <w:rsid w:val="00C455E8"/>
    <w:rsid w:val="00C501D6"/>
    <w:rsid w:val="00C50213"/>
    <w:rsid w:val="00C528BD"/>
    <w:rsid w:val="00C5629E"/>
    <w:rsid w:val="00C65E56"/>
    <w:rsid w:val="00C66AEB"/>
    <w:rsid w:val="00C67821"/>
    <w:rsid w:val="00C712C1"/>
    <w:rsid w:val="00C71901"/>
    <w:rsid w:val="00C75235"/>
    <w:rsid w:val="00C754C6"/>
    <w:rsid w:val="00C765C5"/>
    <w:rsid w:val="00C833EF"/>
    <w:rsid w:val="00C840D9"/>
    <w:rsid w:val="00C84903"/>
    <w:rsid w:val="00C85B4D"/>
    <w:rsid w:val="00C85C62"/>
    <w:rsid w:val="00C85CC8"/>
    <w:rsid w:val="00C86BE1"/>
    <w:rsid w:val="00C87617"/>
    <w:rsid w:val="00C91A97"/>
    <w:rsid w:val="00C94DE3"/>
    <w:rsid w:val="00C96BC0"/>
    <w:rsid w:val="00C96E44"/>
    <w:rsid w:val="00C976F3"/>
    <w:rsid w:val="00CA1FE2"/>
    <w:rsid w:val="00CA2786"/>
    <w:rsid w:val="00CA7812"/>
    <w:rsid w:val="00CB4068"/>
    <w:rsid w:val="00CB4DFC"/>
    <w:rsid w:val="00CC2423"/>
    <w:rsid w:val="00CC4A3C"/>
    <w:rsid w:val="00CD1863"/>
    <w:rsid w:val="00CD3760"/>
    <w:rsid w:val="00CE4C5B"/>
    <w:rsid w:val="00CE6280"/>
    <w:rsid w:val="00CE6A09"/>
    <w:rsid w:val="00CF02C1"/>
    <w:rsid w:val="00CF4F5E"/>
    <w:rsid w:val="00CF5742"/>
    <w:rsid w:val="00CF63E1"/>
    <w:rsid w:val="00CF6A2D"/>
    <w:rsid w:val="00CF7AA6"/>
    <w:rsid w:val="00D06356"/>
    <w:rsid w:val="00D06A3C"/>
    <w:rsid w:val="00D07F7D"/>
    <w:rsid w:val="00D1032B"/>
    <w:rsid w:val="00D16685"/>
    <w:rsid w:val="00D2018D"/>
    <w:rsid w:val="00D20DAF"/>
    <w:rsid w:val="00D225D6"/>
    <w:rsid w:val="00D2422B"/>
    <w:rsid w:val="00D24291"/>
    <w:rsid w:val="00D25C02"/>
    <w:rsid w:val="00D27A2B"/>
    <w:rsid w:val="00D302C1"/>
    <w:rsid w:val="00D32EA1"/>
    <w:rsid w:val="00D45274"/>
    <w:rsid w:val="00D45E0E"/>
    <w:rsid w:val="00D47121"/>
    <w:rsid w:val="00D500DA"/>
    <w:rsid w:val="00D526DB"/>
    <w:rsid w:val="00D5455C"/>
    <w:rsid w:val="00D55745"/>
    <w:rsid w:val="00D56486"/>
    <w:rsid w:val="00D61460"/>
    <w:rsid w:val="00D63A5C"/>
    <w:rsid w:val="00D645FA"/>
    <w:rsid w:val="00D6561B"/>
    <w:rsid w:val="00D65CD1"/>
    <w:rsid w:val="00D65D72"/>
    <w:rsid w:val="00D6626A"/>
    <w:rsid w:val="00D666DC"/>
    <w:rsid w:val="00D700D1"/>
    <w:rsid w:val="00D809F4"/>
    <w:rsid w:val="00D85EF2"/>
    <w:rsid w:val="00D92249"/>
    <w:rsid w:val="00D956E3"/>
    <w:rsid w:val="00DA1F76"/>
    <w:rsid w:val="00DA514C"/>
    <w:rsid w:val="00DA71B8"/>
    <w:rsid w:val="00DB011E"/>
    <w:rsid w:val="00DB0E3B"/>
    <w:rsid w:val="00DB2AA9"/>
    <w:rsid w:val="00DB31EB"/>
    <w:rsid w:val="00DB54D3"/>
    <w:rsid w:val="00DB54FB"/>
    <w:rsid w:val="00DB71A3"/>
    <w:rsid w:val="00DC1784"/>
    <w:rsid w:val="00DC21B7"/>
    <w:rsid w:val="00DC41DE"/>
    <w:rsid w:val="00DC55BE"/>
    <w:rsid w:val="00DC5DEC"/>
    <w:rsid w:val="00DC7AA9"/>
    <w:rsid w:val="00DD10F3"/>
    <w:rsid w:val="00DD2E17"/>
    <w:rsid w:val="00DD38D4"/>
    <w:rsid w:val="00DD3EDB"/>
    <w:rsid w:val="00DD7829"/>
    <w:rsid w:val="00DE03F4"/>
    <w:rsid w:val="00DE0AAE"/>
    <w:rsid w:val="00DE2096"/>
    <w:rsid w:val="00DF275E"/>
    <w:rsid w:val="00E0105D"/>
    <w:rsid w:val="00E020AE"/>
    <w:rsid w:val="00E04922"/>
    <w:rsid w:val="00E06EB4"/>
    <w:rsid w:val="00E11AC7"/>
    <w:rsid w:val="00E14C80"/>
    <w:rsid w:val="00E20810"/>
    <w:rsid w:val="00E2090D"/>
    <w:rsid w:val="00E2135F"/>
    <w:rsid w:val="00E2790D"/>
    <w:rsid w:val="00E31699"/>
    <w:rsid w:val="00E326AC"/>
    <w:rsid w:val="00E33026"/>
    <w:rsid w:val="00E33AC6"/>
    <w:rsid w:val="00E34898"/>
    <w:rsid w:val="00E35AA7"/>
    <w:rsid w:val="00E362EF"/>
    <w:rsid w:val="00E3770A"/>
    <w:rsid w:val="00E43DB9"/>
    <w:rsid w:val="00E50C5D"/>
    <w:rsid w:val="00E51B41"/>
    <w:rsid w:val="00E53729"/>
    <w:rsid w:val="00E55808"/>
    <w:rsid w:val="00E60D01"/>
    <w:rsid w:val="00E63EA8"/>
    <w:rsid w:val="00E6528D"/>
    <w:rsid w:val="00E666F3"/>
    <w:rsid w:val="00E66C80"/>
    <w:rsid w:val="00E66C8C"/>
    <w:rsid w:val="00E67C06"/>
    <w:rsid w:val="00E721B0"/>
    <w:rsid w:val="00E732BE"/>
    <w:rsid w:val="00E83484"/>
    <w:rsid w:val="00E83BAC"/>
    <w:rsid w:val="00E879E7"/>
    <w:rsid w:val="00E87CEC"/>
    <w:rsid w:val="00E91D72"/>
    <w:rsid w:val="00E927AD"/>
    <w:rsid w:val="00E97CE1"/>
    <w:rsid w:val="00E97F13"/>
    <w:rsid w:val="00EA0280"/>
    <w:rsid w:val="00EA04B3"/>
    <w:rsid w:val="00EA2B35"/>
    <w:rsid w:val="00EA3AA9"/>
    <w:rsid w:val="00EA3E22"/>
    <w:rsid w:val="00EA6B63"/>
    <w:rsid w:val="00EB291B"/>
    <w:rsid w:val="00EB759F"/>
    <w:rsid w:val="00EC336D"/>
    <w:rsid w:val="00EC40D3"/>
    <w:rsid w:val="00ED0A56"/>
    <w:rsid w:val="00EE4833"/>
    <w:rsid w:val="00EF1167"/>
    <w:rsid w:val="00EF3059"/>
    <w:rsid w:val="00EF338B"/>
    <w:rsid w:val="00EF3F85"/>
    <w:rsid w:val="00EF55CC"/>
    <w:rsid w:val="00EF64C7"/>
    <w:rsid w:val="00F02EAA"/>
    <w:rsid w:val="00F036D4"/>
    <w:rsid w:val="00F04729"/>
    <w:rsid w:val="00F04CDB"/>
    <w:rsid w:val="00F07907"/>
    <w:rsid w:val="00F1065E"/>
    <w:rsid w:val="00F11742"/>
    <w:rsid w:val="00F1207D"/>
    <w:rsid w:val="00F13775"/>
    <w:rsid w:val="00F154A1"/>
    <w:rsid w:val="00F15FC1"/>
    <w:rsid w:val="00F227D4"/>
    <w:rsid w:val="00F26EBC"/>
    <w:rsid w:val="00F30173"/>
    <w:rsid w:val="00F30F52"/>
    <w:rsid w:val="00F3343E"/>
    <w:rsid w:val="00F34206"/>
    <w:rsid w:val="00F354D0"/>
    <w:rsid w:val="00F41DBB"/>
    <w:rsid w:val="00F41E90"/>
    <w:rsid w:val="00F435E4"/>
    <w:rsid w:val="00F45590"/>
    <w:rsid w:val="00F46ED2"/>
    <w:rsid w:val="00F47B4A"/>
    <w:rsid w:val="00F50EC3"/>
    <w:rsid w:val="00F5304F"/>
    <w:rsid w:val="00F54ED9"/>
    <w:rsid w:val="00F611CF"/>
    <w:rsid w:val="00F64AF5"/>
    <w:rsid w:val="00F672D4"/>
    <w:rsid w:val="00F67AFC"/>
    <w:rsid w:val="00F67D3E"/>
    <w:rsid w:val="00F72980"/>
    <w:rsid w:val="00F80064"/>
    <w:rsid w:val="00F82F27"/>
    <w:rsid w:val="00F860AA"/>
    <w:rsid w:val="00F8657A"/>
    <w:rsid w:val="00F86B3D"/>
    <w:rsid w:val="00F903F6"/>
    <w:rsid w:val="00F94713"/>
    <w:rsid w:val="00F950C1"/>
    <w:rsid w:val="00F95ABC"/>
    <w:rsid w:val="00F95D36"/>
    <w:rsid w:val="00F96030"/>
    <w:rsid w:val="00FA0B2E"/>
    <w:rsid w:val="00FA104A"/>
    <w:rsid w:val="00FA26BF"/>
    <w:rsid w:val="00FA2743"/>
    <w:rsid w:val="00FA2973"/>
    <w:rsid w:val="00FA49A3"/>
    <w:rsid w:val="00FB088E"/>
    <w:rsid w:val="00FB316B"/>
    <w:rsid w:val="00FB479A"/>
    <w:rsid w:val="00FC1759"/>
    <w:rsid w:val="00FC3168"/>
    <w:rsid w:val="00FC37F6"/>
    <w:rsid w:val="00FC47BB"/>
    <w:rsid w:val="00FC7D25"/>
    <w:rsid w:val="00FD117D"/>
    <w:rsid w:val="00FD610A"/>
    <w:rsid w:val="00FD7468"/>
    <w:rsid w:val="00FE274C"/>
    <w:rsid w:val="00FE64BC"/>
    <w:rsid w:val="00FF36E8"/>
    <w:rsid w:val="00FF4FC8"/>
    <w:rsid w:val="00FF7129"/>
    <w:rsid w:val="01B948F9"/>
    <w:rsid w:val="026A511F"/>
    <w:rsid w:val="034603B2"/>
    <w:rsid w:val="06C99362"/>
    <w:rsid w:val="0AB92B03"/>
    <w:rsid w:val="0BF80B08"/>
    <w:rsid w:val="0C0AA7A0"/>
    <w:rsid w:val="0E1F1302"/>
    <w:rsid w:val="0E59FB03"/>
    <w:rsid w:val="0FEC453A"/>
    <w:rsid w:val="10562EB6"/>
    <w:rsid w:val="1072ED80"/>
    <w:rsid w:val="10BA6892"/>
    <w:rsid w:val="11CE7386"/>
    <w:rsid w:val="12060611"/>
    <w:rsid w:val="15986189"/>
    <w:rsid w:val="16B19FC7"/>
    <w:rsid w:val="16C5703A"/>
    <w:rsid w:val="17C970EA"/>
    <w:rsid w:val="1816166F"/>
    <w:rsid w:val="1965414B"/>
    <w:rsid w:val="196924BD"/>
    <w:rsid w:val="1BF1CD62"/>
    <w:rsid w:val="1C0BD586"/>
    <w:rsid w:val="1CA9631A"/>
    <w:rsid w:val="1D0ED352"/>
    <w:rsid w:val="1D4DCCD1"/>
    <w:rsid w:val="1E2A6CEF"/>
    <w:rsid w:val="1EDB290B"/>
    <w:rsid w:val="2004026E"/>
    <w:rsid w:val="208F3679"/>
    <w:rsid w:val="2094B1E3"/>
    <w:rsid w:val="21051D55"/>
    <w:rsid w:val="24CDD9BF"/>
    <w:rsid w:val="24EDD155"/>
    <w:rsid w:val="25AF705C"/>
    <w:rsid w:val="25C8DE5A"/>
    <w:rsid w:val="26226B87"/>
    <w:rsid w:val="26371D03"/>
    <w:rsid w:val="2819EF1A"/>
    <w:rsid w:val="29A4597E"/>
    <w:rsid w:val="2A1AF999"/>
    <w:rsid w:val="2A267277"/>
    <w:rsid w:val="2A333C3D"/>
    <w:rsid w:val="2AECF4BB"/>
    <w:rsid w:val="2B0A838E"/>
    <w:rsid w:val="2BD14743"/>
    <w:rsid w:val="2D75752A"/>
    <w:rsid w:val="2E5D121A"/>
    <w:rsid w:val="2E6D710E"/>
    <w:rsid w:val="2E9549B3"/>
    <w:rsid w:val="3024C4B9"/>
    <w:rsid w:val="3117A822"/>
    <w:rsid w:val="3165C6CE"/>
    <w:rsid w:val="32468968"/>
    <w:rsid w:val="328C9A7F"/>
    <w:rsid w:val="32B9E9BD"/>
    <w:rsid w:val="346456FD"/>
    <w:rsid w:val="361759A6"/>
    <w:rsid w:val="371F6AAD"/>
    <w:rsid w:val="38D9CC27"/>
    <w:rsid w:val="38F09EAE"/>
    <w:rsid w:val="38F7B753"/>
    <w:rsid w:val="393562CC"/>
    <w:rsid w:val="399B09FC"/>
    <w:rsid w:val="3B2C64BC"/>
    <w:rsid w:val="3B6634C4"/>
    <w:rsid w:val="3B775747"/>
    <w:rsid w:val="3C7FAD7A"/>
    <w:rsid w:val="3D0F12DB"/>
    <w:rsid w:val="3D8122FE"/>
    <w:rsid w:val="3DD742E6"/>
    <w:rsid w:val="3E226B8B"/>
    <w:rsid w:val="3F4289F0"/>
    <w:rsid w:val="3F4DD07A"/>
    <w:rsid w:val="40DCD152"/>
    <w:rsid w:val="411993B5"/>
    <w:rsid w:val="413CC3E0"/>
    <w:rsid w:val="418FDAD7"/>
    <w:rsid w:val="41E9E3E0"/>
    <w:rsid w:val="4234A433"/>
    <w:rsid w:val="430B385E"/>
    <w:rsid w:val="43356C30"/>
    <w:rsid w:val="4356FDD6"/>
    <w:rsid w:val="441AF341"/>
    <w:rsid w:val="44431957"/>
    <w:rsid w:val="457B98B6"/>
    <w:rsid w:val="46356AF6"/>
    <w:rsid w:val="464E8BB1"/>
    <w:rsid w:val="46AE6840"/>
    <w:rsid w:val="46F12D40"/>
    <w:rsid w:val="484EF572"/>
    <w:rsid w:val="48C44D3A"/>
    <w:rsid w:val="49B050A1"/>
    <w:rsid w:val="49DB503B"/>
    <w:rsid w:val="4A2F7D1A"/>
    <w:rsid w:val="4B4CA418"/>
    <w:rsid w:val="4B521317"/>
    <w:rsid w:val="4B7F601B"/>
    <w:rsid w:val="4BF79231"/>
    <w:rsid w:val="4E488A29"/>
    <w:rsid w:val="4E539374"/>
    <w:rsid w:val="5014B36B"/>
    <w:rsid w:val="51781D9D"/>
    <w:rsid w:val="52F8A0C8"/>
    <w:rsid w:val="5366BB2D"/>
    <w:rsid w:val="538F57F9"/>
    <w:rsid w:val="53A99DE1"/>
    <w:rsid w:val="56EA6EA5"/>
    <w:rsid w:val="576A2426"/>
    <w:rsid w:val="58BB14CD"/>
    <w:rsid w:val="58DD1A52"/>
    <w:rsid w:val="5934C175"/>
    <w:rsid w:val="5951C24A"/>
    <w:rsid w:val="5AD84757"/>
    <w:rsid w:val="5C4314F3"/>
    <w:rsid w:val="5CCACB18"/>
    <w:rsid w:val="5D26F7A6"/>
    <w:rsid w:val="5D513E34"/>
    <w:rsid w:val="5DF6B283"/>
    <w:rsid w:val="5E669B79"/>
    <w:rsid w:val="5F455C65"/>
    <w:rsid w:val="601D10A8"/>
    <w:rsid w:val="60CD0B9C"/>
    <w:rsid w:val="61CD90AA"/>
    <w:rsid w:val="61FA1181"/>
    <w:rsid w:val="62D64A2A"/>
    <w:rsid w:val="632F4443"/>
    <w:rsid w:val="634F7558"/>
    <w:rsid w:val="64801659"/>
    <w:rsid w:val="65084DA5"/>
    <w:rsid w:val="67C5B3A0"/>
    <w:rsid w:val="686458A3"/>
    <w:rsid w:val="687501A1"/>
    <w:rsid w:val="69B96C15"/>
    <w:rsid w:val="6C3F1D3B"/>
    <w:rsid w:val="6CA7745C"/>
    <w:rsid w:val="6DD3EE07"/>
    <w:rsid w:val="6E85A1F5"/>
    <w:rsid w:val="70B06F6D"/>
    <w:rsid w:val="71296BCC"/>
    <w:rsid w:val="717AE57F"/>
    <w:rsid w:val="72EE17F9"/>
    <w:rsid w:val="7316B5E0"/>
    <w:rsid w:val="75575348"/>
    <w:rsid w:val="759195D1"/>
    <w:rsid w:val="78617766"/>
    <w:rsid w:val="786CD195"/>
    <w:rsid w:val="78FE3C1F"/>
    <w:rsid w:val="7927BEDF"/>
    <w:rsid w:val="7A71E11B"/>
    <w:rsid w:val="7A9F2FF5"/>
    <w:rsid w:val="7B089F68"/>
    <w:rsid w:val="7C5F5FA1"/>
    <w:rsid w:val="7DCFDE44"/>
    <w:rsid w:val="7E9C4D04"/>
    <w:rsid w:val="7F0E7C4C"/>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E05688"/>
  <w15:docId w15:val="{92AC0720-06E8-44FC-9AE4-153B3B13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9"/>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041536"/>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
      </w:numPr>
      <w:spacing w:before="120" w:after="120"/>
      <w:contextualSpacing/>
    </w:pPr>
  </w:style>
  <w:style w:type="paragraph" w:styleId="ListNumber">
    <w:name w:val="List Number"/>
    <w:basedOn w:val="Normal"/>
    <w:uiPriority w:val="9"/>
    <w:qFormat/>
    <w:rsid w:val="00441BFD"/>
    <w:pPr>
      <w:numPr>
        <w:numId w:val="3"/>
      </w:numPr>
      <w:tabs>
        <w:tab w:val="left" w:pos="142"/>
      </w:tabs>
      <w:spacing w:before="120" w:after="120"/>
    </w:pPr>
  </w:style>
  <w:style w:type="paragraph" w:styleId="ListNumber2">
    <w:name w:val="List Number 2"/>
    <w:uiPriority w:val="10"/>
    <w:qFormat/>
    <w:rsid w:val="00441BFD"/>
    <w:pPr>
      <w:numPr>
        <w:ilvl w:val="1"/>
        <w:numId w:val="3"/>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3"/>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rsid w:val="00476C9E"/>
    <w:pPr>
      <w:numPr>
        <w:numId w:val="7"/>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441BFD"/>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304AB4"/>
    <w:pPr>
      <w:numPr>
        <w:numId w:val="5"/>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476C9E"/>
    <w:pPr>
      <w:numPr>
        <w:numId w:val="8"/>
      </w:numPr>
      <w:tabs>
        <w:tab w:val="num" w:pos="361"/>
      </w:tabs>
      <w:ind w:left="644" w:hanging="488"/>
    </w:pPr>
  </w:style>
  <w:style w:type="numbering" w:customStyle="1" w:styleId="TableBulletlist">
    <w:name w:val="Table Bullet list"/>
    <w:uiPriority w:val="99"/>
    <w:pPr>
      <w:numPr>
        <w:numId w:val="6"/>
      </w:numPr>
    </w:pPr>
  </w:style>
  <w:style w:type="character" w:styleId="UnresolvedMention">
    <w:name w:val="Unresolved Mention"/>
    <w:basedOn w:val="DefaultParagraphFont"/>
    <w:uiPriority w:val="99"/>
    <w:semiHidden/>
    <w:unhideWhenUsed/>
    <w:rsid w:val="003629C9"/>
    <w:rPr>
      <w:color w:val="605E5C"/>
      <w:shd w:val="clear" w:color="auto" w:fill="E1DFDD"/>
    </w:rPr>
  </w:style>
  <w:style w:type="paragraph" w:customStyle="1" w:styleId="paragraph">
    <w:name w:val="paragraph"/>
    <w:aliases w:val="a"/>
    <w:basedOn w:val="Normal"/>
    <w:link w:val="paragraphChar"/>
    <w:rsid w:val="00F50E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787B0A"/>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semiHidden/>
    <w:rsid w:val="00041536"/>
    <w:rPr>
      <w:rFonts w:asciiTheme="majorHAnsi" w:eastAsiaTheme="majorEastAsia" w:hAnsiTheme="majorHAnsi" w:cstheme="majorBidi"/>
      <w:i/>
      <w:color w:val="59621D"/>
      <w:szCs w:val="22"/>
      <w:lang w:eastAsia="en-US"/>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styleId="Mention">
    <w:name w:val="Mention"/>
    <w:basedOn w:val="DefaultParagraphFont"/>
    <w:uiPriority w:val="99"/>
    <w:unhideWhenUsed/>
    <w:rsid w:val="00F3343E"/>
    <w:rPr>
      <w:color w:val="2B579A"/>
      <w:shd w:val="clear" w:color="auto" w:fill="E1DFDD"/>
    </w:rPr>
  </w:style>
  <w:style w:type="character" w:customStyle="1" w:styleId="cf01">
    <w:name w:val="cf01"/>
    <w:basedOn w:val="DefaultParagraphFont"/>
    <w:rsid w:val="00A54D49"/>
    <w:rPr>
      <w:rFonts w:ascii="Segoe UI" w:hAnsi="Segoe UI" w:cs="Segoe UI" w:hint="default"/>
      <w:sz w:val="18"/>
      <w:szCs w:val="18"/>
    </w:rPr>
  </w:style>
  <w:style w:type="character" w:customStyle="1" w:styleId="paragraphChar">
    <w:name w:val="paragraph Char"/>
    <w:aliases w:val="a Char"/>
    <w:link w:val="paragraph"/>
    <w:rsid w:val="004512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4751">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427112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744355">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96302453">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3375416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export/controlled-goods/live-animals/livestock/accredited-veterinarian" TargetMode="External"/><Relationship Id="rId18" Type="http://schemas.openxmlformats.org/officeDocument/2006/relationships/hyperlink" Target="https://www.agriculture.gov.au/biosecurity-trade/export/controlled-goods/live-animals/livestock/registered-establishments" TargetMode="External"/><Relationship Id="rId26" Type="http://schemas.openxmlformats.org/officeDocument/2006/relationships/hyperlink" Target="https://www.awe.gov.au/biosecurity-trade/export/controlled-goods/live-animals/livestock/information-exporters-industry/approved-arrangements" TargetMode="External"/><Relationship Id="rId39" Type="http://schemas.openxmlformats.org/officeDocument/2006/relationships/hyperlink" Target="https://livecorp.com.au/industry" TargetMode="External"/><Relationship Id="rId21" Type="http://schemas.openxmlformats.org/officeDocument/2006/relationships/image" Target="media/image2.emf"/><Relationship Id="rId34" Type="http://schemas.openxmlformats.org/officeDocument/2006/relationships/hyperlink" Target="https://www.agriculture.gov.au/biosecurity-trade/export/controlled-goods/live-animals/livestock/australian-standards-livestock" TargetMode="External"/><Relationship Id="rId42" Type="http://schemas.openxmlformats.org/officeDocument/2006/relationships/hyperlink" Target="https://www.amsa.gov.au/forms/masters-report-carriage-livestock" TargetMode="External"/><Relationship Id="rId47" Type="http://schemas.openxmlformats.org/officeDocument/2006/relationships/hyperlink" Target="https://www.agriculture.gov.au/biosecurity-trade/export/controlled-goods/live-animals/livestock/exporters/approved-export-program" TargetMode="External"/><Relationship Id="rId50" Type="http://schemas.openxmlformats.org/officeDocument/2006/relationships/hyperlink" Target="https://www.agriculture.gov.au/biosecurity-trade/export/controlled-goods/live-animals/livestock/australian-standards-livestock"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biosecurity-trade/export/controlled-goods/live-animals/livestock/australian-standards-livestock" TargetMode="External"/><Relationship Id="rId29" Type="http://schemas.openxmlformats.org/officeDocument/2006/relationships/hyperlink" Target="https://www.agriculture.gov.au/biosecurity-trade/export/controlled-goods/live-animals/livestock/regulating-live-animal-exports"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trade/export/controlled-goods/live-animals/livestock/exporters/approved-arrangements" TargetMode="External"/><Relationship Id="rId32" Type="http://schemas.openxmlformats.org/officeDocument/2006/relationships/image" Target="media/image3.emf"/><Relationship Id="rId37" Type="http://schemas.openxmlformats.org/officeDocument/2006/relationships/hyperlink" Target="https://www.agriculture.gov.au/biosecurity-trade/export/controlled-goods/live-animals/livestock/regulating-live-animal-exports" TargetMode="External"/><Relationship Id="rId40" Type="http://schemas.openxmlformats.org/officeDocument/2006/relationships/hyperlink" Target="https://livecorp.com.au/programsAndServices" TargetMode="External"/><Relationship Id="rId45" Type="http://schemas.openxmlformats.org/officeDocument/2006/relationships/hyperlink" Target="https://www.agriculture.gov.au/biosecurity-trade/export/controlled-goods/live-animals/livestock/regulating-live-animal-export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agriculture.gov.au/biosecurity-trade/export/controlled-goods/live-animals/livestock/exporters/independent-observ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package" Target="embeddings/Microsoft_Visio_Drawing.vsdx"/><Relationship Id="rId27" Type="http://schemas.openxmlformats.org/officeDocument/2006/relationships/hyperlink" Target="https://www.agriculture.gov.au/biosecurity-trade/export/controlled-goods/live-animals/livestock/australian-standards-livestock" TargetMode="External"/><Relationship Id="rId30" Type="http://schemas.openxmlformats.org/officeDocument/2006/relationships/hyperlink" Target="https://www.agriculture.gov.au/biosecurity-trade/export/controlled-goods/live-animals/livestock/registered-establishments" TargetMode="External"/><Relationship Id="rId35" Type="http://schemas.openxmlformats.org/officeDocument/2006/relationships/hyperlink" Target="https://www.agriculture.gov.au/biosecurity-trade/export/controlled-goods/live-animals/livestock/australian-standards-livestock" TargetMode="External"/><Relationship Id="rId43" Type="http://schemas.openxmlformats.org/officeDocument/2006/relationships/hyperlink" Target="https://www.agriculture.gov.au/biosecurity-trade/export/controlled-goods/live-animals/livestock/regulatory-framework/independent-observer-reports" TargetMode="External"/><Relationship Id="rId48" Type="http://schemas.openxmlformats.org/officeDocument/2006/relationships/hyperlink" Target="https://www.agriculture.gov.au/export/controlled-goods/live-animals/livestock/australian-standards-livestock"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agriculture.gov.au/biosecurity-trade/export/controlled-goods/live-animals/livestock/australian-standards-livestock"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agriculture.gov.au/biosecurity-trade/export/controlled-goods/live-animals/livestock/exporters/approved-export-program" TargetMode="External"/><Relationship Id="rId25" Type="http://schemas.openxmlformats.org/officeDocument/2006/relationships/hyperlink" Target="https://www.awe.gov.au/sites/default/files/documents/eca-exemptions-policy.pdf" TargetMode="External"/><Relationship Id="rId33" Type="http://schemas.openxmlformats.org/officeDocument/2006/relationships/package" Target="embeddings/Microsoft_Visio_Drawing1.vsdx"/><Relationship Id="rId38" Type="http://schemas.openxmlformats.org/officeDocument/2006/relationships/hyperlink" Target="https://www.agriculture.gov.au/biosecurity-trade/export/controlled-goods/live-animals/livestock/australian-standards-livestock" TargetMode="External"/><Relationship Id="rId46" Type="http://schemas.openxmlformats.org/officeDocument/2006/relationships/hyperlink" Target="https://www.agriculture.gov.au/biosecurity-trade/export/controlled-goods/live-animals/livestock/australian-standards-livestock" TargetMode="External"/><Relationship Id="rId59" Type="http://schemas.openxmlformats.org/officeDocument/2006/relationships/theme" Target="theme/theme1.xml"/><Relationship Id="rId20" Type="http://schemas.openxmlformats.org/officeDocument/2006/relationships/hyperlink" Target="https://www.agriculture.gov.au/biosecurity-trade/export/controlled-goods/live-animals/livestock/regulating-live-animal-exports" TargetMode="External"/><Relationship Id="rId41" Type="http://schemas.openxmlformats.org/officeDocument/2006/relationships/hyperlink" Target="https://livecorp.com.au/industr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biosecurity-trade/export/controlled-goods/live-animals/livestock/regulating-live-animal-exports" TargetMode="External"/><Relationship Id="rId23" Type="http://schemas.openxmlformats.org/officeDocument/2006/relationships/hyperlink" Target="https://www.agriculture.gov.au/biosecurity-trade/export/controlled-goods/live-animals/livestock/regulating-live-animal-exports" TargetMode="External"/><Relationship Id="rId28" Type="http://schemas.openxmlformats.org/officeDocument/2006/relationships/hyperlink" Target="https://www.agriculture.gov.au/biosecurity-trade/export/controlled-goods/live-animals/livestock/australian-standards-livestock" TargetMode="External"/><Relationship Id="rId36" Type="http://schemas.openxmlformats.org/officeDocument/2006/relationships/hyperlink" Target="https://www.agriculture.gov.au/biosecurity-trade/export/controlled-goods/live-animals/livestock/australian-standards-livestock" TargetMode="External"/><Relationship Id="rId49" Type="http://schemas.openxmlformats.org/officeDocument/2006/relationships/hyperlink" Target="https://www.agriculture.gov.au/biosecurity-trade/export/controlled-goods/live-animals/livestock/exporters/exporting-livestock-consignments"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agriculture.gov.au/biosecurity-trade/export/controlled-goods/live-animals/livestock/exporters/exporting-livestock-consignments" TargetMode="External"/><Relationship Id="rId44" Type="http://schemas.openxmlformats.org/officeDocument/2006/relationships/hyperlink" Target="https://www.agriculture.gov.au/biosecurity-trade/export/controlled-goods/live-animals/livestock/regulating-live-animal-exports" TargetMode="External"/><Relationship Id="rId52"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6183d753-4e0d-4b8c-8e8c-dbc502d8283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8" ma:contentTypeDescription="Create a new document." ma:contentTypeScope="" ma:versionID="900b42bfa1e8e9f9efb6fb9c3aa74ba7">
  <xsd:schema xmlns:xsd="http://www.w3.org/2001/XMLSchema" xmlns:xs="http://www.w3.org/2001/XMLSchema" xmlns:p="http://schemas.microsoft.com/office/2006/metadata/properties" xmlns:ns2="6183d753-4e0d-4b8c-8e8c-dbc502d82832" xmlns:ns3="0802b75a-89d5-408b-90bd-96b3a6bc3894" xmlns:ns4="81c01dc6-2c49-4730-b140-874c95cac377" targetNamespace="http://schemas.microsoft.com/office/2006/metadata/properties" ma:root="true" ma:fieldsID="2a46f26c763ec15507e16316a416adcc" ns2:_="" ns3:_="" ns4:_="">
    <xsd:import namespace="6183d753-4e0d-4b8c-8e8c-dbc502d82832"/>
    <xsd:import namespace="0802b75a-89d5-408b-90bd-96b3a6bc3894"/>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42535e-02b0-410e-957b-a516542b3f09}" ma:internalName="TaxCatchAll" ma:showField="CatchAllData" ma:web="0802b75a-89d5-408b-90bd-96b3a6bc38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6183d753-4e0d-4b8c-8e8c-dbc502d82832"/>
  </ds:schemaRefs>
</ds:datastoreItem>
</file>

<file path=customXml/itemProps4.xml><?xml version="1.0" encoding="utf-8"?>
<ds:datastoreItem xmlns:ds="http://schemas.openxmlformats.org/officeDocument/2006/customXml" ds:itemID="{762BEFEA-0627-4946-8CC6-E3599790A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4760</Words>
  <Characters>27135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AAV Roles and Responsibilities</vt:lpstr>
    </vt:vector>
  </TitlesOfParts>
  <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AAV Roles and Responsibilities</dc:title>
  <dc:creator>Department of Agriculture, Fisheries and Forestry</dc:creator>
  <cp:revision>8</cp:revision>
  <cp:lastPrinted>2019-02-13T02:42:00Z</cp:lastPrinted>
  <dcterms:created xsi:type="dcterms:W3CDTF">2025-01-09T01:56:00Z</dcterms:created>
  <dcterms:modified xsi:type="dcterms:W3CDTF">2025-01-29T00:57:00Z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ClassificationContentMarkingHeaderShapeIds">
    <vt:lpwstr>9775eae,2225f8c6,27769666</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763745e6,599552af,40a1536e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2024-08-20T23:30:11Z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227cacfe-c6a9-46ee-a947-be8eec5216c0</vt:lpwstr>
  </property>
  <property fmtid="{D5CDD505-2E9C-101B-9397-08002B2CF9AE}" pid="15" name="MSIP_Label_933d8be6-3c40-4052-87a2-9c2adcba8759_ContentBits">
    <vt:lpwstr>3</vt:lpwstr>
  </property>
  <property fmtid="{D5CDD505-2E9C-101B-9397-08002B2CF9AE}" pid="16" name="MediaServiceImageTags">
    <vt:lpwstr/>
  </property>
</Properties>
</file>