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1BC0" w:rsidRPr="00E20AFD" w:rsidRDefault="009D3F60" w:rsidP="00E20AFD">
      <w:pPr>
        <w:pStyle w:val="GovHeading1"/>
        <w:spacing w:after="240"/>
        <w:rPr>
          <w:sz w:val="76"/>
          <w:szCs w:val="76"/>
        </w:rPr>
      </w:pPr>
      <w:bookmarkStart w:id="0" w:name="_Toc356570856"/>
      <w:bookmarkStart w:id="1" w:name="_Toc474925661"/>
      <w:bookmarkStart w:id="2" w:name="_Toc474929910"/>
      <w:bookmarkStart w:id="3" w:name="_Toc474935569"/>
      <w:bookmarkStart w:id="4" w:name="_Toc475956399"/>
      <w:bookmarkStart w:id="5" w:name="_Toc475957036"/>
      <w:bookmarkStart w:id="6" w:name="_Toc475957199"/>
      <w:bookmarkStart w:id="7" w:name="_Toc475958302"/>
      <w:bookmarkStart w:id="8" w:name="_Toc475960330"/>
      <w:bookmarkStart w:id="9" w:name="_Toc475967661"/>
      <w:bookmarkStart w:id="10" w:name="_Toc478387762"/>
      <w:bookmarkStart w:id="11" w:name="_Toc478388695"/>
      <w:r w:rsidRPr="00E20AFD">
        <w:rPr>
          <w:sz w:val="76"/>
          <w:szCs w:val="76"/>
        </w:rPr>
        <w:t>Aboriginal Heritage of the Tasmanian Wilderness World Heritage Area (TWWHA)</w:t>
      </w:r>
      <w:bookmarkEnd w:id="0"/>
      <w:bookmarkEnd w:id="1"/>
      <w:bookmarkEnd w:id="2"/>
      <w:bookmarkEnd w:id="3"/>
      <w:bookmarkEnd w:id="4"/>
      <w:bookmarkEnd w:id="5"/>
      <w:bookmarkEnd w:id="6"/>
      <w:bookmarkEnd w:id="7"/>
      <w:bookmarkEnd w:id="8"/>
      <w:bookmarkEnd w:id="9"/>
      <w:bookmarkEnd w:id="10"/>
      <w:bookmarkEnd w:id="11"/>
    </w:p>
    <w:p w:rsidR="00122EEA" w:rsidRDefault="001C6C94" w:rsidP="00E20AFD">
      <w:pPr>
        <w:pStyle w:val="GovBody"/>
        <w:spacing w:after="240"/>
        <w:rPr>
          <w:sz w:val="36"/>
          <w:szCs w:val="36"/>
        </w:rPr>
      </w:pPr>
      <w:r>
        <w:rPr>
          <w:sz w:val="36"/>
          <w:szCs w:val="36"/>
        </w:rPr>
        <w:t>A</w:t>
      </w:r>
      <w:r w:rsidR="00F463E9">
        <w:rPr>
          <w:sz w:val="36"/>
          <w:szCs w:val="36"/>
        </w:rPr>
        <w:t xml:space="preserve"> literature review and s</w:t>
      </w:r>
      <w:r w:rsidR="009D3F60" w:rsidRPr="00C20184">
        <w:rPr>
          <w:sz w:val="36"/>
          <w:szCs w:val="36"/>
        </w:rPr>
        <w:t>ynthesis report</w:t>
      </w:r>
    </w:p>
    <w:p w:rsidR="00BA36AF" w:rsidRPr="00C33E44" w:rsidRDefault="00BA36AF" w:rsidP="00E20AFD">
      <w:pPr>
        <w:pStyle w:val="GovBody"/>
        <w:spacing w:after="240"/>
        <w:rPr>
          <w:sz w:val="34"/>
          <w:szCs w:val="34"/>
        </w:rPr>
      </w:pPr>
      <w:r w:rsidRPr="00C33E44">
        <w:rPr>
          <w:sz w:val="34"/>
          <w:szCs w:val="34"/>
        </w:rPr>
        <w:t>March 2017</w:t>
      </w:r>
    </w:p>
    <w:p w:rsidR="00EC6708" w:rsidRDefault="00EC6708" w:rsidP="00525F06">
      <w:pPr>
        <w:pStyle w:val="GovHeading2"/>
      </w:pPr>
    </w:p>
    <w:p w:rsidR="00EC6708" w:rsidRDefault="00EC6708" w:rsidP="00525F06">
      <w:pPr>
        <w:pStyle w:val="GovHeading2"/>
      </w:pPr>
    </w:p>
    <w:p w:rsidR="00EC6708" w:rsidRDefault="00EC6708" w:rsidP="00525F06">
      <w:pPr>
        <w:pStyle w:val="GovHeading2"/>
      </w:pPr>
    </w:p>
    <w:p w:rsidR="00EC6708" w:rsidRDefault="00EC6708" w:rsidP="00525F06">
      <w:pPr>
        <w:pStyle w:val="GovHeading2"/>
      </w:pPr>
    </w:p>
    <w:p w:rsidR="00B7596D" w:rsidRDefault="00B7596D" w:rsidP="00525F06">
      <w:pPr>
        <w:pStyle w:val="GovHeading2"/>
      </w:pPr>
      <w:bookmarkStart w:id="12" w:name="_GoBack"/>
      <w:r>
        <w:br w:type="page"/>
      </w:r>
    </w:p>
    <w:p w:rsidR="00464BE4" w:rsidRPr="00021AA5" w:rsidRDefault="009D3F60" w:rsidP="00241CB0">
      <w:pPr>
        <w:pStyle w:val="GovWhiteHeading1"/>
        <w:rPr>
          <w:rStyle w:val="Hyperlink"/>
          <w:color w:val="FFFFFF"/>
          <w:sz w:val="72"/>
          <w:szCs w:val="72"/>
          <w:u w:val="none"/>
        </w:rPr>
      </w:pPr>
      <w:bookmarkStart w:id="13" w:name="_Toc474925662"/>
      <w:bookmarkStart w:id="14" w:name="_Toc474929911"/>
      <w:bookmarkStart w:id="15" w:name="_Toc474935570"/>
      <w:bookmarkStart w:id="16" w:name="_Toc475956400"/>
      <w:bookmarkStart w:id="17" w:name="_Toc475957037"/>
      <w:bookmarkStart w:id="18" w:name="_Toc475957200"/>
      <w:bookmarkStart w:id="19" w:name="_Toc475958303"/>
      <w:bookmarkStart w:id="20" w:name="_Toc475960331"/>
      <w:bookmarkStart w:id="21" w:name="_Toc475967662"/>
      <w:bookmarkStart w:id="22" w:name="_Toc478387763"/>
      <w:bookmarkStart w:id="23" w:name="_Toc478388696"/>
      <w:bookmarkEnd w:id="12"/>
      <w:r w:rsidRPr="00021AA5">
        <w:rPr>
          <w:noProof/>
          <w:sz w:val="72"/>
          <w:szCs w:val="72"/>
          <w:lang w:val="en-AU" w:eastAsia="en-AU"/>
        </w:rPr>
        <w:lastRenderedPageBreak/>
        <w:drawing>
          <wp:anchor distT="0" distB="0" distL="114300" distR="114300" simplePos="0" relativeHeight="251589632" behindDoc="1" locked="0" layoutInCell="1" allowOverlap="1">
            <wp:simplePos x="0" y="0"/>
            <wp:positionH relativeFrom="page">
              <wp:align>left</wp:align>
            </wp:positionH>
            <wp:positionV relativeFrom="page">
              <wp:align>top</wp:align>
            </wp:positionV>
            <wp:extent cx="7556500" cy="7645400"/>
            <wp:effectExtent l="0" t="0" r="6350" b="0"/>
            <wp:wrapNone/>
            <wp:docPr id="7" name="Picture 3" descr="Description: Report_Series1_Blue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Report_Series1_Blue2.pd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56500" cy="7645400"/>
                    </a:xfrm>
                    <a:prstGeom prst="rect">
                      <a:avLst/>
                    </a:prstGeom>
                    <a:noFill/>
                    <a:ln>
                      <a:noFill/>
                    </a:ln>
                  </pic:spPr>
                </pic:pic>
              </a:graphicData>
            </a:graphic>
            <wp14:sizeRelH relativeFrom="page">
              <wp14:pctWidth>0</wp14:pctWidth>
            </wp14:sizeRelH>
            <wp14:sizeRelV relativeFrom="page">
              <wp14:pctHeight>0</wp14:pctHeight>
            </wp14:sizeRelV>
          </wp:anchor>
        </w:drawing>
      </w:r>
      <w:r w:rsidR="00525F06" w:rsidRPr="00021AA5">
        <w:rPr>
          <w:rStyle w:val="Hyperlink"/>
          <w:color w:val="FFFFFF"/>
          <w:sz w:val="72"/>
          <w:szCs w:val="72"/>
          <w:u w:val="none"/>
        </w:rPr>
        <w:t>Contents</w:t>
      </w:r>
      <w:bookmarkEnd w:id="13"/>
      <w:bookmarkEnd w:id="14"/>
      <w:bookmarkEnd w:id="15"/>
      <w:bookmarkEnd w:id="16"/>
      <w:bookmarkEnd w:id="17"/>
      <w:bookmarkEnd w:id="18"/>
      <w:bookmarkEnd w:id="19"/>
      <w:bookmarkEnd w:id="20"/>
      <w:bookmarkEnd w:id="21"/>
      <w:bookmarkEnd w:id="22"/>
      <w:bookmarkEnd w:id="23"/>
    </w:p>
    <w:p w:rsidR="00464BE4" w:rsidRDefault="00464BE4" w:rsidP="00464BE4">
      <w:pPr>
        <w:pStyle w:val="GovWhiteHeading1"/>
        <w:rPr>
          <w:rStyle w:val="Hyperlink"/>
          <w:color w:val="FFFFFF"/>
          <w:u w:val="none"/>
        </w:rPr>
      </w:pPr>
    </w:p>
    <w:p w:rsidR="00464BE4" w:rsidRDefault="00464BE4" w:rsidP="00464BE4">
      <w:pPr>
        <w:pStyle w:val="GovWhiteHeading1"/>
        <w:rPr>
          <w:rStyle w:val="Hyperlink"/>
          <w:color w:val="FFFFFF"/>
          <w:u w:val="none"/>
        </w:rPr>
      </w:pPr>
    </w:p>
    <w:p w:rsidR="00525F06" w:rsidRPr="00464BE4" w:rsidRDefault="00525F06" w:rsidP="00464BE4">
      <w:pPr>
        <w:pStyle w:val="GovWhiteHeading1"/>
        <w:rPr>
          <w:rStyle w:val="Hyperlink"/>
          <w:color w:val="FFFFFF"/>
          <w:u w:val="none"/>
        </w:rPr>
      </w:pPr>
    </w:p>
    <w:p w:rsidR="0052003E" w:rsidRDefault="003F1AA8">
      <w:pPr>
        <w:pStyle w:val="TOC1"/>
        <w:rPr>
          <w:rFonts w:asciiTheme="minorHAnsi" w:eastAsiaTheme="minorEastAsia" w:hAnsiTheme="minorHAnsi" w:cstheme="minorBidi"/>
          <w:color w:val="auto"/>
          <w:sz w:val="22"/>
          <w:szCs w:val="22"/>
          <w:lang w:val="en-AU" w:eastAsia="en-AU"/>
        </w:rPr>
      </w:pPr>
      <w:r>
        <w:fldChar w:fldCharType="begin"/>
      </w:r>
      <w:r>
        <w:instrText xml:space="preserve"> TOC \t "Gov Heading 1,1,Gov Heading 2,2,Gov White Heading 1,1,Gov White Heading 2,2,Gov Heading 3,3,Gov Heading 4,4" </w:instrText>
      </w:r>
      <w:r>
        <w:fldChar w:fldCharType="separate"/>
      </w:r>
      <w:r w:rsidR="0052003E">
        <w:t>Foreword from the Aboriginal Heritage Council</w:t>
      </w:r>
      <w:r w:rsidR="0052003E">
        <w:tab/>
      </w:r>
      <w:r w:rsidR="0052003E">
        <w:fldChar w:fldCharType="begin"/>
      </w:r>
      <w:r w:rsidR="0052003E">
        <w:instrText xml:space="preserve"> PAGEREF _Toc478388697 \h </w:instrText>
      </w:r>
      <w:r w:rsidR="0052003E">
        <w:fldChar w:fldCharType="separate"/>
      </w:r>
      <w:r w:rsidR="00C33E44">
        <w:t>5</w:t>
      </w:r>
      <w:r w:rsidR="0052003E">
        <w:fldChar w:fldCharType="end"/>
      </w:r>
    </w:p>
    <w:p w:rsidR="0052003E" w:rsidRDefault="0052003E">
      <w:pPr>
        <w:pStyle w:val="TOC1"/>
        <w:rPr>
          <w:rFonts w:asciiTheme="minorHAnsi" w:eastAsiaTheme="minorEastAsia" w:hAnsiTheme="minorHAnsi" w:cstheme="minorBidi"/>
          <w:color w:val="auto"/>
          <w:sz w:val="22"/>
          <w:szCs w:val="22"/>
          <w:lang w:val="en-AU" w:eastAsia="en-AU"/>
        </w:rPr>
      </w:pPr>
      <w:r>
        <w:t>Executive Summary</w:t>
      </w:r>
      <w:r>
        <w:tab/>
      </w:r>
      <w:r>
        <w:fldChar w:fldCharType="begin"/>
      </w:r>
      <w:r>
        <w:instrText xml:space="preserve"> PAGEREF _Toc478388698 \h </w:instrText>
      </w:r>
      <w:r>
        <w:fldChar w:fldCharType="separate"/>
      </w:r>
      <w:r w:rsidR="00C33E44">
        <w:t>6</w:t>
      </w:r>
      <w:r>
        <w:fldChar w:fldCharType="end"/>
      </w:r>
    </w:p>
    <w:p w:rsidR="0052003E" w:rsidRDefault="0052003E">
      <w:pPr>
        <w:pStyle w:val="TOC1"/>
        <w:rPr>
          <w:rFonts w:asciiTheme="minorHAnsi" w:eastAsiaTheme="minorEastAsia" w:hAnsiTheme="minorHAnsi" w:cstheme="minorBidi"/>
          <w:color w:val="auto"/>
          <w:sz w:val="22"/>
          <w:szCs w:val="22"/>
          <w:lang w:val="en-AU" w:eastAsia="en-AU"/>
        </w:rPr>
      </w:pPr>
      <w:r>
        <w:t>Introduction</w:t>
      </w:r>
      <w:r>
        <w:tab/>
      </w:r>
      <w:r>
        <w:fldChar w:fldCharType="begin"/>
      </w:r>
      <w:r>
        <w:instrText xml:space="preserve"> PAGEREF _Toc478388699 \h </w:instrText>
      </w:r>
      <w:r>
        <w:fldChar w:fldCharType="separate"/>
      </w:r>
      <w:r w:rsidR="00C33E44">
        <w:t>8</w:t>
      </w:r>
      <w:r>
        <w:fldChar w:fldCharType="end"/>
      </w:r>
    </w:p>
    <w:p w:rsidR="0052003E" w:rsidRDefault="0052003E">
      <w:pPr>
        <w:pStyle w:val="TOC1"/>
        <w:rPr>
          <w:rFonts w:asciiTheme="minorHAnsi" w:eastAsiaTheme="minorEastAsia" w:hAnsiTheme="minorHAnsi" w:cstheme="minorBidi"/>
          <w:color w:val="auto"/>
          <w:sz w:val="22"/>
          <w:szCs w:val="22"/>
          <w:lang w:val="en-AU" w:eastAsia="en-AU"/>
        </w:rPr>
      </w:pPr>
      <w:r>
        <w:t>Populating the new land</w:t>
      </w:r>
      <w:r>
        <w:tab/>
      </w:r>
      <w:r>
        <w:fldChar w:fldCharType="begin"/>
      </w:r>
      <w:r>
        <w:instrText xml:space="preserve"> PAGEREF _Toc478388700 \h </w:instrText>
      </w:r>
      <w:r>
        <w:fldChar w:fldCharType="separate"/>
      </w:r>
      <w:r w:rsidR="00C33E44">
        <w:t>9</w:t>
      </w:r>
      <w:r>
        <w:fldChar w:fldCharType="end"/>
      </w:r>
    </w:p>
    <w:p w:rsidR="0052003E" w:rsidRDefault="0052003E">
      <w:pPr>
        <w:pStyle w:val="TOC1"/>
        <w:rPr>
          <w:rFonts w:asciiTheme="minorHAnsi" w:eastAsiaTheme="minorEastAsia" w:hAnsiTheme="minorHAnsi" w:cstheme="minorBidi"/>
          <w:color w:val="auto"/>
          <w:sz w:val="22"/>
          <w:szCs w:val="22"/>
          <w:lang w:val="en-AU" w:eastAsia="en-AU"/>
        </w:rPr>
      </w:pPr>
      <w:r>
        <w:t>Pleistocene sites of the TWWHA</w:t>
      </w:r>
      <w:r>
        <w:tab/>
      </w:r>
      <w:r>
        <w:fldChar w:fldCharType="begin"/>
      </w:r>
      <w:r>
        <w:instrText xml:space="preserve"> PAGEREF _Toc478388701 \h </w:instrText>
      </w:r>
      <w:r>
        <w:fldChar w:fldCharType="separate"/>
      </w:r>
      <w:r w:rsidR="00C33E44">
        <w:t>11</w:t>
      </w:r>
      <w:r>
        <w:fldChar w:fldCharType="end"/>
      </w:r>
    </w:p>
    <w:p w:rsidR="0052003E" w:rsidRDefault="0052003E">
      <w:pPr>
        <w:pStyle w:val="TOC4"/>
        <w:rPr>
          <w:rFonts w:asciiTheme="minorHAnsi" w:eastAsiaTheme="minorEastAsia" w:hAnsiTheme="minorHAnsi" w:cstheme="minorBidi"/>
          <w:noProof/>
          <w:sz w:val="22"/>
          <w:szCs w:val="22"/>
          <w:lang w:val="en-AU" w:eastAsia="en-AU"/>
        </w:rPr>
      </w:pPr>
      <w:r>
        <w:rPr>
          <w:noProof/>
        </w:rPr>
        <w:t>Kutikina (formerly Fraser) Cave (AH485)</w:t>
      </w:r>
      <w:r>
        <w:rPr>
          <w:noProof/>
        </w:rPr>
        <w:tab/>
      </w:r>
      <w:r>
        <w:rPr>
          <w:noProof/>
        </w:rPr>
        <w:fldChar w:fldCharType="begin"/>
      </w:r>
      <w:r>
        <w:rPr>
          <w:noProof/>
        </w:rPr>
        <w:instrText xml:space="preserve"> PAGEREF _Toc478388702 \h </w:instrText>
      </w:r>
      <w:r>
        <w:rPr>
          <w:noProof/>
        </w:rPr>
      </w:r>
      <w:r>
        <w:rPr>
          <w:noProof/>
        </w:rPr>
        <w:fldChar w:fldCharType="separate"/>
      </w:r>
      <w:r w:rsidR="00C33E44">
        <w:rPr>
          <w:noProof/>
        </w:rPr>
        <w:t>13</w:t>
      </w:r>
      <w:r>
        <w:rPr>
          <w:noProof/>
        </w:rPr>
        <w:fldChar w:fldCharType="end"/>
      </w:r>
    </w:p>
    <w:p w:rsidR="0052003E" w:rsidRDefault="0052003E">
      <w:pPr>
        <w:pStyle w:val="TOC4"/>
        <w:rPr>
          <w:rFonts w:asciiTheme="minorHAnsi" w:eastAsiaTheme="minorEastAsia" w:hAnsiTheme="minorHAnsi" w:cstheme="minorBidi"/>
          <w:noProof/>
          <w:sz w:val="22"/>
          <w:szCs w:val="22"/>
          <w:lang w:val="en-AU" w:eastAsia="en-AU"/>
        </w:rPr>
      </w:pPr>
      <w:r>
        <w:rPr>
          <w:noProof/>
        </w:rPr>
        <w:t>Warreen Cave (AH3786)</w:t>
      </w:r>
      <w:r>
        <w:rPr>
          <w:noProof/>
        </w:rPr>
        <w:tab/>
      </w:r>
      <w:r>
        <w:rPr>
          <w:noProof/>
        </w:rPr>
        <w:fldChar w:fldCharType="begin"/>
      </w:r>
      <w:r>
        <w:rPr>
          <w:noProof/>
        </w:rPr>
        <w:instrText xml:space="preserve"> PAGEREF _Toc478388703 \h </w:instrText>
      </w:r>
      <w:r>
        <w:rPr>
          <w:noProof/>
        </w:rPr>
      </w:r>
      <w:r>
        <w:rPr>
          <w:noProof/>
        </w:rPr>
        <w:fldChar w:fldCharType="separate"/>
      </w:r>
      <w:r w:rsidR="00C33E44">
        <w:rPr>
          <w:noProof/>
        </w:rPr>
        <w:t>13</w:t>
      </w:r>
      <w:r>
        <w:rPr>
          <w:noProof/>
        </w:rPr>
        <w:fldChar w:fldCharType="end"/>
      </w:r>
    </w:p>
    <w:p w:rsidR="0052003E" w:rsidRDefault="0052003E">
      <w:pPr>
        <w:pStyle w:val="TOC4"/>
        <w:rPr>
          <w:rFonts w:asciiTheme="minorHAnsi" w:eastAsiaTheme="minorEastAsia" w:hAnsiTheme="minorHAnsi" w:cstheme="minorBidi"/>
          <w:noProof/>
          <w:sz w:val="22"/>
          <w:szCs w:val="22"/>
          <w:lang w:val="en-AU" w:eastAsia="en-AU"/>
        </w:rPr>
      </w:pPr>
      <w:r>
        <w:rPr>
          <w:noProof/>
        </w:rPr>
        <w:t>Parmerpar Meethenar (AH 4434)</w:t>
      </w:r>
      <w:r>
        <w:rPr>
          <w:noProof/>
        </w:rPr>
        <w:tab/>
      </w:r>
      <w:r>
        <w:rPr>
          <w:noProof/>
        </w:rPr>
        <w:fldChar w:fldCharType="begin"/>
      </w:r>
      <w:r>
        <w:rPr>
          <w:noProof/>
        </w:rPr>
        <w:instrText xml:space="preserve"> PAGEREF _Toc478388704 \h </w:instrText>
      </w:r>
      <w:r>
        <w:rPr>
          <w:noProof/>
        </w:rPr>
      </w:r>
      <w:r>
        <w:rPr>
          <w:noProof/>
        </w:rPr>
        <w:fldChar w:fldCharType="separate"/>
      </w:r>
      <w:r w:rsidR="00C33E44">
        <w:rPr>
          <w:noProof/>
        </w:rPr>
        <w:t>13</w:t>
      </w:r>
      <w:r>
        <w:rPr>
          <w:noProof/>
        </w:rPr>
        <w:fldChar w:fldCharType="end"/>
      </w:r>
    </w:p>
    <w:p w:rsidR="0052003E" w:rsidRDefault="0052003E">
      <w:pPr>
        <w:pStyle w:val="TOC4"/>
        <w:rPr>
          <w:rFonts w:asciiTheme="minorHAnsi" w:eastAsiaTheme="minorEastAsia" w:hAnsiTheme="minorHAnsi" w:cstheme="minorBidi"/>
          <w:noProof/>
          <w:sz w:val="22"/>
          <w:szCs w:val="22"/>
          <w:lang w:val="en-AU" w:eastAsia="en-AU"/>
        </w:rPr>
      </w:pPr>
      <w:r w:rsidRPr="000E116B">
        <w:rPr>
          <w:noProof/>
          <w:lang w:val="it-IT"/>
        </w:rPr>
        <w:t>Bone Cave (AH1790)</w:t>
      </w:r>
      <w:r>
        <w:rPr>
          <w:noProof/>
        </w:rPr>
        <w:tab/>
      </w:r>
      <w:r>
        <w:rPr>
          <w:noProof/>
        </w:rPr>
        <w:fldChar w:fldCharType="begin"/>
      </w:r>
      <w:r>
        <w:rPr>
          <w:noProof/>
        </w:rPr>
        <w:instrText xml:space="preserve"> PAGEREF _Toc478388705 \h </w:instrText>
      </w:r>
      <w:r>
        <w:rPr>
          <w:noProof/>
        </w:rPr>
      </w:r>
      <w:r>
        <w:rPr>
          <w:noProof/>
        </w:rPr>
        <w:fldChar w:fldCharType="separate"/>
      </w:r>
      <w:r w:rsidR="00C33E44">
        <w:rPr>
          <w:noProof/>
        </w:rPr>
        <w:t>14</w:t>
      </w:r>
      <w:r>
        <w:rPr>
          <w:noProof/>
        </w:rPr>
        <w:fldChar w:fldCharType="end"/>
      </w:r>
    </w:p>
    <w:p w:rsidR="0052003E" w:rsidRDefault="0052003E">
      <w:pPr>
        <w:pStyle w:val="TOC4"/>
        <w:rPr>
          <w:rFonts w:asciiTheme="minorHAnsi" w:eastAsiaTheme="minorEastAsia" w:hAnsiTheme="minorHAnsi" w:cstheme="minorBidi"/>
          <w:noProof/>
          <w:sz w:val="22"/>
          <w:szCs w:val="22"/>
          <w:lang w:val="en-AU" w:eastAsia="en-AU"/>
        </w:rPr>
      </w:pPr>
      <w:r w:rsidRPr="000E116B">
        <w:rPr>
          <w:noProof/>
          <w:lang w:val="it-IT"/>
        </w:rPr>
        <w:t>Stone Cave (AH3612)</w:t>
      </w:r>
      <w:r>
        <w:rPr>
          <w:noProof/>
        </w:rPr>
        <w:tab/>
      </w:r>
      <w:r>
        <w:rPr>
          <w:noProof/>
        </w:rPr>
        <w:fldChar w:fldCharType="begin"/>
      </w:r>
      <w:r>
        <w:rPr>
          <w:noProof/>
        </w:rPr>
        <w:instrText xml:space="preserve"> PAGEREF _Toc478388706 \h </w:instrText>
      </w:r>
      <w:r>
        <w:rPr>
          <w:noProof/>
        </w:rPr>
      </w:r>
      <w:r>
        <w:rPr>
          <w:noProof/>
        </w:rPr>
        <w:fldChar w:fldCharType="separate"/>
      </w:r>
      <w:r w:rsidR="00C33E44">
        <w:rPr>
          <w:noProof/>
        </w:rPr>
        <w:t>14</w:t>
      </w:r>
      <w:r>
        <w:rPr>
          <w:noProof/>
        </w:rPr>
        <w:fldChar w:fldCharType="end"/>
      </w:r>
    </w:p>
    <w:p w:rsidR="0052003E" w:rsidRDefault="0052003E">
      <w:pPr>
        <w:pStyle w:val="TOC4"/>
        <w:rPr>
          <w:rFonts w:asciiTheme="minorHAnsi" w:eastAsiaTheme="minorEastAsia" w:hAnsiTheme="minorHAnsi" w:cstheme="minorBidi"/>
          <w:noProof/>
          <w:sz w:val="22"/>
          <w:szCs w:val="22"/>
          <w:lang w:val="en-AU" w:eastAsia="en-AU"/>
        </w:rPr>
      </w:pPr>
      <w:r>
        <w:rPr>
          <w:noProof/>
        </w:rPr>
        <w:t>Pallawa Trounta Shelter (AH2448)</w:t>
      </w:r>
      <w:r>
        <w:rPr>
          <w:noProof/>
        </w:rPr>
        <w:tab/>
      </w:r>
      <w:r>
        <w:rPr>
          <w:noProof/>
        </w:rPr>
        <w:fldChar w:fldCharType="begin"/>
      </w:r>
      <w:r>
        <w:rPr>
          <w:noProof/>
        </w:rPr>
        <w:instrText xml:space="preserve"> PAGEREF _Toc478388707 \h </w:instrText>
      </w:r>
      <w:r>
        <w:rPr>
          <w:noProof/>
        </w:rPr>
      </w:r>
      <w:r>
        <w:rPr>
          <w:noProof/>
        </w:rPr>
        <w:fldChar w:fldCharType="separate"/>
      </w:r>
      <w:r w:rsidR="00C33E44">
        <w:rPr>
          <w:noProof/>
        </w:rPr>
        <w:t>15</w:t>
      </w:r>
      <w:r>
        <w:rPr>
          <w:noProof/>
        </w:rPr>
        <w:fldChar w:fldCharType="end"/>
      </w:r>
    </w:p>
    <w:p w:rsidR="0052003E" w:rsidRDefault="0052003E">
      <w:pPr>
        <w:pStyle w:val="TOC1"/>
        <w:rPr>
          <w:rFonts w:asciiTheme="minorHAnsi" w:eastAsiaTheme="minorEastAsia" w:hAnsiTheme="minorHAnsi" w:cstheme="minorBidi"/>
          <w:color w:val="auto"/>
          <w:sz w:val="22"/>
          <w:szCs w:val="22"/>
          <w:lang w:val="en-AU" w:eastAsia="en-AU"/>
        </w:rPr>
      </w:pPr>
      <w:r>
        <w:t>Pleistocene faunal assemblages</w:t>
      </w:r>
      <w:r>
        <w:tab/>
      </w:r>
      <w:r>
        <w:fldChar w:fldCharType="begin"/>
      </w:r>
      <w:r>
        <w:instrText xml:space="preserve"> PAGEREF _Toc478388708 \h </w:instrText>
      </w:r>
      <w:r>
        <w:fldChar w:fldCharType="separate"/>
      </w:r>
      <w:r w:rsidR="00C33E44">
        <w:t>15</w:t>
      </w:r>
      <w:r>
        <w:fldChar w:fldCharType="end"/>
      </w:r>
    </w:p>
    <w:p w:rsidR="0052003E" w:rsidRDefault="0052003E">
      <w:pPr>
        <w:pStyle w:val="TOC1"/>
        <w:rPr>
          <w:rFonts w:asciiTheme="minorHAnsi" w:eastAsiaTheme="minorEastAsia" w:hAnsiTheme="minorHAnsi" w:cstheme="minorBidi"/>
          <w:color w:val="auto"/>
          <w:sz w:val="22"/>
          <w:szCs w:val="22"/>
          <w:lang w:val="en-AU" w:eastAsia="en-AU"/>
        </w:rPr>
      </w:pPr>
      <w:r>
        <w:t>Hunting behaviour and the periodicity of occupation</w:t>
      </w:r>
      <w:r>
        <w:tab/>
      </w:r>
      <w:r>
        <w:fldChar w:fldCharType="begin"/>
      </w:r>
      <w:r>
        <w:instrText xml:space="preserve"> PAGEREF _Toc478388709 \h </w:instrText>
      </w:r>
      <w:r>
        <w:fldChar w:fldCharType="separate"/>
      </w:r>
      <w:r w:rsidR="00C33E44">
        <w:t>20</w:t>
      </w:r>
      <w:r>
        <w:fldChar w:fldCharType="end"/>
      </w:r>
    </w:p>
    <w:p w:rsidR="0052003E" w:rsidRDefault="0052003E">
      <w:pPr>
        <w:pStyle w:val="TOC1"/>
        <w:rPr>
          <w:rFonts w:asciiTheme="minorHAnsi" w:eastAsiaTheme="minorEastAsia" w:hAnsiTheme="minorHAnsi" w:cstheme="minorBidi"/>
          <w:color w:val="auto"/>
          <w:sz w:val="22"/>
          <w:szCs w:val="22"/>
          <w:lang w:val="en-AU" w:eastAsia="en-AU"/>
        </w:rPr>
      </w:pPr>
      <w:r>
        <w:t>Stone artefact technology</w:t>
      </w:r>
      <w:r>
        <w:tab/>
      </w:r>
      <w:r>
        <w:fldChar w:fldCharType="begin"/>
      </w:r>
      <w:r>
        <w:instrText xml:space="preserve"> PAGEREF _Toc478388710 \h </w:instrText>
      </w:r>
      <w:r>
        <w:fldChar w:fldCharType="separate"/>
      </w:r>
      <w:r w:rsidR="00C33E44">
        <w:t>22</w:t>
      </w:r>
      <w:r>
        <w:fldChar w:fldCharType="end"/>
      </w:r>
    </w:p>
    <w:p w:rsidR="0052003E" w:rsidRDefault="0052003E">
      <w:pPr>
        <w:pStyle w:val="TOC1"/>
        <w:rPr>
          <w:rFonts w:asciiTheme="minorHAnsi" w:eastAsiaTheme="minorEastAsia" w:hAnsiTheme="minorHAnsi" w:cstheme="minorBidi"/>
          <w:color w:val="auto"/>
          <w:sz w:val="22"/>
          <w:szCs w:val="22"/>
          <w:lang w:val="en-AU" w:eastAsia="en-AU"/>
        </w:rPr>
      </w:pPr>
      <w:r>
        <w:t>Pleistocene rock marking sites</w:t>
      </w:r>
      <w:r>
        <w:tab/>
      </w:r>
      <w:r>
        <w:fldChar w:fldCharType="begin"/>
      </w:r>
      <w:r>
        <w:instrText xml:space="preserve"> PAGEREF _Toc478388711 \h </w:instrText>
      </w:r>
      <w:r>
        <w:fldChar w:fldCharType="separate"/>
      </w:r>
      <w:r w:rsidR="00C33E44">
        <w:t>25</w:t>
      </w:r>
      <w:r>
        <w:fldChar w:fldCharType="end"/>
      </w:r>
    </w:p>
    <w:p w:rsidR="0052003E" w:rsidRDefault="0052003E">
      <w:pPr>
        <w:pStyle w:val="TOC4"/>
        <w:rPr>
          <w:rFonts w:asciiTheme="minorHAnsi" w:eastAsiaTheme="minorEastAsia" w:hAnsiTheme="minorHAnsi" w:cstheme="minorBidi"/>
          <w:noProof/>
          <w:sz w:val="22"/>
          <w:szCs w:val="22"/>
          <w:lang w:val="en-AU" w:eastAsia="en-AU"/>
        </w:rPr>
      </w:pPr>
      <w:r>
        <w:rPr>
          <w:noProof/>
        </w:rPr>
        <w:t>Ballawinne Cave (AH3790)</w:t>
      </w:r>
      <w:r>
        <w:rPr>
          <w:noProof/>
        </w:rPr>
        <w:tab/>
      </w:r>
      <w:r>
        <w:rPr>
          <w:noProof/>
        </w:rPr>
        <w:fldChar w:fldCharType="begin"/>
      </w:r>
      <w:r>
        <w:rPr>
          <w:noProof/>
        </w:rPr>
        <w:instrText xml:space="preserve"> PAGEREF _Toc478388712 \h </w:instrText>
      </w:r>
      <w:r>
        <w:rPr>
          <w:noProof/>
        </w:rPr>
      </w:r>
      <w:r>
        <w:rPr>
          <w:noProof/>
        </w:rPr>
        <w:fldChar w:fldCharType="separate"/>
      </w:r>
      <w:r w:rsidR="00C33E44">
        <w:rPr>
          <w:noProof/>
        </w:rPr>
        <w:t>25</w:t>
      </w:r>
      <w:r>
        <w:rPr>
          <w:noProof/>
        </w:rPr>
        <w:fldChar w:fldCharType="end"/>
      </w:r>
    </w:p>
    <w:p w:rsidR="0052003E" w:rsidRDefault="0052003E">
      <w:pPr>
        <w:pStyle w:val="TOC4"/>
        <w:rPr>
          <w:rFonts w:asciiTheme="minorHAnsi" w:eastAsiaTheme="minorEastAsia" w:hAnsiTheme="minorHAnsi" w:cstheme="minorBidi"/>
          <w:noProof/>
          <w:sz w:val="22"/>
          <w:szCs w:val="22"/>
          <w:lang w:val="en-AU" w:eastAsia="en-AU"/>
        </w:rPr>
      </w:pPr>
      <w:r>
        <w:rPr>
          <w:noProof/>
        </w:rPr>
        <w:t>Wargata Mina (formerly Judds Cavern; AH3525)</w:t>
      </w:r>
      <w:r>
        <w:rPr>
          <w:noProof/>
        </w:rPr>
        <w:tab/>
      </w:r>
      <w:r>
        <w:rPr>
          <w:noProof/>
        </w:rPr>
        <w:fldChar w:fldCharType="begin"/>
      </w:r>
      <w:r>
        <w:rPr>
          <w:noProof/>
        </w:rPr>
        <w:instrText xml:space="preserve"> PAGEREF _Toc478388713 \h </w:instrText>
      </w:r>
      <w:r>
        <w:rPr>
          <w:noProof/>
        </w:rPr>
      </w:r>
      <w:r>
        <w:rPr>
          <w:noProof/>
        </w:rPr>
        <w:fldChar w:fldCharType="separate"/>
      </w:r>
      <w:r w:rsidR="00C33E44">
        <w:rPr>
          <w:noProof/>
        </w:rPr>
        <w:t>25</w:t>
      </w:r>
      <w:r>
        <w:rPr>
          <w:noProof/>
        </w:rPr>
        <w:fldChar w:fldCharType="end"/>
      </w:r>
    </w:p>
    <w:p w:rsidR="0052003E" w:rsidRDefault="0052003E">
      <w:pPr>
        <w:pStyle w:val="TOC4"/>
        <w:rPr>
          <w:rFonts w:asciiTheme="minorHAnsi" w:eastAsiaTheme="minorEastAsia" w:hAnsiTheme="minorHAnsi" w:cstheme="minorBidi"/>
          <w:noProof/>
          <w:sz w:val="22"/>
          <w:szCs w:val="22"/>
          <w:lang w:val="en-AU" w:eastAsia="en-AU"/>
        </w:rPr>
      </w:pPr>
      <w:r>
        <w:rPr>
          <w:noProof/>
        </w:rPr>
        <w:t>Keyhole Cavern (AH3614)</w:t>
      </w:r>
      <w:r>
        <w:rPr>
          <w:noProof/>
        </w:rPr>
        <w:tab/>
      </w:r>
      <w:r>
        <w:rPr>
          <w:noProof/>
        </w:rPr>
        <w:fldChar w:fldCharType="begin"/>
      </w:r>
      <w:r>
        <w:rPr>
          <w:noProof/>
        </w:rPr>
        <w:instrText xml:space="preserve"> PAGEREF _Toc478388714 \h </w:instrText>
      </w:r>
      <w:r>
        <w:rPr>
          <w:noProof/>
        </w:rPr>
      </w:r>
      <w:r>
        <w:rPr>
          <w:noProof/>
        </w:rPr>
        <w:fldChar w:fldCharType="separate"/>
      </w:r>
      <w:r w:rsidR="00C33E44">
        <w:rPr>
          <w:noProof/>
        </w:rPr>
        <w:t>26</w:t>
      </w:r>
      <w:r>
        <w:rPr>
          <w:noProof/>
        </w:rPr>
        <w:fldChar w:fldCharType="end"/>
      </w:r>
    </w:p>
    <w:p w:rsidR="0052003E" w:rsidRDefault="0052003E">
      <w:pPr>
        <w:pStyle w:val="TOC4"/>
        <w:rPr>
          <w:rFonts w:asciiTheme="minorHAnsi" w:eastAsiaTheme="minorEastAsia" w:hAnsiTheme="minorHAnsi" w:cstheme="minorBidi"/>
          <w:noProof/>
          <w:sz w:val="22"/>
          <w:szCs w:val="22"/>
          <w:lang w:val="en-AU" w:eastAsia="en-AU"/>
        </w:rPr>
      </w:pPr>
      <w:r w:rsidRPr="000E116B">
        <w:rPr>
          <w:noProof/>
          <w:lang w:val="fr-FR"/>
        </w:rPr>
        <w:t>Riveaux (AH9189)</w:t>
      </w:r>
      <w:r>
        <w:rPr>
          <w:noProof/>
        </w:rPr>
        <w:tab/>
      </w:r>
      <w:r>
        <w:rPr>
          <w:noProof/>
        </w:rPr>
        <w:fldChar w:fldCharType="begin"/>
      </w:r>
      <w:r>
        <w:rPr>
          <w:noProof/>
        </w:rPr>
        <w:instrText xml:space="preserve"> PAGEREF _Toc478388715 \h </w:instrText>
      </w:r>
      <w:r>
        <w:rPr>
          <w:noProof/>
        </w:rPr>
      </w:r>
      <w:r>
        <w:rPr>
          <w:noProof/>
        </w:rPr>
        <w:fldChar w:fldCharType="separate"/>
      </w:r>
      <w:r w:rsidR="00C33E44">
        <w:rPr>
          <w:noProof/>
        </w:rPr>
        <w:t>26</w:t>
      </w:r>
      <w:r>
        <w:rPr>
          <w:noProof/>
        </w:rPr>
        <w:fldChar w:fldCharType="end"/>
      </w:r>
    </w:p>
    <w:p w:rsidR="0052003E" w:rsidRDefault="0052003E">
      <w:pPr>
        <w:pStyle w:val="TOC1"/>
        <w:rPr>
          <w:rFonts w:asciiTheme="minorHAnsi" w:eastAsiaTheme="minorEastAsia" w:hAnsiTheme="minorHAnsi" w:cstheme="minorBidi"/>
          <w:color w:val="auto"/>
          <w:sz w:val="22"/>
          <w:szCs w:val="22"/>
          <w:lang w:val="en-AU" w:eastAsia="en-AU"/>
        </w:rPr>
      </w:pPr>
      <w:r>
        <w:t>Possible abandoning of the TWWHA</w:t>
      </w:r>
      <w:r>
        <w:tab/>
      </w:r>
      <w:r>
        <w:fldChar w:fldCharType="begin"/>
      </w:r>
      <w:r>
        <w:instrText xml:space="preserve"> PAGEREF _Toc478388716 \h </w:instrText>
      </w:r>
      <w:r>
        <w:fldChar w:fldCharType="separate"/>
      </w:r>
      <w:r w:rsidR="00C33E44">
        <w:t>27</w:t>
      </w:r>
      <w:r>
        <w:fldChar w:fldCharType="end"/>
      </w:r>
    </w:p>
    <w:p w:rsidR="0052003E" w:rsidRDefault="0052003E">
      <w:pPr>
        <w:pStyle w:val="TOC1"/>
        <w:rPr>
          <w:rFonts w:asciiTheme="minorHAnsi" w:eastAsiaTheme="minorEastAsia" w:hAnsiTheme="minorHAnsi" w:cstheme="minorBidi"/>
          <w:color w:val="auto"/>
          <w:sz w:val="22"/>
          <w:szCs w:val="22"/>
          <w:lang w:val="en-AU" w:eastAsia="en-AU"/>
        </w:rPr>
      </w:pPr>
      <w:r>
        <w:t>Reoccupation of the TWWHA region</w:t>
      </w:r>
      <w:r>
        <w:tab/>
      </w:r>
      <w:r>
        <w:fldChar w:fldCharType="begin"/>
      </w:r>
      <w:r>
        <w:instrText xml:space="preserve"> PAGEREF _Toc478388717 \h </w:instrText>
      </w:r>
      <w:r>
        <w:fldChar w:fldCharType="separate"/>
      </w:r>
      <w:r w:rsidR="00C33E44">
        <w:t>28</w:t>
      </w:r>
      <w:r>
        <w:fldChar w:fldCharType="end"/>
      </w:r>
    </w:p>
    <w:p w:rsidR="0052003E" w:rsidRDefault="0052003E">
      <w:pPr>
        <w:pStyle w:val="TOC1"/>
        <w:rPr>
          <w:rFonts w:asciiTheme="minorHAnsi" w:eastAsiaTheme="minorEastAsia" w:hAnsiTheme="minorHAnsi" w:cstheme="minorBidi"/>
          <w:color w:val="auto"/>
          <w:sz w:val="22"/>
          <w:szCs w:val="22"/>
          <w:lang w:val="en-AU" w:eastAsia="en-AU"/>
        </w:rPr>
      </w:pPr>
      <w:r>
        <w:lastRenderedPageBreak/>
        <w:t>Holocene rock marking sites</w:t>
      </w:r>
      <w:r>
        <w:tab/>
      </w:r>
      <w:r>
        <w:fldChar w:fldCharType="begin"/>
      </w:r>
      <w:r>
        <w:instrText xml:space="preserve"> PAGEREF _Toc478388718 \h </w:instrText>
      </w:r>
      <w:r>
        <w:fldChar w:fldCharType="separate"/>
      </w:r>
      <w:r w:rsidR="00C33E44">
        <w:t>34</w:t>
      </w:r>
      <w:r>
        <w:fldChar w:fldCharType="end"/>
      </w:r>
    </w:p>
    <w:p w:rsidR="0052003E" w:rsidRDefault="0052003E">
      <w:pPr>
        <w:pStyle w:val="TOC4"/>
        <w:rPr>
          <w:rFonts w:asciiTheme="minorHAnsi" w:eastAsiaTheme="minorEastAsia" w:hAnsiTheme="minorHAnsi" w:cstheme="minorBidi"/>
          <w:noProof/>
          <w:sz w:val="22"/>
          <w:szCs w:val="22"/>
          <w:lang w:val="en-AU" w:eastAsia="en-AU"/>
        </w:rPr>
      </w:pPr>
      <w:r w:rsidRPr="000E116B">
        <w:rPr>
          <w:noProof/>
          <w:lang w:val="fr-FR"/>
        </w:rPr>
        <w:t>Bond Bay</w:t>
      </w:r>
      <w:r>
        <w:rPr>
          <w:noProof/>
        </w:rPr>
        <w:tab/>
      </w:r>
      <w:r>
        <w:rPr>
          <w:noProof/>
        </w:rPr>
        <w:fldChar w:fldCharType="begin"/>
      </w:r>
      <w:r>
        <w:rPr>
          <w:noProof/>
        </w:rPr>
        <w:instrText xml:space="preserve"> PAGEREF _Toc478388719 \h </w:instrText>
      </w:r>
      <w:r>
        <w:rPr>
          <w:noProof/>
        </w:rPr>
      </w:r>
      <w:r>
        <w:rPr>
          <w:noProof/>
        </w:rPr>
        <w:fldChar w:fldCharType="separate"/>
      </w:r>
      <w:r w:rsidR="00C33E44">
        <w:rPr>
          <w:noProof/>
        </w:rPr>
        <w:t>34</w:t>
      </w:r>
      <w:r>
        <w:rPr>
          <w:noProof/>
        </w:rPr>
        <w:fldChar w:fldCharType="end"/>
      </w:r>
    </w:p>
    <w:p w:rsidR="0052003E" w:rsidRDefault="0052003E">
      <w:pPr>
        <w:pStyle w:val="TOC4"/>
        <w:rPr>
          <w:rFonts w:asciiTheme="minorHAnsi" w:eastAsiaTheme="minorEastAsia" w:hAnsiTheme="minorHAnsi" w:cstheme="minorBidi"/>
          <w:noProof/>
          <w:sz w:val="22"/>
          <w:szCs w:val="22"/>
          <w:lang w:val="en-AU" w:eastAsia="en-AU"/>
        </w:rPr>
      </w:pPr>
      <w:r w:rsidRPr="000E116B">
        <w:rPr>
          <w:noProof/>
          <w:lang w:val="fr-FR"/>
        </w:rPr>
        <w:t>Louisa Bay</w:t>
      </w:r>
      <w:r>
        <w:rPr>
          <w:noProof/>
        </w:rPr>
        <w:tab/>
      </w:r>
      <w:r>
        <w:rPr>
          <w:noProof/>
        </w:rPr>
        <w:fldChar w:fldCharType="begin"/>
      </w:r>
      <w:r>
        <w:rPr>
          <w:noProof/>
        </w:rPr>
        <w:instrText xml:space="preserve"> PAGEREF _Toc478388720 \h </w:instrText>
      </w:r>
      <w:r>
        <w:rPr>
          <w:noProof/>
        </w:rPr>
      </w:r>
      <w:r>
        <w:rPr>
          <w:noProof/>
        </w:rPr>
        <w:fldChar w:fldCharType="separate"/>
      </w:r>
      <w:r w:rsidR="00C33E44">
        <w:rPr>
          <w:noProof/>
        </w:rPr>
        <w:t>34</w:t>
      </w:r>
      <w:r>
        <w:rPr>
          <w:noProof/>
        </w:rPr>
        <w:fldChar w:fldCharType="end"/>
      </w:r>
    </w:p>
    <w:p w:rsidR="0052003E" w:rsidRDefault="0052003E">
      <w:pPr>
        <w:pStyle w:val="TOC4"/>
        <w:rPr>
          <w:rFonts w:asciiTheme="minorHAnsi" w:eastAsiaTheme="minorEastAsia" w:hAnsiTheme="minorHAnsi" w:cstheme="minorBidi"/>
          <w:noProof/>
          <w:sz w:val="22"/>
          <w:szCs w:val="22"/>
          <w:lang w:val="en-AU" w:eastAsia="en-AU"/>
        </w:rPr>
      </w:pPr>
      <w:r w:rsidRPr="000E116B">
        <w:rPr>
          <w:noProof/>
          <w:lang w:val="fr-FR"/>
        </w:rPr>
        <w:t>Deadmans Bay</w:t>
      </w:r>
      <w:r>
        <w:rPr>
          <w:noProof/>
        </w:rPr>
        <w:tab/>
      </w:r>
      <w:r>
        <w:rPr>
          <w:noProof/>
        </w:rPr>
        <w:fldChar w:fldCharType="begin"/>
      </w:r>
      <w:r>
        <w:rPr>
          <w:noProof/>
        </w:rPr>
        <w:instrText xml:space="preserve"> PAGEREF _Toc478388721 \h </w:instrText>
      </w:r>
      <w:r>
        <w:rPr>
          <w:noProof/>
        </w:rPr>
      </w:r>
      <w:r>
        <w:rPr>
          <w:noProof/>
        </w:rPr>
        <w:fldChar w:fldCharType="separate"/>
      </w:r>
      <w:r w:rsidR="00C33E44">
        <w:rPr>
          <w:noProof/>
        </w:rPr>
        <w:t>35</w:t>
      </w:r>
      <w:r>
        <w:rPr>
          <w:noProof/>
        </w:rPr>
        <w:fldChar w:fldCharType="end"/>
      </w:r>
    </w:p>
    <w:p w:rsidR="0052003E" w:rsidRDefault="0052003E">
      <w:pPr>
        <w:pStyle w:val="TOC1"/>
        <w:rPr>
          <w:rFonts w:asciiTheme="minorHAnsi" w:eastAsiaTheme="minorEastAsia" w:hAnsiTheme="minorHAnsi" w:cstheme="minorBidi"/>
          <w:color w:val="auto"/>
          <w:sz w:val="22"/>
          <w:szCs w:val="22"/>
          <w:lang w:val="en-AU" w:eastAsia="en-AU"/>
        </w:rPr>
      </w:pPr>
      <w:r>
        <w:t>The recent past</w:t>
      </w:r>
      <w:r>
        <w:tab/>
      </w:r>
      <w:r>
        <w:fldChar w:fldCharType="begin"/>
      </w:r>
      <w:r>
        <w:instrText xml:space="preserve"> PAGEREF _Toc478388722 \h </w:instrText>
      </w:r>
      <w:r>
        <w:fldChar w:fldCharType="separate"/>
      </w:r>
      <w:r w:rsidR="00C33E44">
        <w:t>36</w:t>
      </w:r>
      <w:r>
        <w:fldChar w:fldCharType="end"/>
      </w:r>
    </w:p>
    <w:p w:rsidR="0052003E" w:rsidRDefault="0052003E">
      <w:pPr>
        <w:pStyle w:val="TOC1"/>
        <w:rPr>
          <w:rFonts w:asciiTheme="minorHAnsi" w:eastAsiaTheme="minorEastAsia" w:hAnsiTheme="minorHAnsi" w:cstheme="minorBidi"/>
          <w:color w:val="auto"/>
          <w:sz w:val="22"/>
          <w:szCs w:val="22"/>
          <w:lang w:val="en-AU" w:eastAsia="en-AU"/>
        </w:rPr>
      </w:pPr>
      <w:r>
        <w:t>Conclusion</w:t>
      </w:r>
      <w:r>
        <w:tab/>
      </w:r>
      <w:r>
        <w:fldChar w:fldCharType="begin"/>
      </w:r>
      <w:r>
        <w:instrText xml:space="preserve"> PAGEREF _Toc478388723 \h </w:instrText>
      </w:r>
      <w:r>
        <w:fldChar w:fldCharType="separate"/>
      </w:r>
      <w:r w:rsidR="00C33E44">
        <w:t>38</w:t>
      </w:r>
      <w:r>
        <w:fldChar w:fldCharType="end"/>
      </w:r>
    </w:p>
    <w:p w:rsidR="0052003E" w:rsidRDefault="0052003E">
      <w:pPr>
        <w:pStyle w:val="TOC1"/>
        <w:rPr>
          <w:rFonts w:asciiTheme="minorHAnsi" w:eastAsiaTheme="minorEastAsia" w:hAnsiTheme="minorHAnsi" w:cstheme="minorBidi"/>
          <w:color w:val="auto"/>
          <w:sz w:val="22"/>
          <w:szCs w:val="22"/>
          <w:lang w:val="en-AU" w:eastAsia="en-AU"/>
        </w:rPr>
      </w:pPr>
      <w:r>
        <w:t>Acknowledgements</w:t>
      </w:r>
      <w:r>
        <w:tab/>
      </w:r>
      <w:r>
        <w:fldChar w:fldCharType="begin"/>
      </w:r>
      <w:r>
        <w:instrText xml:space="preserve"> PAGEREF _Toc478388724 \h </w:instrText>
      </w:r>
      <w:r>
        <w:fldChar w:fldCharType="separate"/>
      </w:r>
      <w:r w:rsidR="00C33E44">
        <w:t>40</w:t>
      </w:r>
      <w:r>
        <w:fldChar w:fldCharType="end"/>
      </w:r>
    </w:p>
    <w:p w:rsidR="0052003E" w:rsidRDefault="0052003E">
      <w:pPr>
        <w:pStyle w:val="TOC1"/>
        <w:rPr>
          <w:rFonts w:asciiTheme="minorHAnsi" w:eastAsiaTheme="minorEastAsia" w:hAnsiTheme="minorHAnsi" w:cstheme="minorBidi"/>
          <w:color w:val="auto"/>
          <w:sz w:val="22"/>
          <w:szCs w:val="22"/>
          <w:lang w:val="en-AU" w:eastAsia="en-AU"/>
        </w:rPr>
      </w:pPr>
      <w:r>
        <w:t>References</w:t>
      </w:r>
      <w:r>
        <w:tab/>
      </w:r>
      <w:r>
        <w:fldChar w:fldCharType="begin"/>
      </w:r>
      <w:r>
        <w:instrText xml:space="preserve"> PAGEREF _Toc478388725 \h </w:instrText>
      </w:r>
      <w:r>
        <w:fldChar w:fldCharType="separate"/>
      </w:r>
      <w:r w:rsidR="00C33E44">
        <w:t>41</w:t>
      </w:r>
      <w:r>
        <w:fldChar w:fldCharType="end"/>
      </w:r>
    </w:p>
    <w:p w:rsidR="0052003E" w:rsidRDefault="0052003E">
      <w:pPr>
        <w:pStyle w:val="TOC1"/>
        <w:rPr>
          <w:rFonts w:asciiTheme="minorHAnsi" w:eastAsiaTheme="minorEastAsia" w:hAnsiTheme="minorHAnsi" w:cstheme="minorBidi"/>
          <w:color w:val="auto"/>
          <w:sz w:val="22"/>
          <w:szCs w:val="22"/>
          <w:lang w:val="en-AU" w:eastAsia="en-AU"/>
        </w:rPr>
      </w:pPr>
      <w:r>
        <w:t>Further reading</w:t>
      </w:r>
      <w:r>
        <w:tab/>
      </w:r>
      <w:r>
        <w:fldChar w:fldCharType="begin"/>
      </w:r>
      <w:r>
        <w:instrText xml:space="preserve"> PAGEREF _Toc478388726 \h </w:instrText>
      </w:r>
      <w:r>
        <w:fldChar w:fldCharType="separate"/>
      </w:r>
      <w:r w:rsidR="00C33E44">
        <w:t>52</w:t>
      </w:r>
      <w:r>
        <w:fldChar w:fldCharType="end"/>
      </w:r>
    </w:p>
    <w:p w:rsidR="0052003E" w:rsidRDefault="0052003E">
      <w:pPr>
        <w:pStyle w:val="TOC1"/>
        <w:rPr>
          <w:rFonts w:asciiTheme="minorHAnsi" w:eastAsiaTheme="minorEastAsia" w:hAnsiTheme="minorHAnsi" w:cstheme="minorBidi"/>
          <w:color w:val="auto"/>
          <w:sz w:val="22"/>
          <w:szCs w:val="22"/>
          <w:lang w:val="en-AU" w:eastAsia="en-AU"/>
        </w:rPr>
      </w:pPr>
      <w:r>
        <w:t>Appendix A - Maps</w:t>
      </w:r>
      <w:r>
        <w:tab/>
      </w:r>
      <w:r>
        <w:fldChar w:fldCharType="begin"/>
      </w:r>
      <w:r>
        <w:instrText xml:space="preserve"> PAGEREF _Toc478388727 \h </w:instrText>
      </w:r>
      <w:r>
        <w:fldChar w:fldCharType="separate"/>
      </w:r>
      <w:r w:rsidR="00C33E44">
        <w:t>58</w:t>
      </w:r>
      <w:r>
        <w:fldChar w:fldCharType="end"/>
      </w:r>
    </w:p>
    <w:p w:rsidR="0052003E" w:rsidRDefault="0052003E">
      <w:pPr>
        <w:pStyle w:val="TOC4"/>
        <w:rPr>
          <w:rFonts w:asciiTheme="minorHAnsi" w:eastAsiaTheme="minorEastAsia" w:hAnsiTheme="minorHAnsi" w:cstheme="minorBidi"/>
          <w:noProof/>
          <w:sz w:val="22"/>
          <w:szCs w:val="22"/>
          <w:lang w:val="en-AU" w:eastAsia="en-AU"/>
        </w:rPr>
      </w:pPr>
      <w:r>
        <w:rPr>
          <w:noProof/>
        </w:rPr>
        <w:t>Map 1. The Tasmanian Wilderness World Heritage Area showing the rivers, lakes, coastal and upland features mentioned in the text.</w:t>
      </w:r>
      <w:r>
        <w:rPr>
          <w:noProof/>
        </w:rPr>
        <w:tab/>
      </w:r>
      <w:r w:rsidR="00AA5C94">
        <w:rPr>
          <w:noProof/>
        </w:rPr>
        <w:t>59</w:t>
      </w:r>
    </w:p>
    <w:p w:rsidR="0052003E" w:rsidRDefault="0052003E">
      <w:pPr>
        <w:pStyle w:val="TOC4"/>
        <w:rPr>
          <w:rFonts w:asciiTheme="minorHAnsi" w:eastAsiaTheme="minorEastAsia" w:hAnsiTheme="minorHAnsi" w:cstheme="minorBidi"/>
          <w:noProof/>
          <w:sz w:val="22"/>
          <w:szCs w:val="22"/>
          <w:lang w:val="en-AU" w:eastAsia="en-AU"/>
        </w:rPr>
      </w:pPr>
      <w:r>
        <w:rPr>
          <w:noProof/>
        </w:rPr>
        <w:t>Map 2. The land mass of Tasmania at the height of the ice age, c. 18,000 years ago. The red bounded area shows the position of the Tasmanian Wilderness World Heritage Area today.</w:t>
      </w:r>
      <w:r>
        <w:rPr>
          <w:noProof/>
        </w:rPr>
        <w:tab/>
      </w:r>
      <w:r w:rsidR="00AA5C94">
        <w:rPr>
          <w:noProof/>
        </w:rPr>
        <w:t>60</w:t>
      </w:r>
    </w:p>
    <w:p w:rsidR="0052003E" w:rsidRDefault="0052003E">
      <w:pPr>
        <w:pStyle w:val="TOC4"/>
        <w:rPr>
          <w:rFonts w:asciiTheme="minorHAnsi" w:eastAsiaTheme="minorEastAsia" w:hAnsiTheme="minorHAnsi" w:cstheme="minorBidi"/>
          <w:noProof/>
          <w:sz w:val="22"/>
          <w:szCs w:val="22"/>
          <w:lang w:val="en-AU" w:eastAsia="en-AU"/>
        </w:rPr>
      </w:pPr>
      <w:r>
        <w:rPr>
          <w:noProof/>
        </w:rPr>
        <w:t>Map 3. The land mass of Tasmania at the point of separation when the land bridge was flooded, c. 14,000 years ago. The red bounded area shows the position of the Tasmanian Wilderness World Heritage Area today.</w:t>
      </w:r>
      <w:r>
        <w:rPr>
          <w:noProof/>
        </w:rPr>
        <w:tab/>
      </w:r>
      <w:r w:rsidR="00AA5C94">
        <w:rPr>
          <w:noProof/>
        </w:rPr>
        <w:t>61</w:t>
      </w:r>
    </w:p>
    <w:p w:rsidR="0052003E" w:rsidRDefault="0052003E">
      <w:pPr>
        <w:pStyle w:val="TOC4"/>
        <w:rPr>
          <w:rFonts w:asciiTheme="minorHAnsi" w:eastAsiaTheme="minorEastAsia" w:hAnsiTheme="minorHAnsi" w:cstheme="minorBidi"/>
          <w:noProof/>
          <w:sz w:val="22"/>
          <w:szCs w:val="22"/>
          <w:lang w:val="en-AU" w:eastAsia="en-AU"/>
        </w:rPr>
      </w:pPr>
      <w:r>
        <w:rPr>
          <w:noProof/>
        </w:rPr>
        <w:t>Map 4. (North) and (South). Distribution of recorded Aboriginal sites in the Tasmanian Wilderness World Heritage Area.  Those mentioned in the text are labelled.</w:t>
      </w:r>
      <w:r>
        <w:rPr>
          <w:noProof/>
        </w:rPr>
        <w:tab/>
      </w:r>
      <w:r w:rsidR="00AA5C94">
        <w:rPr>
          <w:noProof/>
        </w:rPr>
        <w:t>62</w:t>
      </w:r>
    </w:p>
    <w:p w:rsidR="0052003E" w:rsidRDefault="0052003E">
      <w:pPr>
        <w:pStyle w:val="TOC1"/>
        <w:rPr>
          <w:rFonts w:asciiTheme="minorHAnsi" w:eastAsiaTheme="minorEastAsia" w:hAnsiTheme="minorHAnsi" w:cstheme="minorBidi"/>
          <w:color w:val="auto"/>
          <w:sz w:val="22"/>
          <w:szCs w:val="22"/>
          <w:lang w:val="en-AU" w:eastAsia="en-AU"/>
        </w:rPr>
      </w:pPr>
      <w:r>
        <w:t>Appendix B – Glossary</w:t>
      </w:r>
      <w:r>
        <w:tab/>
      </w:r>
      <w:r>
        <w:fldChar w:fldCharType="begin"/>
      </w:r>
      <w:r>
        <w:instrText xml:space="preserve"> PAGEREF _Toc478388732 \h </w:instrText>
      </w:r>
      <w:r>
        <w:fldChar w:fldCharType="separate"/>
      </w:r>
      <w:r w:rsidR="00C33E44">
        <w:t>64</w:t>
      </w:r>
      <w:r>
        <w:fldChar w:fldCharType="end"/>
      </w:r>
    </w:p>
    <w:p w:rsidR="009B5948" w:rsidRDefault="003F1AA8">
      <w:pPr>
        <w:rPr>
          <w:rFonts w:ascii="GillSans" w:hAnsi="GillSans"/>
          <w:noProof/>
          <w:color w:val="004F8C"/>
          <w:sz w:val="28"/>
        </w:rPr>
      </w:pPr>
      <w:r>
        <w:rPr>
          <w:rFonts w:ascii="GillSans" w:hAnsi="GillSans"/>
          <w:noProof/>
          <w:color w:val="004F8C"/>
          <w:sz w:val="28"/>
        </w:rPr>
        <w:fldChar w:fldCharType="end"/>
      </w:r>
    </w:p>
    <w:p w:rsidR="00691ADB" w:rsidRDefault="001B5903" w:rsidP="005969C7">
      <w:pPr>
        <w:spacing w:before="120" w:after="120"/>
        <w:rPr>
          <w:noProof/>
        </w:rPr>
      </w:pPr>
      <w:r>
        <w:rPr>
          <w:rFonts w:ascii="GillSans" w:hAnsi="GillSans"/>
          <w:noProof/>
          <w:color w:val="004F8C"/>
          <w:sz w:val="28"/>
        </w:rPr>
        <w:t>Table of Figures</w:t>
      </w:r>
      <w:r w:rsidR="00AD4ECD">
        <w:rPr>
          <w:rFonts w:ascii="GillSans" w:hAnsi="GillSans"/>
          <w:noProof/>
          <w:color w:val="004F8C"/>
          <w:sz w:val="28"/>
        </w:rPr>
        <w:fldChar w:fldCharType="begin"/>
      </w:r>
      <w:r w:rsidR="00AD4ECD">
        <w:rPr>
          <w:rFonts w:ascii="GillSans" w:hAnsi="GillSans"/>
          <w:noProof/>
          <w:color w:val="004F8C"/>
          <w:sz w:val="28"/>
        </w:rPr>
        <w:instrText xml:space="preserve"> TOC \h \z \c "Figure" </w:instrText>
      </w:r>
      <w:r w:rsidR="00AD4ECD">
        <w:rPr>
          <w:rFonts w:ascii="GillSans" w:hAnsi="GillSans"/>
          <w:noProof/>
          <w:color w:val="004F8C"/>
          <w:sz w:val="28"/>
        </w:rPr>
        <w:fldChar w:fldCharType="separate"/>
      </w:r>
    </w:p>
    <w:p w:rsidR="00691ADB" w:rsidRDefault="00A47B15" w:rsidP="00691ADB">
      <w:pPr>
        <w:pStyle w:val="TableofFigures"/>
        <w:tabs>
          <w:tab w:val="right" w:leader="dot" w:pos="9054"/>
        </w:tabs>
        <w:spacing w:before="120" w:after="120"/>
        <w:rPr>
          <w:rFonts w:asciiTheme="minorHAnsi" w:eastAsiaTheme="minorEastAsia" w:hAnsiTheme="minorHAnsi" w:cstheme="minorBidi"/>
          <w:noProof/>
          <w:sz w:val="22"/>
          <w:szCs w:val="22"/>
          <w:lang w:val="en-AU" w:eastAsia="en-AU"/>
        </w:rPr>
      </w:pPr>
      <w:hyperlink w:anchor="_Toc478387800" w:history="1">
        <w:r w:rsidR="00691ADB" w:rsidRPr="008D6668">
          <w:rPr>
            <w:rStyle w:val="Hyperlink"/>
            <w:noProof/>
          </w:rPr>
          <w:t>Figure 1. Archaeologists excavating a limestone cave in the TWWHA (Photo: Richard Cosgrove, Southern Forests Archaeological Project).</w:t>
        </w:r>
        <w:r w:rsidR="00691ADB">
          <w:rPr>
            <w:noProof/>
            <w:webHidden/>
          </w:rPr>
          <w:tab/>
        </w:r>
        <w:r w:rsidR="00691ADB">
          <w:rPr>
            <w:noProof/>
            <w:webHidden/>
          </w:rPr>
          <w:fldChar w:fldCharType="begin"/>
        </w:r>
        <w:r w:rsidR="00691ADB">
          <w:rPr>
            <w:noProof/>
            <w:webHidden/>
          </w:rPr>
          <w:instrText xml:space="preserve"> PAGEREF _Toc478387800 \h </w:instrText>
        </w:r>
        <w:r w:rsidR="00691ADB">
          <w:rPr>
            <w:noProof/>
            <w:webHidden/>
          </w:rPr>
        </w:r>
        <w:r w:rsidR="00691ADB">
          <w:rPr>
            <w:noProof/>
            <w:webHidden/>
          </w:rPr>
          <w:fldChar w:fldCharType="separate"/>
        </w:r>
        <w:r w:rsidR="00C33E44">
          <w:rPr>
            <w:noProof/>
            <w:webHidden/>
          </w:rPr>
          <w:t>12</w:t>
        </w:r>
        <w:r w:rsidR="00691ADB">
          <w:rPr>
            <w:noProof/>
            <w:webHidden/>
          </w:rPr>
          <w:fldChar w:fldCharType="end"/>
        </w:r>
      </w:hyperlink>
    </w:p>
    <w:p w:rsidR="00691ADB" w:rsidRDefault="00A47B15" w:rsidP="00691ADB">
      <w:pPr>
        <w:pStyle w:val="TableofFigures"/>
        <w:tabs>
          <w:tab w:val="right" w:leader="dot" w:pos="9054"/>
        </w:tabs>
        <w:spacing w:before="120" w:after="120"/>
        <w:rPr>
          <w:rFonts w:asciiTheme="minorHAnsi" w:eastAsiaTheme="minorEastAsia" w:hAnsiTheme="minorHAnsi" w:cstheme="minorBidi"/>
          <w:noProof/>
          <w:sz w:val="22"/>
          <w:szCs w:val="22"/>
          <w:lang w:val="en-AU" w:eastAsia="en-AU"/>
        </w:rPr>
      </w:pPr>
      <w:hyperlink w:anchor="_Toc478387801" w:history="1">
        <w:r w:rsidR="00691ADB" w:rsidRPr="008D6668">
          <w:rPr>
            <w:rStyle w:val="Hyperlink"/>
            <w:noProof/>
          </w:rPr>
          <w:t>Figure 2. A number of limestone caves containing ice age occupation deposits are found in the TWWHA (Photo: Aboriginal Heritage Tasmania).</w:t>
        </w:r>
        <w:r w:rsidR="00691ADB">
          <w:rPr>
            <w:noProof/>
            <w:webHidden/>
          </w:rPr>
          <w:tab/>
        </w:r>
        <w:r w:rsidR="00691ADB">
          <w:rPr>
            <w:noProof/>
            <w:webHidden/>
          </w:rPr>
          <w:fldChar w:fldCharType="begin"/>
        </w:r>
        <w:r w:rsidR="00691ADB">
          <w:rPr>
            <w:noProof/>
            <w:webHidden/>
          </w:rPr>
          <w:instrText xml:space="preserve"> PAGEREF _Toc478387801 \h </w:instrText>
        </w:r>
        <w:r w:rsidR="00691ADB">
          <w:rPr>
            <w:noProof/>
            <w:webHidden/>
          </w:rPr>
        </w:r>
        <w:r w:rsidR="00691ADB">
          <w:rPr>
            <w:noProof/>
            <w:webHidden/>
          </w:rPr>
          <w:fldChar w:fldCharType="separate"/>
        </w:r>
        <w:r w:rsidR="00C33E44">
          <w:rPr>
            <w:noProof/>
            <w:webHidden/>
          </w:rPr>
          <w:t>12</w:t>
        </w:r>
        <w:r w:rsidR="00691ADB">
          <w:rPr>
            <w:noProof/>
            <w:webHidden/>
          </w:rPr>
          <w:fldChar w:fldCharType="end"/>
        </w:r>
      </w:hyperlink>
    </w:p>
    <w:p w:rsidR="00691ADB" w:rsidRDefault="00A47B15" w:rsidP="00691ADB">
      <w:pPr>
        <w:pStyle w:val="TableofFigures"/>
        <w:tabs>
          <w:tab w:val="right" w:leader="dot" w:pos="9054"/>
        </w:tabs>
        <w:spacing w:before="120" w:after="120"/>
        <w:rPr>
          <w:rFonts w:asciiTheme="minorHAnsi" w:eastAsiaTheme="minorEastAsia" w:hAnsiTheme="minorHAnsi" w:cstheme="minorBidi"/>
          <w:noProof/>
          <w:sz w:val="22"/>
          <w:szCs w:val="22"/>
          <w:lang w:val="en-AU" w:eastAsia="en-AU"/>
        </w:rPr>
      </w:pPr>
      <w:hyperlink w:anchor="_Toc478387802" w:history="1">
        <w:r w:rsidR="00691ADB" w:rsidRPr="008D6668">
          <w:rPr>
            <w:rStyle w:val="Hyperlink"/>
            <w:noProof/>
          </w:rPr>
          <w:t>Figure 3. Bennett’s Wallaby (Macropus rufogriseus) was a major source of meat during the Pleistocene (Photo: Don Ranson).</w:t>
        </w:r>
        <w:r w:rsidR="00691ADB">
          <w:rPr>
            <w:noProof/>
            <w:webHidden/>
          </w:rPr>
          <w:tab/>
        </w:r>
        <w:r w:rsidR="00691ADB">
          <w:rPr>
            <w:noProof/>
            <w:webHidden/>
          </w:rPr>
          <w:fldChar w:fldCharType="begin"/>
        </w:r>
        <w:r w:rsidR="00691ADB">
          <w:rPr>
            <w:noProof/>
            <w:webHidden/>
          </w:rPr>
          <w:instrText xml:space="preserve"> PAGEREF _Toc478387802 \h </w:instrText>
        </w:r>
        <w:r w:rsidR="00691ADB">
          <w:rPr>
            <w:noProof/>
            <w:webHidden/>
          </w:rPr>
        </w:r>
        <w:r w:rsidR="00691ADB">
          <w:rPr>
            <w:noProof/>
            <w:webHidden/>
          </w:rPr>
          <w:fldChar w:fldCharType="separate"/>
        </w:r>
        <w:r w:rsidR="00C33E44">
          <w:rPr>
            <w:noProof/>
            <w:webHidden/>
          </w:rPr>
          <w:t>17</w:t>
        </w:r>
        <w:r w:rsidR="00691ADB">
          <w:rPr>
            <w:noProof/>
            <w:webHidden/>
          </w:rPr>
          <w:fldChar w:fldCharType="end"/>
        </w:r>
      </w:hyperlink>
    </w:p>
    <w:p w:rsidR="00691ADB" w:rsidRDefault="00A47B15" w:rsidP="00691ADB">
      <w:pPr>
        <w:pStyle w:val="TableofFigures"/>
        <w:tabs>
          <w:tab w:val="right" w:leader="dot" w:pos="9054"/>
        </w:tabs>
        <w:spacing w:before="120" w:after="120"/>
        <w:rPr>
          <w:rFonts w:asciiTheme="minorHAnsi" w:eastAsiaTheme="minorEastAsia" w:hAnsiTheme="minorHAnsi" w:cstheme="minorBidi"/>
          <w:noProof/>
          <w:sz w:val="22"/>
          <w:szCs w:val="22"/>
          <w:lang w:val="en-AU" w:eastAsia="en-AU"/>
        </w:rPr>
      </w:pPr>
      <w:hyperlink w:anchor="_Toc478387803" w:history="1">
        <w:r w:rsidR="00691ADB" w:rsidRPr="008D6668">
          <w:rPr>
            <w:rStyle w:val="Hyperlink"/>
            <w:noProof/>
          </w:rPr>
          <w:t>Figure 4. Studies of</w:t>
        </w:r>
        <w:r w:rsidR="00691ADB" w:rsidRPr="008D6668">
          <w:rPr>
            <w:rStyle w:val="Hyperlink"/>
            <w:b/>
            <w:noProof/>
          </w:rPr>
          <w:t xml:space="preserve"> </w:t>
        </w:r>
        <w:r w:rsidR="00691ADB" w:rsidRPr="008D6668">
          <w:rPr>
            <w:rStyle w:val="Hyperlink"/>
            <w:noProof/>
          </w:rPr>
          <w:t>Bennett’s Wallaby (Macropus rufogriseus) have helped to understand the hunting behaviour of Aboriginal people during the Pleistocene (Photo: Richard Cosgrove, Southern Forests Archaeological Project).</w:t>
        </w:r>
        <w:r w:rsidR="00691ADB">
          <w:rPr>
            <w:noProof/>
            <w:webHidden/>
          </w:rPr>
          <w:tab/>
        </w:r>
        <w:r w:rsidR="00691ADB">
          <w:rPr>
            <w:noProof/>
            <w:webHidden/>
          </w:rPr>
          <w:fldChar w:fldCharType="begin"/>
        </w:r>
        <w:r w:rsidR="00691ADB">
          <w:rPr>
            <w:noProof/>
            <w:webHidden/>
          </w:rPr>
          <w:instrText xml:space="preserve"> PAGEREF _Toc478387803 \h </w:instrText>
        </w:r>
        <w:r w:rsidR="00691ADB">
          <w:rPr>
            <w:noProof/>
            <w:webHidden/>
          </w:rPr>
        </w:r>
        <w:r w:rsidR="00691ADB">
          <w:rPr>
            <w:noProof/>
            <w:webHidden/>
          </w:rPr>
          <w:fldChar w:fldCharType="separate"/>
        </w:r>
        <w:r w:rsidR="00C33E44">
          <w:rPr>
            <w:noProof/>
            <w:webHidden/>
          </w:rPr>
          <w:t>17</w:t>
        </w:r>
        <w:r w:rsidR="00691ADB">
          <w:rPr>
            <w:noProof/>
            <w:webHidden/>
          </w:rPr>
          <w:fldChar w:fldCharType="end"/>
        </w:r>
      </w:hyperlink>
    </w:p>
    <w:p w:rsidR="00691ADB" w:rsidRDefault="00A47B15" w:rsidP="00691ADB">
      <w:pPr>
        <w:pStyle w:val="TableofFigures"/>
        <w:tabs>
          <w:tab w:val="right" w:leader="dot" w:pos="9054"/>
        </w:tabs>
        <w:spacing w:before="120" w:after="120"/>
        <w:rPr>
          <w:rFonts w:asciiTheme="minorHAnsi" w:eastAsiaTheme="minorEastAsia" w:hAnsiTheme="minorHAnsi" w:cstheme="minorBidi"/>
          <w:noProof/>
          <w:sz w:val="22"/>
          <w:szCs w:val="22"/>
          <w:lang w:val="en-AU" w:eastAsia="en-AU"/>
        </w:rPr>
      </w:pPr>
      <w:hyperlink w:anchor="_Toc478387804" w:history="1">
        <w:r w:rsidR="00691ADB" w:rsidRPr="008D6668">
          <w:rPr>
            <w:rStyle w:val="Hyperlink"/>
            <w:noProof/>
          </w:rPr>
          <w:t>Figure 5.</w:t>
        </w:r>
        <w:r w:rsidR="00691ADB" w:rsidRPr="008D6668">
          <w:rPr>
            <w:rStyle w:val="Hyperlink"/>
            <w:b/>
            <w:noProof/>
          </w:rPr>
          <w:t xml:space="preserve"> </w:t>
        </w:r>
        <w:r w:rsidR="00691ADB" w:rsidRPr="008D6668">
          <w:rPr>
            <w:rStyle w:val="Hyperlink"/>
            <w:noProof/>
          </w:rPr>
          <w:t>Bone points made from wallaby fibula (Photo: Richard Cosgrove, Southern Forests Archaeological Project).</w:t>
        </w:r>
        <w:r w:rsidR="00691ADB">
          <w:rPr>
            <w:noProof/>
            <w:webHidden/>
          </w:rPr>
          <w:tab/>
        </w:r>
        <w:r w:rsidR="00691ADB">
          <w:rPr>
            <w:noProof/>
            <w:webHidden/>
          </w:rPr>
          <w:fldChar w:fldCharType="begin"/>
        </w:r>
        <w:r w:rsidR="00691ADB">
          <w:rPr>
            <w:noProof/>
            <w:webHidden/>
          </w:rPr>
          <w:instrText xml:space="preserve"> PAGEREF _Toc478387804 \h </w:instrText>
        </w:r>
        <w:r w:rsidR="00691ADB">
          <w:rPr>
            <w:noProof/>
            <w:webHidden/>
          </w:rPr>
        </w:r>
        <w:r w:rsidR="00691ADB">
          <w:rPr>
            <w:noProof/>
            <w:webHidden/>
          </w:rPr>
          <w:fldChar w:fldCharType="separate"/>
        </w:r>
        <w:r w:rsidR="00C33E44">
          <w:rPr>
            <w:noProof/>
            <w:webHidden/>
          </w:rPr>
          <w:t>19</w:t>
        </w:r>
        <w:r w:rsidR="00691ADB">
          <w:rPr>
            <w:noProof/>
            <w:webHidden/>
          </w:rPr>
          <w:fldChar w:fldCharType="end"/>
        </w:r>
      </w:hyperlink>
    </w:p>
    <w:p w:rsidR="00691ADB" w:rsidRDefault="00A47B15" w:rsidP="00691ADB">
      <w:pPr>
        <w:pStyle w:val="TableofFigures"/>
        <w:tabs>
          <w:tab w:val="right" w:leader="dot" w:pos="9054"/>
        </w:tabs>
        <w:spacing w:before="120" w:after="120"/>
        <w:rPr>
          <w:rFonts w:asciiTheme="minorHAnsi" w:eastAsiaTheme="minorEastAsia" w:hAnsiTheme="minorHAnsi" w:cstheme="minorBidi"/>
          <w:noProof/>
          <w:sz w:val="22"/>
          <w:szCs w:val="22"/>
          <w:lang w:val="en-AU" w:eastAsia="en-AU"/>
        </w:rPr>
      </w:pPr>
      <w:hyperlink w:anchor="_Toc478387805" w:history="1">
        <w:r w:rsidR="00691ADB" w:rsidRPr="008D6668">
          <w:rPr>
            <w:rStyle w:val="Hyperlink"/>
            <w:noProof/>
          </w:rPr>
          <w:t>Figure 6. The favoured meteoritic impactite Darwin glass was transported over 100 kilometers (Photo: Richard Cosgrove, Southern Forests Archaeological Project).</w:t>
        </w:r>
        <w:r w:rsidR="00691ADB">
          <w:rPr>
            <w:noProof/>
            <w:webHidden/>
          </w:rPr>
          <w:tab/>
        </w:r>
        <w:r w:rsidR="00691ADB">
          <w:rPr>
            <w:noProof/>
            <w:webHidden/>
          </w:rPr>
          <w:fldChar w:fldCharType="begin"/>
        </w:r>
        <w:r w:rsidR="00691ADB">
          <w:rPr>
            <w:noProof/>
            <w:webHidden/>
          </w:rPr>
          <w:instrText xml:space="preserve"> PAGEREF _Toc478387805 \h </w:instrText>
        </w:r>
        <w:r w:rsidR="00691ADB">
          <w:rPr>
            <w:noProof/>
            <w:webHidden/>
          </w:rPr>
        </w:r>
        <w:r w:rsidR="00691ADB">
          <w:rPr>
            <w:noProof/>
            <w:webHidden/>
          </w:rPr>
          <w:fldChar w:fldCharType="separate"/>
        </w:r>
        <w:r w:rsidR="00C33E44">
          <w:rPr>
            <w:noProof/>
            <w:webHidden/>
          </w:rPr>
          <w:t>24</w:t>
        </w:r>
        <w:r w:rsidR="00691ADB">
          <w:rPr>
            <w:noProof/>
            <w:webHidden/>
          </w:rPr>
          <w:fldChar w:fldCharType="end"/>
        </w:r>
      </w:hyperlink>
    </w:p>
    <w:p w:rsidR="00691ADB" w:rsidRDefault="00A47B15" w:rsidP="00691ADB">
      <w:pPr>
        <w:pStyle w:val="TableofFigures"/>
        <w:tabs>
          <w:tab w:val="right" w:leader="dot" w:pos="9054"/>
        </w:tabs>
        <w:spacing w:before="120" w:after="120"/>
        <w:rPr>
          <w:rFonts w:asciiTheme="minorHAnsi" w:eastAsiaTheme="minorEastAsia" w:hAnsiTheme="minorHAnsi" w:cstheme="minorBidi"/>
          <w:noProof/>
          <w:sz w:val="22"/>
          <w:szCs w:val="22"/>
          <w:lang w:val="en-AU" w:eastAsia="en-AU"/>
        </w:rPr>
      </w:pPr>
      <w:hyperlink w:anchor="_Toc478387806" w:history="1">
        <w:r w:rsidR="00691ADB" w:rsidRPr="008D6668">
          <w:rPr>
            <w:rStyle w:val="Hyperlink"/>
            <w:noProof/>
          </w:rPr>
          <w:t>Figure 7. An ancient ochre hand stencil sealed behind a transparent calcite layer (Photo: Aboriginal Heritage Tasmania).</w:t>
        </w:r>
        <w:r w:rsidR="00691ADB">
          <w:rPr>
            <w:noProof/>
            <w:webHidden/>
          </w:rPr>
          <w:tab/>
        </w:r>
        <w:r w:rsidR="00691ADB">
          <w:rPr>
            <w:noProof/>
            <w:webHidden/>
          </w:rPr>
          <w:fldChar w:fldCharType="begin"/>
        </w:r>
        <w:r w:rsidR="00691ADB">
          <w:rPr>
            <w:noProof/>
            <w:webHidden/>
          </w:rPr>
          <w:instrText xml:space="preserve"> PAGEREF _Toc478387806 \h </w:instrText>
        </w:r>
        <w:r w:rsidR="00691ADB">
          <w:rPr>
            <w:noProof/>
            <w:webHidden/>
          </w:rPr>
        </w:r>
        <w:r w:rsidR="00691ADB">
          <w:rPr>
            <w:noProof/>
            <w:webHidden/>
          </w:rPr>
          <w:fldChar w:fldCharType="separate"/>
        </w:r>
        <w:r w:rsidR="00C33E44">
          <w:rPr>
            <w:noProof/>
            <w:webHidden/>
          </w:rPr>
          <w:t>26</w:t>
        </w:r>
        <w:r w:rsidR="00691ADB">
          <w:rPr>
            <w:noProof/>
            <w:webHidden/>
          </w:rPr>
          <w:fldChar w:fldCharType="end"/>
        </w:r>
      </w:hyperlink>
    </w:p>
    <w:p w:rsidR="00691ADB" w:rsidRDefault="00A47B15" w:rsidP="00691ADB">
      <w:pPr>
        <w:pStyle w:val="TableofFigures"/>
        <w:tabs>
          <w:tab w:val="right" w:leader="dot" w:pos="9054"/>
        </w:tabs>
        <w:spacing w:before="120" w:after="120"/>
        <w:rPr>
          <w:rFonts w:asciiTheme="minorHAnsi" w:eastAsiaTheme="minorEastAsia" w:hAnsiTheme="minorHAnsi" w:cstheme="minorBidi"/>
          <w:noProof/>
          <w:sz w:val="22"/>
          <w:szCs w:val="22"/>
          <w:lang w:val="en-AU" w:eastAsia="en-AU"/>
        </w:rPr>
      </w:pPr>
      <w:hyperlink w:anchor="_Toc478387807" w:history="1">
        <w:r w:rsidR="00691ADB" w:rsidRPr="008D6668">
          <w:rPr>
            <w:rStyle w:val="Hyperlink"/>
            <w:noProof/>
          </w:rPr>
          <w:t>Figure 8. Hundreds of eroding shell middens are found along the coast of the TWWHA (Photo: Tim Jones).</w:t>
        </w:r>
        <w:r w:rsidR="00691ADB">
          <w:rPr>
            <w:noProof/>
            <w:webHidden/>
          </w:rPr>
          <w:tab/>
        </w:r>
        <w:r w:rsidR="00691ADB">
          <w:rPr>
            <w:noProof/>
            <w:webHidden/>
          </w:rPr>
          <w:fldChar w:fldCharType="begin"/>
        </w:r>
        <w:r w:rsidR="00691ADB">
          <w:rPr>
            <w:noProof/>
            <w:webHidden/>
          </w:rPr>
          <w:instrText xml:space="preserve"> PAGEREF _Toc478387807 \h </w:instrText>
        </w:r>
        <w:r w:rsidR="00691ADB">
          <w:rPr>
            <w:noProof/>
            <w:webHidden/>
          </w:rPr>
        </w:r>
        <w:r w:rsidR="00691ADB">
          <w:rPr>
            <w:noProof/>
            <w:webHidden/>
          </w:rPr>
          <w:fldChar w:fldCharType="separate"/>
        </w:r>
        <w:r w:rsidR="00C33E44">
          <w:rPr>
            <w:noProof/>
            <w:webHidden/>
          </w:rPr>
          <w:t>31</w:t>
        </w:r>
        <w:r w:rsidR="00691ADB">
          <w:rPr>
            <w:noProof/>
            <w:webHidden/>
          </w:rPr>
          <w:fldChar w:fldCharType="end"/>
        </w:r>
      </w:hyperlink>
    </w:p>
    <w:p w:rsidR="00691ADB" w:rsidRDefault="00A47B15" w:rsidP="00691ADB">
      <w:pPr>
        <w:pStyle w:val="TableofFigures"/>
        <w:tabs>
          <w:tab w:val="right" w:leader="dot" w:pos="9054"/>
        </w:tabs>
        <w:spacing w:before="120" w:after="120"/>
        <w:rPr>
          <w:rFonts w:asciiTheme="minorHAnsi" w:eastAsiaTheme="minorEastAsia" w:hAnsiTheme="minorHAnsi" w:cstheme="minorBidi"/>
          <w:noProof/>
          <w:sz w:val="22"/>
          <w:szCs w:val="22"/>
          <w:lang w:val="en-AU" w:eastAsia="en-AU"/>
        </w:rPr>
      </w:pPr>
      <w:hyperlink w:anchor="_Toc478387808" w:history="1">
        <w:r w:rsidR="00691ADB" w:rsidRPr="008D6668">
          <w:rPr>
            <w:rStyle w:val="Hyperlink"/>
            <w:noProof/>
          </w:rPr>
          <w:t>Figure 9. A 3D laser scan of Aboriginal art at South Coast Cave (Photo: Aboriginal Heritage Tasmania).</w:t>
        </w:r>
        <w:r w:rsidR="00691ADB">
          <w:rPr>
            <w:noProof/>
            <w:webHidden/>
          </w:rPr>
          <w:tab/>
        </w:r>
        <w:r w:rsidR="00691ADB">
          <w:rPr>
            <w:noProof/>
            <w:webHidden/>
          </w:rPr>
          <w:fldChar w:fldCharType="begin"/>
        </w:r>
        <w:r w:rsidR="00691ADB">
          <w:rPr>
            <w:noProof/>
            <w:webHidden/>
          </w:rPr>
          <w:instrText xml:space="preserve"> PAGEREF _Toc478387808 \h </w:instrText>
        </w:r>
        <w:r w:rsidR="00691ADB">
          <w:rPr>
            <w:noProof/>
            <w:webHidden/>
          </w:rPr>
        </w:r>
        <w:r w:rsidR="00691ADB">
          <w:rPr>
            <w:noProof/>
            <w:webHidden/>
          </w:rPr>
          <w:fldChar w:fldCharType="separate"/>
        </w:r>
        <w:r w:rsidR="00C33E44">
          <w:rPr>
            <w:noProof/>
            <w:webHidden/>
          </w:rPr>
          <w:t>35</w:t>
        </w:r>
        <w:r w:rsidR="00691ADB">
          <w:rPr>
            <w:noProof/>
            <w:webHidden/>
          </w:rPr>
          <w:fldChar w:fldCharType="end"/>
        </w:r>
      </w:hyperlink>
    </w:p>
    <w:p w:rsidR="00525AFB" w:rsidRDefault="00AD4ECD" w:rsidP="009B5948">
      <w:pPr>
        <w:spacing w:after="120"/>
        <w:rPr>
          <w:rFonts w:ascii="GillSans" w:hAnsi="GillSans"/>
          <w:noProof/>
          <w:color w:val="004F8C"/>
          <w:sz w:val="28"/>
        </w:rPr>
      </w:pPr>
      <w:r>
        <w:rPr>
          <w:rFonts w:ascii="GillSans" w:hAnsi="GillSans"/>
          <w:noProof/>
          <w:color w:val="004F8C"/>
          <w:sz w:val="28"/>
        </w:rPr>
        <w:fldChar w:fldCharType="end"/>
      </w:r>
    </w:p>
    <w:p w:rsidR="00525F06" w:rsidRDefault="00525F06">
      <w:pPr>
        <w:rPr>
          <w:rFonts w:ascii="GillSans" w:hAnsi="GillSans"/>
          <w:noProof/>
          <w:color w:val="004F8C"/>
          <w:sz w:val="28"/>
        </w:rPr>
      </w:pPr>
      <w:r>
        <w:rPr>
          <w:rFonts w:ascii="GillSans" w:hAnsi="GillSans"/>
          <w:noProof/>
          <w:color w:val="004F8C"/>
          <w:sz w:val="28"/>
        </w:rPr>
        <w:br w:type="page"/>
      </w:r>
    </w:p>
    <w:p w:rsidR="00525F06" w:rsidRPr="00021AA5" w:rsidRDefault="009D3F60" w:rsidP="00241CB0">
      <w:pPr>
        <w:pStyle w:val="GovWhiteHeading1"/>
        <w:rPr>
          <w:sz w:val="72"/>
          <w:szCs w:val="72"/>
        </w:rPr>
      </w:pPr>
      <w:bookmarkStart w:id="24" w:name="_Toc474925663"/>
      <w:bookmarkStart w:id="25" w:name="_Toc478388697"/>
      <w:r w:rsidRPr="00021AA5">
        <w:rPr>
          <w:noProof/>
          <w:sz w:val="72"/>
          <w:szCs w:val="72"/>
          <w:lang w:val="en-AU" w:eastAsia="en-AU"/>
        </w:rPr>
        <w:lastRenderedPageBreak/>
        <w:drawing>
          <wp:anchor distT="0" distB="0" distL="114300" distR="114300" simplePos="0" relativeHeight="251606016" behindDoc="1" locked="0" layoutInCell="1" allowOverlap="1">
            <wp:simplePos x="0" y="0"/>
            <wp:positionH relativeFrom="page">
              <wp:posOffset>-6350</wp:posOffset>
            </wp:positionH>
            <wp:positionV relativeFrom="page">
              <wp:posOffset>-6350</wp:posOffset>
            </wp:positionV>
            <wp:extent cx="7556500" cy="7645400"/>
            <wp:effectExtent l="0" t="0" r="6350" b="0"/>
            <wp:wrapNone/>
            <wp:docPr id="6" name="Picture 3" descr="Description: Report_Series1_Blue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Report_Series1_Blue2.pd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56500" cy="7645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1AA5">
        <w:rPr>
          <w:sz w:val="72"/>
          <w:szCs w:val="72"/>
        </w:rPr>
        <w:t>Foreword from the Aboriginal Heritage Council</w:t>
      </w:r>
      <w:bookmarkEnd w:id="24"/>
      <w:bookmarkEnd w:id="25"/>
    </w:p>
    <w:p w:rsidR="008B1BC0" w:rsidRDefault="008B1BC0"/>
    <w:p w:rsidR="008B1BC0" w:rsidRDefault="008B1BC0"/>
    <w:p w:rsidR="008B1BC0" w:rsidRDefault="008B1BC0"/>
    <w:p w:rsidR="009B5948" w:rsidRDefault="009B5948" w:rsidP="008677A4">
      <w:pPr>
        <w:pStyle w:val="GovBody"/>
      </w:pPr>
    </w:p>
    <w:p w:rsidR="009B5948" w:rsidRDefault="009B5948" w:rsidP="008677A4">
      <w:pPr>
        <w:pStyle w:val="GovBody"/>
      </w:pPr>
    </w:p>
    <w:p w:rsidR="008677A4" w:rsidRPr="00706498" w:rsidRDefault="008677A4" w:rsidP="007D3C4C">
      <w:pPr>
        <w:pStyle w:val="GovBody"/>
        <w:jc w:val="both"/>
        <w:rPr>
          <w:b/>
        </w:rPr>
      </w:pPr>
      <w:r w:rsidRPr="00706498">
        <w:t>The Aboriginal</w:t>
      </w:r>
      <w:r>
        <w:t xml:space="preserve"> Heritage Council </w:t>
      </w:r>
      <w:r w:rsidR="009B5948">
        <w:t xml:space="preserve">(AHC) </w:t>
      </w:r>
      <w:r>
        <w:t>welcomes</w:t>
      </w:r>
      <w:r w:rsidRPr="00706498">
        <w:t xml:space="preserve"> the Aboriginal Heritage of the Tasmanian Wilderness World Heritage Area</w:t>
      </w:r>
      <w:r w:rsidR="00850DD6">
        <w:t xml:space="preserve"> (TWWHA)</w:t>
      </w:r>
      <w:r w:rsidR="00F463E9">
        <w:t>: a literature r</w:t>
      </w:r>
      <w:r w:rsidRPr="00706498">
        <w:t>eview</w:t>
      </w:r>
      <w:r w:rsidR="00F463E9">
        <w:t xml:space="preserve"> and s</w:t>
      </w:r>
      <w:r w:rsidR="002376C8">
        <w:t>ynthesis r</w:t>
      </w:r>
      <w:r>
        <w:t>eport</w:t>
      </w:r>
      <w:r w:rsidRPr="00706498">
        <w:t>.</w:t>
      </w:r>
    </w:p>
    <w:p w:rsidR="008677A4" w:rsidRDefault="008677A4" w:rsidP="007D3C4C">
      <w:pPr>
        <w:pStyle w:val="GovBody"/>
        <w:jc w:val="both"/>
      </w:pPr>
      <w:r>
        <w:t>Archaeological research projects have made a significant contribution to the Tasmanian Aboriginal community’s knowledge of ancestral practices by complementing stories and traditions passed down through families.</w:t>
      </w:r>
    </w:p>
    <w:p w:rsidR="008677A4" w:rsidRDefault="008677A4" w:rsidP="007D3C4C">
      <w:pPr>
        <w:pStyle w:val="GovBody"/>
        <w:jc w:val="both"/>
      </w:pPr>
      <w:r>
        <w:t>At times in the past the relationships between resea</w:t>
      </w:r>
      <w:r w:rsidR="008F665E">
        <w:t>rchers and Aboriginal people have</w:t>
      </w:r>
      <w:r>
        <w:t xml:space="preserve"> been in conflict with different expectations and priorities. However, when co-operation and mutual respect guide the focus, methodologies and use of research, the benefits to Aboriginal people and the research community can be significant.</w:t>
      </w:r>
    </w:p>
    <w:p w:rsidR="008677A4" w:rsidRDefault="00FB1960" w:rsidP="007D3C4C">
      <w:pPr>
        <w:pStyle w:val="GovBody"/>
        <w:jc w:val="both"/>
      </w:pPr>
      <w:r>
        <w:t>This</w:t>
      </w:r>
      <w:r w:rsidR="00DC6F5F">
        <w:t xml:space="preserve"> literature r</w:t>
      </w:r>
      <w:r w:rsidR="008677A4">
        <w:t xml:space="preserve">eview and </w:t>
      </w:r>
      <w:r w:rsidR="00DC6F5F">
        <w:t>synthesis r</w:t>
      </w:r>
      <w:r w:rsidR="008677A4">
        <w:t>eport provides a helpful synthesis of previous archaeological research in the Tasmanian Wilderness World Heritage Area. The Council looks forward to further co-operative research projects in the TWWHA and the benefits these can provide to Aboriginal people and the wider Tasmanian, Australian and international community.</w:t>
      </w:r>
    </w:p>
    <w:p w:rsidR="008677A4" w:rsidRDefault="008677A4" w:rsidP="008B1BC0">
      <w:pPr>
        <w:pStyle w:val="GovBody"/>
      </w:pPr>
    </w:p>
    <w:p w:rsidR="008B1BC0" w:rsidRDefault="009B5948" w:rsidP="00157C24">
      <w:pPr>
        <w:pStyle w:val="GovBody"/>
      </w:pPr>
      <w:r>
        <w:rPr>
          <w:noProof/>
          <w:lang w:val="en-AU" w:eastAsia="en-AU"/>
        </w:rPr>
        <w:drawing>
          <wp:anchor distT="0" distB="0" distL="114300" distR="114300" simplePos="0" relativeHeight="251714560" behindDoc="0" locked="0" layoutInCell="1" allowOverlap="1" wp14:anchorId="42C591A8" wp14:editId="3071AD94">
            <wp:simplePos x="0" y="0"/>
            <wp:positionH relativeFrom="margin">
              <wp:align>left</wp:align>
            </wp:positionH>
            <wp:positionV relativeFrom="paragraph">
              <wp:posOffset>11899</wp:posOffset>
            </wp:positionV>
            <wp:extent cx="1800476" cy="876422"/>
            <wp:effectExtent l="0" t="0" r="9525"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Rocky Sainty.png"/>
                    <pic:cNvPicPr/>
                  </pic:nvPicPr>
                  <pic:blipFill>
                    <a:blip r:embed="rId9">
                      <a:extLst>
                        <a:ext uri="{28A0092B-C50C-407E-A947-70E740481C1C}">
                          <a14:useLocalDpi xmlns:a14="http://schemas.microsoft.com/office/drawing/2010/main" val="0"/>
                        </a:ext>
                      </a:extLst>
                    </a:blip>
                    <a:stretch>
                      <a:fillRect/>
                    </a:stretch>
                  </pic:blipFill>
                  <pic:spPr>
                    <a:xfrm>
                      <a:off x="0" y="0"/>
                      <a:ext cx="1800476" cy="876422"/>
                    </a:xfrm>
                    <a:prstGeom prst="rect">
                      <a:avLst/>
                    </a:prstGeom>
                  </pic:spPr>
                </pic:pic>
              </a:graphicData>
            </a:graphic>
            <wp14:sizeRelH relativeFrom="page">
              <wp14:pctWidth>0</wp14:pctWidth>
            </wp14:sizeRelH>
            <wp14:sizeRelV relativeFrom="page">
              <wp14:pctHeight>0</wp14:pctHeight>
            </wp14:sizeRelV>
          </wp:anchor>
        </w:drawing>
      </w:r>
    </w:p>
    <w:p w:rsidR="008677A4" w:rsidRDefault="008677A4" w:rsidP="00157C24">
      <w:pPr>
        <w:pStyle w:val="GovBody"/>
      </w:pPr>
    </w:p>
    <w:p w:rsidR="008677A4" w:rsidRDefault="008677A4" w:rsidP="00157C24">
      <w:pPr>
        <w:pStyle w:val="GovBody"/>
      </w:pPr>
    </w:p>
    <w:p w:rsidR="008677A4" w:rsidRDefault="008677A4" w:rsidP="00157C24">
      <w:pPr>
        <w:pStyle w:val="GovBody"/>
      </w:pPr>
    </w:p>
    <w:p w:rsidR="008677A4" w:rsidRPr="009B5948" w:rsidRDefault="009B5948" w:rsidP="009B5948">
      <w:pPr>
        <w:pStyle w:val="GovBody"/>
        <w:spacing w:after="0"/>
        <w:rPr>
          <w:sz w:val="20"/>
          <w:szCs w:val="20"/>
        </w:rPr>
      </w:pPr>
      <w:r w:rsidRPr="009B5948">
        <w:rPr>
          <w:sz w:val="20"/>
          <w:szCs w:val="20"/>
        </w:rPr>
        <w:t>Rocky Sainty</w:t>
      </w:r>
    </w:p>
    <w:p w:rsidR="008677A4" w:rsidRPr="009B5948" w:rsidRDefault="009B5948" w:rsidP="009B5948">
      <w:pPr>
        <w:pStyle w:val="GovBody"/>
        <w:spacing w:after="0"/>
        <w:rPr>
          <w:sz w:val="20"/>
          <w:szCs w:val="20"/>
        </w:rPr>
      </w:pPr>
      <w:r w:rsidRPr="009B5948">
        <w:rPr>
          <w:sz w:val="20"/>
          <w:szCs w:val="20"/>
        </w:rPr>
        <w:t>Chair – Aboriginal Heritage Council</w:t>
      </w:r>
    </w:p>
    <w:p w:rsidR="008677A4" w:rsidRDefault="008677A4" w:rsidP="00157C24">
      <w:pPr>
        <w:pStyle w:val="GovBody"/>
      </w:pPr>
    </w:p>
    <w:p w:rsidR="00C20184" w:rsidRDefault="00C20184" w:rsidP="00157C24">
      <w:pPr>
        <w:pStyle w:val="GovBody"/>
      </w:pPr>
    </w:p>
    <w:p w:rsidR="008677A4" w:rsidRPr="00B36285" w:rsidRDefault="008677A4" w:rsidP="00157C24">
      <w:pPr>
        <w:pStyle w:val="GovBody"/>
      </w:pPr>
    </w:p>
    <w:p w:rsidR="008B1BC0" w:rsidRPr="001A0BE5" w:rsidRDefault="00C20184" w:rsidP="001A0BE5">
      <w:pPr>
        <w:pStyle w:val="GovHeading1"/>
        <w:spacing w:after="120"/>
        <w:jc w:val="both"/>
        <w:rPr>
          <w:sz w:val="60"/>
          <w:szCs w:val="60"/>
        </w:rPr>
      </w:pPr>
      <w:bookmarkStart w:id="26" w:name="_Toc474925664"/>
      <w:bookmarkStart w:id="27" w:name="_Toc478388698"/>
      <w:r w:rsidRPr="001A0BE5">
        <w:rPr>
          <w:sz w:val="60"/>
          <w:szCs w:val="60"/>
        </w:rPr>
        <w:lastRenderedPageBreak/>
        <w:t xml:space="preserve">Executive </w:t>
      </w:r>
      <w:r w:rsidR="008677A4" w:rsidRPr="001A0BE5">
        <w:rPr>
          <w:sz w:val="60"/>
          <w:szCs w:val="60"/>
        </w:rPr>
        <w:t>Summary</w:t>
      </w:r>
      <w:bookmarkEnd w:id="26"/>
      <w:bookmarkEnd w:id="27"/>
    </w:p>
    <w:p w:rsidR="00850DD6" w:rsidRDefault="008677A4" w:rsidP="00DA657D">
      <w:pPr>
        <w:pStyle w:val="GovBody"/>
        <w:jc w:val="both"/>
      </w:pPr>
      <w:r>
        <w:t>This is a review of the archaeological research that has been undertaken in the T</w:t>
      </w:r>
      <w:r w:rsidR="007D73B4">
        <w:t>asmanian Wilderness World Heritage Area (TWWHA) o</w:t>
      </w:r>
      <w:r>
        <w:t xml:space="preserve">ver the last thirty-five years. </w:t>
      </w:r>
      <w:r w:rsidR="00850DD6">
        <w:t xml:space="preserve">This report was prepared with financial support from the Australian Government </w:t>
      </w:r>
      <w:r w:rsidR="00850DD6" w:rsidRPr="00C72841">
        <w:t xml:space="preserve">Department of </w:t>
      </w:r>
      <w:r w:rsidR="00CD5071" w:rsidRPr="00C72841">
        <w:t xml:space="preserve">the </w:t>
      </w:r>
      <w:r w:rsidR="002B7C59" w:rsidRPr="00C72841">
        <w:t>Environment</w:t>
      </w:r>
      <w:r w:rsidR="00850DD6" w:rsidRPr="00C72841">
        <w:t xml:space="preserve"> and Energy</w:t>
      </w:r>
      <w:r w:rsidR="00850DD6">
        <w:t xml:space="preserve"> as part of </w:t>
      </w:r>
      <w:r w:rsidR="00850DD6" w:rsidRPr="00850DD6">
        <w:rPr>
          <w:i/>
        </w:rPr>
        <w:t xml:space="preserve">The Assessment of Aboriginal Cultural Values </w:t>
      </w:r>
      <w:r w:rsidR="00850DD6">
        <w:rPr>
          <w:i/>
        </w:rPr>
        <w:t xml:space="preserve">(AACV) </w:t>
      </w:r>
      <w:r w:rsidR="00850DD6" w:rsidRPr="00850DD6">
        <w:rPr>
          <w:i/>
        </w:rPr>
        <w:t>Project</w:t>
      </w:r>
      <w:r w:rsidR="00850DD6">
        <w:t xml:space="preserve">. The AACV project was commissioned in response to the July 2016 request by the World Heritage Committee for a ‘synthesis report of all available information on cultural sites of the property’ to be submitted to the World Heritage Centre by mid-2017. </w:t>
      </w:r>
    </w:p>
    <w:p w:rsidR="008677A4" w:rsidRDefault="00850DD6" w:rsidP="00DA657D">
      <w:pPr>
        <w:pStyle w:val="GovBody"/>
        <w:jc w:val="both"/>
      </w:pPr>
      <w:r>
        <w:t>Archaeological</w:t>
      </w:r>
      <w:r w:rsidR="008677A4">
        <w:t xml:space="preserve"> research has shown that Aboriginal people occupied the</w:t>
      </w:r>
      <w:r w:rsidR="002B7C59">
        <w:t xml:space="preserve"> TWWHA </w:t>
      </w:r>
      <w:r w:rsidR="008677A4">
        <w:t>for at least the past 35,000 years and were, for 20,000 years, the southernmost people on Earth. Archaeological excavations have shown that the area contains a rich suite of Australian Pleistocene (ice age</w:t>
      </w:r>
      <w:r w:rsidR="008677A4" w:rsidRPr="00983389">
        <w:t>)</w:t>
      </w:r>
      <w:r w:rsidR="008677A4">
        <w:t xml:space="preserve"> sites, with occupation deposits providing significant information on Aboriginal life in Tasmanian and mainland Australia during this period. The area can be considered a Pleistocene ‘</w:t>
      </w:r>
      <w:r w:rsidR="008677A4" w:rsidRPr="00983389">
        <w:rPr>
          <w:lang w:val="it-IT"/>
        </w:rPr>
        <w:t>province</w:t>
      </w:r>
      <w:r w:rsidR="008677A4" w:rsidRPr="00983389">
        <w:t>’</w:t>
      </w:r>
      <w:r w:rsidR="008677A4">
        <w:t xml:space="preserve"> as the sites share many attributes in common.</w:t>
      </w:r>
    </w:p>
    <w:p w:rsidR="008677A4" w:rsidRDefault="008677A4" w:rsidP="008677A4">
      <w:pPr>
        <w:pStyle w:val="GovBody"/>
        <w:jc w:val="both"/>
      </w:pPr>
      <w:r>
        <w:t>During the Pleistocene</w:t>
      </w:r>
      <w:r w:rsidR="00FB1960">
        <w:t>,</w:t>
      </w:r>
      <w:r>
        <w:t xml:space="preserve"> Tasmanian Aboriginal people lived under alpine conditions when temperatures averaged 6</w:t>
      </w:r>
      <w:r w:rsidRPr="00954964">
        <w:rPr>
          <w:lang w:val="it-IT"/>
        </w:rPr>
        <w:t>°</w:t>
      </w:r>
      <w:r>
        <w:t>C below those of today. Detailed archaeological studies of faunal assemblages have revealed the hunting and butchering practices of the inhabitants, as well as the timin</w:t>
      </w:r>
      <w:r w:rsidR="001607E7">
        <w:t xml:space="preserve">g of their seasonal visits. </w:t>
      </w:r>
      <w:r>
        <w:t>Aboriginal people predominantly hunted wallaby so this archaeological evidence offers an interesting comparative dataset and re</w:t>
      </w:r>
      <w:r w:rsidR="00FB1960">
        <w:t xml:space="preserve">search opportunity in relation to </w:t>
      </w:r>
      <w:r>
        <w:t xml:space="preserve">select mainland Australian sites and the northern hemisphere sites associated </w:t>
      </w:r>
      <w:r w:rsidRPr="00983389">
        <w:t>with</w:t>
      </w:r>
      <w:r>
        <w:t xml:space="preserve"> the r</w:t>
      </w:r>
      <w:r w:rsidR="00FB1960">
        <w:t>eindeer hunters of Europe. Studies</w:t>
      </w:r>
      <w:r>
        <w:t xml:space="preserve"> of their lithic material shows that, while most was locally obtained, Aboriginal people carried </w:t>
      </w:r>
      <w:proofErr w:type="spellStart"/>
      <w:r w:rsidRPr="00983389">
        <w:t>favoured</w:t>
      </w:r>
      <w:proofErr w:type="spellEnd"/>
      <w:r>
        <w:t xml:space="preserve"> stone up to 100 </w:t>
      </w:r>
      <w:proofErr w:type="spellStart"/>
      <w:r w:rsidRPr="00983389">
        <w:t>kilometres</w:t>
      </w:r>
      <w:proofErr w:type="spellEnd"/>
      <w:r>
        <w:t xml:space="preserve"> from the source.</w:t>
      </w:r>
    </w:p>
    <w:p w:rsidR="008677A4" w:rsidRDefault="008677A4" w:rsidP="008677A4">
      <w:pPr>
        <w:pStyle w:val="GovBody"/>
        <w:jc w:val="both"/>
      </w:pPr>
      <w:r>
        <w:t xml:space="preserve">As the ice age waned, the predominately alpine environment was overtaken by encroaching wet forests. These forests are likely to have driven away the prey species, with Aboriginal people potentially unable to turn back these forests with their </w:t>
      </w:r>
      <w:proofErr w:type="spellStart"/>
      <w:r>
        <w:t>firesticks</w:t>
      </w:r>
      <w:proofErr w:type="spellEnd"/>
      <w:r>
        <w:t xml:space="preserve">. </w:t>
      </w:r>
      <w:r w:rsidR="00FB1960">
        <w:t>B</w:t>
      </w:r>
      <w:r>
        <w:t xml:space="preserve">ased on current evidence, Aboriginal people may </w:t>
      </w:r>
      <w:r w:rsidR="00FB1960">
        <w:t xml:space="preserve">subsequently had </w:t>
      </w:r>
      <w:r>
        <w:t>to abandon large areas in the TWWHA for as long as 10,000 years. At the same time the sea had risen and created the island of Tasmania, isolating the Tasmanian Aboriginal people from mainland Australia for the longest period in human history.</w:t>
      </w:r>
    </w:p>
    <w:p w:rsidR="008677A4" w:rsidRDefault="008677A4" w:rsidP="008677A4">
      <w:pPr>
        <w:pStyle w:val="GovBody"/>
        <w:jc w:val="both"/>
      </w:pPr>
      <w:r>
        <w:t xml:space="preserve">Current archaeological evidence suggests that it was not until about 4,000 years ago that Aboriginal people began to reoccupy the greater TWWHA, with a focus on the coastline. Importantly, while this suggests a period of hiatus, people may have remained within many areas of the TWWHA, with evidence of occupation either undiscovered and/or lost through inundation of coastline by rising sea levels. The presence of hundreds of </w:t>
      </w:r>
      <w:proofErr w:type="spellStart"/>
      <w:r>
        <w:t>middens</w:t>
      </w:r>
      <w:proofErr w:type="spellEnd"/>
      <w:r>
        <w:t xml:space="preserve"> containing the food remains of shellfish, birds, land, and marine mammals is testimony to the </w:t>
      </w:r>
      <w:r>
        <w:lastRenderedPageBreak/>
        <w:t xml:space="preserve">abundant resources on the coastline, which </w:t>
      </w:r>
      <w:r w:rsidR="00FB1960">
        <w:t>is</w:t>
      </w:r>
      <w:r>
        <w:t xml:space="preserve"> one of the richest heritage coastlines in Australia.</w:t>
      </w:r>
    </w:p>
    <w:p w:rsidR="008677A4" w:rsidRDefault="00FB1960" w:rsidP="008677A4">
      <w:pPr>
        <w:pStyle w:val="GovBody"/>
        <w:jc w:val="both"/>
      </w:pPr>
      <w:r>
        <w:t>The TWWHA</w:t>
      </w:r>
      <w:r w:rsidR="008677A4">
        <w:t xml:space="preserve"> contains rock markings of particular significance to Aboriginal people today. These range in date from Pleistocene ochre hand stencils deep inside caves to pecked marks on rocks more recently executed with metal tools introduced by European people.</w:t>
      </w:r>
    </w:p>
    <w:p w:rsidR="008677A4" w:rsidRDefault="008677A4" w:rsidP="008677A4">
      <w:pPr>
        <w:pStyle w:val="GovBody"/>
        <w:jc w:val="both"/>
      </w:pPr>
      <w:r w:rsidRPr="0008350C">
        <w:t xml:space="preserve">The research completed within the TWWHA has made an important contribution to </w:t>
      </w:r>
      <w:r>
        <w:t>our knowledge and understanding of Tasmanian Aboriginal culture and is a fundamental aspect supporting its listing as a mixed cultural and natura</w:t>
      </w:r>
      <w:r w:rsidR="00FB1960">
        <w:t>l World Heritage property. T</w:t>
      </w:r>
      <w:r>
        <w:t xml:space="preserve">his knowledge </w:t>
      </w:r>
      <w:r w:rsidR="00FB1960">
        <w:t xml:space="preserve">provides an </w:t>
      </w:r>
      <w:r>
        <w:t>opportunity for Tasmanian Aboriginal people to engage and connect with the cultural practices of the past both now and into the future.</w:t>
      </w:r>
    </w:p>
    <w:p w:rsidR="00C20184" w:rsidRDefault="00C20184" w:rsidP="008677A4">
      <w:pPr>
        <w:pStyle w:val="GovBody"/>
        <w:jc w:val="both"/>
      </w:pPr>
    </w:p>
    <w:p w:rsidR="00C20184" w:rsidRDefault="00C20184" w:rsidP="008677A4">
      <w:pPr>
        <w:pStyle w:val="GovBody"/>
        <w:jc w:val="both"/>
      </w:pPr>
    </w:p>
    <w:p w:rsidR="00C20184" w:rsidRDefault="00C20184" w:rsidP="008677A4">
      <w:pPr>
        <w:pStyle w:val="GovBody"/>
        <w:jc w:val="both"/>
      </w:pPr>
    </w:p>
    <w:p w:rsidR="00C20184" w:rsidRDefault="00C20184" w:rsidP="008677A4">
      <w:pPr>
        <w:pStyle w:val="GovBody"/>
        <w:jc w:val="both"/>
      </w:pPr>
    </w:p>
    <w:p w:rsidR="00C20184" w:rsidRDefault="00C20184" w:rsidP="008677A4">
      <w:pPr>
        <w:pStyle w:val="GovBody"/>
        <w:jc w:val="both"/>
      </w:pPr>
    </w:p>
    <w:p w:rsidR="00C20184" w:rsidRDefault="00C20184" w:rsidP="008677A4">
      <w:pPr>
        <w:pStyle w:val="GovBody"/>
        <w:jc w:val="both"/>
      </w:pPr>
    </w:p>
    <w:p w:rsidR="00C20184" w:rsidRDefault="00C20184" w:rsidP="008677A4">
      <w:pPr>
        <w:pStyle w:val="GovBody"/>
        <w:jc w:val="both"/>
      </w:pPr>
    </w:p>
    <w:p w:rsidR="00C20184" w:rsidRDefault="00C20184" w:rsidP="008677A4">
      <w:pPr>
        <w:pStyle w:val="GovBody"/>
        <w:jc w:val="both"/>
      </w:pPr>
    </w:p>
    <w:p w:rsidR="00C20184" w:rsidRDefault="00C20184" w:rsidP="008677A4">
      <w:pPr>
        <w:pStyle w:val="GovBody"/>
        <w:jc w:val="both"/>
      </w:pPr>
    </w:p>
    <w:p w:rsidR="00C20184" w:rsidRDefault="00C20184" w:rsidP="008677A4">
      <w:pPr>
        <w:pStyle w:val="GovBody"/>
        <w:jc w:val="both"/>
      </w:pPr>
    </w:p>
    <w:p w:rsidR="00C20184" w:rsidRDefault="00C20184" w:rsidP="008677A4">
      <w:pPr>
        <w:pStyle w:val="GovBody"/>
        <w:jc w:val="both"/>
      </w:pPr>
    </w:p>
    <w:p w:rsidR="00C20184" w:rsidRDefault="00C20184" w:rsidP="008677A4">
      <w:pPr>
        <w:pStyle w:val="GovBody"/>
        <w:jc w:val="both"/>
      </w:pPr>
    </w:p>
    <w:p w:rsidR="00C20184" w:rsidRDefault="00C20184" w:rsidP="008677A4">
      <w:pPr>
        <w:pStyle w:val="GovBody"/>
        <w:jc w:val="both"/>
      </w:pPr>
    </w:p>
    <w:p w:rsidR="00C20184" w:rsidRDefault="00C20184" w:rsidP="008677A4">
      <w:pPr>
        <w:pStyle w:val="GovBody"/>
        <w:jc w:val="both"/>
      </w:pPr>
    </w:p>
    <w:p w:rsidR="00C20184" w:rsidRDefault="00C20184" w:rsidP="008677A4">
      <w:pPr>
        <w:pStyle w:val="GovBody"/>
        <w:jc w:val="both"/>
      </w:pPr>
    </w:p>
    <w:p w:rsidR="00C20184" w:rsidRDefault="00C20184" w:rsidP="008677A4">
      <w:pPr>
        <w:pStyle w:val="GovBody"/>
        <w:jc w:val="both"/>
      </w:pPr>
    </w:p>
    <w:p w:rsidR="00C20184" w:rsidRDefault="00C20184" w:rsidP="008677A4">
      <w:pPr>
        <w:pStyle w:val="GovBody"/>
        <w:jc w:val="both"/>
      </w:pPr>
    </w:p>
    <w:p w:rsidR="00C20184" w:rsidRDefault="00C20184" w:rsidP="008677A4">
      <w:pPr>
        <w:pStyle w:val="GovBody"/>
        <w:jc w:val="both"/>
      </w:pPr>
    </w:p>
    <w:p w:rsidR="00C20184" w:rsidRDefault="00C20184" w:rsidP="008677A4">
      <w:pPr>
        <w:pStyle w:val="GovBody"/>
        <w:jc w:val="both"/>
      </w:pPr>
    </w:p>
    <w:p w:rsidR="00C20184" w:rsidRDefault="00C20184" w:rsidP="008677A4">
      <w:pPr>
        <w:pStyle w:val="GovBody"/>
        <w:jc w:val="both"/>
      </w:pPr>
    </w:p>
    <w:p w:rsidR="00C20184" w:rsidRDefault="00C20184" w:rsidP="008677A4">
      <w:pPr>
        <w:pStyle w:val="GovBody"/>
        <w:jc w:val="both"/>
      </w:pPr>
    </w:p>
    <w:p w:rsidR="00C20184" w:rsidRDefault="00C20184" w:rsidP="008677A4">
      <w:pPr>
        <w:pStyle w:val="GovBody"/>
        <w:jc w:val="both"/>
      </w:pPr>
    </w:p>
    <w:p w:rsidR="00C20184" w:rsidRDefault="00C20184" w:rsidP="008677A4">
      <w:pPr>
        <w:pStyle w:val="GovBody"/>
        <w:jc w:val="both"/>
      </w:pPr>
    </w:p>
    <w:p w:rsidR="008677A4" w:rsidRPr="001A0BE5" w:rsidRDefault="008677A4" w:rsidP="00DA657D">
      <w:pPr>
        <w:pStyle w:val="GovHeading1"/>
        <w:spacing w:after="120"/>
        <w:jc w:val="both"/>
        <w:rPr>
          <w:sz w:val="60"/>
          <w:szCs w:val="60"/>
        </w:rPr>
      </w:pPr>
      <w:bookmarkStart w:id="28" w:name="_Toc478388699"/>
      <w:r w:rsidRPr="001A0BE5">
        <w:rPr>
          <w:sz w:val="60"/>
          <w:szCs w:val="60"/>
        </w:rPr>
        <w:lastRenderedPageBreak/>
        <w:t>Introduction</w:t>
      </w:r>
      <w:bookmarkEnd w:id="28"/>
    </w:p>
    <w:p w:rsidR="008677A4" w:rsidRDefault="008677A4" w:rsidP="00DA657D">
      <w:pPr>
        <w:pStyle w:val="GovBody"/>
        <w:jc w:val="both"/>
      </w:pPr>
      <w:r w:rsidRPr="00954964">
        <w:t xml:space="preserve">This document is a literature review </w:t>
      </w:r>
      <w:r>
        <w:t xml:space="preserve">and synthesis report </w:t>
      </w:r>
      <w:r w:rsidRPr="00954964">
        <w:t xml:space="preserve">of the archaeological and allied research that has been undertaken since the 1980s into the Aboriginal heritage of the </w:t>
      </w:r>
      <w:r w:rsidR="002B7C59">
        <w:t>Tasmanian Wilderness World Heritage Area (</w:t>
      </w:r>
      <w:r w:rsidRPr="00954964">
        <w:t>TWWHA</w:t>
      </w:r>
      <w:r w:rsidR="002B7C59">
        <w:t>)</w:t>
      </w:r>
      <w:r>
        <w:t xml:space="preserve">. </w:t>
      </w:r>
      <w:r w:rsidRPr="00954964">
        <w:t xml:space="preserve">The document forms a contribution to the larger project entitled </w:t>
      </w:r>
      <w:r w:rsidR="002B7C59" w:rsidRPr="00850DD6">
        <w:rPr>
          <w:i/>
        </w:rPr>
        <w:t xml:space="preserve">The Assessment of Aboriginal Cultural Values </w:t>
      </w:r>
      <w:r w:rsidR="002B7C59">
        <w:rPr>
          <w:i/>
        </w:rPr>
        <w:t xml:space="preserve">(AACV) </w:t>
      </w:r>
      <w:r w:rsidR="002B7C59" w:rsidRPr="00850DD6">
        <w:rPr>
          <w:i/>
        </w:rPr>
        <w:t>Project</w:t>
      </w:r>
      <w:r w:rsidR="008F0CFC">
        <w:t xml:space="preserve"> and </w:t>
      </w:r>
      <w:r w:rsidRPr="00954964">
        <w:t>takes the form of a selective, narrative review of the literature supporting the inclusion of the TWWHA on the World Heritage List on</w:t>
      </w:r>
      <w:r w:rsidR="00C003AC">
        <w:t xml:space="preserve"> the basis of cultural criteria. </w:t>
      </w:r>
      <w:r w:rsidRPr="00954964">
        <w:t>The literature is sourced mainly from the published, peer-reviewed, academic arena</w:t>
      </w:r>
      <w:r>
        <w:t xml:space="preserve">. </w:t>
      </w:r>
      <w:r w:rsidRPr="00954964">
        <w:t>It considers cultural resource management studies or consultancy reports only where relevant academic treatment is absent</w:t>
      </w:r>
      <w:r>
        <w:t xml:space="preserve">. </w:t>
      </w:r>
    </w:p>
    <w:p w:rsidR="008677A4" w:rsidRPr="00954964" w:rsidRDefault="008677A4" w:rsidP="008677A4">
      <w:pPr>
        <w:pStyle w:val="GovBody"/>
        <w:jc w:val="both"/>
      </w:pPr>
      <w:r>
        <w:t xml:space="preserve">The document has been prepared in response to the July 2016 request of the World Heritage Committee for a ‘synthesis report of all available information on cultural sites of the property’ to be submitted to the World Heritage Centre by mid-2017 (World Heritage Committee 2016). </w:t>
      </w:r>
      <w:r w:rsidRPr="00954964">
        <w:t>There are four maps to accompany this report</w:t>
      </w:r>
      <w:r w:rsidR="001607E7">
        <w:t xml:space="preserve"> with these found in Appendix A</w:t>
      </w:r>
      <w:r>
        <w:t xml:space="preserve">. </w:t>
      </w:r>
      <w:r w:rsidRPr="00954964">
        <w:t>Map 1 shows the geographical features referred to in the following text</w:t>
      </w:r>
      <w:r>
        <w:t xml:space="preserve">. </w:t>
      </w:r>
      <w:r w:rsidRPr="00954964">
        <w:t>Map 2 illustrates Tasmania at the height of the ice age, including the land bridge connecting Tasmania and mainland Australia</w:t>
      </w:r>
      <w:r>
        <w:t xml:space="preserve">. </w:t>
      </w:r>
      <w:r w:rsidRPr="00954964">
        <w:t xml:space="preserve">Map </w:t>
      </w:r>
      <w:r>
        <w:t xml:space="preserve">3 </w:t>
      </w:r>
      <w:r w:rsidRPr="00954964">
        <w:t xml:space="preserve">shows Tasmania at the time that the land bridge </w:t>
      </w:r>
      <w:r>
        <w:t xml:space="preserve">is inundated. </w:t>
      </w:r>
      <w:r w:rsidRPr="00954964">
        <w:rPr>
          <w:lang w:val="nl-NL"/>
        </w:rPr>
        <w:t xml:space="preserve">Map </w:t>
      </w:r>
      <w:r>
        <w:rPr>
          <w:lang w:val="nl-NL"/>
        </w:rPr>
        <w:t>4</w:t>
      </w:r>
      <w:r w:rsidRPr="00954964">
        <w:t xml:space="preserve"> is the distribution of known Aboriginal heritage sites in the TWWHA, specifically identifying those mentioned in the text</w:t>
      </w:r>
      <w:r>
        <w:t>.</w:t>
      </w:r>
      <w:r w:rsidR="001607E7">
        <w:t xml:space="preserve"> A glossary is provided as</w:t>
      </w:r>
      <w:r w:rsidR="001607E7" w:rsidRPr="00954964">
        <w:t xml:space="preserve"> Appendix B</w:t>
      </w:r>
      <w:r w:rsidR="001607E7">
        <w:t xml:space="preserve">. Importantly, the reader should note that dates provided within the text as BP (Before Present) are uncalibrated radiocarbon ages. </w:t>
      </w:r>
    </w:p>
    <w:p w:rsidR="008677A4" w:rsidRPr="00954964" w:rsidRDefault="008677A4" w:rsidP="008677A4">
      <w:pPr>
        <w:pStyle w:val="GovBody"/>
        <w:jc w:val="both"/>
      </w:pPr>
      <w:r w:rsidRPr="00954964">
        <w:t xml:space="preserve">This is a story of the successful adaptation by </w:t>
      </w:r>
      <w:r>
        <w:t xml:space="preserve">Aboriginal people </w:t>
      </w:r>
      <w:r w:rsidRPr="00954964">
        <w:t>to extreme climatic change over</w:t>
      </w:r>
      <w:r>
        <w:t xml:space="preserve"> almost 35 </w:t>
      </w:r>
      <w:r w:rsidRPr="00954964">
        <w:t>millennia</w:t>
      </w:r>
      <w:r>
        <w:t xml:space="preserve">. </w:t>
      </w:r>
      <w:r w:rsidRPr="00954964">
        <w:t xml:space="preserve">The review </w:t>
      </w:r>
      <w:r>
        <w:t>begins by describing</w:t>
      </w:r>
      <w:r w:rsidRPr="00954964">
        <w:t xml:space="preserve"> the initial Aboriginal occupation of Tasmania during the Pleistocene</w:t>
      </w:r>
      <w:r>
        <w:t xml:space="preserve"> with m</w:t>
      </w:r>
      <w:r w:rsidRPr="00954964">
        <w:t>ost of the evidence for this occupation com</w:t>
      </w:r>
      <w:r>
        <w:t>ing</w:t>
      </w:r>
      <w:r w:rsidRPr="00954964">
        <w:t xml:space="preserve"> from the</w:t>
      </w:r>
      <w:r w:rsidR="00C43889">
        <w:t xml:space="preserve"> areas now known as the</w:t>
      </w:r>
      <w:r w:rsidRPr="00954964">
        <w:t xml:space="preserve"> TWWHA</w:t>
      </w:r>
      <w:r>
        <w:t xml:space="preserve">. </w:t>
      </w:r>
      <w:r w:rsidRPr="00954964">
        <w:t xml:space="preserve">The </w:t>
      </w:r>
      <w:r>
        <w:t>narrative</w:t>
      </w:r>
      <w:r w:rsidRPr="00954964">
        <w:t xml:space="preserve"> continues by recounting the adaptation by </w:t>
      </w:r>
      <w:r>
        <w:t>Aboriginal people</w:t>
      </w:r>
      <w:r w:rsidRPr="00954964">
        <w:t xml:space="preserve"> to their new land</w:t>
      </w:r>
      <w:r>
        <w:t xml:space="preserve">. While current archaeological evidence suggests that </w:t>
      </w:r>
      <w:r w:rsidR="00B01E66">
        <w:t>Aboriginal people</w:t>
      </w:r>
      <w:r w:rsidRPr="00954964">
        <w:t xml:space="preserve"> lived in </w:t>
      </w:r>
      <w:r w:rsidR="00C43889">
        <w:t xml:space="preserve">the area now known as the </w:t>
      </w:r>
      <w:r w:rsidRPr="00954964">
        <w:t>TWWHA for 20,000 years</w:t>
      </w:r>
      <w:r>
        <w:t xml:space="preserve"> before the possible </w:t>
      </w:r>
      <w:r w:rsidRPr="00954964">
        <w:t xml:space="preserve">abandonment of the area </w:t>
      </w:r>
      <w:r>
        <w:t>towards</w:t>
      </w:r>
      <w:r w:rsidRPr="00954964">
        <w:t xml:space="preserve"> the end of the Pleistocene</w:t>
      </w:r>
      <w:r>
        <w:t>, it remains unclear whether the area was completely abandoned. The possibility for ongoing occupation is reflected by the likelihood of undiscovered sites within this period that may or may not have been lost through environmental changes such as the encroachment of forests and inundation of coastline by rising sea levels.</w:t>
      </w:r>
    </w:p>
    <w:p w:rsidR="00F55267" w:rsidRDefault="008677A4" w:rsidP="008677A4">
      <w:pPr>
        <w:pStyle w:val="GovBody"/>
        <w:jc w:val="both"/>
      </w:pPr>
      <w:r w:rsidRPr="00954964">
        <w:t>The TWWHA is one of the world’s great archaeological ‘</w:t>
      </w:r>
      <w:r w:rsidRPr="00983389">
        <w:rPr>
          <w:lang w:val="it-IT"/>
        </w:rPr>
        <w:t>provinces</w:t>
      </w:r>
      <w:r w:rsidRPr="00983389">
        <w:t>’</w:t>
      </w:r>
      <w:r w:rsidRPr="00954964">
        <w:t xml:space="preserve"> (Cosgrove 1995), containing many Aboriginal sites, each sharing many similar characteristics</w:t>
      </w:r>
      <w:r>
        <w:t xml:space="preserve">. </w:t>
      </w:r>
      <w:r w:rsidRPr="00954964">
        <w:t>The cave sites within the TWWHA contain rich, well-preserved, occupation deposits of bone and stone artefacts</w:t>
      </w:r>
      <w:r>
        <w:t xml:space="preserve">. </w:t>
      </w:r>
      <w:r w:rsidRPr="00954964">
        <w:t xml:space="preserve">The information contained in these deposits </w:t>
      </w:r>
      <w:r>
        <w:t xml:space="preserve">is </w:t>
      </w:r>
      <w:r>
        <w:rPr>
          <w:color w:val="000000" w:themeColor="text1"/>
        </w:rPr>
        <w:t xml:space="preserve">comparable and regularly </w:t>
      </w:r>
      <w:r w:rsidRPr="00954964">
        <w:t xml:space="preserve">surpasses any in </w:t>
      </w:r>
      <w:r>
        <w:t xml:space="preserve">mainland </w:t>
      </w:r>
      <w:r w:rsidRPr="00954964">
        <w:t>Australia from the same period and find</w:t>
      </w:r>
      <w:r>
        <w:t>s</w:t>
      </w:r>
      <w:r w:rsidRPr="00954964">
        <w:t xml:space="preserve"> parallels </w:t>
      </w:r>
      <w:r>
        <w:t xml:space="preserve">in relation to </w:t>
      </w:r>
      <w:r>
        <w:rPr>
          <w:color w:val="000000" w:themeColor="text1"/>
        </w:rPr>
        <w:t xml:space="preserve">artefact </w:t>
      </w:r>
      <w:r>
        <w:rPr>
          <w:color w:val="000000" w:themeColor="text1"/>
        </w:rPr>
        <w:lastRenderedPageBreak/>
        <w:t xml:space="preserve">numbers and preservation </w:t>
      </w:r>
      <w:r w:rsidRPr="00954964">
        <w:t xml:space="preserve">only in </w:t>
      </w:r>
      <w:r>
        <w:t xml:space="preserve">sites within </w:t>
      </w:r>
      <w:r w:rsidRPr="00954964">
        <w:t>France and Spain (</w:t>
      </w:r>
      <w:proofErr w:type="spellStart"/>
      <w:r w:rsidRPr="00954964">
        <w:t>Holdaway</w:t>
      </w:r>
      <w:proofErr w:type="spellEnd"/>
      <w:r w:rsidRPr="00954964">
        <w:t xml:space="preserve">, 2004; </w:t>
      </w:r>
      <w:proofErr w:type="spellStart"/>
      <w:r w:rsidRPr="00954964">
        <w:t>Holdaway</w:t>
      </w:r>
      <w:proofErr w:type="spellEnd"/>
      <w:r w:rsidRPr="00954964">
        <w:t xml:space="preserve"> &amp; Cosgrove, 1997)</w:t>
      </w:r>
      <w:r>
        <w:t xml:space="preserve">. </w:t>
      </w:r>
      <w:r w:rsidRPr="00954964">
        <w:t xml:space="preserve">The region and its sites offer an important </w:t>
      </w:r>
      <w:r>
        <w:t>s</w:t>
      </w:r>
      <w:r w:rsidRPr="00954964">
        <w:t xml:space="preserve">outhern </w:t>
      </w:r>
      <w:r>
        <w:t>h</w:t>
      </w:r>
      <w:r w:rsidRPr="00954964">
        <w:t>emisphere comparator to the better known Late Pleistocene sites of Europe</w:t>
      </w:r>
      <w:r>
        <w:t xml:space="preserve">. </w:t>
      </w:r>
      <w:r w:rsidRPr="00954964">
        <w:t xml:space="preserve">“The specific targeting onto reindeer by the European hunters bears comparison with the similar emphasis on wallabies by the sub-Antarctic </w:t>
      </w:r>
      <w:proofErr w:type="spellStart"/>
      <w:r w:rsidRPr="00954964">
        <w:t>palaeo</w:t>
      </w:r>
      <w:proofErr w:type="spellEnd"/>
      <w:r w:rsidRPr="00954964">
        <w:t>-Tasmanians” (Kiernan, Jones, &amp; Ranson, 1983:31)</w:t>
      </w:r>
      <w:r>
        <w:t xml:space="preserve">. </w:t>
      </w:r>
    </w:p>
    <w:p w:rsidR="008677A4" w:rsidRDefault="008677A4" w:rsidP="008677A4">
      <w:pPr>
        <w:pStyle w:val="GovBody"/>
        <w:jc w:val="both"/>
      </w:pPr>
      <w:r w:rsidRPr="00954964">
        <w:t>Despite archaeological excavations in the area only commencing in the early 1980s and ceasing in the mid-1990s, continuing research on the excavated material is still being published in academic papers</w:t>
      </w:r>
      <w:r>
        <w:t xml:space="preserve">. </w:t>
      </w:r>
      <w:r w:rsidRPr="00954964">
        <w:t xml:space="preserve">The information from these sites has become an important component of general archaeological </w:t>
      </w:r>
      <w:r>
        <w:t xml:space="preserve">general </w:t>
      </w:r>
      <w:r w:rsidRPr="00954964">
        <w:t>text-books</w:t>
      </w:r>
      <w:r>
        <w:t xml:space="preserve"> on Australian archaeology</w:t>
      </w:r>
      <w:r w:rsidRPr="00954964">
        <w:t xml:space="preserve"> (Flood, 2004; Hiscock, 2007; </w:t>
      </w:r>
      <w:proofErr w:type="spellStart"/>
      <w:r w:rsidRPr="00954964">
        <w:t>Lourandos</w:t>
      </w:r>
      <w:proofErr w:type="spellEnd"/>
      <w:r w:rsidRPr="00954964">
        <w:t xml:space="preserve">, 1997; </w:t>
      </w:r>
      <w:proofErr w:type="spellStart"/>
      <w:r w:rsidRPr="00954964">
        <w:t>Mulvaney</w:t>
      </w:r>
      <w:proofErr w:type="spellEnd"/>
      <w:r w:rsidRPr="00954964">
        <w:t xml:space="preserve"> &amp; </w:t>
      </w:r>
      <w:proofErr w:type="spellStart"/>
      <w:r w:rsidRPr="00954964">
        <w:t>Kamminga</w:t>
      </w:r>
      <w:proofErr w:type="spellEnd"/>
      <w:r w:rsidRPr="00954964">
        <w:t>, 1999) as well as specialist works (</w:t>
      </w:r>
      <w:proofErr w:type="spellStart"/>
      <w:r w:rsidRPr="00954964">
        <w:t>eg</w:t>
      </w:r>
      <w:proofErr w:type="spellEnd"/>
      <w:r>
        <w:t xml:space="preserve">. </w:t>
      </w:r>
      <w:r w:rsidRPr="00954964">
        <w:t xml:space="preserve">Dennell &amp; </w:t>
      </w:r>
      <w:proofErr w:type="spellStart"/>
      <w:r w:rsidRPr="00954964">
        <w:t>Porr</w:t>
      </w:r>
      <w:proofErr w:type="spellEnd"/>
      <w:r w:rsidRPr="00954964">
        <w:t xml:space="preserve">, 2014; Gamble &amp; </w:t>
      </w:r>
      <w:proofErr w:type="spellStart"/>
      <w:r w:rsidRPr="00954964">
        <w:t>Soffer</w:t>
      </w:r>
      <w:proofErr w:type="spellEnd"/>
      <w:r w:rsidRPr="00954964">
        <w:t>, 1990).</w:t>
      </w:r>
    </w:p>
    <w:p w:rsidR="008677A4" w:rsidRDefault="008677A4" w:rsidP="00C20184">
      <w:pPr>
        <w:pStyle w:val="GovBody"/>
        <w:jc w:val="both"/>
      </w:pPr>
    </w:p>
    <w:p w:rsidR="008677A4" w:rsidRPr="001A0BE5" w:rsidRDefault="008677A4" w:rsidP="00021AA5">
      <w:pPr>
        <w:pStyle w:val="GovHeading1"/>
        <w:spacing w:after="120"/>
        <w:jc w:val="both"/>
        <w:rPr>
          <w:sz w:val="60"/>
          <w:szCs w:val="60"/>
        </w:rPr>
      </w:pPr>
      <w:bookmarkStart w:id="29" w:name="_Toc478388700"/>
      <w:r w:rsidRPr="001A0BE5">
        <w:rPr>
          <w:sz w:val="60"/>
          <w:szCs w:val="60"/>
        </w:rPr>
        <w:t>Populating the new land</w:t>
      </w:r>
      <w:bookmarkEnd w:id="29"/>
    </w:p>
    <w:p w:rsidR="008677A4" w:rsidRPr="00954964" w:rsidRDefault="008677A4" w:rsidP="00DA657D">
      <w:pPr>
        <w:pStyle w:val="GovBody"/>
        <w:jc w:val="both"/>
      </w:pPr>
      <w:r w:rsidRPr="00954964">
        <w:t xml:space="preserve">Cosgrove (2007) has argued that the human </w:t>
      </w:r>
      <w:proofErr w:type="spellStart"/>
      <w:r w:rsidRPr="00954964">
        <w:t>colonisation</w:t>
      </w:r>
      <w:proofErr w:type="spellEnd"/>
      <w:r w:rsidRPr="00954964">
        <w:t xml:space="preserve"> of the Sahul landmass (the earlier continent consisting of mainland Australia, Tasmania and </w:t>
      </w:r>
      <w:r>
        <w:t xml:space="preserve">Papua </w:t>
      </w:r>
      <w:r w:rsidRPr="00954964">
        <w:t xml:space="preserve">New Guinea) over the past 45,000 years was an important episode in human </w:t>
      </w:r>
      <w:r>
        <w:t>migration</w:t>
      </w:r>
      <w:r w:rsidRPr="00954964">
        <w:t xml:space="preserve"> across the globe</w:t>
      </w:r>
      <w:r>
        <w:t xml:space="preserve">. The arrival of people </w:t>
      </w:r>
      <w:r w:rsidRPr="00954964">
        <w:t>into Tasmania represented the last phase of this movement and predates, by almost 20,000 years, human migration into the Americas (</w:t>
      </w:r>
      <w:proofErr w:type="spellStart"/>
      <w:r w:rsidRPr="00954964">
        <w:t>Dillehay</w:t>
      </w:r>
      <w:proofErr w:type="spellEnd"/>
      <w:r w:rsidRPr="00954964">
        <w:t xml:space="preserve"> et al., 2015; Meltzer, 2009)</w:t>
      </w:r>
      <w:r>
        <w:t xml:space="preserve">. </w:t>
      </w:r>
      <w:r w:rsidRPr="00954964">
        <w:t xml:space="preserve">It was the southernmost point reached by </w:t>
      </w:r>
      <w:r>
        <w:t xml:space="preserve">people </w:t>
      </w:r>
      <w:r w:rsidRPr="00954964">
        <w:t>at this time</w:t>
      </w:r>
      <w:r>
        <w:t xml:space="preserve">. </w:t>
      </w:r>
      <w:r w:rsidRPr="00954964">
        <w:t>This expansion was facilitated by extreme climatic change</w:t>
      </w:r>
      <w:r>
        <w:t xml:space="preserve">. </w:t>
      </w:r>
      <w:r w:rsidRPr="00954964">
        <w:t>Large-scale variation in solar radiation received by Earth caused substantial change in global temperatures</w:t>
      </w:r>
      <w:r>
        <w:t xml:space="preserve">. </w:t>
      </w:r>
      <w:r w:rsidRPr="00954964">
        <w:t>During cold phases, enormous amounts of water were locked up in sea-ice and glaciers, substantially reducing sea levels across the globe</w:t>
      </w:r>
      <w:r>
        <w:t xml:space="preserve">. The arrival of </w:t>
      </w:r>
      <w:r w:rsidRPr="00954964">
        <w:t>Aboriginal</w:t>
      </w:r>
      <w:r>
        <w:t xml:space="preserve"> people </w:t>
      </w:r>
      <w:r w:rsidRPr="00954964">
        <w:t xml:space="preserve">into Tasmania was facilitated by just such a massive drop in sea level between 40,000 and 36,000 years ago when, at 50-55 </w:t>
      </w:r>
      <w:proofErr w:type="spellStart"/>
      <w:r w:rsidRPr="00954964">
        <w:t>metres</w:t>
      </w:r>
      <w:proofErr w:type="spellEnd"/>
      <w:r w:rsidRPr="00954964">
        <w:t xml:space="preserve"> below present sea level, a land bridge was formed across the eastern edge of what is now Bass Strait (</w:t>
      </w:r>
      <w:proofErr w:type="spellStart"/>
      <w:r w:rsidRPr="00954964">
        <w:t>Lambeck</w:t>
      </w:r>
      <w:proofErr w:type="spellEnd"/>
      <w:r w:rsidRPr="00954964">
        <w:t xml:space="preserve"> &amp;Chappell, 2001)</w:t>
      </w:r>
      <w:r>
        <w:t xml:space="preserve">. </w:t>
      </w:r>
      <w:r w:rsidRPr="00954964">
        <w:t xml:space="preserve">Entry into and expansion across Tasmania by </w:t>
      </w:r>
      <w:r>
        <w:t>Aboriginal people</w:t>
      </w:r>
      <w:r w:rsidRPr="00954964">
        <w:t xml:space="preserve"> </w:t>
      </w:r>
      <w:r>
        <w:rPr>
          <w:color w:val="000000" w:themeColor="text1"/>
        </w:rPr>
        <w:t xml:space="preserve">appears to have been </w:t>
      </w:r>
      <w:r w:rsidRPr="00954964">
        <w:t>almost instantaneous</w:t>
      </w:r>
      <w:r>
        <w:rPr>
          <w:color w:val="000000" w:themeColor="text1"/>
        </w:rPr>
        <w:t>, with two of the earliest</w:t>
      </w:r>
      <w:r w:rsidRPr="00954964">
        <w:t xml:space="preserve"> occupation sites known in Tasmania, </w:t>
      </w:r>
      <w:proofErr w:type="spellStart"/>
      <w:r w:rsidRPr="00954964">
        <w:t>Warreen</w:t>
      </w:r>
      <w:proofErr w:type="spellEnd"/>
      <w:r w:rsidRPr="00954964">
        <w:t xml:space="preserve"> Cave and </w:t>
      </w:r>
      <w:proofErr w:type="spellStart"/>
      <w:r w:rsidRPr="00954964">
        <w:t>Parmerpar</w:t>
      </w:r>
      <w:proofErr w:type="spellEnd"/>
      <w:r w:rsidRPr="00954964">
        <w:t xml:space="preserve"> </w:t>
      </w:r>
      <w:proofErr w:type="spellStart"/>
      <w:r w:rsidRPr="00954964">
        <w:t>Meethaner</w:t>
      </w:r>
      <w:proofErr w:type="spellEnd"/>
      <w:r w:rsidRPr="00954964">
        <w:t>, both in the TWWHA, dated to 34,790</w:t>
      </w:r>
      <w:r w:rsidRPr="00983389">
        <w:rPr>
          <w:rFonts w:ascii="Symbol" w:hAnsi="Symbol"/>
        </w:rPr>
        <w:t></w:t>
      </w:r>
      <w:r w:rsidRPr="00954964">
        <w:rPr>
          <w:lang w:val="pt-PT"/>
        </w:rPr>
        <w:t xml:space="preserve">501 BP </w:t>
      </w:r>
      <w:r w:rsidRPr="00954964">
        <w:t>(Allen, 1996a) and 33,850</w:t>
      </w:r>
      <w:r w:rsidRPr="00983389">
        <w:rPr>
          <w:rFonts w:ascii="Symbol" w:hAnsi="Symbol"/>
        </w:rPr>
        <w:t></w:t>
      </w:r>
      <w:r w:rsidRPr="00954964">
        <w:rPr>
          <w:lang w:val="pt-PT"/>
        </w:rPr>
        <w:t xml:space="preserve">420 BP </w:t>
      </w:r>
      <w:r w:rsidRPr="00954964">
        <w:t>(Cosgrove, 1995) respectively</w:t>
      </w:r>
      <w:r>
        <w:t xml:space="preserve">. </w:t>
      </w:r>
      <w:r w:rsidRPr="00954964">
        <w:t>At the time, Aboriginal</w:t>
      </w:r>
      <w:r>
        <w:t xml:space="preserve"> people</w:t>
      </w:r>
      <w:r w:rsidRPr="00954964">
        <w:t xml:space="preserve"> would have been </w:t>
      </w:r>
      <w:r>
        <w:t xml:space="preserve">living </w:t>
      </w:r>
      <w:r w:rsidRPr="00954964">
        <w:t>well inland and at a relatively high altitude</w:t>
      </w:r>
      <w:r>
        <w:t xml:space="preserve">. </w:t>
      </w:r>
      <w:r w:rsidRPr="00954964">
        <w:t>A vast heritage became submerged when seas rose again to their present level</w:t>
      </w:r>
      <w:r>
        <w:t xml:space="preserve">. </w:t>
      </w:r>
      <w:r w:rsidRPr="00954964">
        <w:t>Thus, the</w:t>
      </w:r>
      <w:r>
        <w:t xml:space="preserve"> cultural heritage of the</w:t>
      </w:r>
      <w:r w:rsidRPr="00954964">
        <w:t xml:space="preserve"> TWWHA holds even greater significance, as the surviving remnants of a much wider social and economic system</w:t>
      </w:r>
      <w:r>
        <w:t>.</w:t>
      </w:r>
    </w:p>
    <w:p w:rsidR="008677A4" w:rsidRPr="00954964" w:rsidRDefault="008677A4" w:rsidP="008677A4">
      <w:pPr>
        <w:pStyle w:val="GovBody"/>
        <w:jc w:val="both"/>
      </w:pPr>
      <w:r w:rsidRPr="00954964">
        <w:t xml:space="preserve">It has been claimed that </w:t>
      </w:r>
      <w:r>
        <w:t>people</w:t>
      </w:r>
      <w:r w:rsidRPr="00954964">
        <w:t xml:space="preserve"> </w:t>
      </w:r>
      <w:r>
        <w:t>arrived in</w:t>
      </w:r>
      <w:r w:rsidRPr="00954964">
        <w:t xml:space="preserve"> Tasmania much earlier, </w:t>
      </w:r>
      <w:r w:rsidR="00C43889" w:rsidRPr="00954964">
        <w:t xml:space="preserve">around </w:t>
      </w:r>
      <w:r w:rsidR="00C43889">
        <w:t>c.150</w:t>
      </w:r>
      <w:proofErr w:type="gramStart"/>
      <w:r w:rsidR="00C43889">
        <w:t>,000</w:t>
      </w:r>
      <w:proofErr w:type="gramEnd"/>
      <w:r w:rsidRPr="00954964">
        <w:t xml:space="preserve"> BP</w:t>
      </w:r>
      <w:r>
        <w:t xml:space="preserve">. </w:t>
      </w:r>
      <w:r w:rsidRPr="00954964">
        <w:t xml:space="preserve">This is based solely on the presence of charcoal in a pollen core from a wetland in the base of the Darwin Crater that is said to indicate increased firing of the landscape of a likely anthropogenic nature (Jackson, </w:t>
      </w:r>
      <w:r w:rsidRPr="00954964">
        <w:lastRenderedPageBreak/>
        <w:t>1999)</w:t>
      </w:r>
      <w:r>
        <w:t xml:space="preserve">. </w:t>
      </w:r>
      <w:r w:rsidRPr="00954964">
        <w:t>Cosgrove (1999:363) regards this interpretation as “</w:t>
      </w:r>
      <w:r w:rsidRPr="00954964">
        <w:rPr>
          <w:lang w:val="it-IT"/>
        </w:rPr>
        <w:t>extravagant</w:t>
      </w:r>
      <w:r w:rsidRPr="00954964">
        <w:t xml:space="preserve">” arguing there is no archaeological (i.e., clearly human) evidence for this early </w:t>
      </w:r>
      <w:r>
        <w:t>arrival</w:t>
      </w:r>
      <w:r w:rsidRPr="00954964">
        <w:t xml:space="preserve"> into Tasmania</w:t>
      </w:r>
      <w:r>
        <w:t xml:space="preserve">. </w:t>
      </w:r>
      <w:r w:rsidRPr="00954964">
        <w:t>Of the 140 carbon dates from the earliest occupation sites in Tasmania, none show dates older than 35,000 BP</w:t>
      </w:r>
      <w:r>
        <w:t xml:space="preserve">. Currently there are a small but increasing number of </w:t>
      </w:r>
      <w:r w:rsidRPr="00954964">
        <w:t xml:space="preserve">sites on mainland Australia </w:t>
      </w:r>
      <w:r>
        <w:t xml:space="preserve">that </w:t>
      </w:r>
      <w:r w:rsidRPr="00954964">
        <w:t>have been confirmed as being older than 45,000 BP</w:t>
      </w:r>
      <w:r>
        <w:t xml:space="preserve">, with evidence to suggest </w:t>
      </w:r>
      <w:proofErr w:type="spellStart"/>
      <w:r>
        <w:t>colonisation</w:t>
      </w:r>
      <w:proofErr w:type="spellEnd"/>
      <w:r>
        <w:t xml:space="preserve"> approximately 50,000 years ago (Allen &amp; Hiscock, 2016), however </w:t>
      </w:r>
      <w:r w:rsidRPr="00954964">
        <w:t>sea level studies show no available land bridge into Tasmania at that time</w:t>
      </w:r>
      <w:r>
        <w:t>.</w:t>
      </w:r>
    </w:p>
    <w:p w:rsidR="008677A4" w:rsidRPr="00954964" w:rsidRDefault="008677A4" w:rsidP="008677A4">
      <w:pPr>
        <w:pStyle w:val="GovBody"/>
        <w:jc w:val="both"/>
      </w:pPr>
      <w:r w:rsidRPr="00954964">
        <w:t xml:space="preserve">When </w:t>
      </w:r>
      <w:r>
        <w:t>Aboriginal people</w:t>
      </w:r>
      <w:r w:rsidRPr="00954964">
        <w:t xml:space="preserve"> </w:t>
      </w:r>
      <w:r>
        <w:t>arrived in</w:t>
      </w:r>
      <w:r w:rsidRPr="00954964">
        <w:t xml:space="preserve"> Tasmania c</w:t>
      </w:r>
      <w:r>
        <w:t xml:space="preserve">. </w:t>
      </w:r>
      <w:r w:rsidRPr="00954964">
        <w:t>35,000 years ago, the land was far different from today</w:t>
      </w:r>
      <w:r>
        <w:t xml:space="preserve">. </w:t>
      </w:r>
      <w:r w:rsidRPr="00954964">
        <w:t>The Pleistocene paleoecology has been well described (</w:t>
      </w:r>
      <w:r w:rsidR="00C43889">
        <w:t>Allen, Cosgrove</w:t>
      </w:r>
      <w:r>
        <w:t xml:space="preserve"> </w:t>
      </w:r>
      <w:r w:rsidR="00C43889" w:rsidRPr="00954964">
        <w:t xml:space="preserve">&amp; </w:t>
      </w:r>
      <w:r w:rsidR="00C43889">
        <w:t>Garvey,</w:t>
      </w:r>
      <w:r>
        <w:t xml:space="preserve"> 2016; </w:t>
      </w:r>
      <w:r w:rsidRPr="00954964">
        <w:t xml:space="preserve">Colhoun &amp; </w:t>
      </w:r>
      <w:proofErr w:type="spellStart"/>
      <w:r w:rsidRPr="00954964">
        <w:t>Shimeld</w:t>
      </w:r>
      <w:proofErr w:type="spellEnd"/>
      <w:r w:rsidRPr="00954964">
        <w:t>, 2012; Cosgrove, 1991,</w:t>
      </w:r>
      <w:r w:rsidR="00C43889">
        <w:t xml:space="preserve"> 1999; Cosgrove, Allen</w:t>
      </w:r>
      <w:r w:rsidRPr="00954964">
        <w:t xml:space="preserve"> &amp; Marshall, 1994a; Porch &amp; Allen</w:t>
      </w:r>
      <w:r w:rsidR="00CB481D">
        <w:t>,</w:t>
      </w:r>
      <w:r>
        <w:t xml:space="preserve"> </w:t>
      </w:r>
      <w:r w:rsidRPr="00954964">
        <w:t>1995)</w:t>
      </w:r>
      <w:r>
        <w:t xml:space="preserve">. </w:t>
      </w:r>
      <w:r w:rsidRPr="00954964">
        <w:t xml:space="preserve">After the arrival of </w:t>
      </w:r>
      <w:r>
        <w:t>people</w:t>
      </w:r>
      <w:r w:rsidRPr="00954964">
        <w:t xml:space="preserve">, temperatures continued to fall </w:t>
      </w:r>
      <w:r>
        <w:t xml:space="preserve">during the Last Glacial Maximum (LGM) between 26,000 – 19,000 years ago (Clark et. al., 2009). </w:t>
      </w:r>
      <w:r w:rsidRPr="00954964">
        <w:t>At that time, the average temperature fell to between 4.5</w:t>
      </w:r>
      <w:r w:rsidRPr="00954964">
        <w:rPr>
          <w:lang w:val="it-IT"/>
        </w:rPr>
        <w:t>°</w:t>
      </w:r>
      <w:r w:rsidRPr="00954964">
        <w:t>C and 6</w:t>
      </w:r>
      <w:r w:rsidRPr="00954964">
        <w:rPr>
          <w:lang w:val="it-IT"/>
        </w:rPr>
        <w:t>°</w:t>
      </w:r>
      <w:r w:rsidRPr="00954964">
        <w:t xml:space="preserve">C below today’s average values (Colhoun &amp; </w:t>
      </w:r>
      <w:proofErr w:type="spellStart"/>
      <w:r w:rsidRPr="00954964">
        <w:t>Shimeld</w:t>
      </w:r>
      <w:proofErr w:type="spellEnd"/>
      <w:r w:rsidRPr="00954964">
        <w:t>, 2012)</w:t>
      </w:r>
      <w:r>
        <w:t xml:space="preserve">. </w:t>
      </w:r>
      <w:r w:rsidRPr="00954964">
        <w:t xml:space="preserve">The sea level was about 120 </w:t>
      </w:r>
      <w:proofErr w:type="spellStart"/>
      <w:r w:rsidRPr="001F5031">
        <w:rPr>
          <w:color w:val="000000" w:themeColor="text1"/>
        </w:rPr>
        <w:t>met</w:t>
      </w:r>
      <w:r>
        <w:rPr>
          <w:color w:val="000000" w:themeColor="text1"/>
        </w:rPr>
        <w:t>re</w:t>
      </w:r>
      <w:r w:rsidRPr="001F5031">
        <w:rPr>
          <w:color w:val="000000" w:themeColor="text1"/>
        </w:rPr>
        <w:t>s</w:t>
      </w:r>
      <w:proofErr w:type="spellEnd"/>
      <w:r w:rsidRPr="00954964">
        <w:t xml:space="preserve"> below the present day level, rendering Tasmania a peninsula</w:t>
      </w:r>
      <w:r>
        <w:t xml:space="preserve">. </w:t>
      </w:r>
      <w:r w:rsidRPr="00954964">
        <w:t xml:space="preserve">The initial land bridge had widened into a substantial plain with a large, shallow lake in its </w:t>
      </w:r>
      <w:proofErr w:type="spellStart"/>
      <w:r w:rsidRPr="00954964">
        <w:t>centre</w:t>
      </w:r>
      <w:proofErr w:type="spellEnd"/>
      <w:r w:rsidRPr="00954964">
        <w:t xml:space="preserve"> (</w:t>
      </w:r>
      <w:proofErr w:type="spellStart"/>
      <w:r w:rsidRPr="00954964">
        <w:t>Blom</w:t>
      </w:r>
      <w:proofErr w:type="spellEnd"/>
      <w:r w:rsidRPr="00954964">
        <w:t>, 1988)</w:t>
      </w:r>
      <w:r>
        <w:t xml:space="preserve"> with glaciers present in the higher mountains </w:t>
      </w:r>
      <w:r w:rsidRPr="00954964">
        <w:t>(Kiernan, 1990</w:t>
      </w:r>
      <w:r>
        <w:t>; Mackintosh, Barrows, Colhoun &amp; Fifield, 2006</w:t>
      </w:r>
      <w:r w:rsidRPr="00954964">
        <w:t>)</w:t>
      </w:r>
      <w:r>
        <w:t xml:space="preserve">. </w:t>
      </w:r>
      <w:r w:rsidRPr="00954964">
        <w:t>The climate was drier, with precipitation at about 50% of today’s values, much of it falling as snow</w:t>
      </w:r>
      <w:r>
        <w:t xml:space="preserve">. </w:t>
      </w:r>
      <w:r w:rsidRPr="00954964">
        <w:t xml:space="preserve">Onshore westerlies were stronger (Colhoun &amp; </w:t>
      </w:r>
      <w:proofErr w:type="spellStart"/>
      <w:r w:rsidRPr="00954964">
        <w:t>Shimeld</w:t>
      </w:r>
      <w:proofErr w:type="spellEnd"/>
      <w:r w:rsidRPr="00954964">
        <w:t xml:space="preserve">, 2012), perhaps up to 30% windier (Wasson, 1986), </w:t>
      </w:r>
      <w:proofErr w:type="spellStart"/>
      <w:r w:rsidRPr="00954964">
        <w:t>mobilising</w:t>
      </w:r>
      <w:proofErr w:type="spellEnd"/>
      <w:r w:rsidRPr="00954964">
        <w:t xml:space="preserve"> substantial amounts of sand and dust particularly in northeast Tasmania (Bowden, 1983)</w:t>
      </w:r>
      <w:r>
        <w:t>.</w:t>
      </w:r>
    </w:p>
    <w:p w:rsidR="008677A4" w:rsidRPr="00954964" w:rsidRDefault="008677A4" w:rsidP="008677A4">
      <w:pPr>
        <w:pStyle w:val="GovBody"/>
        <w:jc w:val="both"/>
      </w:pPr>
      <w:r w:rsidRPr="00954964">
        <w:t xml:space="preserve">Vegetation across the land had a substantially different distribution from today and was dominated by alpine vegetation (Colhoun &amp; </w:t>
      </w:r>
      <w:proofErr w:type="spellStart"/>
      <w:r w:rsidRPr="00954964">
        <w:t>Shimeld</w:t>
      </w:r>
      <w:proofErr w:type="spellEnd"/>
      <w:r w:rsidRPr="00954964">
        <w:t>, 2012; Kirkpatrick, 1986)</w:t>
      </w:r>
      <w:r>
        <w:t xml:space="preserve">. </w:t>
      </w:r>
      <w:r w:rsidRPr="00954964">
        <w:t xml:space="preserve">Dry grasslands along the Midland Valley split Tasmania in half extending northwards to cover the </w:t>
      </w:r>
      <w:proofErr w:type="spellStart"/>
      <w:r w:rsidRPr="00954964">
        <w:t>Bassian</w:t>
      </w:r>
      <w:proofErr w:type="spellEnd"/>
      <w:r w:rsidRPr="00954964">
        <w:t xml:space="preserve"> Plain to the north</w:t>
      </w:r>
      <w:r>
        <w:t xml:space="preserve">. </w:t>
      </w:r>
      <w:r w:rsidRPr="00954964">
        <w:t xml:space="preserve">The tree line was lower by approximately 750 </w:t>
      </w:r>
      <w:proofErr w:type="spellStart"/>
      <w:r w:rsidRPr="00954964">
        <w:t>metres</w:t>
      </w:r>
      <w:proofErr w:type="spellEnd"/>
      <w:r w:rsidRPr="00954964">
        <w:t xml:space="preserve"> (Gibson, Kiernan, &amp; </w:t>
      </w:r>
      <w:proofErr w:type="spellStart"/>
      <w:r w:rsidRPr="00954964">
        <w:t>Macphail</w:t>
      </w:r>
      <w:proofErr w:type="spellEnd"/>
      <w:r w:rsidRPr="00954964">
        <w:t xml:space="preserve">, 1987) and, in the west, much of the rainforest and wet </w:t>
      </w:r>
      <w:proofErr w:type="spellStart"/>
      <w:r w:rsidRPr="00954964">
        <w:t>sclerophyll</w:t>
      </w:r>
      <w:proofErr w:type="spellEnd"/>
      <w:r w:rsidRPr="00954964">
        <w:t xml:space="preserve"> forest seen in the TWWHA today was less than 100 </w:t>
      </w:r>
      <w:proofErr w:type="spellStart"/>
      <w:r w:rsidRPr="00954964">
        <w:t>metres</w:t>
      </w:r>
      <w:proofErr w:type="spellEnd"/>
      <w:r w:rsidRPr="00954964">
        <w:t xml:space="preserve"> above sea level (</w:t>
      </w:r>
      <w:proofErr w:type="spellStart"/>
      <w:r w:rsidRPr="00954964">
        <w:t>a.s.l</w:t>
      </w:r>
      <w:proofErr w:type="spellEnd"/>
      <w:r w:rsidRPr="00954964">
        <w:t xml:space="preserve">.), on land now submerged below the present day sea level, and in </w:t>
      </w:r>
      <w:proofErr w:type="spellStart"/>
      <w:r w:rsidRPr="00954964">
        <w:t>refugia</w:t>
      </w:r>
      <w:proofErr w:type="spellEnd"/>
      <w:r w:rsidRPr="00954964">
        <w:t xml:space="preserve"> along creek lines.</w:t>
      </w:r>
    </w:p>
    <w:p w:rsidR="008677A4" w:rsidRDefault="008677A4" w:rsidP="008677A4">
      <w:pPr>
        <w:pStyle w:val="GovBody"/>
        <w:jc w:val="both"/>
      </w:pPr>
      <w:r w:rsidRPr="00954964">
        <w:t>The mammal population of ice age Tasmania comprised species that are found on the island today</w:t>
      </w:r>
      <w:r>
        <w:t xml:space="preserve">. </w:t>
      </w:r>
      <w:r w:rsidRPr="00954964">
        <w:t xml:space="preserve">The dominant prey species of </w:t>
      </w:r>
      <w:r>
        <w:t xml:space="preserve">Aboriginal people </w:t>
      </w:r>
      <w:r w:rsidRPr="00954964">
        <w:t xml:space="preserve">was </w:t>
      </w:r>
      <w:proofErr w:type="spellStart"/>
      <w:r w:rsidRPr="00954964">
        <w:rPr>
          <w:i/>
          <w:lang w:val="fr-FR"/>
        </w:rPr>
        <w:t>Macropus</w:t>
      </w:r>
      <w:proofErr w:type="spellEnd"/>
      <w:r w:rsidRPr="00954964">
        <w:rPr>
          <w:i/>
          <w:lang w:val="fr-FR"/>
        </w:rPr>
        <w:t xml:space="preserve"> </w:t>
      </w:r>
      <w:proofErr w:type="spellStart"/>
      <w:r w:rsidRPr="00954964">
        <w:rPr>
          <w:i/>
          <w:lang w:val="fr-FR"/>
        </w:rPr>
        <w:t>rufogriseus</w:t>
      </w:r>
      <w:proofErr w:type="spellEnd"/>
      <w:r w:rsidRPr="00954964">
        <w:t xml:space="preserve"> (Bennett’s wallaby; Cosgrove &amp; Allen, 2001)</w:t>
      </w:r>
      <w:r>
        <w:t xml:space="preserve">. </w:t>
      </w:r>
      <w:r w:rsidRPr="00954964">
        <w:t xml:space="preserve">Whether giant marsupials coexisted with </w:t>
      </w:r>
      <w:r>
        <w:t xml:space="preserve">Aboriginal people </w:t>
      </w:r>
      <w:r w:rsidRPr="00954964">
        <w:t>and were brought to extinction by them, or by climate, or a combination of both, is widely contested by archaeologists on the mainland (</w:t>
      </w:r>
      <w:proofErr w:type="spellStart"/>
      <w:r w:rsidRPr="00954964">
        <w:t>Wroe</w:t>
      </w:r>
      <w:proofErr w:type="spellEnd"/>
      <w:r w:rsidRPr="00954964">
        <w:t xml:space="preserve"> &amp; Field, 2006)</w:t>
      </w:r>
      <w:r>
        <w:t xml:space="preserve">. </w:t>
      </w:r>
      <w:r w:rsidRPr="00954964">
        <w:t xml:space="preserve">This debate was recently extended to Tasmania when </w:t>
      </w:r>
      <w:proofErr w:type="spellStart"/>
      <w:r w:rsidRPr="00954964">
        <w:t>Turney</w:t>
      </w:r>
      <w:proofErr w:type="spellEnd"/>
      <w:r w:rsidRPr="00954964">
        <w:t xml:space="preserve"> et al</w:t>
      </w:r>
      <w:r>
        <w:t xml:space="preserve">. </w:t>
      </w:r>
      <w:r w:rsidRPr="00954964">
        <w:t xml:space="preserve">(2008) claimed that megafauna and </w:t>
      </w:r>
      <w:r>
        <w:t>Aboriginal people</w:t>
      </w:r>
      <w:r w:rsidRPr="00954964">
        <w:t xml:space="preserve"> coincided there</w:t>
      </w:r>
      <w:r>
        <w:t xml:space="preserve">. </w:t>
      </w:r>
      <w:r w:rsidRPr="00954964">
        <w:t>This was strongly refuted by Cosgrove et al</w:t>
      </w:r>
      <w:r>
        <w:t xml:space="preserve">. </w:t>
      </w:r>
      <w:r w:rsidRPr="00954964">
        <w:t>(2010)</w:t>
      </w:r>
      <w:r>
        <w:t xml:space="preserve">. </w:t>
      </w:r>
      <w:r w:rsidRPr="00954964">
        <w:t xml:space="preserve">Cosgrove’s conclusions have been confirmed by a recent meta-analysis determining that megafauna died out 1,000 years before the </w:t>
      </w:r>
      <w:r>
        <w:t>arrival of Aboriginal people</w:t>
      </w:r>
      <w:r w:rsidRPr="00954964">
        <w:t xml:space="preserve"> (Lima-</w:t>
      </w:r>
      <w:proofErr w:type="spellStart"/>
      <w:r w:rsidRPr="00954964">
        <w:t>Ribiero</w:t>
      </w:r>
      <w:proofErr w:type="spellEnd"/>
      <w:r w:rsidRPr="00954964">
        <w:t xml:space="preserve"> &amp; </w:t>
      </w:r>
      <w:proofErr w:type="spellStart"/>
      <w:r w:rsidRPr="00954964">
        <w:t>Diniz-Filho</w:t>
      </w:r>
      <w:proofErr w:type="spellEnd"/>
      <w:r w:rsidRPr="00954964">
        <w:t>, 2014)</w:t>
      </w:r>
      <w:r>
        <w:t xml:space="preserve">. </w:t>
      </w:r>
      <w:r w:rsidRPr="00954964">
        <w:t>Moreover, no correlation between human occupation deposits and megafauna has been found in Tasmania</w:t>
      </w:r>
      <w:r>
        <w:t>.</w:t>
      </w:r>
    </w:p>
    <w:p w:rsidR="008677A4" w:rsidRDefault="008677A4" w:rsidP="008677A4">
      <w:pPr>
        <w:pStyle w:val="GovBody"/>
      </w:pPr>
    </w:p>
    <w:p w:rsidR="008677A4" w:rsidRPr="001A0BE5" w:rsidRDefault="008677A4" w:rsidP="001A0BE5">
      <w:pPr>
        <w:pStyle w:val="GovHeading1"/>
        <w:spacing w:after="120"/>
        <w:rPr>
          <w:sz w:val="60"/>
          <w:szCs w:val="60"/>
        </w:rPr>
      </w:pPr>
      <w:bookmarkStart w:id="30" w:name="_Toc478388701"/>
      <w:r w:rsidRPr="001A0BE5">
        <w:rPr>
          <w:sz w:val="60"/>
          <w:szCs w:val="60"/>
        </w:rPr>
        <w:t>Pleistocene sites of the TWWHA</w:t>
      </w:r>
      <w:bookmarkEnd w:id="30"/>
    </w:p>
    <w:p w:rsidR="008677A4" w:rsidRPr="00954964" w:rsidRDefault="008677A4" w:rsidP="00DA657D">
      <w:pPr>
        <w:pStyle w:val="GovBody"/>
        <w:jc w:val="both"/>
      </w:pPr>
      <w:r w:rsidRPr="00954964">
        <w:t>Commencing in 1981, a series of archaeological expeditions was mounted to find and record Aboriginal heritage sites in the Gordon and Franklin River catchments, which are located in what is now the TWWHA (Blain et al., 1983; Jones, 1981, 1982, 1984, 1987, 1990; Jones, Ranson, Allen, &amp; Kiernan, 1983; Ranson, Allen, &amp; Jones, 1983)</w:t>
      </w:r>
      <w:r>
        <w:t xml:space="preserve">. </w:t>
      </w:r>
      <w:r w:rsidRPr="00954964">
        <w:t xml:space="preserve">In 1982, a pilot excavation was undertaken in Fraser (now </w:t>
      </w:r>
      <w:proofErr w:type="spellStart"/>
      <w:r w:rsidRPr="00954964">
        <w:t>Kutikina</w:t>
      </w:r>
      <w:proofErr w:type="spellEnd"/>
      <w:r w:rsidRPr="00954964">
        <w:t>) Cave in an attempt to understand the chronology of Aboriginal occupation of the area (Kiernan et al., 1983)</w:t>
      </w:r>
      <w:r>
        <w:t xml:space="preserve">. </w:t>
      </w:r>
      <w:r w:rsidRPr="00954964">
        <w:t>The expeditions were initiated in response to an inadequate environmental impact assessment made by the then Tasmanian Hydro-Electric Commission (HEC), which was proposing to impound the river valleys</w:t>
      </w:r>
      <w:r>
        <w:t xml:space="preserve">. </w:t>
      </w:r>
      <w:r w:rsidRPr="00954964">
        <w:t>The HEC assessment had denied the possibility of the presence of Aboriginal heritage in the area (Naqvi, 1979, as cited in Jones, 1982)</w:t>
      </w:r>
      <w:r>
        <w:t xml:space="preserve">. </w:t>
      </w:r>
      <w:r w:rsidRPr="00954964">
        <w:t>When the archaeological surveys discovered a rich Pleistocene Aboriginal heritage in the proposed impoundment area, the HEC countered by searching for equivalent sites outside the proposed development, in order to justify work going ahead (</w:t>
      </w:r>
      <w:proofErr w:type="spellStart"/>
      <w:r w:rsidRPr="00954964">
        <w:t>Baynes</w:t>
      </w:r>
      <w:proofErr w:type="spellEnd"/>
      <w:r w:rsidRPr="00954964">
        <w:t>, 1983; Foster, Cromer, &amp; Summons 1983; Patter</w:t>
      </w:r>
      <w:r w:rsidR="006A13C3">
        <w:t xml:space="preserve">son, Underwood, </w:t>
      </w:r>
      <w:proofErr w:type="spellStart"/>
      <w:r w:rsidR="006A13C3">
        <w:t>Tanydes</w:t>
      </w:r>
      <w:proofErr w:type="spellEnd"/>
      <w:r w:rsidR="006A13C3">
        <w:t>, Wilson</w:t>
      </w:r>
      <w:r w:rsidRPr="00954964">
        <w:t xml:space="preserve"> &amp; </w:t>
      </w:r>
      <w:proofErr w:type="spellStart"/>
      <w:r w:rsidRPr="00954964">
        <w:t>Baynes</w:t>
      </w:r>
      <w:proofErr w:type="spellEnd"/>
      <w:r w:rsidRPr="00954964">
        <w:t>, 1983; Wilson, 1983)</w:t>
      </w:r>
      <w:r>
        <w:t xml:space="preserve">. </w:t>
      </w:r>
      <w:r w:rsidRPr="00954964">
        <w:t xml:space="preserve">In response, an investigation by archaeologists found </w:t>
      </w:r>
      <w:r>
        <w:t xml:space="preserve">that </w:t>
      </w:r>
      <w:r w:rsidRPr="00954964">
        <w:t xml:space="preserve">most of </w:t>
      </w:r>
      <w:r>
        <w:t>the claims by HEC were</w:t>
      </w:r>
      <w:r w:rsidRPr="00954964">
        <w:t xml:space="preserve"> spurious, with only two sites containing Aboriginal occupation found by the HEC, along with one new site found by the archaeologists (Jones &amp; Allen, 1984)</w:t>
      </w:r>
      <w:r>
        <w:t xml:space="preserve">. </w:t>
      </w:r>
      <w:r w:rsidRPr="00954964">
        <w:t>Subsequently, the Tasmanian National Parks and Wildlife Service extended the archaeological surveys to the Maxwell River (Harris, Ranson, &amp; Brown, 1988) and Denison River catchments (Brown et al., 1991)</w:t>
      </w:r>
      <w:r>
        <w:t>.</w:t>
      </w:r>
    </w:p>
    <w:p w:rsidR="008677A4" w:rsidRPr="00954964" w:rsidRDefault="008677A4" w:rsidP="008677A4">
      <w:pPr>
        <w:pStyle w:val="GovBody"/>
        <w:jc w:val="both"/>
      </w:pPr>
      <w:r w:rsidRPr="00954964">
        <w:t xml:space="preserve">Following these initial surveys and the excavation at </w:t>
      </w:r>
      <w:proofErr w:type="spellStart"/>
      <w:r w:rsidRPr="00954964">
        <w:t>Kutikina</w:t>
      </w:r>
      <w:proofErr w:type="spellEnd"/>
      <w:r w:rsidRPr="00954964">
        <w:t xml:space="preserve"> Cave, members of La Trobe University commenced a program of excavations of a selected number of occupation deposits in the TWWHA, to gain a better understanding </w:t>
      </w:r>
      <w:r>
        <w:rPr>
          <w:color w:val="000000" w:themeColor="text1"/>
        </w:rPr>
        <w:t xml:space="preserve">of </w:t>
      </w:r>
      <w:r w:rsidRPr="00954964">
        <w:t>the lifeways and chronology of these Pleistocene hunter-gatherers</w:t>
      </w:r>
      <w:r>
        <w:t xml:space="preserve">. </w:t>
      </w:r>
      <w:r w:rsidRPr="00954964">
        <w:t xml:space="preserve">The excavations included </w:t>
      </w:r>
      <w:proofErr w:type="spellStart"/>
      <w:r w:rsidRPr="00954964">
        <w:t>Parmerpar</w:t>
      </w:r>
      <w:proofErr w:type="spellEnd"/>
      <w:r w:rsidRPr="00954964">
        <w:t xml:space="preserve"> </w:t>
      </w:r>
      <w:proofErr w:type="spellStart"/>
      <w:r w:rsidRPr="00954964">
        <w:t>Meethenar</w:t>
      </w:r>
      <w:proofErr w:type="spellEnd"/>
      <w:r w:rsidRPr="00954964">
        <w:t xml:space="preserve"> rock shelter (Cosgrove, 1995) as well as four excavations undertaken under the aegis of the Southern Forests Archaeological Project (Allen 1996b; </w:t>
      </w:r>
      <w:proofErr w:type="spellStart"/>
      <w:r w:rsidRPr="00954964">
        <w:t>McNiven</w:t>
      </w:r>
      <w:proofErr w:type="spellEnd"/>
      <w:r w:rsidRPr="00954964">
        <w:t xml:space="preserve">, Marshall, Allen, Stern &amp; Cosgrove, 1993; McWilliams, Allen, Cosgrove &amp; </w:t>
      </w:r>
      <w:proofErr w:type="spellStart"/>
      <w:r w:rsidRPr="00954964">
        <w:t>Holdaway</w:t>
      </w:r>
      <w:proofErr w:type="spellEnd"/>
      <w:r w:rsidRPr="00954964">
        <w:t>, 1999)</w:t>
      </w:r>
      <w:r>
        <w:t xml:space="preserve">. </w:t>
      </w:r>
      <w:r w:rsidRPr="00954964">
        <w:t>These were Bone Cave (Allen, 1996</w:t>
      </w:r>
      <w:r>
        <w:t>b</w:t>
      </w:r>
      <w:r w:rsidRPr="00954964">
        <w:t xml:space="preserve">, Stone Cave (Allen &amp; Cosgrove, 1996a), </w:t>
      </w:r>
      <w:proofErr w:type="spellStart"/>
      <w:r w:rsidRPr="00954964">
        <w:t>Warreen</w:t>
      </w:r>
      <w:proofErr w:type="spellEnd"/>
      <w:r w:rsidRPr="00954964">
        <w:t xml:space="preserve"> Cave (Allen, 1996a), and </w:t>
      </w:r>
      <w:proofErr w:type="spellStart"/>
      <w:r w:rsidRPr="00954964">
        <w:t>Pallawa</w:t>
      </w:r>
      <w:proofErr w:type="spellEnd"/>
      <w:r w:rsidRPr="00954964">
        <w:t xml:space="preserve"> </w:t>
      </w:r>
      <w:proofErr w:type="spellStart"/>
      <w:r w:rsidRPr="00954964">
        <w:t>Trounta</w:t>
      </w:r>
      <w:proofErr w:type="spellEnd"/>
      <w:r w:rsidRPr="00954964">
        <w:t xml:space="preserve"> Shelter (Stern &amp; Allen, 1996)</w:t>
      </w:r>
      <w:r>
        <w:t xml:space="preserve">. </w:t>
      </w:r>
      <w:r w:rsidRPr="00954964">
        <w:t xml:space="preserve">Later descriptions of the deposits in these sites have been </w:t>
      </w:r>
      <w:proofErr w:type="spellStart"/>
      <w:r w:rsidRPr="00954964">
        <w:t>summarised</w:t>
      </w:r>
      <w:proofErr w:type="spellEnd"/>
      <w:r w:rsidRPr="00954964">
        <w:t xml:space="preserve"> in part by Allen, Cosgrove and Garvey (</w:t>
      </w:r>
      <w:r w:rsidRPr="00954964">
        <w:rPr>
          <w:lang w:val="it-IT"/>
        </w:rPr>
        <w:t>2016</w:t>
      </w:r>
      <w:r w:rsidRPr="00954964">
        <w:t>)</w:t>
      </w:r>
      <w:r w:rsidRPr="00954964">
        <w:rPr>
          <w:lang w:val="nl-NL"/>
        </w:rPr>
        <w:t xml:space="preserve"> and Cosgrove, Pike-Tay and Roebroeks (2014)</w:t>
      </w:r>
      <w:r>
        <w:rPr>
          <w:lang w:val="nl-NL"/>
        </w:rPr>
        <w:t>.</w:t>
      </w:r>
    </w:p>
    <w:p w:rsidR="00FF221F" w:rsidRDefault="00D12BA0" w:rsidP="00AD4ECD">
      <w:pPr>
        <w:pStyle w:val="GovBody"/>
        <w:jc w:val="both"/>
      </w:pPr>
      <w:r w:rsidRPr="00954964">
        <w:t xml:space="preserve">Most of the sites are contained in limestone/dolomite caves where </w:t>
      </w:r>
      <w:r w:rsidR="008C273E">
        <w:t>preservation is excellent. The researchers noted that bone preservation was so</w:t>
      </w:r>
      <w:r w:rsidR="008910F9" w:rsidRPr="008910F9">
        <w:t xml:space="preserve"> </w:t>
      </w:r>
      <w:r w:rsidR="008910F9" w:rsidRPr="00954964">
        <w:t>extraordinary that even minute mouse bones were found in layers older than 30,000 years (Pike-</w:t>
      </w:r>
      <w:proofErr w:type="spellStart"/>
      <w:r w:rsidR="008910F9" w:rsidRPr="00954964">
        <w:t>Tay</w:t>
      </w:r>
      <w:proofErr w:type="spellEnd"/>
      <w:r w:rsidR="008910F9" w:rsidRPr="00954964">
        <w:t>, Cosgrove, &amp; Garvey, 2008)</w:t>
      </w:r>
      <w:r w:rsidR="008910F9">
        <w:t xml:space="preserve">. </w:t>
      </w:r>
      <w:r w:rsidR="008910F9">
        <w:rPr>
          <w:color w:val="000000" w:themeColor="text1"/>
        </w:rPr>
        <w:t>At the time of identification</w:t>
      </w:r>
    </w:p>
    <w:p w:rsidR="005D76A4" w:rsidRDefault="005D76A4" w:rsidP="00AD4ECD">
      <w:pPr>
        <w:pStyle w:val="GovBody"/>
        <w:jc w:val="both"/>
      </w:pPr>
    </w:p>
    <w:p w:rsidR="001870EB" w:rsidRDefault="001870EB" w:rsidP="00AD4ECD">
      <w:pPr>
        <w:pStyle w:val="GovBody"/>
        <w:jc w:val="both"/>
      </w:pPr>
    </w:p>
    <w:p w:rsidR="007A067C" w:rsidRPr="007A067C" w:rsidRDefault="00A051F3" w:rsidP="006F52F8">
      <w:pPr>
        <w:spacing w:before="120"/>
        <w:jc w:val="center"/>
        <w:rPr>
          <w:lang w:eastAsia="en-AU"/>
        </w:rPr>
      </w:pPr>
      <w:r>
        <w:rPr>
          <w:noProof/>
          <w:lang w:val="en-AU" w:eastAsia="en-AU"/>
        </w:rPr>
        <w:drawing>
          <wp:inline distT="0" distB="0" distL="0" distR="0" wp14:anchorId="7FD700AD" wp14:editId="7641E33B">
            <wp:extent cx="5103043" cy="3600000"/>
            <wp:effectExtent l="0" t="0" r="254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Nunamira Cave.tif"/>
                    <pic:cNvPicPr/>
                  </pic:nvPicPr>
                  <pic:blipFill>
                    <a:blip r:embed="rId10" cstate="email">
                      <a:extLst>
                        <a:ext uri="{28A0092B-C50C-407E-A947-70E740481C1C}">
                          <a14:useLocalDpi xmlns:a14="http://schemas.microsoft.com/office/drawing/2010/main"/>
                        </a:ext>
                      </a:extLst>
                    </a:blip>
                    <a:stretch>
                      <a:fillRect/>
                    </a:stretch>
                  </pic:blipFill>
                  <pic:spPr>
                    <a:xfrm>
                      <a:off x="0" y="0"/>
                      <a:ext cx="5103043" cy="3600000"/>
                    </a:xfrm>
                    <a:prstGeom prst="rect">
                      <a:avLst/>
                    </a:prstGeom>
                  </pic:spPr>
                </pic:pic>
              </a:graphicData>
            </a:graphic>
          </wp:inline>
        </w:drawing>
      </w:r>
    </w:p>
    <w:p w:rsidR="00175D5B" w:rsidRDefault="00AD4ECD" w:rsidP="006F52F8">
      <w:pPr>
        <w:pStyle w:val="Caption"/>
        <w:spacing w:before="120"/>
        <w:jc w:val="center"/>
      </w:pPr>
      <w:bookmarkStart w:id="31" w:name="_Toc478387800"/>
      <w:r w:rsidRPr="00D7330B">
        <w:t xml:space="preserve">Figure </w:t>
      </w:r>
      <w:r w:rsidRPr="00D7330B">
        <w:fldChar w:fldCharType="begin"/>
      </w:r>
      <w:r w:rsidRPr="00D7330B">
        <w:instrText xml:space="preserve"> SEQ Figure \* ARABIC </w:instrText>
      </w:r>
      <w:r w:rsidRPr="00D7330B">
        <w:fldChar w:fldCharType="separate"/>
      </w:r>
      <w:r w:rsidR="00C33E44">
        <w:rPr>
          <w:noProof/>
        </w:rPr>
        <w:t>1</w:t>
      </w:r>
      <w:r w:rsidRPr="00D7330B">
        <w:fldChar w:fldCharType="end"/>
      </w:r>
      <w:r w:rsidR="0080072E">
        <w:t>.</w:t>
      </w:r>
      <w:r>
        <w:t xml:space="preserve"> </w:t>
      </w:r>
      <w:r w:rsidR="00A051F3" w:rsidRPr="00A051F3">
        <w:t>Archaeologists excavating a limestone cave in the TWWHA</w:t>
      </w:r>
      <w:r w:rsidR="0064044E">
        <w:t xml:space="preserve"> </w:t>
      </w:r>
      <w:r w:rsidR="001E103E">
        <w:t>(Photo: Richard Cosgrove,</w:t>
      </w:r>
      <w:r w:rsidR="00A051F3" w:rsidRPr="00A051F3">
        <w:t xml:space="preserve"> Southern Forests Archaeological Project)</w:t>
      </w:r>
      <w:r w:rsidR="00B87ED0">
        <w:t>.</w:t>
      </w:r>
      <w:bookmarkEnd w:id="31"/>
    </w:p>
    <w:p w:rsidR="007D1C4D" w:rsidRPr="007D1C4D" w:rsidRDefault="007D1C4D" w:rsidP="007D1C4D"/>
    <w:p w:rsidR="00D36C6A" w:rsidRDefault="00D36C6A" w:rsidP="006F52F8">
      <w:pPr>
        <w:spacing w:before="120"/>
        <w:jc w:val="center"/>
      </w:pPr>
      <w:r>
        <w:rPr>
          <w:noProof/>
          <w:lang w:val="en-AU" w:eastAsia="en-AU"/>
        </w:rPr>
        <w:drawing>
          <wp:inline distT="0" distB="0" distL="0" distR="0" wp14:anchorId="4207A437" wp14:editId="3A33B0C4">
            <wp:extent cx="5276850" cy="36576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3.jpg"/>
                    <pic:cNvPicPr/>
                  </pic:nvPicPr>
                  <pic:blipFill>
                    <a:blip r:embed="rId11" cstate="email">
                      <a:extLst>
                        <a:ext uri="{28A0092B-C50C-407E-A947-70E740481C1C}">
                          <a14:useLocalDpi xmlns:a14="http://schemas.microsoft.com/office/drawing/2010/main"/>
                        </a:ext>
                      </a:extLst>
                    </a:blip>
                    <a:stretch>
                      <a:fillRect/>
                    </a:stretch>
                  </pic:blipFill>
                  <pic:spPr>
                    <a:xfrm>
                      <a:off x="0" y="0"/>
                      <a:ext cx="5276850" cy="3657600"/>
                    </a:xfrm>
                    <a:prstGeom prst="rect">
                      <a:avLst/>
                    </a:prstGeom>
                  </pic:spPr>
                </pic:pic>
              </a:graphicData>
            </a:graphic>
          </wp:inline>
        </w:drawing>
      </w:r>
    </w:p>
    <w:p w:rsidR="00D36C6A" w:rsidRDefault="00D36C6A" w:rsidP="006F52F8">
      <w:pPr>
        <w:pStyle w:val="Caption"/>
        <w:spacing w:before="120"/>
        <w:jc w:val="center"/>
        <w:rPr>
          <w:noProof/>
          <w:lang w:val="en-AU" w:eastAsia="en-AU"/>
        </w:rPr>
      </w:pPr>
      <w:bookmarkStart w:id="32" w:name="_Toc478387801"/>
      <w:r w:rsidRPr="00D7330B">
        <w:t xml:space="preserve">Figure </w:t>
      </w:r>
      <w:r w:rsidRPr="00D7330B">
        <w:fldChar w:fldCharType="begin"/>
      </w:r>
      <w:r w:rsidRPr="00D7330B">
        <w:instrText xml:space="preserve"> SEQ Figure \* ARABIC </w:instrText>
      </w:r>
      <w:r w:rsidRPr="00D7330B">
        <w:fldChar w:fldCharType="separate"/>
      </w:r>
      <w:r w:rsidR="00C33E44">
        <w:rPr>
          <w:noProof/>
        </w:rPr>
        <w:t>2</w:t>
      </w:r>
      <w:r w:rsidRPr="00D7330B">
        <w:fldChar w:fldCharType="end"/>
      </w:r>
      <w:r w:rsidR="0080072E">
        <w:t>.</w:t>
      </w:r>
      <w:r w:rsidR="00DE5433">
        <w:t xml:space="preserve"> A number of</w:t>
      </w:r>
      <w:r>
        <w:t xml:space="preserve"> limestone caves containing ice age occupation deposits are found in the TWWHA (Photo: Aboriginal Heritage Tasmania)</w:t>
      </w:r>
      <w:r w:rsidR="00B87ED0">
        <w:t>.</w:t>
      </w:r>
      <w:bookmarkEnd w:id="32"/>
    </w:p>
    <w:p w:rsidR="008677A4" w:rsidRPr="00021AA5" w:rsidRDefault="008677A4" w:rsidP="006F5A8B">
      <w:pPr>
        <w:pStyle w:val="GovBody"/>
        <w:jc w:val="both"/>
      </w:pPr>
      <w:proofErr w:type="gramStart"/>
      <w:r>
        <w:rPr>
          <w:color w:val="000000" w:themeColor="text1"/>
        </w:rPr>
        <w:lastRenderedPageBreak/>
        <w:t>these</w:t>
      </w:r>
      <w:proofErr w:type="gramEnd"/>
      <w:r>
        <w:rPr>
          <w:color w:val="000000" w:themeColor="text1"/>
        </w:rPr>
        <w:t xml:space="preserve"> </w:t>
      </w:r>
      <w:r w:rsidRPr="00954964">
        <w:t xml:space="preserve">extremely rich deposits far </w:t>
      </w:r>
      <w:r w:rsidRPr="00983389">
        <w:t>exceed</w:t>
      </w:r>
      <w:r>
        <w:rPr>
          <w:color w:val="000000" w:themeColor="text1"/>
        </w:rPr>
        <w:t>ed</w:t>
      </w:r>
      <w:r w:rsidRPr="00954964">
        <w:t xml:space="preserve"> any on mainland Australia (</w:t>
      </w:r>
      <w:proofErr w:type="spellStart"/>
      <w:r w:rsidRPr="00954964">
        <w:t>Holdaway</w:t>
      </w:r>
      <w:proofErr w:type="spellEnd"/>
      <w:r w:rsidRPr="00954964">
        <w:t xml:space="preserve"> &amp; Cosgrove, 1997</w:t>
      </w:r>
      <w:r w:rsidRPr="00983389">
        <w:t>)</w:t>
      </w:r>
      <w:r>
        <w:t>,</w:t>
      </w:r>
      <w:r>
        <w:rPr>
          <w:color w:val="000000" w:themeColor="text1"/>
        </w:rPr>
        <w:t xml:space="preserve"> and continue to be comparable and regularly surpass the majority</w:t>
      </w:r>
      <w:r w:rsidRPr="001F5031">
        <w:rPr>
          <w:color w:val="000000" w:themeColor="text1"/>
        </w:rPr>
        <w:t xml:space="preserve"> in Australia from the same period</w:t>
      </w:r>
      <w:r>
        <w:rPr>
          <w:color w:val="000000" w:themeColor="text1"/>
        </w:rPr>
        <w:t xml:space="preserve">. </w:t>
      </w:r>
      <w:r>
        <w:t>The locations of all of these sites are shown in Map 4 and s</w:t>
      </w:r>
      <w:r w:rsidRPr="00954964">
        <w:t>hort descriptions of the most</w:t>
      </w:r>
      <w:r>
        <w:t xml:space="preserve"> </w:t>
      </w:r>
      <w:r>
        <w:rPr>
          <w:color w:val="000000" w:themeColor="text1"/>
        </w:rPr>
        <w:t>scientifically significant</w:t>
      </w:r>
      <w:r w:rsidRPr="00954964">
        <w:t xml:space="preserve"> sites follow.</w:t>
      </w:r>
    </w:p>
    <w:p w:rsidR="008677A4" w:rsidRPr="00954964" w:rsidRDefault="008677A4" w:rsidP="00C20184">
      <w:pPr>
        <w:pStyle w:val="GovHeading4"/>
      </w:pPr>
      <w:bookmarkStart w:id="33" w:name="_Toc478388702"/>
      <w:proofErr w:type="spellStart"/>
      <w:r w:rsidRPr="00954964">
        <w:t>Kutikina</w:t>
      </w:r>
      <w:proofErr w:type="spellEnd"/>
      <w:r w:rsidRPr="00954964">
        <w:t xml:space="preserve"> (formerly Fraser) Cave (AH485)</w:t>
      </w:r>
      <w:bookmarkEnd w:id="33"/>
    </w:p>
    <w:p w:rsidR="008677A4" w:rsidRPr="00AD4ECD" w:rsidRDefault="008677A4" w:rsidP="008677A4">
      <w:pPr>
        <w:pStyle w:val="GovBody"/>
        <w:jc w:val="both"/>
      </w:pPr>
      <w:r w:rsidRPr="00954964">
        <w:t>This is the best-known Pleistocene site and the first that was found in the</w:t>
      </w:r>
      <w:r w:rsidR="00C43889">
        <w:t xml:space="preserve"> area now the</w:t>
      </w:r>
      <w:r w:rsidRPr="00954964">
        <w:t xml:space="preserve"> TWWHA</w:t>
      </w:r>
      <w:r>
        <w:t xml:space="preserve">. </w:t>
      </w:r>
      <w:r w:rsidRPr="00954964">
        <w:t>Occupation in this limestone cave occurred between 19,770</w:t>
      </w:r>
      <w:r w:rsidRPr="00983389">
        <w:rPr>
          <w:rFonts w:ascii="Symbol" w:hAnsi="Symbol"/>
        </w:rPr>
        <w:t></w:t>
      </w:r>
      <w:r w:rsidRPr="00954964">
        <w:t>850 BP and 14,840</w:t>
      </w:r>
      <w:r w:rsidRPr="00983389">
        <w:rPr>
          <w:rFonts w:ascii="Symbol" w:hAnsi="Symbol"/>
        </w:rPr>
        <w:t></w:t>
      </w:r>
      <w:r w:rsidRPr="00954964">
        <w:t>930 BP (Kiernan et al., 1983)</w:t>
      </w:r>
      <w:r>
        <w:t xml:space="preserve">. </w:t>
      </w:r>
      <w:r w:rsidRPr="00954964">
        <w:t xml:space="preserve">Over 250,000 pieces of bone and 37,000 stone artefacts were recovered in a single, small, test pit of 0.65 cubic </w:t>
      </w:r>
      <w:proofErr w:type="spellStart"/>
      <w:r w:rsidRPr="00954964">
        <w:t>metres</w:t>
      </w:r>
      <w:proofErr w:type="spellEnd"/>
      <w:r w:rsidRPr="00954964">
        <w:t xml:space="preserve"> excavated in 1981 (Jones, 1984,1990)</w:t>
      </w:r>
      <w:r>
        <w:t xml:space="preserve">. </w:t>
      </w:r>
      <w:r w:rsidRPr="00954964">
        <w:t xml:space="preserve">The main prey species represented in the deposit was </w:t>
      </w:r>
      <w:r w:rsidRPr="00954964">
        <w:rPr>
          <w:i/>
          <w:lang w:val="pt-PT"/>
        </w:rPr>
        <w:t>M</w:t>
      </w:r>
      <w:r>
        <w:rPr>
          <w:i/>
          <w:lang w:val="pt-PT"/>
        </w:rPr>
        <w:t xml:space="preserve">. </w:t>
      </w:r>
      <w:r w:rsidRPr="00954964">
        <w:rPr>
          <w:i/>
          <w:lang w:val="pt-PT"/>
        </w:rPr>
        <w:t xml:space="preserve">rufogriseus </w:t>
      </w:r>
      <w:r w:rsidRPr="00954964">
        <w:t>(Bennett’s wallaby)</w:t>
      </w:r>
      <w:r>
        <w:t xml:space="preserve">. </w:t>
      </w:r>
      <w:r w:rsidRPr="00954964">
        <w:t>Of special note was the discovery, for the first time in Tasmania, of small, disc-shaped ‘thumbnail’ scrapers</w:t>
      </w:r>
      <w:r>
        <w:t xml:space="preserve">. </w:t>
      </w:r>
      <w:r w:rsidRPr="00954964">
        <w:t xml:space="preserve">Also found for the first time in </w:t>
      </w:r>
      <w:r>
        <w:t xml:space="preserve">Tasmania were </w:t>
      </w:r>
      <w:r w:rsidRPr="00954964">
        <w:t>ancient occupation deposits</w:t>
      </w:r>
      <w:r w:rsidR="00C43889">
        <w:t>,</w:t>
      </w:r>
      <w:r w:rsidRPr="00954964">
        <w:t xml:space="preserve"> small flakes and tools of Darwin Glass, an </w:t>
      </w:r>
      <w:proofErr w:type="spellStart"/>
      <w:r w:rsidRPr="00954964">
        <w:t>impactite</w:t>
      </w:r>
      <w:proofErr w:type="spellEnd"/>
      <w:r w:rsidRPr="00954964">
        <w:t xml:space="preserve"> created by the collision of a meteorite with Earth, which formed the Darwin Crater, 25 </w:t>
      </w:r>
      <w:proofErr w:type="spellStart"/>
      <w:r w:rsidRPr="00954964">
        <w:t>kilometres</w:t>
      </w:r>
      <w:proofErr w:type="spellEnd"/>
      <w:r w:rsidRPr="00954964">
        <w:t xml:space="preserve"> to the north-west (Kiernan et al., 1983).</w:t>
      </w:r>
    </w:p>
    <w:p w:rsidR="008677A4" w:rsidRPr="00954964" w:rsidRDefault="008677A4" w:rsidP="00C20184">
      <w:pPr>
        <w:pStyle w:val="GovHeading4"/>
      </w:pPr>
      <w:bookmarkStart w:id="34" w:name="_Toc478388703"/>
      <w:proofErr w:type="spellStart"/>
      <w:r w:rsidRPr="00954964">
        <w:t>Warreen</w:t>
      </w:r>
      <w:proofErr w:type="spellEnd"/>
      <w:r w:rsidRPr="00954964">
        <w:t xml:space="preserve"> Cave (AH3786)</w:t>
      </w:r>
      <w:bookmarkEnd w:id="34"/>
    </w:p>
    <w:p w:rsidR="0028189A" w:rsidRDefault="008677A4" w:rsidP="005D77C2">
      <w:pPr>
        <w:pStyle w:val="GovBody"/>
        <w:jc w:val="both"/>
      </w:pPr>
      <w:r w:rsidRPr="00954964">
        <w:t>An extremely remote cave in a dolomite cliff was discovered in the Maxwell River catchment and first excavated in 1986 (Harris, Ranson &amp; Brown, 1988; Ranson &amp; Harris, 1986)</w:t>
      </w:r>
      <w:r>
        <w:t xml:space="preserve">. </w:t>
      </w:r>
      <w:r w:rsidRPr="00954964">
        <w:t xml:space="preserve">A small test pit of 0.225 cubic </w:t>
      </w:r>
      <w:proofErr w:type="spellStart"/>
      <w:r w:rsidRPr="00954964">
        <w:t>metres</w:t>
      </w:r>
      <w:proofErr w:type="spellEnd"/>
      <w:r w:rsidRPr="00954964">
        <w:t xml:space="preserve"> revealed a very rich deposit containing approximately 10,000 pieces of stone and approximately 30,000 pieces of bone</w:t>
      </w:r>
      <w:r>
        <w:t xml:space="preserve">. </w:t>
      </w:r>
      <w:r w:rsidRPr="00954964">
        <w:t>The oldest date produced by the initial excavation was 22,370</w:t>
      </w:r>
      <w:r w:rsidRPr="00983389">
        <w:rPr>
          <w:rFonts w:ascii="Symbol" w:hAnsi="Symbol"/>
        </w:rPr>
        <w:t></w:t>
      </w:r>
      <w:r w:rsidRPr="00954964">
        <w:t>470 BP (Allen, Marshall &amp; Ranson, 1989)</w:t>
      </w:r>
      <w:r>
        <w:t xml:space="preserve">. </w:t>
      </w:r>
      <w:r w:rsidRPr="00954964">
        <w:t xml:space="preserve">Ninety-three percent of the stone artefacts </w:t>
      </w:r>
      <w:r>
        <w:t xml:space="preserve">were </w:t>
      </w:r>
      <w:r w:rsidRPr="00954964">
        <w:t>milky quartz</w:t>
      </w:r>
      <w:r>
        <w:t xml:space="preserve">, with </w:t>
      </w:r>
      <w:r w:rsidRPr="00954964">
        <w:t>Darwin Glass was again present</w:t>
      </w:r>
      <w:r>
        <w:t xml:space="preserve">. </w:t>
      </w:r>
      <w:r w:rsidRPr="00954964">
        <w:t xml:space="preserve">The faunal assemblage showed, as in other sites, the dominance of </w:t>
      </w:r>
      <w:r w:rsidRPr="00954964">
        <w:rPr>
          <w:i/>
          <w:lang w:val="pt-PT"/>
        </w:rPr>
        <w:t>M</w:t>
      </w:r>
      <w:r>
        <w:rPr>
          <w:i/>
          <w:lang w:val="pt-PT"/>
        </w:rPr>
        <w:t xml:space="preserve">. </w:t>
      </w:r>
      <w:r w:rsidRPr="00954964">
        <w:rPr>
          <w:i/>
          <w:lang w:val="pt-PT"/>
        </w:rPr>
        <w:t>rufogriseus</w:t>
      </w:r>
      <w:r w:rsidRPr="00954964">
        <w:t xml:space="preserve"> but, in addition, had a greater presence of minor prey species such as </w:t>
      </w:r>
      <w:proofErr w:type="spellStart"/>
      <w:r w:rsidRPr="00954964">
        <w:rPr>
          <w:i/>
        </w:rPr>
        <w:t>Ornithorhynchus</w:t>
      </w:r>
      <w:proofErr w:type="spellEnd"/>
      <w:r w:rsidRPr="00954964">
        <w:rPr>
          <w:i/>
        </w:rPr>
        <w:t xml:space="preserve"> </w:t>
      </w:r>
      <w:proofErr w:type="spellStart"/>
      <w:r w:rsidRPr="00954964">
        <w:rPr>
          <w:i/>
        </w:rPr>
        <w:t>anatinus</w:t>
      </w:r>
      <w:proofErr w:type="spellEnd"/>
      <w:r w:rsidRPr="00954964">
        <w:t xml:space="preserve"> (platypus) and </w:t>
      </w:r>
      <w:proofErr w:type="spellStart"/>
      <w:r w:rsidRPr="00954964">
        <w:rPr>
          <w:i/>
          <w:lang w:val="fr-FR"/>
        </w:rPr>
        <w:t>Vombatus</w:t>
      </w:r>
      <w:proofErr w:type="spellEnd"/>
      <w:r w:rsidRPr="00954964">
        <w:rPr>
          <w:i/>
          <w:lang w:val="fr-FR"/>
        </w:rPr>
        <w:t xml:space="preserve"> </w:t>
      </w:r>
      <w:proofErr w:type="spellStart"/>
      <w:r w:rsidRPr="00954964">
        <w:rPr>
          <w:i/>
          <w:lang w:val="fr-FR"/>
        </w:rPr>
        <w:t>ursinus</w:t>
      </w:r>
      <w:proofErr w:type="spellEnd"/>
      <w:r w:rsidRPr="00954964">
        <w:t xml:space="preserve"> (common wombat) than at </w:t>
      </w:r>
      <w:proofErr w:type="spellStart"/>
      <w:r w:rsidRPr="00954964">
        <w:t>Kutikina</w:t>
      </w:r>
      <w:proofErr w:type="spellEnd"/>
      <w:r w:rsidRPr="00954964">
        <w:t xml:space="preserve"> Cave</w:t>
      </w:r>
      <w:r>
        <w:t xml:space="preserve">. </w:t>
      </w:r>
      <w:r w:rsidRPr="00954964">
        <w:t>Owing to the</w:t>
      </w:r>
      <w:r>
        <w:t xml:space="preserve"> </w:t>
      </w:r>
      <w:r>
        <w:rPr>
          <w:color w:val="000000" w:themeColor="text1"/>
        </w:rPr>
        <w:t>wealth</w:t>
      </w:r>
      <w:r w:rsidRPr="00954964">
        <w:t xml:space="preserve"> of the site and the fact that this excavation had not reached the bottom of the deposits, a second excavation was undertaken in 1990 (Allen, 1996a)</w:t>
      </w:r>
      <w:r>
        <w:t xml:space="preserve">. </w:t>
      </w:r>
      <w:r w:rsidRPr="00954964">
        <w:t>Again, this second excavation could not reach the bottom of the deposits because of an ancient intrusive rock fall</w:t>
      </w:r>
      <w:r>
        <w:t xml:space="preserve">. </w:t>
      </w:r>
      <w:r w:rsidRPr="00954964">
        <w:t>Nevertheless a date of 34,790</w:t>
      </w:r>
      <w:r w:rsidRPr="00983389">
        <w:rPr>
          <w:rFonts w:ascii="Symbol" w:hAnsi="Symbol"/>
        </w:rPr>
        <w:t></w:t>
      </w:r>
      <w:r w:rsidRPr="00954964">
        <w:t>510 BP was recovered at the base of the excavated layers, designating it the oldest site in Tasmania</w:t>
      </w:r>
      <w:r>
        <w:t xml:space="preserve">. </w:t>
      </w:r>
      <w:r w:rsidRPr="00954964">
        <w:t>The top of the deposit was dated to 15,960</w:t>
      </w:r>
      <w:r w:rsidRPr="00983389">
        <w:rPr>
          <w:rFonts w:ascii="Symbol" w:hAnsi="Symbol"/>
        </w:rPr>
        <w:t></w:t>
      </w:r>
      <w:r w:rsidRPr="00954964">
        <w:t>310 BP</w:t>
      </w:r>
      <w:r>
        <w:t xml:space="preserve">. </w:t>
      </w:r>
      <w:r w:rsidRPr="00954964">
        <w:t xml:space="preserve">The range of dates indicates that </w:t>
      </w:r>
      <w:proofErr w:type="spellStart"/>
      <w:r w:rsidRPr="00954964">
        <w:t>Warreen</w:t>
      </w:r>
      <w:proofErr w:type="spellEnd"/>
      <w:r w:rsidRPr="00954964">
        <w:t xml:space="preserve"> Cave is one of the few sites in Tasmania that was in </w:t>
      </w:r>
      <w:r>
        <w:rPr>
          <w:lang w:val="pt-PT"/>
        </w:rPr>
        <w:t xml:space="preserve">repeated </w:t>
      </w:r>
      <w:r w:rsidRPr="00954964">
        <w:t xml:space="preserve">use by </w:t>
      </w:r>
      <w:r>
        <w:t>Aboriginal people</w:t>
      </w:r>
      <w:r w:rsidRPr="00954964">
        <w:t xml:space="preserve"> throughout the Last Glacial Maximum</w:t>
      </w:r>
      <w:r>
        <w:t>.</w:t>
      </w:r>
    </w:p>
    <w:p w:rsidR="008677A4" w:rsidRPr="00954964" w:rsidRDefault="008677A4" w:rsidP="00C20184">
      <w:pPr>
        <w:pStyle w:val="GovHeading4"/>
      </w:pPr>
      <w:bookmarkStart w:id="35" w:name="_Toc478388704"/>
      <w:proofErr w:type="spellStart"/>
      <w:r w:rsidRPr="00954964">
        <w:t>Parmerpar</w:t>
      </w:r>
      <w:proofErr w:type="spellEnd"/>
      <w:r w:rsidRPr="00954964">
        <w:t xml:space="preserve"> </w:t>
      </w:r>
      <w:proofErr w:type="spellStart"/>
      <w:r w:rsidRPr="00954964">
        <w:t>Meethenar</w:t>
      </w:r>
      <w:proofErr w:type="spellEnd"/>
      <w:r w:rsidRPr="00954964">
        <w:t xml:space="preserve"> (AH 4434)</w:t>
      </w:r>
      <w:bookmarkEnd w:id="35"/>
    </w:p>
    <w:p w:rsidR="008677A4" w:rsidRPr="00954964" w:rsidRDefault="008677A4" w:rsidP="008677A4">
      <w:pPr>
        <w:pStyle w:val="GovBody"/>
        <w:jc w:val="both"/>
      </w:pPr>
      <w:r w:rsidRPr="00954964">
        <w:t xml:space="preserve">This is a large </w:t>
      </w:r>
      <w:proofErr w:type="spellStart"/>
      <w:r w:rsidRPr="00954964">
        <w:t>rockshelter</w:t>
      </w:r>
      <w:proofErr w:type="spellEnd"/>
      <w:r w:rsidRPr="00954964">
        <w:t xml:space="preserve"> located </w:t>
      </w:r>
      <w:r>
        <w:t>above the</w:t>
      </w:r>
      <w:r w:rsidRPr="00954964">
        <w:t xml:space="preserve"> Forth River</w:t>
      </w:r>
      <w:r>
        <w:t xml:space="preserve">. </w:t>
      </w:r>
      <w:r w:rsidRPr="00954964">
        <w:t xml:space="preserve">It was first discovered by </w:t>
      </w:r>
      <w:proofErr w:type="spellStart"/>
      <w:r w:rsidRPr="00954964">
        <w:t>Kee</w:t>
      </w:r>
      <w:proofErr w:type="spellEnd"/>
      <w:r w:rsidRPr="00954964">
        <w:t xml:space="preserve"> (1990) and excavated in 1992-93 by Cosgrove (1995)</w:t>
      </w:r>
      <w:r>
        <w:t xml:space="preserve">. </w:t>
      </w:r>
      <w:proofErr w:type="spellStart"/>
      <w:r w:rsidRPr="00954964">
        <w:t>Parmerpar</w:t>
      </w:r>
      <w:proofErr w:type="spellEnd"/>
      <w:r w:rsidRPr="00954964">
        <w:t xml:space="preserve"> </w:t>
      </w:r>
      <w:proofErr w:type="spellStart"/>
      <w:r w:rsidRPr="00954964">
        <w:t>Meethenar</w:t>
      </w:r>
      <w:proofErr w:type="spellEnd"/>
      <w:r w:rsidRPr="00954964">
        <w:t xml:space="preserve">, along with </w:t>
      </w:r>
      <w:proofErr w:type="spellStart"/>
      <w:r w:rsidRPr="00954964">
        <w:t>Warreen</w:t>
      </w:r>
      <w:proofErr w:type="spellEnd"/>
      <w:r w:rsidRPr="00954964">
        <w:t xml:space="preserve"> Cave, is one of the oldest sites so far found in Tasmania</w:t>
      </w:r>
      <w:r>
        <w:t xml:space="preserve">. </w:t>
      </w:r>
      <w:r w:rsidRPr="00954964">
        <w:t>The site is unique to Tasmania in demonstrating repeated, long-term occupation from 33,850</w:t>
      </w:r>
      <w:r w:rsidRPr="00983389">
        <w:rPr>
          <w:rFonts w:ascii="Symbol" w:hAnsi="Symbol"/>
        </w:rPr>
        <w:t></w:t>
      </w:r>
      <w:r w:rsidRPr="00954964">
        <w:t>450 BP to 780</w:t>
      </w:r>
      <w:r w:rsidRPr="00983389">
        <w:rPr>
          <w:rFonts w:ascii="Symbol" w:hAnsi="Symbol"/>
        </w:rPr>
        <w:t></w:t>
      </w:r>
      <w:r w:rsidRPr="00954964">
        <w:t>50 BP, spanning the Pleistocene pre-</w:t>
      </w:r>
      <w:r w:rsidRPr="00954964">
        <w:lastRenderedPageBreak/>
        <w:t>LGM, LGM and post-LGM climatic periods, into the Holocene, and up to recent times</w:t>
      </w:r>
      <w:r>
        <w:t xml:space="preserve">. </w:t>
      </w:r>
      <w:r w:rsidRPr="00954964">
        <w:t>It also marks the known northern boundary of the South West archaeological province and contains elements, such as stone material, brought in from northern Tasmania</w:t>
      </w:r>
      <w:r>
        <w:t>.</w:t>
      </w:r>
    </w:p>
    <w:p w:rsidR="008677A4" w:rsidRPr="00954964" w:rsidRDefault="008677A4" w:rsidP="008677A4">
      <w:pPr>
        <w:pStyle w:val="GovBody"/>
        <w:jc w:val="both"/>
        <w:rPr>
          <w:i/>
          <w:lang w:val="it-IT"/>
        </w:rPr>
      </w:pPr>
      <w:r w:rsidRPr="00954964">
        <w:t xml:space="preserve">The cultural assemblage of </w:t>
      </w:r>
      <w:proofErr w:type="spellStart"/>
      <w:r w:rsidRPr="00954964">
        <w:t>Parmerpar</w:t>
      </w:r>
      <w:proofErr w:type="spellEnd"/>
      <w:r w:rsidRPr="00954964">
        <w:t xml:space="preserve"> </w:t>
      </w:r>
      <w:proofErr w:type="spellStart"/>
      <w:r w:rsidRPr="00954964">
        <w:t>Meethenar</w:t>
      </w:r>
      <w:proofErr w:type="spellEnd"/>
      <w:r w:rsidRPr="00954964">
        <w:t xml:space="preserve"> exhibits an occupation history different from the other sites in the TWWHA, illustrating a successful human response to changing forest conditions</w:t>
      </w:r>
      <w:r>
        <w:t xml:space="preserve">. </w:t>
      </w:r>
      <w:r w:rsidRPr="00954964">
        <w:t>From 18,000 BP there is increasing discard of bone and stone material until 10,000 BP, at which point a dramatic decline occurs</w:t>
      </w:r>
      <w:r>
        <w:t xml:space="preserve">. </w:t>
      </w:r>
      <w:r w:rsidRPr="00954964">
        <w:t xml:space="preserve">This parallels the abandonment of sites such as </w:t>
      </w:r>
      <w:proofErr w:type="spellStart"/>
      <w:r w:rsidRPr="00954964">
        <w:t>Warreen</w:t>
      </w:r>
      <w:proofErr w:type="spellEnd"/>
      <w:r w:rsidRPr="00954964">
        <w:t xml:space="preserve"> and </w:t>
      </w:r>
      <w:proofErr w:type="spellStart"/>
      <w:r w:rsidRPr="00954964">
        <w:t>Kutikina</w:t>
      </w:r>
      <w:proofErr w:type="spellEnd"/>
      <w:r w:rsidRPr="00954964">
        <w:t xml:space="preserve"> Caves in the limestone/dolomite areas of the TWWHA to the south, at a time of expanding forests and a rise in sea level</w:t>
      </w:r>
      <w:r>
        <w:t xml:space="preserve">. </w:t>
      </w:r>
      <w:r w:rsidRPr="00954964">
        <w:t>Most of the stone artefacts throughout the occupation were manufactured from cobbles sourced from the nearby river</w:t>
      </w:r>
      <w:r>
        <w:t xml:space="preserve">. </w:t>
      </w:r>
      <w:r w:rsidRPr="00954964">
        <w:t>The excavation recovered many thumbnail scrapers</w:t>
      </w:r>
      <w:r>
        <w:t xml:space="preserve">. </w:t>
      </w:r>
      <w:r w:rsidRPr="00954964">
        <w:t xml:space="preserve">No Darwin Glass was present in </w:t>
      </w:r>
      <w:proofErr w:type="spellStart"/>
      <w:r w:rsidRPr="00954964">
        <w:t>Parmerpar</w:t>
      </w:r>
      <w:proofErr w:type="spellEnd"/>
      <w:r w:rsidRPr="00954964">
        <w:t xml:space="preserve"> </w:t>
      </w:r>
      <w:proofErr w:type="spellStart"/>
      <w:r w:rsidRPr="00954964">
        <w:t>Meethenar</w:t>
      </w:r>
      <w:proofErr w:type="spellEnd"/>
      <w:r w:rsidRPr="00954964">
        <w:t xml:space="preserve">, although it was found in a nearby site on the Macintosh River 35 </w:t>
      </w:r>
      <w:proofErr w:type="spellStart"/>
      <w:r w:rsidRPr="00954964">
        <w:t>kilometres</w:t>
      </w:r>
      <w:proofErr w:type="spellEnd"/>
      <w:r w:rsidRPr="00954964">
        <w:t xml:space="preserve"> to the south</w:t>
      </w:r>
      <w:r>
        <w:t xml:space="preserve">. </w:t>
      </w:r>
      <w:r w:rsidRPr="00954964">
        <w:t xml:space="preserve">This suggested to Cosgrove (1995:93) that a </w:t>
      </w:r>
      <w:proofErr w:type="spellStart"/>
      <w:r w:rsidRPr="00954964">
        <w:t>behavioural</w:t>
      </w:r>
      <w:proofErr w:type="spellEnd"/>
      <w:r w:rsidRPr="00954964">
        <w:t xml:space="preserve"> boundary may have been operating close by during the ice age, in which </w:t>
      </w:r>
      <w:proofErr w:type="spellStart"/>
      <w:r w:rsidRPr="00954964">
        <w:t>Parmerpar</w:t>
      </w:r>
      <w:proofErr w:type="spellEnd"/>
      <w:r w:rsidRPr="00954964">
        <w:t xml:space="preserve"> </w:t>
      </w:r>
      <w:proofErr w:type="spellStart"/>
      <w:r w:rsidRPr="00954964">
        <w:t>Meethenar</w:t>
      </w:r>
      <w:proofErr w:type="spellEnd"/>
      <w:r w:rsidRPr="00954964">
        <w:t xml:space="preserve"> was not a fully integrated part of the economic system of the rest of the cave sites within the TWWHA</w:t>
      </w:r>
      <w:r>
        <w:t xml:space="preserve">. </w:t>
      </w:r>
      <w:proofErr w:type="spellStart"/>
      <w:r w:rsidRPr="00954964">
        <w:t>Parmerpar</w:t>
      </w:r>
      <w:proofErr w:type="spellEnd"/>
      <w:r w:rsidRPr="00954964">
        <w:t xml:space="preserve"> </w:t>
      </w:r>
      <w:proofErr w:type="spellStart"/>
      <w:r w:rsidRPr="00954964">
        <w:t>Meethenar</w:t>
      </w:r>
      <w:proofErr w:type="spellEnd"/>
      <w:r w:rsidRPr="00954964">
        <w:t xml:space="preserve"> is not as rich in faunal remains as the other sites because of poor preservation in acidic soils</w:t>
      </w:r>
      <w:r>
        <w:t xml:space="preserve">. </w:t>
      </w:r>
      <w:r w:rsidRPr="00954964">
        <w:t xml:space="preserve">No </w:t>
      </w:r>
      <w:r w:rsidRPr="00954964">
        <w:rPr>
          <w:i/>
          <w:lang w:val="pt-PT"/>
        </w:rPr>
        <w:t>M</w:t>
      </w:r>
      <w:r>
        <w:rPr>
          <w:i/>
          <w:lang w:val="pt-PT"/>
        </w:rPr>
        <w:t xml:space="preserve">. </w:t>
      </w:r>
      <w:r w:rsidRPr="00954964">
        <w:rPr>
          <w:i/>
          <w:lang w:val="pt-PT"/>
        </w:rPr>
        <w:t>rufogriseus</w:t>
      </w:r>
      <w:r w:rsidRPr="00954964">
        <w:t xml:space="preserve"> are present and low numbers of </w:t>
      </w:r>
      <w:r w:rsidRPr="00954964">
        <w:rPr>
          <w:i/>
          <w:lang w:val="sv-SE"/>
        </w:rPr>
        <w:t>V</w:t>
      </w:r>
      <w:r>
        <w:rPr>
          <w:i/>
          <w:lang w:val="sv-SE"/>
        </w:rPr>
        <w:t xml:space="preserve">. </w:t>
      </w:r>
      <w:r w:rsidRPr="00954964">
        <w:rPr>
          <w:i/>
          <w:lang w:val="sv-SE"/>
        </w:rPr>
        <w:t>ursinus</w:t>
      </w:r>
      <w:r w:rsidRPr="00954964">
        <w:t xml:space="preserve"> have been identified</w:t>
      </w:r>
      <w:r>
        <w:t xml:space="preserve">. </w:t>
      </w:r>
      <w:r w:rsidRPr="00954964">
        <w:t xml:space="preserve">The faunal assemblage consists mainly of smaller marsupials such as </w:t>
      </w:r>
      <w:proofErr w:type="spellStart"/>
      <w:r w:rsidRPr="00954964">
        <w:t>potoroo</w:t>
      </w:r>
      <w:proofErr w:type="spellEnd"/>
      <w:r w:rsidRPr="00954964">
        <w:t xml:space="preserve"> (</w:t>
      </w:r>
      <w:r w:rsidRPr="00954964">
        <w:rPr>
          <w:i/>
          <w:lang w:val="fr-FR"/>
        </w:rPr>
        <w:t xml:space="preserve">Potorous </w:t>
      </w:r>
      <w:proofErr w:type="spellStart"/>
      <w:r w:rsidRPr="00954964">
        <w:rPr>
          <w:i/>
          <w:lang w:val="fr-FR"/>
        </w:rPr>
        <w:t>tridactylus</w:t>
      </w:r>
      <w:proofErr w:type="spellEnd"/>
      <w:r w:rsidRPr="00954964">
        <w:t xml:space="preserve">), </w:t>
      </w:r>
      <w:proofErr w:type="spellStart"/>
      <w:r w:rsidRPr="00954964">
        <w:t>pademelon</w:t>
      </w:r>
      <w:proofErr w:type="spellEnd"/>
      <w:r w:rsidRPr="00954964">
        <w:t xml:space="preserve"> (</w:t>
      </w:r>
      <w:proofErr w:type="spellStart"/>
      <w:r w:rsidRPr="00954964">
        <w:rPr>
          <w:i/>
        </w:rPr>
        <w:t>Thylogale</w:t>
      </w:r>
      <w:proofErr w:type="spellEnd"/>
      <w:r w:rsidRPr="00954964">
        <w:rPr>
          <w:i/>
        </w:rPr>
        <w:t xml:space="preserve"> </w:t>
      </w:r>
      <w:proofErr w:type="spellStart"/>
      <w:r w:rsidRPr="00954964">
        <w:rPr>
          <w:i/>
        </w:rPr>
        <w:t>billardierii</w:t>
      </w:r>
      <w:proofErr w:type="spellEnd"/>
      <w:r w:rsidRPr="00954964">
        <w:t>), and ringtail possum (</w:t>
      </w:r>
      <w:r w:rsidRPr="00954964">
        <w:rPr>
          <w:i/>
          <w:lang w:val="de-DE"/>
        </w:rPr>
        <w:t>Pseudocheirus peregrinus</w:t>
      </w:r>
      <w:r w:rsidRPr="00954964">
        <w:t>)</w:t>
      </w:r>
      <w:r>
        <w:t xml:space="preserve">. </w:t>
      </w:r>
      <w:r w:rsidRPr="00954964">
        <w:t>The presence of these species suggests that different ecological conditions were operating at this site than elsewhere in the TWWHA.</w:t>
      </w:r>
    </w:p>
    <w:p w:rsidR="008677A4" w:rsidRPr="00954964" w:rsidRDefault="008677A4" w:rsidP="00C20184">
      <w:pPr>
        <w:pStyle w:val="GovHeading4"/>
      </w:pPr>
      <w:bookmarkStart w:id="36" w:name="_Toc478388705"/>
      <w:r w:rsidRPr="00954964">
        <w:rPr>
          <w:lang w:val="it-IT"/>
        </w:rPr>
        <w:t>Bone Cave (AH1790)</w:t>
      </w:r>
      <w:bookmarkEnd w:id="36"/>
    </w:p>
    <w:p w:rsidR="008677A4" w:rsidRPr="00954964" w:rsidRDefault="008677A4" w:rsidP="008677A4">
      <w:pPr>
        <w:pStyle w:val="GovBody"/>
        <w:jc w:val="both"/>
        <w:rPr>
          <w:i/>
          <w:lang w:val="it-IT"/>
        </w:rPr>
      </w:pPr>
      <w:r w:rsidRPr="00954964">
        <w:t>Bone Cave is a small but extremely rich habitation site in a dolomite cliff on the banks of the Weld River, first excavated in 1988 (Allen, 1989)</w:t>
      </w:r>
      <w:r>
        <w:t xml:space="preserve">. </w:t>
      </w:r>
      <w:r w:rsidR="00B01E66">
        <w:t>It was occupied by Aboriginal people</w:t>
      </w:r>
      <w:r w:rsidRPr="00954964">
        <w:t xml:space="preserve"> by 29,000</w:t>
      </w:r>
      <w:r w:rsidRPr="00983389">
        <w:rPr>
          <w:rFonts w:ascii="Symbol" w:hAnsi="Symbol"/>
        </w:rPr>
        <w:t></w:t>
      </w:r>
      <w:r w:rsidRPr="00954964">
        <w:t>500 BP</w:t>
      </w:r>
      <w:r>
        <w:t xml:space="preserve">. </w:t>
      </w:r>
      <w:r w:rsidRPr="00954964">
        <w:t>Its use remained sporadic until two main periods of occupation occurred from 24,000 to 23,000 BP and 15,500 to 14,000 BP, after which it appears to have been abandoned (Allen, 1996b)</w:t>
      </w:r>
      <w:r>
        <w:t xml:space="preserve">. </w:t>
      </w:r>
      <w:r w:rsidRPr="00954964">
        <w:t>The break between the main periods of occupation occurred during the LGM, when environmental conditions were probably too extreme for the site to be easily accessed</w:t>
      </w:r>
      <w:r>
        <w:t xml:space="preserve">. </w:t>
      </w:r>
      <w:r w:rsidRPr="00954964">
        <w:t xml:space="preserve">Bone Cave has one of the highest elevations among Pleistocene sites in the TWWHA at approximately 400 </w:t>
      </w:r>
      <w:proofErr w:type="spellStart"/>
      <w:r w:rsidRPr="00954964">
        <w:t>metres</w:t>
      </w:r>
      <w:proofErr w:type="spellEnd"/>
      <w:r w:rsidRPr="00954964">
        <w:t xml:space="preserve"> </w:t>
      </w:r>
      <w:proofErr w:type="spellStart"/>
      <w:r w:rsidRPr="00954964">
        <w:t>a.s.l</w:t>
      </w:r>
      <w:proofErr w:type="spellEnd"/>
      <w:r w:rsidRPr="00954964">
        <w:t xml:space="preserve"> and, at the time, local glaciers had descended to approximately 600 </w:t>
      </w:r>
      <w:proofErr w:type="spellStart"/>
      <w:r w:rsidRPr="00954964">
        <w:t>metres</w:t>
      </w:r>
      <w:proofErr w:type="spellEnd"/>
      <w:r w:rsidRPr="00954964">
        <w:t xml:space="preserve"> </w:t>
      </w:r>
      <w:proofErr w:type="spellStart"/>
      <w:r w:rsidRPr="00954964">
        <w:t>a.s.l</w:t>
      </w:r>
      <w:proofErr w:type="spellEnd"/>
      <w:r w:rsidRPr="00954964">
        <w:t xml:space="preserve"> within a few </w:t>
      </w:r>
      <w:proofErr w:type="spellStart"/>
      <w:r w:rsidRPr="00954964">
        <w:t>kilometres</w:t>
      </w:r>
      <w:proofErr w:type="spellEnd"/>
      <w:r w:rsidRPr="00954964">
        <w:t xml:space="preserve"> of the </w:t>
      </w:r>
      <w:r w:rsidRPr="00954964">
        <w:rPr>
          <w:lang w:val="it-IT"/>
        </w:rPr>
        <w:t>cave</w:t>
      </w:r>
      <w:r>
        <w:t xml:space="preserve">. </w:t>
      </w:r>
      <w:r w:rsidRPr="00954964">
        <w:t xml:space="preserve">Densities of bone specimens recovered were approximately 340,000 per cubic </w:t>
      </w:r>
      <w:proofErr w:type="spellStart"/>
      <w:r w:rsidRPr="00954964">
        <w:t>metre</w:t>
      </w:r>
      <w:proofErr w:type="spellEnd"/>
      <w:r w:rsidRPr="00954964">
        <w:t xml:space="preserve"> and stone artefacts approximately 30,000 per cubic </w:t>
      </w:r>
      <w:proofErr w:type="spellStart"/>
      <w:r w:rsidRPr="00954964">
        <w:t>metre</w:t>
      </w:r>
      <w:proofErr w:type="spellEnd"/>
      <w:r w:rsidRPr="00954964">
        <w:t xml:space="preserve"> (Allen, 1996</w:t>
      </w:r>
      <w:r>
        <w:t xml:space="preserve">b). </w:t>
      </w:r>
      <w:r w:rsidRPr="00954964">
        <w:t>Bone points, made from sharpened ends of wallaby limb bones, were found in the deposits.</w:t>
      </w:r>
    </w:p>
    <w:p w:rsidR="008677A4" w:rsidRPr="00954964" w:rsidRDefault="008677A4" w:rsidP="00C20184">
      <w:pPr>
        <w:pStyle w:val="GovHeading4"/>
      </w:pPr>
      <w:bookmarkStart w:id="37" w:name="_Toc478388706"/>
      <w:r w:rsidRPr="00954964">
        <w:rPr>
          <w:lang w:val="it-IT"/>
        </w:rPr>
        <w:t>Stone Cave (AH3612)</w:t>
      </w:r>
      <w:bookmarkEnd w:id="37"/>
    </w:p>
    <w:p w:rsidR="008677A4" w:rsidRPr="00954964" w:rsidRDefault="008677A4" w:rsidP="008677A4">
      <w:pPr>
        <w:pStyle w:val="GovBody"/>
        <w:jc w:val="both"/>
        <w:rPr>
          <w:i/>
        </w:rPr>
      </w:pPr>
      <w:r w:rsidRPr="00954964">
        <w:t>This is a very small cave that is contiguous with Bone Cave</w:t>
      </w:r>
      <w:r>
        <w:t xml:space="preserve">. </w:t>
      </w:r>
      <w:r w:rsidRPr="00954964">
        <w:t>It was excavated in 1988-89 (Allen &amp; Cosgrove, 1996a)</w:t>
      </w:r>
      <w:r>
        <w:t xml:space="preserve">. </w:t>
      </w:r>
      <w:r w:rsidRPr="00954964">
        <w:t>Occupation commenced at 16,670</w:t>
      </w:r>
      <w:r w:rsidRPr="00983389">
        <w:rPr>
          <w:rFonts w:ascii="Symbol" w:hAnsi="Symbol"/>
        </w:rPr>
        <w:t></w:t>
      </w:r>
      <w:r w:rsidRPr="00954964">
        <w:t>70 BP</w:t>
      </w:r>
      <w:r>
        <w:t xml:space="preserve">. </w:t>
      </w:r>
      <w:r w:rsidRPr="00954964">
        <w:lastRenderedPageBreak/>
        <w:t xml:space="preserve">A very small test pit of approximately 0.13 cubic </w:t>
      </w:r>
      <w:proofErr w:type="spellStart"/>
      <w:r w:rsidRPr="00954964">
        <w:t>metres</w:t>
      </w:r>
      <w:proofErr w:type="spellEnd"/>
      <w:r w:rsidRPr="00954964">
        <w:t xml:space="preserve"> produced 984 stone artefacts (7,800 per cubic </w:t>
      </w:r>
      <w:proofErr w:type="spellStart"/>
      <w:r w:rsidRPr="00954964">
        <w:t>metre</w:t>
      </w:r>
      <w:proofErr w:type="spellEnd"/>
      <w:r w:rsidRPr="00954964">
        <w:t xml:space="preserve">) and 10,909 bone specimens (87,000 per cubic </w:t>
      </w:r>
      <w:proofErr w:type="spellStart"/>
      <w:r w:rsidRPr="00954964">
        <w:t>metre</w:t>
      </w:r>
      <w:proofErr w:type="spellEnd"/>
      <w:r w:rsidRPr="00954964">
        <w:t>)</w:t>
      </w:r>
      <w:r>
        <w:t xml:space="preserve">. </w:t>
      </w:r>
      <w:r w:rsidRPr="00954964">
        <w:t xml:space="preserve">A single piece of Darwin glass was found which had been brought from the Darwin Crater 85 </w:t>
      </w:r>
      <w:proofErr w:type="spellStart"/>
      <w:r w:rsidRPr="00954964">
        <w:t>kilometres</w:t>
      </w:r>
      <w:proofErr w:type="spellEnd"/>
      <w:r w:rsidRPr="00954964">
        <w:t xml:space="preserve"> to the north-west.</w:t>
      </w:r>
    </w:p>
    <w:p w:rsidR="008677A4" w:rsidRPr="00954964" w:rsidRDefault="008677A4" w:rsidP="00C20184">
      <w:pPr>
        <w:pStyle w:val="GovHeading4"/>
      </w:pPr>
      <w:bookmarkStart w:id="38" w:name="_Toc478388707"/>
      <w:proofErr w:type="spellStart"/>
      <w:r w:rsidRPr="00954964">
        <w:t>Pallawa</w:t>
      </w:r>
      <w:proofErr w:type="spellEnd"/>
      <w:r w:rsidRPr="00954964">
        <w:t xml:space="preserve"> </w:t>
      </w:r>
      <w:proofErr w:type="spellStart"/>
      <w:r w:rsidRPr="00954964">
        <w:t>Trounta</w:t>
      </w:r>
      <w:proofErr w:type="spellEnd"/>
      <w:r w:rsidRPr="00954964">
        <w:t xml:space="preserve"> Shelter (AH2448)</w:t>
      </w:r>
      <w:bookmarkEnd w:id="38"/>
    </w:p>
    <w:p w:rsidR="008677A4" w:rsidRPr="00954964" w:rsidRDefault="008677A4" w:rsidP="008677A4">
      <w:pPr>
        <w:pStyle w:val="GovBody"/>
        <w:jc w:val="both"/>
      </w:pPr>
      <w:r w:rsidRPr="00954964">
        <w:t>The shelter is a large dolomite overhang on the banks of the Acheron River, part of the Franklin River catchment</w:t>
      </w:r>
      <w:r>
        <w:t xml:space="preserve">. </w:t>
      </w:r>
      <w:r w:rsidRPr="00954964">
        <w:t xml:space="preserve">It was discovered by </w:t>
      </w:r>
      <w:r w:rsidR="00C43889" w:rsidRPr="00954964">
        <w:t xml:space="preserve">Tasmanian Hydro-Electric Commission </w:t>
      </w:r>
      <w:r w:rsidR="00C43889">
        <w:t>(</w:t>
      </w:r>
      <w:r w:rsidRPr="00954964">
        <w:t>HEC</w:t>
      </w:r>
      <w:r w:rsidR="00C43889">
        <w:t>)</w:t>
      </w:r>
      <w:r w:rsidRPr="00954964">
        <w:t xml:space="preserve"> geologists in 1984 (see above) but went </w:t>
      </w:r>
      <w:proofErr w:type="spellStart"/>
      <w:r w:rsidRPr="00954964">
        <w:t>unrecognised</w:t>
      </w:r>
      <w:proofErr w:type="spellEnd"/>
      <w:r w:rsidRPr="00954964">
        <w:t xml:space="preserve"> by them as an archaeological site</w:t>
      </w:r>
      <w:r>
        <w:t xml:space="preserve">. </w:t>
      </w:r>
      <w:r w:rsidRPr="00954964">
        <w:t>It was re</w:t>
      </w:r>
      <w:r>
        <w:t>located</w:t>
      </w:r>
      <w:r w:rsidRPr="00954964">
        <w:t xml:space="preserve"> by archaeologists (Jones &amp; Allen, 1984) and excavated in 1991, with three small pits excavated to sample different parts of the site (Stern &amp; Allen, 1996)</w:t>
      </w:r>
      <w:r>
        <w:t xml:space="preserve">. </w:t>
      </w:r>
      <w:r w:rsidRPr="00954964">
        <w:t xml:space="preserve">One of the pits was unusual in that it comprised detailed micro-stratigraphic layers in its 1.1 </w:t>
      </w:r>
      <w:proofErr w:type="spellStart"/>
      <w:r w:rsidRPr="00954964">
        <w:t>metre</w:t>
      </w:r>
      <w:proofErr w:type="spellEnd"/>
      <w:r w:rsidRPr="00954964">
        <w:t xml:space="preserve"> deep deposit, which provided a well dated, fine-resolution sequence</w:t>
      </w:r>
      <w:r>
        <w:t xml:space="preserve">. </w:t>
      </w:r>
      <w:proofErr w:type="spellStart"/>
      <w:r w:rsidRPr="00954964">
        <w:t>Pallawa</w:t>
      </w:r>
      <w:proofErr w:type="spellEnd"/>
      <w:r w:rsidRPr="00954964">
        <w:t xml:space="preserve"> </w:t>
      </w:r>
      <w:proofErr w:type="spellStart"/>
      <w:r w:rsidRPr="00954964">
        <w:t>Trounta</w:t>
      </w:r>
      <w:proofErr w:type="spellEnd"/>
      <w:r w:rsidRPr="00954964">
        <w:t xml:space="preserve"> Shelter was occupied between 29,800</w:t>
      </w:r>
      <w:r w:rsidRPr="00983389">
        <w:rPr>
          <w:rFonts w:ascii="Symbol" w:hAnsi="Symbol"/>
        </w:rPr>
        <w:t></w:t>
      </w:r>
      <w:r w:rsidRPr="00954964">
        <w:t>720 BP and 13,410</w:t>
      </w:r>
      <w:r w:rsidRPr="00983389">
        <w:rPr>
          <w:rFonts w:ascii="Symbol" w:hAnsi="Symbol"/>
        </w:rPr>
        <w:t></w:t>
      </w:r>
      <w:r w:rsidRPr="00954964">
        <w:t xml:space="preserve">330 BP and thus was visited by </w:t>
      </w:r>
      <w:r>
        <w:t xml:space="preserve">Aboriginal people </w:t>
      </w:r>
      <w:r w:rsidRPr="00954964">
        <w:t>through the Last Glacial Maximum</w:t>
      </w:r>
      <w:r>
        <w:t xml:space="preserve">. </w:t>
      </w:r>
      <w:r w:rsidRPr="00954964">
        <w:t>The site had a rich faunal and lithic assemblage (Stern &amp; Allen, 1996)</w:t>
      </w:r>
      <w:r>
        <w:t>.</w:t>
      </w:r>
    </w:p>
    <w:p w:rsidR="008677A4" w:rsidRPr="007E04BA" w:rsidRDefault="008677A4" w:rsidP="008677A4">
      <w:pPr>
        <w:pStyle w:val="GovBody"/>
        <w:jc w:val="both"/>
      </w:pPr>
      <w:r w:rsidRPr="00954964">
        <w:t>Most of the evidence for human occupation has been found inside caves and rock shelters</w:t>
      </w:r>
      <w:r>
        <w:t xml:space="preserve">. </w:t>
      </w:r>
      <w:r w:rsidRPr="00954964">
        <w:t xml:space="preserve">This highlights the difficulty of locating Pleistocene sites in open areas amongst the dense vegetation </w:t>
      </w:r>
      <w:proofErr w:type="spellStart"/>
      <w:r w:rsidRPr="00954964">
        <w:t>characterising</w:t>
      </w:r>
      <w:proofErr w:type="spellEnd"/>
      <w:r w:rsidRPr="00954964">
        <w:t xml:space="preserve"> the wet forests of the TWWHA</w:t>
      </w:r>
      <w:r>
        <w:t xml:space="preserve">. </w:t>
      </w:r>
      <w:r w:rsidRPr="00954964">
        <w:t>Only one open site has been discovered, serendipitously found as it eroded out of sediment on the bank of the Franklin River (Blain et al., 1983)</w:t>
      </w:r>
      <w:r>
        <w:t xml:space="preserve">. </w:t>
      </w:r>
      <w:r w:rsidRPr="00954964">
        <w:t>Named the Flying Fox Site (AH 1839), it was represented by a stone artefact scatter visible in cross-section, and was dated to 17,100</w:t>
      </w:r>
      <w:r w:rsidRPr="00983389">
        <w:rPr>
          <w:rFonts w:ascii="Symbol" w:hAnsi="Symbol"/>
        </w:rPr>
        <w:t></w:t>
      </w:r>
      <w:r w:rsidRPr="00954964">
        <w:rPr>
          <w:lang w:val="es-ES"/>
        </w:rPr>
        <w:t>1350 BP (Jones, 1990</w:t>
      </w:r>
      <w:r w:rsidRPr="007E04BA">
        <w:t>).</w:t>
      </w:r>
    </w:p>
    <w:p w:rsidR="008677A4" w:rsidRPr="007E04BA" w:rsidRDefault="008677A4" w:rsidP="008677A4">
      <w:pPr>
        <w:pStyle w:val="GovBody"/>
        <w:jc w:val="both"/>
      </w:pPr>
    </w:p>
    <w:p w:rsidR="008677A4" w:rsidRPr="001A0BE5" w:rsidRDefault="008677A4" w:rsidP="001A0BE5">
      <w:pPr>
        <w:pStyle w:val="GovHeading1"/>
        <w:spacing w:after="120"/>
        <w:rPr>
          <w:sz w:val="60"/>
          <w:szCs w:val="60"/>
        </w:rPr>
      </w:pPr>
      <w:bookmarkStart w:id="39" w:name="_Toc474848720"/>
      <w:bookmarkStart w:id="40" w:name="_Toc478388708"/>
      <w:r w:rsidRPr="001A0BE5">
        <w:rPr>
          <w:sz w:val="60"/>
          <w:szCs w:val="60"/>
        </w:rPr>
        <w:t>Pleistocene faunal assemblages</w:t>
      </w:r>
      <w:bookmarkEnd w:id="39"/>
      <w:bookmarkEnd w:id="40"/>
    </w:p>
    <w:p w:rsidR="008677A4" w:rsidRPr="00727539" w:rsidRDefault="008677A4" w:rsidP="00DA657D">
      <w:pPr>
        <w:pStyle w:val="GovBody"/>
        <w:jc w:val="both"/>
        <w:rPr>
          <w:rFonts w:eastAsiaTheme="minorEastAsia"/>
          <w:color w:val="000000" w:themeColor="text1"/>
        </w:rPr>
      </w:pPr>
      <w:r w:rsidRPr="00954964">
        <w:t>Analysis of the rich faunal assemblage from Aboriginal habitation sites in the TWWHA has enabled the reconstruction of the hunting and butchering practices of the region’s hunter-gatherers as well as the timing of their seasonal visits to the valleys</w:t>
      </w:r>
      <w:r>
        <w:t xml:space="preserve">. </w:t>
      </w:r>
      <w:r w:rsidRPr="00954964">
        <w:t xml:space="preserve">Analysis of approximately 950,000 bones from the Southwest sites has created an exceptional </w:t>
      </w:r>
      <w:proofErr w:type="spellStart"/>
      <w:r w:rsidRPr="00954964">
        <w:t>zooarchaeological</w:t>
      </w:r>
      <w:proofErr w:type="spellEnd"/>
      <w:r w:rsidRPr="00954964">
        <w:t xml:space="preserve"> database (Allen, Cosgrove, &amp; Garvey</w:t>
      </w:r>
      <w:r>
        <w:rPr>
          <w:i/>
          <w:lang w:val="it-IT"/>
        </w:rPr>
        <w:t xml:space="preserve">, </w:t>
      </w:r>
      <w:r w:rsidRPr="00954964">
        <w:rPr>
          <w:lang w:val="it-IT"/>
        </w:rPr>
        <w:t>2016</w:t>
      </w:r>
      <w:r>
        <w:rPr>
          <w:lang w:val="it-IT"/>
        </w:rPr>
        <w:t>)</w:t>
      </w:r>
      <w:r>
        <w:t xml:space="preserve">. </w:t>
      </w:r>
      <w:r w:rsidRPr="00954964">
        <w:t>Faunal analyses of four sites from the TWWHA ha</w:t>
      </w:r>
      <w:r>
        <w:t>ve</w:t>
      </w:r>
      <w:r w:rsidRPr="00954964">
        <w:t xml:space="preserve"> been published: Bone Cave, Stone Cave and </w:t>
      </w:r>
      <w:proofErr w:type="spellStart"/>
      <w:r w:rsidRPr="00954964">
        <w:t>Warreen</w:t>
      </w:r>
      <w:proofErr w:type="spellEnd"/>
      <w:r w:rsidRPr="00954964">
        <w:t xml:space="preserve"> Cave (Cosgrove &amp; </w:t>
      </w:r>
      <w:r>
        <w:t>Allen</w:t>
      </w:r>
      <w:r w:rsidRPr="00954964">
        <w:t xml:space="preserve">, 2001) and </w:t>
      </w:r>
      <w:proofErr w:type="spellStart"/>
      <w:r w:rsidRPr="00954964">
        <w:t>Kutikina</w:t>
      </w:r>
      <w:proofErr w:type="spellEnd"/>
      <w:r w:rsidRPr="00954964">
        <w:t xml:space="preserve"> Cave (Garvey, 2006, 2007)</w:t>
      </w:r>
      <w:r>
        <w:t xml:space="preserve">. </w:t>
      </w:r>
      <w:r w:rsidRPr="00954964">
        <w:t>These four sites contributed over 487,000 bones, just over half of the total assemblage</w:t>
      </w:r>
      <w:r>
        <w:t>.</w:t>
      </w:r>
    </w:p>
    <w:p w:rsidR="008677A4" w:rsidRPr="00954964" w:rsidRDefault="008677A4" w:rsidP="008677A4">
      <w:pPr>
        <w:pStyle w:val="GovBody"/>
        <w:jc w:val="both"/>
      </w:pPr>
      <w:r w:rsidRPr="00954964">
        <w:t>The predominant prey species in these sites is Bennett’s wallaby (</w:t>
      </w:r>
      <w:r w:rsidRPr="00954964">
        <w:rPr>
          <w:i/>
          <w:lang w:val="pt-PT"/>
        </w:rPr>
        <w:t>M</w:t>
      </w:r>
      <w:r>
        <w:rPr>
          <w:i/>
          <w:lang w:val="pt-PT"/>
        </w:rPr>
        <w:t xml:space="preserve">. </w:t>
      </w:r>
      <w:r w:rsidRPr="00954964">
        <w:rPr>
          <w:i/>
          <w:lang w:val="pt-PT"/>
        </w:rPr>
        <w:t>rufogriseus</w:t>
      </w:r>
      <w:r w:rsidRPr="00954964">
        <w:t xml:space="preserve">) contributing more than 93% of identified fragments of human prey species in Bone, </w:t>
      </w:r>
      <w:proofErr w:type="spellStart"/>
      <w:r w:rsidRPr="00954964">
        <w:t>Warreen</w:t>
      </w:r>
      <w:proofErr w:type="spellEnd"/>
      <w:r w:rsidRPr="00954964">
        <w:t xml:space="preserve"> and </w:t>
      </w:r>
      <w:proofErr w:type="spellStart"/>
      <w:r w:rsidRPr="00954964">
        <w:t>Kutikina</w:t>
      </w:r>
      <w:proofErr w:type="spellEnd"/>
      <w:r w:rsidRPr="00954964">
        <w:t xml:space="preserve"> Caves (Allen et al., </w:t>
      </w:r>
      <w:r w:rsidRPr="00954964">
        <w:rPr>
          <w:lang w:val="fr-FR"/>
        </w:rPr>
        <w:t>2016</w:t>
      </w:r>
      <w:r w:rsidRPr="00954964">
        <w:t>)</w:t>
      </w:r>
      <w:r>
        <w:t xml:space="preserve">. </w:t>
      </w:r>
      <w:r w:rsidRPr="00954964">
        <w:t>The remainder (just over 6%) is made up predominately of wombat (</w:t>
      </w:r>
      <w:r w:rsidRPr="00954964">
        <w:rPr>
          <w:i/>
          <w:lang w:val="sv-SE"/>
        </w:rPr>
        <w:t>V</w:t>
      </w:r>
      <w:r>
        <w:rPr>
          <w:i/>
          <w:lang w:val="sv-SE"/>
        </w:rPr>
        <w:t xml:space="preserve">. </w:t>
      </w:r>
      <w:r w:rsidRPr="00954964">
        <w:rPr>
          <w:i/>
          <w:lang w:val="sv-SE"/>
        </w:rPr>
        <w:t>ursinus</w:t>
      </w:r>
      <w:r w:rsidRPr="00954964">
        <w:t xml:space="preserve">) with only the occasional </w:t>
      </w:r>
      <w:r w:rsidRPr="00954964">
        <w:lastRenderedPageBreak/>
        <w:t>taking of the now extinct emu (</w:t>
      </w:r>
      <w:r w:rsidRPr="00954964">
        <w:rPr>
          <w:i/>
          <w:lang w:val="nl-NL"/>
        </w:rPr>
        <w:t>Dromaius novaehollandiae diemenensis</w:t>
      </w:r>
      <w:r w:rsidRPr="00954964">
        <w:t xml:space="preserve">), </w:t>
      </w:r>
      <w:proofErr w:type="spellStart"/>
      <w:r w:rsidRPr="00954964">
        <w:t>pademelon</w:t>
      </w:r>
      <w:proofErr w:type="spellEnd"/>
      <w:r w:rsidRPr="00954964">
        <w:t xml:space="preserve"> (</w:t>
      </w:r>
      <w:r w:rsidRPr="00954964">
        <w:rPr>
          <w:i/>
        </w:rPr>
        <w:t>T</w:t>
      </w:r>
      <w:r>
        <w:rPr>
          <w:i/>
        </w:rPr>
        <w:t xml:space="preserve">. </w:t>
      </w:r>
      <w:proofErr w:type="spellStart"/>
      <w:r w:rsidRPr="00954964">
        <w:rPr>
          <w:i/>
        </w:rPr>
        <w:t>billardierii</w:t>
      </w:r>
      <w:proofErr w:type="spellEnd"/>
      <w:r w:rsidRPr="00954964">
        <w:t xml:space="preserve">), </w:t>
      </w:r>
      <w:proofErr w:type="spellStart"/>
      <w:r w:rsidRPr="00954964">
        <w:t>brushtail</w:t>
      </w:r>
      <w:proofErr w:type="spellEnd"/>
      <w:r w:rsidRPr="00954964">
        <w:t xml:space="preserve"> possum (</w:t>
      </w:r>
      <w:proofErr w:type="spellStart"/>
      <w:r w:rsidRPr="00954964">
        <w:rPr>
          <w:i/>
          <w:lang w:val="es-ES"/>
        </w:rPr>
        <w:t>Trichosurus</w:t>
      </w:r>
      <w:proofErr w:type="spellEnd"/>
      <w:r w:rsidRPr="00954964">
        <w:rPr>
          <w:i/>
          <w:lang w:val="es-ES"/>
        </w:rPr>
        <w:t xml:space="preserve"> </w:t>
      </w:r>
      <w:proofErr w:type="spellStart"/>
      <w:proofErr w:type="gramStart"/>
      <w:r w:rsidRPr="00954964">
        <w:rPr>
          <w:i/>
          <w:lang w:val="es-ES"/>
        </w:rPr>
        <w:t>vulpecula</w:t>
      </w:r>
      <w:proofErr w:type="spellEnd"/>
      <w:proofErr w:type="gramEnd"/>
      <w:r w:rsidRPr="00954964">
        <w:rPr>
          <w:lang w:val="pt-PT"/>
        </w:rPr>
        <w:t>), ringtail possum (</w:t>
      </w:r>
      <w:r w:rsidRPr="00954964">
        <w:rPr>
          <w:i/>
          <w:lang w:val="it-IT"/>
        </w:rPr>
        <w:t>P</w:t>
      </w:r>
      <w:r>
        <w:rPr>
          <w:i/>
          <w:lang w:val="it-IT"/>
        </w:rPr>
        <w:t xml:space="preserve">. </w:t>
      </w:r>
      <w:r w:rsidRPr="00954964">
        <w:rPr>
          <w:i/>
          <w:lang w:val="it-IT"/>
        </w:rPr>
        <w:t>peregrinus</w:t>
      </w:r>
      <w:r w:rsidRPr="00954964">
        <w:t>), eastern quoll (</w:t>
      </w:r>
      <w:proofErr w:type="spellStart"/>
      <w:r w:rsidRPr="00954964">
        <w:rPr>
          <w:i/>
        </w:rPr>
        <w:t>Dasyurus</w:t>
      </w:r>
      <w:proofErr w:type="spellEnd"/>
      <w:r w:rsidRPr="00954964">
        <w:rPr>
          <w:i/>
        </w:rPr>
        <w:t xml:space="preserve"> </w:t>
      </w:r>
      <w:proofErr w:type="spellStart"/>
      <w:r w:rsidRPr="00954964">
        <w:rPr>
          <w:i/>
        </w:rPr>
        <w:t>viverrinus</w:t>
      </w:r>
      <w:proofErr w:type="spellEnd"/>
      <w:r w:rsidRPr="00954964">
        <w:t>) and platypus (</w:t>
      </w:r>
      <w:r w:rsidRPr="00954964">
        <w:rPr>
          <w:i/>
          <w:lang w:val="fr-FR"/>
        </w:rPr>
        <w:t>O</w:t>
      </w:r>
      <w:r>
        <w:rPr>
          <w:i/>
          <w:lang w:val="fr-FR"/>
        </w:rPr>
        <w:t xml:space="preserve">. </w:t>
      </w:r>
      <w:proofErr w:type="spellStart"/>
      <w:r w:rsidRPr="00954964">
        <w:rPr>
          <w:i/>
          <w:lang w:val="fr-FR"/>
        </w:rPr>
        <w:t>anatinus</w:t>
      </w:r>
      <w:proofErr w:type="spellEnd"/>
      <w:r w:rsidRPr="00954964">
        <w:t>; Allen et al.,</w:t>
      </w:r>
      <w:r w:rsidRPr="00954964">
        <w:rPr>
          <w:i/>
        </w:rPr>
        <w:t xml:space="preserve"> </w:t>
      </w:r>
      <w:r w:rsidRPr="00954964">
        <w:rPr>
          <w:lang w:val="it-IT"/>
        </w:rPr>
        <w:t>2016)</w:t>
      </w:r>
      <w:r>
        <w:t>.</w:t>
      </w:r>
    </w:p>
    <w:p w:rsidR="008677A4" w:rsidRPr="00954964" w:rsidRDefault="008677A4" w:rsidP="008677A4">
      <w:pPr>
        <w:pStyle w:val="GovBody"/>
        <w:jc w:val="both"/>
      </w:pPr>
      <w:r w:rsidRPr="00954964">
        <w:t xml:space="preserve">The reasons for the relative difference in the numbers of the two major species, wallaby and wombat, lie partly in their </w:t>
      </w:r>
      <w:proofErr w:type="spellStart"/>
      <w:r w:rsidRPr="00954964">
        <w:t>behaviour</w:t>
      </w:r>
      <w:proofErr w:type="spellEnd"/>
      <w:r>
        <w:t xml:space="preserve">. </w:t>
      </w:r>
      <w:r w:rsidRPr="00954964">
        <w:t>Bennett’s wallabies congregate in numbers and are predictably tethered to small, local areas of vegetation throughout their life and, being crepuscular, are comparatively easy to locate and hunt</w:t>
      </w:r>
      <w:r>
        <w:t xml:space="preserve">. </w:t>
      </w:r>
      <w:r w:rsidRPr="00954964">
        <w:t xml:space="preserve">In contrast, wombats are solitary, nocturnal, and difficult to capture as they live in deep burrows (Allen et al., </w:t>
      </w:r>
      <w:r w:rsidRPr="00954964">
        <w:rPr>
          <w:lang w:val="it-IT"/>
        </w:rPr>
        <w:t>2016</w:t>
      </w:r>
      <w:r w:rsidRPr="00954964">
        <w:t>).</w:t>
      </w:r>
    </w:p>
    <w:p w:rsidR="008677A4" w:rsidRPr="00954964" w:rsidRDefault="008677A4" w:rsidP="008677A4">
      <w:pPr>
        <w:pStyle w:val="GovBody"/>
        <w:jc w:val="both"/>
      </w:pPr>
      <w:r>
        <w:rPr>
          <w:color w:val="000000" w:themeColor="text1"/>
        </w:rPr>
        <w:t xml:space="preserve">The examination of faunal remains has provided the opportunity to develop a strong understanding of the hunting strategies, resource selection and food processing of Aboriginal people in the TWWHA. </w:t>
      </w:r>
      <w:r w:rsidRPr="00954964">
        <w:t>With Bennett’s wallaby there is a clear preference for the meat on the lower limb bones, minus tarsals, carpals and phalanges, to be taken back to the caves, suggesting that preliminary processing of a carcass commonly took place in the field (Allen et al.,</w:t>
      </w:r>
      <w:r>
        <w:t xml:space="preserve"> 2016</w:t>
      </w:r>
      <w:r w:rsidRPr="00954964">
        <w:t>)</w:t>
      </w:r>
      <w:r>
        <w:t xml:space="preserve">. </w:t>
      </w:r>
      <w:r w:rsidRPr="00954964">
        <w:t>Thus, despite the animal being small enough to carry over the shoulders, the hunters were selective in the body parts they returned to base with (Garvey, 2010)</w:t>
      </w:r>
      <w:r>
        <w:t xml:space="preserve">. </w:t>
      </w:r>
      <w:r w:rsidRPr="00954964">
        <w:t>In a study of the economic utility of Bennett’s wallaby, Garvey showed that the hindquarters have the greatest amount of attached meat while the long bones of the legs held the most marrow</w:t>
      </w:r>
      <w:r>
        <w:t xml:space="preserve">. </w:t>
      </w:r>
      <w:r w:rsidRPr="00954964">
        <w:t>Wallaby long bones at these sites are often smashed to extract marrow</w:t>
      </w:r>
      <w:r>
        <w:t xml:space="preserve">. </w:t>
      </w:r>
      <w:r w:rsidRPr="00954964">
        <w:t>Since wallaby meat is very lean and high protein consumption can be deleterious to human health, supplementation with the high concentrations of essential fatty acids contained in marrow would have been essential</w:t>
      </w:r>
      <w:r>
        <w:t xml:space="preserve">. </w:t>
      </w:r>
      <w:r w:rsidRPr="00954964">
        <w:t>In a later study Garvey (2011) underlined the importance of Bennett’s wallaby for its high meat ratio and unsaturated fatty acids</w:t>
      </w:r>
      <w:r>
        <w:t xml:space="preserve">. </w:t>
      </w:r>
      <w:r w:rsidRPr="00954964">
        <w:t>She showed that this species was a dependable resource varying little in meat and marrow quality throughout the year and across different environments and altitudinal regimes</w:t>
      </w:r>
      <w:r>
        <w:t xml:space="preserve">. </w:t>
      </w:r>
      <w:r w:rsidRPr="00954964">
        <w:t xml:space="preserve">This broader </w:t>
      </w:r>
      <w:proofErr w:type="spellStart"/>
      <w:r w:rsidRPr="00954964">
        <w:t>contextualisation</w:t>
      </w:r>
      <w:proofErr w:type="spellEnd"/>
      <w:r w:rsidRPr="00954964">
        <w:t xml:space="preserve"> further underlines the economic importance of Bennett’s wallaby to the Pleistocene inhabitants of the TWWHA</w:t>
      </w:r>
      <w:r>
        <w:t>.</w:t>
      </w:r>
    </w:p>
    <w:p w:rsidR="008910F9" w:rsidRDefault="008677A4" w:rsidP="008910F9">
      <w:pPr>
        <w:pStyle w:val="GovBody"/>
        <w:jc w:val="both"/>
      </w:pPr>
      <w:r w:rsidRPr="00954964">
        <w:t>Wombats, were handled differently (Garvey, Roberts and Cosgrove, 2016)</w:t>
      </w:r>
      <w:r>
        <w:t xml:space="preserve">. </w:t>
      </w:r>
      <w:r w:rsidRPr="00954964">
        <w:t>The fore</w:t>
      </w:r>
      <w:r>
        <w:t>quarter</w:t>
      </w:r>
      <w:r w:rsidRPr="00954964">
        <w:t xml:space="preserve"> of a wombat, that is, the forelimbs, head and pectoral region, were brought to the caves, perhaps because they contained a higher fat content</w:t>
      </w:r>
      <w:r>
        <w:t xml:space="preserve">. </w:t>
      </w:r>
      <w:r w:rsidRPr="00954964">
        <w:t>The meatier pelvic girdle and hind limbs were rarely brought back, suggesting that they may have been consumed in the field</w:t>
      </w:r>
      <w:r>
        <w:t xml:space="preserve">. </w:t>
      </w:r>
      <w:r w:rsidRPr="00954964">
        <w:t xml:space="preserve">Besides wombats </w:t>
      </w:r>
      <w:r w:rsidR="00D12BA0" w:rsidRPr="00954964">
        <w:t xml:space="preserve">being more difficult to capture than Bennett’s wallaby, wombat meat was probably also less </w:t>
      </w:r>
      <w:proofErr w:type="spellStart"/>
      <w:r w:rsidR="00D12BA0" w:rsidRPr="00954964">
        <w:t>favoured</w:t>
      </w:r>
      <w:proofErr w:type="spellEnd"/>
      <w:r w:rsidR="00D12BA0">
        <w:t xml:space="preserve">. </w:t>
      </w:r>
      <w:r w:rsidR="00D12BA0" w:rsidRPr="00954964">
        <w:t>Nutritional analysis of the flesh and marrow of wombat suggest they have a lower fatty acid content than Bennett’s wallaby</w:t>
      </w:r>
      <w:r w:rsidR="00D12BA0">
        <w:t xml:space="preserve">. </w:t>
      </w:r>
      <w:r w:rsidR="00D12BA0" w:rsidRPr="00954964">
        <w:t xml:space="preserve">Meat high in fatty acids, particularly oleic acid, is more nutritious and palatable and satisfies </w:t>
      </w:r>
      <w:r w:rsidR="008910F9" w:rsidRPr="00954964">
        <w:t>hunger for longer</w:t>
      </w:r>
      <w:r w:rsidR="008910F9">
        <w:t xml:space="preserve">. </w:t>
      </w:r>
      <w:r w:rsidR="008910F9" w:rsidRPr="00954964">
        <w:t>Possibly for this reason, few wombat bones were smashed for the extraction of marrow</w:t>
      </w:r>
      <w:r w:rsidR="008910F9">
        <w:t>.</w:t>
      </w:r>
    </w:p>
    <w:p w:rsidR="005D77C2" w:rsidRPr="00954964" w:rsidRDefault="008910F9" w:rsidP="005D77C2">
      <w:pPr>
        <w:pStyle w:val="GovBody"/>
        <w:jc w:val="both"/>
      </w:pPr>
      <w:r w:rsidRPr="00954964">
        <w:t xml:space="preserve">A very small number of bones have been found to exhibit </w:t>
      </w:r>
      <w:proofErr w:type="spellStart"/>
      <w:r w:rsidRPr="00954964">
        <w:t>palaeopathology</w:t>
      </w:r>
      <w:proofErr w:type="spellEnd"/>
      <w:r>
        <w:t xml:space="preserve">. </w:t>
      </w:r>
      <w:r w:rsidRPr="00954964">
        <w:t>In</w:t>
      </w:r>
      <w:r w:rsidRPr="008910F9">
        <w:t xml:space="preserve"> </w:t>
      </w:r>
      <w:r w:rsidRPr="00954964">
        <w:t>the first record from Tasmania, Garvey and Sandy (2009) noted anomalies on</w:t>
      </w:r>
    </w:p>
    <w:p w:rsidR="005324F8" w:rsidRDefault="009B788D" w:rsidP="00437412">
      <w:pPr>
        <w:pStyle w:val="GovBody"/>
        <w:spacing w:before="120" w:after="0"/>
        <w:jc w:val="both"/>
      </w:pPr>
      <w:r>
        <w:rPr>
          <w:noProof/>
          <w:lang w:val="en-AU" w:eastAsia="en-AU"/>
        </w:rPr>
        <w:lastRenderedPageBreak/>
        <w:drawing>
          <wp:anchor distT="0" distB="0" distL="114300" distR="114300" simplePos="0" relativeHeight="251622400" behindDoc="0" locked="0" layoutInCell="1" allowOverlap="1" wp14:anchorId="3AFE1090" wp14:editId="3FCE2F04">
            <wp:simplePos x="0" y="0"/>
            <wp:positionH relativeFrom="margin">
              <wp:align>right</wp:align>
            </wp:positionH>
            <wp:positionV relativeFrom="paragraph">
              <wp:posOffset>291824</wp:posOffset>
            </wp:positionV>
            <wp:extent cx="5740400" cy="3599180"/>
            <wp:effectExtent l="0" t="0" r="0" b="127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JPG"/>
                    <pic:cNvPicPr/>
                  </pic:nvPicPr>
                  <pic:blipFill>
                    <a:blip r:embed="rId12" cstate="email">
                      <a:extLst>
                        <a:ext uri="{28A0092B-C50C-407E-A947-70E740481C1C}">
                          <a14:useLocalDpi xmlns:a14="http://schemas.microsoft.com/office/drawing/2010/main"/>
                        </a:ext>
                      </a:extLst>
                    </a:blip>
                    <a:stretch>
                      <a:fillRect/>
                    </a:stretch>
                  </pic:blipFill>
                  <pic:spPr>
                    <a:xfrm>
                      <a:off x="0" y="0"/>
                      <a:ext cx="5740400" cy="3599180"/>
                    </a:xfrm>
                    <a:prstGeom prst="rect">
                      <a:avLst/>
                    </a:prstGeom>
                  </pic:spPr>
                </pic:pic>
              </a:graphicData>
            </a:graphic>
            <wp14:sizeRelH relativeFrom="page">
              <wp14:pctWidth>0</wp14:pctWidth>
            </wp14:sizeRelH>
            <wp14:sizeRelV relativeFrom="page">
              <wp14:pctHeight>0</wp14:pctHeight>
            </wp14:sizeRelV>
          </wp:anchor>
        </w:drawing>
      </w:r>
    </w:p>
    <w:p w:rsidR="00B87ED0" w:rsidRDefault="00B87ED0" w:rsidP="00437412">
      <w:pPr>
        <w:pStyle w:val="Caption"/>
        <w:spacing w:before="120" w:after="0"/>
        <w:jc w:val="center"/>
      </w:pPr>
      <w:bookmarkStart w:id="41" w:name="_Toc478387802"/>
      <w:r w:rsidRPr="00D7330B">
        <w:t xml:space="preserve">Figure </w:t>
      </w:r>
      <w:r w:rsidRPr="00D7330B">
        <w:fldChar w:fldCharType="begin"/>
      </w:r>
      <w:r w:rsidRPr="00D7330B">
        <w:instrText xml:space="preserve"> SEQ Figure \* ARABIC </w:instrText>
      </w:r>
      <w:r w:rsidRPr="00D7330B">
        <w:fldChar w:fldCharType="separate"/>
      </w:r>
      <w:r w:rsidR="00C33E44">
        <w:rPr>
          <w:noProof/>
        </w:rPr>
        <w:t>3</w:t>
      </w:r>
      <w:r w:rsidRPr="00D7330B">
        <w:fldChar w:fldCharType="end"/>
      </w:r>
      <w:r w:rsidR="0080072E">
        <w:t>.</w:t>
      </w:r>
      <w:r>
        <w:t xml:space="preserve"> Bennett</w:t>
      </w:r>
      <w:r w:rsidR="00AE64A6">
        <w:t>’</w:t>
      </w:r>
      <w:r>
        <w:t>s Wallaby (</w:t>
      </w:r>
      <w:proofErr w:type="spellStart"/>
      <w:r w:rsidRPr="00D72D81">
        <w:t>Macropus</w:t>
      </w:r>
      <w:proofErr w:type="spellEnd"/>
      <w:r w:rsidRPr="00D72D81">
        <w:t xml:space="preserve"> </w:t>
      </w:r>
      <w:proofErr w:type="spellStart"/>
      <w:r w:rsidRPr="00D72D81">
        <w:t>rufogriseus</w:t>
      </w:r>
      <w:proofErr w:type="spellEnd"/>
      <w:r>
        <w:t>) was a major source of meat during the Pleistocene (Photo: Don Ranson).</w:t>
      </w:r>
      <w:bookmarkEnd w:id="41"/>
    </w:p>
    <w:p w:rsidR="00AE64A6" w:rsidRPr="00AE64A6" w:rsidRDefault="00AE64A6" w:rsidP="00AE64A6"/>
    <w:p w:rsidR="00B87ED0" w:rsidRDefault="00B87ED0" w:rsidP="00437412">
      <w:pPr>
        <w:spacing w:after="120"/>
      </w:pPr>
      <w:r>
        <w:rPr>
          <w:noProof/>
          <w:lang w:val="en-AU" w:eastAsia="en-AU"/>
        </w:rPr>
        <w:drawing>
          <wp:inline distT="0" distB="0" distL="0" distR="0">
            <wp:extent cx="5772647" cy="3599815"/>
            <wp:effectExtent l="0" t="0" r="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Wallaby jaw.tif"/>
                    <pic:cNvPicPr/>
                  </pic:nvPicPr>
                  <pic:blipFill>
                    <a:blip r:embed="rId13" cstate="email">
                      <a:extLst>
                        <a:ext uri="{28A0092B-C50C-407E-A947-70E740481C1C}">
                          <a14:useLocalDpi xmlns:a14="http://schemas.microsoft.com/office/drawing/2010/main"/>
                        </a:ext>
                      </a:extLst>
                    </a:blip>
                    <a:stretch>
                      <a:fillRect/>
                    </a:stretch>
                  </pic:blipFill>
                  <pic:spPr>
                    <a:xfrm>
                      <a:off x="0" y="0"/>
                      <a:ext cx="5775803" cy="3601783"/>
                    </a:xfrm>
                    <a:prstGeom prst="rect">
                      <a:avLst/>
                    </a:prstGeom>
                  </pic:spPr>
                </pic:pic>
              </a:graphicData>
            </a:graphic>
          </wp:inline>
        </w:drawing>
      </w:r>
    </w:p>
    <w:p w:rsidR="00B87ED0" w:rsidRPr="00B87ED0" w:rsidRDefault="00B87ED0" w:rsidP="00437412">
      <w:pPr>
        <w:pStyle w:val="Caption"/>
        <w:spacing w:after="120"/>
        <w:jc w:val="center"/>
      </w:pPr>
      <w:bookmarkStart w:id="42" w:name="_Toc478387803"/>
      <w:r w:rsidRPr="00D7330B">
        <w:t xml:space="preserve">Figure </w:t>
      </w:r>
      <w:r w:rsidRPr="00D7330B">
        <w:fldChar w:fldCharType="begin"/>
      </w:r>
      <w:r w:rsidRPr="00D7330B">
        <w:instrText xml:space="preserve"> SEQ Figure \* ARABIC </w:instrText>
      </w:r>
      <w:r w:rsidRPr="00D7330B">
        <w:fldChar w:fldCharType="separate"/>
      </w:r>
      <w:r w:rsidR="00C33E44">
        <w:rPr>
          <w:noProof/>
        </w:rPr>
        <w:t>4</w:t>
      </w:r>
      <w:r w:rsidRPr="00D7330B">
        <w:fldChar w:fldCharType="end"/>
      </w:r>
      <w:r w:rsidR="0080072E">
        <w:t>.</w:t>
      </w:r>
      <w:r w:rsidR="00AE64A6" w:rsidRPr="00AE64A6">
        <w:t xml:space="preserve"> </w:t>
      </w:r>
      <w:r w:rsidR="00F7012A">
        <w:t xml:space="preserve">Studies </w:t>
      </w:r>
      <w:r w:rsidR="00AE64A6" w:rsidRPr="00354003">
        <w:t>of</w:t>
      </w:r>
      <w:r w:rsidR="00AE64A6">
        <w:rPr>
          <w:b/>
        </w:rPr>
        <w:t xml:space="preserve"> </w:t>
      </w:r>
      <w:r w:rsidR="00642485">
        <w:t>Bennett’s</w:t>
      </w:r>
      <w:r w:rsidR="00AE64A6">
        <w:t xml:space="preserve"> Wallaby (</w:t>
      </w:r>
      <w:proofErr w:type="spellStart"/>
      <w:r w:rsidR="00AE64A6" w:rsidRPr="00D72D81">
        <w:t>Macropus</w:t>
      </w:r>
      <w:proofErr w:type="spellEnd"/>
      <w:r w:rsidR="00AE64A6" w:rsidRPr="00D72D81">
        <w:t xml:space="preserve"> </w:t>
      </w:r>
      <w:proofErr w:type="spellStart"/>
      <w:r w:rsidR="00AE64A6" w:rsidRPr="00D72D81">
        <w:t>rufogriseus</w:t>
      </w:r>
      <w:proofErr w:type="spellEnd"/>
      <w:r w:rsidR="00AE64A6">
        <w:t xml:space="preserve">) </w:t>
      </w:r>
      <w:r w:rsidR="00AE64A6" w:rsidRPr="004002A3">
        <w:t xml:space="preserve">have helped to understand the hunting </w:t>
      </w:r>
      <w:proofErr w:type="spellStart"/>
      <w:r w:rsidR="00AE64A6" w:rsidRPr="004002A3">
        <w:t>beh</w:t>
      </w:r>
      <w:r w:rsidR="00AE64A6">
        <w:t>avio</w:t>
      </w:r>
      <w:r w:rsidR="001974A6">
        <w:t>u</w:t>
      </w:r>
      <w:r w:rsidR="00AE64A6">
        <w:t>r</w:t>
      </w:r>
      <w:proofErr w:type="spellEnd"/>
      <w:r w:rsidR="00AE64A6">
        <w:t xml:space="preserve"> of Aboriginal people during the Pleistocene </w:t>
      </w:r>
      <w:r w:rsidR="001E103E">
        <w:t xml:space="preserve">(Photo: Richard Cosgrove, </w:t>
      </w:r>
      <w:r w:rsidR="001E103E" w:rsidRPr="00A051F3">
        <w:t>Southern</w:t>
      </w:r>
      <w:r w:rsidR="00AE64A6" w:rsidRPr="00A051F3">
        <w:t xml:space="preserve"> Forests Archaeological Project</w:t>
      </w:r>
      <w:r w:rsidR="00AE64A6">
        <w:t>)</w:t>
      </w:r>
      <w:r w:rsidR="003A5160">
        <w:t>.</w:t>
      </w:r>
      <w:bookmarkEnd w:id="42"/>
    </w:p>
    <w:p w:rsidR="008677A4" w:rsidRPr="00954964" w:rsidRDefault="008677A4" w:rsidP="008677A4">
      <w:pPr>
        <w:pStyle w:val="GovBody"/>
        <w:jc w:val="both"/>
      </w:pPr>
      <w:proofErr w:type="gramStart"/>
      <w:r w:rsidRPr="00954964">
        <w:lastRenderedPageBreak/>
        <w:t>some</w:t>
      </w:r>
      <w:proofErr w:type="gramEnd"/>
      <w:r w:rsidRPr="00954964">
        <w:t xml:space="preserve"> wallaby metatarsals, tibiae and fibulae, as well as on wallaby and wombat ribs, from </w:t>
      </w:r>
      <w:proofErr w:type="spellStart"/>
      <w:r w:rsidRPr="00954964">
        <w:t>Kutikina</w:t>
      </w:r>
      <w:proofErr w:type="spellEnd"/>
      <w:r w:rsidRPr="00954964">
        <w:t xml:space="preserve"> Cave that were suggestive of bacterial osteomyelitis</w:t>
      </w:r>
      <w:r>
        <w:t xml:space="preserve">. </w:t>
      </w:r>
      <w:r w:rsidRPr="00954964">
        <w:t>Wallaby tibiae and fibulae from that site also showed evidence of osteoarthritis; this is likely to have rendered the animals lame and therefore easier to hunt.</w:t>
      </w:r>
    </w:p>
    <w:p w:rsidR="008677A4" w:rsidRPr="00954964" w:rsidRDefault="008677A4" w:rsidP="008677A4">
      <w:pPr>
        <w:pStyle w:val="GovBody"/>
        <w:jc w:val="both"/>
      </w:pPr>
      <w:r>
        <w:rPr>
          <w:color w:val="000000" w:themeColor="text1"/>
        </w:rPr>
        <w:t>Archaeological investigations have determined that some</w:t>
      </w:r>
      <w:r w:rsidRPr="00954964">
        <w:t xml:space="preserve"> bones were used as tools</w:t>
      </w:r>
      <w:r>
        <w:t xml:space="preserve">. </w:t>
      </w:r>
      <w:r w:rsidRPr="00954964">
        <w:t xml:space="preserve">Webb and Allen (1990) studied thirteen bone tools recovered from Bone Cave and six from </w:t>
      </w:r>
      <w:proofErr w:type="spellStart"/>
      <w:r w:rsidRPr="00954964">
        <w:t>Warreen</w:t>
      </w:r>
      <w:proofErr w:type="spellEnd"/>
      <w:r w:rsidRPr="00954964">
        <w:t xml:space="preserve"> Cave and, in doing so, </w:t>
      </w:r>
      <w:r>
        <w:rPr>
          <w:color w:val="000000" w:themeColor="text1"/>
        </w:rPr>
        <w:t xml:space="preserve">defined </w:t>
      </w:r>
      <w:r w:rsidRPr="00954964">
        <w:t>and described types new to Australia</w:t>
      </w:r>
      <w:r>
        <w:t xml:space="preserve">. </w:t>
      </w:r>
      <w:r w:rsidRPr="00954964">
        <w:t>Through microscopic examination, Webb and Allen discerned distinctive patterns of wear caused by the use to which tools were put</w:t>
      </w:r>
      <w:r>
        <w:t xml:space="preserve">. </w:t>
      </w:r>
      <w:r w:rsidRPr="00954964">
        <w:t>By comparison with tools manufactured under experimental conditions, they were able to assign functions to the tools</w:t>
      </w:r>
      <w:r>
        <w:t xml:space="preserve">. </w:t>
      </w:r>
      <w:r w:rsidRPr="00954964">
        <w:t xml:space="preserve">Four tool types were described: a ‘fine point’ was made from a </w:t>
      </w:r>
      <w:r w:rsidRPr="00954964">
        <w:rPr>
          <w:i/>
          <w:lang w:val="pt-PT"/>
        </w:rPr>
        <w:t>M</w:t>
      </w:r>
      <w:r>
        <w:rPr>
          <w:i/>
          <w:lang w:val="pt-PT"/>
        </w:rPr>
        <w:t xml:space="preserve">. </w:t>
      </w:r>
      <w:r w:rsidRPr="00954964">
        <w:rPr>
          <w:i/>
          <w:lang w:val="pt-PT"/>
        </w:rPr>
        <w:t>rufogriseus</w:t>
      </w:r>
      <w:r w:rsidRPr="00954964">
        <w:t xml:space="preserve"> fibula and sharpened at the tip; a ‘non-formal’ point was made by sharpening a long-bone fragment that was a by-product of marrow extraction; a ‘flat-tipped’ point was created by snapping the ends off a long bone fragment forming a straight chisel-like edge; and a ‘spatula’, a flat spoon shaped point was created by abrasion on fibulae</w:t>
      </w:r>
      <w:r>
        <w:t xml:space="preserve">. </w:t>
      </w:r>
      <w:r w:rsidRPr="00954964">
        <w:t xml:space="preserve">The polish and striations on most of the fine points suggested that they were used for </w:t>
      </w:r>
      <w:r>
        <w:t xml:space="preserve">puncturing of </w:t>
      </w:r>
      <w:r w:rsidRPr="00954964">
        <w:t>dry skin</w:t>
      </w:r>
      <w:r>
        <w:t xml:space="preserve"> (possibly to create clothing)</w:t>
      </w:r>
      <w:r w:rsidRPr="00954964">
        <w:t>, with the spearing of mammals seeming to be the most likely activity</w:t>
      </w:r>
      <w:r>
        <w:t xml:space="preserve">. </w:t>
      </w:r>
      <w:r w:rsidRPr="00954964">
        <w:t>Two of the nine fine points additionally showed coarse striations on the base that was suggestive of hafting</w:t>
      </w:r>
      <w:r>
        <w:t xml:space="preserve">. </w:t>
      </w:r>
      <w:r w:rsidRPr="00954964">
        <w:t>However, Cosgrove (1999) has argued that hafted bone spear points are an unlikely tool</w:t>
      </w:r>
      <w:r>
        <w:t xml:space="preserve">. </w:t>
      </w:r>
      <w:r w:rsidRPr="00954964">
        <w:t>He would expect bone point numbers to increase when hunting is more intense and more prey is brought back to a cave, but no correlation between prey animal numbers and bone points can be found</w:t>
      </w:r>
      <w:r>
        <w:t xml:space="preserve">. </w:t>
      </w:r>
      <w:r w:rsidRPr="00954964">
        <w:t xml:space="preserve">One fine </w:t>
      </w:r>
      <w:r>
        <w:t xml:space="preserve">bone </w:t>
      </w:r>
      <w:r w:rsidRPr="00954964">
        <w:t>point in Webb and Allen’s study was used to pierce bark</w:t>
      </w:r>
      <w:r>
        <w:rPr>
          <w:color w:val="000000" w:themeColor="text1"/>
        </w:rPr>
        <w:t xml:space="preserve">, although the purpose of this activity is unknown. </w:t>
      </w:r>
      <w:r w:rsidRPr="00954964">
        <w:t>One of the non-formal points was used to pierce dry skin while the other seems to have been a multi-purpose tool</w:t>
      </w:r>
      <w:r>
        <w:t xml:space="preserve">. </w:t>
      </w:r>
      <w:r w:rsidRPr="00954964">
        <w:t xml:space="preserve">One of the two flat </w:t>
      </w:r>
      <w:r>
        <w:t xml:space="preserve">bone </w:t>
      </w:r>
      <w:r w:rsidRPr="00954964">
        <w:t>points showed polish and striations consistent with the scraping of subcutaneous layers from skin</w:t>
      </w:r>
      <w:r>
        <w:t xml:space="preserve">. </w:t>
      </w:r>
      <w:r w:rsidRPr="00954964">
        <w:t xml:space="preserve">The position of the use-wear on four of the </w:t>
      </w:r>
      <w:r>
        <w:t>bone artefacts</w:t>
      </w:r>
      <w:r w:rsidRPr="00954964">
        <w:t xml:space="preserve"> suggested that they were used as toggles or cloak fasteners</w:t>
      </w:r>
      <w:r>
        <w:t xml:space="preserve">. </w:t>
      </w:r>
      <w:r w:rsidRPr="00954964">
        <w:t xml:space="preserve">In a separate study, a proportion of the eleven bone points recovered from </w:t>
      </w:r>
      <w:proofErr w:type="spellStart"/>
      <w:r w:rsidRPr="00954964">
        <w:t>Kutikina</w:t>
      </w:r>
      <w:proofErr w:type="spellEnd"/>
      <w:r w:rsidRPr="00954964">
        <w:t xml:space="preserve"> Cave were found to have modified scooped ends that may have been used to extract marrow from long bones (Garvey, 2010)</w:t>
      </w:r>
      <w:r>
        <w:t>.</w:t>
      </w:r>
    </w:p>
    <w:p w:rsidR="005D7375" w:rsidRDefault="008677A4" w:rsidP="005D77C2">
      <w:pPr>
        <w:pStyle w:val="GovBody"/>
        <w:spacing w:before="120"/>
        <w:jc w:val="both"/>
      </w:pPr>
      <w:r w:rsidRPr="00954964">
        <w:t>Supporting the evidence for the possible piercing of skins and manufacture of toggles, Gilligan (2007, 2011) has suggested that cold temperatures encountered in this area during the Pleistocene and exacerbated by wind chill would have required the inhabitants to wear protective covering</w:t>
      </w:r>
      <w:r>
        <w:t xml:space="preserve">. </w:t>
      </w:r>
      <w:r w:rsidRPr="00954964">
        <w:t xml:space="preserve">Given the resources and the technology available to the </w:t>
      </w:r>
      <w:r>
        <w:t xml:space="preserve">Aboriginal people </w:t>
      </w:r>
      <w:r w:rsidRPr="00954964">
        <w:t>such clothing would have been simple, loosely draped garments made from joined skins</w:t>
      </w:r>
      <w:r>
        <w:t xml:space="preserve">. </w:t>
      </w:r>
      <w:r w:rsidRPr="00954964">
        <w:t xml:space="preserve">This </w:t>
      </w:r>
      <w:r w:rsidR="005D77C2" w:rsidRPr="00954964">
        <w:t xml:space="preserve">is consistent with late eighteenth century </w:t>
      </w:r>
      <w:r w:rsidR="005D77C2">
        <w:t xml:space="preserve">European </w:t>
      </w:r>
      <w:r w:rsidR="005D77C2" w:rsidRPr="00954964">
        <w:t xml:space="preserve">accounts </w:t>
      </w:r>
      <w:r w:rsidR="005D77C2">
        <w:t xml:space="preserve">that note that some </w:t>
      </w:r>
      <w:r w:rsidR="005D77C2" w:rsidRPr="00954964">
        <w:t>Tasmanian</w:t>
      </w:r>
      <w:r w:rsidR="005D77C2">
        <w:t xml:space="preserve"> Aboriginal people </w:t>
      </w:r>
      <w:r w:rsidR="005D77C2" w:rsidRPr="00954964">
        <w:t>ha</w:t>
      </w:r>
      <w:r w:rsidR="005D77C2">
        <w:t>d</w:t>
      </w:r>
      <w:r w:rsidR="005D77C2" w:rsidRPr="00954964">
        <w:t xml:space="preserve"> a wallaby skin draped over their shoulders.</w:t>
      </w:r>
    </w:p>
    <w:p w:rsidR="00C72841" w:rsidRDefault="00C72841" w:rsidP="005D77C2">
      <w:pPr>
        <w:pStyle w:val="GovBody"/>
        <w:spacing w:before="120"/>
        <w:jc w:val="both"/>
      </w:pPr>
    </w:p>
    <w:p w:rsidR="007170E0" w:rsidRDefault="007170E0" w:rsidP="00621C7A">
      <w:pPr>
        <w:pStyle w:val="GovBody"/>
        <w:spacing w:before="360" w:after="240"/>
        <w:jc w:val="both"/>
      </w:pPr>
    </w:p>
    <w:p w:rsidR="005D7375" w:rsidRPr="005D7375" w:rsidRDefault="005D7375" w:rsidP="00621C7A">
      <w:pPr>
        <w:pStyle w:val="Caption"/>
        <w:spacing w:before="360" w:after="120"/>
        <w:jc w:val="center"/>
        <w:rPr>
          <w:b/>
        </w:rPr>
      </w:pPr>
      <w:bookmarkStart w:id="43" w:name="_Toc478387804"/>
      <w:r w:rsidRPr="00D7330B">
        <w:t xml:space="preserve">Figure </w:t>
      </w:r>
      <w:r w:rsidRPr="00D7330B">
        <w:fldChar w:fldCharType="begin"/>
      </w:r>
      <w:r w:rsidRPr="00D7330B">
        <w:instrText xml:space="preserve"> SEQ Figure \* ARABIC </w:instrText>
      </w:r>
      <w:r w:rsidRPr="00D7330B">
        <w:fldChar w:fldCharType="separate"/>
      </w:r>
      <w:r w:rsidR="00C33E44">
        <w:rPr>
          <w:noProof/>
        </w:rPr>
        <w:t>5</w:t>
      </w:r>
      <w:r w:rsidRPr="00D7330B">
        <w:fldChar w:fldCharType="end"/>
      </w:r>
      <w:r w:rsidRPr="00D7330B">
        <w:rPr>
          <w:noProof/>
          <w:lang w:val="en-AU" w:eastAsia="en-AU"/>
        </w:rPr>
        <w:drawing>
          <wp:anchor distT="0" distB="0" distL="114300" distR="114300" simplePos="0" relativeHeight="251643904" behindDoc="0" locked="0" layoutInCell="1" allowOverlap="1">
            <wp:simplePos x="0" y="0"/>
            <wp:positionH relativeFrom="column">
              <wp:posOffset>4445</wp:posOffset>
            </wp:positionH>
            <wp:positionV relativeFrom="paragraph">
              <wp:posOffset>0</wp:posOffset>
            </wp:positionV>
            <wp:extent cx="5755640" cy="3964305"/>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one points.tif"/>
                    <pic:cNvPicPr/>
                  </pic:nvPicPr>
                  <pic:blipFill>
                    <a:blip r:embed="rId14">
                      <a:extLst>
                        <a:ext uri="{28A0092B-C50C-407E-A947-70E740481C1C}">
                          <a14:useLocalDpi xmlns:a14="http://schemas.microsoft.com/office/drawing/2010/main" val="0"/>
                        </a:ext>
                      </a:extLst>
                    </a:blip>
                    <a:stretch>
                      <a:fillRect/>
                    </a:stretch>
                  </pic:blipFill>
                  <pic:spPr>
                    <a:xfrm>
                      <a:off x="0" y="0"/>
                      <a:ext cx="5755640" cy="3964305"/>
                    </a:xfrm>
                    <a:prstGeom prst="rect">
                      <a:avLst/>
                    </a:prstGeom>
                  </pic:spPr>
                </pic:pic>
              </a:graphicData>
            </a:graphic>
            <wp14:sizeRelH relativeFrom="page">
              <wp14:pctWidth>0</wp14:pctWidth>
            </wp14:sizeRelH>
            <wp14:sizeRelV relativeFrom="page">
              <wp14:pctHeight>0</wp14:pctHeight>
            </wp14:sizeRelV>
          </wp:anchor>
        </w:drawing>
      </w:r>
      <w:r w:rsidR="009E03A1">
        <w:t>.</w:t>
      </w:r>
      <w:r>
        <w:rPr>
          <w:b/>
        </w:rPr>
        <w:t xml:space="preserve"> </w:t>
      </w:r>
      <w:r w:rsidRPr="005D7375">
        <w:t>Bone points made from wallaby fibula</w:t>
      </w:r>
      <w:r w:rsidR="00A46A5C">
        <w:t xml:space="preserve"> </w:t>
      </w:r>
      <w:r w:rsidR="001E103E">
        <w:t xml:space="preserve">(Photo: Richard Cosgrove, </w:t>
      </w:r>
      <w:r w:rsidRPr="005D7375">
        <w:t>Southern Forests Archaeological Project).</w:t>
      </w:r>
      <w:bookmarkEnd w:id="43"/>
    </w:p>
    <w:p w:rsidR="008677A4" w:rsidRDefault="008677A4" w:rsidP="001E103E">
      <w:pPr>
        <w:pStyle w:val="GovBody"/>
        <w:spacing w:before="120"/>
        <w:jc w:val="both"/>
      </w:pPr>
      <w:r w:rsidRPr="00954964">
        <w:t>One of the problems encountered in excavating cave deposits is that a significant proportion of bones in the deposits may have been introduced by non-human agency</w:t>
      </w:r>
      <w:r>
        <w:t xml:space="preserve">. </w:t>
      </w:r>
      <w:r w:rsidRPr="00954964">
        <w:t>While skeletal remains of marsupial mice (</w:t>
      </w:r>
      <w:proofErr w:type="spellStart"/>
      <w:r w:rsidRPr="00954964">
        <w:rPr>
          <w:i/>
        </w:rPr>
        <w:t>Antechinus</w:t>
      </w:r>
      <w:proofErr w:type="spellEnd"/>
      <w:r w:rsidRPr="00954964">
        <w:rPr>
          <w:i/>
        </w:rPr>
        <w:t xml:space="preserve"> </w:t>
      </w:r>
      <w:r w:rsidRPr="00954964">
        <w:t>sp.), pygmy possum (</w:t>
      </w:r>
      <w:proofErr w:type="spellStart"/>
      <w:r w:rsidRPr="00954964">
        <w:rPr>
          <w:i/>
        </w:rPr>
        <w:t>Cercartetus</w:t>
      </w:r>
      <w:proofErr w:type="spellEnd"/>
      <w:r w:rsidRPr="00954964">
        <w:t xml:space="preserve"> sp</w:t>
      </w:r>
      <w:r>
        <w:t>.</w:t>
      </w:r>
      <w:r w:rsidRPr="00954964">
        <w:t>), quolls (</w:t>
      </w:r>
      <w:proofErr w:type="spellStart"/>
      <w:r w:rsidRPr="00954964">
        <w:rPr>
          <w:i/>
        </w:rPr>
        <w:t>Dasyurus</w:t>
      </w:r>
      <w:proofErr w:type="spellEnd"/>
      <w:r w:rsidRPr="00954964">
        <w:rPr>
          <w:i/>
        </w:rPr>
        <w:t xml:space="preserve"> </w:t>
      </w:r>
      <w:r w:rsidRPr="00954964">
        <w:t>sp</w:t>
      </w:r>
      <w:r w:rsidRPr="00954964">
        <w:rPr>
          <w:i/>
        </w:rPr>
        <w:t>.</w:t>
      </w:r>
      <w:r w:rsidRPr="00954964">
        <w:t>) and swamp rat (</w:t>
      </w:r>
      <w:proofErr w:type="spellStart"/>
      <w:r w:rsidRPr="00954964">
        <w:rPr>
          <w:i/>
          <w:lang w:val="fr-FR"/>
        </w:rPr>
        <w:t>Rattus</w:t>
      </w:r>
      <w:proofErr w:type="spellEnd"/>
      <w:r w:rsidRPr="00954964">
        <w:rPr>
          <w:i/>
          <w:lang w:val="fr-FR"/>
        </w:rPr>
        <w:t xml:space="preserve"> </w:t>
      </w:r>
      <w:proofErr w:type="spellStart"/>
      <w:r w:rsidRPr="00954964">
        <w:rPr>
          <w:i/>
          <w:lang w:val="fr-FR"/>
        </w:rPr>
        <w:t>lutreolus</w:t>
      </w:r>
      <w:proofErr w:type="spellEnd"/>
      <w:r w:rsidRPr="00954964">
        <w:t>) are common in the deposits (Cosgrove, 1999), they may not have been brought in as the prey of humans</w:t>
      </w:r>
      <w:r>
        <w:t xml:space="preserve">. </w:t>
      </w:r>
      <w:r w:rsidRPr="00954964">
        <w:t>For example, the Tasmanian devil (</w:t>
      </w:r>
      <w:r w:rsidRPr="00954964">
        <w:rPr>
          <w:i/>
        </w:rPr>
        <w:t xml:space="preserve">Sarcophilus </w:t>
      </w:r>
      <w:proofErr w:type="spellStart"/>
      <w:r w:rsidRPr="00954964">
        <w:rPr>
          <w:i/>
        </w:rPr>
        <w:t>harrisii</w:t>
      </w:r>
      <w:proofErr w:type="spellEnd"/>
      <w:r w:rsidRPr="00954964">
        <w:t xml:space="preserve">) will have denned in caves </w:t>
      </w:r>
      <w:r>
        <w:t xml:space="preserve">when people were absent. </w:t>
      </w:r>
      <w:r w:rsidRPr="00954964">
        <w:t xml:space="preserve">The </w:t>
      </w:r>
      <w:r>
        <w:t xml:space="preserve">Tasmanian </w:t>
      </w:r>
      <w:r w:rsidRPr="00954964">
        <w:t>devil is a carrion eater with powerful jaws that can finely crush bones and thus may have introduced small fragments of bone into the cave deposits via its scats (Marshall &amp; Cosgrove, 1990)</w:t>
      </w:r>
      <w:r>
        <w:t xml:space="preserve">. </w:t>
      </w:r>
      <w:r w:rsidRPr="00954964">
        <w:t>Similarly, raptors such as owls (</w:t>
      </w:r>
      <w:proofErr w:type="spellStart"/>
      <w:r w:rsidRPr="00954964">
        <w:rPr>
          <w:i/>
        </w:rPr>
        <w:t>Tyto</w:t>
      </w:r>
      <w:proofErr w:type="spellEnd"/>
      <w:r w:rsidRPr="00954964">
        <w:rPr>
          <w:i/>
        </w:rPr>
        <w:t xml:space="preserve"> </w:t>
      </w:r>
      <w:r w:rsidRPr="00954964">
        <w:t>sp.) roost in caves and regurgitate bones of small animals in pellets (Marshall, 1986)</w:t>
      </w:r>
      <w:r>
        <w:t xml:space="preserve">. </w:t>
      </w:r>
      <w:r w:rsidRPr="00954964">
        <w:t>The increase in small mammal remains in the deposits, particularly rodents (</w:t>
      </w:r>
      <w:proofErr w:type="spellStart"/>
      <w:r w:rsidRPr="00954964">
        <w:rPr>
          <w:i/>
          <w:lang w:val="es-ES"/>
        </w:rPr>
        <w:t>Muridae</w:t>
      </w:r>
      <w:proofErr w:type="spellEnd"/>
      <w:r w:rsidRPr="00954964">
        <w:t>), at the end of the Pleistocene, probably reflects the change to the forested ecosystems rather than human activity</w:t>
      </w:r>
      <w:r>
        <w:t xml:space="preserve">. </w:t>
      </w:r>
      <w:r w:rsidRPr="00954964">
        <w:t>The onset of wetter and warmer conditions created an environment preferred by these animals and their predators such as owls (Cosgrove, 1999)</w:t>
      </w:r>
      <w:r>
        <w:t>.</w:t>
      </w:r>
    </w:p>
    <w:p w:rsidR="00E5164F" w:rsidRDefault="00E5164F" w:rsidP="001E103E">
      <w:pPr>
        <w:pStyle w:val="GovBody"/>
        <w:spacing w:before="120"/>
        <w:jc w:val="both"/>
      </w:pPr>
    </w:p>
    <w:p w:rsidR="008910F9" w:rsidRDefault="008910F9" w:rsidP="001E103E">
      <w:pPr>
        <w:pStyle w:val="GovBody"/>
        <w:spacing w:before="120"/>
        <w:jc w:val="both"/>
      </w:pPr>
    </w:p>
    <w:p w:rsidR="008677A4" w:rsidRPr="001A0BE5" w:rsidRDefault="008677A4" w:rsidP="00DA657D">
      <w:pPr>
        <w:pStyle w:val="GovHeading1"/>
        <w:spacing w:after="120"/>
        <w:jc w:val="both"/>
        <w:rPr>
          <w:sz w:val="60"/>
          <w:szCs w:val="60"/>
        </w:rPr>
      </w:pPr>
      <w:bookmarkStart w:id="44" w:name="_Toc474848721"/>
      <w:bookmarkStart w:id="45" w:name="_Toc478388709"/>
      <w:r w:rsidRPr="001A0BE5">
        <w:rPr>
          <w:sz w:val="60"/>
          <w:szCs w:val="60"/>
        </w:rPr>
        <w:lastRenderedPageBreak/>
        <w:t xml:space="preserve">Hunting </w:t>
      </w:r>
      <w:proofErr w:type="spellStart"/>
      <w:r w:rsidRPr="001A0BE5">
        <w:rPr>
          <w:sz w:val="60"/>
          <w:szCs w:val="60"/>
        </w:rPr>
        <w:t>behavio</w:t>
      </w:r>
      <w:r w:rsidR="001974A6">
        <w:rPr>
          <w:sz w:val="60"/>
          <w:szCs w:val="60"/>
        </w:rPr>
        <w:t>u</w:t>
      </w:r>
      <w:r w:rsidRPr="001A0BE5">
        <w:rPr>
          <w:sz w:val="60"/>
          <w:szCs w:val="60"/>
        </w:rPr>
        <w:t>r</w:t>
      </w:r>
      <w:proofErr w:type="spellEnd"/>
      <w:r w:rsidRPr="001A0BE5">
        <w:rPr>
          <w:sz w:val="60"/>
          <w:szCs w:val="60"/>
        </w:rPr>
        <w:t xml:space="preserve"> and the periodicity of occupation</w:t>
      </w:r>
      <w:bookmarkEnd w:id="44"/>
      <w:bookmarkEnd w:id="45"/>
    </w:p>
    <w:p w:rsidR="008677A4" w:rsidRPr="00954964" w:rsidRDefault="008677A4" w:rsidP="00DA657D">
      <w:pPr>
        <w:pStyle w:val="GovBody"/>
        <w:jc w:val="both"/>
      </w:pPr>
      <w:r w:rsidRPr="00954964">
        <w:t xml:space="preserve">A summary picture of the hunting </w:t>
      </w:r>
      <w:proofErr w:type="spellStart"/>
      <w:r w:rsidRPr="00954964">
        <w:t>behavio</w:t>
      </w:r>
      <w:r w:rsidR="001974A6">
        <w:t>u</w:t>
      </w:r>
      <w:r w:rsidRPr="00954964">
        <w:t>r</w:t>
      </w:r>
      <w:proofErr w:type="spellEnd"/>
      <w:r w:rsidRPr="00954964">
        <w:t xml:space="preserve"> and periodicity of occupation of the Pleistocene inhabitants of the TWWHA has been built up (Allen et al.,</w:t>
      </w:r>
      <w:r>
        <w:t xml:space="preserve"> 2016</w:t>
      </w:r>
      <w:r w:rsidRPr="00954964">
        <w:t>)</w:t>
      </w:r>
      <w:r>
        <w:t xml:space="preserve">. </w:t>
      </w:r>
      <w:r w:rsidRPr="00954964">
        <w:t xml:space="preserve">Using </w:t>
      </w:r>
      <w:proofErr w:type="spellStart"/>
      <w:r w:rsidRPr="00954964">
        <w:t>skeletochronology</w:t>
      </w:r>
      <w:proofErr w:type="spellEnd"/>
      <w:r w:rsidRPr="00954964">
        <w:t xml:space="preserve">, the study of growth marks and other structures of bone, selected faunal assemblages found in the TWWHA have been </w:t>
      </w:r>
      <w:proofErr w:type="spellStart"/>
      <w:r w:rsidRPr="00954964">
        <w:t>analysed</w:t>
      </w:r>
      <w:proofErr w:type="spellEnd"/>
      <w:r w:rsidRPr="00954964">
        <w:t xml:space="preserve"> in order to understand the age profiles of the prey animals and the seasonality of hunting visits to the region</w:t>
      </w:r>
      <w:r>
        <w:t xml:space="preserve">. </w:t>
      </w:r>
      <w:r w:rsidRPr="00954964">
        <w:t>In a pilot study, Pike-</w:t>
      </w:r>
      <w:proofErr w:type="spellStart"/>
      <w:r w:rsidRPr="00954964">
        <w:t>Tay</w:t>
      </w:r>
      <w:proofErr w:type="spellEnd"/>
      <w:r w:rsidRPr="00954964">
        <w:t xml:space="preserve"> and Cosgrove (2002) examined Bennett’s wallaby mandibles from </w:t>
      </w:r>
      <w:proofErr w:type="spellStart"/>
      <w:r w:rsidRPr="00954964">
        <w:t>Warreen</w:t>
      </w:r>
      <w:proofErr w:type="spellEnd"/>
      <w:r w:rsidRPr="00954964">
        <w:t xml:space="preserve"> Cave</w:t>
      </w:r>
      <w:r>
        <w:t xml:space="preserve">. </w:t>
      </w:r>
      <w:r w:rsidRPr="00954964">
        <w:t>Using molar eruption as an age indicator they found that most animals were taken from the 1 to 2-year and the 6-year-plus age cohorts</w:t>
      </w:r>
      <w:r>
        <w:t xml:space="preserve">. </w:t>
      </w:r>
      <w:r w:rsidRPr="00954964">
        <w:t xml:space="preserve">Microscopic analysis of thin-sections of wallaby teeth has revealed annual rings in the dental cementum which permit seasonality studies (Allen et al., </w:t>
      </w:r>
      <w:r w:rsidRPr="00954964">
        <w:rPr>
          <w:lang w:val="it-IT"/>
        </w:rPr>
        <w:t>2016</w:t>
      </w:r>
      <w:r w:rsidRPr="00954964">
        <w:t>; Pike-</w:t>
      </w:r>
      <w:proofErr w:type="spellStart"/>
      <w:r w:rsidRPr="00954964">
        <w:t>Tay</w:t>
      </w:r>
      <w:proofErr w:type="spellEnd"/>
      <w:r w:rsidRPr="00954964">
        <w:t>, Cosgrove, &amp; Garvey, 2008)</w:t>
      </w:r>
      <w:r>
        <w:t>.</w:t>
      </w:r>
    </w:p>
    <w:p w:rsidR="008677A4" w:rsidRPr="00954964" w:rsidRDefault="008677A4" w:rsidP="008677A4">
      <w:pPr>
        <w:pStyle w:val="GovBody"/>
        <w:jc w:val="both"/>
      </w:pPr>
      <w:r w:rsidRPr="00954964">
        <w:t>The age profile of the teeth found in the wallaby mandibles, compared to modern culls, is suggestive of a regime reflecting low hunting pressure on the wallaby populations (Pike-</w:t>
      </w:r>
      <w:proofErr w:type="spellStart"/>
      <w:r w:rsidRPr="00954964">
        <w:t>Tay</w:t>
      </w:r>
      <w:proofErr w:type="spellEnd"/>
      <w:r w:rsidRPr="00954964">
        <w:t xml:space="preserve"> &amp; Cosgrove, 2002)</w:t>
      </w:r>
      <w:r>
        <w:t xml:space="preserve">. </w:t>
      </w:r>
      <w:r w:rsidRPr="00954964">
        <w:t xml:space="preserve">The analysis of the rings in the dental cementum show that in </w:t>
      </w:r>
      <w:proofErr w:type="spellStart"/>
      <w:r w:rsidRPr="00954964">
        <w:t>Warreen</w:t>
      </w:r>
      <w:proofErr w:type="spellEnd"/>
      <w:r w:rsidRPr="00954964">
        <w:t xml:space="preserve"> and </w:t>
      </w:r>
      <w:proofErr w:type="spellStart"/>
      <w:r w:rsidRPr="00954964">
        <w:t>Kutikina</w:t>
      </w:r>
      <w:proofErr w:type="spellEnd"/>
      <w:r w:rsidRPr="00954964">
        <w:t xml:space="preserve"> caves 93% of wallabies were killed between autumn and spring, with most (73% of the total) in winter and spring</w:t>
      </w:r>
      <w:r>
        <w:t xml:space="preserve">. </w:t>
      </w:r>
      <w:r w:rsidRPr="00954964">
        <w:t>In the upland site of Bone Cave, 100% of kills occurred in the warmer months of spring to late summer</w:t>
      </w:r>
      <w:r>
        <w:t xml:space="preserve">. </w:t>
      </w:r>
      <w:r w:rsidRPr="00954964">
        <w:t>Bone Cave too, a greater proportion of younger animals were preyed upon</w:t>
      </w:r>
      <w:r>
        <w:t xml:space="preserve">. </w:t>
      </w:r>
      <w:r w:rsidRPr="00954964">
        <w:t>In studies of modern hunters, this suggests that comparatively higher hunting frequencies were occurring there</w:t>
      </w:r>
      <w:r>
        <w:t>.</w:t>
      </w:r>
    </w:p>
    <w:p w:rsidR="008677A4" w:rsidRPr="00954964" w:rsidRDefault="008677A4" w:rsidP="008677A4">
      <w:pPr>
        <w:pStyle w:val="GovBody"/>
        <w:jc w:val="both"/>
      </w:pPr>
      <w:r w:rsidRPr="00954964">
        <w:t xml:space="preserve">Valley floors were </w:t>
      </w:r>
      <w:proofErr w:type="spellStart"/>
      <w:r w:rsidRPr="00954964">
        <w:t>characterised</w:t>
      </w:r>
      <w:proofErr w:type="spellEnd"/>
      <w:r w:rsidRPr="00954964">
        <w:t xml:space="preserve"> by discontinuous patches of comparatively fertile soils that were surrounded by poorer soils supporting dense scrub</w:t>
      </w:r>
      <w:r>
        <w:t xml:space="preserve">. </w:t>
      </w:r>
      <w:r w:rsidRPr="00954964">
        <w:t xml:space="preserve">The fertile soils were derived from alluvium and limestone base rock and supported </w:t>
      </w:r>
      <w:proofErr w:type="spellStart"/>
      <w:r w:rsidRPr="00954964">
        <w:t>Poa</w:t>
      </w:r>
      <w:proofErr w:type="spellEnd"/>
      <w:r w:rsidRPr="00954964">
        <w:t xml:space="preserve"> grasslands on which the economically important wallaby and wombat would have congregated and fed</w:t>
      </w:r>
      <w:r>
        <w:t xml:space="preserve">. </w:t>
      </w:r>
      <w:r w:rsidRPr="00954964">
        <w:t xml:space="preserve">Wallaby, in particular, exhibit </w:t>
      </w:r>
      <w:proofErr w:type="spellStart"/>
      <w:r w:rsidRPr="00954964">
        <w:t>behaviour</w:t>
      </w:r>
      <w:proofErr w:type="spellEnd"/>
      <w:r w:rsidRPr="00954964">
        <w:t xml:space="preserve"> that is ‘tethered’ to a particular grassy location</w:t>
      </w:r>
      <w:r>
        <w:t xml:space="preserve">. </w:t>
      </w:r>
      <w:r w:rsidRPr="00954964">
        <w:t xml:space="preserve">They tend to range over an area of only 15-20 hectares with their </w:t>
      </w:r>
      <w:proofErr w:type="spellStart"/>
      <w:r w:rsidRPr="00954964">
        <w:t>centres</w:t>
      </w:r>
      <w:proofErr w:type="spellEnd"/>
      <w:r w:rsidRPr="00954964">
        <w:t xml:space="preserve"> of feeding moving less than 30 </w:t>
      </w:r>
      <w:proofErr w:type="spellStart"/>
      <w:r w:rsidRPr="00954964">
        <w:t>metres</w:t>
      </w:r>
      <w:proofErr w:type="spellEnd"/>
      <w:r w:rsidRPr="00954964">
        <w:t xml:space="preserve"> over a 2 to 3 year period (Cosgrove, 1999)</w:t>
      </w:r>
      <w:r>
        <w:t xml:space="preserve">. </w:t>
      </w:r>
      <w:r w:rsidRPr="00954964">
        <w:t xml:space="preserve">This </w:t>
      </w:r>
      <w:proofErr w:type="spellStart"/>
      <w:r w:rsidRPr="00954964">
        <w:t>behaviour</w:t>
      </w:r>
      <w:proofErr w:type="spellEnd"/>
      <w:r w:rsidRPr="00954964">
        <w:t xml:space="preserve"> allowed for predictable prey location and capture by Aborigin</w:t>
      </w:r>
      <w:r>
        <w:t xml:space="preserve">al people. </w:t>
      </w:r>
      <w:r w:rsidRPr="00954964">
        <w:t xml:space="preserve">Carcass processing occurred in the field with removal of wallaby hind quarters and wombat fore quarters to </w:t>
      </w:r>
      <w:r w:rsidRPr="00954964">
        <w:rPr>
          <w:lang w:val="it-IT"/>
        </w:rPr>
        <w:t>base camp</w:t>
      </w:r>
      <w:r w:rsidRPr="00954964">
        <w:t>, with the residual body parts either being consumed or abandoned in the field</w:t>
      </w:r>
      <w:r>
        <w:t>. While evidence of h</w:t>
      </w:r>
      <w:r w:rsidRPr="00954964">
        <w:t xml:space="preserve">unting from occupation sites at lower altitudes </w:t>
      </w:r>
      <w:r>
        <w:t xml:space="preserve">appears to have been undertaken </w:t>
      </w:r>
      <w:r w:rsidRPr="00954964">
        <w:t>all year round</w:t>
      </w:r>
      <w:r>
        <w:t xml:space="preserve"> at sites such as </w:t>
      </w:r>
      <w:proofErr w:type="spellStart"/>
      <w:r>
        <w:t>War</w:t>
      </w:r>
      <w:r w:rsidR="00CB481D">
        <w:t>r</w:t>
      </w:r>
      <w:r>
        <w:t>een</w:t>
      </w:r>
      <w:proofErr w:type="spellEnd"/>
      <w:r>
        <w:t xml:space="preserve"> Cave, a clear understanding of the intensity of occupation at this and other sites in the TWWHA remains unknown. Data suggests that hunting was undertaken intensively in particular months, suggesting fluctuating, short term occupation events followed by periods of limited or no occupation. </w:t>
      </w:r>
      <w:r w:rsidRPr="00954964">
        <w:t>Hunting from occupation sites at higher elevations occurred during late spring/summer only</w:t>
      </w:r>
      <w:r>
        <w:t xml:space="preserve">. </w:t>
      </w:r>
      <w:r w:rsidRPr="00954964">
        <w:t xml:space="preserve">Optimal foraging theory suggests </w:t>
      </w:r>
      <w:r w:rsidRPr="00954964">
        <w:lastRenderedPageBreak/>
        <w:t>that once it became uneconomic to continue hunting a particular patch, another patch would have been selected</w:t>
      </w:r>
      <w:r>
        <w:t xml:space="preserve">. </w:t>
      </w:r>
      <w:r w:rsidRPr="00954964">
        <w:t>In this way, an Aboriginal group would move sequentially around their territory, appropriate to the season</w:t>
      </w:r>
      <w:r w:rsidRPr="00983389">
        <w:t>.</w:t>
      </w:r>
    </w:p>
    <w:p w:rsidR="008677A4" w:rsidRPr="00954964" w:rsidRDefault="008677A4" w:rsidP="008677A4">
      <w:pPr>
        <w:pStyle w:val="GovBody"/>
        <w:jc w:val="both"/>
      </w:pPr>
      <w:r w:rsidRPr="00954964">
        <w:t xml:space="preserve">The </w:t>
      </w:r>
      <w:r>
        <w:t xml:space="preserve">argument that </w:t>
      </w:r>
      <w:r w:rsidRPr="00954964">
        <w:t>cave sites</w:t>
      </w:r>
      <w:r>
        <w:t xml:space="preserve"> were</w:t>
      </w:r>
      <w:r w:rsidRPr="00954964">
        <w:t xml:space="preserve"> not </w:t>
      </w:r>
      <w:r>
        <w:t xml:space="preserve">being </w:t>
      </w:r>
      <w:r w:rsidRPr="00954964">
        <w:t>continuously occupied</w:t>
      </w:r>
      <w:r>
        <w:t xml:space="preserve"> is strengthened by faunal assemblages excavated from within rock shelters in the TWWHA. </w:t>
      </w:r>
      <w:r w:rsidRPr="00954964">
        <w:t>As mentioned above, intermingled with the remains of prey of humans are thousands of predominately small bones that were most likely sourced from owl (</w:t>
      </w:r>
      <w:proofErr w:type="spellStart"/>
      <w:r w:rsidRPr="00954964">
        <w:rPr>
          <w:i/>
        </w:rPr>
        <w:t>Tyto</w:t>
      </w:r>
      <w:proofErr w:type="spellEnd"/>
      <w:r w:rsidRPr="00954964">
        <w:t xml:space="preserve"> sp.) pellets and scats of the Tasmanian devil (</w:t>
      </w:r>
      <w:r w:rsidRPr="00954964">
        <w:rPr>
          <w:i/>
        </w:rPr>
        <w:t>S</w:t>
      </w:r>
      <w:r>
        <w:rPr>
          <w:i/>
        </w:rPr>
        <w:t xml:space="preserve">. </w:t>
      </w:r>
      <w:proofErr w:type="spellStart"/>
      <w:r w:rsidRPr="00954964">
        <w:rPr>
          <w:i/>
        </w:rPr>
        <w:t>harrisii</w:t>
      </w:r>
      <w:proofErr w:type="spellEnd"/>
      <w:r w:rsidRPr="00954964">
        <w:t>; Marshall &amp; Cosgrove, 1990)</w:t>
      </w:r>
      <w:proofErr w:type="gramStart"/>
      <w:r>
        <w:t>.</w:t>
      </w:r>
      <w:proofErr w:type="gramEnd"/>
      <w:r>
        <w:t xml:space="preserve"> </w:t>
      </w:r>
      <w:r w:rsidRPr="00954964">
        <w:t xml:space="preserve">This </w:t>
      </w:r>
      <w:r>
        <w:t>natural waste</w:t>
      </w:r>
      <w:r w:rsidRPr="00954964">
        <w:t xml:space="preserve"> indicates that the caves were abandoned from time to time and for periods of unknown length, possibly years or decades</w:t>
      </w:r>
      <w:r>
        <w:rPr>
          <w:color w:val="000000" w:themeColor="text1"/>
        </w:rPr>
        <w:t xml:space="preserve">. This use may indicate variable and adaptive use of both open and </w:t>
      </w:r>
      <w:proofErr w:type="spellStart"/>
      <w:r>
        <w:rPr>
          <w:color w:val="000000" w:themeColor="text1"/>
        </w:rPr>
        <w:t>rockshelter</w:t>
      </w:r>
      <w:proofErr w:type="spellEnd"/>
      <w:r>
        <w:rPr>
          <w:color w:val="000000" w:themeColor="text1"/>
        </w:rPr>
        <w:t xml:space="preserve"> sites and their associated environments within the landscape.</w:t>
      </w:r>
    </w:p>
    <w:p w:rsidR="008677A4" w:rsidRPr="00954964" w:rsidRDefault="008677A4" w:rsidP="008677A4">
      <w:pPr>
        <w:pStyle w:val="GovBody"/>
        <w:jc w:val="both"/>
      </w:pPr>
      <w:r w:rsidRPr="00954964">
        <w:t>At a micro-level there appears to have been an increase in rate of discard of material at these sites during the post-LGM</w:t>
      </w:r>
      <w:r>
        <w:t xml:space="preserve">. </w:t>
      </w:r>
      <w:r w:rsidRPr="00954964">
        <w:t>Cosgrove (1995) has suggested these increases in activity might be linked to ‘</w:t>
      </w:r>
      <w:r w:rsidRPr="00954964">
        <w:rPr>
          <w:lang w:val="sv-SE"/>
        </w:rPr>
        <w:t>flickers</w:t>
      </w:r>
      <w:r w:rsidRPr="00954964">
        <w:t>’ of intense climatic change that lasted between less than five years and up to 20 years, with temperatures varying by up to 7</w:t>
      </w:r>
      <w:r w:rsidRPr="00954964">
        <w:rPr>
          <w:lang w:val="it-IT"/>
        </w:rPr>
        <w:t>°</w:t>
      </w:r>
      <w:r w:rsidRPr="00954964">
        <w:t>C above the average of the time</w:t>
      </w:r>
      <w:r>
        <w:t>.</w:t>
      </w:r>
    </w:p>
    <w:p w:rsidR="008677A4" w:rsidRDefault="008677A4" w:rsidP="008677A4">
      <w:pPr>
        <w:pStyle w:val="GovBody"/>
        <w:jc w:val="both"/>
      </w:pPr>
      <w:proofErr w:type="spellStart"/>
      <w:r w:rsidRPr="00954964">
        <w:t>Holdaway</w:t>
      </w:r>
      <w:proofErr w:type="spellEnd"/>
      <w:r w:rsidRPr="00954964">
        <w:t xml:space="preserve"> and Porch (1995) claimed that the archaeological deposits in the TWWHA and the techniques with which they have been studied, have yielded a rare opportunity to examine cyclical patterns of occupation on a regional scale</w:t>
      </w:r>
      <w:r>
        <w:rPr>
          <w:color w:val="000000" w:themeColor="text1"/>
        </w:rPr>
        <w:t xml:space="preserve"> which is </w:t>
      </w:r>
      <w:r w:rsidRPr="00954964">
        <w:t>unavailable elsewhere in Australia and in most of the rest of the world</w:t>
      </w:r>
      <w:r>
        <w:rPr>
          <w:color w:val="000000" w:themeColor="text1"/>
        </w:rPr>
        <w:t xml:space="preserve">. </w:t>
      </w:r>
      <w:r w:rsidRPr="00954964">
        <w:t xml:space="preserve">Confounds have been </w:t>
      </w:r>
      <w:proofErr w:type="spellStart"/>
      <w:r>
        <w:t>minimised</w:t>
      </w:r>
      <w:proofErr w:type="spellEnd"/>
      <w:r w:rsidRPr="00954964">
        <w:t xml:space="preserve"> by the capacity to sample similar types of site within a tightly circumscribed geographical region across which the environment was broadly uniform</w:t>
      </w:r>
      <w:r>
        <w:t xml:space="preserve">. </w:t>
      </w:r>
      <w:r w:rsidRPr="00954964">
        <w:t>Likewise, the occupation sites were excavated using comparable excavation strategies and sampling procedures, with similar strategies for collecting dating material from stratigraphic features</w:t>
      </w:r>
      <w:r>
        <w:t xml:space="preserve">. </w:t>
      </w:r>
      <w:r w:rsidRPr="00954964">
        <w:t>There were 103 radiocarbon (C</w:t>
      </w:r>
      <w:r w:rsidRPr="00954964">
        <w:rPr>
          <w:vertAlign w:val="superscript"/>
        </w:rPr>
        <w:t>14</w:t>
      </w:r>
      <w:r w:rsidRPr="00954964">
        <w:t>) dates from 12 sites, most of which were sent to one laboratory</w:t>
      </w:r>
      <w:r>
        <w:t xml:space="preserve">. </w:t>
      </w:r>
      <w:r w:rsidRPr="00954964">
        <w:t xml:space="preserve">This </w:t>
      </w:r>
      <w:proofErr w:type="spellStart"/>
      <w:r>
        <w:t>minimises</w:t>
      </w:r>
      <w:proofErr w:type="spellEnd"/>
      <w:r w:rsidRPr="00954964">
        <w:t xml:space="preserve"> the statistical errors or ‘noise’ component that inevitably arises from variations between laboratories in processing techniques and equipment</w:t>
      </w:r>
      <w:r>
        <w:t>.</w:t>
      </w:r>
    </w:p>
    <w:p w:rsidR="008677A4" w:rsidRPr="00954964" w:rsidRDefault="008677A4" w:rsidP="008677A4">
      <w:pPr>
        <w:pStyle w:val="GovBody"/>
        <w:jc w:val="both"/>
      </w:pPr>
      <w:r>
        <w:t xml:space="preserve">In a </w:t>
      </w:r>
      <w:r w:rsidRPr="00954964">
        <w:t xml:space="preserve">first for Australia, </w:t>
      </w:r>
      <w:proofErr w:type="spellStart"/>
      <w:r w:rsidRPr="00954964">
        <w:t>Holdaway</w:t>
      </w:r>
      <w:proofErr w:type="spellEnd"/>
      <w:r w:rsidRPr="00954964">
        <w:t xml:space="preserve"> and Porch (1995) employed a moving-sum analysis of these radiocarbon determinations, at a 500-year resolution across the entire group of sites</w:t>
      </w:r>
      <w:r>
        <w:t xml:space="preserve">. </w:t>
      </w:r>
      <w:r w:rsidRPr="00954964">
        <w:t>This permitted the emergence of patterns among the dates that would be impossible to discern in a dating sequence from a single cave or rock-shelter site, or from a simple comparison of sequences from different sites</w:t>
      </w:r>
      <w:r>
        <w:t xml:space="preserve">. </w:t>
      </w:r>
      <w:r w:rsidRPr="00954964">
        <w:t>While there is on-going debate about the efficacy of this type of analysis both on statistical (Williams, 2012) and methodological grounds (</w:t>
      </w:r>
      <w:proofErr w:type="spellStart"/>
      <w:r w:rsidRPr="00954964">
        <w:t>Attenbrow</w:t>
      </w:r>
      <w:proofErr w:type="spellEnd"/>
      <w:r w:rsidRPr="00954964">
        <w:t xml:space="preserve"> &amp; Hiscock, 2015; Smith, 2016), </w:t>
      </w:r>
      <w:proofErr w:type="spellStart"/>
      <w:r w:rsidRPr="00954964">
        <w:t>Holdaway</w:t>
      </w:r>
      <w:proofErr w:type="spellEnd"/>
      <w:r w:rsidRPr="00954964">
        <w:t xml:space="preserve"> and Porch (1995) claim that the occupation of the TWWHA region during the Pleistocene ebbed and flowed on a 3,000-year cycle</w:t>
      </w:r>
      <w:r>
        <w:t xml:space="preserve">. </w:t>
      </w:r>
      <w:r w:rsidRPr="00954964">
        <w:t>These cycles varied in amplitude, possibly representing differing occupation intensities at different times</w:t>
      </w:r>
      <w:r>
        <w:t xml:space="preserve">. </w:t>
      </w:r>
      <w:r w:rsidRPr="00954964">
        <w:t>The cycles appear to be correlated to known environmental changes</w:t>
      </w:r>
      <w:r>
        <w:t xml:space="preserve">. </w:t>
      </w:r>
      <w:proofErr w:type="spellStart"/>
      <w:r w:rsidRPr="00954964">
        <w:t>Holdaway</w:t>
      </w:r>
      <w:proofErr w:type="spellEnd"/>
      <w:r w:rsidRPr="00954964">
        <w:t xml:space="preserve"> and Porch suggest that the lower occupation intensities relate to periods of reduced spring discharge from the ice-fed rivers</w:t>
      </w:r>
      <w:r>
        <w:t xml:space="preserve">. </w:t>
      </w:r>
      <w:r w:rsidRPr="00954964">
        <w:t xml:space="preserve">In contrast, there appears to have been increased occupation during periods of higher spring discharge </w:t>
      </w:r>
      <w:r w:rsidRPr="00954964">
        <w:lastRenderedPageBreak/>
        <w:t>rates</w:t>
      </w:r>
      <w:r>
        <w:t xml:space="preserve">. </w:t>
      </w:r>
      <w:r w:rsidRPr="00954964">
        <w:t xml:space="preserve">In addition, </w:t>
      </w:r>
      <w:proofErr w:type="spellStart"/>
      <w:r w:rsidRPr="00954964">
        <w:t>Holdaway</w:t>
      </w:r>
      <w:proofErr w:type="spellEnd"/>
      <w:r w:rsidRPr="00954964">
        <w:t xml:space="preserve"> and Porch note that the occupation intensity of the region overall increased through time</w:t>
      </w:r>
      <w:r>
        <w:t xml:space="preserve">. </w:t>
      </w:r>
      <w:r w:rsidRPr="00954964">
        <w:t>This</w:t>
      </w:r>
      <w:r>
        <w:t xml:space="preserve"> is</w:t>
      </w:r>
      <w:r w:rsidRPr="00954964">
        <w:t xml:space="preserve"> based on the increase through time in dateable organic material incorporated into the occupation sites and increased discard of stone artefacts</w:t>
      </w:r>
      <w:r>
        <w:t xml:space="preserve">. </w:t>
      </w:r>
      <w:r w:rsidRPr="00954964">
        <w:t>The maximum occupation took place around 15,500 BP before plummeting to close to zero when the region was abandoned as the forests displaced the hunting grounds</w:t>
      </w:r>
      <w:r>
        <w:t xml:space="preserve">. </w:t>
      </w:r>
      <w:r w:rsidRPr="00954964">
        <w:t>However, Cosgrove (1999) suggests that this scenario of site abandonment during drought was a local not a regional phenomenon</w:t>
      </w:r>
      <w:r>
        <w:t xml:space="preserve">. </w:t>
      </w:r>
      <w:r w:rsidRPr="00954964">
        <w:t>Where moisture was sufficient and reliable, such as in the Franklin-Gordon catchment, the presence of hearths in caves at the height of the glacial period point to continuing use of this smaller area during hard times</w:t>
      </w:r>
      <w:r>
        <w:t>.</w:t>
      </w:r>
    </w:p>
    <w:p w:rsidR="008677A4" w:rsidRDefault="008677A4" w:rsidP="008677A4">
      <w:pPr>
        <w:pStyle w:val="GovBody"/>
        <w:jc w:val="both"/>
        <w:rPr>
          <w:color w:val="000000" w:themeColor="text1"/>
        </w:rPr>
      </w:pPr>
      <w:r w:rsidRPr="00954964">
        <w:t xml:space="preserve">In a separate study, </w:t>
      </w:r>
      <w:proofErr w:type="spellStart"/>
      <w:r w:rsidRPr="00954964">
        <w:t>Holdaway</w:t>
      </w:r>
      <w:proofErr w:type="spellEnd"/>
      <w:r w:rsidRPr="00954964">
        <w:t xml:space="preserve"> </w:t>
      </w:r>
      <w:r>
        <w:t>and</w:t>
      </w:r>
      <w:r w:rsidRPr="00954964">
        <w:t xml:space="preserve"> Porch (1996) examined large-scale periodicity at Bone Cave and </w:t>
      </w:r>
      <w:proofErr w:type="spellStart"/>
      <w:r w:rsidRPr="00954964">
        <w:t>Pallawa</w:t>
      </w:r>
      <w:proofErr w:type="spellEnd"/>
      <w:r w:rsidRPr="00954964">
        <w:t xml:space="preserve"> </w:t>
      </w:r>
      <w:proofErr w:type="spellStart"/>
      <w:r w:rsidRPr="00954964">
        <w:t>Trounta</w:t>
      </w:r>
      <w:proofErr w:type="spellEnd"/>
      <w:r w:rsidRPr="00954964">
        <w:t xml:space="preserve"> along with two sites outside the TWWHA and found that bursts of occupation lasted between 700 and 1,500 years</w:t>
      </w:r>
      <w:r>
        <w:t xml:space="preserve">. </w:t>
      </w:r>
      <w:r w:rsidRPr="00954964">
        <w:t>They further suggested that reduced site use or abandonment for long periods was the norm: at Bone Cave, for instance, episodes of low or zero occupancy were longer than episodes of occupation</w:t>
      </w:r>
      <w:r>
        <w:t xml:space="preserve">. </w:t>
      </w:r>
      <w:r>
        <w:rPr>
          <w:color w:val="000000" w:themeColor="text1"/>
        </w:rPr>
        <w:t xml:space="preserve">This may indicate adaptive use of the wider environment including occupation of a variety of both open and </w:t>
      </w:r>
      <w:proofErr w:type="spellStart"/>
      <w:r>
        <w:rPr>
          <w:color w:val="000000" w:themeColor="text1"/>
        </w:rPr>
        <w:t>rockshelter</w:t>
      </w:r>
      <w:proofErr w:type="spellEnd"/>
      <w:r>
        <w:rPr>
          <w:color w:val="000000" w:themeColor="text1"/>
        </w:rPr>
        <w:t xml:space="preserve"> sites depending on factors such as environmental conditions.</w:t>
      </w:r>
    </w:p>
    <w:p w:rsidR="00B54EBF" w:rsidRDefault="00B54EBF" w:rsidP="008677A4">
      <w:pPr>
        <w:pStyle w:val="GovBody"/>
        <w:jc w:val="both"/>
        <w:rPr>
          <w:color w:val="000000" w:themeColor="text1"/>
        </w:rPr>
      </w:pPr>
    </w:p>
    <w:p w:rsidR="008677A4" w:rsidRPr="001A0BE5" w:rsidRDefault="00830567" w:rsidP="00830567">
      <w:pPr>
        <w:pStyle w:val="GovHeading1"/>
        <w:spacing w:after="120"/>
        <w:rPr>
          <w:sz w:val="60"/>
          <w:szCs w:val="60"/>
        </w:rPr>
      </w:pPr>
      <w:bookmarkStart w:id="46" w:name="_Toc474848722"/>
      <w:bookmarkStart w:id="47" w:name="_Toc478388710"/>
      <w:r w:rsidRPr="001A0BE5">
        <w:rPr>
          <w:sz w:val="60"/>
          <w:szCs w:val="60"/>
        </w:rPr>
        <w:t xml:space="preserve">Stone artefact </w:t>
      </w:r>
      <w:r w:rsidR="008677A4" w:rsidRPr="001A0BE5">
        <w:rPr>
          <w:sz w:val="60"/>
          <w:szCs w:val="60"/>
        </w:rPr>
        <w:t>technology</w:t>
      </w:r>
      <w:bookmarkEnd w:id="46"/>
      <w:bookmarkEnd w:id="47"/>
    </w:p>
    <w:p w:rsidR="008677A4" w:rsidRPr="00954964" w:rsidRDefault="008677A4" w:rsidP="00DA657D">
      <w:pPr>
        <w:pStyle w:val="GovBody"/>
        <w:jc w:val="both"/>
      </w:pPr>
      <w:r w:rsidRPr="00954964">
        <w:t>Pleistocene sites in the TWWHA are invariably rich in stone artefacts</w:t>
      </w:r>
      <w:r>
        <w:t xml:space="preserve">. </w:t>
      </w:r>
      <w:r w:rsidRPr="00954964">
        <w:t xml:space="preserve">Only one site, Bone Cave, has been comprehensively </w:t>
      </w:r>
      <w:proofErr w:type="spellStart"/>
      <w:r w:rsidRPr="00954964">
        <w:t>analysed</w:t>
      </w:r>
      <w:proofErr w:type="spellEnd"/>
      <w:r w:rsidRPr="00954964">
        <w:t xml:space="preserve"> throughout its sequence (</w:t>
      </w:r>
      <w:proofErr w:type="spellStart"/>
      <w:r w:rsidRPr="00954964">
        <w:t>Holdaway</w:t>
      </w:r>
      <w:proofErr w:type="spellEnd"/>
      <w:r w:rsidRPr="00954964">
        <w:t>, 2004)</w:t>
      </w:r>
      <w:r>
        <w:t xml:space="preserve">. </w:t>
      </w:r>
      <w:r w:rsidRPr="00954964">
        <w:t xml:space="preserve">In an earlier study of a sample of stone artefacts from the site, </w:t>
      </w:r>
      <w:proofErr w:type="spellStart"/>
      <w:r w:rsidRPr="00954964">
        <w:t>McNiven</w:t>
      </w:r>
      <w:proofErr w:type="spellEnd"/>
      <w:r w:rsidRPr="00954964">
        <w:t xml:space="preserve"> (2000) noted that the vast majority, 98% of the Bone Cave assemblage, was made by free-hand percussion</w:t>
      </w:r>
      <w:r>
        <w:t xml:space="preserve">. </w:t>
      </w:r>
      <w:r w:rsidRPr="00954964">
        <w:t>In free-hand percussion, a selected rock is held in one hand and hit by a hammer-stone held in the other, in order to strike off flakes</w:t>
      </w:r>
      <w:r>
        <w:t xml:space="preserve">. </w:t>
      </w:r>
      <w:r w:rsidRPr="00954964">
        <w:t xml:space="preserve">The flakes were either used directly or further modified (retouched) to form an edge for a </w:t>
      </w:r>
      <w:proofErr w:type="spellStart"/>
      <w:r>
        <w:t>specialised</w:t>
      </w:r>
      <w:proofErr w:type="spellEnd"/>
      <w:r w:rsidRPr="00954964">
        <w:t xml:space="preserve"> use</w:t>
      </w:r>
      <w:r>
        <w:t xml:space="preserve">. </w:t>
      </w:r>
      <w:r w:rsidRPr="00954964">
        <w:t>The rock from which the flakes were struck is termed a ‘</w:t>
      </w:r>
      <w:proofErr w:type="spellStart"/>
      <w:r w:rsidRPr="00954964">
        <w:rPr>
          <w:lang w:val="fr-FR"/>
        </w:rPr>
        <w:t>core</w:t>
      </w:r>
      <w:proofErr w:type="spellEnd"/>
      <w:r w:rsidRPr="00954964">
        <w:t>’</w:t>
      </w:r>
      <w:r>
        <w:t xml:space="preserve">. </w:t>
      </w:r>
      <w:r w:rsidRPr="00954964">
        <w:t>At Bone Cave 1% of the stone material were cores</w:t>
      </w:r>
      <w:r>
        <w:t xml:space="preserve">. </w:t>
      </w:r>
      <w:r w:rsidRPr="00954964">
        <w:t>From this small proportion of cores was struck a large amount of material, 92% flakes and 4% retouched flakes (</w:t>
      </w:r>
      <w:proofErr w:type="spellStart"/>
      <w:r w:rsidRPr="00954964">
        <w:t>McNiven</w:t>
      </w:r>
      <w:proofErr w:type="spellEnd"/>
      <w:r w:rsidRPr="00954964">
        <w:t>, 2000)</w:t>
      </w:r>
      <w:r>
        <w:t>.</w:t>
      </w:r>
    </w:p>
    <w:p w:rsidR="008677A4" w:rsidRPr="00954964" w:rsidRDefault="008677A4" w:rsidP="008677A4">
      <w:pPr>
        <w:pStyle w:val="GovBody"/>
        <w:jc w:val="both"/>
      </w:pPr>
      <w:proofErr w:type="spellStart"/>
      <w:r w:rsidRPr="00954964">
        <w:t>McNiven</w:t>
      </w:r>
      <w:proofErr w:type="spellEnd"/>
      <w:r w:rsidRPr="00954964">
        <w:t xml:space="preserve"> (2000) found that the Bone Cave inhabitants selected eight different lithic materials, with the most common being quartzite (62%), followed by </w:t>
      </w:r>
      <w:proofErr w:type="spellStart"/>
      <w:r w:rsidRPr="00954964">
        <w:t>chert</w:t>
      </w:r>
      <w:proofErr w:type="spellEnd"/>
      <w:r w:rsidRPr="00954964">
        <w:t xml:space="preserve"> (19%) and quartz (11%)</w:t>
      </w:r>
      <w:r>
        <w:t xml:space="preserve">. </w:t>
      </w:r>
      <w:r w:rsidRPr="00954964">
        <w:t>The quartzite was sourced locally from water-worn cobbles found in the Weld River that runs below the cave</w:t>
      </w:r>
      <w:r>
        <w:t xml:space="preserve">. </w:t>
      </w:r>
      <w:r w:rsidRPr="00954964">
        <w:t>The remaining lithic materials were brought in from sources located away from Bone Cave.</w:t>
      </w:r>
    </w:p>
    <w:p w:rsidR="008677A4" w:rsidRPr="00954964" w:rsidRDefault="008677A4" w:rsidP="008677A4">
      <w:pPr>
        <w:pStyle w:val="GovBody"/>
        <w:jc w:val="both"/>
      </w:pPr>
      <w:r w:rsidRPr="00954964">
        <w:t>Tasmania is geologically complex, and locating Aboriginal stone sources is difficult</w:t>
      </w:r>
      <w:r>
        <w:t xml:space="preserve">. </w:t>
      </w:r>
      <w:r w:rsidRPr="00954964">
        <w:t xml:space="preserve">Sheppard (1997) examined </w:t>
      </w:r>
      <w:proofErr w:type="spellStart"/>
      <w:r w:rsidRPr="00954964">
        <w:t>chert</w:t>
      </w:r>
      <w:proofErr w:type="spellEnd"/>
      <w:r w:rsidRPr="00954964">
        <w:t>, the second most important lithic material in Bone Cave, using thin-section petrography and neutron activation analysis</w:t>
      </w:r>
      <w:r>
        <w:t xml:space="preserve">. </w:t>
      </w:r>
      <w:r w:rsidRPr="00954964">
        <w:t xml:space="preserve">He distinguished ten </w:t>
      </w:r>
      <w:proofErr w:type="spellStart"/>
      <w:r w:rsidRPr="00954964">
        <w:t>chert</w:t>
      </w:r>
      <w:proofErr w:type="spellEnd"/>
      <w:r w:rsidRPr="00954964">
        <w:t xml:space="preserve"> types used by </w:t>
      </w:r>
      <w:r>
        <w:t>Aboriginal people</w:t>
      </w:r>
      <w:r w:rsidRPr="00954964">
        <w:t xml:space="preserve"> and </w:t>
      </w:r>
      <w:r w:rsidRPr="00954964">
        <w:lastRenderedPageBreak/>
        <w:t xml:space="preserve">concluded they were all sourced from extensive beds in the Ragged Range, approximately 10 </w:t>
      </w:r>
      <w:proofErr w:type="spellStart"/>
      <w:r w:rsidRPr="00954964">
        <w:t>kilometres</w:t>
      </w:r>
      <w:proofErr w:type="spellEnd"/>
      <w:r w:rsidRPr="00954964">
        <w:t xml:space="preserve"> to the north of the cave</w:t>
      </w:r>
      <w:r>
        <w:t xml:space="preserve">. </w:t>
      </w:r>
      <w:r w:rsidRPr="00954964">
        <w:t xml:space="preserve">Similar </w:t>
      </w:r>
      <w:proofErr w:type="spellStart"/>
      <w:r w:rsidRPr="00954964">
        <w:t>chert</w:t>
      </w:r>
      <w:proofErr w:type="spellEnd"/>
      <w:r w:rsidRPr="00954964">
        <w:t xml:space="preserve"> was used in smaller proportions at </w:t>
      </w:r>
      <w:proofErr w:type="spellStart"/>
      <w:r w:rsidRPr="00954964">
        <w:t>Warreen</w:t>
      </w:r>
      <w:proofErr w:type="spellEnd"/>
      <w:r w:rsidRPr="00954964">
        <w:t xml:space="preserve"> (1.6% of the lithic assemblage), some 15 </w:t>
      </w:r>
      <w:proofErr w:type="spellStart"/>
      <w:r w:rsidRPr="00954964">
        <w:t>kilometres</w:t>
      </w:r>
      <w:proofErr w:type="spellEnd"/>
      <w:r w:rsidRPr="00954964">
        <w:t xml:space="preserve"> from the source, and </w:t>
      </w:r>
      <w:proofErr w:type="spellStart"/>
      <w:r w:rsidRPr="00954964">
        <w:t>Pallawa</w:t>
      </w:r>
      <w:proofErr w:type="spellEnd"/>
      <w:r w:rsidRPr="00954964">
        <w:t xml:space="preserve"> </w:t>
      </w:r>
      <w:proofErr w:type="spellStart"/>
      <w:r w:rsidRPr="00954964">
        <w:t>Trounta</w:t>
      </w:r>
      <w:proofErr w:type="spellEnd"/>
      <w:r w:rsidRPr="00954964">
        <w:t xml:space="preserve"> (1.3% of the lithic assemblage), 45 </w:t>
      </w:r>
      <w:proofErr w:type="spellStart"/>
      <w:r w:rsidRPr="00954964">
        <w:t>kilometres</w:t>
      </w:r>
      <w:proofErr w:type="spellEnd"/>
      <w:r w:rsidRPr="00954964">
        <w:t xml:space="preserve"> from the source, suggesting that usage of </w:t>
      </w:r>
      <w:proofErr w:type="spellStart"/>
      <w:r w:rsidRPr="00954964">
        <w:t>chert</w:t>
      </w:r>
      <w:proofErr w:type="spellEnd"/>
      <w:r w:rsidRPr="00954964">
        <w:t xml:space="preserve"> decreased with distance from the source.</w:t>
      </w:r>
    </w:p>
    <w:p w:rsidR="008677A4" w:rsidRPr="00954964" w:rsidRDefault="008677A4" w:rsidP="008677A4">
      <w:pPr>
        <w:pStyle w:val="GovBody"/>
        <w:jc w:val="both"/>
      </w:pPr>
      <w:r w:rsidRPr="00954964">
        <w:t xml:space="preserve">In Bone Cave, as at the other occupation sites, archaeologists have been intrigued by the presence of two items: </w:t>
      </w:r>
      <w:r>
        <w:t xml:space="preserve">a </w:t>
      </w:r>
      <w:proofErr w:type="spellStart"/>
      <w:r>
        <w:t>specialised</w:t>
      </w:r>
      <w:proofErr w:type="spellEnd"/>
      <w:r>
        <w:t xml:space="preserve"> </w:t>
      </w:r>
      <w:r w:rsidRPr="00954964">
        <w:t>tool termed a ‘thumbnail’ scraper and the presence of a rare material called Darwin Glass</w:t>
      </w:r>
      <w:r>
        <w:t xml:space="preserve">. </w:t>
      </w:r>
      <w:r w:rsidRPr="00954964">
        <w:t>Along with hand-stencil art (discussed below) and bone points, these artefacts seem to link the sites across the region.</w:t>
      </w:r>
      <w:r w:rsidR="00AB230C">
        <w:t xml:space="preserve"> </w:t>
      </w:r>
      <w:r w:rsidRPr="00954964">
        <w:t xml:space="preserve">Thumbnail scrapers, so named for their shape and size, are small (less than 2.5 </w:t>
      </w:r>
      <w:proofErr w:type="spellStart"/>
      <w:r w:rsidRPr="00954964">
        <w:t>centimetres</w:t>
      </w:r>
      <w:proofErr w:type="spellEnd"/>
      <w:r w:rsidRPr="00954964">
        <w:t xml:space="preserve"> maximum dimension), disc-shaped tools, with a steep edge reminiscent of a wood-plane blade</w:t>
      </w:r>
      <w:r>
        <w:t xml:space="preserve">. </w:t>
      </w:r>
      <w:r w:rsidRPr="00954964">
        <w:t>They are unusual in being manufactured using the bipolar technique, where the core is rested on a stone or piece of wood that acts as an anvil, and then struck carefully and precisely with a hammer-stone (</w:t>
      </w:r>
      <w:proofErr w:type="spellStart"/>
      <w:r w:rsidRPr="00954964">
        <w:t>McNiven</w:t>
      </w:r>
      <w:proofErr w:type="spellEnd"/>
      <w:r w:rsidRPr="00954964">
        <w:t>, 2000)</w:t>
      </w:r>
      <w:r>
        <w:t xml:space="preserve">. </w:t>
      </w:r>
      <w:r w:rsidRPr="00954964">
        <w:t xml:space="preserve">The size of these thumbnail scrapers created using this technique is testament to the skill of Aboriginal </w:t>
      </w:r>
      <w:proofErr w:type="spellStart"/>
      <w:r w:rsidRPr="00954964">
        <w:t>knappers</w:t>
      </w:r>
      <w:proofErr w:type="spellEnd"/>
      <w:r>
        <w:t xml:space="preserve">. </w:t>
      </w:r>
      <w:r w:rsidRPr="00954964">
        <w:t>Early studies based on small assemblages suggested that thumbnail scrapers appeared suddenly in the archaeological record and, therefore, could be used as a temporal marker of some major cultural or economic change in the region</w:t>
      </w:r>
      <w:r>
        <w:t xml:space="preserve">. </w:t>
      </w:r>
      <w:r w:rsidRPr="00954964">
        <w:t>For instance, Jones</w:t>
      </w:r>
      <w:r>
        <w:t xml:space="preserve"> et al. </w:t>
      </w:r>
      <w:r w:rsidRPr="00954964">
        <w:t xml:space="preserve">(1988) noted that 80 were found at </w:t>
      </w:r>
      <w:proofErr w:type="spellStart"/>
      <w:r w:rsidRPr="00954964">
        <w:t>Kutikina</w:t>
      </w:r>
      <w:proofErr w:type="spellEnd"/>
      <w:r w:rsidRPr="00954964">
        <w:t xml:space="preserve"> Cave and concluded they were common in the upper (later) part of the deposit (Jones 1990)</w:t>
      </w:r>
      <w:r>
        <w:t xml:space="preserve">. </w:t>
      </w:r>
      <w:proofErr w:type="spellStart"/>
      <w:r w:rsidRPr="00954964">
        <w:t>McNiven</w:t>
      </w:r>
      <w:proofErr w:type="spellEnd"/>
      <w:r w:rsidRPr="00954964">
        <w:t xml:space="preserve"> (1994) noted from a small sample of the Bone Cave assemblage that 95% of the scrapers were dated after 18,000 </w:t>
      </w:r>
      <w:r>
        <w:t xml:space="preserve">BP. </w:t>
      </w:r>
      <w:r w:rsidRPr="00954964">
        <w:t xml:space="preserve">However, </w:t>
      </w:r>
      <w:proofErr w:type="spellStart"/>
      <w:r w:rsidRPr="00954964">
        <w:t>Holdaway</w:t>
      </w:r>
      <w:proofErr w:type="spellEnd"/>
      <w:r w:rsidRPr="00954964">
        <w:t xml:space="preserve"> (2004) has shown that thumbnail scrapers are present in all levels of the Bone Cave deposits, albeit in lesser amounts pre-LGM (18,000 </w:t>
      </w:r>
      <w:r>
        <w:t>BP</w:t>
      </w:r>
      <w:r w:rsidRPr="00954964">
        <w:t>)</w:t>
      </w:r>
      <w:r>
        <w:t xml:space="preserve">. </w:t>
      </w:r>
      <w:r w:rsidRPr="00954964">
        <w:t>A study of a larger sample of sites confirms that there was, overall, no sudden introduction of this technology after the LGM (Cosgrove, 1999)</w:t>
      </w:r>
      <w:r>
        <w:t xml:space="preserve">. </w:t>
      </w:r>
      <w:r w:rsidRPr="00954964">
        <w:t>No evidence has been found that these tools were hafted</w:t>
      </w:r>
      <w:r>
        <w:t xml:space="preserve">. </w:t>
      </w:r>
      <w:r w:rsidRPr="00954964">
        <w:t>They appear to have been multifunctional, being used on wood, bone, skin, and plant material (Cosgrove, 1999).</w:t>
      </w:r>
    </w:p>
    <w:p w:rsidR="00A20909" w:rsidRDefault="008677A4" w:rsidP="008677A4">
      <w:pPr>
        <w:pStyle w:val="GovBody"/>
        <w:jc w:val="both"/>
      </w:pPr>
      <w:proofErr w:type="spellStart"/>
      <w:r w:rsidRPr="00954964">
        <w:t>Holdaway’s</w:t>
      </w:r>
      <w:proofErr w:type="spellEnd"/>
      <w:r w:rsidRPr="00954964">
        <w:t xml:space="preserve"> (2004) comprehensive study of the Bone Cave assemblage concluded that there was a high degree of conservatism amongst the tool-makers represented there</w:t>
      </w:r>
      <w:r>
        <w:t xml:space="preserve">. </w:t>
      </w:r>
      <w:r w:rsidRPr="00954964">
        <w:t>While there were technological differences between tools made of different material which was probably due to the properties of the material and the use made of it, these separate technologies continued unchanged over the 20,000-year occupation</w:t>
      </w:r>
      <w:r>
        <w:t xml:space="preserve">. </w:t>
      </w:r>
      <w:r w:rsidRPr="00954964">
        <w:t>Similarly, there is no change in the types of tools found at the cave, although proportions vary at different times</w:t>
      </w:r>
      <w:r>
        <w:t xml:space="preserve">. </w:t>
      </w:r>
      <w:r w:rsidRPr="00954964">
        <w:t>The proportions of the different lithic materials also varied through time, as did the intensity at which they were worked</w:t>
      </w:r>
      <w:r>
        <w:t xml:space="preserve">. </w:t>
      </w:r>
      <w:r w:rsidRPr="00954964">
        <w:t xml:space="preserve">This led </w:t>
      </w:r>
      <w:proofErr w:type="spellStart"/>
      <w:r w:rsidRPr="00954964">
        <w:t>Holdaway</w:t>
      </w:r>
      <w:proofErr w:type="spellEnd"/>
      <w:r w:rsidRPr="00954964">
        <w:t xml:space="preserve"> to propose that, due to populations increasing in the region after the LGM, group mobility was reduced, resulting in sites becoming more intensively occupied.</w:t>
      </w:r>
      <w:r w:rsidR="00A20909">
        <w:t xml:space="preserve"> </w:t>
      </w:r>
    </w:p>
    <w:p w:rsidR="008677A4" w:rsidRDefault="00A20909" w:rsidP="008677A4">
      <w:pPr>
        <w:pStyle w:val="GovBody"/>
        <w:jc w:val="both"/>
      </w:pPr>
      <w:r w:rsidRPr="00954964">
        <w:t>The second signature item found in the sites is Darwin glass</w:t>
      </w:r>
      <w:r>
        <w:t xml:space="preserve">. </w:t>
      </w:r>
      <w:r w:rsidRPr="00954964">
        <w:t>Darwin glass is an ‘</w:t>
      </w:r>
      <w:proofErr w:type="spellStart"/>
      <w:r w:rsidRPr="00954964">
        <w:rPr>
          <w:lang w:val="es-ES"/>
        </w:rPr>
        <w:t>impactite</w:t>
      </w:r>
      <w:proofErr w:type="spellEnd"/>
      <w:r w:rsidRPr="00954964">
        <w:t>’, a natural glass created by the heat generated during the collision</w:t>
      </w:r>
    </w:p>
    <w:p w:rsidR="00A846C0" w:rsidRPr="00954964" w:rsidRDefault="00A846C0" w:rsidP="008677A4">
      <w:pPr>
        <w:pStyle w:val="GovBody"/>
        <w:jc w:val="both"/>
      </w:pPr>
    </w:p>
    <w:p w:rsidR="00A46A5C" w:rsidRPr="00A846C0" w:rsidRDefault="00A846C0" w:rsidP="00A846C0">
      <w:pPr>
        <w:pStyle w:val="Caption"/>
        <w:spacing w:before="240" w:after="240"/>
        <w:jc w:val="center"/>
        <w:rPr>
          <w:sz w:val="12"/>
          <w:szCs w:val="12"/>
        </w:rPr>
      </w:pPr>
      <w:bookmarkStart w:id="48" w:name="_Toc478387805"/>
      <w:r w:rsidRPr="00A846C0">
        <w:rPr>
          <w:noProof/>
          <w:sz w:val="12"/>
          <w:szCs w:val="12"/>
          <w:lang w:val="en-AU" w:eastAsia="en-AU"/>
        </w:rPr>
        <w:drawing>
          <wp:anchor distT="0" distB="0" distL="114300" distR="114300" simplePos="0" relativeHeight="251664384" behindDoc="1" locked="0" layoutInCell="1" allowOverlap="1" wp14:anchorId="2F660318" wp14:editId="779186C8">
            <wp:simplePos x="0" y="0"/>
            <wp:positionH relativeFrom="margin">
              <wp:align>right</wp:align>
            </wp:positionH>
            <wp:positionV relativeFrom="paragraph">
              <wp:posOffset>26035</wp:posOffset>
            </wp:positionV>
            <wp:extent cx="5743575" cy="3356610"/>
            <wp:effectExtent l="0" t="0" r="9525" b="0"/>
            <wp:wrapTight wrapText="bothSides">
              <wp:wrapPolygon edited="0">
                <wp:start x="0" y="0"/>
                <wp:lineTo x="0" y="21453"/>
                <wp:lineTo x="21564" y="21453"/>
                <wp:lineTo x="21564"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arwin glass.tif"/>
                    <pic:cNvPicPr/>
                  </pic:nvPicPr>
                  <pic:blipFill>
                    <a:blip r:embed="rId15" cstate="email">
                      <a:extLst>
                        <a:ext uri="{28A0092B-C50C-407E-A947-70E740481C1C}">
                          <a14:useLocalDpi xmlns:a14="http://schemas.microsoft.com/office/drawing/2010/main"/>
                        </a:ext>
                      </a:extLst>
                    </a:blip>
                    <a:stretch>
                      <a:fillRect/>
                    </a:stretch>
                  </pic:blipFill>
                  <pic:spPr>
                    <a:xfrm>
                      <a:off x="0" y="0"/>
                      <a:ext cx="5743575" cy="3356610"/>
                    </a:xfrm>
                    <a:prstGeom prst="rect">
                      <a:avLst/>
                    </a:prstGeom>
                  </pic:spPr>
                </pic:pic>
              </a:graphicData>
            </a:graphic>
            <wp14:sizeRelH relativeFrom="margin">
              <wp14:pctWidth>0</wp14:pctWidth>
            </wp14:sizeRelH>
            <wp14:sizeRelV relativeFrom="margin">
              <wp14:pctHeight>0</wp14:pctHeight>
            </wp14:sizeRelV>
          </wp:anchor>
        </w:drawing>
      </w:r>
      <w:r>
        <w:t xml:space="preserve">Figure </w:t>
      </w:r>
      <w:r>
        <w:fldChar w:fldCharType="begin"/>
      </w:r>
      <w:r>
        <w:instrText xml:space="preserve"> SEQ Figure \* ARABIC </w:instrText>
      </w:r>
      <w:r>
        <w:fldChar w:fldCharType="separate"/>
      </w:r>
      <w:r w:rsidR="00C33E44">
        <w:rPr>
          <w:noProof/>
        </w:rPr>
        <w:t>6</w:t>
      </w:r>
      <w:r>
        <w:fldChar w:fldCharType="end"/>
      </w:r>
      <w:r>
        <w:t xml:space="preserve">. The </w:t>
      </w:r>
      <w:proofErr w:type="spellStart"/>
      <w:r>
        <w:t>favoured</w:t>
      </w:r>
      <w:proofErr w:type="spellEnd"/>
      <w:r>
        <w:t xml:space="preserve"> meteoritic </w:t>
      </w:r>
      <w:proofErr w:type="spellStart"/>
      <w:r>
        <w:t>impactite</w:t>
      </w:r>
      <w:proofErr w:type="spellEnd"/>
      <w:r>
        <w:t xml:space="preserve"> Darwin glass was transported over 100 kilometers (Photo: Richard Cosgrove, Southern Forests Archaeological Project).</w:t>
      </w:r>
      <w:bookmarkEnd w:id="48"/>
    </w:p>
    <w:p w:rsidR="008677A4" w:rsidRPr="00954964" w:rsidRDefault="00A846C0" w:rsidP="008677A4">
      <w:pPr>
        <w:pStyle w:val="GovBody"/>
        <w:jc w:val="both"/>
      </w:pPr>
      <w:proofErr w:type="gramStart"/>
      <w:r>
        <w:t>of</w:t>
      </w:r>
      <w:proofErr w:type="gramEnd"/>
      <w:r>
        <w:t xml:space="preserve"> </w:t>
      </w:r>
      <w:r w:rsidRPr="00954964">
        <w:t>a meteorite with Earth</w:t>
      </w:r>
      <w:r>
        <w:t xml:space="preserve">. The </w:t>
      </w:r>
      <w:r w:rsidRPr="00954964">
        <w:t>Darwin Crater was formed 816,000 years ago by an impact that released about 20 megatons of energy</w:t>
      </w:r>
      <w:r>
        <w:t xml:space="preserve">. </w:t>
      </w:r>
      <w:r w:rsidRPr="00954964">
        <w:t xml:space="preserve">Just west of the Engineer Range and the Andrew River, within the TWWHA, the crater is a circular depression 1.2 </w:t>
      </w:r>
      <w:proofErr w:type="spellStart"/>
      <w:r w:rsidRPr="00954964">
        <w:t>kilometres</w:t>
      </w:r>
      <w:proofErr w:type="spellEnd"/>
      <w:r w:rsidRPr="00954964">
        <w:t xml:space="preserve"> in diameter</w:t>
      </w:r>
      <w:r>
        <w:t xml:space="preserve">. </w:t>
      </w:r>
      <w:r w:rsidRPr="00954964">
        <w:t xml:space="preserve">Now infilled with sediment, it was originally 220 </w:t>
      </w:r>
      <w:proofErr w:type="spellStart"/>
      <w:r w:rsidRPr="00954964">
        <w:t>metres</w:t>
      </w:r>
      <w:proofErr w:type="spellEnd"/>
      <w:r w:rsidRPr="00954964">
        <w:t xml:space="preserve"> deep (Howard &amp; Haines, 2007)</w:t>
      </w:r>
      <w:r>
        <w:t xml:space="preserve">. </w:t>
      </w:r>
      <w:r w:rsidRPr="00954964">
        <w:t xml:space="preserve">The </w:t>
      </w:r>
      <w:proofErr w:type="spellStart"/>
      <w:r w:rsidRPr="00954964">
        <w:t>impactite</w:t>
      </w:r>
      <w:proofErr w:type="spellEnd"/>
      <w:r w:rsidRPr="00954964">
        <w:t xml:space="preserve"> was</w:t>
      </w:r>
      <w:r>
        <w:t xml:space="preserve"> </w:t>
      </w:r>
      <w:proofErr w:type="spellStart"/>
      <w:r w:rsidR="00F67B13" w:rsidRPr="00954964">
        <w:t>ballistically</w:t>
      </w:r>
      <w:proofErr w:type="spellEnd"/>
      <w:r w:rsidR="00F67B13" w:rsidRPr="00954964">
        <w:t xml:space="preserve"> ejected by the energy released during the collision, forming a </w:t>
      </w:r>
      <w:r w:rsidR="008677A4" w:rsidRPr="00954964">
        <w:t xml:space="preserve">strewn field greater than 400 square </w:t>
      </w:r>
      <w:proofErr w:type="spellStart"/>
      <w:r w:rsidR="008677A4" w:rsidRPr="00954964">
        <w:t>kilometres</w:t>
      </w:r>
      <w:proofErr w:type="spellEnd"/>
      <w:r w:rsidR="008677A4" w:rsidRPr="00954964">
        <w:t xml:space="preserve">, including 22,500 </w:t>
      </w:r>
      <w:proofErr w:type="spellStart"/>
      <w:r w:rsidR="008677A4" w:rsidRPr="00954964">
        <w:t>tonnes</w:t>
      </w:r>
      <w:proofErr w:type="spellEnd"/>
      <w:r w:rsidR="008677A4" w:rsidRPr="00954964">
        <w:t xml:space="preserve"> of </w:t>
      </w:r>
      <w:proofErr w:type="spellStart"/>
      <w:r w:rsidR="008677A4" w:rsidRPr="00954964">
        <w:t>impactite</w:t>
      </w:r>
      <w:proofErr w:type="spellEnd"/>
      <w:r w:rsidR="008677A4" w:rsidRPr="00954964">
        <w:t xml:space="preserve"> landing within 50 square </w:t>
      </w:r>
      <w:proofErr w:type="spellStart"/>
      <w:r w:rsidR="008677A4" w:rsidRPr="00954964">
        <w:t>kilometres</w:t>
      </w:r>
      <w:proofErr w:type="spellEnd"/>
      <w:r w:rsidR="008677A4" w:rsidRPr="00954964">
        <w:t xml:space="preserve"> around the crater</w:t>
      </w:r>
      <w:r w:rsidR="008677A4">
        <w:t xml:space="preserve">. </w:t>
      </w:r>
      <w:r w:rsidR="008677A4" w:rsidRPr="00954964">
        <w:t>Proportional to the crater size, this is the most abundant strewn field in the world</w:t>
      </w:r>
      <w:r w:rsidR="008677A4">
        <w:t xml:space="preserve">. </w:t>
      </w:r>
      <w:r w:rsidR="008677A4" w:rsidRPr="00954964">
        <w:t xml:space="preserve">The </w:t>
      </w:r>
      <w:proofErr w:type="spellStart"/>
      <w:r w:rsidR="008677A4" w:rsidRPr="00954964">
        <w:t>colour</w:t>
      </w:r>
      <w:proofErr w:type="spellEnd"/>
      <w:r w:rsidR="008677A4" w:rsidRPr="00954964">
        <w:t xml:space="preserve"> of the </w:t>
      </w:r>
      <w:proofErr w:type="spellStart"/>
      <w:r w:rsidR="008677A4" w:rsidRPr="00954964">
        <w:t>impactite</w:t>
      </w:r>
      <w:proofErr w:type="spellEnd"/>
      <w:r w:rsidR="008677A4" w:rsidRPr="00954964">
        <w:t>, Darwin Glass, ranges from white, to grey, light green, dark green, and black (Howard, 2009)</w:t>
      </w:r>
      <w:r w:rsidR="008677A4">
        <w:t xml:space="preserve">. </w:t>
      </w:r>
      <w:r w:rsidR="008677A4" w:rsidRPr="00954964">
        <w:t>During the Pleistocene, Aborigin</w:t>
      </w:r>
      <w:r w:rsidR="008677A4">
        <w:t xml:space="preserve">al people </w:t>
      </w:r>
      <w:r w:rsidR="008677A4" w:rsidRPr="00954964">
        <w:t xml:space="preserve">preferentially selected the most common </w:t>
      </w:r>
      <w:proofErr w:type="spellStart"/>
      <w:r w:rsidR="008677A4" w:rsidRPr="00954964">
        <w:t>colour</w:t>
      </w:r>
      <w:proofErr w:type="spellEnd"/>
      <w:r w:rsidR="008677A4" w:rsidRPr="00954964">
        <w:t xml:space="preserve">, dark green (53% of the </w:t>
      </w:r>
      <w:proofErr w:type="spellStart"/>
      <w:r w:rsidR="008677A4" w:rsidRPr="00954964">
        <w:t>impactite</w:t>
      </w:r>
      <w:proofErr w:type="spellEnd"/>
      <w:r w:rsidR="008677A4" w:rsidRPr="00954964">
        <w:t>), and carried it throughout the TWWHA region for use at their living sites</w:t>
      </w:r>
      <w:r w:rsidR="008677A4">
        <w:t xml:space="preserve">. </w:t>
      </w:r>
      <w:r w:rsidR="008677A4" w:rsidRPr="00954964">
        <w:t>No quarrying is needed, as the material can be picked up off the ground or from amongst the roots of fallen trees (Jones &amp; Allen, 1984)</w:t>
      </w:r>
      <w:r w:rsidR="008677A4">
        <w:t xml:space="preserve">. </w:t>
      </w:r>
      <w:r w:rsidR="008677A4" w:rsidRPr="00954964">
        <w:t xml:space="preserve">Because of the small size of </w:t>
      </w:r>
      <w:proofErr w:type="spellStart"/>
      <w:r w:rsidR="008677A4" w:rsidRPr="00954964">
        <w:t>impactite</w:t>
      </w:r>
      <w:proofErr w:type="spellEnd"/>
      <w:r w:rsidR="008677A4" w:rsidRPr="00954964">
        <w:t xml:space="preserve"> fragments, the bipolar technique was used to manufacture tools from it</w:t>
      </w:r>
      <w:r w:rsidR="008677A4">
        <w:t xml:space="preserve">. </w:t>
      </w:r>
      <w:r w:rsidR="008677A4" w:rsidRPr="00954964">
        <w:t xml:space="preserve">Darwin Glass is found in sites throughout the TWWHA as far away as Bone Cave 100 </w:t>
      </w:r>
      <w:proofErr w:type="spellStart"/>
      <w:r w:rsidR="008677A4" w:rsidRPr="00954964">
        <w:t>kilometres</w:t>
      </w:r>
      <w:proofErr w:type="spellEnd"/>
      <w:r w:rsidR="008677A4" w:rsidRPr="00954964">
        <w:t xml:space="preserve"> from the crater (Cosgrove, 1999) suggesting it was highly valued</w:t>
      </w:r>
      <w:r w:rsidR="008677A4">
        <w:t>.</w:t>
      </w:r>
    </w:p>
    <w:p w:rsidR="008677A4" w:rsidRDefault="008677A4" w:rsidP="008677A4">
      <w:pPr>
        <w:pStyle w:val="GovBody"/>
        <w:jc w:val="both"/>
      </w:pPr>
      <w:r w:rsidRPr="00954964">
        <w:t>The conservatism and homogeneity exhibited in the stone tool assemblage over a 20,000-year period offers a salutary foil to European studies (</w:t>
      </w:r>
      <w:proofErr w:type="spellStart"/>
      <w:r w:rsidRPr="00954964">
        <w:t>Holdaway</w:t>
      </w:r>
      <w:proofErr w:type="spellEnd"/>
      <w:r w:rsidRPr="00954964">
        <w:t>, 2004)</w:t>
      </w:r>
      <w:r>
        <w:t xml:space="preserve">. </w:t>
      </w:r>
      <w:r w:rsidRPr="00954964">
        <w:t xml:space="preserve">In Europe, such an unchanging record would be ascribed to Archaic </w:t>
      </w:r>
      <w:r w:rsidRPr="00954964">
        <w:rPr>
          <w:i/>
          <w:lang w:val="de-DE"/>
        </w:rPr>
        <w:t>Homo</w:t>
      </w:r>
      <w:r w:rsidRPr="00954964">
        <w:t xml:space="preserve"> (Neanderthals), rather than to modern humans, as is the case in Tasmania</w:t>
      </w:r>
      <w:r>
        <w:t xml:space="preserve">. </w:t>
      </w:r>
      <w:r w:rsidRPr="00954964">
        <w:t xml:space="preserve">Given the assumptions in Europe that a change in lithic typology </w:t>
      </w:r>
      <w:r w:rsidRPr="00954964">
        <w:lastRenderedPageBreak/>
        <w:t>and technology from simple to complex often distinguishes the change from Archaic to modern humans, the results from the TWWHA</w:t>
      </w:r>
      <w:r>
        <w:rPr>
          <w:color w:val="000000" w:themeColor="text1"/>
        </w:rPr>
        <w:t>, and other select sites in Australia,</w:t>
      </w:r>
      <w:r w:rsidRPr="00954964">
        <w:t xml:space="preserve"> are challenging</w:t>
      </w:r>
      <w:r>
        <w:t xml:space="preserve">. </w:t>
      </w:r>
      <w:r>
        <w:rPr>
          <w:color w:val="000000" w:themeColor="text1"/>
        </w:rPr>
        <w:t>They</w:t>
      </w:r>
      <w:r w:rsidRPr="00954964">
        <w:t xml:space="preserve"> question the Eurocentric view that stone tool evolution equates to the evolution of </w:t>
      </w:r>
      <w:proofErr w:type="spellStart"/>
      <w:r w:rsidRPr="00954964">
        <w:t>behaviour</w:t>
      </w:r>
      <w:proofErr w:type="spellEnd"/>
      <w:r w:rsidRPr="00954964">
        <w:t xml:space="preserve"> from ancient to modern humans (Cosgrove, Pike-</w:t>
      </w:r>
      <w:proofErr w:type="spellStart"/>
      <w:r w:rsidRPr="00954964">
        <w:t>Tay</w:t>
      </w:r>
      <w:proofErr w:type="spellEnd"/>
      <w:r w:rsidRPr="00954964">
        <w:t xml:space="preserve"> &amp; </w:t>
      </w:r>
      <w:proofErr w:type="spellStart"/>
      <w:r w:rsidRPr="00954964">
        <w:t>Roebro</w:t>
      </w:r>
      <w:r>
        <w:t>e</w:t>
      </w:r>
      <w:r w:rsidRPr="00954964">
        <w:t>ks</w:t>
      </w:r>
      <w:proofErr w:type="spellEnd"/>
      <w:r w:rsidRPr="00954964">
        <w:t xml:space="preserve"> 2014; </w:t>
      </w:r>
      <w:proofErr w:type="spellStart"/>
      <w:r w:rsidRPr="00954964">
        <w:t>Holdaway</w:t>
      </w:r>
      <w:proofErr w:type="spellEnd"/>
      <w:r w:rsidRPr="00954964">
        <w:t xml:space="preserve"> &amp; Cosgrove, 1997)</w:t>
      </w:r>
      <w:r>
        <w:t xml:space="preserve">. </w:t>
      </w:r>
      <w:r w:rsidRPr="00954964">
        <w:t>European experts may need to reassess whether changes in technology might instead be a simple response to change in local environmental conditions.</w:t>
      </w:r>
    </w:p>
    <w:p w:rsidR="00B54EBF" w:rsidRDefault="00B54EBF" w:rsidP="008677A4">
      <w:pPr>
        <w:pStyle w:val="GovBody"/>
        <w:jc w:val="both"/>
      </w:pPr>
    </w:p>
    <w:p w:rsidR="008677A4" w:rsidRPr="001A0BE5" w:rsidRDefault="008677A4" w:rsidP="00DA657D">
      <w:pPr>
        <w:pStyle w:val="GovHeading1"/>
        <w:spacing w:after="120"/>
        <w:rPr>
          <w:sz w:val="60"/>
          <w:szCs w:val="60"/>
        </w:rPr>
      </w:pPr>
      <w:bookmarkStart w:id="49" w:name="_Toc474848723"/>
      <w:bookmarkStart w:id="50" w:name="_Toc478388711"/>
      <w:r w:rsidRPr="001A0BE5">
        <w:rPr>
          <w:sz w:val="60"/>
          <w:szCs w:val="60"/>
        </w:rPr>
        <w:t>Pleistocene rock marking sites</w:t>
      </w:r>
      <w:bookmarkEnd w:id="49"/>
      <w:bookmarkEnd w:id="50"/>
    </w:p>
    <w:p w:rsidR="008677A4" w:rsidRPr="00954964" w:rsidRDefault="008677A4" w:rsidP="00DA657D">
      <w:pPr>
        <w:pStyle w:val="GovBody"/>
        <w:jc w:val="both"/>
        <w:rPr>
          <w:i/>
        </w:rPr>
      </w:pPr>
      <w:r w:rsidRPr="00954964">
        <w:t>Four caves containing red ochre hand stencils and other amorphous markings are known from the area covered by the TWWHA</w:t>
      </w:r>
      <w:r>
        <w:t xml:space="preserve">. </w:t>
      </w:r>
      <w:r w:rsidRPr="00954964">
        <w:t>Most of the markings are in locations with no natural light</w:t>
      </w:r>
      <w:r>
        <w:t xml:space="preserve">. </w:t>
      </w:r>
      <w:r w:rsidRPr="00954964">
        <w:t>This implies that the locations within caves that were regarded by Aborigin</w:t>
      </w:r>
      <w:r>
        <w:t>al people</w:t>
      </w:r>
      <w:r w:rsidRPr="00954964">
        <w:t xml:space="preserve"> as suitable were accessed, and the markings executed, by torchlight</w:t>
      </w:r>
      <w:r>
        <w:t xml:space="preserve">. </w:t>
      </w:r>
      <w:r w:rsidRPr="00954964">
        <w:t xml:space="preserve">None of these marking sites contain occupation deposits, suggesting </w:t>
      </w:r>
      <w:r>
        <w:t xml:space="preserve">deliberate </w:t>
      </w:r>
      <w:r w:rsidRPr="00954964">
        <w:t>separation of domestic and ritual spheres</w:t>
      </w:r>
      <w:r>
        <w:t xml:space="preserve">. </w:t>
      </w:r>
      <w:r w:rsidRPr="00954964">
        <w:t>Due to the absence of occupation deposits, it has not been possible to date the markings conclusively</w:t>
      </w:r>
      <w:r>
        <w:t xml:space="preserve">. </w:t>
      </w:r>
      <w:r w:rsidRPr="00954964">
        <w:t xml:space="preserve">However, all are considered to be </w:t>
      </w:r>
      <w:r w:rsidRPr="00954964">
        <w:rPr>
          <w:lang w:val="de-DE"/>
        </w:rPr>
        <w:t>Pleistocene</w:t>
      </w:r>
      <w:r>
        <w:rPr>
          <w:lang w:val="de-DE"/>
        </w:rPr>
        <w:t xml:space="preserve"> in age</w:t>
      </w:r>
      <w:r>
        <w:t xml:space="preserve">. </w:t>
      </w:r>
      <w:r w:rsidRPr="00954964">
        <w:t>This is on the basis of their close geographical relationship with occupation sites of that date, as well as their apparent ‘fixing’ behind thin, protective transparent calcite layers that flowed down the cave walls, the growth of which has been dated elsewhere in Tasmania to the LGM (</w:t>
      </w:r>
      <w:proofErr w:type="spellStart"/>
      <w:r w:rsidRPr="00954964">
        <w:t>Goede</w:t>
      </w:r>
      <w:proofErr w:type="spellEnd"/>
      <w:r w:rsidRPr="00954964">
        <w:t xml:space="preserve"> &amp; Harmon 1983)</w:t>
      </w:r>
      <w:r>
        <w:t xml:space="preserve">. </w:t>
      </w:r>
      <w:r w:rsidRPr="00954964">
        <w:t>Descriptions of these sites follow</w:t>
      </w:r>
      <w:r>
        <w:t xml:space="preserve"> and their locations are shown on Map 4</w:t>
      </w:r>
      <w:r w:rsidRPr="00954964">
        <w:t>.</w:t>
      </w:r>
    </w:p>
    <w:p w:rsidR="008677A4" w:rsidRPr="00954964" w:rsidRDefault="008677A4" w:rsidP="00DA657D">
      <w:pPr>
        <w:pStyle w:val="GovHeading4"/>
      </w:pPr>
      <w:bookmarkStart w:id="51" w:name="_Toc478388712"/>
      <w:proofErr w:type="spellStart"/>
      <w:r>
        <w:t>Ballawinne</w:t>
      </w:r>
      <w:proofErr w:type="spellEnd"/>
      <w:r>
        <w:t xml:space="preserve"> Cave (AH</w:t>
      </w:r>
      <w:r w:rsidRPr="00954964">
        <w:t>3790)</w:t>
      </w:r>
      <w:bookmarkEnd w:id="51"/>
    </w:p>
    <w:p w:rsidR="008677A4" w:rsidRPr="00954964" w:rsidRDefault="008677A4" w:rsidP="008677A4">
      <w:pPr>
        <w:pStyle w:val="GovBody"/>
        <w:jc w:val="both"/>
        <w:rPr>
          <w:i/>
        </w:rPr>
      </w:pPr>
      <w:r w:rsidRPr="00954964">
        <w:t xml:space="preserve">Located close to the Maxwell River, </w:t>
      </w:r>
      <w:proofErr w:type="spellStart"/>
      <w:r w:rsidRPr="00954964">
        <w:t>Ballawinne</w:t>
      </w:r>
      <w:proofErr w:type="spellEnd"/>
      <w:r w:rsidRPr="00954964">
        <w:t xml:space="preserve"> Cave was the first site containing hand stencils found in the TWWHA (Harris, Ranson &amp; Brown, 198</w:t>
      </w:r>
      <w:r>
        <w:t xml:space="preserve">8). </w:t>
      </w:r>
      <w:r w:rsidRPr="00954964">
        <w:t>A narrow tunnel, marked by five ochre blazes at the entrance, leads from daylight into the cave where 23 hand stencils, of both left and right hands, were executed in the pitch dark</w:t>
      </w:r>
      <w:r>
        <w:t xml:space="preserve">. </w:t>
      </w:r>
      <w:r w:rsidRPr="00954964">
        <w:t>There are also 11 ochre patches (McGowan et al., 1990)</w:t>
      </w:r>
      <w:r>
        <w:t xml:space="preserve">. </w:t>
      </w:r>
      <w:r w:rsidRPr="00954964">
        <w:t>The cave with its stencils was recorded photogrammetrically in 1989 (McGowan et al., 1990</w:t>
      </w:r>
      <w:r>
        <w:t xml:space="preserve"> and McGowan et al. 1993</w:t>
      </w:r>
      <w:r w:rsidRPr="00954964">
        <w:t>).</w:t>
      </w:r>
    </w:p>
    <w:p w:rsidR="008677A4" w:rsidRPr="00954964" w:rsidRDefault="008677A4" w:rsidP="00DA657D">
      <w:pPr>
        <w:pStyle w:val="GovHeading4"/>
      </w:pPr>
      <w:bookmarkStart w:id="52" w:name="_Toc478388713"/>
      <w:proofErr w:type="spellStart"/>
      <w:r w:rsidRPr="00954964">
        <w:t>Wargata</w:t>
      </w:r>
      <w:proofErr w:type="spellEnd"/>
      <w:r w:rsidRPr="00954964">
        <w:t xml:space="preserve"> Mina (formerly </w:t>
      </w:r>
      <w:proofErr w:type="spellStart"/>
      <w:r w:rsidRPr="00954964">
        <w:t>Judds</w:t>
      </w:r>
      <w:proofErr w:type="spellEnd"/>
      <w:r w:rsidRPr="00954964">
        <w:t xml:space="preserve"> Cavern; AH3525)</w:t>
      </w:r>
      <w:bookmarkEnd w:id="52"/>
    </w:p>
    <w:p w:rsidR="007170E0" w:rsidRDefault="008677A4" w:rsidP="008677A4">
      <w:pPr>
        <w:pStyle w:val="GovBody"/>
        <w:jc w:val="both"/>
      </w:pPr>
      <w:r w:rsidRPr="00954964">
        <w:t xml:space="preserve">Red ochre markings were </w:t>
      </w:r>
      <w:r>
        <w:t xml:space="preserve">recorded </w:t>
      </w:r>
      <w:r w:rsidRPr="00954964">
        <w:t xml:space="preserve">at </w:t>
      </w:r>
      <w:proofErr w:type="spellStart"/>
      <w:r w:rsidRPr="00954964">
        <w:t>Wargata</w:t>
      </w:r>
      <w:proofErr w:type="spellEnd"/>
      <w:r w:rsidRPr="00954964">
        <w:t xml:space="preserve"> Mina in 1987 (Cosgrove &amp; Jones 1989)</w:t>
      </w:r>
      <w:r>
        <w:t xml:space="preserve">. </w:t>
      </w:r>
      <w:r w:rsidRPr="00954964">
        <w:t>This is the southernmost Pleistocene marking site in Tasmania</w:t>
      </w:r>
      <w:r>
        <w:t xml:space="preserve">. </w:t>
      </w:r>
      <w:r w:rsidRPr="00954964">
        <w:t xml:space="preserve">The </w:t>
      </w:r>
      <w:r>
        <w:rPr>
          <w:color w:val="000000" w:themeColor="text1"/>
        </w:rPr>
        <w:t>markings</w:t>
      </w:r>
      <w:r w:rsidRPr="001F5031">
        <w:rPr>
          <w:color w:val="000000" w:themeColor="text1"/>
        </w:rPr>
        <w:t xml:space="preserve"> </w:t>
      </w:r>
      <w:r w:rsidRPr="00954964">
        <w:t xml:space="preserve">comprise 15 hand stencils, as well as large patches and small smears of ochre some several </w:t>
      </w:r>
      <w:proofErr w:type="spellStart"/>
      <w:r w:rsidRPr="00954964">
        <w:t>metres</w:t>
      </w:r>
      <w:proofErr w:type="spellEnd"/>
      <w:r w:rsidRPr="00954964">
        <w:t xml:space="preserve"> across</w:t>
      </w:r>
      <w:r>
        <w:t xml:space="preserve">. </w:t>
      </w:r>
      <w:r w:rsidRPr="00954964">
        <w:t xml:space="preserve">In addition, six hand and arm stencils down to the elbow were found a </w:t>
      </w:r>
      <w:proofErr w:type="spellStart"/>
      <w:r>
        <w:t>kilometre</w:t>
      </w:r>
      <w:proofErr w:type="spellEnd"/>
      <w:r w:rsidRPr="00954964">
        <w:t xml:space="preserve"> underground (Cosgrove, Pike-</w:t>
      </w:r>
      <w:proofErr w:type="spellStart"/>
      <w:r w:rsidRPr="00954964">
        <w:t>Tay</w:t>
      </w:r>
      <w:proofErr w:type="spellEnd"/>
      <w:r w:rsidRPr="00954964">
        <w:t>, &amp;</w:t>
      </w:r>
      <w:r>
        <w:t xml:space="preserve"> </w:t>
      </w:r>
      <w:proofErr w:type="spellStart"/>
      <w:r w:rsidRPr="00954964">
        <w:t>Roebro</w:t>
      </w:r>
      <w:r>
        <w:t>e</w:t>
      </w:r>
      <w:r w:rsidRPr="00954964">
        <w:t>ks</w:t>
      </w:r>
      <w:proofErr w:type="spellEnd"/>
      <w:r w:rsidRPr="00954964">
        <w:t>, 2014)</w:t>
      </w:r>
      <w:r>
        <w:t>.</w:t>
      </w:r>
      <w:r w:rsidR="007170E0" w:rsidRPr="007170E0">
        <w:t xml:space="preserve"> </w:t>
      </w:r>
    </w:p>
    <w:p w:rsidR="005326E5" w:rsidRDefault="007170E0" w:rsidP="007170E0">
      <w:pPr>
        <w:pStyle w:val="GovBody"/>
        <w:jc w:val="both"/>
      </w:pPr>
      <w:r w:rsidRPr="00954964">
        <w:t>For the first time in the world and from two small samples, mammal blood was identified as mixed with the ochre, possibly as a fixative (Jones et al., 1988)</w:t>
      </w:r>
      <w:r>
        <w:t xml:space="preserve">. </w:t>
      </w:r>
      <w:r w:rsidRPr="00954964">
        <w:t xml:space="preserve">Human blood was later identified as mixed with the ochre and was dated to </w:t>
      </w:r>
    </w:p>
    <w:p w:rsidR="005326E5" w:rsidRDefault="005326E5" w:rsidP="007170E0">
      <w:pPr>
        <w:pStyle w:val="GovBody"/>
        <w:jc w:val="both"/>
      </w:pPr>
    </w:p>
    <w:p w:rsidR="007F5692" w:rsidRDefault="005326E5" w:rsidP="005326E5">
      <w:pPr>
        <w:pStyle w:val="Caption"/>
        <w:spacing w:before="240"/>
        <w:jc w:val="center"/>
      </w:pPr>
      <w:bookmarkStart w:id="53" w:name="_Toc478387806"/>
      <w:r>
        <w:t xml:space="preserve">Figure </w:t>
      </w:r>
      <w:r>
        <w:fldChar w:fldCharType="begin"/>
      </w:r>
      <w:r>
        <w:instrText xml:space="preserve"> SEQ Figure \* ARABIC </w:instrText>
      </w:r>
      <w:r>
        <w:fldChar w:fldCharType="separate"/>
      </w:r>
      <w:r w:rsidR="00C33E44">
        <w:rPr>
          <w:noProof/>
        </w:rPr>
        <w:t>7</w:t>
      </w:r>
      <w:r>
        <w:fldChar w:fldCharType="end"/>
      </w:r>
      <w:r>
        <w:rPr>
          <w:noProof/>
          <w:lang w:val="en-AU" w:eastAsia="en-AU"/>
        </w:rPr>
        <w:drawing>
          <wp:anchor distT="0" distB="0" distL="114300" distR="114300" simplePos="0" relativeHeight="251731968" behindDoc="0" locked="0" layoutInCell="1" allowOverlap="1" wp14:anchorId="1C978C0C" wp14:editId="7CE462A6">
            <wp:simplePos x="0" y="0"/>
            <wp:positionH relativeFrom="margin">
              <wp:align>right</wp:align>
            </wp:positionH>
            <wp:positionV relativeFrom="paragraph">
              <wp:posOffset>0</wp:posOffset>
            </wp:positionV>
            <wp:extent cx="5753100" cy="4010025"/>
            <wp:effectExtent l="0" t="0" r="0" b="952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jpg"/>
                    <pic:cNvPicPr/>
                  </pic:nvPicPr>
                  <pic:blipFill>
                    <a:blip r:embed="rId16" cstate="email">
                      <a:extLst>
                        <a:ext uri="{28A0092B-C50C-407E-A947-70E740481C1C}">
                          <a14:useLocalDpi xmlns:a14="http://schemas.microsoft.com/office/drawing/2010/main"/>
                        </a:ext>
                      </a:extLst>
                    </a:blip>
                    <a:stretch>
                      <a:fillRect/>
                    </a:stretch>
                  </pic:blipFill>
                  <pic:spPr>
                    <a:xfrm>
                      <a:off x="0" y="0"/>
                      <a:ext cx="5753100" cy="4010025"/>
                    </a:xfrm>
                    <a:prstGeom prst="rect">
                      <a:avLst/>
                    </a:prstGeom>
                  </pic:spPr>
                </pic:pic>
              </a:graphicData>
            </a:graphic>
            <wp14:sizeRelH relativeFrom="page">
              <wp14:pctWidth>0</wp14:pctWidth>
            </wp14:sizeRelH>
            <wp14:sizeRelV relativeFrom="page">
              <wp14:pctHeight>0</wp14:pctHeight>
            </wp14:sizeRelV>
          </wp:anchor>
        </w:drawing>
      </w:r>
      <w:r>
        <w:t>. An ancient ochre hand stencil sealed behind a transparent calcite layer (Photo: Aboriginal Heritage Tasmania)</w:t>
      </w:r>
      <w:r w:rsidR="00FB1960">
        <w:t>.</w:t>
      </w:r>
      <w:bookmarkEnd w:id="53"/>
    </w:p>
    <w:p w:rsidR="00F67B13" w:rsidRDefault="005326E5" w:rsidP="00EC2BA2">
      <w:pPr>
        <w:pStyle w:val="GovBody"/>
      </w:pPr>
      <w:r w:rsidRPr="00954964">
        <w:t>10,730</w:t>
      </w:r>
      <w:r w:rsidRPr="00983389">
        <w:rPr>
          <w:rFonts w:ascii="Symbol" w:hAnsi="Symbol"/>
        </w:rPr>
        <w:t></w:t>
      </w:r>
      <w:r w:rsidRPr="00954964">
        <w:t>810 BP (Loy et al., 1990)</w:t>
      </w:r>
      <w:r>
        <w:t xml:space="preserve">. </w:t>
      </w:r>
      <w:r w:rsidRPr="00954964">
        <w:t xml:space="preserve">However, there </w:t>
      </w:r>
      <w:r w:rsidR="00EC38FB">
        <w:t>is doubt over the date due to</w:t>
      </w:r>
      <w:r w:rsidRPr="00954964">
        <w:t xml:space="preserve"> the methodological problems associated with dating microscopic organic samples (Langley &amp; Ta</w:t>
      </w:r>
      <w:r w:rsidRPr="00954964">
        <w:rPr>
          <w:lang w:val="pt-PT"/>
        </w:rPr>
        <w:t>ç</w:t>
      </w:r>
      <w:r w:rsidRPr="00954964">
        <w:rPr>
          <w:lang w:val="it-IT"/>
        </w:rPr>
        <w:t>on 2010; Nelson, 1993; Ta</w:t>
      </w:r>
      <w:r w:rsidRPr="00954964">
        <w:rPr>
          <w:lang w:val="pt-PT"/>
        </w:rPr>
        <w:t>ç</w:t>
      </w:r>
      <w:r w:rsidRPr="00954964">
        <w:t>on &amp; Langley, 2012)</w:t>
      </w:r>
      <w:r>
        <w:t xml:space="preserve">. </w:t>
      </w:r>
      <w:r w:rsidRPr="00954964">
        <w:t>In 1988, for the first time in Austral</w:t>
      </w:r>
      <w:r>
        <w:t>ia, cave markings were recorded</w:t>
      </w:r>
      <w:r w:rsidRPr="00954964">
        <w:t xml:space="preserve"> </w:t>
      </w:r>
      <w:r w:rsidR="00F67B13" w:rsidRPr="00954964">
        <w:t xml:space="preserve">photogrammetrically at </w:t>
      </w:r>
      <w:proofErr w:type="spellStart"/>
      <w:r w:rsidR="00F67B13" w:rsidRPr="00954964">
        <w:t>Wargata</w:t>
      </w:r>
      <w:proofErr w:type="spellEnd"/>
      <w:r w:rsidR="00F67B13" w:rsidRPr="00954964">
        <w:t xml:space="preserve"> Mina (McGowan, Hughes &amp; </w:t>
      </w:r>
      <w:proofErr w:type="spellStart"/>
      <w:r w:rsidR="00F67B13" w:rsidRPr="00954964">
        <w:t>Shreeve</w:t>
      </w:r>
      <w:proofErr w:type="spellEnd"/>
      <w:r w:rsidR="00F67B13" w:rsidRPr="00954964">
        <w:t>, 1992).</w:t>
      </w:r>
    </w:p>
    <w:p w:rsidR="008677A4" w:rsidRPr="00954964" w:rsidRDefault="008677A4" w:rsidP="00DA657D">
      <w:pPr>
        <w:pStyle w:val="GovHeading4"/>
      </w:pPr>
      <w:bookmarkStart w:id="54" w:name="_Toc478388714"/>
      <w:r w:rsidRPr="00954964">
        <w:t>Keyhole Cavern (AH3614)</w:t>
      </w:r>
      <w:bookmarkEnd w:id="54"/>
    </w:p>
    <w:p w:rsidR="0080072E" w:rsidRPr="00954964" w:rsidRDefault="008677A4" w:rsidP="0080072E">
      <w:pPr>
        <w:pStyle w:val="GovBody"/>
        <w:jc w:val="both"/>
        <w:rPr>
          <w:i/>
          <w:lang w:val="fr-FR"/>
        </w:rPr>
      </w:pPr>
      <w:r w:rsidRPr="00954964">
        <w:t xml:space="preserve">In 1988, three hand stencils and four ochre smears were found in this cavern located two </w:t>
      </w:r>
      <w:proofErr w:type="spellStart"/>
      <w:r w:rsidRPr="00954964">
        <w:t>kilometres</w:t>
      </w:r>
      <w:proofErr w:type="spellEnd"/>
      <w:r w:rsidRPr="00954964">
        <w:t xml:space="preserve"> south of Bone Cave (Allen, Cosgrove, &amp; Brown, 1988; </w:t>
      </w:r>
      <w:r w:rsidR="0080072E" w:rsidRPr="00954964">
        <w:t>Allen &amp; Cosgrove, 1996b)</w:t>
      </w:r>
      <w:r w:rsidR="0080072E">
        <w:t xml:space="preserve">. </w:t>
      </w:r>
      <w:r w:rsidR="0080072E" w:rsidRPr="00954964">
        <w:t xml:space="preserve">The markings were found in darkness 50 </w:t>
      </w:r>
      <w:proofErr w:type="spellStart"/>
      <w:r w:rsidR="0080072E" w:rsidRPr="00954964">
        <w:t>metres</w:t>
      </w:r>
      <w:proofErr w:type="spellEnd"/>
      <w:r w:rsidR="0080072E" w:rsidRPr="00954964">
        <w:t xml:space="preserve"> from the entrance</w:t>
      </w:r>
      <w:r w:rsidR="0080072E">
        <w:t xml:space="preserve">. </w:t>
      </w:r>
      <w:r w:rsidR="0080072E" w:rsidRPr="00954964">
        <w:t xml:space="preserve">They were photogrammetrically recorded in 1991 (McGowan, Hughes &amp; </w:t>
      </w:r>
      <w:proofErr w:type="spellStart"/>
      <w:r w:rsidR="0080072E" w:rsidRPr="00954964">
        <w:t>Shreeve</w:t>
      </w:r>
      <w:proofErr w:type="spellEnd"/>
      <w:r w:rsidR="0080072E" w:rsidRPr="00954964">
        <w:t>, 1992).</w:t>
      </w:r>
    </w:p>
    <w:p w:rsidR="0080072E" w:rsidRPr="00954964" w:rsidRDefault="0080072E" w:rsidP="0080072E">
      <w:pPr>
        <w:pStyle w:val="GovHeading4"/>
      </w:pPr>
      <w:bookmarkStart w:id="55" w:name="_Toc478388715"/>
      <w:proofErr w:type="spellStart"/>
      <w:r w:rsidRPr="00954964">
        <w:rPr>
          <w:lang w:val="fr-FR"/>
        </w:rPr>
        <w:t>Riveaux</w:t>
      </w:r>
      <w:proofErr w:type="spellEnd"/>
      <w:r w:rsidRPr="00954964">
        <w:rPr>
          <w:lang w:val="fr-FR"/>
        </w:rPr>
        <w:t xml:space="preserve"> (AH9189)</w:t>
      </w:r>
      <w:bookmarkEnd w:id="55"/>
    </w:p>
    <w:p w:rsidR="0080072E" w:rsidRDefault="0080072E" w:rsidP="0080072E">
      <w:pPr>
        <w:pStyle w:val="GovBody"/>
        <w:jc w:val="both"/>
      </w:pPr>
      <w:r w:rsidRPr="00954964">
        <w:t>This is the most recent Pleistocene ochre hand stencil site to be discovered (in 2002)</w:t>
      </w:r>
      <w:r>
        <w:t xml:space="preserve">. </w:t>
      </w:r>
      <w:r w:rsidRPr="00954964">
        <w:t>It has not been studied in any detail since, for conservation reasons, access is restricted to viewing the stencils from the threshold of the cave mouth (Ranson, 2004)</w:t>
      </w:r>
      <w:r>
        <w:t xml:space="preserve">. </w:t>
      </w:r>
      <w:r w:rsidRPr="00954964">
        <w:t>From the entrance can be seen, on the cave wall across a stream passage, at least ten stencils, including one with a forearm</w:t>
      </w:r>
      <w:r>
        <w:t xml:space="preserve">. </w:t>
      </w:r>
      <w:r w:rsidRPr="00954964">
        <w:t xml:space="preserve">There are two very small hands, possibly children’s, as well as partial stencils, some of </w:t>
      </w:r>
      <w:r w:rsidRPr="00954964">
        <w:lastRenderedPageBreak/>
        <w:t>which are occluded by intervening stalactites</w:t>
      </w:r>
      <w:r>
        <w:t xml:space="preserve">. </w:t>
      </w:r>
      <w:r w:rsidRPr="00954964">
        <w:t>Another ten hand stencils are known in stream passages not visible from the entrance.</w:t>
      </w:r>
    </w:p>
    <w:p w:rsidR="00EC38FB" w:rsidRDefault="00EC38FB" w:rsidP="0080072E">
      <w:pPr>
        <w:pStyle w:val="GovBody"/>
        <w:jc w:val="both"/>
      </w:pPr>
    </w:p>
    <w:p w:rsidR="008677A4" w:rsidRPr="001A0BE5" w:rsidRDefault="00D03A80" w:rsidP="00D03A80">
      <w:pPr>
        <w:pStyle w:val="GovHeading1"/>
        <w:spacing w:after="120"/>
        <w:rPr>
          <w:sz w:val="60"/>
          <w:szCs w:val="60"/>
        </w:rPr>
      </w:pPr>
      <w:bookmarkStart w:id="56" w:name="_Toc474848724"/>
      <w:bookmarkStart w:id="57" w:name="_Toc478388716"/>
      <w:r w:rsidRPr="001A0BE5">
        <w:rPr>
          <w:sz w:val="60"/>
          <w:szCs w:val="60"/>
        </w:rPr>
        <w:t>P</w:t>
      </w:r>
      <w:r w:rsidR="008677A4" w:rsidRPr="001A0BE5">
        <w:rPr>
          <w:sz w:val="60"/>
          <w:szCs w:val="60"/>
        </w:rPr>
        <w:t>ossible abandoning of the TWWHA</w:t>
      </w:r>
      <w:bookmarkEnd w:id="56"/>
      <w:bookmarkEnd w:id="57"/>
    </w:p>
    <w:p w:rsidR="008677A4" w:rsidRPr="00954964" w:rsidRDefault="008677A4" w:rsidP="000C5BBD">
      <w:pPr>
        <w:pStyle w:val="GovBody"/>
        <w:jc w:val="both"/>
      </w:pPr>
      <w:r w:rsidRPr="00954964">
        <w:t xml:space="preserve">Around </w:t>
      </w:r>
      <w:r>
        <w:t>18-</w:t>
      </w:r>
      <w:r w:rsidRPr="00954964">
        <w:t>1</w:t>
      </w:r>
      <w:r>
        <w:t>9</w:t>
      </w:r>
      <w:r w:rsidRPr="00954964">
        <w:t xml:space="preserve">,000 BP, </w:t>
      </w:r>
      <w:r>
        <w:t xml:space="preserve">the </w:t>
      </w:r>
      <w:r w:rsidRPr="00954964">
        <w:t>Earth began to warm and by 15,000 to 14,000 BP the glaciers had retreated from the highlands of Tasmania</w:t>
      </w:r>
      <w:r>
        <w:t xml:space="preserve">. </w:t>
      </w:r>
      <w:r w:rsidRPr="00954964">
        <w:t>Precipitation climbed to double the present levels</w:t>
      </w:r>
      <w:r>
        <w:t xml:space="preserve">. </w:t>
      </w:r>
      <w:r w:rsidRPr="00954964">
        <w:t xml:space="preserve">Between 14,000 and 10,000 BP, increasing rainfall and rising temperature caused the advance of the rainforest out of its lowland </w:t>
      </w:r>
      <w:proofErr w:type="spellStart"/>
      <w:r w:rsidRPr="00954964">
        <w:t>refugia</w:t>
      </w:r>
      <w:proofErr w:type="spellEnd"/>
      <w:r w:rsidRPr="00954964">
        <w:t xml:space="preserve"> and up the valleys, the rise of the tree line, and the concomitant retreat of alpine vegetation</w:t>
      </w:r>
      <w:r>
        <w:t xml:space="preserve">. </w:t>
      </w:r>
      <w:r w:rsidRPr="00954964">
        <w:t xml:space="preserve">By the mid-Holocene (6,000 BP) maximum forest development had occurred (Colhoun &amp; </w:t>
      </w:r>
      <w:proofErr w:type="spellStart"/>
      <w:r w:rsidRPr="00954964">
        <w:t>Shimeld</w:t>
      </w:r>
      <w:proofErr w:type="spellEnd"/>
      <w:r w:rsidRPr="00954964">
        <w:t>, 2012; Jackson, 1999)</w:t>
      </w:r>
      <w:r>
        <w:t xml:space="preserve">. </w:t>
      </w:r>
      <w:r w:rsidRPr="00954964">
        <w:t>The change in vegetation, from open grassy patches to a closed rainforest, forced the game away</w:t>
      </w:r>
      <w:r>
        <w:t xml:space="preserve">. Without </w:t>
      </w:r>
      <w:r w:rsidRPr="00954964">
        <w:t xml:space="preserve">ready access to their major prey species, it became uneconomic for </w:t>
      </w:r>
      <w:r>
        <w:t>Aboriginal people</w:t>
      </w:r>
      <w:r w:rsidRPr="00954964">
        <w:t xml:space="preserve"> to remain and they </w:t>
      </w:r>
      <w:r w:rsidRPr="00983389">
        <w:t>too</w:t>
      </w:r>
      <w:r w:rsidRPr="00954964">
        <w:t xml:space="preserve"> were obliged to move</w:t>
      </w:r>
      <w:r>
        <w:t xml:space="preserve">. On current evidence it appears likely that people </w:t>
      </w:r>
      <w:r w:rsidRPr="00954964">
        <w:t xml:space="preserve">abandoned the caves around 12,000 BP and </w:t>
      </w:r>
      <w:r>
        <w:t>do not appear to have returned</w:t>
      </w:r>
      <w:r w:rsidRPr="00954964">
        <w:t xml:space="preserve"> (Allen et al., </w:t>
      </w:r>
      <w:r w:rsidRPr="00954964">
        <w:rPr>
          <w:lang w:val="it-IT"/>
        </w:rPr>
        <w:t>2016</w:t>
      </w:r>
      <w:r w:rsidRPr="00954964">
        <w:t>; Cosgrove, 1999; Kiernan et al., 1983).</w:t>
      </w:r>
    </w:p>
    <w:p w:rsidR="008677A4" w:rsidRPr="00954964" w:rsidRDefault="008677A4" w:rsidP="008677A4">
      <w:pPr>
        <w:pStyle w:val="GovBody"/>
        <w:jc w:val="both"/>
      </w:pPr>
      <w:r w:rsidRPr="00954964">
        <w:t>Thomas (1993) posed an alternative scenario</w:t>
      </w:r>
      <w:r>
        <w:t xml:space="preserve">. </w:t>
      </w:r>
      <w:r w:rsidRPr="00954964">
        <w:t xml:space="preserve">In brief, he suggested that the dry, comfortable caves of the Pleistocene became damp in the early Holocene, driving </w:t>
      </w:r>
      <w:r>
        <w:t xml:space="preserve">Aboriginal people </w:t>
      </w:r>
      <w:r w:rsidRPr="00954964">
        <w:t>in the region to live in the open</w:t>
      </w:r>
      <w:r>
        <w:t xml:space="preserve">. </w:t>
      </w:r>
      <w:r w:rsidRPr="00954964">
        <w:t xml:space="preserve">He noted that the TWWHA region is not uniformly rainforest but is, instead, a mosaic of forest and moorland that is substantially fire-dependent, with some of it possibly created by Aboriginal </w:t>
      </w:r>
      <w:proofErr w:type="spellStart"/>
      <w:r w:rsidRPr="00954964">
        <w:t>firestick</w:t>
      </w:r>
      <w:proofErr w:type="spellEnd"/>
      <w:r w:rsidRPr="00954964">
        <w:t xml:space="preserve"> practices of deliberate burning</w:t>
      </w:r>
      <w:r>
        <w:t xml:space="preserve">. </w:t>
      </w:r>
      <w:r w:rsidRPr="00954964">
        <w:t>Moreover, Thomas observes that Aborigi</w:t>
      </w:r>
      <w:r>
        <w:t xml:space="preserve">nal people </w:t>
      </w:r>
      <w:r w:rsidRPr="00954964">
        <w:t>were seen in the area in the early 19</w:t>
      </w:r>
      <w:r w:rsidRPr="00954964">
        <w:rPr>
          <w:vertAlign w:val="superscript"/>
        </w:rPr>
        <w:t>th</w:t>
      </w:r>
      <w:r w:rsidRPr="00954964">
        <w:t xml:space="preserve"> century</w:t>
      </w:r>
      <w:r>
        <w:t xml:space="preserve">. </w:t>
      </w:r>
      <w:r w:rsidRPr="00954964">
        <w:t xml:space="preserve">Thomas is also critical of the lack of </w:t>
      </w:r>
      <w:proofErr w:type="spellStart"/>
      <w:r w:rsidRPr="00954964">
        <w:t>palynological</w:t>
      </w:r>
      <w:proofErr w:type="spellEnd"/>
      <w:r w:rsidRPr="00954964">
        <w:t xml:space="preserve"> research which, he claims, would support the existence of discrete grassy patches near caves, on which prey species would have survived during the Pleistocene</w:t>
      </w:r>
      <w:r>
        <w:t xml:space="preserve">. </w:t>
      </w:r>
      <w:r w:rsidRPr="00954964">
        <w:t xml:space="preserve">Additionally, Thomas is critical of Cosgrove and others’ assessment of the </w:t>
      </w:r>
      <w:proofErr w:type="spellStart"/>
      <w:r w:rsidRPr="00954964">
        <w:t>behaviour</w:t>
      </w:r>
      <w:proofErr w:type="spellEnd"/>
      <w:r w:rsidRPr="00954964">
        <w:t xml:space="preserve"> of the main prey species (Bennett’s wallaby) and its ‘tethering’ to small grassy patches close to the caves</w:t>
      </w:r>
      <w:r>
        <w:t xml:space="preserve">. </w:t>
      </w:r>
      <w:r w:rsidRPr="00954964">
        <w:t xml:space="preserve">He notes that the wallaby has been seen to consume </w:t>
      </w:r>
      <w:proofErr w:type="spellStart"/>
      <w:r w:rsidRPr="00954964">
        <w:t>buttongrass</w:t>
      </w:r>
      <w:proofErr w:type="spellEnd"/>
      <w:r w:rsidRPr="00954964">
        <w:t xml:space="preserve"> shoots, thereby allowing it to be much more widely dispersed and more widely available for hunting than acknowledged by Cosgrove (1991).</w:t>
      </w:r>
    </w:p>
    <w:p w:rsidR="008677A4" w:rsidRPr="00954964" w:rsidRDefault="008677A4" w:rsidP="008677A4">
      <w:pPr>
        <w:pStyle w:val="GovBody"/>
        <w:jc w:val="both"/>
      </w:pPr>
      <w:r w:rsidRPr="00954964">
        <w:t xml:space="preserve">Cosgrove, Allen, and Marshall (1994b) responded by suggesting that the 13 deposits dated by 133 radiocarbon analyses, most from the TWWHA, demonstrate that the cave sites, and </w:t>
      </w:r>
      <w:r>
        <w:t xml:space="preserve">possibly </w:t>
      </w:r>
      <w:r w:rsidRPr="00954964">
        <w:t>the region, were abandoned around 12,000 BP</w:t>
      </w:r>
      <w:r>
        <w:t xml:space="preserve">. </w:t>
      </w:r>
      <w:r w:rsidRPr="00954964">
        <w:t>While</w:t>
      </w:r>
      <w:r>
        <w:t xml:space="preserve"> </w:t>
      </w:r>
      <w:r>
        <w:rPr>
          <w:color w:val="000000" w:themeColor="text1"/>
        </w:rPr>
        <w:t>acknowledging that</w:t>
      </w:r>
      <w:r w:rsidRPr="00954964">
        <w:t xml:space="preserve"> occupation might have switched from cave sites to open sites, there is </w:t>
      </w:r>
      <w:r>
        <w:t xml:space="preserve">currently </w:t>
      </w:r>
      <w:r w:rsidRPr="00954964">
        <w:t>no dated evidence for this</w:t>
      </w:r>
      <w:r>
        <w:t xml:space="preserve">. </w:t>
      </w:r>
      <w:r w:rsidRPr="00954964">
        <w:t xml:space="preserve">The much-reduced occupation in </w:t>
      </w:r>
      <w:proofErr w:type="spellStart"/>
      <w:r w:rsidRPr="00954964">
        <w:t>Parmerpar</w:t>
      </w:r>
      <w:proofErr w:type="spellEnd"/>
      <w:r w:rsidRPr="00954964">
        <w:t xml:space="preserve"> </w:t>
      </w:r>
      <w:proofErr w:type="spellStart"/>
      <w:r w:rsidRPr="00954964">
        <w:t>Meethaner</w:t>
      </w:r>
      <w:proofErr w:type="spellEnd"/>
      <w:r w:rsidRPr="00954964">
        <w:t xml:space="preserve"> during the Holocene, when the cave would have been in wet </w:t>
      </w:r>
      <w:proofErr w:type="spellStart"/>
      <w:r w:rsidRPr="00954964">
        <w:t>sclerophyll</w:t>
      </w:r>
      <w:proofErr w:type="spellEnd"/>
      <w:r w:rsidRPr="00954964">
        <w:t xml:space="preserve"> forest, supports the </w:t>
      </w:r>
      <w:r w:rsidRPr="00954964">
        <w:lastRenderedPageBreak/>
        <w:t>suggestion that this forest type was difficult to live in</w:t>
      </w:r>
      <w:r>
        <w:t xml:space="preserve">. </w:t>
      </w:r>
      <w:r w:rsidRPr="00954964">
        <w:t>Cosgrove et al</w:t>
      </w:r>
      <w:r>
        <w:t xml:space="preserve">. </w:t>
      </w:r>
      <w:r w:rsidRPr="00954964">
        <w:t xml:space="preserve">did not deny that wallabies are able to consume food other than grass, but offered strong evidence from zoological surveys that forest and </w:t>
      </w:r>
      <w:proofErr w:type="spellStart"/>
      <w:r w:rsidRPr="00954964">
        <w:t>sedgeland</w:t>
      </w:r>
      <w:proofErr w:type="spellEnd"/>
      <w:r w:rsidRPr="00954964">
        <w:t xml:space="preserve"> vegetation zones support very low levels of the animals in stark contrast to their superabundance in grasslands</w:t>
      </w:r>
      <w:r>
        <w:t xml:space="preserve">. </w:t>
      </w:r>
      <w:r w:rsidRPr="00954964">
        <w:t>They point out that the historical evidence available indicates that only small populations of Aborigin</w:t>
      </w:r>
      <w:r>
        <w:t xml:space="preserve">al people </w:t>
      </w:r>
      <w:r w:rsidRPr="00954964">
        <w:t>were present in the TWWHA at the beginning of the European invasion, and they are critical of Thomas’s extrapolation from this to account for the whole of the Holocene</w:t>
      </w:r>
      <w:r>
        <w:t>.</w:t>
      </w:r>
    </w:p>
    <w:p w:rsidR="008677A4" w:rsidRDefault="008677A4" w:rsidP="008677A4">
      <w:pPr>
        <w:pStyle w:val="GovBody"/>
        <w:jc w:val="both"/>
      </w:pPr>
      <w:r w:rsidRPr="00954964">
        <w:t>Thomas (1995) responded to Cosgrove et al</w:t>
      </w:r>
      <w:r w:rsidRPr="00983389">
        <w:t>.</w:t>
      </w:r>
      <w:r>
        <w:rPr>
          <w:color w:val="000000" w:themeColor="text1"/>
        </w:rPr>
        <w:t xml:space="preserve">, </w:t>
      </w:r>
      <w:r w:rsidRPr="00954964">
        <w:t>who felt that no further reply was necessary (Cosgrove &amp; Allen, 1996)</w:t>
      </w:r>
      <w:r>
        <w:t xml:space="preserve">. </w:t>
      </w:r>
      <w:r w:rsidRPr="00954964">
        <w:t>Fletcher and Thomas (2007, 2010a, 2010b) later suggested that fire-promoted moorland in large parts of southwestern Tasmania dating to 10,500 BP could be anthropogenic, though no archaeological sites have been dated from these areas</w:t>
      </w:r>
      <w:r>
        <w:t>.</w:t>
      </w:r>
    </w:p>
    <w:p w:rsidR="008677A4" w:rsidRDefault="008677A4" w:rsidP="008677A4">
      <w:pPr>
        <w:pStyle w:val="GovBody"/>
        <w:jc w:val="both"/>
      </w:pPr>
      <w:r w:rsidRPr="00954964">
        <w:t xml:space="preserve">On balance, until </w:t>
      </w:r>
      <w:r>
        <w:t xml:space="preserve">further rock shelter and </w:t>
      </w:r>
      <w:r w:rsidRPr="00954964">
        <w:t xml:space="preserve">open sites are </w:t>
      </w:r>
      <w:r>
        <w:t xml:space="preserve">identified, </w:t>
      </w:r>
      <w:r w:rsidRPr="00954964">
        <w:t xml:space="preserve">described and dated, and </w:t>
      </w:r>
      <w:proofErr w:type="spellStart"/>
      <w:r w:rsidRPr="00954964">
        <w:t>palynological</w:t>
      </w:r>
      <w:proofErr w:type="spellEnd"/>
      <w:r w:rsidRPr="00954964">
        <w:t xml:space="preserve"> studies of wetlands close to Pleistocene caves become available, the evidence </w:t>
      </w:r>
      <w:r>
        <w:rPr>
          <w:color w:val="000000" w:themeColor="text1"/>
        </w:rPr>
        <w:t xml:space="preserve">currently </w:t>
      </w:r>
      <w:r w:rsidRPr="00954964">
        <w:t>points strongly to the abandonment of the region around 12,000 BP due to game being driven away by the encroaching forests</w:t>
      </w:r>
      <w:r>
        <w:t xml:space="preserve">. </w:t>
      </w:r>
      <w:r w:rsidRPr="00954964">
        <w:t>Considerable time elapsed before Aborigin</w:t>
      </w:r>
      <w:r>
        <w:t>al people</w:t>
      </w:r>
      <w:r w:rsidRPr="00954964">
        <w:t xml:space="preserve"> </w:t>
      </w:r>
      <w:r>
        <w:t>reoccupied</w:t>
      </w:r>
      <w:r w:rsidRPr="00954964">
        <w:t xml:space="preserve"> the TWWHA region, moving up the valleys into the highlands and along the west coast.</w:t>
      </w:r>
    </w:p>
    <w:p w:rsidR="008677A4" w:rsidRDefault="008677A4" w:rsidP="008677A4">
      <w:pPr>
        <w:pStyle w:val="GovBody"/>
        <w:jc w:val="both"/>
      </w:pPr>
    </w:p>
    <w:p w:rsidR="008677A4" w:rsidRPr="001A0BE5" w:rsidRDefault="008677A4" w:rsidP="00D03A80">
      <w:pPr>
        <w:pStyle w:val="GovHeading1"/>
        <w:spacing w:after="120"/>
        <w:rPr>
          <w:sz w:val="60"/>
          <w:szCs w:val="60"/>
        </w:rPr>
      </w:pPr>
      <w:bookmarkStart w:id="58" w:name="_Toc474848725"/>
      <w:bookmarkStart w:id="59" w:name="_Toc478388717"/>
      <w:r w:rsidRPr="001A0BE5">
        <w:rPr>
          <w:sz w:val="60"/>
          <w:szCs w:val="60"/>
        </w:rPr>
        <w:t>Reoccupation of the TWWHA region</w:t>
      </w:r>
      <w:bookmarkEnd w:id="58"/>
      <w:bookmarkEnd w:id="59"/>
    </w:p>
    <w:p w:rsidR="008677A4" w:rsidRPr="00954964" w:rsidRDefault="008677A4" w:rsidP="000C5BBD">
      <w:pPr>
        <w:pStyle w:val="GovBody"/>
        <w:jc w:val="both"/>
      </w:pPr>
      <w:r w:rsidRPr="00954964">
        <w:t>With the warming of Earth at the end of the ice age, the melting of glaciers and sea-ice contributed to the rapid rise of the level of the sea</w:t>
      </w:r>
      <w:r>
        <w:t xml:space="preserve">. </w:t>
      </w:r>
      <w:r w:rsidRPr="00954964">
        <w:t xml:space="preserve">Sea levels rose 120 </w:t>
      </w:r>
      <w:proofErr w:type="spellStart"/>
      <w:r w:rsidRPr="00954964">
        <w:t>metres</w:t>
      </w:r>
      <w:proofErr w:type="spellEnd"/>
      <w:r w:rsidRPr="00954964">
        <w:t xml:space="preserve">, sometimes as rapidly as 1 </w:t>
      </w:r>
      <w:proofErr w:type="spellStart"/>
      <w:r w:rsidRPr="00954964">
        <w:t>metre</w:t>
      </w:r>
      <w:proofErr w:type="spellEnd"/>
      <w:r w:rsidRPr="00954964">
        <w:t xml:space="preserve"> in 75 years, </w:t>
      </w:r>
      <w:proofErr w:type="spellStart"/>
      <w:r>
        <w:t>stabilising</w:t>
      </w:r>
      <w:proofErr w:type="spellEnd"/>
      <w:r w:rsidRPr="00954964">
        <w:t xml:space="preserve"> at their present level around 6,000 years ago</w:t>
      </w:r>
      <w:r>
        <w:t xml:space="preserve">. </w:t>
      </w:r>
      <w:r w:rsidRPr="00954964">
        <w:t xml:space="preserve">The consequences </w:t>
      </w:r>
      <w:r>
        <w:t>were gradual but substantial, with t</w:t>
      </w:r>
      <w:r w:rsidRPr="00954964">
        <w:t xml:space="preserve">he flooding of thousands of square </w:t>
      </w:r>
      <w:proofErr w:type="spellStart"/>
      <w:r w:rsidRPr="00954964">
        <w:t>kilometres</w:t>
      </w:r>
      <w:proofErr w:type="spellEnd"/>
      <w:r w:rsidRPr="00954964">
        <w:t xml:space="preserve"> of hunting grounds on the </w:t>
      </w:r>
      <w:proofErr w:type="spellStart"/>
      <w:r w:rsidRPr="00954964">
        <w:t>Bassian</w:t>
      </w:r>
      <w:proofErr w:type="spellEnd"/>
      <w:r w:rsidRPr="00954964">
        <w:t xml:space="preserve"> Plain, the drowning of its large central lake, and the continuing and rapid movement of coastlines would have severely impacted on food resources</w:t>
      </w:r>
      <w:r>
        <w:t xml:space="preserve">. </w:t>
      </w:r>
      <w:r w:rsidRPr="00954964">
        <w:t>Material resources too, such as stone and ochre quarries, were flooded; camping places inundated; burials, rock marking sites and other sacred sites submerged forever</w:t>
      </w:r>
      <w:r>
        <w:t xml:space="preserve">. </w:t>
      </w:r>
      <w:r w:rsidRPr="00954964">
        <w:t>All this and, with the rising temperatures, the expansion of forests up the valleys would have created massive economic and social change, leading to a major reconfiguration of survival strategies</w:t>
      </w:r>
      <w:r>
        <w:t xml:space="preserve">. </w:t>
      </w:r>
      <w:r w:rsidRPr="00954964">
        <w:t>The flooding of the land bridge across the Bass Strait 14,000 years ago (</w:t>
      </w:r>
      <w:proofErr w:type="spellStart"/>
      <w:r w:rsidRPr="00954964">
        <w:t>Lambeck</w:t>
      </w:r>
      <w:proofErr w:type="spellEnd"/>
      <w:r w:rsidRPr="00954964">
        <w:t xml:space="preserve"> &amp; Chappell, 2001) made an island of Tasmania, and brought about the longest isolation of any human group in history</w:t>
      </w:r>
      <w:r>
        <w:t xml:space="preserve">. </w:t>
      </w:r>
      <w:r w:rsidRPr="00954964">
        <w:t xml:space="preserve">The TWWHA offers interesting opportunities for conducting </w:t>
      </w:r>
      <w:r>
        <w:t xml:space="preserve">comparative </w:t>
      </w:r>
      <w:r w:rsidRPr="00954964">
        <w:t>studies in microcosm of conditions that were repeated across the globe at this time</w:t>
      </w:r>
      <w:r>
        <w:t>.</w:t>
      </w:r>
    </w:p>
    <w:p w:rsidR="008677A4" w:rsidRPr="00954964" w:rsidRDefault="008677A4" w:rsidP="008677A4">
      <w:pPr>
        <w:pStyle w:val="GovBody"/>
        <w:jc w:val="both"/>
      </w:pPr>
      <w:r w:rsidRPr="00954964">
        <w:lastRenderedPageBreak/>
        <w:t xml:space="preserve">Reoccupation of the wet forests and valleys leading up into the highlands of </w:t>
      </w:r>
      <w:r w:rsidR="00A3459C">
        <w:t xml:space="preserve">what is now </w:t>
      </w:r>
      <w:r w:rsidRPr="00954964">
        <w:t>the TWWHA did not occur for some time</w:t>
      </w:r>
      <w:r>
        <w:t xml:space="preserve">. </w:t>
      </w:r>
      <w:r w:rsidRPr="00954964">
        <w:t xml:space="preserve">Evidence comes from </w:t>
      </w:r>
      <w:proofErr w:type="spellStart"/>
      <w:r w:rsidRPr="00954964">
        <w:t>Warragarra</w:t>
      </w:r>
      <w:proofErr w:type="spellEnd"/>
      <w:r w:rsidRPr="00954964">
        <w:t xml:space="preserve"> </w:t>
      </w:r>
      <w:proofErr w:type="spellStart"/>
      <w:r w:rsidRPr="00954964">
        <w:t>Rockshelter</w:t>
      </w:r>
      <w:proofErr w:type="spellEnd"/>
      <w:r w:rsidRPr="00954964">
        <w:t xml:space="preserve"> (AH74) in the Mersey River Valley, a fairly elevated site at around 610 </w:t>
      </w:r>
      <w:proofErr w:type="spellStart"/>
      <w:r w:rsidRPr="00954964">
        <w:t>metres</w:t>
      </w:r>
      <w:proofErr w:type="spellEnd"/>
      <w:r w:rsidRPr="00954964">
        <w:t xml:space="preserve"> </w:t>
      </w:r>
      <w:proofErr w:type="spellStart"/>
      <w:r w:rsidRPr="00954964">
        <w:t>a.s.l</w:t>
      </w:r>
      <w:proofErr w:type="spellEnd"/>
      <w:r w:rsidRPr="00954964">
        <w:t xml:space="preserve">., and just </w:t>
      </w:r>
      <w:proofErr w:type="spellStart"/>
      <w:r w:rsidRPr="00954964">
        <w:t>metres</w:t>
      </w:r>
      <w:proofErr w:type="spellEnd"/>
      <w:r w:rsidRPr="00954964">
        <w:t xml:space="preserve"> outside the boundary of the TWWHA</w:t>
      </w:r>
      <w:r>
        <w:t xml:space="preserve">. </w:t>
      </w:r>
      <w:r w:rsidRPr="00954964">
        <w:t>A date of 10,910</w:t>
      </w:r>
      <w:r w:rsidRPr="00983389">
        <w:rPr>
          <w:rFonts w:ascii="Symbol" w:hAnsi="Symbol"/>
        </w:rPr>
        <w:t></w:t>
      </w:r>
      <w:r w:rsidRPr="00954964">
        <w:t xml:space="preserve">110 BP was obtained from the earliest levels of occupation at </w:t>
      </w:r>
      <w:proofErr w:type="spellStart"/>
      <w:r w:rsidRPr="00954964">
        <w:t>Warragarra</w:t>
      </w:r>
      <w:proofErr w:type="spellEnd"/>
      <w:r>
        <w:t xml:space="preserve">. </w:t>
      </w:r>
      <w:r w:rsidRPr="00954964">
        <w:t>This occupation was sealed by a series of sterile layers indicating that the site was abandoned</w:t>
      </w:r>
      <w:r>
        <w:t xml:space="preserve">. </w:t>
      </w:r>
      <w:r w:rsidRPr="00954964">
        <w:t>Then further layers of occupation deposit showed that the rock-shelter was reoccupied from 3,480</w:t>
      </w:r>
      <w:r w:rsidRPr="00983389">
        <w:rPr>
          <w:rFonts w:ascii="Symbol" w:hAnsi="Symbol"/>
        </w:rPr>
        <w:t></w:t>
      </w:r>
      <w:r w:rsidRPr="00954964">
        <w:t>90 BP and that it continued to be visited up to 410</w:t>
      </w:r>
      <w:r w:rsidRPr="00983389">
        <w:rPr>
          <w:rFonts w:ascii="Symbol" w:hAnsi="Symbol"/>
        </w:rPr>
        <w:t></w:t>
      </w:r>
      <w:r w:rsidRPr="00954964">
        <w:t>60 BP (Allen &amp; Porch 1996; cf</w:t>
      </w:r>
      <w:r>
        <w:t xml:space="preserve">. </w:t>
      </w:r>
      <w:proofErr w:type="spellStart"/>
      <w:r w:rsidRPr="00954964">
        <w:t>Lourandos</w:t>
      </w:r>
      <w:proofErr w:type="spellEnd"/>
      <w:r w:rsidRPr="00954964">
        <w:t>, 1983)</w:t>
      </w:r>
      <w:r>
        <w:t xml:space="preserve">. </w:t>
      </w:r>
      <w:r w:rsidRPr="00954964">
        <w:t xml:space="preserve">Thus, after a tentative foray shortly after the Mersey Valley became </w:t>
      </w:r>
      <w:proofErr w:type="spellStart"/>
      <w:r w:rsidRPr="00954964">
        <w:t>deglaciated</w:t>
      </w:r>
      <w:proofErr w:type="spellEnd"/>
      <w:r w:rsidRPr="00954964">
        <w:t>, the valley was apparently not used for 7,500 years</w:t>
      </w:r>
      <w:r>
        <w:t xml:space="preserve">. </w:t>
      </w:r>
      <w:r w:rsidRPr="00954964">
        <w:t xml:space="preserve">In contrast, the TWWHA site of </w:t>
      </w:r>
      <w:proofErr w:type="spellStart"/>
      <w:r w:rsidRPr="00954964">
        <w:t>Parmerpar</w:t>
      </w:r>
      <w:proofErr w:type="spellEnd"/>
      <w:r w:rsidRPr="00954964">
        <w:t xml:space="preserve"> </w:t>
      </w:r>
      <w:proofErr w:type="spellStart"/>
      <w:r w:rsidRPr="00954964">
        <w:t>Meethaner</w:t>
      </w:r>
      <w:proofErr w:type="spellEnd"/>
      <w:r w:rsidRPr="00954964">
        <w:t xml:space="preserve"> in the Forth Valley, just 15 </w:t>
      </w:r>
      <w:proofErr w:type="spellStart"/>
      <w:r w:rsidRPr="00954964">
        <w:t>kilometres</w:t>
      </w:r>
      <w:proofErr w:type="spellEnd"/>
      <w:r w:rsidRPr="00954964">
        <w:t xml:space="preserve"> to the north of </w:t>
      </w:r>
      <w:proofErr w:type="spellStart"/>
      <w:r w:rsidRPr="00954964">
        <w:t>Warragarra</w:t>
      </w:r>
      <w:proofErr w:type="spellEnd"/>
      <w:r w:rsidRPr="00954964">
        <w:t xml:space="preserve">, and lower in elevation by 200 </w:t>
      </w:r>
      <w:proofErr w:type="spellStart"/>
      <w:r w:rsidRPr="00954964">
        <w:t>metres</w:t>
      </w:r>
      <w:proofErr w:type="spellEnd"/>
      <w:r w:rsidRPr="00954964">
        <w:t>, continued to be occupied throughout the Holocene, reaching a low point about 3,000 years ago before increasing again</w:t>
      </w:r>
      <w:r>
        <w:t xml:space="preserve">. </w:t>
      </w:r>
      <w:r w:rsidRPr="00954964">
        <w:t>Cosgrove (1995) suggests this downturn in occupation activity was due to a temporary expansion of forests in the local area associated with more humid conditions</w:t>
      </w:r>
      <w:r>
        <w:t>.</w:t>
      </w:r>
    </w:p>
    <w:p w:rsidR="008677A4" w:rsidRPr="00954964" w:rsidRDefault="008677A4" w:rsidP="008677A4">
      <w:pPr>
        <w:pStyle w:val="GovBody"/>
        <w:jc w:val="both"/>
      </w:pPr>
      <w:r w:rsidRPr="00954964">
        <w:t>Compared to the detailed studies undertaken into the archaeology of the Pleistocene, the Holocene archaeology of the high country in the TWWHA region remains relatively unexplored</w:t>
      </w:r>
      <w:r>
        <w:t xml:space="preserve">. </w:t>
      </w:r>
      <w:r w:rsidRPr="00954964">
        <w:t>There have been three investigations that have touched upon the Central Highlands Plateau: a survey for sites around the Great Lake (Thomas, 1983); Cosgrove’s (1990) work on Tasmanian forests which, in part, surveyed the edge of the Great Western Tiers; and a site survey along some of the rivers and lacustrine edges of the Central Highlands (Cosgrove</w:t>
      </w:r>
      <w:r>
        <w:t>,</w:t>
      </w:r>
      <w:r w:rsidRPr="00954964">
        <w:t xml:space="preserve"> 1984)</w:t>
      </w:r>
      <w:r>
        <w:t>.</w:t>
      </w:r>
    </w:p>
    <w:p w:rsidR="008677A4" w:rsidRPr="00954964" w:rsidRDefault="008677A4" w:rsidP="008677A4">
      <w:pPr>
        <w:pStyle w:val="GovBody"/>
        <w:jc w:val="both"/>
      </w:pPr>
      <w:r w:rsidRPr="00954964">
        <w:t>This research suggests that the Highlands were not accessed until around 3,000 years ago</w:t>
      </w:r>
      <w:r>
        <w:t xml:space="preserve">. </w:t>
      </w:r>
      <w:r w:rsidRPr="00954964">
        <w:rPr>
          <w:lang w:val="da-DK"/>
        </w:rPr>
        <w:t>Bill</w:t>
      </w:r>
      <w:r>
        <w:rPr>
          <w:lang w:val="da-DK"/>
        </w:rPr>
        <w:t>o</w:t>
      </w:r>
      <w:r w:rsidRPr="00954964">
        <w:rPr>
          <w:lang w:val="da-DK"/>
        </w:rPr>
        <w:t>p</w:t>
      </w:r>
      <w:r w:rsidRPr="00954964">
        <w:t xml:space="preserve"> </w:t>
      </w:r>
      <w:proofErr w:type="spellStart"/>
      <w:r w:rsidRPr="00954964">
        <w:t>Rockshelter</w:t>
      </w:r>
      <w:proofErr w:type="spellEnd"/>
      <w:r w:rsidRPr="00954964">
        <w:t xml:space="preserve"> (AH2564), a large, 40 </w:t>
      </w:r>
      <w:proofErr w:type="spellStart"/>
      <w:r w:rsidRPr="00954964">
        <w:t>metre</w:t>
      </w:r>
      <w:proofErr w:type="spellEnd"/>
      <w:r w:rsidRPr="00954964">
        <w:t xml:space="preserve"> wide shelter, is located at approximately 750 </w:t>
      </w:r>
      <w:proofErr w:type="spellStart"/>
      <w:r w:rsidRPr="00954964">
        <w:t>metres</w:t>
      </w:r>
      <w:proofErr w:type="spellEnd"/>
      <w:r w:rsidRPr="00954964">
        <w:t xml:space="preserve"> </w:t>
      </w:r>
      <w:proofErr w:type="spellStart"/>
      <w:r w:rsidRPr="00954964">
        <w:t>a.s.l</w:t>
      </w:r>
      <w:proofErr w:type="spellEnd"/>
      <w:r>
        <w:t xml:space="preserve">. </w:t>
      </w:r>
      <w:proofErr w:type="gramStart"/>
      <w:r w:rsidRPr="00954964">
        <w:t>on</w:t>
      </w:r>
      <w:proofErr w:type="gramEnd"/>
      <w:r w:rsidRPr="00954964">
        <w:t xml:space="preserve"> the lip of the Great Western Tiers</w:t>
      </w:r>
      <w:r>
        <w:t xml:space="preserve">. </w:t>
      </w:r>
      <w:r w:rsidRPr="00954964">
        <w:t>The site has a date for initial occupation of 2,830</w:t>
      </w:r>
      <w:r w:rsidRPr="00983389">
        <w:rPr>
          <w:rFonts w:ascii="Symbol" w:hAnsi="Symbol"/>
        </w:rPr>
        <w:t></w:t>
      </w:r>
      <w:r w:rsidRPr="00954964">
        <w:t>130 BP (Cosgrove, 1990)</w:t>
      </w:r>
      <w:r>
        <w:t xml:space="preserve">. </w:t>
      </w:r>
      <w:r w:rsidRPr="00954964">
        <w:t>Other shelter sites (AH 2629) dated to 2240</w:t>
      </w:r>
      <w:r w:rsidRPr="00983389">
        <w:rPr>
          <w:rFonts w:ascii="Symbol" w:hAnsi="Symbol"/>
        </w:rPr>
        <w:t></w:t>
      </w:r>
      <w:r>
        <w:t>70 BP and (AH</w:t>
      </w:r>
      <w:r w:rsidRPr="00954964">
        <w:t>2855) dated to 1,180</w:t>
      </w:r>
      <w:r w:rsidRPr="00983389">
        <w:rPr>
          <w:rFonts w:ascii="Symbol" w:hAnsi="Symbol"/>
        </w:rPr>
        <w:t></w:t>
      </w:r>
      <w:r w:rsidRPr="00954964">
        <w:t xml:space="preserve">100 BP on the </w:t>
      </w:r>
      <w:proofErr w:type="spellStart"/>
      <w:r>
        <w:t>Teirs</w:t>
      </w:r>
      <w:proofErr w:type="spellEnd"/>
      <w:r>
        <w:t xml:space="preserve"> to the west</w:t>
      </w:r>
      <w:r>
        <w:rPr>
          <w:lang w:val="de-DE"/>
        </w:rPr>
        <w:t>,</w:t>
      </w:r>
      <w:r w:rsidRPr="00954964">
        <w:t xml:space="preserve"> point to a similar timing of occupation.</w:t>
      </w:r>
    </w:p>
    <w:p w:rsidR="008677A4" w:rsidRPr="00954964" w:rsidRDefault="008677A4" w:rsidP="008677A4">
      <w:pPr>
        <w:pStyle w:val="GovBody"/>
        <w:jc w:val="both"/>
      </w:pPr>
      <w:r w:rsidRPr="00954964">
        <w:t xml:space="preserve">Occupation at </w:t>
      </w:r>
      <w:r w:rsidRPr="00954964">
        <w:rPr>
          <w:lang w:val="da-DK"/>
        </w:rPr>
        <w:t>Bill</w:t>
      </w:r>
      <w:r>
        <w:rPr>
          <w:lang w:val="da-DK"/>
        </w:rPr>
        <w:t>o</w:t>
      </w:r>
      <w:r w:rsidRPr="00954964">
        <w:rPr>
          <w:lang w:val="da-DK"/>
        </w:rPr>
        <w:t>p</w:t>
      </w:r>
      <w:r w:rsidRPr="00954964">
        <w:t xml:space="preserve"> </w:t>
      </w:r>
      <w:proofErr w:type="spellStart"/>
      <w:r w:rsidRPr="00954964">
        <w:t>Rockshelter</w:t>
      </w:r>
      <w:proofErr w:type="spellEnd"/>
      <w:r w:rsidRPr="00954964">
        <w:t xml:space="preserve"> was fleeting at first but, on the basis of the quantity of stone and bone deposition, increased threefold from 1,380</w:t>
      </w:r>
      <w:r w:rsidRPr="00983389">
        <w:rPr>
          <w:rFonts w:ascii="Symbol" w:hAnsi="Symbol"/>
        </w:rPr>
        <w:t></w:t>
      </w:r>
      <w:r w:rsidRPr="00954964">
        <w:t>60 BP to 120</w:t>
      </w:r>
      <w:r w:rsidRPr="00983389">
        <w:rPr>
          <w:rFonts w:ascii="Symbol" w:hAnsi="Symbol"/>
        </w:rPr>
        <w:t></w:t>
      </w:r>
      <w:r w:rsidRPr="00954964">
        <w:t>60 BP</w:t>
      </w:r>
      <w:r>
        <w:t xml:space="preserve">. </w:t>
      </w:r>
      <w:r w:rsidRPr="00954964">
        <w:t>The majority of bone was from the ringtail possum (</w:t>
      </w:r>
      <w:r w:rsidRPr="00954964">
        <w:rPr>
          <w:i/>
          <w:lang w:val="it-IT"/>
        </w:rPr>
        <w:t>P</w:t>
      </w:r>
      <w:r>
        <w:rPr>
          <w:i/>
          <w:lang w:val="it-IT"/>
        </w:rPr>
        <w:t xml:space="preserve">. </w:t>
      </w:r>
      <w:r w:rsidRPr="00954964">
        <w:rPr>
          <w:i/>
          <w:lang w:val="it-IT"/>
        </w:rPr>
        <w:t>peregrinus</w:t>
      </w:r>
      <w:r w:rsidRPr="00954964">
        <w:t>), reflecting the forested environment that surrounded the cave throughout this period to the present</w:t>
      </w:r>
      <w:r>
        <w:t xml:space="preserve">. </w:t>
      </w:r>
      <w:r w:rsidRPr="00954964">
        <w:t>The stone artefact material comprised flakes, some retouched, flaked pieces and cores</w:t>
      </w:r>
      <w:r>
        <w:t xml:space="preserve">. </w:t>
      </w:r>
      <w:r w:rsidRPr="00954964">
        <w:t>The stone was mainly sourced from ‘</w:t>
      </w:r>
      <w:r w:rsidRPr="00954964">
        <w:rPr>
          <w:lang w:val="de-DE"/>
        </w:rPr>
        <w:t>cherty-hornfels</w:t>
      </w:r>
      <w:r w:rsidRPr="00954964">
        <w:t xml:space="preserve">’(77% of the lithic assemblage), a metamorphosed mudstone that is found in nearby quarries in the Central Highlands at Great Lake, Arthurs Lake and Lake </w:t>
      </w:r>
      <w:proofErr w:type="spellStart"/>
      <w:r w:rsidRPr="00954964">
        <w:t>Sorell</w:t>
      </w:r>
      <w:proofErr w:type="spellEnd"/>
      <w:r w:rsidRPr="00954964">
        <w:t>, as well as having various sources in the Midland Valley to the east</w:t>
      </w:r>
      <w:r>
        <w:t xml:space="preserve">. </w:t>
      </w:r>
      <w:r w:rsidRPr="00954964">
        <w:t>Of great interest, is the presence of three shells in the upper sequence of the excavation: a marine brooch shell (</w:t>
      </w:r>
      <w:proofErr w:type="spellStart"/>
      <w:r w:rsidRPr="00954964">
        <w:rPr>
          <w:i/>
        </w:rPr>
        <w:t>Neotrigonia</w:t>
      </w:r>
      <w:proofErr w:type="spellEnd"/>
      <w:r w:rsidRPr="00954964">
        <w:rPr>
          <w:i/>
        </w:rPr>
        <w:t xml:space="preserve"> </w:t>
      </w:r>
      <w:proofErr w:type="spellStart"/>
      <w:r w:rsidRPr="00954964">
        <w:rPr>
          <w:i/>
        </w:rPr>
        <w:t>margaritacea</w:t>
      </w:r>
      <w:proofErr w:type="spellEnd"/>
      <w:r w:rsidRPr="00954964">
        <w:t>) and two freshwater mussels (</w:t>
      </w:r>
      <w:proofErr w:type="spellStart"/>
      <w:r w:rsidRPr="00954964">
        <w:rPr>
          <w:i/>
        </w:rPr>
        <w:t>Velesunio</w:t>
      </w:r>
      <w:proofErr w:type="spellEnd"/>
      <w:r w:rsidRPr="00954964">
        <w:rPr>
          <w:i/>
        </w:rPr>
        <w:t xml:space="preserve"> </w:t>
      </w:r>
      <w:proofErr w:type="spellStart"/>
      <w:r w:rsidRPr="00954964">
        <w:rPr>
          <w:i/>
        </w:rPr>
        <w:t>moretonicus</w:t>
      </w:r>
      <w:proofErr w:type="spellEnd"/>
      <w:r w:rsidRPr="00954964">
        <w:t xml:space="preserve"> and/or </w:t>
      </w:r>
      <w:r w:rsidRPr="00954964">
        <w:rPr>
          <w:i/>
          <w:lang w:val="it-IT"/>
        </w:rPr>
        <w:t>Hydridella narracanensis</w:t>
      </w:r>
      <w:r w:rsidRPr="00954964">
        <w:t>)</w:t>
      </w:r>
      <w:proofErr w:type="gramStart"/>
      <w:r>
        <w:t>.</w:t>
      </w:r>
      <w:proofErr w:type="gramEnd"/>
      <w:r>
        <w:t xml:space="preserve"> </w:t>
      </w:r>
      <w:r w:rsidRPr="00954964">
        <w:t>These shellfish remains, dated to between 1,380</w:t>
      </w:r>
      <w:r w:rsidRPr="00983389">
        <w:rPr>
          <w:rFonts w:ascii="Symbol" w:hAnsi="Symbol"/>
        </w:rPr>
        <w:t></w:t>
      </w:r>
      <w:r w:rsidRPr="00954964">
        <w:t>60 BP and 120</w:t>
      </w:r>
      <w:r w:rsidRPr="00983389">
        <w:rPr>
          <w:rFonts w:ascii="Symbol" w:hAnsi="Symbol"/>
        </w:rPr>
        <w:t></w:t>
      </w:r>
      <w:r>
        <w:t xml:space="preserve">60 BP, </w:t>
      </w:r>
      <w:r w:rsidRPr="00954964">
        <w:t>are the first found in an inland Tasmanian deposit that has been dated</w:t>
      </w:r>
      <w:r>
        <w:t xml:space="preserve">. </w:t>
      </w:r>
      <w:r w:rsidRPr="00954964">
        <w:t xml:space="preserve">The marine </w:t>
      </w:r>
      <w:r w:rsidRPr="00954964">
        <w:lastRenderedPageBreak/>
        <w:t xml:space="preserve">shell must have been transported from the coast at least 80 </w:t>
      </w:r>
      <w:proofErr w:type="spellStart"/>
      <w:r w:rsidRPr="00954964">
        <w:t>kilometres</w:t>
      </w:r>
      <w:proofErr w:type="spellEnd"/>
      <w:r w:rsidRPr="00954964">
        <w:t xml:space="preserve"> away, while the freshwater mussel shells came from shellfish beds along the lower reaches of the northern river systems</w:t>
      </w:r>
      <w:r>
        <w:t xml:space="preserve">. </w:t>
      </w:r>
      <w:r w:rsidRPr="00954964">
        <w:t>The presence of shells points to the evolution of a complex communication system over relatively long distances, while the stone material illustrates a rich understanding of the resources available throughout the Central Highlands.</w:t>
      </w:r>
    </w:p>
    <w:p w:rsidR="008677A4" w:rsidRPr="00954964" w:rsidRDefault="008677A4" w:rsidP="008677A4">
      <w:pPr>
        <w:pStyle w:val="GovBody"/>
        <w:jc w:val="both"/>
      </w:pPr>
      <w:r w:rsidRPr="00954964">
        <w:t>Regarding the wet forests in the southwest, there is little evidence of any reoccupation of the interior</w:t>
      </w:r>
      <w:r>
        <w:t xml:space="preserve">. </w:t>
      </w:r>
      <w:r w:rsidRPr="00954964">
        <w:t>The only site dated to this period is an open site (AH488), the first ever found in the southwest forests</w:t>
      </w:r>
      <w:r>
        <w:t>, with i</w:t>
      </w:r>
      <w:r w:rsidRPr="00954964">
        <w:t>ts discovery ignit</w:t>
      </w:r>
      <w:r>
        <w:t>ing</w:t>
      </w:r>
      <w:r w:rsidRPr="00954964">
        <w:t xml:space="preserve"> the research that followed</w:t>
      </w:r>
      <w:r>
        <w:t xml:space="preserve">. </w:t>
      </w:r>
      <w:r w:rsidRPr="00954964">
        <w:t xml:space="preserve">The site </w:t>
      </w:r>
      <w:r>
        <w:t>is located on the</w:t>
      </w:r>
      <w:r w:rsidRPr="00954964">
        <w:t xml:space="preserve"> top of an alluvial deposit and was revealed by a tree-fall at the mouth of the Denison River</w:t>
      </w:r>
      <w:r>
        <w:t xml:space="preserve">. </w:t>
      </w:r>
      <w:r w:rsidRPr="00954964">
        <w:t>Here a retouched core and waste flakes were dated to around 300</w:t>
      </w:r>
      <w:r w:rsidRPr="00983389">
        <w:rPr>
          <w:rFonts w:ascii="Symbol" w:hAnsi="Symbol"/>
        </w:rPr>
        <w:t></w:t>
      </w:r>
      <w:r w:rsidRPr="00954964">
        <w:t>150 BP (Kiernan et al., 1983; Jones, 1982)</w:t>
      </w:r>
      <w:r>
        <w:t xml:space="preserve">. </w:t>
      </w:r>
      <w:r w:rsidRPr="00954964">
        <w:t>Since the artefacts were not directly associated with the dated carbon flecks in the sediment on which they rested, the date can be questioned</w:t>
      </w:r>
      <w:r>
        <w:t xml:space="preserve">. </w:t>
      </w:r>
      <w:r w:rsidRPr="00954964">
        <w:t xml:space="preserve">However, it is intriguing that the site was positioned at the apex of a tongue of land that had formerly been fired, as evidenced by a line of dead eucalyptus </w:t>
      </w:r>
      <w:r>
        <w:t>trees</w:t>
      </w:r>
      <w:r w:rsidRPr="00954964">
        <w:t xml:space="preserve"> visible above the rainforest, leading over a nearby range and down to the river bank near the site (</w:t>
      </w:r>
      <w:r w:rsidR="001974A6" w:rsidRPr="00954964">
        <w:t>(</w:t>
      </w:r>
      <w:r w:rsidR="001974A6">
        <w:t xml:space="preserve">Don Ranson 2016, pers. </w:t>
      </w:r>
      <w:proofErr w:type="spellStart"/>
      <w:r w:rsidR="001974A6">
        <w:t>comm</w:t>
      </w:r>
      <w:proofErr w:type="spellEnd"/>
      <w:r w:rsidRPr="00954964">
        <w:t>)</w:t>
      </w:r>
      <w:r>
        <w:t xml:space="preserve">. </w:t>
      </w:r>
      <w:r w:rsidRPr="00954964">
        <w:t xml:space="preserve">If this relationship is sound, it suggests that </w:t>
      </w:r>
      <w:r>
        <w:t xml:space="preserve">Aboriginal people </w:t>
      </w:r>
      <w:r w:rsidRPr="00954964">
        <w:t>may have (at least occasionally) taken advantage of the ‘green-pick’ that grew in the wake of an occasional bush-fire and which would have attracted game</w:t>
      </w:r>
      <w:r>
        <w:t xml:space="preserve">. </w:t>
      </w:r>
      <w:r w:rsidRPr="00954964">
        <w:t xml:space="preserve">However, the </w:t>
      </w:r>
      <w:r>
        <w:t>Aboriginal people</w:t>
      </w:r>
      <w:r w:rsidRPr="00954964">
        <w:t xml:space="preserve"> would have been unable to burn back the rainforests </w:t>
      </w:r>
      <w:proofErr w:type="spellStart"/>
      <w:r w:rsidRPr="00954964">
        <w:t>en</w:t>
      </w:r>
      <w:proofErr w:type="spellEnd"/>
      <w:r w:rsidRPr="00954964">
        <w:t xml:space="preserve"> masse to recreate their former hunting grounds.</w:t>
      </w:r>
    </w:p>
    <w:p w:rsidR="008677A4" w:rsidRPr="00954964" w:rsidRDefault="008677A4" w:rsidP="008677A4">
      <w:pPr>
        <w:pStyle w:val="GovBody"/>
        <w:jc w:val="both"/>
      </w:pPr>
      <w:r w:rsidRPr="00954964">
        <w:t xml:space="preserve">As with the Highlands, there </w:t>
      </w:r>
      <w:r>
        <w:t xml:space="preserve">appears to have been </w:t>
      </w:r>
      <w:r w:rsidRPr="00954964">
        <w:t>a considerable lag before the TWWHA coastline was also occupied</w:t>
      </w:r>
      <w:r>
        <w:t xml:space="preserve">. </w:t>
      </w:r>
      <w:r w:rsidRPr="00954964">
        <w:t xml:space="preserve">While the coast would have </w:t>
      </w:r>
      <w:proofErr w:type="spellStart"/>
      <w:r>
        <w:t>stabilised</w:t>
      </w:r>
      <w:proofErr w:type="spellEnd"/>
      <w:r w:rsidRPr="00954964">
        <w:t xml:space="preserve"> around 6,300 to 5,800 years ago (Fletcher &amp; Thomas 2010b), it took some millennia before it became permanently inhabited</w:t>
      </w:r>
      <w:r>
        <w:t xml:space="preserve">. </w:t>
      </w:r>
      <w:r w:rsidRPr="00954964">
        <w:t>The picture in the TWWHA is unclear because of the paucity of excavated sites, but comparisons with the southwest coast outside the TWWHA provides some clues as does the contiguous coastline to the north-west.</w:t>
      </w:r>
    </w:p>
    <w:p w:rsidR="00EC2BA2" w:rsidRDefault="008677A4" w:rsidP="00E97677">
      <w:pPr>
        <w:pStyle w:val="GovBody"/>
        <w:jc w:val="both"/>
      </w:pPr>
      <w:r w:rsidRPr="00954964">
        <w:t xml:space="preserve">Tenuous at best, an early date is claimed for a </w:t>
      </w:r>
      <w:proofErr w:type="spellStart"/>
      <w:r w:rsidRPr="00954964">
        <w:t>midden</w:t>
      </w:r>
      <w:proofErr w:type="spellEnd"/>
      <w:r w:rsidRPr="00954964">
        <w:t xml:space="preserve"> in a tiny cave (AH4554) at Point Hibbs, outside of and to the north of the TWWHA, dated to 5380</w:t>
      </w:r>
      <w:r w:rsidRPr="00983389">
        <w:rPr>
          <w:rFonts w:ascii="Symbol" w:hAnsi="Symbol"/>
        </w:rPr>
        <w:t></w:t>
      </w:r>
      <w:r w:rsidRPr="00954964">
        <w:t>70 BP and 4,920</w:t>
      </w:r>
      <w:r w:rsidRPr="00983389">
        <w:rPr>
          <w:rFonts w:ascii="Symbol" w:hAnsi="Symbol"/>
        </w:rPr>
        <w:t></w:t>
      </w:r>
      <w:r w:rsidRPr="00954964">
        <w:t>50 BP (</w:t>
      </w:r>
      <w:proofErr w:type="spellStart"/>
      <w:r w:rsidRPr="00954964">
        <w:t>McNiven</w:t>
      </w:r>
      <w:proofErr w:type="spellEnd"/>
      <w:r w:rsidRPr="00954964">
        <w:t>, 1996)</w:t>
      </w:r>
      <w:r>
        <w:t xml:space="preserve">. </w:t>
      </w:r>
      <w:r w:rsidRPr="00954964">
        <w:t>However, although the dated deposit contains shell remains of warrener (</w:t>
      </w:r>
      <w:r w:rsidRPr="00954964">
        <w:rPr>
          <w:i/>
          <w:lang w:val="it-IT"/>
        </w:rPr>
        <w:t xml:space="preserve">Turbo </w:t>
      </w:r>
      <w:r>
        <w:rPr>
          <w:i/>
          <w:lang w:val="it-IT"/>
        </w:rPr>
        <w:t>undulatus</w:t>
      </w:r>
      <w:r w:rsidRPr="00954964">
        <w:t>), a marine species consumed by Aborigin</w:t>
      </w:r>
      <w:r>
        <w:t>al people</w:t>
      </w:r>
      <w:r w:rsidRPr="00954964">
        <w:t xml:space="preserve">, it has been reworked by natural forces, contains no stone tools, and incorporates bones of species that may or may not have been introduced by </w:t>
      </w:r>
      <w:r>
        <w:t xml:space="preserve">people. </w:t>
      </w:r>
      <w:r w:rsidRPr="00954964">
        <w:t xml:space="preserve">Tellingly, a nearby cave that is slightly larger and more comfortable contains </w:t>
      </w:r>
      <w:r w:rsidRPr="00954964">
        <w:rPr>
          <w:i/>
        </w:rPr>
        <w:t>T</w:t>
      </w:r>
      <w:r>
        <w:rPr>
          <w:i/>
        </w:rPr>
        <w:t xml:space="preserve">. </w:t>
      </w:r>
      <w:r w:rsidRPr="00954964">
        <w:rPr>
          <w:i/>
        </w:rPr>
        <w:t>undulates</w:t>
      </w:r>
      <w:r>
        <w:t xml:space="preserve"> </w:t>
      </w:r>
      <w:r w:rsidRPr="00954964">
        <w:t xml:space="preserve">shells that exhibit damage that </w:t>
      </w:r>
      <w:proofErr w:type="spellStart"/>
      <w:r w:rsidRPr="00954964">
        <w:t>McNiven</w:t>
      </w:r>
      <w:proofErr w:type="spellEnd"/>
      <w:r w:rsidRPr="00954964">
        <w:t xml:space="preserve"> (1996) assigns to human agency</w:t>
      </w:r>
      <w:r>
        <w:t xml:space="preserve">. </w:t>
      </w:r>
      <w:r w:rsidRPr="00954964">
        <w:t>This site (AH4553) dates to only 1720</w:t>
      </w:r>
      <w:r w:rsidRPr="00983389">
        <w:rPr>
          <w:rFonts w:ascii="Symbol" w:hAnsi="Symbol"/>
        </w:rPr>
        <w:t></w:t>
      </w:r>
      <w:r w:rsidRPr="00954964">
        <w:t>100 BP and 1,690</w:t>
      </w:r>
      <w:r w:rsidRPr="00983389">
        <w:rPr>
          <w:rFonts w:ascii="Symbol" w:hAnsi="Symbol"/>
        </w:rPr>
        <w:t></w:t>
      </w:r>
      <w:r w:rsidRPr="00954964">
        <w:t>70 BP</w:t>
      </w:r>
      <w:r>
        <w:t xml:space="preserve">. </w:t>
      </w:r>
      <w:r w:rsidRPr="00954964">
        <w:t xml:space="preserve">This apparent lag in dates between the sea level </w:t>
      </w:r>
      <w:proofErr w:type="spellStart"/>
      <w:r>
        <w:t>stabilisation</w:t>
      </w:r>
      <w:proofErr w:type="spellEnd"/>
      <w:r w:rsidRPr="00954964">
        <w:t xml:space="preserve"> and human occupation has an analogue in the northwest coast, which has similar marine and terrestrial environments to that in the southwest</w:t>
      </w:r>
      <w:r>
        <w:t xml:space="preserve">. </w:t>
      </w:r>
      <w:r w:rsidRPr="00954964">
        <w:t xml:space="preserve">Here, the earliest date on a </w:t>
      </w:r>
      <w:proofErr w:type="spellStart"/>
      <w:r w:rsidRPr="00954964">
        <w:t>midden</w:t>
      </w:r>
      <w:proofErr w:type="spellEnd"/>
      <w:r w:rsidRPr="00954964">
        <w:t xml:space="preserve"> of 4050</w:t>
      </w:r>
      <w:r w:rsidRPr="00983389">
        <w:rPr>
          <w:rFonts w:ascii="Symbol" w:hAnsi="Symbol"/>
        </w:rPr>
        <w:t></w:t>
      </w:r>
      <w:r w:rsidRPr="00954964">
        <w:t xml:space="preserve">240 BP, is followed by a slow </w:t>
      </w:r>
      <w:r w:rsidR="00F67B13" w:rsidRPr="00954964">
        <w:t xml:space="preserve">increase until 2000 years ago when a dramatic rise in the number of </w:t>
      </w:r>
      <w:proofErr w:type="spellStart"/>
      <w:r w:rsidR="00F67B13" w:rsidRPr="00954964">
        <w:t>middens</w:t>
      </w:r>
      <w:proofErr w:type="spellEnd"/>
      <w:r w:rsidR="00F67B13" w:rsidRPr="00954964">
        <w:t xml:space="preserve"> occurs (Stockton, 1983)</w:t>
      </w:r>
      <w:r w:rsidR="00F67B13">
        <w:t>.</w:t>
      </w:r>
      <w:r w:rsidR="00F67B13" w:rsidRPr="00954964">
        <w:t xml:space="preserve">This patterning can be glimpsed in the relatively </w:t>
      </w:r>
    </w:p>
    <w:p w:rsidR="00E97677" w:rsidRDefault="00E97677" w:rsidP="00E97677">
      <w:pPr>
        <w:pStyle w:val="GovBody"/>
        <w:jc w:val="both"/>
      </w:pPr>
    </w:p>
    <w:p w:rsidR="000F1242" w:rsidRDefault="000F1242" w:rsidP="00461426">
      <w:pPr>
        <w:pStyle w:val="Caption"/>
        <w:spacing w:before="240" w:after="120"/>
        <w:jc w:val="center"/>
      </w:pPr>
      <w:bookmarkStart w:id="60" w:name="_Toc478387807"/>
      <w:r w:rsidRPr="00D7330B">
        <w:t xml:space="preserve">Figure </w:t>
      </w:r>
      <w:r w:rsidRPr="00D7330B">
        <w:fldChar w:fldCharType="begin"/>
      </w:r>
      <w:r w:rsidRPr="00D7330B">
        <w:instrText xml:space="preserve"> SEQ Figure \* ARABIC </w:instrText>
      </w:r>
      <w:r w:rsidRPr="00D7330B">
        <w:fldChar w:fldCharType="separate"/>
      </w:r>
      <w:r w:rsidR="00C33E44">
        <w:rPr>
          <w:noProof/>
        </w:rPr>
        <w:t>8</w:t>
      </w:r>
      <w:r w:rsidRPr="00D7330B">
        <w:fldChar w:fldCharType="end"/>
      </w:r>
      <w:r w:rsidRPr="00D7330B">
        <w:rPr>
          <w:noProof/>
          <w:lang w:val="en-AU" w:eastAsia="en-AU"/>
        </w:rPr>
        <w:drawing>
          <wp:anchor distT="0" distB="0" distL="114300" distR="114300" simplePos="0" relativeHeight="251681792" behindDoc="0" locked="0" layoutInCell="1" allowOverlap="1" wp14:anchorId="3894ED21" wp14:editId="4459CC40">
            <wp:simplePos x="0" y="0"/>
            <wp:positionH relativeFrom="column">
              <wp:posOffset>4445</wp:posOffset>
            </wp:positionH>
            <wp:positionV relativeFrom="paragraph">
              <wp:posOffset>0</wp:posOffset>
            </wp:positionV>
            <wp:extent cx="5755640" cy="4316730"/>
            <wp:effectExtent l="0" t="0" r="0" b="762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8.jpg"/>
                    <pic:cNvPicPr/>
                  </pic:nvPicPr>
                  <pic:blipFill>
                    <a:blip r:embed="rId17" cstate="email">
                      <a:extLst>
                        <a:ext uri="{28A0092B-C50C-407E-A947-70E740481C1C}">
                          <a14:useLocalDpi xmlns:a14="http://schemas.microsoft.com/office/drawing/2010/main"/>
                        </a:ext>
                      </a:extLst>
                    </a:blip>
                    <a:stretch>
                      <a:fillRect/>
                    </a:stretch>
                  </pic:blipFill>
                  <pic:spPr>
                    <a:xfrm>
                      <a:off x="0" y="0"/>
                      <a:ext cx="5755640" cy="4316730"/>
                    </a:xfrm>
                    <a:prstGeom prst="rect">
                      <a:avLst/>
                    </a:prstGeom>
                  </pic:spPr>
                </pic:pic>
              </a:graphicData>
            </a:graphic>
            <wp14:sizeRelH relativeFrom="page">
              <wp14:pctWidth>0</wp14:pctWidth>
            </wp14:sizeRelH>
            <wp14:sizeRelV relativeFrom="page">
              <wp14:pctHeight>0</wp14:pctHeight>
            </wp14:sizeRelV>
          </wp:anchor>
        </w:drawing>
      </w:r>
      <w:r w:rsidR="001B07FB">
        <w:t>.</w:t>
      </w:r>
      <w:r>
        <w:t xml:space="preserve"> Hundreds of eroding shell </w:t>
      </w:r>
      <w:proofErr w:type="spellStart"/>
      <w:r>
        <w:t>middens</w:t>
      </w:r>
      <w:proofErr w:type="spellEnd"/>
      <w:r>
        <w:t xml:space="preserve"> are found along the coast of the TWWHA (Photo: Tim Jones).</w:t>
      </w:r>
      <w:bookmarkEnd w:id="60"/>
    </w:p>
    <w:p w:rsidR="00EC38FB" w:rsidRDefault="00EC38FB" w:rsidP="00F67B13">
      <w:pPr>
        <w:pStyle w:val="GovBody"/>
        <w:spacing w:before="120"/>
        <w:jc w:val="both"/>
      </w:pPr>
      <w:proofErr w:type="gramStart"/>
      <w:r w:rsidRPr="00954964">
        <w:t>unexplored</w:t>
      </w:r>
      <w:proofErr w:type="gramEnd"/>
      <w:r w:rsidRPr="00954964">
        <w:t xml:space="preserve"> archaeology of </w:t>
      </w:r>
      <w:r w:rsidR="00A3459C">
        <w:t xml:space="preserve">what is now </w:t>
      </w:r>
      <w:r w:rsidRPr="00954964">
        <w:t>the TWWHA coastline</w:t>
      </w:r>
      <w:r>
        <w:t xml:space="preserve">. </w:t>
      </w:r>
      <w:r w:rsidRPr="00954964">
        <w:t>The earliest date from what is most certainly an</w:t>
      </w:r>
      <w:r>
        <w:t xml:space="preserve"> Aboriginal </w:t>
      </w:r>
      <w:proofErr w:type="spellStart"/>
      <w:r>
        <w:t>midden</w:t>
      </w:r>
      <w:proofErr w:type="spellEnd"/>
      <w:r>
        <w:t xml:space="preserve"> </w:t>
      </w:r>
      <w:r w:rsidRPr="00954964">
        <w:t>is 2,970</w:t>
      </w:r>
      <w:r w:rsidRPr="00983389">
        <w:rPr>
          <w:rFonts w:ascii="Symbol" w:hAnsi="Symbol"/>
        </w:rPr>
        <w:t></w:t>
      </w:r>
      <w:r w:rsidRPr="00954964">
        <w:t>200 BP at Louisa Bay (</w:t>
      </w:r>
      <w:proofErr w:type="spellStart"/>
      <w:r w:rsidRPr="00954964">
        <w:t>Vanderwal</w:t>
      </w:r>
      <w:proofErr w:type="spellEnd"/>
      <w:r w:rsidRPr="00954964">
        <w:t xml:space="preserve"> &amp; Horton, 1984)</w:t>
      </w:r>
      <w:r>
        <w:t>.</w:t>
      </w:r>
    </w:p>
    <w:p w:rsidR="00EC2BA2" w:rsidRDefault="00E97677" w:rsidP="00F67B13">
      <w:pPr>
        <w:pStyle w:val="GovBody"/>
        <w:spacing w:before="120"/>
        <w:jc w:val="both"/>
      </w:pPr>
      <w:r w:rsidRPr="00954964">
        <w:t xml:space="preserve">The remaining dates from the TWWHA coast range from 2000 years BP up to </w:t>
      </w:r>
      <w:r>
        <w:t xml:space="preserve">the </w:t>
      </w:r>
      <w:r w:rsidR="00EC2BA2" w:rsidRPr="00954964">
        <w:t>very recent past</w:t>
      </w:r>
      <w:r w:rsidR="00EC2BA2">
        <w:t xml:space="preserve">. </w:t>
      </w:r>
      <w:r w:rsidR="00EC2BA2" w:rsidRPr="00954964">
        <w:t>On present evidence, exploration of the TWWHA coast by Aborigin</w:t>
      </w:r>
      <w:r w:rsidR="00EC2BA2">
        <w:t>al people</w:t>
      </w:r>
      <w:r w:rsidR="00EC2BA2" w:rsidRPr="00954964">
        <w:t xml:space="preserve"> followed by permanent occupation appears not to have taken place until 3,000 years after the sea </w:t>
      </w:r>
      <w:proofErr w:type="spellStart"/>
      <w:r w:rsidR="00EC2BA2">
        <w:t>stabilised</w:t>
      </w:r>
      <w:proofErr w:type="spellEnd"/>
      <w:r w:rsidR="00EC2BA2" w:rsidRPr="00954964">
        <w:t xml:space="preserve"> at its present level.</w:t>
      </w:r>
    </w:p>
    <w:p w:rsidR="008677A4" w:rsidRPr="00954964" w:rsidRDefault="008677A4" w:rsidP="008677A4">
      <w:pPr>
        <w:pStyle w:val="GovBody"/>
        <w:jc w:val="both"/>
      </w:pPr>
      <w:r w:rsidRPr="00954964">
        <w:t>Little work has been carried out on the rich heritage to be found along the coast</w:t>
      </w:r>
      <w:r>
        <w:t xml:space="preserve">. </w:t>
      </w:r>
      <w:r w:rsidRPr="00954964">
        <w:t xml:space="preserve">Besides limited landings from a boat by Stockton (1976), there were two early site surveys along the coast: Sims’ visits to previously reported rock art sites (Sims, 1977) and </w:t>
      </w:r>
      <w:proofErr w:type="spellStart"/>
      <w:r w:rsidRPr="00954964">
        <w:t>Zakharov’s</w:t>
      </w:r>
      <w:proofErr w:type="spellEnd"/>
      <w:r w:rsidRPr="00954964">
        <w:t xml:space="preserve"> 1980 survey from the Mainwaring River to Port Davey (</w:t>
      </w:r>
      <w:proofErr w:type="spellStart"/>
      <w:r w:rsidRPr="00954964">
        <w:t>Zakharov</w:t>
      </w:r>
      <w:proofErr w:type="spellEnd"/>
      <w:r w:rsidRPr="00954964">
        <w:t>, 1981)</w:t>
      </w:r>
      <w:r>
        <w:t xml:space="preserve">. </w:t>
      </w:r>
      <w:r w:rsidRPr="00954964">
        <w:t>It was not until a series of major reconnaissance site surveys were undertaken in the late 1980s and early 1990s that the archaeological wealth of the coastline became apparent (Burke, 1991a; Prince, 1990a, 1990b, 1992a)</w:t>
      </w:r>
      <w:r>
        <w:t xml:space="preserve">. </w:t>
      </w:r>
      <w:r w:rsidRPr="00954964">
        <w:t xml:space="preserve">These surveys noted rich and extensive </w:t>
      </w:r>
      <w:proofErr w:type="spellStart"/>
      <w:r w:rsidRPr="00954964">
        <w:t>middens</w:t>
      </w:r>
      <w:proofErr w:type="spellEnd"/>
      <w:r w:rsidRPr="00954964">
        <w:t xml:space="preserve"> and associated artefact scatters, and further discovered that many sites are actively being destroyed by wind and water erosion (Prince, 1992b)</w:t>
      </w:r>
      <w:r>
        <w:t xml:space="preserve">. </w:t>
      </w:r>
      <w:r w:rsidRPr="00954964">
        <w:t xml:space="preserve">There has been just one comprehensive excavation campaign of Holocene sites along the TWWHA coast; this was carried out by </w:t>
      </w:r>
      <w:proofErr w:type="spellStart"/>
      <w:r w:rsidRPr="00954964">
        <w:t>Vanderwal</w:t>
      </w:r>
      <w:proofErr w:type="spellEnd"/>
      <w:r w:rsidRPr="00954964">
        <w:t xml:space="preserve"> in 1975 (</w:t>
      </w:r>
      <w:proofErr w:type="spellStart"/>
      <w:r w:rsidRPr="00954964">
        <w:t>Vanderwal</w:t>
      </w:r>
      <w:proofErr w:type="spellEnd"/>
      <w:r w:rsidRPr="00954964">
        <w:t xml:space="preserve">, 1975, </w:t>
      </w:r>
      <w:r w:rsidRPr="00954964">
        <w:lastRenderedPageBreak/>
        <w:t xml:space="preserve">1978; </w:t>
      </w:r>
      <w:proofErr w:type="spellStart"/>
      <w:r w:rsidRPr="00954964">
        <w:t>Vanderwal</w:t>
      </w:r>
      <w:proofErr w:type="spellEnd"/>
      <w:r w:rsidRPr="00954964">
        <w:t xml:space="preserve"> &amp; Horton, 1984)</w:t>
      </w:r>
      <w:r>
        <w:t xml:space="preserve">. </w:t>
      </w:r>
      <w:proofErr w:type="spellStart"/>
      <w:r w:rsidRPr="00954964">
        <w:t>Dunnett</w:t>
      </w:r>
      <w:proofErr w:type="spellEnd"/>
      <w:r w:rsidRPr="00954964">
        <w:t xml:space="preserve"> (1989, 1992) excavated a single rock shelter at Prion Beach, and Prince (1990c) excavated two small </w:t>
      </w:r>
      <w:proofErr w:type="spellStart"/>
      <w:r w:rsidRPr="00954964">
        <w:t>rockshelters</w:t>
      </w:r>
      <w:proofErr w:type="spellEnd"/>
      <w:r w:rsidRPr="00954964">
        <w:t xml:space="preserve"> in Port Davey</w:t>
      </w:r>
      <w:r>
        <w:t xml:space="preserve">. </w:t>
      </w:r>
      <w:r w:rsidRPr="00954964">
        <w:t>Burke (1991b) conducted very small ‘</w:t>
      </w:r>
      <w:r w:rsidRPr="00954964">
        <w:rPr>
          <w:lang w:val="it-IT"/>
        </w:rPr>
        <w:t>salvage</w:t>
      </w:r>
      <w:r w:rsidRPr="00954964">
        <w:t>’ or sampling excavations but these added little to the understanding of the archaeology of the area</w:t>
      </w:r>
      <w:r>
        <w:t xml:space="preserve">. </w:t>
      </w:r>
      <w:r w:rsidRPr="00954964">
        <w:t>Only one Holocene rock art site has been closely studied (Ranson, 2008), as discussed below.</w:t>
      </w:r>
    </w:p>
    <w:p w:rsidR="008677A4" w:rsidRPr="00954964" w:rsidRDefault="008677A4" w:rsidP="008677A4">
      <w:pPr>
        <w:pStyle w:val="GovBody"/>
        <w:jc w:val="both"/>
      </w:pPr>
      <w:proofErr w:type="spellStart"/>
      <w:r w:rsidRPr="00954964">
        <w:t>Vanderwal</w:t>
      </w:r>
      <w:proofErr w:type="spellEnd"/>
      <w:r w:rsidRPr="00954964">
        <w:t xml:space="preserve"> excavated three </w:t>
      </w:r>
      <w:proofErr w:type="spellStart"/>
      <w:r w:rsidRPr="00954964">
        <w:t>middens</w:t>
      </w:r>
      <w:proofErr w:type="spellEnd"/>
      <w:r w:rsidRPr="00954964">
        <w:t xml:space="preserve"> and two cave sites at Louisa Bay, a </w:t>
      </w:r>
      <w:proofErr w:type="spellStart"/>
      <w:r w:rsidRPr="00954964">
        <w:t>midden</w:t>
      </w:r>
      <w:proofErr w:type="spellEnd"/>
      <w:r w:rsidRPr="00954964">
        <w:t xml:space="preserve"> at Anchorage Cove, and a </w:t>
      </w:r>
      <w:proofErr w:type="spellStart"/>
      <w:r w:rsidRPr="00954964">
        <w:t>midden</w:t>
      </w:r>
      <w:proofErr w:type="spellEnd"/>
      <w:r w:rsidRPr="00954964">
        <w:t xml:space="preserve"> on </w:t>
      </w:r>
      <w:proofErr w:type="spellStart"/>
      <w:r w:rsidRPr="00954964">
        <w:t>Maatsuyker</w:t>
      </w:r>
      <w:proofErr w:type="spellEnd"/>
      <w:r w:rsidRPr="00954964">
        <w:t xml:space="preserve"> Island (</w:t>
      </w:r>
      <w:proofErr w:type="spellStart"/>
      <w:r w:rsidRPr="00954964">
        <w:t>Vanderwal</w:t>
      </w:r>
      <w:proofErr w:type="spellEnd"/>
      <w:r w:rsidRPr="00954964">
        <w:t xml:space="preserve"> &amp; Horton, 1984)</w:t>
      </w:r>
      <w:r>
        <w:t xml:space="preserve">. </w:t>
      </w:r>
      <w:r w:rsidRPr="00954964">
        <w:t>Because radiocarbon dating was limited to the lowest deposits, variation through time cannot be discerned at a high resolution</w:t>
      </w:r>
      <w:r>
        <w:t xml:space="preserve">. </w:t>
      </w:r>
      <w:r w:rsidRPr="00954964">
        <w:t>The oldest date for a coastal site, 2970</w:t>
      </w:r>
      <w:r w:rsidRPr="00983389">
        <w:rPr>
          <w:rFonts w:ascii="Symbol" w:hAnsi="Symbol"/>
        </w:rPr>
        <w:t></w:t>
      </w:r>
      <w:r w:rsidRPr="00954964">
        <w:t xml:space="preserve">200 BP, came from a </w:t>
      </w:r>
      <w:proofErr w:type="spellStart"/>
      <w:r w:rsidRPr="00954964">
        <w:t>midden</w:t>
      </w:r>
      <w:proofErr w:type="spellEnd"/>
      <w:r w:rsidRPr="00954964">
        <w:t xml:space="preserve"> fringing the Louisa River</w:t>
      </w:r>
      <w:r>
        <w:t xml:space="preserve">. </w:t>
      </w:r>
      <w:r w:rsidRPr="00954964">
        <w:t xml:space="preserve">The base of the deposit at Louisa River Cave 2 some 1.5 </w:t>
      </w:r>
      <w:proofErr w:type="spellStart"/>
      <w:r w:rsidRPr="00954964">
        <w:t>kilometres</w:t>
      </w:r>
      <w:proofErr w:type="spellEnd"/>
      <w:r w:rsidRPr="00954964">
        <w:t xml:space="preserve"> away, was 870</w:t>
      </w:r>
      <w:r w:rsidRPr="00983389">
        <w:rPr>
          <w:rFonts w:ascii="Symbol" w:hAnsi="Symbol"/>
        </w:rPr>
        <w:t></w:t>
      </w:r>
      <w:r w:rsidRPr="00954964">
        <w:t xml:space="preserve">90 BP, while the </w:t>
      </w:r>
      <w:proofErr w:type="spellStart"/>
      <w:r w:rsidRPr="00954964">
        <w:t>midden</w:t>
      </w:r>
      <w:proofErr w:type="spellEnd"/>
      <w:r w:rsidRPr="00954964">
        <w:t xml:space="preserve"> at Anchorage Cove was dated to 250</w:t>
      </w:r>
      <w:r w:rsidRPr="00983389">
        <w:rPr>
          <w:rFonts w:ascii="Symbol" w:hAnsi="Symbol"/>
        </w:rPr>
        <w:t></w:t>
      </w:r>
      <w:r w:rsidRPr="00954964">
        <w:t>80 BP</w:t>
      </w:r>
      <w:r>
        <w:t xml:space="preserve">. </w:t>
      </w:r>
      <w:r w:rsidRPr="00954964">
        <w:t xml:space="preserve">The earliest date of the </w:t>
      </w:r>
      <w:proofErr w:type="spellStart"/>
      <w:r w:rsidRPr="00954964">
        <w:t>midden</w:t>
      </w:r>
      <w:proofErr w:type="spellEnd"/>
      <w:r w:rsidRPr="00954964">
        <w:t xml:space="preserve"> on </w:t>
      </w:r>
      <w:proofErr w:type="spellStart"/>
      <w:r w:rsidRPr="00954964">
        <w:t>Maatsuyker</w:t>
      </w:r>
      <w:proofErr w:type="spellEnd"/>
      <w:r w:rsidRPr="00954964">
        <w:t xml:space="preserve"> Island, approximately 14 </w:t>
      </w:r>
      <w:proofErr w:type="spellStart"/>
      <w:r w:rsidRPr="00954964">
        <w:t>kilometres</w:t>
      </w:r>
      <w:proofErr w:type="spellEnd"/>
      <w:r w:rsidRPr="00954964">
        <w:t xml:space="preserve"> offshore from Louisa Bay, is 570</w:t>
      </w:r>
      <w:r w:rsidRPr="00983389">
        <w:rPr>
          <w:rFonts w:ascii="Symbol" w:hAnsi="Symbol"/>
        </w:rPr>
        <w:t></w:t>
      </w:r>
      <w:r w:rsidRPr="00954964">
        <w:rPr>
          <w:lang w:val="pt-PT"/>
        </w:rPr>
        <w:t>100 BP.</w:t>
      </w:r>
    </w:p>
    <w:p w:rsidR="008677A4" w:rsidRPr="00954964" w:rsidRDefault="008677A4" w:rsidP="008677A4">
      <w:pPr>
        <w:pStyle w:val="GovBody"/>
        <w:jc w:val="both"/>
      </w:pPr>
      <w:r w:rsidRPr="00954964">
        <w:t>The Aboriginal economy, as revealed in these sites, fully exploited the range of marine and terrestrial zones offered along the coastline</w:t>
      </w:r>
      <w:r>
        <w:t xml:space="preserve">. </w:t>
      </w:r>
      <w:r w:rsidRPr="00954964">
        <w:t>Mammals preyed upon included Australian fur seal (</w:t>
      </w:r>
      <w:proofErr w:type="spellStart"/>
      <w:r w:rsidRPr="00954964">
        <w:rPr>
          <w:i/>
          <w:lang w:val="fr-FR"/>
        </w:rPr>
        <w:t>Arctocephalus</w:t>
      </w:r>
      <w:proofErr w:type="spellEnd"/>
      <w:r w:rsidRPr="00954964">
        <w:rPr>
          <w:i/>
          <w:lang w:val="fr-FR"/>
        </w:rPr>
        <w:t xml:space="preserve"> </w:t>
      </w:r>
      <w:proofErr w:type="spellStart"/>
      <w:r w:rsidRPr="00954964">
        <w:rPr>
          <w:i/>
          <w:lang w:val="fr-FR"/>
        </w:rPr>
        <w:t>pusillus</w:t>
      </w:r>
      <w:proofErr w:type="spellEnd"/>
      <w:r w:rsidRPr="00954964">
        <w:t>) and southern elephant seal (</w:t>
      </w:r>
      <w:r w:rsidRPr="00954964">
        <w:rPr>
          <w:i/>
          <w:lang w:val="it-IT"/>
        </w:rPr>
        <w:t>Mirounga</w:t>
      </w:r>
      <w:r>
        <w:rPr>
          <w:i/>
          <w:color w:val="000000" w:themeColor="text1"/>
        </w:rPr>
        <w:t xml:space="preserve"> </w:t>
      </w:r>
      <w:proofErr w:type="spellStart"/>
      <w:r>
        <w:rPr>
          <w:i/>
          <w:color w:val="000000" w:themeColor="text1"/>
        </w:rPr>
        <w:t>leonina</w:t>
      </w:r>
      <w:proofErr w:type="spellEnd"/>
      <w:r w:rsidRPr="00954964">
        <w:t>) taken from the coast</w:t>
      </w:r>
      <w:r>
        <w:t xml:space="preserve">. </w:t>
      </w:r>
      <w:r w:rsidRPr="00954964">
        <w:t>Hunted inland among the lightly wooded country were Bennett’s wallaby (</w:t>
      </w:r>
      <w:r w:rsidRPr="00954964">
        <w:rPr>
          <w:i/>
          <w:lang w:val="pt-PT"/>
        </w:rPr>
        <w:t>M</w:t>
      </w:r>
      <w:r>
        <w:rPr>
          <w:i/>
          <w:lang w:val="pt-PT"/>
        </w:rPr>
        <w:t xml:space="preserve">. </w:t>
      </w:r>
      <w:r w:rsidRPr="00954964">
        <w:rPr>
          <w:i/>
          <w:lang w:val="pt-PT"/>
        </w:rPr>
        <w:t>rufogriseus</w:t>
      </w:r>
      <w:r w:rsidRPr="00954964">
        <w:t xml:space="preserve">), </w:t>
      </w:r>
      <w:proofErr w:type="spellStart"/>
      <w:r w:rsidRPr="00954964">
        <w:t>pademelon</w:t>
      </w:r>
      <w:proofErr w:type="spellEnd"/>
      <w:r w:rsidRPr="00954964">
        <w:t xml:space="preserve"> (</w:t>
      </w:r>
      <w:r w:rsidRPr="00954964">
        <w:rPr>
          <w:i/>
        </w:rPr>
        <w:t>T</w:t>
      </w:r>
      <w:r>
        <w:rPr>
          <w:i/>
        </w:rPr>
        <w:t xml:space="preserve">. </w:t>
      </w:r>
      <w:proofErr w:type="spellStart"/>
      <w:r w:rsidRPr="00954964">
        <w:rPr>
          <w:i/>
        </w:rPr>
        <w:t>billardierii</w:t>
      </w:r>
      <w:proofErr w:type="spellEnd"/>
      <w:r w:rsidRPr="00954964">
        <w:t>), and ring-tailed possum (</w:t>
      </w:r>
      <w:r w:rsidRPr="00954964">
        <w:rPr>
          <w:i/>
          <w:lang w:val="it-IT"/>
        </w:rPr>
        <w:t>P</w:t>
      </w:r>
      <w:r>
        <w:rPr>
          <w:i/>
          <w:lang w:val="it-IT"/>
        </w:rPr>
        <w:t xml:space="preserve">. </w:t>
      </w:r>
      <w:r w:rsidRPr="00954964">
        <w:rPr>
          <w:i/>
          <w:lang w:val="it-IT"/>
        </w:rPr>
        <w:t>peregrinus</w:t>
      </w:r>
      <w:r w:rsidRPr="00954964">
        <w:t>)</w:t>
      </w:r>
      <w:r>
        <w:t xml:space="preserve">. </w:t>
      </w:r>
      <w:r w:rsidRPr="00954964">
        <w:t xml:space="preserve">Also abundant in the sites were bird bones, particularly of mutton birds (short-tailed shearwater, </w:t>
      </w:r>
      <w:r w:rsidRPr="00954964">
        <w:rPr>
          <w:i/>
          <w:lang w:val="it-IT"/>
        </w:rPr>
        <w:t>Puffinus tenuirostris</w:t>
      </w:r>
      <w:r w:rsidRPr="00954964">
        <w:t>) but also of shy albatross (</w:t>
      </w:r>
      <w:r w:rsidRPr="00954964">
        <w:rPr>
          <w:i/>
          <w:lang w:val="it-IT"/>
        </w:rPr>
        <w:t>Thalassarche cauta cauta</w:t>
      </w:r>
      <w:r w:rsidRPr="00954964">
        <w:t>) and fairy prions (</w:t>
      </w:r>
      <w:proofErr w:type="spellStart"/>
      <w:r w:rsidRPr="00954964">
        <w:rPr>
          <w:i/>
        </w:rPr>
        <w:t>Pachyptila</w:t>
      </w:r>
      <w:proofErr w:type="spellEnd"/>
      <w:r w:rsidRPr="00954964">
        <w:rPr>
          <w:i/>
        </w:rPr>
        <w:t xml:space="preserve"> </w:t>
      </w:r>
      <w:proofErr w:type="spellStart"/>
      <w:r w:rsidRPr="00954964">
        <w:rPr>
          <w:i/>
        </w:rPr>
        <w:t>turtur</w:t>
      </w:r>
      <w:proofErr w:type="spellEnd"/>
      <w:r w:rsidRPr="00954964">
        <w:t>)</w:t>
      </w:r>
      <w:r>
        <w:t xml:space="preserve">. </w:t>
      </w:r>
      <w:r w:rsidRPr="00954964">
        <w:t>Common invertebrates were mussels (</w:t>
      </w:r>
      <w:proofErr w:type="spellStart"/>
      <w:r w:rsidRPr="00954964">
        <w:rPr>
          <w:i/>
        </w:rPr>
        <w:t>Mytilus</w:t>
      </w:r>
      <w:proofErr w:type="spellEnd"/>
      <w:r w:rsidRPr="00954964">
        <w:rPr>
          <w:i/>
        </w:rPr>
        <w:t xml:space="preserve"> </w:t>
      </w:r>
      <w:proofErr w:type="spellStart"/>
      <w:r w:rsidRPr="00954964">
        <w:rPr>
          <w:i/>
        </w:rPr>
        <w:t>planulatus</w:t>
      </w:r>
      <w:proofErr w:type="spellEnd"/>
      <w:r w:rsidRPr="00954964">
        <w:t xml:space="preserve"> and </w:t>
      </w:r>
      <w:r w:rsidRPr="00954964">
        <w:rPr>
          <w:i/>
          <w:lang w:val="pt-PT"/>
        </w:rPr>
        <w:t>Brachidontes rostratus</w:t>
      </w:r>
      <w:r w:rsidRPr="00954964">
        <w:rPr>
          <w:lang w:val="de-DE"/>
        </w:rPr>
        <w:t>), warrener (</w:t>
      </w:r>
      <w:r w:rsidRPr="00954964">
        <w:rPr>
          <w:i/>
        </w:rPr>
        <w:t>T</w:t>
      </w:r>
      <w:r>
        <w:rPr>
          <w:i/>
        </w:rPr>
        <w:t xml:space="preserve">. </w:t>
      </w:r>
      <w:r>
        <w:rPr>
          <w:i/>
          <w:color w:val="000000" w:themeColor="text1"/>
        </w:rPr>
        <w:t>undulates</w:t>
      </w:r>
      <w:r w:rsidRPr="00954964">
        <w:rPr>
          <w:lang w:val="es-ES"/>
        </w:rPr>
        <w:t xml:space="preserve">), </w:t>
      </w:r>
      <w:proofErr w:type="spellStart"/>
      <w:r w:rsidRPr="00954964">
        <w:rPr>
          <w:lang w:val="es-ES"/>
        </w:rPr>
        <w:t>abalone</w:t>
      </w:r>
      <w:proofErr w:type="spellEnd"/>
      <w:r w:rsidRPr="00954964">
        <w:rPr>
          <w:lang w:val="es-ES"/>
        </w:rPr>
        <w:t xml:space="preserve"> (</w:t>
      </w:r>
      <w:proofErr w:type="spellStart"/>
      <w:r w:rsidRPr="00954964">
        <w:rPr>
          <w:i/>
        </w:rPr>
        <w:t>Notohaliotis</w:t>
      </w:r>
      <w:proofErr w:type="spellEnd"/>
      <w:r w:rsidRPr="00954964">
        <w:rPr>
          <w:i/>
        </w:rPr>
        <w:t xml:space="preserve"> </w:t>
      </w:r>
      <w:proofErr w:type="spellStart"/>
      <w:r w:rsidRPr="00954964">
        <w:rPr>
          <w:i/>
        </w:rPr>
        <w:t>ruber</w:t>
      </w:r>
      <w:proofErr w:type="spellEnd"/>
      <w:r w:rsidRPr="00954964">
        <w:t>), and spiny crayfish (</w:t>
      </w:r>
      <w:proofErr w:type="spellStart"/>
      <w:r w:rsidRPr="00954964">
        <w:rPr>
          <w:i/>
        </w:rPr>
        <w:t>Jasus</w:t>
      </w:r>
      <w:proofErr w:type="spellEnd"/>
      <w:r w:rsidRPr="00954964">
        <w:rPr>
          <w:i/>
        </w:rPr>
        <w:t xml:space="preserve"> </w:t>
      </w:r>
      <w:proofErr w:type="spellStart"/>
      <w:r w:rsidRPr="00954964">
        <w:rPr>
          <w:i/>
        </w:rPr>
        <w:t>lalandii</w:t>
      </w:r>
      <w:proofErr w:type="spellEnd"/>
      <w:r w:rsidRPr="00954964">
        <w:t>)</w:t>
      </w:r>
      <w:r>
        <w:t xml:space="preserve">. </w:t>
      </w:r>
      <w:r w:rsidRPr="00954964">
        <w:t>The stone artefact industry was simple and relatively uniform, with 96% of the assemblage comprising poor quality local quartz and the remaining 4% was brought in from elsewhere.</w:t>
      </w:r>
    </w:p>
    <w:p w:rsidR="008677A4" w:rsidRPr="00954964" w:rsidRDefault="008677A4" w:rsidP="008677A4">
      <w:pPr>
        <w:pStyle w:val="GovBody"/>
        <w:jc w:val="both"/>
      </w:pPr>
      <w:r w:rsidRPr="00954964">
        <w:t xml:space="preserve">Comparing the chronology with the seasonal evidence provided by faunal analysis, </w:t>
      </w:r>
      <w:proofErr w:type="spellStart"/>
      <w:r w:rsidRPr="00954964">
        <w:t>Vanderwal</w:t>
      </w:r>
      <w:proofErr w:type="spellEnd"/>
      <w:r w:rsidRPr="00954964">
        <w:t xml:space="preserve"> and Horton (1984) suggested that Aboriginal </w:t>
      </w:r>
      <w:r w:rsidRPr="00954964">
        <w:rPr>
          <w:lang w:val="it-IT"/>
        </w:rPr>
        <w:t>visit</w:t>
      </w:r>
      <w:r>
        <w:rPr>
          <w:lang w:val="it-IT"/>
        </w:rPr>
        <w:t>s</w:t>
      </w:r>
      <w:r w:rsidRPr="00954964">
        <w:t xml:space="preserve"> to the TWWHA coast was tentative and seasonal to begin with</w:t>
      </w:r>
      <w:r>
        <w:t xml:space="preserve">. </w:t>
      </w:r>
      <w:r w:rsidRPr="00954964">
        <w:t>The first visitors to arrive on the coast 3,000 years ago lived there in summer only</w:t>
      </w:r>
      <w:r>
        <w:t xml:space="preserve">. </w:t>
      </w:r>
      <w:r w:rsidRPr="00954964">
        <w:t>By 1,000 years ago, Aborigi</w:t>
      </w:r>
      <w:r>
        <w:t>nal people</w:t>
      </w:r>
      <w:r w:rsidRPr="00954964">
        <w:t xml:space="preserve"> had become permanent dwellers year round</w:t>
      </w:r>
      <w:r>
        <w:t xml:space="preserve">. </w:t>
      </w:r>
      <w:r w:rsidRPr="00954964">
        <w:t xml:space="preserve">They did not begin to access the offshore islands, such as </w:t>
      </w:r>
      <w:proofErr w:type="spellStart"/>
      <w:r w:rsidRPr="00954964">
        <w:t>Maatsuyker</w:t>
      </w:r>
      <w:proofErr w:type="spellEnd"/>
      <w:r w:rsidRPr="00954964">
        <w:t xml:space="preserve"> Island, until 500 years ago, and then they visited only in summer for the rich seal and mutton bird resources.</w:t>
      </w:r>
    </w:p>
    <w:p w:rsidR="008677A4" w:rsidRPr="00954964" w:rsidRDefault="008677A4" w:rsidP="008677A4">
      <w:pPr>
        <w:pStyle w:val="GovBody"/>
        <w:jc w:val="both"/>
      </w:pPr>
      <w:r w:rsidRPr="00954964">
        <w:t xml:space="preserve">The small number of subsequent excavations along the coast have done little to modify </w:t>
      </w:r>
      <w:proofErr w:type="spellStart"/>
      <w:r w:rsidRPr="00954964">
        <w:t>Vanderwal</w:t>
      </w:r>
      <w:proofErr w:type="spellEnd"/>
      <w:r w:rsidRPr="00954964">
        <w:t xml:space="preserve"> &amp; Horton’s initial conclusions</w:t>
      </w:r>
      <w:r>
        <w:t xml:space="preserve">. </w:t>
      </w:r>
      <w:r w:rsidRPr="00954964">
        <w:t xml:space="preserve">In 1989, </w:t>
      </w:r>
      <w:proofErr w:type="spellStart"/>
      <w:r w:rsidRPr="00954964">
        <w:t>Dunnett</w:t>
      </w:r>
      <w:proofErr w:type="spellEnd"/>
      <w:r w:rsidRPr="00954964">
        <w:t xml:space="preserve"> (1989, 1992) excavated a large shelter at the north-western end of Prion Beach and obtained a basal date of 2,017</w:t>
      </w:r>
      <w:r w:rsidRPr="00983389">
        <w:rPr>
          <w:rFonts w:ascii="Symbol" w:hAnsi="Symbol"/>
        </w:rPr>
        <w:t></w:t>
      </w:r>
      <w:r w:rsidRPr="00954964">
        <w:t>70 BP</w:t>
      </w:r>
      <w:r>
        <w:t xml:space="preserve">. </w:t>
      </w:r>
      <w:r w:rsidRPr="00954964">
        <w:t xml:space="preserve">Prion Beach </w:t>
      </w:r>
      <w:proofErr w:type="spellStart"/>
      <w:r w:rsidRPr="00954964">
        <w:t>Rockshelter</w:t>
      </w:r>
      <w:proofErr w:type="spellEnd"/>
      <w:r w:rsidRPr="00954964">
        <w:t xml:space="preserve"> is situated on a rich boundary of a number of environmental zones, including sandy and rocky coastlines, woodlands, and coastal scrub, as well as a large body of fresh water and the sea</w:t>
      </w:r>
      <w:r>
        <w:t xml:space="preserve">. </w:t>
      </w:r>
      <w:r w:rsidRPr="00954964">
        <w:t xml:space="preserve">Here, </w:t>
      </w:r>
      <w:proofErr w:type="spellStart"/>
      <w:r w:rsidRPr="00954964">
        <w:t>Dunnett</w:t>
      </w:r>
      <w:proofErr w:type="spellEnd"/>
      <w:r w:rsidRPr="00954964">
        <w:t xml:space="preserve"> (1992) found a similar suite of terrestrial and marine </w:t>
      </w:r>
      <w:r w:rsidRPr="00954964">
        <w:lastRenderedPageBreak/>
        <w:t xml:space="preserve">mammals to that found by </w:t>
      </w:r>
      <w:proofErr w:type="spellStart"/>
      <w:r w:rsidRPr="00954964">
        <w:t>Vanderwal</w:t>
      </w:r>
      <w:proofErr w:type="spellEnd"/>
      <w:r w:rsidRPr="00954964">
        <w:t xml:space="preserve"> at Louisa Bay</w:t>
      </w:r>
      <w:r>
        <w:t xml:space="preserve">. </w:t>
      </w:r>
      <w:r w:rsidRPr="00954964">
        <w:t>He identified, however, many more species of birds brought back to this site by the Aborigin</w:t>
      </w:r>
      <w:r>
        <w:t>al people.</w:t>
      </w:r>
    </w:p>
    <w:p w:rsidR="008677A4" w:rsidRPr="00954964" w:rsidRDefault="008677A4" w:rsidP="008677A4">
      <w:pPr>
        <w:pStyle w:val="GovBody"/>
        <w:jc w:val="both"/>
        <w:rPr>
          <w:lang w:val="ru-RU"/>
        </w:rPr>
      </w:pPr>
      <w:r w:rsidRPr="00954964">
        <w:t xml:space="preserve">A </w:t>
      </w:r>
      <w:r>
        <w:t xml:space="preserve">total of </w:t>
      </w:r>
      <w:r w:rsidRPr="00954964">
        <w:t xml:space="preserve">197 individual birds were identified at the Prion Beach site from the excavation of approximately 0.4 cubic </w:t>
      </w:r>
      <w:proofErr w:type="spellStart"/>
      <w:r w:rsidRPr="00954964">
        <w:t>metres</w:t>
      </w:r>
      <w:proofErr w:type="spellEnd"/>
      <w:r>
        <w:t xml:space="preserve">. </w:t>
      </w:r>
      <w:r w:rsidRPr="00954964">
        <w:t>These included terrestrial birds: Tasmanian raven (</w:t>
      </w:r>
      <w:proofErr w:type="spellStart"/>
      <w:r w:rsidRPr="00954964">
        <w:rPr>
          <w:i/>
        </w:rPr>
        <w:t>Corvus</w:t>
      </w:r>
      <w:proofErr w:type="spellEnd"/>
      <w:r w:rsidRPr="00954964">
        <w:rPr>
          <w:i/>
        </w:rPr>
        <w:t xml:space="preserve"> </w:t>
      </w:r>
      <w:proofErr w:type="spellStart"/>
      <w:r w:rsidRPr="00954964">
        <w:rPr>
          <w:i/>
        </w:rPr>
        <w:t>tasmanicus</w:t>
      </w:r>
      <w:proofErr w:type="spellEnd"/>
      <w:r w:rsidRPr="00954964">
        <w:t>), currawong (</w:t>
      </w:r>
      <w:r w:rsidRPr="00954964">
        <w:rPr>
          <w:i/>
          <w:lang w:val="it-IT"/>
        </w:rPr>
        <w:t xml:space="preserve">Strepera </w:t>
      </w:r>
      <w:r w:rsidRPr="00954964">
        <w:t>sp.) and a small parrot</w:t>
      </w:r>
      <w:r>
        <w:t xml:space="preserve">. </w:t>
      </w:r>
      <w:proofErr w:type="spellStart"/>
      <w:r w:rsidRPr="00954964">
        <w:t>Waterbirds</w:t>
      </w:r>
      <w:proofErr w:type="spellEnd"/>
      <w:r w:rsidRPr="00954964">
        <w:t xml:space="preserve"> were represented by swan (</w:t>
      </w:r>
      <w:proofErr w:type="spellStart"/>
      <w:r w:rsidRPr="00954964">
        <w:rPr>
          <w:i/>
          <w:lang w:val="es-ES"/>
        </w:rPr>
        <w:t>Cygnus</w:t>
      </w:r>
      <w:proofErr w:type="spellEnd"/>
      <w:r w:rsidRPr="00954964">
        <w:rPr>
          <w:i/>
          <w:lang w:val="es-ES"/>
        </w:rPr>
        <w:t xml:space="preserve"> </w:t>
      </w:r>
      <w:proofErr w:type="spellStart"/>
      <w:r w:rsidRPr="00954964">
        <w:rPr>
          <w:i/>
          <w:lang w:val="es-ES"/>
        </w:rPr>
        <w:t>atratus</w:t>
      </w:r>
      <w:proofErr w:type="spellEnd"/>
      <w:r w:rsidRPr="00954964">
        <w:t xml:space="preserve">), a teal described as </w:t>
      </w:r>
      <w:r w:rsidRPr="00954964">
        <w:rPr>
          <w:i/>
          <w:lang w:val="de-DE"/>
        </w:rPr>
        <w:t>Anas gibberifrons</w:t>
      </w:r>
      <w:r>
        <w:t xml:space="preserve"> </w:t>
      </w:r>
      <w:r w:rsidRPr="00954964">
        <w:t>an Indonesian species, pied cormorant (</w:t>
      </w:r>
      <w:r w:rsidRPr="00954964">
        <w:rPr>
          <w:i/>
          <w:lang w:val="it-IT"/>
        </w:rPr>
        <w:t>Phalacrocorax varius</w:t>
      </w:r>
      <w:r w:rsidRPr="00954964">
        <w:t>), little black cormorant (</w:t>
      </w:r>
      <w:r w:rsidRPr="00954964">
        <w:rPr>
          <w:i/>
          <w:lang w:val="it-IT"/>
        </w:rPr>
        <w:t>P</w:t>
      </w:r>
      <w:r>
        <w:rPr>
          <w:i/>
          <w:lang w:val="it-IT"/>
        </w:rPr>
        <w:t xml:space="preserve">. </w:t>
      </w:r>
      <w:r w:rsidRPr="00954964">
        <w:rPr>
          <w:i/>
          <w:lang w:val="it-IT"/>
        </w:rPr>
        <w:t>sulcirostris</w:t>
      </w:r>
      <w:r w:rsidRPr="00954964">
        <w:t>) and a rail</w:t>
      </w:r>
      <w:r>
        <w:t xml:space="preserve">. </w:t>
      </w:r>
      <w:r w:rsidRPr="00954964">
        <w:t>By far the most predominant were sea birds, especially fairy prions (</w:t>
      </w:r>
      <w:proofErr w:type="spellStart"/>
      <w:r w:rsidRPr="00954964">
        <w:rPr>
          <w:i/>
        </w:rPr>
        <w:t>Pachyptila</w:t>
      </w:r>
      <w:proofErr w:type="spellEnd"/>
      <w:r w:rsidRPr="00954964">
        <w:rPr>
          <w:i/>
        </w:rPr>
        <w:t xml:space="preserve"> </w:t>
      </w:r>
      <w:proofErr w:type="spellStart"/>
      <w:r w:rsidRPr="00954964">
        <w:rPr>
          <w:i/>
        </w:rPr>
        <w:t>turtur</w:t>
      </w:r>
      <w:proofErr w:type="spellEnd"/>
      <w:r w:rsidRPr="00954964">
        <w:t>), short-tailed shearwater (</w:t>
      </w:r>
      <w:r w:rsidRPr="00954964">
        <w:rPr>
          <w:i/>
          <w:lang w:val="it-IT"/>
        </w:rPr>
        <w:t>Puffinus tenuirostris</w:t>
      </w:r>
      <w:r w:rsidRPr="00954964">
        <w:t>) and the common diving petrel (</w:t>
      </w:r>
      <w:proofErr w:type="spellStart"/>
      <w:r w:rsidRPr="00954964">
        <w:rPr>
          <w:i/>
          <w:lang w:val="fr-FR"/>
        </w:rPr>
        <w:t>Pelecanoides</w:t>
      </w:r>
      <w:proofErr w:type="spellEnd"/>
      <w:r w:rsidRPr="00954964">
        <w:rPr>
          <w:i/>
          <w:lang w:val="fr-FR"/>
        </w:rPr>
        <w:t xml:space="preserve"> </w:t>
      </w:r>
      <w:proofErr w:type="spellStart"/>
      <w:r w:rsidRPr="00954964">
        <w:rPr>
          <w:i/>
          <w:lang w:val="fr-FR"/>
        </w:rPr>
        <w:t>urinatrix</w:t>
      </w:r>
      <w:proofErr w:type="spellEnd"/>
      <w:r w:rsidRPr="00954964">
        <w:t>); many were chicks or juveniles, suggesting that nesting sites were raided</w:t>
      </w:r>
      <w:r>
        <w:t xml:space="preserve">. </w:t>
      </w:r>
      <w:r w:rsidRPr="00954964">
        <w:t>Minor species were represented by Antarctic prion (</w:t>
      </w:r>
      <w:r w:rsidRPr="00954964">
        <w:rPr>
          <w:i/>
          <w:lang w:val="it-IT"/>
        </w:rPr>
        <w:t>Pachyptila desolata</w:t>
      </w:r>
      <w:r w:rsidRPr="00954964">
        <w:t>), shy albatross (</w:t>
      </w:r>
      <w:r w:rsidRPr="00954964">
        <w:rPr>
          <w:i/>
          <w:lang w:val="it-IT"/>
        </w:rPr>
        <w:t>Thalassarche cauta cauta</w:t>
      </w:r>
      <w:r w:rsidRPr="00954964">
        <w:rPr>
          <w:lang w:val="fr-FR"/>
        </w:rPr>
        <w:t xml:space="preserve">), </w:t>
      </w:r>
      <w:proofErr w:type="spellStart"/>
      <w:r w:rsidRPr="00954964">
        <w:rPr>
          <w:lang w:val="fr-FR"/>
        </w:rPr>
        <w:t>fairy</w:t>
      </w:r>
      <w:proofErr w:type="spellEnd"/>
      <w:r w:rsidRPr="00954964">
        <w:rPr>
          <w:lang w:val="fr-FR"/>
        </w:rPr>
        <w:t xml:space="preserve"> </w:t>
      </w:r>
      <w:proofErr w:type="spellStart"/>
      <w:r w:rsidRPr="00954964">
        <w:rPr>
          <w:lang w:val="fr-FR"/>
        </w:rPr>
        <w:t>penguin</w:t>
      </w:r>
      <w:proofErr w:type="spellEnd"/>
      <w:r w:rsidRPr="00954964">
        <w:rPr>
          <w:i/>
        </w:rPr>
        <w:t xml:space="preserve"> (</w:t>
      </w:r>
      <w:proofErr w:type="spellStart"/>
      <w:r w:rsidRPr="00954964">
        <w:rPr>
          <w:i/>
        </w:rPr>
        <w:t>Eudyptula</w:t>
      </w:r>
      <w:proofErr w:type="spellEnd"/>
      <w:r w:rsidRPr="00954964">
        <w:rPr>
          <w:i/>
        </w:rPr>
        <w:t xml:space="preserve"> minor</w:t>
      </w:r>
      <w:r w:rsidRPr="00954964">
        <w:t>) and, intriguingly, an extinct penguin (</w:t>
      </w:r>
      <w:r w:rsidRPr="00954964">
        <w:rPr>
          <w:i/>
          <w:lang w:val="de-DE"/>
        </w:rPr>
        <w:t>Tasidyptes hunterii</w:t>
      </w:r>
      <w:r w:rsidRPr="00954964">
        <w:t>)</w:t>
      </w:r>
      <w:r>
        <w:t xml:space="preserve">. </w:t>
      </w:r>
      <w:proofErr w:type="spellStart"/>
      <w:r w:rsidRPr="00954964">
        <w:t>Dunnett</w:t>
      </w:r>
      <w:proofErr w:type="spellEnd"/>
      <w:r w:rsidRPr="00954964">
        <w:t xml:space="preserve"> (1992) suggests that this site represents a </w:t>
      </w:r>
      <w:proofErr w:type="spellStart"/>
      <w:r>
        <w:t>specialised</w:t>
      </w:r>
      <w:proofErr w:type="spellEnd"/>
      <w:r w:rsidRPr="00954964">
        <w:t xml:space="preserve"> summer sea-bird procurement site that sometimes involved a high risk procurement strategy of accessing off-shore islands, the nearest being the Ile du </w:t>
      </w:r>
      <w:proofErr w:type="spellStart"/>
      <w:r w:rsidRPr="00954964">
        <w:t>Golfe</w:t>
      </w:r>
      <w:proofErr w:type="spellEnd"/>
      <w:r w:rsidRPr="00954964">
        <w:t xml:space="preserve"> some 5 </w:t>
      </w:r>
      <w:proofErr w:type="spellStart"/>
      <w:r w:rsidRPr="00954964">
        <w:t>kilometres</w:t>
      </w:r>
      <w:proofErr w:type="spellEnd"/>
      <w:r w:rsidRPr="00954964">
        <w:t xml:space="preserve"> offshore across open water.</w:t>
      </w:r>
    </w:p>
    <w:p w:rsidR="008677A4" w:rsidRPr="00954964" w:rsidRDefault="008677A4" w:rsidP="008677A4">
      <w:pPr>
        <w:pStyle w:val="GovBody"/>
        <w:jc w:val="both"/>
      </w:pPr>
      <w:r w:rsidRPr="00954964">
        <w:rPr>
          <w:lang w:val="ru-RU"/>
        </w:rPr>
        <w:t>Few other excavations have been carried out on the TWHHA coast</w:t>
      </w:r>
      <w:r>
        <w:rPr>
          <w:lang w:val="ru-RU"/>
        </w:rPr>
        <w:t xml:space="preserve">. </w:t>
      </w:r>
      <w:r w:rsidRPr="00954964">
        <w:rPr>
          <w:lang w:val="ru-RU"/>
        </w:rPr>
        <w:t>Zakharov (1981) recovered a column sample from the centre of a hut depression which was dated to 740</w:t>
      </w:r>
      <w:r w:rsidRPr="00983389">
        <w:rPr>
          <w:rFonts w:ascii="Symbol" w:hAnsi="Symbol"/>
        </w:rPr>
        <w:t></w:t>
      </w:r>
      <w:r w:rsidRPr="00954964">
        <w:t>100 BP</w:t>
      </w:r>
      <w:r>
        <w:t xml:space="preserve">. </w:t>
      </w:r>
      <w:r w:rsidRPr="00954964">
        <w:t xml:space="preserve">Such hut depressions, circular hollows approximately 5 </w:t>
      </w:r>
      <w:proofErr w:type="spellStart"/>
      <w:r w:rsidRPr="00954964">
        <w:t>metres</w:t>
      </w:r>
      <w:proofErr w:type="spellEnd"/>
      <w:r w:rsidRPr="00954964">
        <w:t xml:space="preserve"> in diameter and surrounded by shells, are the remains of the Tasmanian’s beehive-shaped huts</w:t>
      </w:r>
      <w:r>
        <w:t xml:space="preserve">. </w:t>
      </w:r>
      <w:r w:rsidRPr="00954964">
        <w:t>Each hut was described by Robinson as a family dwelling (</w:t>
      </w:r>
      <w:proofErr w:type="spellStart"/>
      <w:r w:rsidRPr="00954964">
        <w:t>Plomley</w:t>
      </w:r>
      <w:proofErr w:type="spellEnd"/>
      <w:r w:rsidRPr="00954964">
        <w:t>, 2008)</w:t>
      </w:r>
      <w:r>
        <w:t xml:space="preserve">. </w:t>
      </w:r>
      <w:r w:rsidRPr="00954964">
        <w:t>The hut depressions are often found near the coastline, close to fresh water but on elevated ground</w:t>
      </w:r>
      <w:r>
        <w:t xml:space="preserve">. </w:t>
      </w:r>
      <w:r w:rsidRPr="00954964">
        <w:t>They are commonly grouped in ‘</w:t>
      </w:r>
      <w:r w:rsidRPr="00954964">
        <w:rPr>
          <w:lang w:val="fr-FR"/>
        </w:rPr>
        <w:t>villages</w:t>
      </w:r>
      <w:r w:rsidRPr="00954964">
        <w:t xml:space="preserve">’ of five to ten huts which probably reflect residences of </w:t>
      </w:r>
      <w:r>
        <w:t xml:space="preserve">Aboriginal </w:t>
      </w:r>
      <w:r w:rsidRPr="00954964">
        <w:t>bands</w:t>
      </w:r>
      <w:r>
        <w:t xml:space="preserve">. </w:t>
      </w:r>
      <w:r w:rsidRPr="00954964">
        <w:t>The huts are restricted to the West Coast and are likely a response to the high rainfall in the area</w:t>
      </w:r>
      <w:r>
        <w:t xml:space="preserve">. </w:t>
      </w:r>
      <w:r w:rsidRPr="00954964">
        <w:t>As the representatives of the last phase of traditional Aboriginal lifeways in the area, their presence in the landscape is very significant.</w:t>
      </w:r>
    </w:p>
    <w:p w:rsidR="008677A4" w:rsidRDefault="008677A4" w:rsidP="008677A4">
      <w:pPr>
        <w:pStyle w:val="GovBody"/>
        <w:jc w:val="both"/>
      </w:pPr>
      <w:r w:rsidRPr="00954964">
        <w:t>Prince (1990c) excavated a deposit below rock markings (see below) at Bond Bay (AH 3511) that showed that the site was occupied between 820</w:t>
      </w:r>
      <w:r w:rsidRPr="00983389">
        <w:rPr>
          <w:rFonts w:ascii="Symbol" w:hAnsi="Symbol"/>
        </w:rPr>
        <w:t></w:t>
      </w:r>
      <w:r w:rsidRPr="00954964">
        <w:t>60 and 320</w:t>
      </w:r>
      <w:r w:rsidRPr="00983389">
        <w:rPr>
          <w:rFonts w:ascii="Symbol" w:hAnsi="Symbol"/>
        </w:rPr>
        <w:t></w:t>
      </w:r>
      <w:r w:rsidRPr="00954964">
        <w:t>50</w:t>
      </w:r>
      <w:r>
        <w:t xml:space="preserve">. </w:t>
      </w:r>
      <w:r w:rsidRPr="00954964">
        <w:t>Besides the typical suite of birds and mammals, occupants of this site consumed blue mussels (</w:t>
      </w:r>
      <w:r w:rsidRPr="00954964">
        <w:rPr>
          <w:i/>
        </w:rPr>
        <w:t>M</w:t>
      </w:r>
      <w:r>
        <w:rPr>
          <w:i/>
        </w:rPr>
        <w:t xml:space="preserve">. </w:t>
      </w:r>
      <w:r w:rsidRPr="00954964">
        <w:rPr>
          <w:i/>
        </w:rPr>
        <w:t>edulis</w:t>
      </w:r>
      <w:r w:rsidRPr="00954964">
        <w:t>) and southern mud oysters (</w:t>
      </w:r>
      <w:proofErr w:type="spellStart"/>
      <w:r w:rsidRPr="00954964">
        <w:rPr>
          <w:i/>
        </w:rPr>
        <w:t>Ostrea</w:t>
      </w:r>
      <w:proofErr w:type="spellEnd"/>
      <w:r w:rsidRPr="00954964">
        <w:rPr>
          <w:i/>
        </w:rPr>
        <w:t xml:space="preserve"> </w:t>
      </w:r>
      <w:proofErr w:type="spellStart"/>
      <w:r w:rsidRPr="00954964">
        <w:rPr>
          <w:i/>
        </w:rPr>
        <w:t>angasi</w:t>
      </w:r>
      <w:proofErr w:type="spellEnd"/>
      <w:r w:rsidRPr="00954964">
        <w:t>), the latter reflecting the use of shallow, sheltered waters close by</w:t>
      </w:r>
      <w:r>
        <w:t xml:space="preserve">. </w:t>
      </w:r>
      <w:r w:rsidRPr="00954964">
        <w:t xml:space="preserve">Prince also excavated </w:t>
      </w:r>
      <w:proofErr w:type="spellStart"/>
      <w:r w:rsidRPr="00954964">
        <w:t>Ninene</w:t>
      </w:r>
      <w:proofErr w:type="spellEnd"/>
      <w:r w:rsidRPr="00954964">
        <w:t>, a small cave (AH 114) on the western side of Port Davey</w:t>
      </w:r>
      <w:r>
        <w:t xml:space="preserve">. </w:t>
      </w:r>
      <w:r w:rsidRPr="00954964">
        <w:t xml:space="preserve">At the base of a 1.6 </w:t>
      </w:r>
      <w:proofErr w:type="spellStart"/>
      <w:r w:rsidRPr="00954964">
        <w:t>metres</w:t>
      </w:r>
      <w:proofErr w:type="spellEnd"/>
      <w:r w:rsidRPr="00954964">
        <w:t xml:space="preserve"> deposit he recovered a date of 2020</w:t>
      </w:r>
      <w:r w:rsidRPr="00983389">
        <w:rPr>
          <w:rFonts w:ascii="Symbol" w:hAnsi="Symbol"/>
        </w:rPr>
        <w:t></w:t>
      </w:r>
      <w:r w:rsidRPr="00954964">
        <w:t>60, while the top shell layer was dated to 80</w:t>
      </w:r>
      <w:r w:rsidRPr="00983389">
        <w:rPr>
          <w:rFonts w:ascii="Symbol" w:hAnsi="Symbol"/>
        </w:rPr>
        <w:t></w:t>
      </w:r>
      <w:r w:rsidRPr="00954964">
        <w:t>30</w:t>
      </w:r>
      <w:r>
        <w:t xml:space="preserve">. </w:t>
      </w:r>
      <w:r w:rsidRPr="00954964">
        <w:t>In the top of this layer was a fragment of bottle glass suggesting contact with Europeans</w:t>
      </w:r>
      <w:r>
        <w:t xml:space="preserve">. </w:t>
      </w:r>
      <w:r w:rsidRPr="00954964">
        <w:t>Intriguingly, there was a change in shellfish consumption through time</w:t>
      </w:r>
      <w:r>
        <w:t xml:space="preserve">. </w:t>
      </w:r>
      <w:r w:rsidRPr="00954964">
        <w:t>In the lower levels, limpets and mussels predominated in the deposit, while in the upper levels there w</w:t>
      </w:r>
      <w:r>
        <w:t>as a preponderance of warrener (</w:t>
      </w:r>
      <w:r w:rsidRPr="00CD6F0E">
        <w:rPr>
          <w:i/>
        </w:rPr>
        <w:t>T</w:t>
      </w:r>
      <w:r>
        <w:rPr>
          <w:i/>
        </w:rPr>
        <w:t xml:space="preserve">. </w:t>
      </w:r>
      <w:r w:rsidRPr="00CD6F0E">
        <w:rPr>
          <w:i/>
        </w:rPr>
        <w:t>undulates</w:t>
      </w:r>
      <w:r>
        <w:t xml:space="preserve">) </w:t>
      </w:r>
      <w:r w:rsidRPr="00954964">
        <w:t>and abalone (</w:t>
      </w:r>
      <w:proofErr w:type="spellStart"/>
      <w:r w:rsidRPr="00954964">
        <w:rPr>
          <w:i/>
        </w:rPr>
        <w:t>Haliotis</w:t>
      </w:r>
      <w:proofErr w:type="spellEnd"/>
      <w:r w:rsidRPr="00954964">
        <w:rPr>
          <w:i/>
        </w:rPr>
        <w:t xml:space="preserve"> sp.)</w:t>
      </w:r>
      <w:r>
        <w:t xml:space="preserve">. </w:t>
      </w:r>
      <w:r w:rsidRPr="00954964">
        <w:t>Prince suggests that a change in strategy from the consumption of littoral zone to the sub-littoral zone occurred during this time that required improved swimming and diving skills</w:t>
      </w:r>
      <w:r>
        <w:t xml:space="preserve">. </w:t>
      </w:r>
      <w:proofErr w:type="spellStart"/>
      <w:r w:rsidRPr="00954964">
        <w:t>Dunnett</w:t>
      </w:r>
      <w:proofErr w:type="spellEnd"/>
      <w:r w:rsidRPr="00954964">
        <w:t xml:space="preserve"> (1993) supports this contention, noting that while </w:t>
      </w:r>
      <w:r w:rsidRPr="00954964">
        <w:lastRenderedPageBreak/>
        <w:t>abalone and crayfish were present in deposits in small quantities 3,500 years ago, it was not until approximately 1,000 years ago that these species dominated occupation deposits along the coast.</w:t>
      </w:r>
    </w:p>
    <w:p w:rsidR="008677A4" w:rsidRPr="00954964" w:rsidRDefault="008677A4" w:rsidP="008677A4">
      <w:pPr>
        <w:pStyle w:val="GovBody"/>
        <w:jc w:val="both"/>
      </w:pPr>
    </w:p>
    <w:p w:rsidR="008677A4" w:rsidRPr="001A0BE5" w:rsidRDefault="00587A74" w:rsidP="000C5BBD">
      <w:pPr>
        <w:pStyle w:val="GovHeading1"/>
        <w:spacing w:after="120"/>
        <w:rPr>
          <w:sz w:val="60"/>
          <w:szCs w:val="60"/>
        </w:rPr>
      </w:pPr>
      <w:bookmarkStart w:id="61" w:name="_Toc474848726"/>
      <w:bookmarkStart w:id="62" w:name="_Toc478388718"/>
      <w:r w:rsidRPr="001A0BE5">
        <w:rPr>
          <w:sz w:val="60"/>
          <w:szCs w:val="60"/>
        </w:rPr>
        <w:t>Holocene rock marking</w:t>
      </w:r>
      <w:r w:rsidR="008677A4" w:rsidRPr="001A0BE5">
        <w:rPr>
          <w:sz w:val="60"/>
          <w:szCs w:val="60"/>
        </w:rPr>
        <w:t xml:space="preserve"> sites</w:t>
      </w:r>
      <w:bookmarkEnd w:id="61"/>
      <w:bookmarkEnd w:id="62"/>
    </w:p>
    <w:p w:rsidR="008677A4" w:rsidRPr="00954964" w:rsidRDefault="008677A4" w:rsidP="000C5BBD">
      <w:pPr>
        <w:pStyle w:val="GovBody"/>
        <w:jc w:val="both"/>
        <w:rPr>
          <w:i/>
        </w:rPr>
      </w:pPr>
      <w:r w:rsidRPr="00954964">
        <w:t>Early reviews of Tasmanian-wide rock marking sites covered only a few of the sites that are now known from the TWWHA (Brown, 1991; Sims, 1977)</w:t>
      </w:r>
      <w:r>
        <w:t xml:space="preserve">. </w:t>
      </w:r>
      <w:r w:rsidRPr="00954964">
        <w:t>There has been no systematic survey for, or detailed study of, rock marking sites in the TWWHA and little has been published on those found since the early reviews</w:t>
      </w:r>
      <w:r>
        <w:t xml:space="preserve">. </w:t>
      </w:r>
      <w:r w:rsidRPr="00954964">
        <w:t xml:space="preserve">Based on </w:t>
      </w:r>
      <w:r>
        <w:t xml:space="preserve">the limited number of occupation sites both within and outside of the TWWHA in which dating could be undertaken, </w:t>
      </w:r>
      <w:r w:rsidRPr="00954964">
        <w:t>rock marking sites along the TWWHA coast are likely to be Holocene and there are likely to be many more sites awaiting discovery</w:t>
      </w:r>
      <w:r>
        <w:t xml:space="preserve">. </w:t>
      </w:r>
      <w:r w:rsidRPr="00954964">
        <w:t>Most are on rocks or inside shelters, immediately adjacent to the high water mark and were probably executed after the sea reached its present level around 6,000 years ago</w:t>
      </w:r>
      <w:r>
        <w:t xml:space="preserve">. </w:t>
      </w:r>
      <w:r w:rsidRPr="00954964">
        <w:t>Three areas in the TWWHA are particularly significant for rock marking sites.</w:t>
      </w:r>
    </w:p>
    <w:p w:rsidR="008677A4" w:rsidRPr="00D03A80" w:rsidRDefault="008677A4" w:rsidP="00D03A80">
      <w:pPr>
        <w:pStyle w:val="GovHeading4"/>
        <w:rPr>
          <w:lang w:val="fr-FR"/>
        </w:rPr>
      </w:pPr>
      <w:bookmarkStart w:id="63" w:name="_Toc478388719"/>
      <w:r w:rsidRPr="00D03A80">
        <w:rPr>
          <w:lang w:val="fr-FR"/>
        </w:rPr>
        <w:t xml:space="preserve">Bond </w:t>
      </w:r>
      <w:proofErr w:type="spellStart"/>
      <w:r w:rsidRPr="00D03A80">
        <w:rPr>
          <w:lang w:val="fr-FR"/>
        </w:rPr>
        <w:t>Bay</w:t>
      </w:r>
      <w:bookmarkEnd w:id="63"/>
      <w:proofErr w:type="spellEnd"/>
    </w:p>
    <w:p w:rsidR="008677A4" w:rsidRPr="00954964" w:rsidRDefault="008677A4" w:rsidP="008677A4">
      <w:pPr>
        <w:pStyle w:val="GovBody"/>
        <w:jc w:val="both"/>
      </w:pPr>
      <w:r w:rsidRPr="00954964">
        <w:t>There are five small marking sites recorded from Bond Bay within Port Davey that consist mainly of small cupules and grooves</w:t>
      </w:r>
      <w:r>
        <w:t xml:space="preserve">. </w:t>
      </w:r>
      <w:r w:rsidRPr="00954964">
        <w:t>These are designated Bond Bay 1-5</w:t>
      </w:r>
      <w:r>
        <w:t xml:space="preserve">. </w:t>
      </w:r>
      <w:r w:rsidRPr="00954964">
        <w:t>Bond Bay 1 (AH3511) is in a small overhang in a schist cliff and is the largest and most complex in the area, with 94 separate markings</w:t>
      </w:r>
      <w:r>
        <w:t xml:space="preserve">. </w:t>
      </w:r>
      <w:r w:rsidRPr="00954964">
        <w:t>It was first recorded by Reid (1954) and re-recorded by Sims (1977)</w:t>
      </w:r>
      <w:r>
        <w:t xml:space="preserve">. </w:t>
      </w:r>
      <w:r w:rsidRPr="00954964">
        <w:t>There are 94 motifs in total: 91 cupules, most of which are so narrow and deep that they were most likely created by the drill-and-abrasion technique, as well as three grooves abraded along natural cracks (</w:t>
      </w:r>
      <w:r w:rsidR="001974A6">
        <w:t xml:space="preserve">Don Ranson 2016, pers. </w:t>
      </w:r>
      <w:proofErr w:type="spellStart"/>
      <w:r w:rsidR="001974A6">
        <w:t>comm</w:t>
      </w:r>
      <w:proofErr w:type="spellEnd"/>
      <w:r w:rsidR="001974A6">
        <w:t xml:space="preserve">). </w:t>
      </w:r>
      <w:r w:rsidRPr="00954964">
        <w:t>This is a very rare marking site</w:t>
      </w:r>
      <w:r>
        <w:rPr>
          <w:color w:val="000000" w:themeColor="text1"/>
        </w:rPr>
        <w:t xml:space="preserve"> in a Tasmanian context,</w:t>
      </w:r>
      <w:r w:rsidRPr="00954964">
        <w:t xml:space="preserve"> as there is an associated, intact occupation deposit</w:t>
      </w:r>
      <w:r>
        <w:t xml:space="preserve">. </w:t>
      </w:r>
      <w:r w:rsidRPr="00954964">
        <w:t>Prince (1990c) undertook an excavation into the deposits below the markings dated to between 820</w:t>
      </w:r>
      <w:r w:rsidRPr="00983389">
        <w:rPr>
          <w:rFonts w:ascii="Symbol" w:hAnsi="Symbol"/>
        </w:rPr>
        <w:t></w:t>
      </w:r>
      <w:r w:rsidRPr="00954964">
        <w:t>60 and 320</w:t>
      </w:r>
      <w:r w:rsidRPr="00983389">
        <w:rPr>
          <w:rFonts w:ascii="Symbol" w:hAnsi="Symbol"/>
        </w:rPr>
        <w:t></w:t>
      </w:r>
      <w:r w:rsidRPr="00954964">
        <w:t>50 (see description above).</w:t>
      </w:r>
    </w:p>
    <w:p w:rsidR="008677A4" w:rsidRPr="00954964" w:rsidRDefault="008677A4" w:rsidP="008677A4">
      <w:pPr>
        <w:pStyle w:val="GovBody"/>
        <w:jc w:val="both"/>
        <w:rPr>
          <w:i/>
          <w:lang w:val="fr-FR"/>
        </w:rPr>
      </w:pPr>
      <w:r w:rsidRPr="00954964">
        <w:t>Bond Bay 2 (AH7093) is a very small sea cave with 47 small cupules, possibly formed by drilling and/or abrasion</w:t>
      </w:r>
      <w:r>
        <w:t xml:space="preserve">. </w:t>
      </w:r>
      <w:r w:rsidRPr="00954964">
        <w:t>In Bond Bay 3 (AH9906), another small sea-cave, Sims (1977) noted 23 cupules, 5 at the entrance and 18 cupules in three rows further back along the wall</w:t>
      </w:r>
      <w:r>
        <w:t xml:space="preserve">. </w:t>
      </w:r>
      <w:r w:rsidRPr="00954964">
        <w:t>Sims also noted two other sites (Bond Bay 4 and 5) but these have not been relocated in recent times.</w:t>
      </w:r>
    </w:p>
    <w:p w:rsidR="008677A4" w:rsidRPr="00D03A80" w:rsidRDefault="008677A4" w:rsidP="00D03A80">
      <w:pPr>
        <w:pStyle w:val="GovHeading4"/>
        <w:rPr>
          <w:lang w:val="fr-FR"/>
        </w:rPr>
      </w:pPr>
      <w:bookmarkStart w:id="64" w:name="_Toc478388720"/>
      <w:r w:rsidRPr="00D03A80">
        <w:rPr>
          <w:lang w:val="fr-FR"/>
        </w:rPr>
        <w:t xml:space="preserve">Louisa </w:t>
      </w:r>
      <w:proofErr w:type="spellStart"/>
      <w:r w:rsidRPr="00D03A80">
        <w:rPr>
          <w:lang w:val="fr-FR"/>
        </w:rPr>
        <w:t>Bay</w:t>
      </w:r>
      <w:bookmarkEnd w:id="64"/>
      <w:proofErr w:type="spellEnd"/>
    </w:p>
    <w:p w:rsidR="00F67B13" w:rsidRPr="00F67B13" w:rsidRDefault="008677A4" w:rsidP="00F67B13">
      <w:pPr>
        <w:pStyle w:val="GovBody"/>
        <w:jc w:val="both"/>
        <w:rPr>
          <w:i/>
        </w:rPr>
      </w:pPr>
      <w:r w:rsidRPr="00954964">
        <w:t xml:space="preserve">In a former sea cave, previously excavated by </w:t>
      </w:r>
      <w:proofErr w:type="spellStart"/>
      <w:r w:rsidRPr="00954964">
        <w:t>Vanderwal</w:t>
      </w:r>
      <w:proofErr w:type="spellEnd"/>
      <w:r w:rsidRPr="00954964">
        <w:t xml:space="preserve"> (</w:t>
      </w:r>
      <w:proofErr w:type="spellStart"/>
      <w:r w:rsidRPr="00954964">
        <w:t>Vanderwal</w:t>
      </w:r>
      <w:proofErr w:type="spellEnd"/>
      <w:r w:rsidRPr="00954964">
        <w:t xml:space="preserve"> &amp; Horton, 1984) around 20 handprints in yellow ochre were recently noted on the walls</w:t>
      </w:r>
      <w:r>
        <w:t xml:space="preserve">. </w:t>
      </w:r>
      <w:r w:rsidRPr="00954964">
        <w:t>These are positive prints not negative stencils and are presently the only known site of this type in Tasmania</w:t>
      </w:r>
      <w:r>
        <w:t xml:space="preserve">. </w:t>
      </w:r>
    </w:p>
    <w:p w:rsidR="00F67B13" w:rsidRDefault="00F67B13" w:rsidP="00D03A80">
      <w:pPr>
        <w:pStyle w:val="GovHeading4"/>
        <w:rPr>
          <w:lang w:val="fr-FR"/>
        </w:rPr>
      </w:pPr>
    </w:p>
    <w:p w:rsidR="008677A4" w:rsidRPr="00D03A80" w:rsidRDefault="008677A4" w:rsidP="00D03A80">
      <w:pPr>
        <w:pStyle w:val="GovHeading4"/>
        <w:rPr>
          <w:lang w:val="fr-FR"/>
        </w:rPr>
      </w:pPr>
      <w:bookmarkStart w:id="65" w:name="_Toc478388721"/>
      <w:proofErr w:type="spellStart"/>
      <w:r w:rsidRPr="00D03A80">
        <w:rPr>
          <w:lang w:val="fr-FR"/>
        </w:rPr>
        <w:lastRenderedPageBreak/>
        <w:t>Deadmans</w:t>
      </w:r>
      <w:proofErr w:type="spellEnd"/>
      <w:r w:rsidRPr="00D03A80">
        <w:rPr>
          <w:lang w:val="fr-FR"/>
        </w:rPr>
        <w:t xml:space="preserve"> </w:t>
      </w:r>
      <w:proofErr w:type="spellStart"/>
      <w:r w:rsidRPr="00D03A80">
        <w:rPr>
          <w:lang w:val="fr-FR"/>
        </w:rPr>
        <w:t>Bay</w:t>
      </w:r>
      <w:bookmarkEnd w:id="65"/>
      <w:proofErr w:type="spellEnd"/>
    </w:p>
    <w:p w:rsidR="00EA4D01" w:rsidRDefault="008677A4" w:rsidP="005D77C2">
      <w:pPr>
        <w:pStyle w:val="GovBody"/>
        <w:spacing w:before="120" w:after="240"/>
        <w:jc w:val="both"/>
      </w:pPr>
      <w:r w:rsidRPr="00954964">
        <w:t xml:space="preserve">Located along the shore of </w:t>
      </w:r>
      <w:proofErr w:type="spellStart"/>
      <w:r w:rsidRPr="00954964">
        <w:t>Deadmans</w:t>
      </w:r>
      <w:proofErr w:type="spellEnd"/>
      <w:r w:rsidRPr="00954964">
        <w:t xml:space="preserve"> Bay is a cluster of five marking sites containing pecked motifs in the form of human feet (Ranson, 2008; 2010)</w:t>
      </w:r>
      <w:r>
        <w:t xml:space="preserve">. </w:t>
      </w:r>
      <w:r w:rsidRPr="00954964">
        <w:t>The most outstanding site is South Coast Cave (AH9450; Ranson, 2008)</w:t>
      </w:r>
      <w:r>
        <w:t xml:space="preserve">. </w:t>
      </w:r>
      <w:r w:rsidRPr="00954964">
        <w:t xml:space="preserve">On the walls of this small sea cave, over 680 motifs have been executed, including 86 human footprints, some exhibiting polydactyly, as well as eight </w:t>
      </w:r>
      <w:proofErr w:type="spellStart"/>
      <w:r w:rsidRPr="00954964">
        <w:t>macropod</w:t>
      </w:r>
      <w:proofErr w:type="spellEnd"/>
      <w:r w:rsidRPr="00954964">
        <w:t xml:space="preserve"> tracks, nine anthropomorphic lizard-like motifs where the lizard’s feet and heads are formed from human footprints, and at least 556 additional ‘</w:t>
      </w:r>
      <w:r w:rsidRPr="00954964">
        <w:rPr>
          <w:lang w:val="nl-NL"/>
        </w:rPr>
        <w:t>toe prints</w:t>
      </w:r>
      <w:r>
        <w:t xml:space="preserve">’. </w:t>
      </w:r>
      <w:r w:rsidRPr="00954964">
        <w:t xml:space="preserve">Linear, curvilinear, and other geometric designs have also been </w:t>
      </w:r>
      <w:r w:rsidR="00461426" w:rsidRPr="00954964">
        <w:t>recorded</w:t>
      </w:r>
      <w:r w:rsidR="00461426">
        <w:t xml:space="preserve">. </w:t>
      </w:r>
      <w:r w:rsidR="00461426" w:rsidRPr="00954964">
        <w:t xml:space="preserve">The markings lower down the main wall of the cave are heavily eroded by storm surge and </w:t>
      </w:r>
      <w:r w:rsidR="00461426">
        <w:t xml:space="preserve">are likely to date between sea level </w:t>
      </w:r>
      <w:proofErr w:type="spellStart"/>
      <w:r w:rsidR="00461426">
        <w:t>stabilisation</w:t>
      </w:r>
      <w:proofErr w:type="spellEnd"/>
      <w:r w:rsidR="00461426">
        <w:t xml:space="preserve"> and the current understanding of when Aboriginal people began visiting the coast (approximately 3,000 years ago). </w:t>
      </w:r>
    </w:p>
    <w:p w:rsidR="00EA4D01" w:rsidRDefault="00EA4D01" w:rsidP="00A20909">
      <w:pPr>
        <w:pStyle w:val="Caption"/>
        <w:spacing w:before="360" w:after="240"/>
        <w:jc w:val="center"/>
      </w:pPr>
      <w:bookmarkStart w:id="66" w:name="_Toc478387808"/>
      <w:r w:rsidRPr="00D7330B">
        <w:t xml:space="preserve">Figure </w:t>
      </w:r>
      <w:r w:rsidRPr="00D7330B">
        <w:fldChar w:fldCharType="begin"/>
      </w:r>
      <w:r w:rsidRPr="00D7330B">
        <w:instrText xml:space="preserve"> SEQ Figure \* ARABIC </w:instrText>
      </w:r>
      <w:r w:rsidRPr="00D7330B">
        <w:fldChar w:fldCharType="separate"/>
      </w:r>
      <w:r w:rsidR="00C33E44">
        <w:rPr>
          <w:noProof/>
        </w:rPr>
        <w:t>9</w:t>
      </w:r>
      <w:r w:rsidRPr="00D7330B">
        <w:fldChar w:fldCharType="end"/>
      </w:r>
      <w:r w:rsidRPr="00D7330B">
        <w:rPr>
          <w:noProof/>
          <w:lang w:val="en-AU" w:eastAsia="en-AU"/>
        </w:rPr>
        <w:drawing>
          <wp:anchor distT="0" distB="0" distL="114300" distR="114300" simplePos="0" relativeHeight="251698176" behindDoc="0" locked="0" layoutInCell="1" allowOverlap="1" wp14:anchorId="7FCB1AE9" wp14:editId="2DD455CE">
            <wp:simplePos x="0" y="0"/>
            <wp:positionH relativeFrom="column">
              <wp:posOffset>4445</wp:posOffset>
            </wp:positionH>
            <wp:positionV relativeFrom="paragraph">
              <wp:posOffset>0</wp:posOffset>
            </wp:positionV>
            <wp:extent cx="5755640" cy="3754120"/>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1.jpg"/>
                    <pic:cNvPicPr/>
                  </pic:nvPicPr>
                  <pic:blipFill>
                    <a:blip r:embed="rId18" cstate="email">
                      <a:extLst>
                        <a:ext uri="{28A0092B-C50C-407E-A947-70E740481C1C}">
                          <a14:useLocalDpi xmlns:a14="http://schemas.microsoft.com/office/drawing/2010/main"/>
                        </a:ext>
                      </a:extLst>
                    </a:blip>
                    <a:stretch>
                      <a:fillRect/>
                    </a:stretch>
                  </pic:blipFill>
                  <pic:spPr>
                    <a:xfrm>
                      <a:off x="0" y="0"/>
                      <a:ext cx="5755640" cy="3754120"/>
                    </a:xfrm>
                    <a:prstGeom prst="rect">
                      <a:avLst/>
                    </a:prstGeom>
                  </pic:spPr>
                </pic:pic>
              </a:graphicData>
            </a:graphic>
            <wp14:sizeRelH relativeFrom="page">
              <wp14:pctWidth>0</wp14:pctWidth>
            </wp14:sizeRelH>
            <wp14:sizeRelV relativeFrom="page">
              <wp14:pctHeight>0</wp14:pctHeight>
            </wp14:sizeRelV>
          </wp:anchor>
        </w:drawing>
      </w:r>
      <w:r w:rsidR="001B07FB">
        <w:t>.</w:t>
      </w:r>
      <w:r>
        <w:t xml:space="preserve"> A 3D laser scan of Aboriginal art at South Coast Cave (Photo: Aboriginal Heritage Tasmania).</w:t>
      </w:r>
      <w:bookmarkEnd w:id="66"/>
    </w:p>
    <w:p w:rsidR="008469AC" w:rsidRDefault="008469AC" w:rsidP="008677A4">
      <w:pPr>
        <w:pStyle w:val="GovBody"/>
        <w:jc w:val="both"/>
      </w:pPr>
      <w:r w:rsidRPr="00954964">
        <w:t>Other marks have been created more recently using a metal tool, perhaps a 25 mm chisel, and thus post-date European exploration</w:t>
      </w:r>
      <w:r>
        <w:t xml:space="preserve">. </w:t>
      </w:r>
      <w:r w:rsidRPr="00954964">
        <w:t>These characteristics are indicative of a long tradition of marking at this site</w:t>
      </w:r>
      <w:r>
        <w:t xml:space="preserve">. </w:t>
      </w:r>
      <w:r w:rsidRPr="00954964">
        <w:t xml:space="preserve">The markings are in the </w:t>
      </w:r>
      <w:proofErr w:type="spellStart"/>
      <w:r w:rsidRPr="00954964">
        <w:t>Panaramitee</w:t>
      </w:r>
      <w:proofErr w:type="spellEnd"/>
      <w:r w:rsidRPr="00954964">
        <w:t xml:space="preserve"> Style, a style that is found across most of Australia except for the far northwest and in which animal and human tracks are a major component</w:t>
      </w:r>
      <w:r>
        <w:t xml:space="preserve">. </w:t>
      </w:r>
      <w:r w:rsidRPr="00954964">
        <w:t xml:space="preserve">The presence of the </w:t>
      </w:r>
      <w:proofErr w:type="spellStart"/>
      <w:r w:rsidRPr="00954964">
        <w:t>Panaramitee</w:t>
      </w:r>
      <w:proofErr w:type="spellEnd"/>
      <w:r w:rsidRPr="00954964">
        <w:t xml:space="preserve"> Style at this site suggests that a Pleistocene mental template was carried across the land bridge at least 14,000 years ago and was employed up until recent times</w:t>
      </w:r>
      <w:r>
        <w:t xml:space="preserve">. </w:t>
      </w:r>
      <w:r w:rsidRPr="00954964">
        <w:t>South Coast Cave has been recorded in</w:t>
      </w:r>
      <w:r>
        <w:t xml:space="preserve"> </w:t>
      </w:r>
      <w:r w:rsidRPr="00954964">
        <w:t>three dimensions by laser scanning and structured light projection to sub-</w:t>
      </w:r>
      <w:proofErr w:type="spellStart"/>
      <w:r w:rsidRPr="00954964">
        <w:t>millimetric</w:t>
      </w:r>
      <w:proofErr w:type="spellEnd"/>
      <w:r w:rsidRPr="00954964">
        <w:t xml:space="preserve"> resolution (</w:t>
      </w:r>
      <w:proofErr w:type="spellStart"/>
      <w:r w:rsidRPr="00954964">
        <w:t>Ranson</w:t>
      </w:r>
      <w:proofErr w:type="spellEnd"/>
      <w:r w:rsidRPr="00954964">
        <w:t xml:space="preserve">, 2010), a very early use of this technique in </w:t>
      </w:r>
      <w:r w:rsidRPr="00954964">
        <w:lastRenderedPageBreak/>
        <w:t>Australia</w:t>
      </w:r>
      <w:r>
        <w:t>. T</w:t>
      </w:r>
      <w:r w:rsidRPr="00983389">
        <w:t>wo</w:t>
      </w:r>
      <w:r w:rsidRPr="00954964">
        <w:t xml:space="preserve"> other sites with human footprint motifs </w:t>
      </w:r>
      <w:r>
        <w:rPr>
          <w:color w:val="000000" w:themeColor="text1"/>
        </w:rPr>
        <w:t xml:space="preserve">have been reported </w:t>
      </w:r>
      <w:r w:rsidRPr="00954964">
        <w:t xml:space="preserve">in the general area; </w:t>
      </w:r>
      <w:r>
        <w:rPr>
          <w:color w:val="000000" w:themeColor="text1"/>
        </w:rPr>
        <w:t xml:space="preserve">however </w:t>
      </w:r>
      <w:r w:rsidRPr="00954964">
        <w:t xml:space="preserve">these </w:t>
      </w:r>
      <w:r>
        <w:rPr>
          <w:color w:val="000000" w:themeColor="text1"/>
        </w:rPr>
        <w:t>are</w:t>
      </w:r>
      <w:r w:rsidRPr="00954964">
        <w:t xml:space="preserve"> yet to be rediscovered</w:t>
      </w:r>
      <w:r>
        <w:t xml:space="preserve">. </w:t>
      </w:r>
      <w:r w:rsidRPr="00954964">
        <w:t>The distribution</w:t>
      </w:r>
      <w:r>
        <w:t xml:space="preserve"> </w:t>
      </w:r>
      <w:r w:rsidRPr="00954964">
        <w:t xml:space="preserve">of the human foot motif appears to form a small sub-region within Tasmania, </w:t>
      </w:r>
      <w:proofErr w:type="spellStart"/>
      <w:r w:rsidRPr="00954964">
        <w:t>centred</w:t>
      </w:r>
      <w:proofErr w:type="spellEnd"/>
      <w:r w:rsidRPr="00954964">
        <w:t xml:space="preserve"> on the TWWHA except for two sites that are on the southwest coast at Mainwaring River</w:t>
      </w:r>
      <w:r>
        <w:t xml:space="preserve">. </w:t>
      </w:r>
      <w:r w:rsidRPr="00954964">
        <w:t>At all sites, nearly all of the human tracks seem purposefully oriented so as to app</w:t>
      </w:r>
      <w:r>
        <w:t>ear to be exiting from the sea.</w:t>
      </w:r>
    </w:p>
    <w:p w:rsidR="008677A4" w:rsidRDefault="008677A4" w:rsidP="008677A4">
      <w:pPr>
        <w:pStyle w:val="GovBody"/>
        <w:jc w:val="both"/>
      </w:pPr>
      <w:r w:rsidRPr="00954964">
        <w:t>Finally, there are also other, smaller marking sites in the TWWHA, including ochre and charcoal ‘tally’ marks on a sandstone cliff at South Cape Rivulet (AH4169;</w:t>
      </w:r>
      <w:r w:rsidR="001974A6" w:rsidRPr="001974A6">
        <w:t xml:space="preserve"> </w:t>
      </w:r>
      <w:r w:rsidR="001974A6">
        <w:t xml:space="preserve">Don Ranson 2016, pers. </w:t>
      </w:r>
      <w:proofErr w:type="spellStart"/>
      <w:r w:rsidR="001974A6">
        <w:t>comm</w:t>
      </w:r>
      <w:proofErr w:type="spellEnd"/>
      <w:r w:rsidRPr="00954964">
        <w:t>)</w:t>
      </w:r>
      <w:r>
        <w:t xml:space="preserve">. </w:t>
      </w:r>
      <w:r w:rsidRPr="00954964">
        <w:t xml:space="preserve">There are fingerprints, most likely Aboriginal, in white pipe-clay on a cliff at the western end of </w:t>
      </w:r>
      <w:proofErr w:type="spellStart"/>
      <w:r w:rsidRPr="00954964">
        <w:t>Turua</w:t>
      </w:r>
      <w:proofErr w:type="spellEnd"/>
      <w:r w:rsidRPr="00954964">
        <w:t xml:space="preserve"> Beach (</w:t>
      </w:r>
      <w:proofErr w:type="spellStart"/>
      <w:r w:rsidRPr="00954964">
        <w:t>Ranson</w:t>
      </w:r>
      <w:proofErr w:type="spellEnd"/>
      <w:r w:rsidRPr="00954964">
        <w:t>, 2010)</w:t>
      </w:r>
      <w:r>
        <w:t xml:space="preserve">. </w:t>
      </w:r>
      <w:r w:rsidRPr="00954964">
        <w:t>Four cupules were noted on a low overhang at Anchorage Cove (AH11213;</w:t>
      </w:r>
      <w:r w:rsidR="001974A6" w:rsidRPr="001974A6">
        <w:t xml:space="preserve"> </w:t>
      </w:r>
      <w:r w:rsidR="001974A6">
        <w:t xml:space="preserve">Don Ranson 2016, pers. </w:t>
      </w:r>
      <w:proofErr w:type="spellStart"/>
      <w:r w:rsidR="001974A6">
        <w:t>comm</w:t>
      </w:r>
      <w:proofErr w:type="spellEnd"/>
      <w:r w:rsidRPr="00954964">
        <w:t>)</w:t>
      </w:r>
      <w:r>
        <w:t xml:space="preserve">. </w:t>
      </w:r>
      <w:r w:rsidRPr="00954964">
        <w:t>Burke (1991a) recorded ochre lines at Contact Cove 1 (</w:t>
      </w:r>
      <w:r>
        <w:t>AH5464) and Contact Cove 3 (AH</w:t>
      </w:r>
      <w:r w:rsidRPr="00954964">
        <w:t>5483) and oc</w:t>
      </w:r>
      <w:r>
        <w:t>hre marks at Contact Cove 2 (AH</w:t>
      </w:r>
      <w:r w:rsidRPr="00954964">
        <w:t>5465)</w:t>
      </w:r>
      <w:r>
        <w:t xml:space="preserve">. </w:t>
      </w:r>
      <w:r w:rsidRPr="00954964">
        <w:t xml:space="preserve">There are unconfirmed reports of ochre marks at South East Bight Cave in Port Davey (AH 7092) and possible cupules or a </w:t>
      </w:r>
      <w:r>
        <w:t xml:space="preserve">hand stencil at </w:t>
      </w:r>
      <w:proofErr w:type="spellStart"/>
      <w:r>
        <w:t>Alfhild</w:t>
      </w:r>
      <w:proofErr w:type="spellEnd"/>
      <w:r>
        <w:t xml:space="preserve"> Bight (</w:t>
      </w:r>
      <w:r w:rsidRPr="00954964">
        <w:t>personal communication from J</w:t>
      </w:r>
      <w:r>
        <w:t xml:space="preserve">. </w:t>
      </w:r>
      <w:r w:rsidRPr="00954964">
        <w:t>Marsden-Smedley)</w:t>
      </w:r>
      <w:r>
        <w:t xml:space="preserve">. </w:t>
      </w:r>
      <w:r w:rsidRPr="00954964">
        <w:t xml:space="preserve">An inland site at Mary Tarn (AH 7375) has </w:t>
      </w:r>
      <w:r>
        <w:t xml:space="preserve">reputed </w:t>
      </w:r>
      <w:r w:rsidRPr="00954964">
        <w:t xml:space="preserve">pecked markings (Anonymous, 1999; Bednarik 1999; </w:t>
      </w:r>
      <w:proofErr w:type="spellStart"/>
      <w:r w:rsidRPr="00954964">
        <w:t>Leaman</w:t>
      </w:r>
      <w:proofErr w:type="spellEnd"/>
      <w:r w:rsidRPr="00954964">
        <w:t xml:space="preserve">, 2001: 316, Plates 176 &amp; 177; </w:t>
      </w:r>
      <w:proofErr w:type="spellStart"/>
      <w:r w:rsidRPr="00954964">
        <w:t>Leaman</w:t>
      </w:r>
      <w:proofErr w:type="spellEnd"/>
      <w:r w:rsidRPr="00954964">
        <w:t xml:space="preserve">, 2002: 168, Plate 63) but, after close examination, this is considered by the </w:t>
      </w:r>
      <w:r w:rsidR="001974A6">
        <w:t xml:space="preserve">Ranson (2016, pers. </w:t>
      </w:r>
      <w:proofErr w:type="spellStart"/>
      <w:r w:rsidR="001974A6">
        <w:t>comm</w:t>
      </w:r>
      <w:proofErr w:type="spellEnd"/>
      <w:r w:rsidR="001974A6">
        <w:t>)</w:t>
      </w:r>
      <w:r w:rsidRPr="00954964">
        <w:t xml:space="preserve"> to be a </w:t>
      </w:r>
      <w:r w:rsidRPr="00954964">
        <w:rPr>
          <w:lang w:val="it-IT"/>
        </w:rPr>
        <w:t>natural phenomenon</w:t>
      </w:r>
      <w:r w:rsidRPr="00954964">
        <w:t xml:space="preserve"> (see also Bednarik, 2001, Fig 5).</w:t>
      </w:r>
    </w:p>
    <w:p w:rsidR="00E96A22" w:rsidRDefault="00E96A22" w:rsidP="000C5BBD">
      <w:pPr>
        <w:pStyle w:val="GovHeading1"/>
        <w:spacing w:after="120"/>
        <w:rPr>
          <w:rFonts w:ascii="GillSans Light" w:hAnsi="GillSans Light"/>
          <w:color w:val="auto"/>
          <w:sz w:val="24"/>
          <w:lang w:val="it-IT"/>
        </w:rPr>
      </w:pPr>
      <w:bookmarkStart w:id="67" w:name="_Toc474848727"/>
    </w:p>
    <w:p w:rsidR="008677A4" w:rsidRPr="001A0BE5" w:rsidRDefault="008677A4" w:rsidP="000C5BBD">
      <w:pPr>
        <w:pStyle w:val="GovHeading1"/>
        <w:spacing w:after="120"/>
        <w:rPr>
          <w:sz w:val="60"/>
          <w:szCs w:val="60"/>
        </w:rPr>
      </w:pPr>
      <w:bookmarkStart w:id="68" w:name="_Toc478388722"/>
      <w:r w:rsidRPr="001A0BE5">
        <w:rPr>
          <w:sz w:val="60"/>
          <w:szCs w:val="60"/>
        </w:rPr>
        <w:t>The recent past</w:t>
      </w:r>
      <w:bookmarkEnd w:id="67"/>
      <w:bookmarkEnd w:id="68"/>
    </w:p>
    <w:p w:rsidR="008677A4" w:rsidRPr="00954964" w:rsidRDefault="008677A4" w:rsidP="000C5BBD">
      <w:pPr>
        <w:pStyle w:val="GovBody"/>
        <w:jc w:val="both"/>
      </w:pPr>
      <w:r w:rsidRPr="00954964">
        <w:t xml:space="preserve">The execution of rock markings with a metal tool, the presence of European bottle glass in a cave deposit, and the observation of hut depressions surrounded by </w:t>
      </w:r>
      <w:proofErr w:type="spellStart"/>
      <w:r w:rsidRPr="00954964">
        <w:t>middens</w:t>
      </w:r>
      <w:proofErr w:type="spellEnd"/>
      <w:r w:rsidRPr="00954964">
        <w:t xml:space="preserve">, are timely reminders that archaeological surveys and excavations directly link </w:t>
      </w:r>
      <w:r>
        <w:t xml:space="preserve">to the occupation of the region by Aboriginal people </w:t>
      </w:r>
      <w:r w:rsidRPr="00954964">
        <w:t>with</w:t>
      </w:r>
      <w:r>
        <w:t>in</w:t>
      </w:r>
      <w:r w:rsidRPr="00954964">
        <w:t xml:space="preserve"> the very recent past</w:t>
      </w:r>
      <w:r>
        <w:t xml:space="preserve">. </w:t>
      </w:r>
      <w:r w:rsidRPr="00954964">
        <w:t xml:space="preserve">The early nineteenth century British forays into the region are </w:t>
      </w:r>
      <w:proofErr w:type="spellStart"/>
      <w:r w:rsidRPr="00954964">
        <w:t>summarised</w:t>
      </w:r>
      <w:proofErr w:type="spellEnd"/>
      <w:r w:rsidRPr="00954964">
        <w:t xml:space="preserve"> in </w:t>
      </w:r>
      <w:proofErr w:type="spellStart"/>
      <w:r w:rsidRPr="00954964">
        <w:t>Binks</w:t>
      </w:r>
      <w:proofErr w:type="spellEnd"/>
      <w:r w:rsidRPr="00954964">
        <w:t xml:space="preserve"> (1980)</w:t>
      </w:r>
      <w:r>
        <w:t xml:space="preserve">. </w:t>
      </w:r>
      <w:r w:rsidRPr="00954964">
        <w:t>The ethnography of the Aborigin</w:t>
      </w:r>
      <w:r>
        <w:t>al people</w:t>
      </w:r>
      <w:r w:rsidRPr="00954964">
        <w:t xml:space="preserve"> living in the TWWHA garnered from these early accounts is concisely described by Jones (1974)</w:t>
      </w:r>
      <w:r>
        <w:t xml:space="preserve">. </w:t>
      </w:r>
      <w:r w:rsidRPr="00954964">
        <w:t xml:space="preserve">Unfortunately, these records are mere glimpses of a traditional Aboriginal society that was being destroyed by British incursions at the same time as they were being </w:t>
      </w:r>
      <w:proofErr w:type="spellStart"/>
      <w:r w:rsidRPr="00954964">
        <w:t>recognised</w:t>
      </w:r>
      <w:proofErr w:type="spellEnd"/>
      <w:r w:rsidRPr="00954964">
        <w:t xml:space="preserve"> and described</w:t>
      </w:r>
      <w:r>
        <w:t xml:space="preserve">. </w:t>
      </w:r>
      <w:r w:rsidRPr="00954964">
        <w:t>A summary of British expansion into Aboriginal lands can be found in Ryan (1996, 2012).</w:t>
      </w:r>
    </w:p>
    <w:p w:rsidR="008677A4" w:rsidRDefault="008677A4" w:rsidP="008677A4">
      <w:pPr>
        <w:pStyle w:val="GovBody"/>
        <w:jc w:val="both"/>
      </w:pPr>
      <w:r w:rsidRPr="00954964">
        <w:t>Tasmanian Aboriginal society was based on bands of approximately 30-40 people (Jones 1974)</w:t>
      </w:r>
      <w:r>
        <w:t xml:space="preserve">. </w:t>
      </w:r>
      <w:r w:rsidRPr="00954964">
        <w:t>These bands are thought to be loosely associated in larger groups of 200 to 400 individuals</w:t>
      </w:r>
      <w:r>
        <w:t xml:space="preserve">. </w:t>
      </w:r>
      <w:r w:rsidRPr="00954964">
        <w:t>These larger groups have been called ‘</w:t>
      </w:r>
      <w:r w:rsidRPr="00954964">
        <w:rPr>
          <w:lang w:val="pt-PT"/>
        </w:rPr>
        <w:t>tribes</w:t>
      </w:r>
      <w:r w:rsidRPr="00954964">
        <w:t>’, the Aboriginal names for which have not come down to us</w:t>
      </w:r>
      <w:r>
        <w:t xml:space="preserve">. </w:t>
      </w:r>
      <w:r w:rsidRPr="00954964">
        <w:t xml:space="preserve">The British </w:t>
      </w:r>
      <w:proofErr w:type="spellStart"/>
      <w:r w:rsidRPr="00954964">
        <w:t>recognised</w:t>
      </w:r>
      <w:proofErr w:type="spellEnd"/>
      <w:r w:rsidRPr="00954964">
        <w:t xml:space="preserve"> three ‘</w:t>
      </w:r>
      <w:r w:rsidRPr="00983389">
        <w:rPr>
          <w:lang w:val="pt-PT"/>
        </w:rPr>
        <w:t>tribes</w:t>
      </w:r>
      <w:r w:rsidRPr="00983389">
        <w:t>’</w:t>
      </w:r>
      <w:r>
        <w:rPr>
          <w:color w:val="000000" w:themeColor="text1"/>
        </w:rPr>
        <w:t xml:space="preserve">, (now referred to as nations by contemporary Tasmanian Aboriginal people) </w:t>
      </w:r>
      <w:r w:rsidRPr="00954964">
        <w:t>in the TWWHA region: the North, the Big River and the South West</w:t>
      </w:r>
      <w:r>
        <w:t xml:space="preserve">. </w:t>
      </w:r>
      <w:r w:rsidRPr="00954964">
        <w:t xml:space="preserve">During their annual round, the </w:t>
      </w:r>
      <w:r>
        <w:rPr>
          <w:color w:val="000000" w:themeColor="text1"/>
        </w:rPr>
        <w:t>nations</w:t>
      </w:r>
      <w:r w:rsidRPr="001F5031">
        <w:rPr>
          <w:color w:val="000000" w:themeColor="text1"/>
        </w:rPr>
        <w:t xml:space="preserve"> </w:t>
      </w:r>
      <w:r w:rsidRPr="00954964">
        <w:t xml:space="preserve">moved over large ranges that incorporated areas outside </w:t>
      </w:r>
      <w:r w:rsidR="00A3459C">
        <w:t xml:space="preserve">what is now </w:t>
      </w:r>
      <w:r w:rsidRPr="00954964">
        <w:t>the TWWHA</w:t>
      </w:r>
      <w:r>
        <w:t xml:space="preserve">. </w:t>
      </w:r>
    </w:p>
    <w:p w:rsidR="00A20909" w:rsidRDefault="008677A4" w:rsidP="008677A4">
      <w:pPr>
        <w:pStyle w:val="GovBody"/>
        <w:jc w:val="both"/>
      </w:pPr>
      <w:r w:rsidRPr="00954964">
        <w:lastRenderedPageBreak/>
        <w:t xml:space="preserve">Little is known of the North </w:t>
      </w:r>
      <w:r>
        <w:rPr>
          <w:color w:val="000000" w:themeColor="text1"/>
        </w:rPr>
        <w:t>nation</w:t>
      </w:r>
      <w:r w:rsidRPr="001F5031">
        <w:rPr>
          <w:color w:val="000000" w:themeColor="text1"/>
        </w:rPr>
        <w:t xml:space="preserve"> </w:t>
      </w:r>
      <w:r w:rsidRPr="00954964">
        <w:t>as many members had been killed and the group’s social cohesion destroyed by the late 1820s, by pastoralists expanding out along the coastal plain from Launceston</w:t>
      </w:r>
      <w:r>
        <w:t xml:space="preserve">, interactions with European sealers and through European disease. </w:t>
      </w:r>
      <w:r w:rsidRPr="00954964">
        <w:t xml:space="preserve">It is thought that the North </w:t>
      </w:r>
      <w:r>
        <w:rPr>
          <w:color w:val="000000" w:themeColor="text1"/>
        </w:rPr>
        <w:t xml:space="preserve">nation </w:t>
      </w:r>
      <w:r w:rsidRPr="00954964">
        <w:t xml:space="preserve">moved seasonally into the Highlands, as evidenced by still-existing open plains that were most likely created by Aboriginal </w:t>
      </w:r>
      <w:proofErr w:type="spellStart"/>
      <w:r w:rsidRPr="00954964">
        <w:t>firesticks</w:t>
      </w:r>
      <w:proofErr w:type="spellEnd"/>
      <w:r>
        <w:t xml:space="preserve">. </w:t>
      </w:r>
    </w:p>
    <w:p w:rsidR="008677A4" w:rsidRDefault="00A20909" w:rsidP="008677A4">
      <w:pPr>
        <w:pStyle w:val="GovBody"/>
        <w:jc w:val="both"/>
      </w:pPr>
      <w:r w:rsidRPr="00954964">
        <w:t xml:space="preserve">The Big River </w:t>
      </w:r>
      <w:r>
        <w:rPr>
          <w:color w:val="000000" w:themeColor="text1"/>
        </w:rPr>
        <w:t>nation</w:t>
      </w:r>
      <w:r w:rsidRPr="00954964">
        <w:t xml:space="preserve">, many of its members also killed by the 1820s, moved from </w:t>
      </w:r>
      <w:r w:rsidR="008677A4" w:rsidRPr="00954964">
        <w:t xml:space="preserve">the East Coast where it had wintered up into the highlands along the major access route, the River </w:t>
      </w:r>
      <w:proofErr w:type="spellStart"/>
      <w:r w:rsidR="008677A4" w:rsidRPr="00954964">
        <w:t>Ouse</w:t>
      </w:r>
      <w:proofErr w:type="spellEnd"/>
      <w:r w:rsidR="008677A4" w:rsidRPr="00954964">
        <w:t xml:space="preserve"> or ‘Big River’</w:t>
      </w:r>
      <w:r w:rsidR="008677A4">
        <w:t xml:space="preserve">. </w:t>
      </w:r>
      <w:r w:rsidR="008677A4" w:rsidRPr="00954964">
        <w:t>They ventured into the highlands in spring to access, amongst other resources, the sweet sap of the cider gum (</w:t>
      </w:r>
      <w:r w:rsidR="008677A4" w:rsidRPr="00954964">
        <w:rPr>
          <w:i/>
          <w:lang w:val="nl-NL"/>
        </w:rPr>
        <w:t>Eucalyptus gunnii</w:t>
      </w:r>
      <w:r w:rsidR="008677A4" w:rsidRPr="00954964">
        <w:t>) that flows in November (</w:t>
      </w:r>
      <w:proofErr w:type="spellStart"/>
      <w:r w:rsidR="008677A4" w:rsidRPr="00954964">
        <w:t>Plomley</w:t>
      </w:r>
      <w:proofErr w:type="spellEnd"/>
      <w:r w:rsidR="008677A4" w:rsidRPr="00954964">
        <w:t>, 2008)</w:t>
      </w:r>
      <w:r w:rsidR="008677A4">
        <w:t xml:space="preserve">. Many members of the Big River Nation were also killed in the 1820s. </w:t>
      </w:r>
    </w:p>
    <w:p w:rsidR="008677A4" w:rsidRPr="00954964" w:rsidRDefault="008677A4" w:rsidP="008677A4">
      <w:pPr>
        <w:pStyle w:val="GovBody"/>
        <w:jc w:val="both"/>
      </w:pPr>
      <w:r w:rsidRPr="00954964">
        <w:t xml:space="preserve">The South West </w:t>
      </w:r>
      <w:r>
        <w:rPr>
          <w:color w:val="000000" w:themeColor="text1"/>
        </w:rPr>
        <w:t>nation</w:t>
      </w:r>
      <w:r w:rsidRPr="00954964">
        <w:t xml:space="preserve"> is the best known from the TWWHA region</w:t>
      </w:r>
      <w:r>
        <w:t xml:space="preserve">. </w:t>
      </w:r>
      <w:r w:rsidRPr="00954964">
        <w:t xml:space="preserve"> </w:t>
      </w:r>
      <w:r>
        <w:t>M</w:t>
      </w:r>
      <w:r w:rsidRPr="00954964">
        <w:t>any details hav</w:t>
      </w:r>
      <w:r>
        <w:t>e</w:t>
      </w:r>
      <w:r w:rsidRPr="00954964">
        <w:t xml:space="preserve"> been collected through observations and conversations with Aborigin</w:t>
      </w:r>
      <w:r>
        <w:t>al people</w:t>
      </w:r>
      <w:r w:rsidRPr="00954964">
        <w:t xml:space="preserve"> by the </w:t>
      </w:r>
      <w:r>
        <w:t xml:space="preserve">government representative </w:t>
      </w:r>
      <w:r w:rsidRPr="00954964">
        <w:t>George Augustus Robinson who walked the southwest coastline in 1830 (</w:t>
      </w:r>
      <w:proofErr w:type="spellStart"/>
      <w:r w:rsidRPr="00954964">
        <w:t>Plomley</w:t>
      </w:r>
      <w:proofErr w:type="spellEnd"/>
      <w:r w:rsidRPr="00954964">
        <w:t>, 2008)</w:t>
      </w:r>
      <w:r>
        <w:t xml:space="preserve">. </w:t>
      </w:r>
      <w:r w:rsidRPr="00954964">
        <w:t xml:space="preserve">The South West </w:t>
      </w:r>
      <w:r>
        <w:rPr>
          <w:color w:val="000000" w:themeColor="text1"/>
        </w:rPr>
        <w:t>nation</w:t>
      </w:r>
      <w:r w:rsidRPr="001F5031">
        <w:rPr>
          <w:color w:val="000000" w:themeColor="text1"/>
        </w:rPr>
        <w:t xml:space="preserve"> </w:t>
      </w:r>
      <w:r w:rsidRPr="00954964">
        <w:t xml:space="preserve">appears to have had the largest seasonal movement of all Tasmanian </w:t>
      </w:r>
      <w:r>
        <w:rPr>
          <w:color w:val="000000" w:themeColor="text1"/>
        </w:rPr>
        <w:t>nations</w:t>
      </w:r>
      <w:r w:rsidRPr="00954964">
        <w:t xml:space="preserve">, having reciprocal visiting rights to the northwest coast as far as Cape Grim and the southeast coast as far as </w:t>
      </w:r>
      <w:proofErr w:type="spellStart"/>
      <w:r w:rsidRPr="00954964">
        <w:t>Bruny</w:t>
      </w:r>
      <w:proofErr w:type="spellEnd"/>
      <w:r w:rsidRPr="00954964">
        <w:t xml:space="preserve"> Island</w:t>
      </w:r>
      <w:r>
        <w:t xml:space="preserve">. </w:t>
      </w:r>
      <w:r w:rsidRPr="00954964">
        <w:t>There is evidence that they also raided colonists in the interior behind New Norfolk in 1829 (</w:t>
      </w:r>
      <w:proofErr w:type="spellStart"/>
      <w:r w:rsidRPr="00954964">
        <w:t>Plomley</w:t>
      </w:r>
      <w:proofErr w:type="spellEnd"/>
      <w:r w:rsidRPr="00954964">
        <w:t>, 2008).</w:t>
      </w:r>
    </w:p>
    <w:p w:rsidR="008677A4" w:rsidRDefault="008677A4" w:rsidP="008677A4">
      <w:pPr>
        <w:pStyle w:val="GovBody"/>
        <w:jc w:val="both"/>
      </w:pPr>
      <w:r w:rsidRPr="00954964">
        <w:t>In 1815, James Kelly, merchant explorer, was the first to describe a (peaceful) encounter with the inhabitants of Louisa Bay</w:t>
      </w:r>
      <w:r>
        <w:t xml:space="preserve">. </w:t>
      </w:r>
      <w:r w:rsidRPr="00954964">
        <w:t>Kelly claimed to have discovered Port Davey and, soon afterwards Huon pine (</w:t>
      </w:r>
      <w:proofErr w:type="spellStart"/>
      <w:r w:rsidRPr="00954964">
        <w:rPr>
          <w:i/>
        </w:rPr>
        <w:t>Lagarostrobos</w:t>
      </w:r>
      <w:proofErr w:type="spellEnd"/>
      <w:r w:rsidRPr="00954964">
        <w:rPr>
          <w:i/>
        </w:rPr>
        <w:t xml:space="preserve"> </w:t>
      </w:r>
      <w:proofErr w:type="spellStart"/>
      <w:r w:rsidRPr="00954964">
        <w:rPr>
          <w:i/>
        </w:rPr>
        <w:t>franklinii</w:t>
      </w:r>
      <w:proofErr w:type="spellEnd"/>
      <w:r w:rsidRPr="00954964">
        <w:t>) was being logged there (</w:t>
      </w:r>
      <w:proofErr w:type="spellStart"/>
      <w:r w:rsidRPr="00954964">
        <w:t>Binks</w:t>
      </w:r>
      <w:proofErr w:type="spellEnd"/>
      <w:r w:rsidRPr="00954964">
        <w:t>, 1980)</w:t>
      </w:r>
      <w:r>
        <w:t xml:space="preserve">. </w:t>
      </w:r>
      <w:r w:rsidRPr="00954964">
        <w:t xml:space="preserve">However, it was the establishment, in 1822, of a penal station at Sarah Island in Macquarie </w:t>
      </w:r>
      <w:proofErr w:type="spellStart"/>
      <w:r w:rsidRPr="00954964">
        <w:t>Harbour</w:t>
      </w:r>
      <w:proofErr w:type="spellEnd"/>
      <w:r w:rsidRPr="00954964">
        <w:t xml:space="preserve"> that most likely disrupted the traditional lifeways of the Aborigin</w:t>
      </w:r>
      <w:r>
        <w:t>al people</w:t>
      </w:r>
      <w:r w:rsidRPr="00954964">
        <w:t xml:space="preserve"> in the South West </w:t>
      </w:r>
      <w:r>
        <w:rPr>
          <w:color w:val="000000" w:themeColor="text1"/>
        </w:rPr>
        <w:t>nation</w:t>
      </w:r>
      <w:r>
        <w:t xml:space="preserve">. </w:t>
      </w:r>
      <w:r w:rsidRPr="00954964">
        <w:t>The penal institution and its outlying pilot station and signal station at Macquarie Heads lay across the migration route of the South West</w:t>
      </w:r>
      <w:r>
        <w:t xml:space="preserve"> Nation</w:t>
      </w:r>
      <w:r w:rsidRPr="00954964">
        <w:t xml:space="preserve"> in their travels to their northern hunting grounds</w:t>
      </w:r>
      <w:r>
        <w:t xml:space="preserve">. </w:t>
      </w:r>
      <w:r w:rsidRPr="00954964">
        <w:t>Over 1,100 convicts were incarcerated there during the eleven years of its operation and over 100 escaped, many pursued by military guards (Maxwell-Stewart, 2008)</w:t>
      </w:r>
      <w:r>
        <w:t xml:space="preserve">. </w:t>
      </w:r>
      <w:r w:rsidRPr="00954964">
        <w:t>It is likely that these desperate escapees, their pursuers, and the armed guards stationed at the Heads and elsewhere, sowed the final destruction of the tribe through violence and disease.</w:t>
      </w:r>
    </w:p>
    <w:p w:rsidR="008677A4" w:rsidRPr="00954964" w:rsidRDefault="008677A4" w:rsidP="008677A4">
      <w:pPr>
        <w:pStyle w:val="GovBody"/>
        <w:jc w:val="both"/>
      </w:pPr>
      <w:r>
        <w:t xml:space="preserve">Throughout </w:t>
      </w:r>
      <w:r w:rsidRPr="00954964">
        <w:t>his</w:t>
      </w:r>
      <w:r>
        <w:t xml:space="preserve"> travels in</w:t>
      </w:r>
      <w:r w:rsidRPr="00954964">
        <w:t xml:space="preserve"> the South West </w:t>
      </w:r>
      <w:r>
        <w:rPr>
          <w:color w:val="000000" w:themeColor="text1"/>
        </w:rPr>
        <w:t>nation’s</w:t>
      </w:r>
      <w:r w:rsidRPr="00954964">
        <w:t xml:space="preserve"> territory</w:t>
      </w:r>
      <w:r>
        <w:t xml:space="preserve"> in the 1830s</w:t>
      </w:r>
      <w:r w:rsidRPr="00954964">
        <w:t>, Robinson remarked on the many empty huts he observed and puzzled as to where the inhabitants could be</w:t>
      </w:r>
      <w:r>
        <w:t xml:space="preserve">. </w:t>
      </w:r>
      <w:r w:rsidRPr="00954964">
        <w:t>It is likely that this was the end result of introduced British diseases as well as unrecorded murder perpetuated over the previous fifteen years</w:t>
      </w:r>
      <w:r>
        <w:t>.</w:t>
      </w:r>
    </w:p>
    <w:p w:rsidR="008677A4" w:rsidRPr="00954964" w:rsidRDefault="008677A4" w:rsidP="008677A4">
      <w:pPr>
        <w:pStyle w:val="GovBody"/>
        <w:jc w:val="both"/>
      </w:pPr>
      <w:r w:rsidRPr="00954964">
        <w:t xml:space="preserve">By 1834, the last of the southwest coast </w:t>
      </w:r>
      <w:r>
        <w:t xml:space="preserve">Aboriginal </w:t>
      </w:r>
      <w:r w:rsidRPr="00954964">
        <w:t>people were rounded up for incarceration on Flinders Island (</w:t>
      </w:r>
      <w:proofErr w:type="spellStart"/>
      <w:r w:rsidRPr="00954964">
        <w:t>Plomley</w:t>
      </w:r>
      <w:proofErr w:type="spellEnd"/>
      <w:r w:rsidRPr="00954964">
        <w:t>, 2008)</w:t>
      </w:r>
      <w:r>
        <w:t xml:space="preserve">. </w:t>
      </w:r>
      <w:r w:rsidRPr="00954964">
        <w:t>However, a small family escaped notice</w:t>
      </w:r>
      <w:r>
        <w:t xml:space="preserve">. </w:t>
      </w:r>
      <w:r w:rsidRPr="00954964">
        <w:t xml:space="preserve">In 1840, the explorer James Calder was crossing the Painters Plains, in the high country near the northern boundary of the TWWHA, when he </w:t>
      </w:r>
      <w:r w:rsidRPr="00954964">
        <w:lastRenderedPageBreak/>
        <w:t>noticed a recently built Aboriginal hut, the interior surface covered with art</w:t>
      </w:r>
      <w:r>
        <w:t xml:space="preserve">. </w:t>
      </w:r>
      <w:r w:rsidRPr="00954964">
        <w:t>Calder recounted:</w:t>
      </w:r>
    </w:p>
    <w:p w:rsidR="008677A4" w:rsidRDefault="008677A4" w:rsidP="008677A4">
      <w:pPr>
        <w:pStyle w:val="GovBody"/>
        <w:ind w:left="720" w:right="559"/>
        <w:jc w:val="both"/>
      </w:pPr>
      <w:r w:rsidRPr="00954964">
        <w:t>I left these rude specimens of the arts to the mercy of the elements, which I afterwards found had respected them less than I had done, for on a visit some months after, I found the rude wig-</w:t>
      </w:r>
      <w:proofErr w:type="spellStart"/>
      <w:r w:rsidRPr="00954964">
        <w:t>wam</w:t>
      </w:r>
      <w:proofErr w:type="spellEnd"/>
      <w:r w:rsidRPr="00954964">
        <w:t xml:space="preserve"> of these last aborigines of Tasmania were blown down, and their sketches obliterated (Calder, 1849:419).</w:t>
      </w:r>
    </w:p>
    <w:p w:rsidR="00F67B13" w:rsidRDefault="00F67B13" w:rsidP="008677A4">
      <w:pPr>
        <w:pStyle w:val="GovBody"/>
        <w:ind w:left="720" w:right="559"/>
        <w:jc w:val="both"/>
      </w:pPr>
    </w:p>
    <w:p w:rsidR="008677A4" w:rsidRPr="001A0BE5" w:rsidRDefault="008677A4" w:rsidP="00F67B13">
      <w:pPr>
        <w:pStyle w:val="GovHeading1"/>
        <w:spacing w:before="120" w:after="120"/>
        <w:rPr>
          <w:sz w:val="60"/>
          <w:szCs w:val="60"/>
        </w:rPr>
      </w:pPr>
      <w:bookmarkStart w:id="69" w:name="_Toc474848728"/>
      <w:bookmarkStart w:id="70" w:name="_Toc478388723"/>
      <w:r w:rsidRPr="001A0BE5">
        <w:rPr>
          <w:sz w:val="60"/>
          <w:szCs w:val="60"/>
        </w:rPr>
        <w:t>Conclusion</w:t>
      </w:r>
      <w:bookmarkEnd w:id="69"/>
      <w:bookmarkEnd w:id="70"/>
    </w:p>
    <w:p w:rsidR="008677A4" w:rsidRDefault="008677A4" w:rsidP="000C5BBD">
      <w:pPr>
        <w:pStyle w:val="GovBody"/>
        <w:jc w:val="both"/>
      </w:pPr>
      <w:r w:rsidRPr="00F730EF">
        <w:t>Archeological research in the past thirty-five years has provided a wealth of information on the lives of Tasmanian Aboriginal people</w:t>
      </w:r>
      <w:r>
        <w:t xml:space="preserve"> in the TWWHA during the last 35</w:t>
      </w:r>
      <w:r w:rsidRPr="00F730EF">
        <w:t>,000 years</w:t>
      </w:r>
      <w:r>
        <w:t xml:space="preserve">. </w:t>
      </w:r>
      <w:r w:rsidRPr="00F730EF">
        <w:t>This research highlights the long and important relationship, management and interaction with the landscape by Tasmanian Aboriginal people</w:t>
      </w:r>
      <w:r w:rsidR="00FB1960">
        <w:t>,</w:t>
      </w:r>
      <w:r w:rsidRPr="00F730EF">
        <w:t xml:space="preserve"> </w:t>
      </w:r>
      <w:r>
        <w:t xml:space="preserve">which is </w:t>
      </w:r>
      <w:r w:rsidRPr="00F730EF">
        <w:t>made all the more remarkable by the adaptation that was required to live within the environment that was subject to extreme climatic change</w:t>
      </w:r>
      <w:r>
        <w:t>. R</w:t>
      </w:r>
      <w:r w:rsidRPr="00F730EF">
        <w:t xml:space="preserve">esearch has shown that for at least 20,000 years Tasmanian Aboriginal people were geographically the southernmost </w:t>
      </w:r>
      <w:r>
        <w:t>people</w:t>
      </w:r>
      <w:r w:rsidRPr="00F730EF">
        <w:t xml:space="preserve"> on earth and practiced complex cultural beliefs</w:t>
      </w:r>
      <w:r>
        <w:t xml:space="preserve">. </w:t>
      </w:r>
      <w:r w:rsidRPr="00F730EF">
        <w:t>This cultural practice and the unique adaptation and resourcefulness required for their ongoing occupation of the area is evidenced by the archaeological record</w:t>
      </w:r>
      <w:r>
        <w:t xml:space="preserve">. </w:t>
      </w:r>
      <w:r w:rsidRPr="00F730EF">
        <w:t xml:space="preserve">This reveals hunting and butchering strategies, use and transportation of available raw material, modification of the landscape through targeted firing regimes, glimpses into their spiritual life through artistic representations within rock shelters and </w:t>
      </w:r>
      <w:proofErr w:type="spellStart"/>
      <w:r w:rsidRPr="00F730EF">
        <w:t>utilisation</w:t>
      </w:r>
      <w:proofErr w:type="spellEnd"/>
      <w:r w:rsidRPr="00F730EF">
        <w:t xml:space="preserve"> of seasonal and coastal resources</w:t>
      </w:r>
    </w:p>
    <w:p w:rsidR="008677A4" w:rsidRPr="00F730EF" w:rsidRDefault="008677A4" w:rsidP="008677A4">
      <w:pPr>
        <w:pStyle w:val="GovBody"/>
        <w:jc w:val="both"/>
      </w:pPr>
      <w:r w:rsidRPr="00F730EF">
        <w:t>In terms of its scientific value, the archaeological sites and assemblages in the TWWHA are an invaluable and rare resource that has contributed to our understanding of the ongoing cultural tradition and lifeways of Tasmanian Aboriginal people</w:t>
      </w:r>
      <w:r>
        <w:t xml:space="preserve">. </w:t>
      </w:r>
      <w:r w:rsidRPr="00F730EF">
        <w:t xml:space="preserve">Further investigation and research of this resource </w:t>
      </w:r>
      <w:r>
        <w:t xml:space="preserve">will </w:t>
      </w:r>
      <w:r w:rsidRPr="00F730EF">
        <w:t>provide the possibility to answer research questions that increase our understanding about people, places and cultural practices within the TWWHA</w:t>
      </w:r>
      <w:r>
        <w:t>. R</w:t>
      </w:r>
      <w:r w:rsidRPr="00F730EF">
        <w:t xml:space="preserve">esearch questions could include a focus on </w:t>
      </w:r>
      <w:r>
        <w:t xml:space="preserve">coastal and inland sites to determine </w:t>
      </w:r>
      <w:r w:rsidRPr="00F730EF">
        <w:t>the nature of human occupation in the TWWHA</w:t>
      </w:r>
      <w:r>
        <w:t xml:space="preserve">, the identification and recording of Holocene rock art sites to strengthen our knowledge of aspects such as cultural practices, further investigation on coastal sites such as </w:t>
      </w:r>
      <w:proofErr w:type="spellStart"/>
      <w:r>
        <w:t>middens</w:t>
      </w:r>
      <w:proofErr w:type="spellEnd"/>
      <w:r>
        <w:t xml:space="preserve"> to better understand coastal occupation and resource use</w:t>
      </w:r>
      <w:r w:rsidRPr="00F730EF">
        <w:t xml:space="preserve"> and comparison with other archaeological regions including those in the northern hemisphere, which could fill current knowledge gaps in relation to our understanding of the activities, land use and broader occupation of the area through time</w:t>
      </w:r>
      <w:r>
        <w:t>.</w:t>
      </w:r>
    </w:p>
    <w:p w:rsidR="008677A4" w:rsidRPr="00F730EF" w:rsidRDefault="008677A4" w:rsidP="008677A4">
      <w:pPr>
        <w:pStyle w:val="GovBody"/>
        <w:jc w:val="both"/>
      </w:pPr>
      <w:r w:rsidRPr="00F730EF">
        <w:t xml:space="preserve">The scientific value of the archaeological sites and assemblages contribute to the </w:t>
      </w:r>
      <w:r>
        <w:t>c</w:t>
      </w:r>
      <w:r w:rsidRPr="00F730EF">
        <w:t xml:space="preserve">ultural </w:t>
      </w:r>
      <w:r>
        <w:t>s</w:t>
      </w:r>
      <w:r w:rsidRPr="00F730EF">
        <w:t xml:space="preserve">ignificance of the TWWHA and are a fundamental part of the </w:t>
      </w:r>
      <w:r w:rsidRPr="00F730EF">
        <w:lastRenderedPageBreak/>
        <w:t>TWWHA meeting three criteri</w:t>
      </w:r>
      <w:r>
        <w:t>a</w:t>
      </w:r>
      <w:r w:rsidRPr="00F730EF">
        <w:t xml:space="preserve"> used to assess the Outstanding Universal Value (OUV) of a place for inclusion on the World Heritage List</w:t>
      </w:r>
      <w:r>
        <w:t xml:space="preserve">. </w:t>
      </w:r>
      <w:r w:rsidRPr="00F730EF">
        <w:t xml:space="preserve">These criteria </w:t>
      </w:r>
      <w:r>
        <w:t>are</w:t>
      </w:r>
      <w:r w:rsidRPr="00F730EF">
        <w:t>:</w:t>
      </w:r>
    </w:p>
    <w:p w:rsidR="008677A4" w:rsidRPr="00F730EF" w:rsidRDefault="008677A4" w:rsidP="008677A4">
      <w:pPr>
        <w:pStyle w:val="GovBody"/>
        <w:ind w:left="720"/>
        <w:jc w:val="both"/>
        <w:rPr>
          <w:lang w:eastAsia="en-AU"/>
        </w:rPr>
      </w:pPr>
      <w:r w:rsidRPr="00F730EF">
        <w:rPr>
          <w:lang w:eastAsia="en-AU"/>
        </w:rPr>
        <w:t>Criterion (iii) to bear a unique or at least exceptional testimony to a cultural tradition or to a civilization which is living or which has disappeared;</w:t>
      </w:r>
    </w:p>
    <w:p w:rsidR="008677A4" w:rsidRPr="00F730EF" w:rsidRDefault="008677A4" w:rsidP="008677A4">
      <w:pPr>
        <w:pStyle w:val="GovBody"/>
        <w:ind w:left="720"/>
        <w:jc w:val="both"/>
        <w:rPr>
          <w:lang w:eastAsia="en-AU"/>
        </w:rPr>
      </w:pPr>
      <w:r w:rsidRPr="00F730EF">
        <w:rPr>
          <w:lang w:eastAsia="en-AU"/>
        </w:rPr>
        <w:t>Criterion (</w:t>
      </w:r>
      <w:proofErr w:type="gramStart"/>
      <w:r>
        <w:rPr>
          <w:lang w:eastAsia="en-AU"/>
        </w:rPr>
        <w:t>i</w:t>
      </w:r>
      <w:r w:rsidRPr="00F730EF">
        <w:rPr>
          <w:lang w:eastAsia="en-AU"/>
        </w:rPr>
        <w:t>v</w:t>
      </w:r>
      <w:proofErr w:type="gramEnd"/>
      <w:r w:rsidRPr="00F730EF">
        <w:rPr>
          <w:lang w:eastAsia="en-AU"/>
        </w:rPr>
        <w:t>)</w:t>
      </w:r>
      <w:r>
        <w:rPr>
          <w:lang w:val="en"/>
        </w:rPr>
        <w:t xml:space="preserve"> to be an outstanding example of a type of building, architectural or technological ensemble or landscape which illustrates (a) significant stage(s) in human history;</w:t>
      </w:r>
      <w:r w:rsidRPr="00F730EF">
        <w:rPr>
          <w:lang w:eastAsia="en-AU"/>
        </w:rPr>
        <w:t xml:space="preserve"> and,</w:t>
      </w:r>
    </w:p>
    <w:p w:rsidR="008677A4" w:rsidRDefault="008677A4" w:rsidP="008677A4">
      <w:pPr>
        <w:pStyle w:val="GovBody"/>
        <w:ind w:left="720"/>
        <w:jc w:val="both"/>
        <w:rPr>
          <w:lang w:eastAsia="en-AU"/>
        </w:rPr>
      </w:pPr>
      <w:r w:rsidRPr="00F730EF">
        <w:rPr>
          <w:lang w:eastAsia="en-AU"/>
        </w:rPr>
        <w:t>Criterion (</w:t>
      </w:r>
      <w:proofErr w:type="gramStart"/>
      <w:r w:rsidRPr="00F730EF">
        <w:rPr>
          <w:lang w:eastAsia="en-AU"/>
        </w:rPr>
        <w:t>vi</w:t>
      </w:r>
      <w:proofErr w:type="gramEnd"/>
      <w:r w:rsidRPr="00F730EF">
        <w:rPr>
          <w:lang w:eastAsia="en-AU"/>
        </w:rPr>
        <w:t>) to be directly or tangibly associated with events or living traditions, with ideas, or with beliefs, with artistic and literary works of outstanding universal significance</w:t>
      </w:r>
      <w:r>
        <w:rPr>
          <w:lang w:eastAsia="en-AU"/>
        </w:rPr>
        <w:t xml:space="preserve">. </w:t>
      </w:r>
    </w:p>
    <w:p w:rsidR="008677A4" w:rsidRPr="005C6590" w:rsidRDefault="008677A4" w:rsidP="008677A4">
      <w:pPr>
        <w:pStyle w:val="GovBody"/>
        <w:jc w:val="both"/>
      </w:pPr>
      <w:r w:rsidRPr="005C6590">
        <w:t>Importantly, the scientific values complement rather than compete with other values, and are a testimony to the importance and significance of the TWWHA as a World Heritage p</w:t>
      </w:r>
      <w:r>
        <w:t>roperty.</w:t>
      </w:r>
    </w:p>
    <w:p w:rsidR="008677A4" w:rsidRDefault="008677A4" w:rsidP="008677A4">
      <w:pPr>
        <w:pStyle w:val="GovBody"/>
        <w:jc w:val="both"/>
      </w:pPr>
      <w:r w:rsidRPr="005C6590">
        <w:t>The most important contribution of the archaeological research in the TWWHA has been the wealth of information it has provided to the Tasmanian Aboriginal community</w:t>
      </w:r>
      <w:r>
        <w:t xml:space="preserve">. </w:t>
      </w:r>
      <w:r w:rsidRPr="005C6590">
        <w:t>This information, when combined with cultural knowledge, provides the opportunity for current and future generations of Tasmanian Aboriginal people to engage and connect with rich traditions and cultural practices of their ancestral past both now and into the future</w:t>
      </w:r>
      <w:r>
        <w:t xml:space="preserve">. </w:t>
      </w:r>
      <w:r w:rsidRPr="005C6590">
        <w:t xml:space="preserve">Future cooperation and collaboration between the Tasmanian Aboriginal </w:t>
      </w:r>
      <w:r>
        <w:t>c</w:t>
      </w:r>
      <w:r w:rsidRPr="005C6590">
        <w:t>ommunity and researchers</w:t>
      </w:r>
      <w:r>
        <w:t xml:space="preserve"> on current projects such as the Retrospective Statement of Outstanding Universal Value (RSOUV) project, the Comprehensive Cultural Values Assessment (including development of future survey plans for the TWWHA) and Cultural Values Assessment of the 2013 TWWHA extension area </w:t>
      </w:r>
      <w:r w:rsidRPr="005C6590">
        <w:t>provide the potential to extend the knowledge and understanding of this unique World Heritage place</w:t>
      </w:r>
      <w:r>
        <w:t xml:space="preserve"> and further highlight its value to the world.</w:t>
      </w:r>
    </w:p>
    <w:p w:rsidR="008677A4" w:rsidRDefault="008677A4" w:rsidP="008677A4">
      <w:r>
        <w:br w:type="page"/>
      </w:r>
    </w:p>
    <w:p w:rsidR="008677A4" w:rsidRPr="001A0BE5" w:rsidRDefault="008677A4" w:rsidP="000C5BBD">
      <w:pPr>
        <w:pStyle w:val="GovHeading1"/>
        <w:spacing w:after="120"/>
        <w:jc w:val="both"/>
        <w:rPr>
          <w:sz w:val="60"/>
          <w:szCs w:val="60"/>
        </w:rPr>
      </w:pPr>
      <w:bookmarkStart w:id="71" w:name="_Toc474848729"/>
      <w:bookmarkStart w:id="72" w:name="_Toc478388724"/>
      <w:r w:rsidRPr="001A0BE5">
        <w:rPr>
          <w:sz w:val="60"/>
          <w:szCs w:val="60"/>
        </w:rPr>
        <w:lastRenderedPageBreak/>
        <w:t>Acknowledgements</w:t>
      </w:r>
      <w:bookmarkEnd w:id="71"/>
      <w:bookmarkEnd w:id="72"/>
    </w:p>
    <w:p w:rsidR="001B07FB" w:rsidRDefault="001B07FB" w:rsidP="000C5BBD">
      <w:pPr>
        <w:pStyle w:val="GovBody"/>
        <w:jc w:val="both"/>
      </w:pPr>
      <w:r>
        <w:t xml:space="preserve">This report was prepared with financial support from the Australian Government Department of the Environment and Energy as part of </w:t>
      </w:r>
      <w:r w:rsidRPr="001B07FB">
        <w:rPr>
          <w:i/>
        </w:rPr>
        <w:t>The Assessment of Aboriginal Cultural Values (AACV) Project.</w:t>
      </w:r>
      <w:r>
        <w:rPr>
          <w:i/>
        </w:rPr>
        <w:t xml:space="preserve"> </w:t>
      </w:r>
    </w:p>
    <w:p w:rsidR="008677A4" w:rsidRPr="000638E7" w:rsidRDefault="008677A4" w:rsidP="000C5BBD">
      <w:pPr>
        <w:pStyle w:val="GovBody"/>
        <w:jc w:val="both"/>
      </w:pPr>
      <w:r w:rsidRPr="000638E7">
        <w:t>The Department of Primary Industry, Parks, Water and Environment (DPIPWE) would l</w:t>
      </w:r>
      <w:r>
        <w:t xml:space="preserve">ike to acknowledge a number of </w:t>
      </w:r>
      <w:r w:rsidRPr="000638E7">
        <w:t>individuals and organisations who contributed to the completion of this document</w:t>
      </w:r>
      <w:r>
        <w:t xml:space="preserve">. </w:t>
      </w:r>
      <w:r w:rsidRPr="000638E7">
        <w:t xml:space="preserve">Thank you to </w:t>
      </w:r>
      <w:r>
        <w:t>the two peer</w:t>
      </w:r>
      <w:r w:rsidRPr="000638E7">
        <w:t xml:space="preserve"> reviewers, Sandra Bowdler and Richard Cosgrove, for their comments and input into the draft which have strengthened the final version</w:t>
      </w:r>
      <w:r>
        <w:t xml:space="preserve">. </w:t>
      </w:r>
      <w:r w:rsidRPr="000638E7">
        <w:t>A special acknowledgement to Richard Cosgrove who kindly provided several images from the Southern Forests Archaeological Project for use in the document</w:t>
      </w:r>
      <w:r>
        <w:t xml:space="preserve">. </w:t>
      </w:r>
    </w:p>
    <w:p w:rsidR="008677A4" w:rsidRPr="00446993" w:rsidRDefault="008677A4" w:rsidP="008677A4">
      <w:pPr>
        <w:pStyle w:val="GovBody"/>
        <w:jc w:val="both"/>
      </w:pPr>
      <w:r w:rsidRPr="000638E7">
        <w:t>DPIPWE would also like to acknowledge and sincerely thank all the members of the A</w:t>
      </w:r>
      <w:r w:rsidR="00D03A80">
        <w:t>boriginal Heritage Council</w:t>
      </w:r>
      <w:r w:rsidRPr="000638E7">
        <w:t xml:space="preserve"> for their guidance throughout the project and reviewing of the document</w:t>
      </w:r>
      <w:r>
        <w:t xml:space="preserve">. </w:t>
      </w:r>
      <w:r w:rsidRPr="000638E7">
        <w:t xml:space="preserve">Thank you also to </w:t>
      </w:r>
      <w:proofErr w:type="spellStart"/>
      <w:r w:rsidRPr="000638E7">
        <w:t>Mr</w:t>
      </w:r>
      <w:proofErr w:type="spellEnd"/>
      <w:r w:rsidRPr="000638E7">
        <w:t xml:space="preserve"> John Harkin (DPIPWE</w:t>
      </w:r>
      <w:r>
        <w:t xml:space="preserve"> Project Manager</w:t>
      </w:r>
      <w:r w:rsidRPr="000638E7">
        <w:t>) who managed the project, Andrew Gibson (TASMAPS) for the completion of maps, Margaret Quill and Toni Venettacci (DPIPWE Library) for assistance with accessing collections and arranging inter library loans and Greg Middleton for finding an elusive reference</w:t>
      </w:r>
      <w:r>
        <w:t xml:space="preserve">. </w:t>
      </w:r>
      <w:r w:rsidRPr="000638E7">
        <w:t>Thank you also to members of the DPIPWE Aboriginal Heritage Tasmania (AHT) team who assisted with aspects of the projects management, arranged the completion of peer and AHC reviews and the compilation of final version</w:t>
      </w:r>
      <w:r>
        <w:t>.</w:t>
      </w:r>
    </w:p>
    <w:p w:rsidR="008677A4" w:rsidRDefault="008677A4" w:rsidP="008677A4">
      <w:pPr>
        <w:pStyle w:val="GovBody"/>
        <w:jc w:val="both"/>
      </w:pPr>
    </w:p>
    <w:p w:rsidR="008677A4" w:rsidRDefault="008677A4" w:rsidP="008677A4">
      <w:pPr>
        <w:pStyle w:val="GovBody"/>
        <w:jc w:val="both"/>
      </w:pPr>
    </w:p>
    <w:p w:rsidR="008677A4" w:rsidRDefault="008677A4" w:rsidP="008677A4">
      <w:pPr>
        <w:pStyle w:val="GovBody"/>
        <w:jc w:val="both"/>
      </w:pPr>
    </w:p>
    <w:p w:rsidR="008677A4" w:rsidRDefault="008677A4" w:rsidP="008677A4">
      <w:pPr>
        <w:pStyle w:val="GovBody"/>
        <w:jc w:val="both"/>
      </w:pPr>
    </w:p>
    <w:p w:rsidR="008677A4" w:rsidRDefault="008677A4" w:rsidP="008677A4">
      <w:pPr>
        <w:pStyle w:val="GovBody"/>
        <w:jc w:val="both"/>
      </w:pPr>
    </w:p>
    <w:p w:rsidR="008677A4" w:rsidRDefault="008677A4" w:rsidP="008677A4">
      <w:pPr>
        <w:pStyle w:val="GovBody"/>
        <w:jc w:val="both"/>
      </w:pPr>
    </w:p>
    <w:p w:rsidR="008677A4" w:rsidRDefault="008677A4" w:rsidP="008677A4">
      <w:pPr>
        <w:pStyle w:val="GovBody"/>
        <w:jc w:val="both"/>
      </w:pPr>
    </w:p>
    <w:p w:rsidR="008677A4" w:rsidRDefault="008677A4" w:rsidP="008677A4">
      <w:pPr>
        <w:pStyle w:val="GovBody"/>
        <w:jc w:val="both"/>
      </w:pPr>
    </w:p>
    <w:p w:rsidR="008677A4" w:rsidRDefault="008677A4" w:rsidP="008677A4">
      <w:pPr>
        <w:pStyle w:val="GovBody"/>
        <w:jc w:val="both"/>
      </w:pPr>
    </w:p>
    <w:p w:rsidR="008677A4" w:rsidRDefault="008677A4" w:rsidP="008677A4">
      <w:pPr>
        <w:pStyle w:val="GovBody"/>
        <w:jc w:val="both"/>
      </w:pPr>
    </w:p>
    <w:p w:rsidR="008677A4" w:rsidRDefault="008677A4" w:rsidP="008677A4">
      <w:pPr>
        <w:pStyle w:val="GovBody"/>
        <w:jc w:val="both"/>
      </w:pPr>
    </w:p>
    <w:p w:rsidR="008677A4" w:rsidRDefault="008677A4" w:rsidP="008677A4">
      <w:pPr>
        <w:pStyle w:val="GovBody"/>
        <w:jc w:val="both"/>
      </w:pPr>
    </w:p>
    <w:p w:rsidR="008677A4" w:rsidRDefault="008677A4" w:rsidP="008677A4">
      <w:pPr>
        <w:pStyle w:val="GovBody"/>
        <w:jc w:val="both"/>
      </w:pPr>
    </w:p>
    <w:p w:rsidR="008677A4" w:rsidRDefault="008677A4" w:rsidP="008677A4">
      <w:pPr>
        <w:pStyle w:val="GovBody"/>
        <w:jc w:val="both"/>
      </w:pPr>
    </w:p>
    <w:p w:rsidR="008677A4" w:rsidRDefault="008677A4" w:rsidP="008677A4">
      <w:pPr>
        <w:pStyle w:val="GovBody"/>
        <w:jc w:val="both"/>
      </w:pPr>
    </w:p>
    <w:p w:rsidR="008677A4" w:rsidRPr="007E04BA" w:rsidRDefault="008677A4" w:rsidP="008677A4">
      <w:pPr>
        <w:pStyle w:val="GovBody"/>
        <w:jc w:val="both"/>
      </w:pPr>
    </w:p>
    <w:p w:rsidR="008677A4" w:rsidRPr="001A0BE5" w:rsidRDefault="008677A4" w:rsidP="000C5BBD">
      <w:pPr>
        <w:pStyle w:val="GovHeading1"/>
        <w:spacing w:after="120"/>
        <w:rPr>
          <w:sz w:val="60"/>
          <w:szCs w:val="60"/>
        </w:rPr>
      </w:pPr>
      <w:bookmarkStart w:id="73" w:name="_Toc474848730"/>
      <w:bookmarkStart w:id="74" w:name="_Toc478388725"/>
      <w:r w:rsidRPr="001A0BE5">
        <w:rPr>
          <w:sz w:val="60"/>
          <w:szCs w:val="60"/>
        </w:rPr>
        <w:lastRenderedPageBreak/>
        <w:t>References</w:t>
      </w:r>
      <w:bookmarkEnd w:id="73"/>
      <w:bookmarkEnd w:id="74"/>
    </w:p>
    <w:p w:rsidR="008677A4" w:rsidRPr="00954964" w:rsidRDefault="008677A4" w:rsidP="003B4D66">
      <w:pPr>
        <w:pStyle w:val="GovBody"/>
        <w:jc w:val="both"/>
        <w:rPr>
          <w:lang w:val="nl-NL"/>
        </w:rPr>
      </w:pPr>
      <w:r w:rsidRPr="00954964">
        <w:t>Allen, J</w:t>
      </w:r>
      <w:r>
        <w:t xml:space="preserve">. </w:t>
      </w:r>
      <w:r w:rsidRPr="00954964">
        <w:t>(1989)</w:t>
      </w:r>
      <w:r>
        <w:t xml:space="preserve">. </w:t>
      </w:r>
      <w:r w:rsidRPr="00954964">
        <w:t>Excavations at Bone Cave, south central Tasmania, January-February 1989</w:t>
      </w:r>
      <w:r>
        <w:t xml:space="preserve">. </w:t>
      </w:r>
      <w:r w:rsidRPr="00954964">
        <w:rPr>
          <w:i/>
        </w:rPr>
        <w:t>Australian Archaeology</w:t>
      </w:r>
      <w:r w:rsidRPr="00954964">
        <w:t xml:space="preserve">, </w:t>
      </w:r>
      <w:r w:rsidRPr="00954964">
        <w:rPr>
          <w:i/>
        </w:rPr>
        <w:t>28,</w:t>
      </w:r>
      <w:r w:rsidRPr="00954964">
        <w:t>105-106.</w:t>
      </w:r>
    </w:p>
    <w:p w:rsidR="008677A4" w:rsidRPr="00954964" w:rsidRDefault="008677A4" w:rsidP="003B4D66">
      <w:pPr>
        <w:pStyle w:val="GovBody"/>
        <w:jc w:val="both"/>
      </w:pPr>
      <w:r w:rsidRPr="00954964">
        <w:rPr>
          <w:lang w:val="nl-NL"/>
        </w:rPr>
        <w:t>Allen, J</w:t>
      </w:r>
      <w:r>
        <w:rPr>
          <w:lang w:val="nl-NL"/>
        </w:rPr>
        <w:t xml:space="preserve">. </w:t>
      </w:r>
      <w:r w:rsidRPr="00954964">
        <w:rPr>
          <w:lang w:val="nl-NL"/>
        </w:rPr>
        <w:t>(1996a)</w:t>
      </w:r>
      <w:r>
        <w:rPr>
          <w:lang w:val="nl-NL"/>
        </w:rPr>
        <w:t xml:space="preserve">. </w:t>
      </w:r>
      <w:r w:rsidRPr="00954964">
        <w:rPr>
          <w:lang w:val="nl-NL"/>
        </w:rPr>
        <w:t>Warreen Cave</w:t>
      </w:r>
      <w:r>
        <w:rPr>
          <w:lang w:val="nl-NL"/>
        </w:rPr>
        <w:t xml:space="preserve">. </w:t>
      </w:r>
      <w:r w:rsidRPr="00954964">
        <w:rPr>
          <w:lang w:val="nl-NL"/>
        </w:rPr>
        <w:t>In J</w:t>
      </w:r>
      <w:r>
        <w:rPr>
          <w:lang w:val="nl-NL"/>
        </w:rPr>
        <w:t xml:space="preserve">. </w:t>
      </w:r>
      <w:r w:rsidRPr="00954964">
        <w:rPr>
          <w:lang w:val="nl-NL"/>
        </w:rPr>
        <w:t xml:space="preserve">Allen (Ed.), </w:t>
      </w:r>
      <w:r w:rsidRPr="00954964">
        <w:rPr>
          <w:i/>
        </w:rPr>
        <w:t>Report of the Southern Forests Archaeological Project</w:t>
      </w:r>
      <w:r>
        <w:rPr>
          <w:i/>
        </w:rPr>
        <w:t xml:space="preserve">. </w:t>
      </w:r>
      <w:r w:rsidRPr="00954964">
        <w:rPr>
          <w:i/>
        </w:rPr>
        <w:t xml:space="preserve">Volume 1: Site descriptions, </w:t>
      </w:r>
      <w:proofErr w:type="spellStart"/>
      <w:r w:rsidRPr="00954964">
        <w:rPr>
          <w:i/>
        </w:rPr>
        <w:t>stratigraphies</w:t>
      </w:r>
      <w:proofErr w:type="spellEnd"/>
      <w:r w:rsidRPr="00954964">
        <w:rPr>
          <w:i/>
        </w:rPr>
        <w:t xml:space="preserve"> and chronologies </w:t>
      </w:r>
      <w:r w:rsidRPr="00954964">
        <w:t>(pp 135-167)</w:t>
      </w:r>
      <w:r>
        <w:t xml:space="preserve">. </w:t>
      </w:r>
      <w:proofErr w:type="spellStart"/>
      <w:r w:rsidRPr="00954964">
        <w:t>Bundoora</w:t>
      </w:r>
      <w:proofErr w:type="spellEnd"/>
      <w:r w:rsidRPr="00954964">
        <w:t>, Vic.: School of Archaeology, La Trobe University.</w:t>
      </w:r>
    </w:p>
    <w:p w:rsidR="008677A4" w:rsidRPr="00954964" w:rsidRDefault="008677A4" w:rsidP="003B4D66">
      <w:pPr>
        <w:pStyle w:val="GovBody"/>
        <w:jc w:val="both"/>
        <w:rPr>
          <w:lang w:val="it-IT"/>
        </w:rPr>
      </w:pPr>
      <w:r w:rsidRPr="00954964">
        <w:t>Allen, J</w:t>
      </w:r>
      <w:r>
        <w:t xml:space="preserve">. </w:t>
      </w:r>
      <w:r w:rsidRPr="00954964">
        <w:t>(Ed) (1996b)</w:t>
      </w:r>
      <w:r>
        <w:t xml:space="preserve">. </w:t>
      </w:r>
      <w:r w:rsidRPr="00954964">
        <w:rPr>
          <w:i/>
        </w:rPr>
        <w:t>Report of the Southern Forests Archaeological Project</w:t>
      </w:r>
      <w:r>
        <w:rPr>
          <w:i/>
        </w:rPr>
        <w:t xml:space="preserve">. </w:t>
      </w:r>
      <w:r w:rsidRPr="00954964">
        <w:rPr>
          <w:i/>
        </w:rPr>
        <w:t xml:space="preserve">Volume 1: Site descriptions, </w:t>
      </w:r>
      <w:proofErr w:type="spellStart"/>
      <w:r w:rsidRPr="00954964">
        <w:rPr>
          <w:i/>
        </w:rPr>
        <w:t>stratigraphies</w:t>
      </w:r>
      <w:proofErr w:type="spellEnd"/>
      <w:r w:rsidRPr="00954964">
        <w:rPr>
          <w:i/>
        </w:rPr>
        <w:t xml:space="preserve"> and chronologies</w:t>
      </w:r>
      <w:r>
        <w:t xml:space="preserve">. </w:t>
      </w:r>
      <w:proofErr w:type="spellStart"/>
      <w:r w:rsidRPr="00954964">
        <w:t>Bundoora</w:t>
      </w:r>
      <w:proofErr w:type="spellEnd"/>
      <w:r w:rsidRPr="00954964">
        <w:t>, Vic.: School of Archaeology, La Trobe University.</w:t>
      </w:r>
    </w:p>
    <w:p w:rsidR="008677A4" w:rsidRPr="00954964" w:rsidRDefault="008677A4" w:rsidP="003B4D66">
      <w:pPr>
        <w:pStyle w:val="GovBody"/>
        <w:jc w:val="both"/>
        <w:rPr>
          <w:lang w:val="it-IT"/>
        </w:rPr>
      </w:pPr>
      <w:r w:rsidRPr="00954964">
        <w:rPr>
          <w:lang w:val="it-IT"/>
        </w:rPr>
        <w:t>Allen, J</w:t>
      </w:r>
      <w:r>
        <w:rPr>
          <w:lang w:val="it-IT"/>
        </w:rPr>
        <w:t xml:space="preserve">. </w:t>
      </w:r>
      <w:r w:rsidRPr="00954964">
        <w:rPr>
          <w:lang w:val="it-IT"/>
        </w:rPr>
        <w:t>(1996b)</w:t>
      </w:r>
      <w:r>
        <w:rPr>
          <w:lang w:val="it-IT"/>
        </w:rPr>
        <w:t xml:space="preserve">. </w:t>
      </w:r>
      <w:r w:rsidRPr="00954964">
        <w:rPr>
          <w:lang w:val="it-IT"/>
        </w:rPr>
        <w:t>Bone Cave</w:t>
      </w:r>
      <w:r>
        <w:rPr>
          <w:lang w:val="it-IT"/>
        </w:rPr>
        <w:t xml:space="preserve">. </w:t>
      </w:r>
      <w:r w:rsidRPr="00954964">
        <w:rPr>
          <w:lang w:val="it-IT"/>
        </w:rPr>
        <w:t>In J</w:t>
      </w:r>
      <w:r>
        <w:rPr>
          <w:lang w:val="it-IT"/>
        </w:rPr>
        <w:t xml:space="preserve">. </w:t>
      </w:r>
      <w:r w:rsidRPr="00954964">
        <w:rPr>
          <w:lang w:val="it-IT"/>
        </w:rPr>
        <w:t xml:space="preserve">Allen (Ed.), </w:t>
      </w:r>
      <w:r w:rsidRPr="00954964">
        <w:rPr>
          <w:i/>
        </w:rPr>
        <w:t>Report of the Southern Forests Archaeological Project</w:t>
      </w:r>
      <w:r>
        <w:rPr>
          <w:i/>
        </w:rPr>
        <w:t xml:space="preserve">. </w:t>
      </w:r>
      <w:r w:rsidRPr="00954964">
        <w:rPr>
          <w:i/>
        </w:rPr>
        <w:t xml:space="preserve">Volume 1: Site descriptions, </w:t>
      </w:r>
      <w:proofErr w:type="spellStart"/>
      <w:r w:rsidRPr="00954964">
        <w:rPr>
          <w:i/>
        </w:rPr>
        <w:t>stratigraphies</w:t>
      </w:r>
      <w:proofErr w:type="spellEnd"/>
      <w:r w:rsidRPr="00954964">
        <w:rPr>
          <w:i/>
        </w:rPr>
        <w:t xml:space="preserve"> and chronologies </w:t>
      </w:r>
      <w:r w:rsidRPr="00954964">
        <w:t>(pp 91-122)</w:t>
      </w:r>
      <w:r>
        <w:t xml:space="preserve">. </w:t>
      </w:r>
      <w:proofErr w:type="spellStart"/>
      <w:r w:rsidRPr="00954964">
        <w:t>Bundoora</w:t>
      </w:r>
      <w:proofErr w:type="spellEnd"/>
      <w:r w:rsidRPr="00954964">
        <w:t>, Vic.: School of Archaeology, La Trobe University.</w:t>
      </w:r>
    </w:p>
    <w:p w:rsidR="008677A4" w:rsidRPr="00954964" w:rsidRDefault="008677A4" w:rsidP="003B4D66">
      <w:pPr>
        <w:pStyle w:val="GovBody"/>
        <w:jc w:val="both"/>
      </w:pPr>
      <w:r w:rsidRPr="00954964">
        <w:rPr>
          <w:lang w:val="it-IT"/>
        </w:rPr>
        <w:t>Allen, J</w:t>
      </w:r>
      <w:r>
        <w:rPr>
          <w:lang w:val="it-IT"/>
        </w:rPr>
        <w:t xml:space="preserve">. </w:t>
      </w:r>
      <w:r w:rsidRPr="00954964">
        <w:rPr>
          <w:lang w:val="it-IT"/>
        </w:rPr>
        <w:t>&amp; Cosgrove, R</w:t>
      </w:r>
      <w:r>
        <w:rPr>
          <w:lang w:val="it-IT"/>
        </w:rPr>
        <w:t xml:space="preserve">. </w:t>
      </w:r>
      <w:r w:rsidRPr="00954964">
        <w:rPr>
          <w:lang w:val="it-IT"/>
        </w:rPr>
        <w:t>(1996a)</w:t>
      </w:r>
      <w:r>
        <w:rPr>
          <w:lang w:val="it-IT"/>
        </w:rPr>
        <w:t xml:space="preserve">. </w:t>
      </w:r>
      <w:r w:rsidRPr="00954964">
        <w:rPr>
          <w:lang w:val="it-IT"/>
        </w:rPr>
        <w:t>Stone Cave</w:t>
      </w:r>
      <w:r>
        <w:rPr>
          <w:lang w:val="it-IT"/>
        </w:rPr>
        <w:t xml:space="preserve">. </w:t>
      </w:r>
      <w:r w:rsidRPr="00954964">
        <w:rPr>
          <w:lang w:val="it-IT"/>
        </w:rPr>
        <w:t>In J</w:t>
      </w:r>
      <w:r>
        <w:rPr>
          <w:lang w:val="it-IT"/>
        </w:rPr>
        <w:t xml:space="preserve">. </w:t>
      </w:r>
      <w:r w:rsidRPr="00954964">
        <w:rPr>
          <w:lang w:val="it-IT"/>
        </w:rPr>
        <w:t xml:space="preserve">Allen (Ed.), </w:t>
      </w:r>
      <w:r w:rsidRPr="00954964">
        <w:rPr>
          <w:i/>
        </w:rPr>
        <w:t>Report of the Southern Forests Archaeological Project</w:t>
      </w:r>
      <w:r>
        <w:rPr>
          <w:i/>
        </w:rPr>
        <w:t xml:space="preserve">. </w:t>
      </w:r>
      <w:r w:rsidRPr="00954964">
        <w:rPr>
          <w:i/>
        </w:rPr>
        <w:t xml:space="preserve">Volume 1: Site descriptions, </w:t>
      </w:r>
      <w:proofErr w:type="spellStart"/>
      <w:r w:rsidRPr="00954964">
        <w:rPr>
          <w:i/>
        </w:rPr>
        <w:t>stratigraphies</w:t>
      </w:r>
      <w:proofErr w:type="spellEnd"/>
      <w:r w:rsidRPr="00954964">
        <w:rPr>
          <w:i/>
        </w:rPr>
        <w:t xml:space="preserve"> and chronologies </w:t>
      </w:r>
      <w:r w:rsidRPr="00954964">
        <w:t>(pp 123-165)</w:t>
      </w:r>
      <w:r>
        <w:t xml:space="preserve">. </w:t>
      </w:r>
      <w:proofErr w:type="spellStart"/>
      <w:r w:rsidRPr="00954964">
        <w:t>Bundoora</w:t>
      </w:r>
      <w:proofErr w:type="spellEnd"/>
      <w:r w:rsidRPr="00954964">
        <w:t>, Vic.: School of Archaeology, La Trobe University.</w:t>
      </w:r>
    </w:p>
    <w:p w:rsidR="008677A4" w:rsidRPr="00954964" w:rsidRDefault="008677A4" w:rsidP="003B4D66">
      <w:pPr>
        <w:pStyle w:val="GovBody"/>
        <w:jc w:val="both"/>
      </w:pPr>
      <w:r w:rsidRPr="00954964">
        <w:t>Allen, J</w:t>
      </w:r>
      <w:r>
        <w:t xml:space="preserve">. </w:t>
      </w:r>
      <w:r w:rsidRPr="00954964">
        <w:t>&amp; Cosgrove, R</w:t>
      </w:r>
      <w:r>
        <w:t xml:space="preserve">. </w:t>
      </w:r>
      <w:r w:rsidRPr="00954964">
        <w:t>(1996b)</w:t>
      </w:r>
      <w:r>
        <w:t xml:space="preserve">. </w:t>
      </w:r>
      <w:r w:rsidRPr="00954964">
        <w:t>Fieldwork Methods: Excavations, surveys and laboratory procedures</w:t>
      </w:r>
      <w:r>
        <w:t xml:space="preserve">. </w:t>
      </w:r>
      <w:r w:rsidRPr="00954964">
        <w:t>In J</w:t>
      </w:r>
      <w:r>
        <w:t xml:space="preserve">. </w:t>
      </w:r>
      <w:r w:rsidRPr="00954964">
        <w:t xml:space="preserve">Allen (Ed.), </w:t>
      </w:r>
      <w:r w:rsidRPr="00954964">
        <w:rPr>
          <w:i/>
        </w:rPr>
        <w:t>Report of the Southern Forests Archaeological Project</w:t>
      </w:r>
      <w:r>
        <w:rPr>
          <w:i/>
        </w:rPr>
        <w:t xml:space="preserve">. </w:t>
      </w:r>
      <w:r w:rsidRPr="00954964">
        <w:rPr>
          <w:i/>
        </w:rPr>
        <w:t xml:space="preserve">Volume 1: Site descriptions, </w:t>
      </w:r>
      <w:proofErr w:type="spellStart"/>
      <w:r w:rsidRPr="00954964">
        <w:rPr>
          <w:i/>
        </w:rPr>
        <w:t>stratigraphies</w:t>
      </w:r>
      <w:proofErr w:type="spellEnd"/>
      <w:r w:rsidRPr="00954964">
        <w:rPr>
          <w:i/>
        </w:rPr>
        <w:t xml:space="preserve"> and chronologies </w:t>
      </w:r>
      <w:r w:rsidRPr="00954964">
        <w:t>(pp 31-39)</w:t>
      </w:r>
      <w:r>
        <w:t xml:space="preserve">. </w:t>
      </w:r>
      <w:proofErr w:type="spellStart"/>
      <w:r w:rsidRPr="00954964">
        <w:t>Bundoora</w:t>
      </w:r>
      <w:proofErr w:type="spellEnd"/>
      <w:r w:rsidRPr="00954964">
        <w:t>, Vic.: School of Archaeology, La Trobe University.</w:t>
      </w:r>
    </w:p>
    <w:p w:rsidR="008677A4" w:rsidRPr="00954964" w:rsidRDefault="008677A4" w:rsidP="003B4D66">
      <w:pPr>
        <w:pStyle w:val="GovBody"/>
        <w:jc w:val="both"/>
      </w:pPr>
      <w:r w:rsidRPr="00954964">
        <w:t>Allen, J., Cosgrove, R., &amp; Brown, S</w:t>
      </w:r>
      <w:r>
        <w:t xml:space="preserve">. </w:t>
      </w:r>
      <w:r w:rsidRPr="00954964">
        <w:t>(1988)</w:t>
      </w:r>
      <w:r>
        <w:t xml:space="preserve">. </w:t>
      </w:r>
      <w:r w:rsidRPr="00954964">
        <w:t>New archaeological data from the Southern Forests Region, Tasmania: A preliminary statement</w:t>
      </w:r>
      <w:r>
        <w:t xml:space="preserve">. </w:t>
      </w:r>
      <w:r w:rsidRPr="00954964">
        <w:rPr>
          <w:i/>
        </w:rPr>
        <w:t>Australian Archaeology</w:t>
      </w:r>
      <w:r w:rsidRPr="00954964">
        <w:t xml:space="preserve">, </w:t>
      </w:r>
      <w:r w:rsidRPr="00954964">
        <w:rPr>
          <w:i/>
        </w:rPr>
        <w:t>27</w:t>
      </w:r>
      <w:r w:rsidRPr="00954964">
        <w:t>, 75-88.</w:t>
      </w:r>
    </w:p>
    <w:p w:rsidR="008677A4" w:rsidRDefault="008677A4" w:rsidP="003B4D66">
      <w:pPr>
        <w:pStyle w:val="GovBody"/>
        <w:jc w:val="both"/>
        <w:rPr>
          <w:rStyle w:val="Hyperlink0"/>
          <w:rFonts w:ascii="GillSans" w:hAnsi="GillSans"/>
          <w:color w:val="004F8C"/>
          <w:sz w:val="88"/>
          <w:lang w:val="de-DE"/>
        </w:rPr>
      </w:pPr>
      <w:r w:rsidRPr="00954964">
        <w:t>Allen, J., Cosgrove, R., &amp; Garvey, J</w:t>
      </w:r>
      <w:r>
        <w:t xml:space="preserve">. </w:t>
      </w:r>
      <w:r w:rsidRPr="00954964">
        <w:t>(</w:t>
      </w:r>
      <w:r>
        <w:t>2016</w:t>
      </w:r>
      <w:r w:rsidRPr="00954964">
        <w:t>)</w:t>
      </w:r>
      <w:r>
        <w:t xml:space="preserve">. </w:t>
      </w:r>
      <w:r w:rsidRPr="00954964">
        <w:t>Optimality models and the food quest in Pleistocene Tasmania</w:t>
      </w:r>
      <w:r>
        <w:t xml:space="preserve">. </w:t>
      </w:r>
      <w:r w:rsidRPr="00954964">
        <w:rPr>
          <w:i/>
        </w:rPr>
        <w:t>Journal of Anthropological Archaeology</w:t>
      </w:r>
      <w:r>
        <w:t xml:space="preserve">. </w:t>
      </w:r>
      <w:r w:rsidRPr="00954964">
        <w:t xml:space="preserve">Retrieved from </w:t>
      </w:r>
      <w:hyperlink r:id="rId19" w:history="1">
        <w:r w:rsidRPr="00954964">
          <w:rPr>
            <w:rStyle w:val="Hyperlink0"/>
            <w:lang w:val="de-DE"/>
          </w:rPr>
          <w:t>http://dx.doi.org/10.1016/j.jaa.2016.07.009</w:t>
        </w:r>
      </w:hyperlink>
    </w:p>
    <w:p w:rsidR="008677A4" w:rsidRPr="00954964" w:rsidRDefault="008677A4" w:rsidP="003B4D66">
      <w:pPr>
        <w:pStyle w:val="GovBody"/>
        <w:jc w:val="both"/>
        <w:rPr>
          <w:lang w:val="it-IT"/>
        </w:rPr>
      </w:pPr>
      <w:r w:rsidRPr="00EA7480">
        <w:t xml:space="preserve">Allen, J., </w:t>
      </w:r>
      <w:r>
        <w:t xml:space="preserve">&amp; Hiscock, P. (2016). Both half right: Updating the evidence for dating first human arrival in Sahul. </w:t>
      </w:r>
      <w:r w:rsidRPr="00EA7480">
        <w:rPr>
          <w:i/>
        </w:rPr>
        <w:t>Australian Archaeology</w:t>
      </w:r>
      <w:r w:rsidRPr="00EA7480">
        <w:t xml:space="preserve">, </w:t>
      </w:r>
      <w:r>
        <w:rPr>
          <w:i/>
        </w:rPr>
        <w:t>7</w:t>
      </w:r>
      <w:r w:rsidRPr="00EA7480">
        <w:rPr>
          <w:i/>
        </w:rPr>
        <w:t>9</w:t>
      </w:r>
      <w:r>
        <w:t>, 86</w:t>
      </w:r>
      <w:r w:rsidRPr="00EA7480">
        <w:t>-</w:t>
      </w:r>
      <w:r>
        <w:t>10</w:t>
      </w:r>
      <w:r w:rsidRPr="00EA7480">
        <w:t>8.</w:t>
      </w:r>
    </w:p>
    <w:p w:rsidR="008677A4" w:rsidRPr="00954964" w:rsidRDefault="008677A4" w:rsidP="003B4D66">
      <w:pPr>
        <w:pStyle w:val="GovBody"/>
        <w:jc w:val="both"/>
        <w:rPr>
          <w:lang w:val="it-IT"/>
        </w:rPr>
      </w:pPr>
      <w:r w:rsidRPr="00954964">
        <w:t>Allen, J., Marshall, B., &amp; Ranson, D</w:t>
      </w:r>
      <w:r>
        <w:t xml:space="preserve">. </w:t>
      </w:r>
      <w:r w:rsidRPr="00954964">
        <w:t>(1989)</w:t>
      </w:r>
      <w:r>
        <w:t xml:space="preserve">. </w:t>
      </w:r>
      <w:r w:rsidRPr="00954964">
        <w:t>A note on excavations at the Maxwell River site, M86/2, southwest Tasmania</w:t>
      </w:r>
      <w:r>
        <w:t xml:space="preserve">. </w:t>
      </w:r>
      <w:r w:rsidRPr="00954964">
        <w:rPr>
          <w:i/>
        </w:rPr>
        <w:t>Australian Archaeology</w:t>
      </w:r>
      <w:r w:rsidRPr="00954964">
        <w:t xml:space="preserve">, </w:t>
      </w:r>
      <w:r w:rsidRPr="00954964">
        <w:rPr>
          <w:i/>
        </w:rPr>
        <w:t>29</w:t>
      </w:r>
      <w:r w:rsidRPr="00954964">
        <w:t>, 3-8.</w:t>
      </w:r>
    </w:p>
    <w:p w:rsidR="008677A4" w:rsidRPr="00954964" w:rsidRDefault="008677A4" w:rsidP="003B4D66">
      <w:pPr>
        <w:pStyle w:val="GovBody"/>
        <w:jc w:val="both"/>
      </w:pPr>
      <w:r w:rsidRPr="00954964">
        <w:rPr>
          <w:lang w:val="it-IT"/>
        </w:rPr>
        <w:t>Allen, J., &amp; Porch, N</w:t>
      </w:r>
      <w:r>
        <w:rPr>
          <w:lang w:val="it-IT"/>
        </w:rPr>
        <w:t xml:space="preserve">. </w:t>
      </w:r>
      <w:r w:rsidRPr="00954964">
        <w:rPr>
          <w:lang w:val="it-IT"/>
        </w:rPr>
        <w:t>(1996)</w:t>
      </w:r>
      <w:r>
        <w:rPr>
          <w:lang w:val="it-IT"/>
        </w:rPr>
        <w:t xml:space="preserve">. </w:t>
      </w:r>
      <w:r w:rsidRPr="00954964">
        <w:rPr>
          <w:lang w:val="it-IT"/>
        </w:rPr>
        <w:t>Warragarra rockshelter</w:t>
      </w:r>
      <w:r>
        <w:rPr>
          <w:lang w:val="it-IT"/>
        </w:rPr>
        <w:t xml:space="preserve">. </w:t>
      </w:r>
      <w:r w:rsidRPr="00954964">
        <w:rPr>
          <w:lang w:val="it-IT"/>
        </w:rPr>
        <w:t>In J</w:t>
      </w:r>
      <w:r>
        <w:rPr>
          <w:lang w:val="it-IT"/>
        </w:rPr>
        <w:t xml:space="preserve">. </w:t>
      </w:r>
      <w:r w:rsidRPr="00954964">
        <w:rPr>
          <w:lang w:val="it-IT"/>
        </w:rPr>
        <w:t xml:space="preserve">Allen (Ed.), </w:t>
      </w:r>
      <w:r w:rsidRPr="00954964">
        <w:rPr>
          <w:i/>
        </w:rPr>
        <w:t>Report of the Southern Forests Archaeological Project</w:t>
      </w:r>
      <w:r>
        <w:rPr>
          <w:i/>
        </w:rPr>
        <w:t xml:space="preserve">. </w:t>
      </w:r>
      <w:r w:rsidRPr="00954964">
        <w:rPr>
          <w:i/>
        </w:rPr>
        <w:t xml:space="preserve">Volume 1: Site descriptions, </w:t>
      </w:r>
      <w:proofErr w:type="spellStart"/>
      <w:r w:rsidRPr="00954964">
        <w:rPr>
          <w:i/>
        </w:rPr>
        <w:t>stratigraphies</w:t>
      </w:r>
      <w:proofErr w:type="spellEnd"/>
      <w:r w:rsidRPr="00954964">
        <w:rPr>
          <w:i/>
        </w:rPr>
        <w:t xml:space="preserve"> and chronologies </w:t>
      </w:r>
      <w:r w:rsidRPr="00954964">
        <w:t>(pp 195-217)</w:t>
      </w:r>
      <w:r>
        <w:t xml:space="preserve">. </w:t>
      </w:r>
      <w:proofErr w:type="spellStart"/>
      <w:r w:rsidRPr="00954964">
        <w:t>Bundoora</w:t>
      </w:r>
      <w:proofErr w:type="spellEnd"/>
      <w:r w:rsidRPr="00954964">
        <w:t>, Vic.: School of Archaeology, La Trobe University.</w:t>
      </w:r>
    </w:p>
    <w:p w:rsidR="008677A4" w:rsidRPr="00954964" w:rsidRDefault="008677A4" w:rsidP="003B4D66">
      <w:pPr>
        <w:pStyle w:val="GovBody"/>
        <w:jc w:val="both"/>
      </w:pPr>
      <w:r w:rsidRPr="00954964">
        <w:t>Anonymous (1999, Wednesday 24</w:t>
      </w:r>
      <w:r w:rsidRPr="00954964">
        <w:rPr>
          <w:vertAlign w:val="superscript"/>
        </w:rPr>
        <w:t>th</w:t>
      </w:r>
      <w:r w:rsidRPr="00954964">
        <w:t xml:space="preserve"> November)</w:t>
      </w:r>
      <w:r>
        <w:t xml:space="preserve">. </w:t>
      </w:r>
      <w:r w:rsidRPr="00954964">
        <w:t>Ancient art find on plateau</w:t>
      </w:r>
      <w:r>
        <w:t xml:space="preserve">. </w:t>
      </w:r>
      <w:r w:rsidRPr="00954964">
        <w:rPr>
          <w:i/>
        </w:rPr>
        <w:t>The Examiner</w:t>
      </w:r>
      <w:r>
        <w:rPr>
          <w:i/>
        </w:rPr>
        <w:t xml:space="preserve">. </w:t>
      </w:r>
      <w:r w:rsidRPr="00954964">
        <w:t>Launceston.</w:t>
      </w:r>
    </w:p>
    <w:p w:rsidR="008677A4" w:rsidRPr="00954964" w:rsidRDefault="008677A4" w:rsidP="003B4D66">
      <w:pPr>
        <w:pStyle w:val="GovBody"/>
        <w:jc w:val="both"/>
      </w:pPr>
      <w:proofErr w:type="spellStart"/>
      <w:r w:rsidRPr="00954964">
        <w:lastRenderedPageBreak/>
        <w:t>Attenbrow</w:t>
      </w:r>
      <w:proofErr w:type="spellEnd"/>
      <w:r w:rsidRPr="00954964">
        <w:t>, V</w:t>
      </w:r>
      <w:r>
        <w:t xml:space="preserve">. </w:t>
      </w:r>
      <w:r w:rsidRPr="00954964">
        <w:t>&amp; Hiscock, P</w:t>
      </w:r>
      <w:r>
        <w:t xml:space="preserve">. </w:t>
      </w:r>
      <w:r w:rsidRPr="00954964">
        <w:t>(2015)</w:t>
      </w:r>
      <w:r>
        <w:t xml:space="preserve">. </w:t>
      </w:r>
      <w:r w:rsidRPr="00954964">
        <w:t>Dates and demography: are radiometric dates a robust proxy for long</w:t>
      </w:r>
      <w:r w:rsidRPr="00954964">
        <w:rPr>
          <w:rFonts w:ascii="Cambria Math" w:hAnsi="Cambria Math"/>
        </w:rPr>
        <w:t>‐</w:t>
      </w:r>
      <w:r w:rsidRPr="00954964">
        <w:t xml:space="preserve">term prehistoric demographic change? </w:t>
      </w:r>
      <w:r w:rsidRPr="00954964">
        <w:rPr>
          <w:i/>
        </w:rPr>
        <w:t>Archaeology in Oceania</w:t>
      </w:r>
      <w:r w:rsidRPr="00954964">
        <w:t xml:space="preserve">, </w:t>
      </w:r>
      <w:r w:rsidRPr="00954964">
        <w:rPr>
          <w:i/>
        </w:rPr>
        <w:t>50</w:t>
      </w:r>
      <w:r w:rsidRPr="00954964">
        <w:t xml:space="preserve"> Supplement, 29-35</w:t>
      </w:r>
      <w:r>
        <w:t xml:space="preserve">. </w:t>
      </w:r>
      <w:r w:rsidRPr="00954964">
        <w:t>DOI: 10.1002/arco.5052</w:t>
      </w:r>
    </w:p>
    <w:p w:rsidR="008677A4" w:rsidRPr="00954964" w:rsidRDefault="008677A4" w:rsidP="003B4D66">
      <w:pPr>
        <w:pStyle w:val="GovBody"/>
        <w:jc w:val="both"/>
      </w:pPr>
      <w:proofErr w:type="spellStart"/>
      <w:r w:rsidRPr="00954964">
        <w:t>Baynes</w:t>
      </w:r>
      <w:proofErr w:type="spellEnd"/>
      <w:r w:rsidRPr="00954964">
        <w:t>, F.J</w:t>
      </w:r>
      <w:r>
        <w:t xml:space="preserve">. </w:t>
      </w:r>
      <w:r w:rsidRPr="00954964">
        <w:t>(1983)</w:t>
      </w:r>
      <w:r>
        <w:t xml:space="preserve">. </w:t>
      </w:r>
      <w:r w:rsidRPr="00954964">
        <w:rPr>
          <w:i/>
        </w:rPr>
        <w:t>A search for caves of potential archaeological significance around the lower Gordon Scheme, southwest Tasmania</w:t>
      </w:r>
      <w:r>
        <w:rPr>
          <w:i/>
        </w:rPr>
        <w:t xml:space="preserve">. </w:t>
      </w:r>
      <w:r w:rsidRPr="00954964">
        <w:t>Unpublished report to the Hydro-Electric Commission, Tasmania</w:t>
      </w:r>
      <w:r>
        <w:t>.</w:t>
      </w:r>
    </w:p>
    <w:p w:rsidR="008677A4" w:rsidRPr="00954964" w:rsidRDefault="008677A4" w:rsidP="003B4D66">
      <w:pPr>
        <w:pStyle w:val="GovBody"/>
        <w:jc w:val="both"/>
      </w:pPr>
      <w:r w:rsidRPr="00954964">
        <w:t>Bednarik, R.G</w:t>
      </w:r>
      <w:r>
        <w:t xml:space="preserve">. </w:t>
      </w:r>
      <w:r w:rsidRPr="00954964">
        <w:t>(1999, 30</w:t>
      </w:r>
      <w:r w:rsidRPr="00954964">
        <w:rPr>
          <w:vertAlign w:val="superscript"/>
        </w:rPr>
        <w:t>th</w:t>
      </w:r>
      <w:r w:rsidRPr="00954964">
        <w:t xml:space="preserve"> November)</w:t>
      </w:r>
      <w:r>
        <w:t xml:space="preserve">. </w:t>
      </w:r>
      <w:r w:rsidRPr="00954964">
        <w:t xml:space="preserve">Just a natural phenomenon? </w:t>
      </w:r>
      <w:r w:rsidRPr="00954964">
        <w:rPr>
          <w:i/>
        </w:rPr>
        <w:t xml:space="preserve">The Age, </w:t>
      </w:r>
      <w:r w:rsidRPr="00954964">
        <w:t>p</w:t>
      </w:r>
      <w:r>
        <w:t xml:space="preserve">. </w:t>
      </w:r>
      <w:r w:rsidRPr="00954964">
        <w:t>14</w:t>
      </w:r>
      <w:r>
        <w:t xml:space="preserve">. </w:t>
      </w:r>
      <w:r w:rsidRPr="00954964">
        <w:t>Melbourne.</w:t>
      </w:r>
    </w:p>
    <w:p w:rsidR="008677A4" w:rsidRPr="00954964" w:rsidRDefault="008677A4" w:rsidP="003B4D66">
      <w:pPr>
        <w:pStyle w:val="GovBody"/>
        <w:jc w:val="both"/>
      </w:pPr>
      <w:r w:rsidRPr="00954964">
        <w:t>Bednarik, R</w:t>
      </w:r>
      <w:r>
        <w:t xml:space="preserve">. </w:t>
      </w:r>
      <w:r w:rsidRPr="00954964">
        <w:t>G</w:t>
      </w:r>
      <w:r>
        <w:t xml:space="preserve">. </w:t>
      </w:r>
      <w:r w:rsidRPr="00954964">
        <w:t>(2001)</w:t>
      </w:r>
      <w:r>
        <w:t xml:space="preserve">. </w:t>
      </w:r>
      <w:r w:rsidRPr="00954964">
        <w:rPr>
          <w:i/>
        </w:rPr>
        <w:t xml:space="preserve">Rock art science: the scientific study of </w:t>
      </w:r>
      <w:proofErr w:type="spellStart"/>
      <w:r w:rsidRPr="00954964">
        <w:rPr>
          <w:i/>
        </w:rPr>
        <w:t>palaeoart</w:t>
      </w:r>
      <w:proofErr w:type="spellEnd"/>
      <w:r>
        <w:t xml:space="preserve">. </w:t>
      </w:r>
      <w:proofErr w:type="spellStart"/>
      <w:r w:rsidRPr="00954964">
        <w:t>Turnhout</w:t>
      </w:r>
      <w:proofErr w:type="spellEnd"/>
      <w:r w:rsidRPr="00954964">
        <w:t xml:space="preserve">, Belgium: </w:t>
      </w:r>
      <w:proofErr w:type="spellStart"/>
      <w:r w:rsidRPr="00954964">
        <w:t>Brepols</w:t>
      </w:r>
      <w:proofErr w:type="spellEnd"/>
      <w:r w:rsidRPr="00954964">
        <w:t xml:space="preserve"> Publishers.</w:t>
      </w:r>
    </w:p>
    <w:p w:rsidR="008677A4" w:rsidRPr="00954964" w:rsidRDefault="008677A4" w:rsidP="003B4D66">
      <w:pPr>
        <w:pStyle w:val="GovBody"/>
        <w:jc w:val="both"/>
      </w:pPr>
      <w:proofErr w:type="spellStart"/>
      <w:r w:rsidRPr="00954964">
        <w:t>Binks</w:t>
      </w:r>
      <w:proofErr w:type="spellEnd"/>
      <w:r w:rsidRPr="00954964">
        <w:t>, C</w:t>
      </w:r>
      <w:r>
        <w:t xml:space="preserve">. </w:t>
      </w:r>
      <w:r w:rsidRPr="00954964">
        <w:t>J</w:t>
      </w:r>
      <w:r>
        <w:t xml:space="preserve">. </w:t>
      </w:r>
      <w:r w:rsidRPr="00954964">
        <w:t>(1980)</w:t>
      </w:r>
      <w:r>
        <w:t xml:space="preserve">. </w:t>
      </w:r>
      <w:r w:rsidRPr="00954964">
        <w:rPr>
          <w:i/>
        </w:rPr>
        <w:t>Explorers of western Tasmania</w:t>
      </w:r>
      <w:r>
        <w:t xml:space="preserve">. </w:t>
      </w:r>
      <w:r w:rsidRPr="00954964">
        <w:t>Launceston: Mary Fisher Bookshop.</w:t>
      </w:r>
    </w:p>
    <w:p w:rsidR="008677A4" w:rsidRPr="00954964" w:rsidRDefault="008677A4" w:rsidP="003B4D66">
      <w:pPr>
        <w:pStyle w:val="GovBody"/>
        <w:jc w:val="both"/>
      </w:pPr>
      <w:r w:rsidRPr="00954964">
        <w:t xml:space="preserve">Blain, B., </w:t>
      </w:r>
      <w:proofErr w:type="spellStart"/>
      <w:r w:rsidRPr="00954964">
        <w:t>Fullager</w:t>
      </w:r>
      <w:proofErr w:type="spellEnd"/>
      <w:r w:rsidRPr="00954964">
        <w:t>, R., Ranson, D., Allen, J., Harris, S., Jones, R.,</w:t>
      </w:r>
      <w:r>
        <w:t xml:space="preserve"> </w:t>
      </w:r>
      <w:r w:rsidRPr="00954964">
        <w:t>&amp; Middleton, G</w:t>
      </w:r>
      <w:r>
        <w:t xml:space="preserve">. </w:t>
      </w:r>
      <w:r w:rsidRPr="00954964">
        <w:t>(1983)</w:t>
      </w:r>
      <w:r>
        <w:t xml:space="preserve">. </w:t>
      </w:r>
      <w:r w:rsidRPr="00954964">
        <w:t>The Australian National University–Tasmanian National Parks and Wildlife Service Archaeological Expedition to the Franklin and Gordon Rivers, 1983: A summary of results</w:t>
      </w:r>
      <w:r>
        <w:t xml:space="preserve">. </w:t>
      </w:r>
      <w:r w:rsidRPr="00954964">
        <w:rPr>
          <w:i/>
        </w:rPr>
        <w:t>Australian Archaeology</w:t>
      </w:r>
      <w:r w:rsidRPr="00954964">
        <w:t xml:space="preserve">, </w:t>
      </w:r>
      <w:r w:rsidRPr="00954964">
        <w:rPr>
          <w:i/>
        </w:rPr>
        <w:t>16</w:t>
      </w:r>
      <w:r w:rsidRPr="00954964">
        <w:t>, 71-83.</w:t>
      </w:r>
    </w:p>
    <w:p w:rsidR="008677A4" w:rsidRPr="00954964" w:rsidRDefault="008677A4" w:rsidP="003B4D66">
      <w:pPr>
        <w:pStyle w:val="GovBody"/>
        <w:jc w:val="both"/>
      </w:pPr>
      <w:proofErr w:type="spellStart"/>
      <w:r w:rsidRPr="00954964">
        <w:t>Blom</w:t>
      </w:r>
      <w:proofErr w:type="spellEnd"/>
      <w:r w:rsidRPr="00954964">
        <w:t>, W</w:t>
      </w:r>
      <w:r>
        <w:t xml:space="preserve">. </w:t>
      </w:r>
      <w:r w:rsidRPr="00954964">
        <w:t>M</w:t>
      </w:r>
      <w:r>
        <w:t xml:space="preserve">. </w:t>
      </w:r>
      <w:r w:rsidRPr="00954964">
        <w:t>(1988)</w:t>
      </w:r>
      <w:r>
        <w:t xml:space="preserve">. </w:t>
      </w:r>
      <w:r w:rsidRPr="00954964">
        <w:t>Late Quaternary sediments and sea-levels in Bass Basin, southeastern Australia – a preliminary report</w:t>
      </w:r>
      <w:r>
        <w:t xml:space="preserve">. </w:t>
      </w:r>
      <w:r w:rsidRPr="00954964">
        <w:rPr>
          <w:i/>
        </w:rPr>
        <w:t>Search</w:t>
      </w:r>
      <w:r w:rsidRPr="00954964">
        <w:t xml:space="preserve"> </w:t>
      </w:r>
      <w:r w:rsidRPr="00954964">
        <w:rPr>
          <w:i/>
        </w:rPr>
        <w:t>19</w:t>
      </w:r>
      <w:r w:rsidRPr="00954964">
        <w:t>(2), 94-96.</w:t>
      </w:r>
    </w:p>
    <w:p w:rsidR="008677A4" w:rsidRPr="00954964" w:rsidRDefault="008677A4" w:rsidP="003B4D66">
      <w:pPr>
        <w:pStyle w:val="GovBody"/>
        <w:jc w:val="both"/>
      </w:pPr>
      <w:r w:rsidRPr="00954964">
        <w:t>Bowden, A</w:t>
      </w:r>
      <w:r>
        <w:t xml:space="preserve">. </w:t>
      </w:r>
      <w:r w:rsidRPr="00954964">
        <w:t>R</w:t>
      </w:r>
      <w:r>
        <w:t xml:space="preserve">. </w:t>
      </w:r>
      <w:r w:rsidRPr="00954964">
        <w:t>(1983)</w:t>
      </w:r>
      <w:r>
        <w:t xml:space="preserve">. </w:t>
      </w:r>
      <w:r w:rsidRPr="00954964">
        <w:t>Relict terrestrial dunes: legacies of a former climate in coastal northeastern Tasmania</w:t>
      </w:r>
      <w:r>
        <w:rPr>
          <w:i/>
          <w:lang w:val="de-DE"/>
        </w:rPr>
        <w:t xml:space="preserve">. </w:t>
      </w:r>
      <w:r w:rsidRPr="00954964">
        <w:rPr>
          <w:i/>
          <w:lang w:val="de-DE"/>
        </w:rPr>
        <w:t>Zeitschrift f</w:t>
      </w:r>
      <w:r w:rsidRPr="00954964">
        <w:rPr>
          <w:i/>
        </w:rPr>
        <w:t>ü</w:t>
      </w:r>
      <w:r w:rsidRPr="00954964">
        <w:rPr>
          <w:i/>
          <w:lang w:val="nl-NL"/>
        </w:rPr>
        <w:t>r Geomorphologie, Supplement</w:t>
      </w:r>
      <w:r w:rsidRPr="00954964">
        <w:t xml:space="preserve"> </w:t>
      </w:r>
      <w:r w:rsidRPr="00954964">
        <w:rPr>
          <w:i/>
        </w:rPr>
        <w:t>45</w:t>
      </w:r>
      <w:r w:rsidRPr="00954964">
        <w:t>,153-174.</w:t>
      </w:r>
    </w:p>
    <w:p w:rsidR="008677A4" w:rsidRPr="00954964" w:rsidRDefault="008677A4" w:rsidP="003B4D66">
      <w:pPr>
        <w:pStyle w:val="GovBody"/>
        <w:jc w:val="both"/>
      </w:pPr>
      <w:r w:rsidRPr="00954964">
        <w:t>Brown, S</w:t>
      </w:r>
      <w:r>
        <w:t xml:space="preserve">. </w:t>
      </w:r>
      <w:r w:rsidRPr="00954964">
        <w:t>(1991)</w:t>
      </w:r>
      <w:r>
        <w:t xml:space="preserve">. </w:t>
      </w:r>
      <w:r w:rsidRPr="00954964">
        <w:t>Art and Tasmanian prehistory: evidence for changing cultural traditions in a changing environment</w:t>
      </w:r>
      <w:r>
        <w:t xml:space="preserve">. </w:t>
      </w:r>
      <w:r w:rsidRPr="00954964">
        <w:t>In P</w:t>
      </w:r>
      <w:r>
        <w:t xml:space="preserve">. </w:t>
      </w:r>
      <w:proofErr w:type="spellStart"/>
      <w:r w:rsidRPr="00954964">
        <w:t>Bahn</w:t>
      </w:r>
      <w:proofErr w:type="spellEnd"/>
      <w:r w:rsidRPr="00954964">
        <w:t xml:space="preserve"> and A</w:t>
      </w:r>
      <w:r>
        <w:t xml:space="preserve">. </w:t>
      </w:r>
      <w:r w:rsidRPr="00954964">
        <w:t xml:space="preserve">Rosenfeld (Eds.), </w:t>
      </w:r>
      <w:r w:rsidRPr="00954964">
        <w:rPr>
          <w:i/>
        </w:rPr>
        <w:t xml:space="preserve">Rock art and prehistory: papers presented to Symposium G of the AURA Congress, Darwin 1988 </w:t>
      </w:r>
      <w:r w:rsidRPr="00954964">
        <w:t>(pp 96-108)</w:t>
      </w:r>
      <w:r>
        <w:t xml:space="preserve">. </w:t>
      </w:r>
      <w:r w:rsidRPr="00954964">
        <w:t>Oxbow Monograph 10</w:t>
      </w:r>
      <w:r>
        <w:t xml:space="preserve">. </w:t>
      </w:r>
      <w:r w:rsidRPr="00954964">
        <w:t>Oxford: Oxbow</w:t>
      </w:r>
      <w:r>
        <w:t>.</w:t>
      </w:r>
    </w:p>
    <w:p w:rsidR="008677A4" w:rsidRPr="00954964" w:rsidRDefault="008677A4" w:rsidP="003B4D66">
      <w:pPr>
        <w:pStyle w:val="GovBody"/>
        <w:jc w:val="both"/>
      </w:pPr>
      <w:r w:rsidRPr="00954964">
        <w:t xml:space="preserve">Brown, S., </w:t>
      </w:r>
      <w:proofErr w:type="spellStart"/>
      <w:r w:rsidRPr="00954964">
        <w:t>Kee</w:t>
      </w:r>
      <w:proofErr w:type="spellEnd"/>
      <w:r w:rsidRPr="00954964">
        <w:t>, S., McGowan, A., Middlet</w:t>
      </w:r>
      <w:r>
        <w:t xml:space="preserve">on, G., Nash, M., Prince, B., </w:t>
      </w:r>
      <w:r w:rsidRPr="00954964">
        <w:t>&amp; West, D</w:t>
      </w:r>
      <w:r>
        <w:t xml:space="preserve">. </w:t>
      </w:r>
      <w:r w:rsidRPr="00954964">
        <w:t>(1991)</w:t>
      </w:r>
      <w:r>
        <w:t xml:space="preserve">. </w:t>
      </w:r>
      <w:r w:rsidRPr="00954964">
        <w:t>A preliminary survey for Aboriginal sites in the Denison River Valley, March 1989</w:t>
      </w:r>
      <w:r>
        <w:t xml:space="preserve">. </w:t>
      </w:r>
      <w:r w:rsidRPr="00954964">
        <w:rPr>
          <w:i/>
        </w:rPr>
        <w:t>Australian Archaeology</w:t>
      </w:r>
      <w:r w:rsidRPr="00954964">
        <w:t xml:space="preserve">, </w:t>
      </w:r>
      <w:r w:rsidRPr="00954964">
        <w:rPr>
          <w:i/>
        </w:rPr>
        <w:t>32</w:t>
      </w:r>
      <w:r w:rsidRPr="00954964">
        <w:t>, 26-37.</w:t>
      </w:r>
    </w:p>
    <w:p w:rsidR="008677A4" w:rsidRPr="00954964" w:rsidRDefault="008677A4" w:rsidP="003B4D66">
      <w:pPr>
        <w:pStyle w:val="GovBody"/>
        <w:jc w:val="both"/>
      </w:pPr>
      <w:r w:rsidRPr="00954964">
        <w:t>Burke, C</w:t>
      </w:r>
      <w:r>
        <w:t xml:space="preserve">. </w:t>
      </w:r>
      <w:r w:rsidRPr="00954964">
        <w:t>(1991a)</w:t>
      </w:r>
      <w:r>
        <w:t xml:space="preserve">. </w:t>
      </w:r>
      <w:r w:rsidRPr="00954964">
        <w:rPr>
          <w:i/>
        </w:rPr>
        <w:t>A survey of Aboriginal archaeological sites of the south coast of Tasmania</w:t>
      </w:r>
      <w:r>
        <w:rPr>
          <w:i/>
        </w:rPr>
        <w:t xml:space="preserve">. </w:t>
      </w:r>
      <w:r w:rsidRPr="00954964">
        <w:t>Interim report to the Department of Parks, Wildlife and Heritage, Tasmania.</w:t>
      </w:r>
    </w:p>
    <w:p w:rsidR="008677A4" w:rsidRPr="00954964" w:rsidRDefault="008677A4" w:rsidP="003B4D66">
      <w:pPr>
        <w:pStyle w:val="GovBody"/>
        <w:jc w:val="both"/>
      </w:pPr>
      <w:r w:rsidRPr="00954964">
        <w:t>Burke, C</w:t>
      </w:r>
      <w:r>
        <w:t xml:space="preserve">. </w:t>
      </w:r>
      <w:r w:rsidRPr="00954964">
        <w:t>(1991b</w:t>
      </w:r>
      <w:r>
        <w:t xml:space="preserve">). </w:t>
      </w:r>
      <w:r w:rsidRPr="00954964">
        <w:rPr>
          <w:i/>
        </w:rPr>
        <w:t>Excavations of three Aboriginal archaeological sites on the south coast of Tasmania</w:t>
      </w:r>
      <w:r>
        <w:rPr>
          <w:i/>
        </w:rPr>
        <w:t xml:space="preserve">. </w:t>
      </w:r>
      <w:r w:rsidRPr="00954964">
        <w:t>Unpublished interim report, November 1991</w:t>
      </w:r>
      <w:r>
        <w:t xml:space="preserve">. </w:t>
      </w:r>
      <w:r w:rsidRPr="00954964">
        <w:t>Department of Parks, Wildlife and Heritage, Tasmania</w:t>
      </w:r>
      <w:r>
        <w:t>.</w:t>
      </w:r>
    </w:p>
    <w:p w:rsidR="008677A4" w:rsidRPr="00954964" w:rsidRDefault="008677A4" w:rsidP="003B4D66">
      <w:pPr>
        <w:pStyle w:val="GovBody"/>
        <w:jc w:val="both"/>
        <w:rPr>
          <w:lang w:val="fr-FR"/>
        </w:rPr>
      </w:pPr>
      <w:r w:rsidRPr="00954964">
        <w:t>Calder, J</w:t>
      </w:r>
      <w:r>
        <w:t xml:space="preserve">. </w:t>
      </w:r>
      <w:r w:rsidRPr="00954964">
        <w:t>E</w:t>
      </w:r>
      <w:r>
        <w:t xml:space="preserve">. </w:t>
      </w:r>
      <w:r w:rsidRPr="00954964">
        <w:t>(1849)</w:t>
      </w:r>
      <w:r>
        <w:t xml:space="preserve">. </w:t>
      </w:r>
      <w:r w:rsidRPr="00954964">
        <w:t xml:space="preserve">Some account of the country lying between Lake St Clair and Macquarie </w:t>
      </w:r>
      <w:proofErr w:type="spellStart"/>
      <w:r w:rsidRPr="00954964">
        <w:t>Harbour</w:t>
      </w:r>
      <w:proofErr w:type="spellEnd"/>
      <w:r>
        <w:t xml:space="preserve">. </w:t>
      </w:r>
      <w:r w:rsidRPr="00954964">
        <w:rPr>
          <w:i/>
        </w:rPr>
        <w:t>The Tasmanian Journal of Natural Science</w:t>
      </w:r>
      <w:r w:rsidRPr="00954964">
        <w:rPr>
          <w:lang w:val="fr-FR"/>
        </w:rPr>
        <w:t>, Article XXIII: 415-429.</w:t>
      </w:r>
    </w:p>
    <w:p w:rsidR="008677A4" w:rsidRPr="00954964" w:rsidRDefault="008677A4" w:rsidP="003B4D66">
      <w:pPr>
        <w:pStyle w:val="GovBody"/>
        <w:jc w:val="both"/>
      </w:pPr>
      <w:r>
        <w:t>Clark</w:t>
      </w:r>
      <w:r w:rsidRPr="00EA7480">
        <w:t>,</w:t>
      </w:r>
      <w:r>
        <w:t xml:space="preserve"> P. U., Dyke, A. S., </w:t>
      </w:r>
      <w:proofErr w:type="spellStart"/>
      <w:r>
        <w:t>Shakun</w:t>
      </w:r>
      <w:proofErr w:type="spellEnd"/>
      <w:r>
        <w:t>, J. D., Carlson, A. E., Clark, J.</w:t>
      </w:r>
      <w:r w:rsidRPr="00EA7480">
        <w:t>,</w:t>
      </w:r>
      <w:r>
        <w:t xml:space="preserve"> Wohlfarth, B., </w:t>
      </w:r>
      <w:proofErr w:type="spellStart"/>
      <w:r>
        <w:t>Mitrovica</w:t>
      </w:r>
      <w:proofErr w:type="spellEnd"/>
      <w:r>
        <w:t>, J. X. Hostetler, S. W. &amp; McCabe, A. M. (2009</w:t>
      </w:r>
      <w:r w:rsidRPr="00EA7480">
        <w:t>)</w:t>
      </w:r>
      <w:r>
        <w:t xml:space="preserve">. The Last Glacial Maximum. </w:t>
      </w:r>
      <w:r w:rsidRPr="00954964">
        <w:rPr>
          <w:i/>
        </w:rPr>
        <w:t>Science</w:t>
      </w:r>
      <w:r>
        <w:rPr>
          <w:i/>
        </w:rPr>
        <w:t>. 325 (5941), 710-714.</w:t>
      </w:r>
    </w:p>
    <w:p w:rsidR="008677A4" w:rsidRPr="00954964" w:rsidRDefault="008677A4" w:rsidP="003B4D66">
      <w:pPr>
        <w:pStyle w:val="GovBody"/>
        <w:jc w:val="both"/>
      </w:pPr>
      <w:r w:rsidRPr="00954964">
        <w:lastRenderedPageBreak/>
        <w:t>Colhoun, E</w:t>
      </w:r>
      <w:r>
        <w:t xml:space="preserve">. </w:t>
      </w:r>
      <w:r w:rsidRPr="00954964">
        <w:t xml:space="preserve">A., &amp; </w:t>
      </w:r>
      <w:proofErr w:type="spellStart"/>
      <w:r w:rsidRPr="00954964">
        <w:t>Shimeld</w:t>
      </w:r>
      <w:proofErr w:type="spellEnd"/>
      <w:r w:rsidRPr="00954964">
        <w:t>, P</w:t>
      </w:r>
      <w:r>
        <w:t xml:space="preserve">. </w:t>
      </w:r>
      <w:r w:rsidRPr="00954964">
        <w:t>W</w:t>
      </w:r>
      <w:r>
        <w:t xml:space="preserve">. </w:t>
      </w:r>
      <w:r w:rsidRPr="00954964">
        <w:t>(2012)</w:t>
      </w:r>
      <w:r>
        <w:t xml:space="preserve">. </w:t>
      </w:r>
      <w:r w:rsidRPr="00954964">
        <w:t>Late-Quaternary vegetation history of Tasmania from pollen records</w:t>
      </w:r>
      <w:r>
        <w:t xml:space="preserve">. </w:t>
      </w:r>
      <w:r w:rsidRPr="00954964">
        <w:t>In S</w:t>
      </w:r>
      <w:r>
        <w:t xml:space="preserve">. </w:t>
      </w:r>
      <w:r w:rsidRPr="00954964">
        <w:t>G</w:t>
      </w:r>
      <w:r>
        <w:t xml:space="preserve">. </w:t>
      </w:r>
      <w:proofErr w:type="spellStart"/>
      <w:r w:rsidRPr="00954964">
        <w:t>Haberle</w:t>
      </w:r>
      <w:proofErr w:type="spellEnd"/>
      <w:r w:rsidRPr="00954964">
        <w:t xml:space="preserve"> &amp; B</w:t>
      </w:r>
      <w:r>
        <w:t xml:space="preserve">. </w:t>
      </w:r>
      <w:r w:rsidRPr="00954964">
        <w:t xml:space="preserve">David (Eds.), </w:t>
      </w:r>
      <w:proofErr w:type="gramStart"/>
      <w:r w:rsidRPr="00954964">
        <w:rPr>
          <w:i/>
        </w:rPr>
        <w:t>Peopled</w:t>
      </w:r>
      <w:proofErr w:type="gramEnd"/>
      <w:r w:rsidRPr="00954964">
        <w:rPr>
          <w:i/>
        </w:rPr>
        <w:t xml:space="preserve"> landscapes: Archaeological and biogeographic approaches to landscapes</w:t>
      </w:r>
      <w:r>
        <w:rPr>
          <w:lang w:val="it-IT"/>
        </w:rPr>
        <w:t xml:space="preserve">. </w:t>
      </w:r>
      <w:r w:rsidRPr="00954964">
        <w:rPr>
          <w:lang w:val="it-IT"/>
        </w:rPr>
        <w:t>(Terra Australis 34)</w:t>
      </w:r>
      <w:r>
        <w:rPr>
          <w:lang w:val="it-IT"/>
        </w:rPr>
        <w:t xml:space="preserve">. </w:t>
      </w:r>
      <w:r w:rsidRPr="00954964">
        <w:rPr>
          <w:lang w:val="it-IT"/>
        </w:rPr>
        <w:t>(pp 297-328)</w:t>
      </w:r>
      <w:r>
        <w:rPr>
          <w:lang w:val="it-IT"/>
        </w:rPr>
        <w:t xml:space="preserve">. </w:t>
      </w:r>
      <w:r w:rsidRPr="00954964">
        <w:rPr>
          <w:lang w:val="it-IT"/>
        </w:rPr>
        <w:t>Canberra: ANU E Press</w:t>
      </w:r>
      <w:r>
        <w:rPr>
          <w:lang w:val="it-IT"/>
        </w:rPr>
        <w:t>.</w:t>
      </w:r>
    </w:p>
    <w:p w:rsidR="008677A4" w:rsidRPr="00954964" w:rsidRDefault="008677A4" w:rsidP="003B4D66">
      <w:pPr>
        <w:pStyle w:val="GovBody"/>
        <w:jc w:val="both"/>
        <w:rPr>
          <w:lang w:val="it-IT"/>
        </w:rPr>
      </w:pPr>
      <w:r w:rsidRPr="00954964">
        <w:t>Cosgrove, R</w:t>
      </w:r>
      <w:r>
        <w:t xml:space="preserve">. </w:t>
      </w:r>
      <w:r w:rsidRPr="00954964">
        <w:t>(1984)</w:t>
      </w:r>
      <w:r>
        <w:t xml:space="preserve">. </w:t>
      </w:r>
      <w:r w:rsidRPr="00954964">
        <w:rPr>
          <w:i/>
        </w:rPr>
        <w:t>Aboriginal economy and settlement in the Tasmanian Central Highlands</w:t>
      </w:r>
      <w:r>
        <w:t xml:space="preserve">. </w:t>
      </w:r>
      <w:r w:rsidRPr="00954964">
        <w:t>Hobart: National Parks and Wildlife Service Occasional Paper No</w:t>
      </w:r>
      <w:r>
        <w:t xml:space="preserve">. </w:t>
      </w:r>
      <w:r w:rsidRPr="00954964">
        <w:t>8</w:t>
      </w:r>
      <w:r>
        <w:t>.</w:t>
      </w:r>
    </w:p>
    <w:p w:rsidR="008677A4" w:rsidRPr="00954964" w:rsidRDefault="008677A4" w:rsidP="003B4D66">
      <w:pPr>
        <w:pStyle w:val="GovBody"/>
        <w:jc w:val="both"/>
      </w:pPr>
      <w:r w:rsidRPr="00954964">
        <w:rPr>
          <w:lang w:val="it-IT"/>
        </w:rPr>
        <w:t>Cosgrove, R</w:t>
      </w:r>
      <w:r>
        <w:rPr>
          <w:lang w:val="it-IT"/>
        </w:rPr>
        <w:t xml:space="preserve">. </w:t>
      </w:r>
      <w:r w:rsidRPr="00954964">
        <w:rPr>
          <w:lang w:val="it-IT"/>
        </w:rPr>
        <w:t>(1990)</w:t>
      </w:r>
      <w:r>
        <w:rPr>
          <w:lang w:val="it-IT"/>
        </w:rPr>
        <w:t xml:space="preserve">. </w:t>
      </w:r>
      <w:r w:rsidRPr="00954964">
        <w:rPr>
          <w:i/>
        </w:rPr>
        <w:t>The archaeological resources of Tasmanian forests: Past Aboriginal use of forested environments</w:t>
      </w:r>
      <w:r>
        <w:rPr>
          <w:i/>
        </w:rPr>
        <w:t xml:space="preserve">. </w:t>
      </w:r>
      <w:r w:rsidRPr="00954964">
        <w:t>Hobart: National Parks and Wildlife Service Occasional Paper No</w:t>
      </w:r>
      <w:r>
        <w:t xml:space="preserve">. </w:t>
      </w:r>
      <w:r w:rsidRPr="00954964">
        <w:t>27</w:t>
      </w:r>
      <w:r>
        <w:t>.</w:t>
      </w:r>
    </w:p>
    <w:p w:rsidR="008677A4" w:rsidRPr="00954964" w:rsidRDefault="008677A4" w:rsidP="003B4D66">
      <w:pPr>
        <w:pStyle w:val="GovBody"/>
        <w:jc w:val="both"/>
      </w:pPr>
      <w:r w:rsidRPr="00954964">
        <w:t>Cosgrove, R</w:t>
      </w:r>
      <w:r>
        <w:t xml:space="preserve">. </w:t>
      </w:r>
      <w:r w:rsidRPr="00954964">
        <w:t>(1991)</w:t>
      </w:r>
      <w:r>
        <w:t xml:space="preserve">. </w:t>
      </w:r>
      <w:r w:rsidRPr="00954964">
        <w:rPr>
          <w:i/>
        </w:rPr>
        <w:t>The illusion of riches: Issues of scale, resolution and explanation of Pleistocene human behaviour</w:t>
      </w:r>
      <w:r>
        <w:t xml:space="preserve">. </w:t>
      </w:r>
      <w:r w:rsidRPr="00954964">
        <w:t>(Unpublished doctoral dissertation)</w:t>
      </w:r>
      <w:r>
        <w:t xml:space="preserve">. </w:t>
      </w:r>
      <w:r w:rsidRPr="00954964">
        <w:t xml:space="preserve">La Trobe University, </w:t>
      </w:r>
      <w:proofErr w:type="spellStart"/>
      <w:r w:rsidRPr="00954964">
        <w:t>Bundoora</w:t>
      </w:r>
      <w:proofErr w:type="spellEnd"/>
      <w:r w:rsidRPr="00954964">
        <w:t>, Vic.</w:t>
      </w:r>
    </w:p>
    <w:p w:rsidR="008677A4" w:rsidRPr="00954964" w:rsidRDefault="008677A4" w:rsidP="003B4D66">
      <w:pPr>
        <w:pStyle w:val="GovBody"/>
        <w:jc w:val="both"/>
      </w:pPr>
      <w:r w:rsidRPr="00954964">
        <w:t>Cosgrove, R</w:t>
      </w:r>
      <w:r>
        <w:t xml:space="preserve">. </w:t>
      </w:r>
      <w:r w:rsidRPr="00954964">
        <w:t>(1995)</w:t>
      </w:r>
      <w:r>
        <w:t xml:space="preserve">. </w:t>
      </w:r>
      <w:r w:rsidRPr="00954964">
        <w:t xml:space="preserve">Late Pleistocene </w:t>
      </w:r>
      <w:proofErr w:type="spellStart"/>
      <w:r w:rsidRPr="00954964">
        <w:t>behavioural</w:t>
      </w:r>
      <w:proofErr w:type="spellEnd"/>
      <w:r w:rsidRPr="00954964">
        <w:t xml:space="preserve"> variation and time trends: the case from Tasmania</w:t>
      </w:r>
      <w:r>
        <w:t xml:space="preserve">. </w:t>
      </w:r>
      <w:r w:rsidRPr="00954964">
        <w:rPr>
          <w:i/>
        </w:rPr>
        <w:t>Archaeology in Oceania 30</w:t>
      </w:r>
      <w:r w:rsidRPr="00954964">
        <w:t>, 83-104.</w:t>
      </w:r>
    </w:p>
    <w:p w:rsidR="008677A4" w:rsidRPr="00954964" w:rsidRDefault="008677A4" w:rsidP="003B4D66">
      <w:pPr>
        <w:pStyle w:val="GovBody"/>
        <w:jc w:val="both"/>
      </w:pPr>
      <w:r w:rsidRPr="00954964">
        <w:t>Cosgrove, R</w:t>
      </w:r>
      <w:r>
        <w:t xml:space="preserve">. </w:t>
      </w:r>
      <w:r w:rsidRPr="00954964">
        <w:t>(1999)</w:t>
      </w:r>
      <w:r>
        <w:t xml:space="preserve">. </w:t>
      </w:r>
      <w:r w:rsidRPr="00954964">
        <w:t>Forty-two degrees south: The archaeology of Late Pleistocene Tasmania</w:t>
      </w:r>
      <w:r>
        <w:t xml:space="preserve">. </w:t>
      </w:r>
      <w:r w:rsidRPr="00954964">
        <w:rPr>
          <w:i/>
        </w:rPr>
        <w:t>Journal of World Prehistory</w:t>
      </w:r>
      <w:r w:rsidRPr="00954964">
        <w:t xml:space="preserve">, </w:t>
      </w:r>
      <w:r w:rsidRPr="00954964">
        <w:rPr>
          <w:i/>
        </w:rPr>
        <w:t>13</w:t>
      </w:r>
      <w:r w:rsidRPr="00954964">
        <w:t>(4), 357-402.</w:t>
      </w:r>
    </w:p>
    <w:p w:rsidR="008677A4" w:rsidRPr="00954964" w:rsidRDefault="008677A4" w:rsidP="003B4D66">
      <w:pPr>
        <w:pStyle w:val="GovBody"/>
        <w:jc w:val="both"/>
      </w:pPr>
      <w:r w:rsidRPr="00954964">
        <w:t>Cosgrove, R</w:t>
      </w:r>
      <w:r>
        <w:t xml:space="preserve">. </w:t>
      </w:r>
      <w:r w:rsidRPr="00954964">
        <w:t>(2007)</w:t>
      </w:r>
      <w:r>
        <w:t xml:space="preserve">. </w:t>
      </w:r>
      <w:r w:rsidRPr="00954964">
        <w:t>Global expansion 300,000–8000 years ago, Australia</w:t>
      </w:r>
      <w:r>
        <w:t xml:space="preserve">. </w:t>
      </w:r>
      <w:r w:rsidRPr="00954964">
        <w:t xml:space="preserve">In </w:t>
      </w:r>
      <w:r w:rsidRPr="00954964">
        <w:rPr>
          <w:i/>
        </w:rPr>
        <w:t>Encyclopedia of Quaternary Science</w:t>
      </w:r>
      <w:r>
        <w:rPr>
          <w:i/>
        </w:rPr>
        <w:t xml:space="preserve">. </w:t>
      </w:r>
      <w:r w:rsidRPr="00954964">
        <w:rPr>
          <w:i/>
        </w:rPr>
        <w:t>Elsevier, Oxford</w:t>
      </w:r>
      <w:r>
        <w:t xml:space="preserve">, (pp 118-129). Retrieved from </w:t>
      </w:r>
      <w:hyperlink r:id="rId20" w:history="1">
        <w:r>
          <w:rPr>
            <w:rStyle w:val="Hyperlink0"/>
          </w:rPr>
          <w:t>https://www.researchgate.net/profile/Richard_Cosgrove/publication/236634723_Global_Expansion_300000-8000_years_ago_Australia/links/004635189a4d0e4951000000.pdf</w:t>
        </w:r>
      </w:hyperlink>
      <w:r w:rsidRPr="00954964">
        <w:t xml:space="preserve"> [Accessed 26 August 2016].</w:t>
      </w:r>
    </w:p>
    <w:p w:rsidR="008677A4" w:rsidRPr="00954964" w:rsidRDefault="008677A4" w:rsidP="003B4D66">
      <w:pPr>
        <w:pStyle w:val="GovBody"/>
        <w:jc w:val="both"/>
      </w:pPr>
      <w:r w:rsidRPr="00954964">
        <w:t>Cosgrove, R., &amp; Allen, J</w:t>
      </w:r>
      <w:r>
        <w:t xml:space="preserve">. </w:t>
      </w:r>
      <w:r w:rsidRPr="00954964">
        <w:t>(1996)</w:t>
      </w:r>
      <w:r>
        <w:t xml:space="preserve">. </w:t>
      </w:r>
      <w:r w:rsidRPr="00954964">
        <w:t>Research strategies and theoretical perspectives</w:t>
      </w:r>
      <w:r>
        <w:t xml:space="preserve">. </w:t>
      </w:r>
      <w:r w:rsidRPr="00954964">
        <w:t>In J</w:t>
      </w:r>
      <w:r>
        <w:t xml:space="preserve">. </w:t>
      </w:r>
      <w:r w:rsidRPr="00954964">
        <w:t xml:space="preserve">Allen (Ed.), </w:t>
      </w:r>
      <w:r w:rsidRPr="00954964">
        <w:rPr>
          <w:i/>
        </w:rPr>
        <w:t>Report of the Southern Forests Archaeological Project</w:t>
      </w:r>
      <w:r>
        <w:rPr>
          <w:i/>
        </w:rPr>
        <w:t xml:space="preserve">. </w:t>
      </w:r>
      <w:r w:rsidRPr="00954964">
        <w:rPr>
          <w:i/>
        </w:rPr>
        <w:t xml:space="preserve">Volume 1: Site descriptions, </w:t>
      </w:r>
      <w:proofErr w:type="spellStart"/>
      <w:r w:rsidRPr="00954964">
        <w:rPr>
          <w:i/>
        </w:rPr>
        <w:t>stratigraphies</w:t>
      </w:r>
      <w:proofErr w:type="spellEnd"/>
      <w:r w:rsidRPr="00954964">
        <w:rPr>
          <w:i/>
        </w:rPr>
        <w:t xml:space="preserve"> and chronologies </w:t>
      </w:r>
      <w:r w:rsidRPr="00954964">
        <w:t>(pp 21-30)</w:t>
      </w:r>
      <w:r>
        <w:t xml:space="preserve">. </w:t>
      </w:r>
      <w:proofErr w:type="spellStart"/>
      <w:r w:rsidRPr="00954964">
        <w:t>Bundoora</w:t>
      </w:r>
      <w:proofErr w:type="spellEnd"/>
      <w:r w:rsidRPr="00954964">
        <w:t>, Vic.: School of Archaeology, La Trobe University.</w:t>
      </w:r>
    </w:p>
    <w:p w:rsidR="008677A4" w:rsidRPr="00954964" w:rsidRDefault="008677A4" w:rsidP="003B4D66">
      <w:pPr>
        <w:pStyle w:val="GovBody"/>
        <w:jc w:val="both"/>
      </w:pPr>
      <w:r w:rsidRPr="00954964">
        <w:t>Cosgrove, R., &amp; Allen, J</w:t>
      </w:r>
      <w:r>
        <w:t xml:space="preserve">. </w:t>
      </w:r>
      <w:r w:rsidRPr="00954964">
        <w:t>(2001)</w:t>
      </w:r>
      <w:r>
        <w:t xml:space="preserve">. </w:t>
      </w:r>
      <w:r w:rsidRPr="00954964">
        <w:t>Prey choice and hunting strategies in the Late Pleistocene: evidence from Southwest Tasmania</w:t>
      </w:r>
      <w:r>
        <w:t xml:space="preserve">. </w:t>
      </w:r>
      <w:r w:rsidRPr="00954964">
        <w:t>In A</w:t>
      </w:r>
      <w:r>
        <w:t xml:space="preserve">. </w:t>
      </w:r>
      <w:r w:rsidRPr="00954964">
        <w:t>Anderson, I</w:t>
      </w:r>
      <w:r>
        <w:t xml:space="preserve">. </w:t>
      </w:r>
      <w:r w:rsidRPr="00954964">
        <w:t>Lilley, S</w:t>
      </w:r>
      <w:r>
        <w:t xml:space="preserve">. </w:t>
      </w:r>
      <w:r w:rsidRPr="00954964">
        <w:t xml:space="preserve">O’Connor (Eds.), </w:t>
      </w:r>
      <w:r w:rsidRPr="00954964">
        <w:rPr>
          <w:i/>
        </w:rPr>
        <w:t xml:space="preserve">Histories of old ages: Essays in </w:t>
      </w:r>
      <w:proofErr w:type="spellStart"/>
      <w:r w:rsidRPr="00954964">
        <w:rPr>
          <w:i/>
        </w:rPr>
        <w:t>honour</w:t>
      </w:r>
      <w:proofErr w:type="spellEnd"/>
      <w:r w:rsidRPr="00954964">
        <w:rPr>
          <w:i/>
        </w:rPr>
        <w:t xml:space="preserve"> of Rhys Jones</w:t>
      </w:r>
      <w:r w:rsidRPr="00954964">
        <w:rPr>
          <w:lang w:val="it-IT"/>
        </w:rPr>
        <w:t xml:space="preserve"> (pp</w:t>
      </w:r>
      <w:r>
        <w:rPr>
          <w:lang w:val="it-IT"/>
        </w:rPr>
        <w:t xml:space="preserve">. </w:t>
      </w:r>
      <w:r w:rsidRPr="00954964">
        <w:rPr>
          <w:lang w:val="it-IT"/>
        </w:rPr>
        <w:t>397-430)</w:t>
      </w:r>
      <w:r>
        <w:rPr>
          <w:lang w:val="it-IT"/>
        </w:rPr>
        <w:t xml:space="preserve">. </w:t>
      </w:r>
      <w:r w:rsidRPr="00954964">
        <w:rPr>
          <w:lang w:val="it-IT"/>
        </w:rPr>
        <w:t>Canberra: Pandanus Books.</w:t>
      </w:r>
    </w:p>
    <w:p w:rsidR="008677A4" w:rsidRPr="00954964" w:rsidRDefault="008677A4" w:rsidP="003B4D66">
      <w:pPr>
        <w:pStyle w:val="GovBody"/>
        <w:jc w:val="both"/>
      </w:pPr>
      <w:r w:rsidRPr="00954964">
        <w:t>Cosgrove, R., &amp; Jones, R</w:t>
      </w:r>
      <w:r>
        <w:t xml:space="preserve">. </w:t>
      </w:r>
      <w:r w:rsidRPr="00954964">
        <w:t>(1989)</w:t>
      </w:r>
      <w:r>
        <w:t xml:space="preserve">. </w:t>
      </w:r>
      <w:proofErr w:type="spellStart"/>
      <w:r w:rsidRPr="00954964">
        <w:t>Judds</w:t>
      </w:r>
      <w:proofErr w:type="spellEnd"/>
      <w:r w:rsidRPr="00954964">
        <w:t xml:space="preserve"> Cavern: A subterranean Aboriginal painting site, southern Tasmania</w:t>
      </w:r>
      <w:r>
        <w:t xml:space="preserve">. </w:t>
      </w:r>
      <w:r w:rsidRPr="00954964">
        <w:rPr>
          <w:i/>
        </w:rPr>
        <w:t>Rock Art Research</w:t>
      </w:r>
      <w:r w:rsidRPr="00954964">
        <w:t xml:space="preserve">, </w:t>
      </w:r>
      <w:r w:rsidRPr="00954964">
        <w:rPr>
          <w:i/>
        </w:rPr>
        <w:t>6</w:t>
      </w:r>
      <w:r w:rsidRPr="00954964">
        <w:t>(2), 96-104.</w:t>
      </w:r>
    </w:p>
    <w:p w:rsidR="008677A4" w:rsidRPr="00954964" w:rsidRDefault="008677A4" w:rsidP="003B4D66">
      <w:pPr>
        <w:pStyle w:val="GovBody"/>
        <w:jc w:val="both"/>
      </w:pPr>
      <w:r w:rsidRPr="00954964">
        <w:t>Cosgrove, R., Allen, J., &amp; Marshall, B</w:t>
      </w:r>
      <w:r>
        <w:t xml:space="preserve">. </w:t>
      </w:r>
      <w:r w:rsidRPr="00954964">
        <w:t>(1994a)</w:t>
      </w:r>
      <w:r>
        <w:t xml:space="preserve">. </w:t>
      </w:r>
      <w:proofErr w:type="spellStart"/>
      <w:r w:rsidRPr="00954964">
        <w:t>Palaeo</w:t>
      </w:r>
      <w:proofErr w:type="spellEnd"/>
      <w:r w:rsidRPr="00954964">
        <w:t>-ecology and Pleistocene human occupation in south central Tasmania</w:t>
      </w:r>
      <w:r>
        <w:t xml:space="preserve">. </w:t>
      </w:r>
      <w:r w:rsidRPr="00954964">
        <w:rPr>
          <w:i/>
        </w:rPr>
        <w:t>Antiquity</w:t>
      </w:r>
      <w:r w:rsidRPr="00954964">
        <w:t xml:space="preserve">, </w:t>
      </w:r>
      <w:r w:rsidRPr="00954964">
        <w:rPr>
          <w:i/>
        </w:rPr>
        <w:t>64</w:t>
      </w:r>
      <w:r w:rsidRPr="00954964">
        <w:t>(242), 59-78.</w:t>
      </w:r>
    </w:p>
    <w:p w:rsidR="008677A4" w:rsidRPr="00954964" w:rsidRDefault="008677A4" w:rsidP="003B4D66">
      <w:pPr>
        <w:pStyle w:val="GovBody"/>
        <w:jc w:val="both"/>
      </w:pPr>
      <w:r w:rsidRPr="00954964">
        <w:t>Cosgrove, R., Allen, J., &amp; Marshall, B</w:t>
      </w:r>
      <w:r>
        <w:t xml:space="preserve">. </w:t>
      </w:r>
      <w:r w:rsidRPr="00954964">
        <w:t>(1994b)</w:t>
      </w:r>
      <w:r>
        <w:t xml:space="preserve">. </w:t>
      </w:r>
      <w:r w:rsidRPr="00954964">
        <w:t>Late Pleistocene human occupation in Tasmania: A reply to Thomas</w:t>
      </w:r>
      <w:r>
        <w:t xml:space="preserve">. </w:t>
      </w:r>
      <w:r w:rsidRPr="00954964">
        <w:rPr>
          <w:i/>
        </w:rPr>
        <w:t>Australian Archaeology</w:t>
      </w:r>
      <w:r w:rsidRPr="00954964">
        <w:t xml:space="preserve">, </w:t>
      </w:r>
      <w:r w:rsidRPr="00954964">
        <w:rPr>
          <w:i/>
        </w:rPr>
        <w:t>38</w:t>
      </w:r>
      <w:r w:rsidRPr="00954964">
        <w:t>, 28-35.</w:t>
      </w:r>
    </w:p>
    <w:p w:rsidR="008677A4" w:rsidRPr="00954964" w:rsidRDefault="008677A4" w:rsidP="003B4D66">
      <w:pPr>
        <w:pStyle w:val="GovBody"/>
        <w:jc w:val="both"/>
      </w:pPr>
      <w:r w:rsidRPr="00954964">
        <w:t>Cosgrove, R., Field, J., Garvey, J., Brenner-</w:t>
      </w:r>
      <w:proofErr w:type="spellStart"/>
      <w:r w:rsidRPr="00954964">
        <w:t>Coltrain</w:t>
      </w:r>
      <w:proofErr w:type="spellEnd"/>
      <w:r w:rsidRPr="00954964">
        <w:t xml:space="preserve">, J., </w:t>
      </w:r>
      <w:proofErr w:type="spellStart"/>
      <w:r w:rsidRPr="00954964">
        <w:t>Goede</w:t>
      </w:r>
      <w:proofErr w:type="spellEnd"/>
      <w:r w:rsidRPr="00954964">
        <w:t>, A., Charles, B., O’Connell, J</w:t>
      </w:r>
      <w:r>
        <w:t xml:space="preserve">. </w:t>
      </w:r>
      <w:r w:rsidRPr="00954964">
        <w:t>(2010)</w:t>
      </w:r>
      <w:r>
        <w:t xml:space="preserve">. </w:t>
      </w:r>
      <w:r w:rsidRPr="00954964">
        <w:t xml:space="preserve">Overdone overkill - the archaeological perspective on </w:t>
      </w:r>
      <w:r w:rsidRPr="00954964">
        <w:lastRenderedPageBreak/>
        <w:t xml:space="preserve">Tasmanian </w:t>
      </w:r>
      <w:proofErr w:type="spellStart"/>
      <w:r w:rsidRPr="00954964">
        <w:t>megafaunal</w:t>
      </w:r>
      <w:proofErr w:type="spellEnd"/>
      <w:r w:rsidRPr="00954964">
        <w:t xml:space="preserve"> extinctions</w:t>
      </w:r>
      <w:r>
        <w:t xml:space="preserve">. </w:t>
      </w:r>
      <w:r w:rsidRPr="00954964">
        <w:rPr>
          <w:i/>
        </w:rPr>
        <w:t>Journal of Archaeological Science</w:t>
      </w:r>
      <w:r w:rsidRPr="00954964">
        <w:t xml:space="preserve">, </w:t>
      </w:r>
      <w:r w:rsidRPr="00954964">
        <w:rPr>
          <w:i/>
        </w:rPr>
        <w:t>37</w:t>
      </w:r>
      <w:r w:rsidRPr="00954964">
        <w:t>,</w:t>
      </w:r>
      <w:r>
        <w:t xml:space="preserve"> </w:t>
      </w:r>
      <w:r w:rsidRPr="00954964">
        <w:t>2486-2503.</w:t>
      </w:r>
    </w:p>
    <w:p w:rsidR="008677A4" w:rsidRPr="00954964" w:rsidRDefault="008677A4" w:rsidP="003B4D66">
      <w:pPr>
        <w:pStyle w:val="GovBody"/>
        <w:jc w:val="both"/>
      </w:pPr>
      <w:r w:rsidRPr="00954964">
        <w:t>Cosgrove, R., Pike-</w:t>
      </w:r>
      <w:proofErr w:type="spellStart"/>
      <w:r w:rsidRPr="00954964">
        <w:t>Tay</w:t>
      </w:r>
      <w:proofErr w:type="spellEnd"/>
      <w:r w:rsidRPr="00954964">
        <w:t xml:space="preserve">, A., &amp; </w:t>
      </w:r>
      <w:proofErr w:type="spellStart"/>
      <w:r w:rsidRPr="00954964">
        <w:t>Roebroeks</w:t>
      </w:r>
      <w:proofErr w:type="spellEnd"/>
      <w:r w:rsidRPr="00954964">
        <w:t>, W</w:t>
      </w:r>
      <w:r>
        <w:t xml:space="preserve">. </w:t>
      </w:r>
      <w:r w:rsidRPr="00954964">
        <w:t>(2014)</w:t>
      </w:r>
      <w:r>
        <w:t xml:space="preserve">. </w:t>
      </w:r>
      <w:r w:rsidRPr="00954964">
        <w:t>Tasmanian archaeology and reflections on modern human behaviour</w:t>
      </w:r>
      <w:r>
        <w:t xml:space="preserve">. </w:t>
      </w:r>
      <w:r w:rsidRPr="00954964">
        <w:t>In R</w:t>
      </w:r>
      <w:r>
        <w:t xml:space="preserve">. </w:t>
      </w:r>
      <w:r w:rsidRPr="00954964">
        <w:t>Dennell, &amp; M</w:t>
      </w:r>
      <w:r>
        <w:t xml:space="preserve">. </w:t>
      </w:r>
      <w:proofErr w:type="spellStart"/>
      <w:r w:rsidRPr="00954964">
        <w:t>Porr</w:t>
      </w:r>
      <w:proofErr w:type="spellEnd"/>
      <w:r>
        <w:t xml:space="preserve">. </w:t>
      </w:r>
      <w:r w:rsidRPr="00954964">
        <w:t xml:space="preserve">(Eds.), </w:t>
      </w:r>
      <w:r w:rsidRPr="00954964">
        <w:rPr>
          <w:i/>
        </w:rPr>
        <w:t>Southern Asia, Australia and the search for human origins</w:t>
      </w:r>
      <w:r w:rsidRPr="00954964">
        <w:t xml:space="preserve"> (pp</w:t>
      </w:r>
      <w:r>
        <w:t xml:space="preserve">. </w:t>
      </w:r>
      <w:r w:rsidRPr="00954964">
        <w:t>175-188)</w:t>
      </w:r>
      <w:r>
        <w:t xml:space="preserve">. </w:t>
      </w:r>
      <w:r w:rsidRPr="00954964">
        <w:t>Cambridge: Cambridge University Press.</w:t>
      </w:r>
    </w:p>
    <w:p w:rsidR="008677A4" w:rsidRPr="00954964" w:rsidRDefault="008677A4" w:rsidP="003B4D66">
      <w:pPr>
        <w:pStyle w:val="GovBody"/>
        <w:jc w:val="both"/>
      </w:pPr>
      <w:r w:rsidRPr="00954964">
        <w:t xml:space="preserve">Dennell, R., &amp; </w:t>
      </w:r>
      <w:proofErr w:type="spellStart"/>
      <w:r w:rsidRPr="00954964">
        <w:t>Porr</w:t>
      </w:r>
      <w:proofErr w:type="spellEnd"/>
      <w:r w:rsidRPr="00954964">
        <w:t>, M</w:t>
      </w:r>
      <w:r>
        <w:t xml:space="preserve">. </w:t>
      </w:r>
      <w:r w:rsidRPr="00954964">
        <w:t>(Eds.)</w:t>
      </w:r>
      <w:r>
        <w:t xml:space="preserve">. </w:t>
      </w:r>
      <w:r w:rsidRPr="00954964">
        <w:t>(2014)</w:t>
      </w:r>
      <w:r>
        <w:t xml:space="preserve">. </w:t>
      </w:r>
      <w:r w:rsidRPr="00954964">
        <w:rPr>
          <w:i/>
        </w:rPr>
        <w:t>Southern Asia, Australia and the search for human origins</w:t>
      </w:r>
      <w:r>
        <w:t xml:space="preserve">. </w:t>
      </w:r>
      <w:r w:rsidRPr="00954964">
        <w:t>Cambridge: Cambridge University Press.</w:t>
      </w:r>
    </w:p>
    <w:p w:rsidR="008677A4" w:rsidRPr="00954964" w:rsidRDefault="008677A4" w:rsidP="003B4D66">
      <w:pPr>
        <w:pStyle w:val="GovBody"/>
        <w:jc w:val="both"/>
      </w:pPr>
      <w:proofErr w:type="spellStart"/>
      <w:r w:rsidRPr="00954964">
        <w:t>Dillehay</w:t>
      </w:r>
      <w:proofErr w:type="spellEnd"/>
      <w:r w:rsidRPr="00954964">
        <w:t>, T</w:t>
      </w:r>
      <w:r>
        <w:t xml:space="preserve">. </w:t>
      </w:r>
      <w:r w:rsidRPr="00954964">
        <w:t xml:space="preserve">D., </w:t>
      </w:r>
      <w:proofErr w:type="spellStart"/>
      <w:r w:rsidRPr="00954964">
        <w:t>Ocampo</w:t>
      </w:r>
      <w:proofErr w:type="spellEnd"/>
      <w:r w:rsidRPr="00954964">
        <w:t xml:space="preserve">, C., Saavedra, J., </w:t>
      </w:r>
      <w:proofErr w:type="spellStart"/>
      <w:r w:rsidRPr="00954964">
        <w:t>Sawakuchi</w:t>
      </w:r>
      <w:proofErr w:type="spellEnd"/>
      <w:r w:rsidRPr="00954964">
        <w:t>, A</w:t>
      </w:r>
      <w:r>
        <w:t xml:space="preserve">. </w:t>
      </w:r>
      <w:r w:rsidRPr="00954964">
        <w:t>O., Vega, R</w:t>
      </w:r>
      <w:r>
        <w:t xml:space="preserve">. </w:t>
      </w:r>
      <w:r w:rsidR="00A95CB8">
        <w:t xml:space="preserve">M., </w:t>
      </w:r>
      <w:proofErr w:type="spellStart"/>
      <w:r w:rsidR="00A95CB8">
        <w:t>Pino</w:t>
      </w:r>
      <w:proofErr w:type="spellEnd"/>
      <w:r w:rsidR="00A95CB8">
        <w:t xml:space="preserve">, M., </w:t>
      </w:r>
      <w:r w:rsidRPr="00954964">
        <w:t>&amp; Dix, G</w:t>
      </w:r>
      <w:r>
        <w:t xml:space="preserve">. </w:t>
      </w:r>
      <w:r w:rsidRPr="00954964">
        <w:t>(2015)</w:t>
      </w:r>
      <w:r>
        <w:t xml:space="preserve">. </w:t>
      </w:r>
      <w:r w:rsidRPr="00954964">
        <w:t>New archaeological evidence for an early human presence at Monte Verde, Chile</w:t>
      </w:r>
      <w:r>
        <w:t xml:space="preserve">. </w:t>
      </w:r>
      <w:r w:rsidRPr="00954964">
        <w:rPr>
          <w:i/>
          <w:lang w:val="de-DE"/>
        </w:rPr>
        <w:t>PloS ONE</w:t>
      </w:r>
      <w:r w:rsidRPr="00954964">
        <w:t xml:space="preserve"> 10(11): e0141923</w:t>
      </w:r>
      <w:r>
        <w:t xml:space="preserve">. </w:t>
      </w:r>
      <w:r w:rsidRPr="00954964">
        <w:t>doi:10.1371/journal.pone.0141923</w:t>
      </w:r>
      <w:r>
        <w:t>.</w:t>
      </w:r>
    </w:p>
    <w:p w:rsidR="008677A4" w:rsidRPr="00954964" w:rsidRDefault="008677A4" w:rsidP="003B4D66">
      <w:pPr>
        <w:pStyle w:val="GovBody"/>
        <w:jc w:val="both"/>
      </w:pPr>
      <w:proofErr w:type="spellStart"/>
      <w:r w:rsidRPr="00954964">
        <w:t>Dunnett</w:t>
      </w:r>
      <w:proofErr w:type="spellEnd"/>
      <w:r w:rsidRPr="00954964">
        <w:t>, G</w:t>
      </w:r>
      <w:r>
        <w:t xml:space="preserve">. </w:t>
      </w:r>
      <w:r w:rsidRPr="00954964">
        <w:t>(1989)</w:t>
      </w:r>
      <w:r>
        <w:t xml:space="preserve">. </w:t>
      </w:r>
      <w:r w:rsidRPr="00954964">
        <w:rPr>
          <w:i/>
        </w:rPr>
        <w:t>Prion Beach shelter excavations: preliminary report</w:t>
      </w:r>
      <w:r>
        <w:rPr>
          <w:i/>
        </w:rPr>
        <w:t xml:space="preserve">. </w:t>
      </w:r>
      <w:r w:rsidRPr="00954964">
        <w:t>Unpublished Report to the Department of Parks, Wildlife and Heritage, Tasmania.</w:t>
      </w:r>
    </w:p>
    <w:p w:rsidR="008677A4" w:rsidRPr="00954964" w:rsidRDefault="008677A4" w:rsidP="003B4D66">
      <w:pPr>
        <w:pStyle w:val="GovBody"/>
        <w:jc w:val="both"/>
      </w:pPr>
      <w:proofErr w:type="spellStart"/>
      <w:r w:rsidRPr="00954964">
        <w:t>Dunnett</w:t>
      </w:r>
      <w:proofErr w:type="spellEnd"/>
      <w:r w:rsidRPr="00954964">
        <w:t>, G</w:t>
      </w:r>
      <w:r>
        <w:t xml:space="preserve">. </w:t>
      </w:r>
      <w:r w:rsidRPr="00954964">
        <w:t>(1992)</w:t>
      </w:r>
      <w:r>
        <w:t xml:space="preserve">. </w:t>
      </w:r>
      <w:r w:rsidRPr="00954964">
        <w:t xml:space="preserve">Prion Beach </w:t>
      </w:r>
      <w:proofErr w:type="spellStart"/>
      <w:r w:rsidRPr="00954964">
        <w:t>Rockshelter</w:t>
      </w:r>
      <w:proofErr w:type="spellEnd"/>
      <w:r w:rsidRPr="00954964">
        <w:t>: seabirds and offshore islands in southwest Tasmania</w:t>
      </w:r>
      <w:r>
        <w:t xml:space="preserve">. </w:t>
      </w:r>
      <w:r w:rsidRPr="00954964">
        <w:rPr>
          <w:i/>
        </w:rPr>
        <w:t>Australian Archaeology</w:t>
      </w:r>
      <w:r w:rsidRPr="00954964">
        <w:t xml:space="preserve">, </w:t>
      </w:r>
      <w:r w:rsidRPr="00954964">
        <w:rPr>
          <w:i/>
          <w:lang w:val="ru-RU"/>
        </w:rPr>
        <w:t>34</w:t>
      </w:r>
      <w:r w:rsidRPr="00954964">
        <w:t>, 22-28.</w:t>
      </w:r>
    </w:p>
    <w:p w:rsidR="008677A4" w:rsidRPr="00954964" w:rsidRDefault="008677A4" w:rsidP="003B4D66">
      <w:pPr>
        <w:pStyle w:val="GovBody"/>
        <w:jc w:val="both"/>
      </w:pPr>
      <w:proofErr w:type="spellStart"/>
      <w:r w:rsidRPr="00954964">
        <w:t>Dunnett</w:t>
      </w:r>
      <w:proofErr w:type="spellEnd"/>
      <w:r w:rsidRPr="00954964">
        <w:t>, G</w:t>
      </w:r>
      <w:r>
        <w:t xml:space="preserve">. </w:t>
      </w:r>
      <w:r w:rsidRPr="00954964">
        <w:t>(1993)</w:t>
      </w:r>
      <w:r>
        <w:t xml:space="preserve">. </w:t>
      </w:r>
      <w:r w:rsidRPr="00954964">
        <w:t xml:space="preserve">Diving for dinner: some implications from Holocene </w:t>
      </w:r>
      <w:proofErr w:type="spellStart"/>
      <w:r w:rsidRPr="00954964">
        <w:t>middens</w:t>
      </w:r>
      <w:proofErr w:type="spellEnd"/>
      <w:r w:rsidRPr="00954964">
        <w:t xml:space="preserve"> for the role of coasts in the late Pleistocene of Tasmania</w:t>
      </w:r>
      <w:r>
        <w:t xml:space="preserve">. </w:t>
      </w:r>
      <w:r w:rsidRPr="00954964">
        <w:t>In M.A</w:t>
      </w:r>
      <w:r>
        <w:t xml:space="preserve">. </w:t>
      </w:r>
      <w:r w:rsidRPr="00954964">
        <w:t>Smith, M</w:t>
      </w:r>
      <w:r>
        <w:t xml:space="preserve">. </w:t>
      </w:r>
      <w:proofErr w:type="spellStart"/>
      <w:r w:rsidRPr="00954964">
        <w:t>Spriggs</w:t>
      </w:r>
      <w:proofErr w:type="spellEnd"/>
      <w:r w:rsidRPr="00954964">
        <w:t>, &amp; B</w:t>
      </w:r>
      <w:r>
        <w:t xml:space="preserve">. </w:t>
      </w:r>
      <w:proofErr w:type="spellStart"/>
      <w:r w:rsidRPr="00954964">
        <w:t>Fankhauser</w:t>
      </w:r>
      <w:proofErr w:type="spellEnd"/>
      <w:r w:rsidRPr="00954964">
        <w:t xml:space="preserve"> (Eds.), </w:t>
      </w:r>
      <w:r w:rsidRPr="00954964">
        <w:rPr>
          <w:i/>
        </w:rPr>
        <w:t xml:space="preserve">Sahul in review: Pleistocene archaeology in Australia, New Guinea and Island Melanesia </w:t>
      </w:r>
      <w:r w:rsidRPr="00954964">
        <w:t>(pp</w:t>
      </w:r>
      <w:r>
        <w:t xml:space="preserve">. </w:t>
      </w:r>
      <w:r w:rsidRPr="00954964">
        <w:t>247-257)</w:t>
      </w:r>
      <w:r>
        <w:t xml:space="preserve">. </w:t>
      </w:r>
      <w:r w:rsidRPr="00954964">
        <w:t>Canberra: Department of Prehistory, Research School of Pacific Studies, Australian National University</w:t>
      </w:r>
      <w:r>
        <w:t>.</w:t>
      </w:r>
    </w:p>
    <w:p w:rsidR="008677A4" w:rsidRPr="00954964" w:rsidRDefault="008677A4" w:rsidP="003B4D66">
      <w:pPr>
        <w:pStyle w:val="GovBody"/>
        <w:jc w:val="both"/>
      </w:pPr>
      <w:r w:rsidRPr="00954964">
        <w:t>Fletcher, M</w:t>
      </w:r>
      <w:r>
        <w:t xml:space="preserve">. </w:t>
      </w:r>
      <w:r w:rsidRPr="00954964">
        <w:t>S., &amp; Thomas, I</w:t>
      </w:r>
      <w:r>
        <w:t xml:space="preserve">. </w:t>
      </w:r>
      <w:r w:rsidRPr="00954964">
        <w:t>(2007)</w:t>
      </w:r>
      <w:r>
        <w:t xml:space="preserve">. </w:t>
      </w:r>
      <w:r w:rsidRPr="00954964">
        <w:t>Holocene vegetation and climate change from near Lake Pedder, south</w:t>
      </w:r>
      <w:r w:rsidRPr="00954964">
        <w:rPr>
          <w:rFonts w:ascii="Cambria Math" w:hAnsi="Cambria Math"/>
        </w:rPr>
        <w:t>‐</w:t>
      </w:r>
      <w:r w:rsidRPr="00954964">
        <w:t>west Tasmania, Australia</w:t>
      </w:r>
      <w:r>
        <w:t xml:space="preserve">. </w:t>
      </w:r>
      <w:r w:rsidRPr="00954964">
        <w:rPr>
          <w:i/>
        </w:rPr>
        <w:t>Journal of Biogeography</w:t>
      </w:r>
      <w:r w:rsidRPr="00954964">
        <w:t xml:space="preserve">, </w:t>
      </w:r>
      <w:r w:rsidRPr="00954964">
        <w:rPr>
          <w:i/>
          <w:lang w:val="ru-RU"/>
        </w:rPr>
        <w:t>34</w:t>
      </w:r>
      <w:r w:rsidRPr="00954964">
        <w:t>, 665-677.</w:t>
      </w:r>
    </w:p>
    <w:p w:rsidR="008677A4" w:rsidRPr="00954964" w:rsidRDefault="008677A4" w:rsidP="003B4D66">
      <w:pPr>
        <w:pStyle w:val="GovBody"/>
        <w:jc w:val="both"/>
      </w:pPr>
      <w:r w:rsidRPr="00954964">
        <w:t>Fletcher, M</w:t>
      </w:r>
      <w:r>
        <w:t xml:space="preserve">. </w:t>
      </w:r>
      <w:r w:rsidRPr="00954964">
        <w:t>S., &amp; Thomas, I</w:t>
      </w:r>
      <w:r>
        <w:t xml:space="preserve">. </w:t>
      </w:r>
      <w:r w:rsidRPr="00954964">
        <w:t>(2010a)</w:t>
      </w:r>
      <w:r>
        <w:t xml:space="preserve">. </w:t>
      </w:r>
      <w:r w:rsidRPr="00954964">
        <w:t>The origin and temporal development of an ancient cultural landscape</w:t>
      </w:r>
      <w:r>
        <w:t xml:space="preserve">. </w:t>
      </w:r>
      <w:r w:rsidRPr="00954964">
        <w:rPr>
          <w:i/>
        </w:rPr>
        <w:t>Journal of Biogeography</w:t>
      </w:r>
      <w:r w:rsidRPr="00954964">
        <w:t xml:space="preserve">, </w:t>
      </w:r>
      <w:r w:rsidRPr="00954964">
        <w:rPr>
          <w:i/>
        </w:rPr>
        <w:t>37</w:t>
      </w:r>
      <w:r w:rsidRPr="00954964">
        <w:t>, 2183-2196</w:t>
      </w:r>
      <w:r>
        <w:t>.</w:t>
      </w:r>
    </w:p>
    <w:p w:rsidR="008677A4" w:rsidRPr="00954964" w:rsidRDefault="008677A4" w:rsidP="003B4D66">
      <w:pPr>
        <w:pStyle w:val="GovBody"/>
        <w:jc w:val="both"/>
      </w:pPr>
      <w:r w:rsidRPr="00954964">
        <w:t>Fletcher, M</w:t>
      </w:r>
      <w:r>
        <w:t xml:space="preserve">. </w:t>
      </w:r>
      <w:r w:rsidRPr="00954964">
        <w:t>S., &amp; Thomas, I</w:t>
      </w:r>
      <w:r>
        <w:t xml:space="preserve">. </w:t>
      </w:r>
      <w:r w:rsidRPr="00954964">
        <w:t>(2010b)</w:t>
      </w:r>
      <w:r>
        <w:t xml:space="preserve">. </w:t>
      </w:r>
      <w:r w:rsidRPr="00954964">
        <w:t>A Holocene record of sea level, vegetation, people and fire from western Tasmania, Australia</w:t>
      </w:r>
      <w:r>
        <w:t xml:space="preserve">. </w:t>
      </w:r>
      <w:r w:rsidRPr="00954964">
        <w:rPr>
          <w:i/>
          <w:lang w:val="it-IT"/>
        </w:rPr>
        <w:t>The Holocene</w:t>
      </w:r>
      <w:r w:rsidRPr="00954964">
        <w:t xml:space="preserve">, </w:t>
      </w:r>
      <w:r w:rsidRPr="00954964">
        <w:rPr>
          <w:i/>
        </w:rPr>
        <w:t>20</w:t>
      </w:r>
      <w:r w:rsidRPr="00954964">
        <w:t>(3), 351-361</w:t>
      </w:r>
      <w:r>
        <w:t>.</w:t>
      </w:r>
    </w:p>
    <w:p w:rsidR="008677A4" w:rsidRPr="00954964" w:rsidRDefault="008677A4" w:rsidP="003B4D66">
      <w:pPr>
        <w:pStyle w:val="GovBody"/>
        <w:jc w:val="both"/>
        <w:rPr>
          <w:lang w:val="it-IT"/>
        </w:rPr>
      </w:pPr>
      <w:r w:rsidRPr="00954964">
        <w:t>Flood, J</w:t>
      </w:r>
      <w:r>
        <w:t xml:space="preserve">. </w:t>
      </w:r>
      <w:r w:rsidRPr="00954964">
        <w:t>(2004)</w:t>
      </w:r>
      <w:r>
        <w:t xml:space="preserve">. </w:t>
      </w:r>
      <w:r w:rsidRPr="00954964">
        <w:rPr>
          <w:i/>
        </w:rPr>
        <w:t>Archaeology of the dreamtime: the story of prehistoric Australia and its people</w:t>
      </w:r>
      <w:r>
        <w:t xml:space="preserve">. </w:t>
      </w:r>
      <w:proofErr w:type="spellStart"/>
      <w:r w:rsidRPr="00954964">
        <w:t>Marleston</w:t>
      </w:r>
      <w:proofErr w:type="spellEnd"/>
      <w:r w:rsidRPr="00954964">
        <w:t>, S.A.: J.B</w:t>
      </w:r>
      <w:r>
        <w:t xml:space="preserve">. </w:t>
      </w:r>
      <w:r w:rsidRPr="00954964">
        <w:t>Publishing.</w:t>
      </w:r>
    </w:p>
    <w:p w:rsidR="008677A4" w:rsidRPr="00954964" w:rsidRDefault="008677A4" w:rsidP="003B4D66">
      <w:pPr>
        <w:pStyle w:val="GovBody"/>
        <w:jc w:val="both"/>
        <w:rPr>
          <w:lang w:val="it-IT"/>
        </w:rPr>
      </w:pPr>
      <w:r w:rsidRPr="00954964">
        <w:rPr>
          <w:lang w:val="it-IT"/>
        </w:rPr>
        <w:t>Foster, M.C., Cromer, W.C</w:t>
      </w:r>
      <w:r>
        <w:rPr>
          <w:lang w:val="it-IT"/>
        </w:rPr>
        <w:t xml:space="preserve">. </w:t>
      </w:r>
      <w:r w:rsidRPr="00954964">
        <w:rPr>
          <w:lang w:val="it-IT"/>
        </w:rPr>
        <w:t>&amp; Summons, R.G</w:t>
      </w:r>
      <w:r>
        <w:rPr>
          <w:lang w:val="it-IT"/>
        </w:rPr>
        <w:t xml:space="preserve">. </w:t>
      </w:r>
      <w:r w:rsidRPr="00954964">
        <w:rPr>
          <w:lang w:val="it-IT"/>
        </w:rPr>
        <w:t>(1983)</w:t>
      </w:r>
      <w:r>
        <w:rPr>
          <w:lang w:val="it-IT"/>
        </w:rPr>
        <w:t xml:space="preserve">. </w:t>
      </w:r>
      <w:r w:rsidRPr="00954964">
        <w:rPr>
          <w:i/>
        </w:rPr>
        <w:t>A search for caves of potential archaeological interest, New River area, southwestern Tasmania</w:t>
      </w:r>
      <w:r>
        <w:rPr>
          <w:i/>
        </w:rPr>
        <w:t xml:space="preserve">. </w:t>
      </w:r>
      <w:r w:rsidRPr="00954964">
        <w:t>Unpublished report to the Hydro-Electric Commission, Hobart, Tasmania</w:t>
      </w:r>
      <w:r>
        <w:t>.</w:t>
      </w:r>
    </w:p>
    <w:p w:rsidR="008677A4" w:rsidRPr="00954964" w:rsidRDefault="008677A4" w:rsidP="003B4D66">
      <w:pPr>
        <w:pStyle w:val="GovBody"/>
        <w:jc w:val="both"/>
      </w:pPr>
      <w:r w:rsidRPr="00954964">
        <w:rPr>
          <w:lang w:val="it-IT"/>
        </w:rPr>
        <w:t>Gamble, C</w:t>
      </w:r>
      <w:r>
        <w:rPr>
          <w:lang w:val="it-IT"/>
        </w:rPr>
        <w:t xml:space="preserve">. </w:t>
      </w:r>
      <w:r w:rsidRPr="00954964">
        <w:rPr>
          <w:lang w:val="it-IT"/>
        </w:rPr>
        <w:t>&amp; Soffer, O</w:t>
      </w:r>
      <w:r>
        <w:rPr>
          <w:lang w:val="it-IT"/>
        </w:rPr>
        <w:t xml:space="preserve">. </w:t>
      </w:r>
      <w:r w:rsidRPr="00954964">
        <w:rPr>
          <w:lang w:val="it-IT"/>
        </w:rPr>
        <w:t>(eds.) (1990)</w:t>
      </w:r>
      <w:r>
        <w:rPr>
          <w:lang w:val="it-IT"/>
        </w:rPr>
        <w:t xml:space="preserve">. </w:t>
      </w:r>
      <w:r w:rsidRPr="00954964">
        <w:rPr>
          <w:i/>
        </w:rPr>
        <w:t>The world at 18,000 BP, Volume 2, Low Latitudes</w:t>
      </w:r>
      <w:r>
        <w:rPr>
          <w:i/>
        </w:rPr>
        <w:t xml:space="preserve">. </w:t>
      </w:r>
      <w:r w:rsidRPr="00954964">
        <w:t>London: Unwin Hyman.</w:t>
      </w:r>
    </w:p>
    <w:p w:rsidR="008677A4" w:rsidRPr="00954964" w:rsidRDefault="008677A4" w:rsidP="003B4D66">
      <w:pPr>
        <w:pStyle w:val="GovBody"/>
        <w:jc w:val="both"/>
      </w:pPr>
      <w:r w:rsidRPr="00954964">
        <w:t>Garvey, J</w:t>
      </w:r>
      <w:r>
        <w:t xml:space="preserve">. </w:t>
      </w:r>
      <w:r w:rsidRPr="00954964">
        <w:t>(2006)</w:t>
      </w:r>
      <w:r>
        <w:t xml:space="preserve">. </w:t>
      </w:r>
      <w:r w:rsidRPr="00954964">
        <w:t xml:space="preserve">Preliminary </w:t>
      </w:r>
      <w:proofErr w:type="spellStart"/>
      <w:r w:rsidRPr="00954964">
        <w:t>zooarchaeological</w:t>
      </w:r>
      <w:proofErr w:type="spellEnd"/>
      <w:r w:rsidRPr="00954964">
        <w:t xml:space="preserve"> interpretations from </w:t>
      </w:r>
      <w:proofErr w:type="spellStart"/>
      <w:r w:rsidRPr="00954964">
        <w:t>Kutikina</w:t>
      </w:r>
      <w:proofErr w:type="spellEnd"/>
      <w:r w:rsidRPr="00954964">
        <w:t xml:space="preserve"> Cave, south-west Tasmania</w:t>
      </w:r>
      <w:r>
        <w:t xml:space="preserve">. </w:t>
      </w:r>
      <w:r w:rsidRPr="00954964">
        <w:rPr>
          <w:i/>
          <w:lang w:val="de-DE"/>
        </w:rPr>
        <w:t>Australian Aboriginal Studies</w:t>
      </w:r>
      <w:r w:rsidRPr="00954964">
        <w:t xml:space="preserve">, </w:t>
      </w:r>
      <w:r w:rsidRPr="00954964">
        <w:rPr>
          <w:i/>
        </w:rPr>
        <w:t>2006/1</w:t>
      </w:r>
      <w:r w:rsidRPr="00954964">
        <w:t>, 58-63.</w:t>
      </w:r>
    </w:p>
    <w:p w:rsidR="008677A4" w:rsidRPr="00954964" w:rsidRDefault="008677A4" w:rsidP="003B4D66">
      <w:pPr>
        <w:pStyle w:val="GovBody"/>
        <w:jc w:val="both"/>
      </w:pPr>
      <w:r w:rsidRPr="00954964">
        <w:lastRenderedPageBreak/>
        <w:t>Garvey, J</w:t>
      </w:r>
      <w:r>
        <w:t xml:space="preserve">. </w:t>
      </w:r>
      <w:r w:rsidRPr="00954964">
        <w:t>(2007)</w:t>
      </w:r>
      <w:r>
        <w:t xml:space="preserve">. </w:t>
      </w:r>
      <w:r w:rsidRPr="00954964">
        <w:t xml:space="preserve">Surviving an ice age: The </w:t>
      </w:r>
      <w:proofErr w:type="spellStart"/>
      <w:r w:rsidRPr="00954964">
        <w:t>zooarchaeological</w:t>
      </w:r>
      <w:proofErr w:type="spellEnd"/>
      <w:r w:rsidRPr="00954964">
        <w:t xml:space="preserve"> record from southwestern Tasmania</w:t>
      </w:r>
      <w:r>
        <w:t xml:space="preserve">. </w:t>
      </w:r>
      <w:r w:rsidRPr="00954964">
        <w:rPr>
          <w:caps/>
        </w:rPr>
        <w:t>Palaios</w:t>
      </w:r>
      <w:r w:rsidRPr="00954964">
        <w:t>, 22, 583-585.</w:t>
      </w:r>
    </w:p>
    <w:p w:rsidR="008677A4" w:rsidRPr="00954964" w:rsidRDefault="008677A4" w:rsidP="003B4D66">
      <w:pPr>
        <w:pStyle w:val="GovBody"/>
        <w:jc w:val="both"/>
      </w:pPr>
      <w:r w:rsidRPr="00954964">
        <w:t>Garvey, J</w:t>
      </w:r>
      <w:r>
        <w:t xml:space="preserve">. </w:t>
      </w:r>
      <w:r w:rsidRPr="00954964">
        <w:t>(2010)</w:t>
      </w:r>
      <w:r>
        <w:t xml:space="preserve">. </w:t>
      </w:r>
      <w:r w:rsidRPr="00954964">
        <w:t>Economic anatomy of the Bennett's wallaby (</w:t>
      </w:r>
      <w:proofErr w:type="spellStart"/>
      <w:r w:rsidRPr="00954964">
        <w:rPr>
          <w:i/>
          <w:lang w:val="fr-FR"/>
        </w:rPr>
        <w:t>Macropus</w:t>
      </w:r>
      <w:proofErr w:type="spellEnd"/>
      <w:r w:rsidRPr="00954964">
        <w:rPr>
          <w:i/>
          <w:lang w:val="fr-FR"/>
        </w:rPr>
        <w:t xml:space="preserve"> </w:t>
      </w:r>
      <w:proofErr w:type="spellStart"/>
      <w:r w:rsidRPr="00954964">
        <w:rPr>
          <w:i/>
          <w:lang w:val="fr-FR"/>
        </w:rPr>
        <w:t>rufogriseus</w:t>
      </w:r>
      <w:proofErr w:type="spellEnd"/>
      <w:r w:rsidRPr="00954964">
        <w:t>): Implications for understanding human hunting strategies in late Pleistocene Tasmania</w:t>
      </w:r>
      <w:r>
        <w:t xml:space="preserve">. </w:t>
      </w:r>
      <w:r w:rsidRPr="00954964">
        <w:rPr>
          <w:i/>
        </w:rPr>
        <w:t>Quaternary International,</w:t>
      </w:r>
      <w:r w:rsidRPr="00954964">
        <w:t xml:space="preserve"> </w:t>
      </w:r>
      <w:r w:rsidRPr="00954964">
        <w:rPr>
          <w:i/>
        </w:rPr>
        <w:t>211</w:t>
      </w:r>
      <w:r w:rsidRPr="00954964">
        <w:t>, 144-156.</w:t>
      </w:r>
    </w:p>
    <w:p w:rsidR="008677A4" w:rsidRPr="00954964" w:rsidRDefault="008677A4" w:rsidP="003B4D66">
      <w:pPr>
        <w:pStyle w:val="GovBody"/>
        <w:jc w:val="both"/>
      </w:pPr>
      <w:r w:rsidRPr="00954964">
        <w:t>Garvey, J</w:t>
      </w:r>
      <w:r>
        <w:t xml:space="preserve">. </w:t>
      </w:r>
      <w:r w:rsidRPr="00954964">
        <w:t>(2011)</w:t>
      </w:r>
      <w:r>
        <w:t xml:space="preserve">. </w:t>
      </w:r>
      <w:r w:rsidRPr="00954964">
        <w:t>Bennett’s wallaby (</w:t>
      </w:r>
      <w:proofErr w:type="spellStart"/>
      <w:r w:rsidRPr="00954964">
        <w:rPr>
          <w:i/>
          <w:lang w:val="fr-FR"/>
        </w:rPr>
        <w:t>Macropus</w:t>
      </w:r>
      <w:proofErr w:type="spellEnd"/>
      <w:r w:rsidRPr="00954964">
        <w:rPr>
          <w:i/>
          <w:lang w:val="fr-FR"/>
        </w:rPr>
        <w:t xml:space="preserve"> </w:t>
      </w:r>
      <w:proofErr w:type="spellStart"/>
      <w:r w:rsidRPr="00954964">
        <w:rPr>
          <w:i/>
          <w:lang w:val="fr-FR"/>
        </w:rPr>
        <w:t>rufogriseus</w:t>
      </w:r>
      <w:proofErr w:type="spellEnd"/>
      <w:r w:rsidRPr="00954964">
        <w:t>) marrow quality vs quantity: Evaluating human decision-making and seasonal occupation in late Pleistocene Tasmania</w:t>
      </w:r>
      <w:r>
        <w:t xml:space="preserve">. </w:t>
      </w:r>
      <w:r w:rsidRPr="00954964">
        <w:rPr>
          <w:i/>
        </w:rPr>
        <w:t>Journal of Archaeological Science</w:t>
      </w:r>
      <w:r w:rsidRPr="00954964">
        <w:t xml:space="preserve">, </w:t>
      </w:r>
      <w:r w:rsidRPr="00954964">
        <w:rPr>
          <w:i/>
        </w:rPr>
        <w:t>38</w:t>
      </w:r>
      <w:r w:rsidRPr="00954964">
        <w:t>, 763-783</w:t>
      </w:r>
      <w:r>
        <w:t>.</w:t>
      </w:r>
    </w:p>
    <w:p w:rsidR="008677A4" w:rsidRPr="00954964" w:rsidRDefault="008677A4" w:rsidP="003B4D66">
      <w:pPr>
        <w:pStyle w:val="GovBody"/>
        <w:jc w:val="both"/>
      </w:pPr>
      <w:r w:rsidRPr="00954964">
        <w:t>Garvey, J., &amp; Sandy, J</w:t>
      </w:r>
      <w:r>
        <w:t xml:space="preserve">. </w:t>
      </w:r>
      <w:r w:rsidRPr="00954964">
        <w:t>R</w:t>
      </w:r>
      <w:r>
        <w:t xml:space="preserve">. </w:t>
      </w:r>
      <w:r w:rsidRPr="00954964">
        <w:t>(2009)</w:t>
      </w:r>
      <w:r>
        <w:t xml:space="preserve">. </w:t>
      </w:r>
      <w:r w:rsidRPr="00954964">
        <w:t xml:space="preserve">The first record of </w:t>
      </w:r>
      <w:proofErr w:type="spellStart"/>
      <w:r w:rsidRPr="00954964">
        <w:t>palaeopathology</w:t>
      </w:r>
      <w:proofErr w:type="spellEnd"/>
      <w:r w:rsidRPr="00954964">
        <w:t xml:space="preserve"> from the </w:t>
      </w:r>
      <w:proofErr w:type="spellStart"/>
      <w:r w:rsidRPr="00954964">
        <w:t>zooarchaeological</w:t>
      </w:r>
      <w:proofErr w:type="spellEnd"/>
      <w:r w:rsidRPr="00954964">
        <w:t xml:space="preserve"> record of late Pleistocene, southwest Tasmania</w:t>
      </w:r>
      <w:r>
        <w:t xml:space="preserve">. </w:t>
      </w:r>
      <w:r w:rsidRPr="00954964">
        <w:rPr>
          <w:i/>
        </w:rPr>
        <w:t xml:space="preserve">International Journal of </w:t>
      </w:r>
      <w:proofErr w:type="spellStart"/>
      <w:r w:rsidRPr="00954964">
        <w:rPr>
          <w:i/>
        </w:rPr>
        <w:t>Osteoarchaeology</w:t>
      </w:r>
      <w:proofErr w:type="spellEnd"/>
      <w:r w:rsidRPr="00954964">
        <w:t xml:space="preserve">, </w:t>
      </w:r>
      <w:r w:rsidRPr="00954964">
        <w:rPr>
          <w:i/>
        </w:rPr>
        <w:t>19</w:t>
      </w:r>
      <w:r w:rsidRPr="00954964">
        <w:t>, 742-748.</w:t>
      </w:r>
    </w:p>
    <w:p w:rsidR="008677A4" w:rsidRPr="00954964" w:rsidRDefault="008677A4" w:rsidP="003B4D66">
      <w:pPr>
        <w:pStyle w:val="GovBody"/>
        <w:jc w:val="both"/>
      </w:pPr>
      <w:r w:rsidRPr="00954964">
        <w:t>Garvey, J., Roberts, G., &amp; Cosgrove, R</w:t>
      </w:r>
      <w:r>
        <w:t xml:space="preserve">. </w:t>
      </w:r>
      <w:r w:rsidRPr="00954964">
        <w:t>(2016)</w:t>
      </w:r>
      <w:r>
        <w:t xml:space="preserve">. </w:t>
      </w:r>
      <w:r w:rsidRPr="00954964">
        <w:t>Economic utility and nutritional value of the common wombat (</w:t>
      </w:r>
      <w:proofErr w:type="spellStart"/>
      <w:r w:rsidRPr="00954964">
        <w:rPr>
          <w:i/>
        </w:rPr>
        <w:t>Vombatus</w:t>
      </w:r>
      <w:proofErr w:type="spellEnd"/>
      <w:r w:rsidRPr="00954964">
        <w:rPr>
          <w:i/>
        </w:rPr>
        <w:t xml:space="preserve"> </w:t>
      </w:r>
      <w:proofErr w:type="spellStart"/>
      <w:r w:rsidRPr="00954964">
        <w:rPr>
          <w:i/>
        </w:rPr>
        <w:t>ursinus</w:t>
      </w:r>
      <w:proofErr w:type="spellEnd"/>
      <w:r w:rsidRPr="00954964">
        <w:t>): Evaluating Australian Aboriginal hunting and butchery patterns</w:t>
      </w:r>
      <w:r>
        <w:t xml:space="preserve">. </w:t>
      </w:r>
      <w:r w:rsidRPr="00954964">
        <w:rPr>
          <w:i/>
        </w:rPr>
        <w:t>Journal of Archaeological Science: Reports</w:t>
      </w:r>
      <w:r w:rsidRPr="00954964">
        <w:t xml:space="preserve">, </w:t>
      </w:r>
      <w:r w:rsidRPr="00954964">
        <w:rPr>
          <w:i/>
        </w:rPr>
        <w:t>7</w:t>
      </w:r>
      <w:r w:rsidRPr="00954964">
        <w:t>:751-763.</w:t>
      </w:r>
    </w:p>
    <w:p w:rsidR="008677A4" w:rsidRPr="00954964" w:rsidRDefault="008677A4" w:rsidP="003B4D66">
      <w:pPr>
        <w:pStyle w:val="GovBody"/>
        <w:jc w:val="both"/>
      </w:pPr>
      <w:r w:rsidRPr="00954964">
        <w:t>Gibson, N., Kiernan, K</w:t>
      </w:r>
      <w:r>
        <w:t xml:space="preserve">. </w:t>
      </w:r>
      <w:r w:rsidRPr="00954964">
        <w:t xml:space="preserve">&amp; </w:t>
      </w:r>
      <w:proofErr w:type="spellStart"/>
      <w:r w:rsidRPr="00954964">
        <w:t>Macphail</w:t>
      </w:r>
      <w:proofErr w:type="spellEnd"/>
      <w:r w:rsidRPr="00954964">
        <w:t xml:space="preserve"> M</w:t>
      </w:r>
      <w:r>
        <w:t xml:space="preserve">. </w:t>
      </w:r>
      <w:r w:rsidRPr="00954964">
        <w:t>K</w:t>
      </w:r>
      <w:r>
        <w:t xml:space="preserve">. </w:t>
      </w:r>
      <w:r w:rsidRPr="00954964">
        <w:t>(1987)</w:t>
      </w:r>
      <w:r>
        <w:t xml:space="preserve">. </w:t>
      </w:r>
      <w:r w:rsidRPr="00954964">
        <w:t>A fossil bolster plant from the King River, Tasmania</w:t>
      </w:r>
      <w:r>
        <w:t xml:space="preserve">. </w:t>
      </w:r>
      <w:r w:rsidRPr="00954964">
        <w:rPr>
          <w:i/>
        </w:rPr>
        <w:t>Papers and Proceedings of the Royal Society of Tasmania</w:t>
      </w:r>
      <w:r w:rsidRPr="00954964">
        <w:t xml:space="preserve">, </w:t>
      </w:r>
      <w:r w:rsidRPr="00954964">
        <w:rPr>
          <w:i/>
        </w:rPr>
        <w:t>121</w:t>
      </w:r>
      <w:r w:rsidRPr="00954964">
        <w:t>, 35-42.</w:t>
      </w:r>
    </w:p>
    <w:p w:rsidR="008677A4" w:rsidRPr="00954964" w:rsidRDefault="008677A4" w:rsidP="003B4D66">
      <w:pPr>
        <w:pStyle w:val="GovBody"/>
        <w:jc w:val="both"/>
      </w:pPr>
      <w:r w:rsidRPr="00954964">
        <w:t>Gilligan, I</w:t>
      </w:r>
      <w:r>
        <w:t xml:space="preserve">. </w:t>
      </w:r>
      <w:r w:rsidRPr="00954964">
        <w:t>(2007)</w:t>
      </w:r>
      <w:r>
        <w:t xml:space="preserve">. </w:t>
      </w:r>
      <w:r w:rsidRPr="00954964">
        <w:t>Clothing and modern human behaviour: Prehistoric Tasmania as a case study</w:t>
      </w:r>
      <w:r>
        <w:t xml:space="preserve">. </w:t>
      </w:r>
      <w:r w:rsidRPr="00954964">
        <w:rPr>
          <w:i/>
        </w:rPr>
        <w:t>Archaeology in Oceania</w:t>
      </w:r>
      <w:r>
        <w:rPr>
          <w:i/>
        </w:rPr>
        <w:t xml:space="preserve">. </w:t>
      </w:r>
      <w:r w:rsidRPr="00954964">
        <w:rPr>
          <w:i/>
        </w:rPr>
        <w:t>42</w:t>
      </w:r>
      <w:r w:rsidRPr="00954964">
        <w:t>(3): 101-111</w:t>
      </w:r>
      <w:r>
        <w:t>.</w:t>
      </w:r>
    </w:p>
    <w:p w:rsidR="008677A4" w:rsidRPr="00954964" w:rsidRDefault="008677A4" w:rsidP="003B4D66">
      <w:pPr>
        <w:pStyle w:val="GovBody"/>
        <w:jc w:val="both"/>
      </w:pPr>
      <w:r w:rsidRPr="00954964">
        <w:t>Gilligan, I</w:t>
      </w:r>
      <w:r>
        <w:t xml:space="preserve">. </w:t>
      </w:r>
      <w:r w:rsidRPr="00954964">
        <w:t>(2011)</w:t>
      </w:r>
      <w:r>
        <w:t xml:space="preserve">. </w:t>
      </w:r>
      <w:r w:rsidRPr="00954964">
        <w:t>Clothing and modern human behaviour in Australia</w:t>
      </w:r>
      <w:r>
        <w:t xml:space="preserve">. </w:t>
      </w:r>
      <w:r w:rsidRPr="00954964">
        <w:rPr>
          <w:i/>
        </w:rPr>
        <w:t>Bulletin of the Indo-Pacific Prehistory Association</w:t>
      </w:r>
      <w:r w:rsidRPr="00954964">
        <w:t xml:space="preserve">, </w:t>
      </w:r>
      <w:r w:rsidRPr="00954964">
        <w:rPr>
          <w:i/>
        </w:rPr>
        <w:t>30</w:t>
      </w:r>
      <w:r w:rsidRPr="00954964">
        <w:t>, 54-69.</w:t>
      </w:r>
    </w:p>
    <w:p w:rsidR="008677A4" w:rsidRPr="00954964" w:rsidRDefault="008677A4" w:rsidP="003B4D66">
      <w:pPr>
        <w:pStyle w:val="GovBody"/>
        <w:jc w:val="both"/>
      </w:pPr>
      <w:proofErr w:type="spellStart"/>
      <w:r w:rsidRPr="00954964">
        <w:t>Goede</w:t>
      </w:r>
      <w:proofErr w:type="spellEnd"/>
      <w:r w:rsidRPr="00954964">
        <w:t>, A., &amp; Harmon, R</w:t>
      </w:r>
      <w:r>
        <w:t xml:space="preserve">. </w:t>
      </w:r>
      <w:r w:rsidRPr="00954964">
        <w:t>S</w:t>
      </w:r>
      <w:r>
        <w:t xml:space="preserve">. </w:t>
      </w:r>
      <w:r w:rsidRPr="00954964">
        <w:t>(1983)</w:t>
      </w:r>
      <w:r>
        <w:t xml:space="preserve">. </w:t>
      </w:r>
      <w:r w:rsidRPr="00954964">
        <w:t>Radiometric dating of Tasmanian speleothems—evidence of cave evolution and climatic change</w:t>
      </w:r>
      <w:r>
        <w:t xml:space="preserve">. </w:t>
      </w:r>
      <w:r w:rsidRPr="00954964">
        <w:rPr>
          <w:i/>
        </w:rPr>
        <w:t>Journal of the Geological Society of Australia</w:t>
      </w:r>
      <w:r w:rsidRPr="00954964">
        <w:t xml:space="preserve">, </w:t>
      </w:r>
      <w:r w:rsidRPr="00954964">
        <w:rPr>
          <w:i/>
        </w:rPr>
        <w:t>30</w:t>
      </w:r>
      <w:r w:rsidRPr="00954964">
        <w:t>(1-2), 89-100.</w:t>
      </w:r>
    </w:p>
    <w:p w:rsidR="008677A4" w:rsidRPr="00954964" w:rsidRDefault="008677A4" w:rsidP="003B4D66">
      <w:pPr>
        <w:pStyle w:val="GovBody"/>
        <w:jc w:val="both"/>
        <w:rPr>
          <w:lang w:val="it-IT"/>
        </w:rPr>
      </w:pPr>
      <w:r w:rsidRPr="00954964">
        <w:t>Harris, S., Ranson, D., &amp; Brown, S</w:t>
      </w:r>
      <w:r>
        <w:t xml:space="preserve">. </w:t>
      </w:r>
      <w:r w:rsidRPr="00954964">
        <w:t>(1988)</w:t>
      </w:r>
      <w:r>
        <w:t xml:space="preserve">. </w:t>
      </w:r>
      <w:r w:rsidRPr="00954964">
        <w:t>Maxwell River archaeological survey 1986</w:t>
      </w:r>
      <w:r>
        <w:t xml:space="preserve">. </w:t>
      </w:r>
      <w:r w:rsidRPr="00954964">
        <w:rPr>
          <w:i/>
        </w:rPr>
        <w:t>Australian Archaeology</w:t>
      </w:r>
      <w:r w:rsidRPr="00954964">
        <w:t xml:space="preserve">, </w:t>
      </w:r>
      <w:r w:rsidRPr="00954964">
        <w:rPr>
          <w:i/>
        </w:rPr>
        <w:t>27</w:t>
      </w:r>
      <w:r w:rsidRPr="00954964">
        <w:t>, 89-97.</w:t>
      </w:r>
    </w:p>
    <w:p w:rsidR="008677A4" w:rsidRPr="00954964" w:rsidRDefault="008677A4" w:rsidP="003B4D66">
      <w:pPr>
        <w:pStyle w:val="GovBody"/>
        <w:jc w:val="both"/>
      </w:pPr>
      <w:r w:rsidRPr="00954964">
        <w:rPr>
          <w:lang w:val="it-IT"/>
        </w:rPr>
        <w:t>Hiscock, P</w:t>
      </w:r>
      <w:r>
        <w:rPr>
          <w:lang w:val="it-IT"/>
        </w:rPr>
        <w:t xml:space="preserve">. </w:t>
      </w:r>
      <w:r w:rsidRPr="00954964">
        <w:rPr>
          <w:lang w:val="it-IT"/>
        </w:rPr>
        <w:t>(2007)</w:t>
      </w:r>
      <w:r>
        <w:rPr>
          <w:lang w:val="it-IT"/>
        </w:rPr>
        <w:t xml:space="preserve">. </w:t>
      </w:r>
      <w:r w:rsidRPr="00954964">
        <w:rPr>
          <w:i/>
        </w:rPr>
        <w:t>Archaeology of ancient Australia</w:t>
      </w:r>
      <w:r>
        <w:t xml:space="preserve">. </w:t>
      </w:r>
      <w:r w:rsidRPr="00954964">
        <w:t>London: Routledge.</w:t>
      </w:r>
    </w:p>
    <w:p w:rsidR="008677A4" w:rsidRPr="00954964" w:rsidRDefault="008677A4" w:rsidP="003B4D66">
      <w:pPr>
        <w:pStyle w:val="GovBody"/>
        <w:jc w:val="both"/>
      </w:pPr>
      <w:proofErr w:type="spellStart"/>
      <w:r w:rsidRPr="00954964">
        <w:t>Holdaway</w:t>
      </w:r>
      <w:proofErr w:type="spellEnd"/>
      <w:r w:rsidRPr="00954964">
        <w:t>, S</w:t>
      </w:r>
      <w:r>
        <w:t xml:space="preserve">. </w:t>
      </w:r>
      <w:r w:rsidRPr="00954964">
        <w:t>J</w:t>
      </w:r>
      <w:r>
        <w:t xml:space="preserve">. </w:t>
      </w:r>
      <w:r w:rsidRPr="00954964">
        <w:t>(2004)</w:t>
      </w:r>
      <w:r>
        <w:t xml:space="preserve">. </w:t>
      </w:r>
      <w:r w:rsidRPr="00954964">
        <w:rPr>
          <w:i/>
        </w:rPr>
        <w:t>Continuity and change: An investigation of the flaked stone artefacts from the Pleistocene deposits at Bone Cave, Southwest Tasmania, Australia</w:t>
      </w:r>
      <w:r>
        <w:t xml:space="preserve">. </w:t>
      </w:r>
      <w:r w:rsidRPr="00954964">
        <w:t>Melbourne: Archaeology Program, School of Historical and European Studies, La Trobe University</w:t>
      </w:r>
      <w:r>
        <w:t xml:space="preserve">. </w:t>
      </w:r>
      <w:r w:rsidRPr="00954964">
        <w:t>Vol 2.</w:t>
      </w:r>
    </w:p>
    <w:p w:rsidR="008677A4" w:rsidRPr="00954964" w:rsidRDefault="008677A4" w:rsidP="003B4D66">
      <w:pPr>
        <w:pStyle w:val="GovBody"/>
        <w:jc w:val="both"/>
      </w:pPr>
      <w:proofErr w:type="spellStart"/>
      <w:r w:rsidRPr="00954964">
        <w:t>Holdaway</w:t>
      </w:r>
      <w:proofErr w:type="spellEnd"/>
      <w:r w:rsidRPr="00954964">
        <w:t>, S., &amp; Cosgrove, R</w:t>
      </w:r>
      <w:r>
        <w:t xml:space="preserve">. </w:t>
      </w:r>
      <w:r w:rsidRPr="00954964">
        <w:t>(1997)</w:t>
      </w:r>
      <w:r>
        <w:t xml:space="preserve">. </w:t>
      </w:r>
      <w:r w:rsidRPr="00954964">
        <w:t xml:space="preserve">The archaeological attributes of behaviour: difference or variability? </w:t>
      </w:r>
      <w:r w:rsidRPr="00954964">
        <w:rPr>
          <w:i/>
        </w:rPr>
        <w:t>Endeavour</w:t>
      </w:r>
      <w:r w:rsidRPr="00954964">
        <w:t xml:space="preserve">, </w:t>
      </w:r>
      <w:r w:rsidRPr="00954964">
        <w:rPr>
          <w:i/>
        </w:rPr>
        <w:t>21</w:t>
      </w:r>
      <w:r w:rsidRPr="00954964">
        <w:t>(2), 66-71.</w:t>
      </w:r>
    </w:p>
    <w:p w:rsidR="008677A4" w:rsidRPr="00954964" w:rsidRDefault="008677A4" w:rsidP="003B4D66">
      <w:pPr>
        <w:pStyle w:val="GovBody"/>
        <w:jc w:val="both"/>
      </w:pPr>
      <w:proofErr w:type="spellStart"/>
      <w:r w:rsidRPr="00954964">
        <w:t>Holdaway</w:t>
      </w:r>
      <w:proofErr w:type="spellEnd"/>
      <w:r w:rsidRPr="00954964">
        <w:t>, S., &amp; Porch, N</w:t>
      </w:r>
      <w:r>
        <w:t xml:space="preserve">. </w:t>
      </w:r>
      <w:r w:rsidRPr="00954964">
        <w:t>(1995)</w:t>
      </w:r>
      <w:r>
        <w:t xml:space="preserve">. </w:t>
      </w:r>
      <w:r w:rsidRPr="00954964">
        <w:t>Cyclical patterns in the Pleistocene human occupation of Southwest Tasmania</w:t>
      </w:r>
      <w:r>
        <w:t xml:space="preserve">. </w:t>
      </w:r>
      <w:r w:rsidRPr="00954964">
        <w:rPr>
          <w:i/>
        </w:rPr>
        <w:t>Archaeology in Oceania</w:t>
      </w:r>
      <w:r w:rsidRPr="00954964">
        <w:t xml:space="preserve">, </w:t>
      </w:r>
      <w:r w:rsidRPr="00954964">
        <w:rPr>
          <w:i/>
        </w:rPr>
        <w:t>30</w:t>
      </w:r>
      <w:r w:rsidRPr="00954964">
        <w:t>(2), 74-82.</w:t>
      </w:r>
    </w:p>
    <w:p w:rsidR="008677A4" w:rsidRPr="00954964" w:rsidRDefault="008677A4" w:rsidP="003B4D66">
      <w:pPr>
        <w:pStyle w:val="GovBody"/>
        <w:jc w:val="both"/>
      </w:pPr>
      <w:proofErr w:type="spellStart"/>
      <w:r w:rsidRPr="00954964">
        <w:t>Holdaway</w:t>
      </w:r>
      <w:proofErr w:type="spellEnd"/>
      <w:r w:rsidRPr="00954964">
        <w:t>, S., &amp; Porch, N</w:t>
      </w:r>
      <w:r>
        <w:t xml:space="preserve">. </w:t>
      </w:r>
      <w:r w:rsidRPr="00954964">
        <w:t>(1996)</w:t>
      </w:r>
      <w:r>
        <w:t xml:space="preserve">. </w:t>
      </w:r>
      <w:r w:rsidRPr="00954964">
        <w:t>Dates as data: an alternative approach to the construction of chronologies for Pleistocene sites in southwest Tasmania</w:t>
      </w:r>
      <w:r>
        <w:t xml:space="preserve">. </w:t>
      </w:r>
      <w:r w:rsidRPr="00954964">
        <w:t>In J</w:t>
      </w:r>
      <w:r>
        <w:t xml:space="preserve">. </w:t>
      </w:r>
      <w:r w:rsidRPr="00954964">
        <w:t xml:space="preserve">Allen (Ed.), </w:t>
      </w:r>
      <w:r w:rsidRPr="00954964">
        <w:rPr>
          <w:i/>
        </w:rPr>
        <w:t>Report of the Southern Forests Archaeological Project</w:t>
      </w:r>
      <w:r>
        <w:rPr>
          <w:i/>
        </w:rPr>
        <w:t xml:space="preserve">. </w:t>
      </w:r>
      <w:r w:rsidRPr="00954964">
        <w:rPr>
          <w:i/>
        </w:rPr>
        <w:t xml:space="preserve">Volume 1: Site descriptions, </w:t>
      </w:r>
      <w:proofErr w:type="spellStart"/>
      <w:r w:rsidRPr="00954964">
        <w:rPr>
          <w:i/>
        </w:rPr>
        <w:t>stratigraphies</w:t>
      </w:r>
      <w:proofErr w:type="spellEnd"/>
      <w:r w:rsidRPr="00954964">
        <w:rPr>
          <w:i/>
        </w:rPr>
        <w:t xml:space="preserve"> and chronologies </w:t>
      </w:r>
      <w:r w:rsidRPr="00954964">
        <w:t>(pp 251-277)</w:t>
      </w:r>
      <w:r>
        <w:t xml:space="preserve">. </w:t>
      </w:r>
      <w:proofErr w:type="spellStart"/>
      <w:r w:rsidRPr="00954964">
        <w:t>Bundoora</w:t>
      </w:r>
      <w:proofErr w:type="spellEnd"/>
      <w:r w:rsidRPr="00954964">
        <w:t>, Vic.: School of Archaeology, La Trobe University.</w:t>
      </w:r>
    </w:p>
    <w:p w:rsidR="008677A4" w:rsidRPr="00954964" w:rsidRDefault="008677A4" w:rsidP="003B4D66">
      <w:pPr>
        <w:pStyle w:val="GovBody"/>
        <w:jc w:val="both"/>
      </w:pPr>
      <w:r w:rsidRPr="00954964">
        <w:lastRenderedPageBreak/>
        <w:t>Howard, K</w:t>
      </w:r>
      <w:r>
        <w:t xml:space="preserve">. </w:t>
      </w:r>
      <w:r w:rsidRPr="00954964">
        <w:t>T</w:t>
      </w:r>
      <w:r>
        <w:t xml:space="preserve">. </w:t>
      </w:r>
      <w:r w:rsidRPr="00954964">
        <w:t>(2009)</w:t>
      </w:r>
      <w:r>
        <w:t xml:space="preserve">. </w:t>
      </w:r>
      <w:r w:rsidRPr="00954964">
        <w:t>Physical distribution trends in Darwin glass</w:t>
      </w:r>
      <w:r>
        <w:t xml:space="preserve">. </w:t>
      </w:r>
      <w:proofErr w:type="spellStart"/>
      <w:r w:rsidRPr="00954964">
        <w:rPr>
          <w:i/>
        </w:rPr>
        <w:t>Meteoritics</w:t>
      </w:r>
      <w:proofErr w:type="spellEnd"/>
      <w:r w:rsidRPr="00954964">
        <w:rPr>
          <w:i/>
        </w:rPr>
        <w:t xml:space="preserve"> &amp; Planetary Science</w:t>
      </w:r>
      <w:r w:rsidRPr="00954964">
        <w:t xml:space="preserve">, </w:t>
      </w:r>
      <w:r w:rsidRPr="00954964">
        <w:rPr>
          <w:i/>
        </w:rPr>
        <w:t>44</w:t>
      </w:r>
      <w:r w:rsidRPr="00954964">
        <w:t>(1), 115-129.</w:t>
      </w:r>
    </w:p>
    <w:p w:rsidR="008677A4" w:rsidRPr="00954964" w:rsidRDefault="008677A4" w:rsidP="003B4D66">
      <w:pPr>
        <w:pStyle w:val="GovBody"/>
        <w:jc w:val="both"/>
      </w:pPr>
      <w:r w:rsidRPr="00954964">
        <w:t>Howard, K</w:t>
      </w:r>
      <w:r>
        <w:t xml:space="preserve">. </w:t>
      </w:r>
      <w:r w:rsidR="00A95CB8">
        <w:t>T.,</w:t>
      </w:r>
      <w:r w:rsidRPr="00954964">
        <w:t xml:space="preserve"> &amp; Haines, P</w:t>
      </w:r>
      <w:r>
        <w:t xml:space="preserve">. </w:t>
      </w:r>
      <w:r w:rsidRPr="00954964">
        <w:t>W</w:t>
      </w:r>
      <w:r>
        <w:t xml:space="preserve">. </w:t>
      </w:r>
      <w:r w:rsidRPr="00954964">
        <w:t>(2007)</w:t>
      </w:r>
      <w:r>
        <w:t xml:space="preserve">. </w:t>
      </w:r>
      <w:r w:rsidRPr="00954964">
        <w:t>The geology of Darwin crater, western Tasmania, Australia</w:t>
      </w:r>
      <w:r>
        <w:t xml:space="preserve">. </w:t>
      </w:r>
      <w:r w:rsidRPr="00954964">
        <w:rPr>
          <w:i/>
        </w:rPr>
        <w:t>Earth and Planetary Science Letters</w:t>
      </w:r>
      <w:r w:rsidRPr="00954964">
        <w:t xml:space="preserve">, </w:t>
      </w:r>
      <w:r w:rsidRPr="00954964">
        <w:rPr>
          <w:i/>
        </w:rPr>
        <w:t>260</w:t>
      </w:r>
      <w:r w:rsidRPr="00954964">
        <w:t>(1), 328-339.</w:t>
      </w:r>
    </w:p>
    <w:p w:rsidR="008677A4" w:rsidRPr="00954964" w:rsidRDefault="008677A4" w:rsidP="003B4D66">
      <w:pPr>
        <w:pStyle w:val="GovBody"/>
        <w:jc w:val="both"/>
        <w:rPr>
          <w:lang w:val="da-DK"/>
        </w:rPr>
      </w:pPr>
      <w:r w:rsidRPr="00954964">
        <w:t>Jackson, W</w:t>
      </w:r>
      <w:r>
        <w:t xml:space="preserve">. </w:t>
      </w:r>
      <w:r w:rsidRPr="00954964">
        <w:t>D</w:t>
      </w:r>
      <w:r>
        <w:t xml:space="preserve">. </w:t>
      </w:r>
      <w:r w:rsidRPr="00954964">
        <w:t>(1999)</w:t>
      </w:r>
      <w:r>
        <w:t xml:space="preserve">. </w:t>
      </w:r>
      <w:proofErr w:type="spellStart"/>
      <w:r w:rsidRPr="00954964">
        <w:t>Palaeohistory</w:t>
      </w:r>
      <w:proofErr w:type="spellEnd"/>
      <w:r w:rsidRPr="00954964">
        <w:t xml:space="preserve"> of vegetation change: The last 2 million years</w:t>
      </w:r>
      <w:r>
        <w:t xml:space="preserve">. </w:t>
      </w:r>
      <w:r w:rsidRPr="00954964">
        <w:t>In J</w:t>
      </w:r>
      <w:r>
        <w:t xml:space="preserve">. </w:t>
      </w:r>
      <w:r w:rsidRPr="00954964">
        <w:t>B Reid, R</w:t>
      </w:r>
      <w:r>
        <w:t xml:space="preserve">. </w:t>
      </w:r>
      <w:r w:rsidRPr="00954964">
        <w:t>S</w:t>
      </w:r>
      <w:r>
        <w:t xml:space="preserve">. </w:t>
      </w:r>
      <w:r w:rsidRPr="00954964">
        <w:t>Hill, M</w:t>
      </w:r>
      <w:r>
        <w:t xml:space="preserve">. </w:t>
      </w:r>
      <w:r w:rsidRPr="00954964">
        <w:t>J</w:t>
      </w:r>
      <w:r>
        <w:t xml:space="preserve">. </w:t>
      </w:r>
      <w:r w:rsidRPr="00954964">
        <w:t>Brown, &amp; M</w:t>
      </w:r>
      <w:r>
        <w:t xml:space="preserve">. </w:t>
      </w:r>
      <w:r w:rsidRPr="00954964">
        <w:t>J</w:t>
      </w:r>
      <w:r>
        <w:t xml:space="preserve">. </w:t>
      </w:r>
      <w:proofErr w:type="spellStart"/>
      <w:r w:rsidRPr="00954964">
        <w:t>Hovenden</w:t>
      </w:r>
      <w:proofErr w:type="spellEnd"/>
      <w:r w:rsidRPr="00954964">
        <w:t xml:space="preserve">, (Eds.), </w:t>
      </w:r>
      <w:r w:rsidRPr="00954964">
        <w:rPr>
          <w:i/>
        </w:rPr>
        <w:t>Vegetation of Tasmania</w:t>
      </w:r>
      <w:r>
        <w:rPr>
          <w:i/>
        </w:rPr>
        <w:t xml:space="preserve">. </w:t>
      </w:r>
      <w:r w:rsidRPr="00954964">
        <w:t>Flora of Australia Supplementary Series Number 8</w:t>
      </w:r>
      <w:r>
        <w:t xml:space="preserve">. </w:t>
      </w:r>
      <w:r w:rsidRPr="00954964">
        <w:t>Canberra: Australian Biological Resources Study, Department of Environment and Heritage.</w:t>
      </w:r>
    </w:p>
    <w:p w:rsidR="008677A4" w:rsidRPr="00954964" w:rsidRDefault="008677A4" w:rsidP="003B4D66">
      <w:pPr>
        <w:pStyle w:val="GovBody"/>
        <w:jc w:val="both"/>
      </w:pPr>
      <w:r w:rsidRPr="00954964">
        <w:rPr>
          <w:lang w:val="da-DK"/>
        </w:rPr>
        <w:t>Jones, R</w:t>
      </w:r>
      <w:r>
        <w:rPr>
          <w:lang w:val="da-DK"/>
        </w:rPr>
        <w:t xml:space="preserve">. </w:t>
      </w:r>
      <w:r w:rsidRPr="00954964">
        <w:rPr>
          <w:lang w:val="da-DK"/>
        </w:rPr>
        <w:t>(1974)</w:t>
      </w:r>
      <w:r>
        <w:rPr>
          <w:lang w:val="da-DK"/>
        </w:rPr>
        <w:t xml:space="preserve">. </w:t>
      </w:r>
      <w:r w:rsidRPr="00954964">
        <w:rPr>
          <w:lang w:val="da-DK"/>
        </w:rPr>
        <w:t>Tasmanian tribes</w:t>
      </w:r>
      <w:r>
        <w:rPr>
          <w:lang w:val="da-DK"/>
        </w:rPr>
        <w:t xml:space="preserve">. </w:t>
      </w:r>
      <w:r w:rsidRPr="00954964">
        <w:rPr>
          <w:lang w:val="da-DK"/>
        </w:rPr>
        <w:t>Appendix in N.B</w:t>
      </w:r>
      <w:r>
        <w:rPr>
          <w:lang w:val="da-DK"/>
        </w:rPr>
        <w:t xml:space="preserve">. </w:t>
      </w:r>
      <w:r w:rsidRPr="00954964">
        <w:rPr>
          <w:lang w:val="da-DK"/>
        </w:rPr>
        <w:t xml:space="preserve">Tindale </w:t>
      </w:r>
      <w:r w:rsidRPr="00954964">
        <w:rPr>
          <w:i/>
        </w:rPr>
        <w:t xml:space="preserve">Aboriginal tribes of Australia: Their terrain, environmental controls, distribution, limits and proper names </w:t>
      </w:r>
      <w:r w:rsidRPr="00954964">
        <w:t>(pp 317-354)</w:t>
      </w:r>
      <w:r>
        <w:rPr>
          <w:i/>
        </w:rPr>
        <w:t xml:space="preserve">. </w:t>
      </w:r>
      <w:r w:rsidRPr="00954964">
        <w:rPr>
          <w:lang w:val="de-DE"/>
        </w:rPr>
        <w:t>Canberra: Australian National University Press.</w:t>
      </w:r>
    </w:p>
    <w:p w:rsidR="008677A4" w:rsidRPr="00954964" w:rsidRDefault="008677A4" w:rsidP="003B4D66">
      <w:pPr>
        <w:pStyle w:val="GovBody"/>
        <w:jc w:val="both"/>
      </w:pPr>
      <w:r w:rsidRPr="00954964">
        <w:t>Jones, R</w:t>
      </w:r>
      <w:r>
        <w:t xml:space="preserve">. </w:t>
      </w:r>
      <w:r w:rsidRPr="00954964">
        <w:t>(1981)</w:t>
      </w:r>
      <w:r>
        <w:t xml:space="preserve">. </w:t>
      </w:r>
      <w:r w:rsidRPr="00954964">
        <w:t xml:space="preserve">The extreme climatic place? </w:t>
      </w:r>
      <w:r w:rsidRPr="00954964">
        <w:rPr>
          <w:i/>
        </w:rPr>
        <w:t>Hemisphere</w:t>
      </w:r>
      <w:r w:rsidRPr="00954964">
        <w:t xml:space="preserve">, </w:t>
      </w:r>
      <w:r w:rsidRPr="00954964">
        <w:rPr>
          <w:i/>
        </w:rPr>
        <w:t>26</w:t>
      </w:r>
      <w:r w:rsidRPr="00954964">
        <w:t>, 54-59</w:t>
      </w:r>
      <w:r>
        <w:t>.</w:t>
      </w:r>
    </w:p>
    <w:p w:rsidR="008677A4" w:rsidRPr="00954964" w:rsidRDefault="008677A4" w:rsidP="003B4D66">
      <w:pPr>
        <w:pStyle w:val="GovBody"/>
        <w:jc w:val="both"/>
      </w:pPr>
      <w:r w:rsidRPr="00954964">
        <w:t>Jones, R</w:t>
      </w:r>
      <w:r>
        <w:t xml:space="preserve">. </w:t>
      </w:r>
      <w:r w:rsidRPr="00954964">
        <w:t>(1982)</w:t>
      </w:r>
      <w:r>
        <w:t xml:space="preserve">. </w:t>
      </w:r>
      <w:r w:rsidRPr="00954964">
        <w:t>Submission to the Senate Select Committee on Southwest Tasmania: Evidence presented at Parliament House, Canberra</w:t>
      </w:r>
      <w:r>
        <w:t xml:space="preserve">. </w:t>
      </w:r>
      <w:r w:rsidRPr="00954964">
        <w:t>Extract from Hansard, 19 March 1982</w:t>
      </w:r>
      <w:r>
        <w:t xml:space="preserve">. </w:t>
      </w:r>
      <w:r w:rsidRPr="00954964">
        <w:rPr>
          <w:i/>
        </w:rPr>
        <w:t>Australian Archaeology</w:t>
      </w:r>
      <w:r w:rsidRPr="00954964">
        <w:t>,</w:t>
      </w:r>
      <w:r w:rsidRPr="00954964">
        <w:rPr>
          <w:i/>
        </w:rPr>
        <w:t xml:space="preserve"> 14</w:t>
      </w:r>
      <w:r w:rsidRPr="00954964">
        <w:t>, 96-106.</w:t>
      </w:r>
    </w:p>
    <w:p w:rsidR="008677A4" w:rsidRPr="00954964" w:rsidRDefault="008677A4" w:rsidP="003B4D66">
      <w:pPr>
        <w:pStyle w:val="GovBody"/>
        <w:jc w:val="both"/>
      </w:pPr>
      <w:r w:rsidRPr="00954964">
        <w:t>Jones, R</w:t>
      </w:r>
      <w:r>
        <w:t xml:space="preserve">. </w:t>
      </w:r>
      <w:r w:rsidRPr="00954964">
        <w:t>(1984)</w:t>
      </w:r>
      <w:r>
        <w:t xml:space="preserve">. </w:t>
      </w:r>
      <w:r w:rsidRPr="00954964">
        <w:t>Hunters and history: A case study from western Tasmania</w:t>
      </w:r>
      <w:r>
        <w:t xml:space="preserve">. </w:t>
      </w:r>
      <w:r w:rsidRPr="00954964">
        <w:t>In C</w:t>
      </w:r>
      <w:r>
        <w:t xml:space="preserve">. </w:t>
      </w:r>
      <w:proofErr w:type="spellStart"/>
      <w:r w:rsidRPr="00954964">
        <w:t>Schrire</w:t>
      </w:r>
      <w:proofErr w:type="spellEnd"/>
      <w:r w:rsidRPr="00954964">
        <w:t xml:space="preserve"> (Ed.) </w:t>
      </w:r>
      <w:r w:rsidRPr="00954964">
        <w:rPr>
          <w:i/>
        </w:rPr>
        <w:t>Past and present in hunter gatherer studies</w:t>
      </w:r>
      <w:r w:rsidRPr="00954964">
        <w:t xml:space="preserve"> (pp 27-65)</w:t>
      </w:r>
      <w:r>
        <w:t xml:space="preserve">. </w:t>
      </w:r>
      <w:r w:rsidRPr="00954964">
        <w:t>London: Academic Press.</w:t>
      </w:r>
    </w:p>
    <w:p w:rsidR="008677A4" w:rsidRPr="00954964" w:rsidRDefault="008677A4" w:rsidP="003B4D66">
      <w:pPr>
        <w:pStyle w:val="GovBody"/>
        <w:jc w:val="both"/>
      </w:pPr>
      <w:r w:rsidRPr="00954964">
        <w:t>Jones, R</w:t>
      </w:r>
      <w:r>
        <w:t xml:space="preserve">. </w:t>
      </w:r>
      <w:r w:rsidRPr="00954964">
        <w:t>(1987)</w:t>
      </w:r>
      <w:r>
        <w:t xml:space="preserve">. </w:t>
      </w:r>
      <w:r w:rsidRPr="00954964">
        <w:t>Ice-age hunters of the Tasmanian wilderness</w:t>
      </w:r>
      <w:r>
        <w:t xml:space="preserve">. </w:t>
      </w:r>
      <w:r w:rsidRPr="00954964">
        <w:rPr>
          <w:i/>
        </w:rPr>
        <w:t>Australian Geographic,</w:t>
      </w:r>
      <w:r w:rsidRPr="00954964">
        <w:t xml:space="preserve"> </w:t>
      </w:r>
      <w:r w:rsidRPr="00954964">
        <w:rPr>
          <w:i/>
        </w:rPr>
        <w:t>8</w:t>
      </w:r>
      <w:r w:rsidRPr="00954964">
        <w:t>, 26-45.</w:t>
      </w:r>
    </w:p>
    <w:p w:rsidR="008677A4" w:rsidRPr="00954964" w:rsidRDefault="008677A4" w:rsidP="003B4D66">
      <w:pPr>
        <w:pStyle w:val="GovBody"/>
        <w:jc w:val="both"/>
      </w:pPr>
      <w:r w:rsidRPr="00954964">
        <w:t>Jones, R</w:t>
      </w:r>
      <w:r>
        <w:t xml:space="preserve">. </w:t>
      </w:r>
      <w:r w:rsidRPr="00954964">
        <w:t>(1990)</w:t>
      </w:r>
      <w:r>
        <w:t xml:space="preserve">. </w:t>
      </w:r>
      <w:r w:rsidRPr="00954964">
        <w:t xml:space="preserve">From </w:t>
      </w:r>
      <w:proofErr w:type="spellStart"/>
      <w:r w:rsidRPr="00954964">
        <w:t>Kakadu</w:t>
      </w:r>
      <w:proofErr w:type="spellEnd"/>
      <w:r w:rsidRPr="00954964">
        <w:t xml:space="preserve"> to </w:t>
      </w:r>
      <w:proofErr w:type="spellStart"/>
      <w:r w:rsidRPr="00954964">
        <w:t>Kutikina</w:t>
      </w:r>
      <w:proofErr w:type="spellEnd"/>
      <w:r w:rsidRPr="00954964">
        <w:t>: The Southern Continent at 18,000 years ago</w:t>
      </w:r>
      <w:r>
        <w:t xml:space="preserve">. </w:t>
      </w:r>
      <w:r w:rsidRPr="00954964">
        <w:t>In G</w:t>
      </w:r>
      <w:r>
        <w:t xml:space="preserve">. </w:t>
      </w:r>
      <w:r w:rsidRPr="00954964">
        <w:t>Gamble &amp; O</w:t>
      </w:r>
      <w:r>
        <w:t xml:space="preserve">. </w:t>
      </w:r>
      <w:proofErr w:type="spellStart"/>
      <w:r w:rsidRPr="00954964">
        <w:t>Soffer</w:t>
      </w:r>
      <w:proofErr w:type="spellEnd"/>
      <w:r w:rsidRPr="00954964">
        <w:t xml:space="preserve"> (Eds.), </w:t>
      </w:r>
      <w:proofErr w:type="gramStart"/>
      <w:r w:rsidRPr="00954964">
        <w:rPr>
          <w:i/>
        </w:rPr>
        <w:t>The</w:t>
      </w:r>
      <w:proofErr w:type="gramEnd"/>
      <w:r w:rsidRPr="00954964">
        <w:rPr>
          <w:i/>
        </w:rPr>
        <w:t xml:space="preserve"> world at 18,000 BP, Volume 2, Low Latitudes,</w:t>
      </w:r>
      <w:r w:rsidRPr="00954964">
        <w:t xml:space="preserve"> (pp</w:t>
      </w:r>
      <w:r>
        <w:t xml:space="preserve">. </w:t>
      </w:r>
      <w:r w:rsidRPr="00954964">
        <w:t>264-295)</w:t>
      </w:r>
      <w:r>
        <w:t xml:space="preserve">. </w:t>
      </w:r>
      <w:r w:rsidRPr="00954964">
        <w:t>London: Unwin Hyman.</w:t>
      </w:r>
    </w:p>
    <w:p w:rsidR="008677A4" w:rsidRPr="00954964" w:rsidRDefault="008677A4" w:rsidP="003B4D66">
      <w:pPr>
        <w:pStyle w:val="GovBody"/>
        <w:jc w:val="both"/>
      </w:pPr>
      <w:r w:rsidRPr="00954964">
        <w:t>Jones, R., &amp; Allen, J</w:t>
      </w:r>
      <w:r>
        <w:t xml:space="preserve">. </w:t>
      </w:r>
      <w:r w:rsidRPr="00954964">
        <w:t>(1984)</w:t>
      </w:r>
      <w:r>
        <w:t xml:space="preserve">. </w:t>
      </w:r>
      <w:r w:rsidRPr="00954964">
        <w:t>Archaeological investigations in the Andrew River Valley, Acheron River Valley and at Precipitous Bluff - southwest Tasmania-February 1984</w:t>
      </w:r>
      <w:r>
        <w:t xml:space="preserve">. </w:t>
      </w:r>
      <w:r w:rsidRPr="00954964">
        <w:rPr>
          <w:i/>
        </w:rPr>
        <w:t>Australian Archaeology</w:t>
      </w:r>
      <w:r w:rsidRPr="00954964">
        <w:t>, (19), 86-101.</w:t>
      </w:r>
    </w:p>
    <w:p w:rsidR="008677A4" w:rsidRPr="00954964" w:rsidRDefault="008677A4" w:rsidP="003B4D66">
      <w:pPr>
        <w:pStyle w:val="GovBody"/>
        <w:jc w:val="both"/>
        <w:rPr>
          <w:lang w:val="it-IT"/>
        </w:rPr>
      </w:pPr>
      <w:r w:rsidRPr="00954964">
        <w:t>Jones, R., Cosgrove, R., Allen, J., Cane, S., Kiernan, K., Webb, S.,</w:t>
      </w:r>
      <w:r>
        <w:t xml:space="preserve"> </w:t>
      </w:r>
      <w:r w:rsidRPr="00954964">
        <w:t xml:space="preserve">&amp; </w:t>
      </w:r>
      <w:proofErr w:type="spellStart"/>
      <w:r w:rsidRPr="00954964">
        <w:t>Stadler</w:t>
      </w:r>
      <w:proofErr w:type="spellEnd"/>
      <w:r w:rsidRPr="00954964">
        <w:t>, E</w:t>
      </w:r>
      <w:r>
        <w:t xml:space="preserve">. </w:t>
      </w:r>
      <w:r w:rsidRPr="00954964">
        <w:t>(1988)</w:t>
      </w:r>
      <w:r>
        <w:t xml:space="preserve">. </w:t>
      </w:r>
      <w:r w:rsidRPr="00954964">
        <w:t>An archaeological reconnaissance of karst caves within the Southern Forests region of Tasmania, September 1987</w:t>
      </w:r>
      <w:r>
        <w:t xml:space="preserve">. </w:t>
      </w:r>
      <w:r w:rsidRPr="00954964">
        <w:rPr>
          <w:i/>
        </w:rPr>
        <w:t>Australian Archaeology</w:t>
      </w:r>
      <w:r w:rsidRPr="00954964">
        <w:t xml:space="preserve">, </w:t>
      </w:r>
      <w:r w:rsidRPr="00954964">
        <w:rPr>
          <w:i/>
        </w:rPr>
        <w:t>26</w:t>
      </w:r>
      <w:r w:rsidRPr="00954964">
        <w:t>, 1-23.</w:t>
      </w:r>
    </w:p>
    <w:p w:rsidR="008677A4" w:rsidRPr="00954964" w:rsidRDefault="008677A4" w:rsidP="003B4D66">
      <w:pPr>
        <w:pStyle w:val="GovBody"/>
        <w:jc w:val="both"/>
      </w:pPr>
      <w:r w:rsidRPr="00954964">
        <w:rPr>
          <w:lang w:val="it-IT"/>
        </w:rPr>
        <w:t>Jones, R., Ranson, D., Allen, J., &amp; Kiernan, K</w:t>
      </w:r>
      <w:r>
        <w:rPr>
          <w:lang w:val="it-IT"/>
        </w:rPr>
        <w:t xml:space="preserve">. </w:t>
      </w:r>
      <w:r w:rsidRPr="00954964">
        <w:rPr>
          <w:lang w:val="it-IT"/>
        </w:rPr>
        <w:t>(1983)</w:t>
      </w:r>
      <w:r>
        <w:rPr>
          <w:lang w:val="it-IT"/>
        </w:rPr>
        <w:t xml:space="preserve">. </w:t>
      </w:r>
      <w:r w:rsidRPr="00954964">
        <w:rPr>
          <w:lang w:val="it-IT"/>
        </w:rPr>
        <w:t>The Australian National University</w:t>
      </w:r>
      <w:r w:rsidRPr="00954964">
        <w:t>–Tasmanian National Parks and Wildlife Service archaeological expedition to the Franklin River, 1982: A summary of results</w:t>
      </w:r>
      <w:r>
        <w:t xml:space="preserve">. </w:t>
      </w:r>
      <w:r w:rsidRPr="00954964">
        <w:rPr>
          <w:i/>
        </w:rPr>
        <w:t>Australian Archaeology</w:t>
      </w:r>
      <w:r w:rsidRPr="00954964">
        <w:t xml:space="preserve">, </w:t>
      </w:r>
      <w:r w:rsidRPr="00954964">
        <w:rPr>
          <w:i/>
        </w:rPr>
        <w:t>16</w:t>
      </w:r>
      <w:r w:rsidRPr="00954964">
        <w:t>, 57-70.</w:t>
      </w:r>
    </w:p>
    <w:p w:rsidR="008677A4" w:rsidRPr="00954964" w:rsidRDefault="008677A4" w:rsidP="003B4D66">
      <w:pPr>
        <w:pStyle w:val="GovBody"/>
        <w:jc w:val="both"/>
      </w:pPr>
      <w:proofErr w:type="spellStart"/>
      <w:r w:rsidRPr="00954964">
        <w:t>Kee</w:t>
      </w:r>
      <w:proofErr w:type="spellEnd"/>
      <w:r w:rsidRPr="00954964">
        <w:t>, S</w:t>
      </w:r>
      <w:r>
        <w:t xml:space="preserve">. </w:t>
      </w:r>
      <w:r w:rsidRPr="00954964">
        <w:t>(1990)</w:t>
      </w:r>
      <w:r>
        <w:t xml:space="preserve">. </w:t>
      </w:r>
      <w:r w:rsidRPr="00954964">
        <w:rPr>
          <w:i/>
        </w:rPr>
        <w:t xml:space="preserve">Aboriginal Archaeological Resources within the </w:t>
      </w:r>
      <w:proofErr w:type="spellStart"/>
      <w:r w:rsidRPr="00954964">
        <w:rPr>
          <w:i/>
        </w:rPr>
        <w:t>Lemonthyme</w:t>
      </w:r>
      <w:proofErr w:type="spellEnd"/>
      <w:r w:rsidRPr="00954964">
        <w:rPr>
          <w:i/>
        </w:rPr>
        <w:t xml:space="preserve"> Forest, Tasmanian Wilderness World Heritage Area</w:t>
      </w:r>
      <w:r>
        <w:rPr>
          <w:i/>
        </w:rPr>
        <w:t xml:space="preserve">. </w:t>
      </w:r>
      <w:r w:rsidRPr="00954964">
        <w:t>Hobart: Unpublished report to the Department of Parks, Wildlife and Heritage, Tasmania October 1990.</w:t>
      </w:r>
    </w:p>
    <w:p w:rsidR="008677A4" w:rsidRPr="00954964" w:rsidRDefault="008677A4" w:rsidP="003B4D66">
      <w:pPr>
        <w:pStyle w:val="GovBody"/>
        <w:jc w:val="both"/>
      </w:pPr>
      <w:r w:rsidRPr="00954964">
        <w:t>Kiernan, K</w:t>
      </w:r>
      <w:r>
        <w:t xml:space="preserve">. </w:t>
      </w:r>
      <w:r w:rsidRPr="00954964">
        <w:t>(1990)</w:t>
      </w:r>
      <w:r>
        <w:t xml:space="preserve">. </w:t>
      </w:r>
      <w:r w:rsidRPr="00954964">
        <w:t>The extent of late Cenozoic glaciation in the Central Highlands of Tasmania, Australia</w:t>
      </w:r>
      <w:r>
        <w:t xml:space="preserve">. </w:t>
      </w:r>
      <w:r w:rsidRPr="00954964">
        <w:rPr>
          <w:i/>
        </w:rPr>
        <w:t>Arctic and Alpine Research</w:t>
      </w:r>
      <w:r w:rsidRPr="00954964">
        <w:t xml:space="preserve">, </w:t>
      </w:r>
      <w:r w:rsidRPr="00954964">
        <w:rPr>
          <w:i/>
        </w:rPr>
        <w:t>22</w:t>
      </w:r>
      <w:r w:rsidRPr="00954964">
        <w:t>(4) 341-354.</w:t>
      </w:r>
    </w:p>
    <w:p w:rsidR="008677A4" w:rsidRPr="00954964" w:rsidRDefault="008677A4" w:rsidP="003B4D66">
      <w:pPr>
        <w:pStyle w:val="GovBody"/>
        <w:jc w:val="both"/>
      </w:pPr>
      <w:r w:rsidRPr="00954964">
        <w:t>Kiernan, K., Jones, R., and Ranson, D</w:t>
      </w:r>
      <w:r>
        <w:t xml:space="preserve">. </w:t>
      </w:r>
      <w:r w:rsidRPr="00954964">
        <w:t>(1983)</w:t>
      </w:r>
      <w:r>
        <w:t xml:space="preserve">. </w:t>
      </w:r>
      <w:r w:rsidRPr="00954964">
        <w:t>New evidence from Fraser Cave for glacial Age man in south-west Tasmania</w:t>
      </w:r>
      <w:r>
        <w:t xml:space="preserve">. </w:t>
      </w:r>
      <w:r w:rsidRPr="00954964">
        <w:rPr>
          <w:i/>
          <w:lang w:val="fr-FR"/>
        </w:rPr>
        <w:t>Nature 301:</w:t>
      </w:r>
      <w:r w:rsidRPr="00954964">
        <w:t>28-32.</w:t>
      </w:r>
    </w:p>
    <w:p w:rsidR="008677A4" w:rsidRPr="00954964" w:rsidRDefault="008677A4" w:rsidP="003B4D66">
      <w:pPr>
        <w:pStyle w:val="GovBody"/>
        <w:jc w:val="both"/>
      </w:pPr>
      <w:r w:rsidRPr="00954964">
        <w:lastRenderedPageBreak/>
        <w:t>Kirkpatrick, J</w:t>
      </w:r>
      <w:r>
        <w:t xml:space="preserve">. </w:t>
      </w:r>
      <w:r w:rsidRPr="00954964">
        <w:t>B</w:t>
      </w:r>
      <w:r>
        <w:t xml:space="preserve">. </w:t>
      </w:r>
      <w:r w:rsidRPr="00954964">
        <w:t>(1986)</w:t>
      </w:r>
      <w:r>
        <w:t xml:space="preserve">. </w:t>
      </w:r>
      <w:r w:rsidRPr="00954964">
        <w:t>Tasmanian alpine biogeography and ecology and interpretation of the past</w:t>
      </w:r>
      <w:r>
        <w:t xml:space="preserve">. </w:t>
      </w:r>
      <w:r w:rsidRPr="00954964">
        <w:t>In B.A</w:t>
      </w:r>
      <w:r>
        <w:t xml:space="preserve">. </w:t>
      </w:r>
      <w:r w:rsidRPr="00954964">
        <w:t xml:space="preserve">Barlow, (Ed.), </w:t>
      </w:r>
      <w:r w:rsidRPr="00954964">
        <w:rPr>
          <w:i/>
        </w:rPr>
        <w:t>Flora and fauna of alpine Australasia</w:t>
      </w:r>
      <w:r>
        <w:rPr>
          <w:i/>
        </w:rPr>
        <w:t xml:space="preserve">. </w:t>
      </w:r>
      <w:r w:rsidRPr="00954964">
        <w:rPr>
          <w:i/>
        </w:rPr>
        <w:t>Ages and origins</w:t>
      </w:r>
      <w:r>
        <w:rPr>
          <w:i/>
        </w:rPr>
        <w:t xml:space="preserve">. </w:t>
      </w:r>
      <w:r w:rsidRPr="00954964">
        <w:rPr>
          <w:i/>
        </w:rPr>
        <w:t xml:space="preserve">CSIRO &amp; Australian Systematic Botany Society </w:t>
      </w:r>
      <w:r w:rsidRPr="00954964">
        <w:t>(pp</w:t>
      </w:r>
      <w:r>
        <w:t xml:space="preserve">. </w:t>
      </w:r>
      <w:r w:rsidRPr="00954964">
        <w:t>229-242)</w:t>
      </w:r>
      <w:r>
        <w:t xml:space="preserve">. </w:t>
      </w:r>
      <w:r w:rsidRPr="00954964">
        <w:t>Melbourne: E.J</w:t>
      </w:r>
      <w:r>
        <w:t xml:space="preserve">. </w:t>
      </w:r>
      <w:r w:rsidRPr="00954964">
        <w:t>Brill.</w:t>
      </w:r>
    </w:p>
    <w:p w:rsidR="008677A4" w:rsidRPr="00954964" w:rsidRDefault="008677A4" w:rsidP="003B4D66">
      <w:pPr>
        <w:pStyle w:val="GovBody"/>
        <w:jc w:val="both"/>
      </w:pPr>
      <w:proofErr w:type="spellStart"/>
      <w:r w:rsidRPr="00954964">
        <w:t>Lambeck</w:t>
      </w:r>
      <w:proofErr w:type="spellEnd"/>
      <w:r w:rsidRPr="00954964">
        <w:t>, K., &amp; Chappell, J</w:t>
      </w:r>
      <w:r>
        <w:t xml:space="preserve">. </w:t>
      </w:r>
      <w:r w:rsidRPr="00954964">
        <w:t>(2001)</w:t>
      </w:r>
      <w:r>
        <w:t xml:space="preserve">. </w:t>
      </w:r>
      <w:r w:rsidRPr="00954964">
        <w:t>Sea level change through the last glacial cycle</w:t>
      </w:r>
      <w:r>
        <w:t xml:space="preserve">. </w:t>
      </w:r>
      <w:r w:rsidRPr="00954964">
        <w:rPr>
          <w:i/>
        </w:rPr>
        <w:t>Science</w:t>
      </w:r>
      <w:r w:rsidRPr="00954964">
        <w:t xml:space="preserve">, </w:t>
      </w:r>
      <w:r w:rsidRPr="00954964">
        <w:rPr>
          <w:i/>
        </w:rPr>
        <w:t>292</w:t>
      </w:r>
      <w:r w:rsidRPr="00954964">
        <w:t>(5517), 679-686.</w:t>
      </w:r>
    </w:p>
    <w:p w:rsidR="008677A4" w:rsidRPr="00954964" w:rsidRDefault="008677A4" w:rsidP="003B4D66">
      <w:pPr>
        <w:pStyle w:val="GovBody"/>
        <w:jc w:val="both"/>
      </w:pPr>
      <w:r w:rsidRPr="00954964">
        <w:t>Langley, M</w:t>
      </w:r>
      <w:r>
        <w:t xml:space="preserve">. </w:t>
      </w:r>
      <w:r w:rsidRPr="00954964">
        <w:t>C., &amp; Ta</w:t>
      </w:r>
      <w:r w:rsidRPr="00954964">
        <w:rPr>
          <w:lang w:val="pt-PT"/>
        </w:rPr>
        <w:t>ç</w:t>
      </w:r>
      <w:r w:rsidRPr="00954964">
        <w:t>on, P</w:t>
      </w:r>
      <w:r>
        <w:t xml:space="preserve">. </w:t>
      </w:r>
      <w:r w:rsidRPr="00954964">
        <w:t>S</w:t>
      </w:r>
      <w:r>
        <w:t xml:space="preserve">. </w:t>
      </w:r>
      <w:r w:rsidRPr="00954964">
        <w:t>(2010)</w:t>
      </w:r>
      <w:r>
        <w:t xml:space="preserve">. </w:t>
      </w:r>
      <w:r w:rsidRPr="00954964">
        <w:t>The age of Australian rock art: a review</w:t>
      </w:r>
      <w:r>
        <w:t xml:space="preserve">. </w:t>
      </w:r>
      <w:r w:rsidRPr="00954964">
        <w:rPr>
          <w:i/>
        </w:rPr>
        <w:t>Australian Archaeology</w:t>
      </w:r>
      <w:r w:rsidRPr="00954964">
        <w:t xml:space="preserve">, </w:t>
      </w:r>
      <w:r w:rsidRPr="00954964">
        <w:rPr>
          <w:i/>
        </w:rPr>
        <w:t>71</w:t>
      </w:r>
      <w:r w:rsidRPr="00954964">
        <w:t>, 70-73.</w:t>
      </w:r>
    </w:p>
    <w:p w:rsidR="008677A4" w:rsidRPr="00954964" w:rsidRDefault="008677A4" w:rsidP="003B4D66">
      <w:pPr>
        <w:pStyle w:val="GovBody"/>
        <w:jc w:val="both"/>
      </w:pPr>
      <w:proofErr w:type="spellStart"/>
      <w:r w:rsidRPr="00954964">
        <w:t>Leaman</w:t>
      </w:r>
      <w:proofErr w:type="spellEnd"/>
      <w:r w:rsidRPr="00954964">
        <w:t>, D</w:t>
      </w:r>
      <w:r>
        <w:t xml:space="preserve">. </w:t>
      </w:r>
      <w:r w:rsidRPr="00954964">
        <w:t>E</w:t>
      </w:r>
      <w:r>
        <w:t xml:space="preserve">. </w:t>
      </w:r>
      <w:r w:rsidRPr="00954964">
        <w:t>(2001)</w:t>
      </w:r>
      <w:r>
        <w:t xml:space="preserve">. </w:t>
      </w:r>
      <w:r w:rsidRPr="00954964">
        <w:rPr>
          <w:i/>
        </w:rPr>
        <w:t>Step into history in Tasmanian reserves</w:t>
      </w:r>
      <w:r>
        <w:t xml:space="preserve">. </w:t>
      </w:r>
      <w:r w:rsidRPr="00954964">
        <w:t xml:space="preserve">Hobart </w:t>
      </w:r>
      <w:proofErr w:type="spellStart"/>
      <w:r w:rsidRPr="00954964">
        <w:t>Leaman</w:t>
      </w:r>
      <w:proofErr w:type="spellEnd"/>
      <w:r w:rsidRPr="00954964">
        <w:t xml:space="preserve"> Geophysics.</w:t>
      </w:r>
    </w:p>
    <w:p w:rsidR="008677A4" w:rsidRPr="00954964" w:rsidRDefault="008677A4" w:rsidP="003B4D66">
      <w:pPr>
        <w:pStyle w:val="GovBody"/>
        <w:jc w:val="both"/>
      </w:pPr>
      <w:proofErr w:type="spellStart"/>
      <w:r w:rsidRPr="00954964">
        <w:t>Leaman</w:t>
      </w:r>
      <w:proofErr w:type="spellEnd"/>
      <w:r w:rsidRPr="00954964">
        <w:t>, D</w:t>
      </w:r>
      <w:r>
        <w:t xml:space="preserve">. </w:t>
      </w:r>
      <w:r w:rsidRPr="00954964">
        <w:t>E</w:t>
      </w:r>
      <w:r>
        <w:t xml:space="preserve">. </w:t>
      </w:r>
      <w:r w:rsidRPr="00954964">
        <w:t>(2002)</w:t>
      </w:r>
      <w:r>
        <w:t xml:space="preserve">. </w:t>
      </w:r>
      <w:r w:rsidRPr="00954964">
        <w:rPr>
          <w:i/>
        </w:rPr>
        <w:t>The rock which makes Tasmania (Tasmania’</w:t>
      </w:r>
      <w:r w:rsidRPr="00954964">
        <w:rPr>
          <w:i/>
          <w:lang w:val="pt-PT"/>
        </w:rPr>
        <w:t>s curse)</w:t>
      </w:r>
      <w:r>
        <w:rPr>
          <w:i/>
          <w:lang w:val="pt-PT"/>
        </w:rPr>
        <w:t xml:space="preserve">. </w:t>
      </w:r>
      <w:r w:rsidRPr="00954964">
        <w:t xml:space="preserve">Hobart: </w:t>
      </w:r>
      <w:proofErr w:type="spellStart"/>
      <w:r w:rsidRPr="00954964">
        <w:t>Leaman</w:t>
      </w:r>
      <w:proofErr w:type="spellEnd"/>
      <w:r w:rsidRPr="00954964">
        <w:t xml:space="preserve"> Geophysics.</w:t>
      </w:r>
    </w:p>
    <w:p w:rsidR="008677A4" w:rsidRPr="00954964" w:rsidRDefault="008677A4" w:rsidP="003B4D66">
      <w:pPr>
        <w:pStyle w:val="GovBody"/>
        <w:jc w:val="both"/>
      </w:pPr>
      <w:r w:rsidRPr="00954964">
        <w:t>Lima-Ribeiro, M</w:t>
      </w:r>
      <w:r>
        <w:t xml:space="preserve">. </w:t>
      </w:r>
      <w:r w:rsidRPr="00954964">
        <w:t xml:space="preserve">S., &amp; </w:t>
      </w:r>
      <w:proofErr w:type="spellStart"/>
      <w:r w:rsidRPr="00954964">
        <w:t>Diniz-Filho</w:t>
      </w:r>
      <w:proofErr w:type="spellEnd"/>
      <w:r w:rsidRPr="00954964">
        <w:t>, J</w:t>
      </w:r>
      <w:r>
        <w:t xml:space="preserve">. </w:t>
      </w:r>
      <w:r w:rsidRPr="00954964">
        <w:t>A</w:t>
      </w:r>
      <w:r>
        <w:t xml:space="preserve">. </w:t>
      </w:r>
      <w:r w:rsidRPr="00954964">
        <w:t>F</w:t>
      </w:r>
      <w:r>
        <w:t xml:space="preserve">. </w:t>
      </w:r>
      <w:r w:rsidRPr="00954964">
        <w:t>(2014)</w:t>
      </w:r>
      <w:r>
        <w:t xml:space="preserve">. </w:t>
      </w:r>
      <w:r w:rsidRPr="00954964">
        <w:t xml:space="preserve">Obstinate overkill in Tasmania? The closest gaps do not probabilistically support human involvement in </w:t>
      </w:r>
      <w:proofErr w:type="spellStart"/>
      <w:r w:rsidRPr="00954964">
        <w:t>megafaunal</w:t>
      </w:r>
      <w:proofErr w:type="spellEnd"/>
      <w:r w:rsidRPr="00954964">
        <w:t xml:space="preserve"> extinctions</w:t>
      </w:r>
      <w:r>
        <w:t xml:space="preserve">. </w:t>
      </w:r>
      <w:r w:rsidRPr="00954964">
        <w:rPr>
          <w:i/>
        </w:rPr>
        <w:t>Earth-Science Reviews</w:t>
      </w:r>
      <w:r w:rsidRPr="00954964">
        <w:t xml:space="preserve">, </w:t>
      </w:r>
      <w:r w:rsidRPr="00954964">
        <w:rPr>
          <w:i/>
        </w:rPr>
        <w:t>135</w:t>
      </w:r>
      <w:r w:rsidRPr="00954964">
        <w:t>, 59-64.</w:t>
      </w:r>
    </w:p>
    <w:p w:rsidR="008677A4" w:rsidRPr="00954964" w:rsidRDefault="008677A4" w:rsidP="003B4D66">
      <w:pPr>
        <w:pStyle w:val="GovBody"/>
        <w:jc w:val="both"/>
        <w:rPr>
          <w:lang w:val="pt-PT"/>
        </w:rPr>
      </w:pPr>
      <w:proofErr w:type="spellStart"/>
      <w:r w:rsidRPr="00954964">
        <w:t>Lourandos</w:t>
      </w:r>
      <w:proofErr w:type="spellEnd"/>
      <w:r w:rsidRPr="00954964">
        <w:t>, H</w:t>
      </w:r>
      <w:r>
        <w:t xml:space="preserve">. </w:t>
      </w:r>
      <w:r w:rsidRPr="00954964">
        <w:t>(1983)</w:t>
      </w:r>
      <w:r>
        <w:t xml:space="preserve">. </w:t>
      </w:r>
      <w:r w:rsidRPr="00954964">
        <w:t>10,000 years in the Tasmanian highlands</w:t>
      </w:r>
      <w:r>
        <w:t xml:space="preserve">. </w:t>
      </w:r>
      <w:r w:rsidRPr="00954964">
        <w:rPr>
          <w:i/>
        </w:rPr>
        <w:t>Australian Archaeology</w:t>
      </w:r>
      <w:r w:rsidRPr="00954964">
        <w:t xml:space="preserve">, </w:t>
      </w:r>
      <w:r w:rsidRPr="00954964">
        <w:rPr>
          <w:i/>
        </w:rPr>
        <w:t>16</w:t>
      </w:r>
      <w:r w:rsidRPr="00954964">
        <w:t>, 39-47.</w:t>
      </w:r>
    </w:p>
    <w:p w:rsidR="008677A4" w:rsidRPr="00954964" w:rsidRDefault="008677A4" w:rsidP="003B4D66">
      <w:pPr>
        <w:pStyle w:val="GovBody"/>
        <w:jc w:val="both"/>
      </w:pPr>
      <w:r w:rsidRPr="00954964">
        <w:rPr>
          <w:lang w:val="pt-PT"/>
        </w:rPr>
        <w:t>Lourandos, H</w:t>
      </w:r>
      <w:r>
        <w:rPr>
          <w:lang w:val="pt-PT"/>
        </w:rPr>
        <w:t xml:space="preserve">. </w:t>
      </w:r>
      <w:r w:rsidRPr="00954964">
        <w:rPr>
          <w:lang w:val="pt-PT"/>
        </w:rPr>
        <w:t>(1997)</w:t>
      </w:r>
      <w:r>
        <w:rPr>
          <w:lang w:val="pt-PT"/>
        </w:rPr>
        <w:t xml:space="preserve">. </w:t>
      </w:r>
      <w:r w:rsidRPr="00954964">
        <w:rPr>
          <w:i/>
        </w:rPr>
        <w:t>Continent of hunter-gatherers: new perspectives in Australian prehistory</w:t>
      </w:r>
      <w:r>
        <w:t xml:space="preserve">. </w:t>
      </w:r>
      <w:r w:rsidRPr="00954964">
        <w:t>Cambridge: Cambridge University Press.</w:t>
      </w:r>
    </w:p>
    <w:p w:rsidR="008677A4" w:rsidRPr="00954964" w:rsidRDefault="008677A4" w:rsidP="003B4D66">
      <w:pPr>
        <w:pStyle w:val="GovBody"/>
        <w:jc w:val="both"/>
      </w:pPr>
      <w:r w:rsidRPr="00954964">
        <w:t>Loy, T</w:t>
      </w:r>
      <w:r>
        <w:t xml:space="preserve">. </w:t>
      </w:r>
      <w:r w:rsidRPr="00954964">
        <w:t>H., Jones, R., Nelson, D</w:t>
      </w:r>
      <w:r>
        <w:t xml:space="preserve">. </w:t>
      </w:r>
      <w:r w:rsidRPr="00954964">
        <w:t xml:space="preserve">E., Meehan, B., Vogel, J., </w:t>
      </w:r>
      <w:proofErr w:type="spellStart"/>
      <w:r w:rsidRPr="00954964">
        <w:t>Southon</w:t>
      </w:r>
      <w:proofErr w:type="spellEnd"/>
      <w:r w:rsidRPr="00954964">
        <w:t>, J., &amp; Cosgrove, R</w:t>
      </w:r>
      <w:r>
        <w:t xml:space="preserve">. </w:t>
      </w:r>
      <w:r w:rsidRPr="00954964">
        <w:t>(1990)</w:t>
      </w:r>
      <w:r>
        <w:t xml:space="preserve">. </w:t>
      </w:r>
      <w:r w:rsidRPr="00954964">
        <w:t>Accelerator radiocarbon dating of human blood proteins in pigments from Late Pleistocene art sites in Australia</w:t>
      </w:r>
      <w:r>
        <w:t xml:space="preserve">. </w:t>
      </w:r>
      <w:proofErr w:type="spellStart"/>
      <w:r w:rsidRPr="00954964">
        <w:rPr>
          <w:i/>
          <w:lang w:val="fr-FR"/>
        </w:rPr>
        <w:t>Antiquity</w:t>
      </w:r>
      <w:proofErr w:type="spellEnd"/>
      <w:r w:rsidRPr="00954964">
        <w:t xml:space="preserve">, </w:t>
      </w:r>
      <w:r w:rsidRPr="00954964">
        <w:rPr>
          <w:i/>
        </w:rPr>
        <w:t>64</w:t>
      </w:r>
      <w:r w:rsidRPr="00954964">
        <w:t>(242), 110-116.</w:t>
      </w:r>
    </w:p>
    <w:p w:rsidR="008677A4" w:rsidRDefault="008677A4" w:rsidP="003B4D66">
      <w:pPr>
        <w:pStyle w:val="GovBody"/>
        <w:jc w:val="both"/>
      </w:pPr>
      <w:r w:rsidRPr="008B3D27">
        <w:t>M</w:t>
      </w:r>
      <w:r>
        <w:t>ackintosh, A.N., Barrows, T.T., Colhoun, E. A., &amp; Fifield, L. K. (2006</w:t>
      </w:r>
      <w:r w:rsidRPr="008B3D27">
        <w:t>)</w:t>
      </w:r>
      <w:r>
        <w:t xml:space="preserve">. Exposure dating and glacial reconstruction at Mt. Field, Tasmania, Australia, identified MIS 3 and MIS 2 glacial advances and climate variability. </w:t>
      </w:r>
      <w:r w:rsidRPr="00954964">
        <w:rPr>
          <w:i/>
        </w:rPr>
        <w:t>Journal of Quaternary Science, 21</w:t>
      </w:r>
      <w:r>
        <w:t xml:space="preserve">, 363-376. </w:t>
      </w:r>
    </w:p>
    <w:p w:rsidR="008677A4" w:rsidRPr="00954964" w:rsidRDefault="008677A4" w:rsidP="003B4D66">
      <w:pPr>
        <w:pStyle w:val="GovBody"/>
        <w:jc w:val="both"/>
      </w:pPr>
      <w:r w:rsidRPr="00954964">
        <w:t>Marshall, B</w:t>
      </w:r>
      <w:r>
        <w:t xml:space="preserve">. </w:t>
      </w:r>
      <w:r w:rsidRPr="00954964">
        <w:t>(1986)</w:t>
      </w:r>
      <w:r>
        <w:t xml:space="preserve">. </w:t>
      </w:r>
      <w:r w:rsidRPr="00954964">
        <w:t>An experimental evaluation of the criteria used to distinguish owl-deposited bone in archaeological cave deposits in Australia</w:t>
      </w:r>
      <w:r>
        <w:t xml:space="preserve">. </w:t>
      </w:r>
      <w:r w:rsidRPr="00954964">
        <w:rPr>
          <w:i/>
        </w:rPr>
        <w:t>Australian Archaeology</w:t>
      </w:r>
      <w:r w:rsidRPr="00954964">
        <w:t xml:space="preserve">, </w:t>
      </w:r>
      <w:r w:rsidRPr="00954964">
        <w:rPr>
          <w:i/>
        </w:rPr>
        <w:t>22</w:t>
      </w:r>
      <w:r w:rsidRPr="00954964">
        <w:t>, 104-121.</w:t>
      </w:r>
    </w:p>
    <w:p w:rsidR="008677A4" w:rsidRPr="00954964" w:rsidRDefault="008677A4" w:rsidP="003B4D66">
      <w:pPr>
        <w:pStyle w:val="GovBody"/>
        <w:jc w:val="both"/>
      </w:pPr>
      <w:r w:rsidRPr="00954964">
        <w:t>Marshall, B., &amp; Cosgrove, R</w:t>
      </w:r>
      <w:r>
        <w:t xml:space="preserve">. </w:t>
      </w:r>
      <w:r w:rsidRPr="00954964">
        <w:t>(1990)</w:t>
      </w:r>
      <w:r>
        <w:t xml:space="preserve">. </w:t>
      </w:r>
      <w:r w:rsidRPr="00954964">
        <w:t xml:space="preserve">Tasmanian </w:t>
      </w:r>
      <w:proofErr w:type="gramStart"/>
      <w:r w:rsidRPr="00954964">
        <w:t>Devil</w:t>
      </w:r>
      <w:proofErr w:type="gramEnd"/>
      <w:r w:rsidRPr="00954964">
        <w:t xml:space="preserve"> (</w:t>
      </w:r>
      <w:r w:rsidRPr="00954964">
        <w:rPr>
          <w:i/>
        </w:rPr>
        <w:t xml:space="preserve">Sarcophilus </w:t>
      </w:r>
      <w:proofErr w:type="spellStart"/>
      <w:r w:rsidRPr="00954964">
        <w:rPr>
          <w:i/>
        </w:rPr>
        <w:t>harrisii</w:t>
      </w:r>
      <w:proofErr w:type="spellEnd"/>
      <w:r w:rsidRPr="00954964">
        <w:t>) scat</w:t>
      </w:r>
      <w:r w:rsidRPr="00954964">
        <w:rPr>
          <w:rFonts w:ascii="Cambria Math" w:hAnsi="Cambria Math"/>
        </w:rPr>
        <w:t>‐</w:t>
      </w:r>
      <w:r w:rsidRPr="00954964">
        <w:t>bone: Signature criteria and archaeological implications</w:t>
      </w:r>
      <w:r>
        <w:t xml:space="preserve">. </w:t>
      </w:r>
      <w:r w:rsidRPr="00954964">
        <w:rPr>
          <w:i/>
        </w:rPr>
        <w:t>Archaeology in Oceania</w:t>
      </w:r>
      <w:r w:rsidRPr="00954964">
        <w:t xml:space="preserve">, </w:t>
      </w:r>
      <w:r w:rsidRPr="00954964">
        <w:rPr>
          <w:i/>
        </w:rPr>
        <w:t>25</w:t>
      </w:r>
      <w:r w:rsidRPr="00954964">
        <w:t>(3), 102-113.</w:t>
      </w:r>
    </w:p>
    <w:p w:rsidR="008677A4" w:rsidRPr="00954964" w:rsidRDefault="008677A4" w:rsidP="003B4D66">
      <w:pPr>
        <w:pStyle w:val="GovBody"/>
        <w:jc w:val="both"/>
      </w:pPr>
      <w:r w:rsidRPr="00954964">
        <w:t>Maxwell-Stewart, H</w:t>
      </w:r>
      <w:r>
        <w:t xml:space="preserve">. </w:t>
      </w:r>
      <w:r w:rsidRPr="00954964">
        <w:t>(2008)</w:t>
      </w:r>
      <w:r>
        <w:t xml:space="preserve">. </w:t>
      </w:r>
      <w:r w:rsidRPr="00954964">
        <w:rPr>
          <w:i/>
        </w:rPr>
        <w:t>Closing hell's gates: The death of a convict station</w:t>
      </w:r>
      <w:r>
        <w:rPr>
          <w:i/>
        </w:rPr>
        <w:t xml:space="preserve">. </w:t>
      </w:r>
      <w:proofErr w:type="spellStart"/>
      <w:r w:rsidRPr="00954964">
        <w:t>Crows</w:t>
      </w:r>
      <w:proofErr w:type="spellEnd"/>
      <w:r w:rsidRPr="00954964">
        <w:t xml:space="preserve"> Nest, NSW: Allen and Unwin.</w:t>
      </w:r>
    </w:p>
    <w:p w:rsidR="008677A4" w:rsidRPr="00954964" w:rsidRDefault="008677A4" w:rsidP="003B4D66">
      <w:pPr>
        <w:pStyle w:val="GovBody"/>
        <w:jc w:val="both"/>
      </w:pPr>
      <w:r w:rsidRPr="00954964">
        <w:t xml:space="preserve">McGowan, A., </w:t>
      </w:r>
      <w:proofErr w:type="spellStart"/>
      <w:r w:rsidRPr="00954964">
        <w:t>Berkery</w:t>
      </w:r>
      <w:proofErr w:type="spellEnd"/>
      <w:r w:rsidRPr="00954964">
        <w:t xml:space="preserve">, B., </w:t>
      </w:r>
      <w:proofErr w:type="spellStart"/>
      <w:r w:rsidRPr="00954964">
        <w:t>Shreeve</w:t>
      </w:r>
      <w:proofErr w:type="spellEnd"/>
      <w:r w:rsidRPr="00954964">
        <w:t xml:space="preserve">, B., </w:t>
      </w:r>
      <w:proofErr w:type="spellStart"/>
      <w:r w:rsidRPr="00954964">
        <w:t>Brolsma</w:t>
      </w:r>
      <w:proofErr w:type="spellEnd"/>
      <w:r w:rsidRPr="00954964">
        <w:t>, H</w:t>
      </w:r>
      <w:r>
        <w:t xml:space="preserve">. </w:t>
      </w:r>
      <w:r w:rsidRPr="00954964">
        <w:t>&amp; West, D</w:t>
      </w:r>
      <w:r>
        <w:t xml:space="preserve">. </w:t>
      </w:r>
      <w:r w:rsidRPr="00954964">
        <w:t>(1990)</w:t>
      </w:r>
      <w:r>
        <w:t xml:space="preserve">. </w:t>
      </w:r>
      <w:r w:rsidRPr="00954964">
        <w:rPr>
          <w:i/>
        </w:rPr>
        <w:t xml:space="preserve">Photogrammetric recording of Aboriginal paintings in </w:t>
      </w:r>
      <w:proofErr w:type="spellStart"/>
      <w:r w:rsidRPr="00954964">
        <w:rPr>
          <w:i/>
        </w:rPr>
        <w:t>Ballawinne</w:t>
      </w:r>
      <w:proofErr w:type="spellEnd"/>
      <w:r w:rsidRPr="00954964">
        <w:rPr>
          <w:i/>
        </w:rPr>
        <w:t xml:space="preserve"> Cave</w:t>
      </w:r>
      <w:r>
        <w:t xml:space="preserve">. </w:t>
      </w:r>
      <w:r w:rsidRPr="00954964">
        <w:t>Report to the Australian Institute of Aboriginal and Torres Strait Islander Studies and the Office of the National estate from the Department of Parks, Wildlife and Heritage and the Department of Environment and Planning, Tasmania</w:t>
      </w:r>
      <w:r>
        <w:t xml:space="preserve">. </w:t>
      </w:r>
      <w:r w:rsidRPr="00954964">
        <w:t>Hobart.</w:t>
      </w:r>
    </w:p>
    <w:p w:rsidR="008677A4" w:rsidRDefault="008677A4" w:rsidP="003B4D66">
      <w:pPr>
        <w:pStyle w:val="GovBody"/>
        <w:jc w:val="both"/>
      </w:pPr>
      <w:r w:rsidRPr="00954964">
        <w:t xml:space="preserve">McGowan, A., Hughes, C., &amp; </w:t>
      </w:r>
      <w:proofErr w:type="spellStart"/>
      <w:r w:rsidRPr="00954964">
        <w:t>Shreeve</w:t>
      </w:r>
      <w:proofErr w:type="spellEnd"/>
      <w:r w:rsidRPr="00954964">
        <w:t>, B</w:t>
      </w:r>
      <w:r>
        <w:t xml:space="preserve">. </w:t>
      </w:r>
      <w:r w:rsidRPr="00954964">
        <w:t>(1992)</w:t>
      </w:r>
      <w:r>
        <w:t xml:space="preserve">. </w:t>
      </w:r>
      <w:r w:rsidRPr="00954964">
        <w:rPr>
          <w:i/>
        </w:rPr>
        <w:t>Photogrammetric recording of Aboriginal paintings in Keyhole Cavern</w:t>
      </w:r>
      <w:r>
        <w:rPr>
          <w:i/>
        </w:rPr>
        <w:t xml:space="preserve">. </w:t>
      </w:r>
      <w:r w:rsidRPr="00954964">
        <w:t xml:space="preserve">Report to the Australian Institute of </w:t>
      </w:r>
      <w:r w:rsidRPr="00954964">
        <w:lastRenderedPageBreak/>
        <w:t>Aboriginal and Torres Strait Islander Studies</w:t>
      </w:r>
      <w:r>
        <w:t xml:space="preserve">. </w:t>
      </w:r>
      <w:r w:rsidRPr="00954964">
        <w:t>Tasmania: Department of Parks, Wildlife and Heritage</w:t>
      </w:r>
      <w:r>
        <w:t xml:space="preserve">. </w:t>
      </w:r>
      <w:r w:rsidRPr="00954964">
        <w:t>Final report, March 1992.</w:t>
      </w:r>
    </w:p>
    <w:p w:rsidR="008677A4" w:rsidRPr="00954964" w:rsidRDefault="008677A4" w:rsidP="003B4D66">
      <w:pPr>
        <w:pStyle w:val="GovBody"/>
        <w:jc w:val="both"/>
      </w:pPr>
      <w:proofErr w:type="spellStart"/>
      <w:r w:rsidRPr="00954964">
        <w:t>McNiven</w:t>
      </w:r>
      <w:proofErr w:type="spellEnd"/>
      <w:r w:rsidRPr="00954964">
        <w:t>, I</w:t>
      </w:r>
      <w:r>
        <w:t xml:space="preserve">. </w:t>
      </w:r>
      <w:r w:rsidRPr="00954964">
        <w:t>(1996)</w:t>
      </w:r>
      <w:r>
        <w:t xml:space="preserve">. </w:t>
      </w:r>
      <w:r w:rsidRPr="00954964">
        <w:t>Mid-to late Holocene shell deposits at Hibbs Bay, southwest Tasmania: Implications for Aboriginal occupation and marine resource exploitation</w:t>
      </w:r>
      <w:r>
        <w:t xml:space="preserve">. </w:t>
      </w:r>
      <w:r w:rsidRPr="00954964">
        <w:t>In J</w:t>
      </w:r>
      <w:r>
        <w:t xml:space="preserve">. </w:t>
      </w:r>
      <w:r w:rsidRPr="00954964">
        <w:t xml:space="preserve">Allen (Ed.), </w:t>
      </w:r>
      <w:r w:rsidRPr="00954964">
        <w:rPr>
          <w:i/>
        </w:rPr>
        <w:t>Report of the Southern Forests Archaeological Project</w:t>
      </w:r>
      <w:r>
        <w:rPr>
          <w:i/>
        </w:rPr>
        <w:t xml:space="preserve">. </w:t>
      </w:r>
      <w:r w:rsidRPr="00954964">
        <w:rPr>
          <w:i/>
        </w:rPr>
        <w:t xml:space="preserve">Volume 1: Site descriptions, </w:t>
      </w:r>
      <w:proofErr w:type="spellStart"/>
      <w:r w:rsidRPr="00954964">
        <w:rPr>
          <w:i/>
        </w:rPr>
        <w:t>stratigraphies</w:t>
      </w:r>
      <w:proofErr w:type="spellEnd"/>
      <w:r w:rsidRPr="00954964">
        <w:rPr>
          <w:i/>
        </w:rPr>
        <w:t xml:space="preserve"> and chronologies </w:t>
      </w:r>
      <w:r w:rsidRPr="00954964">
        <w:t>(pp 219-247)</w:t>
      </w:r>
      <w:r>
        <w:t xml:space="preserve">. </w:t>
      </w:r>
      <w:proofErr w:type="spellStart"/>
      <w:r w:rsidRPr="00954964">
        <w:t>Bundoora</w:t>
      </w:r>
      <w:proofErr w:type="spellEnd"/>
      <w:r w:rsidRPr="00954964">
        <w:t>, Vic.: School of Archaeology, La Trobe University.</w:t>
      </w:r>
    </w:p>
    <w:p w:rsidR="008677A4" w:rsidRPr="00954964" w:rsidRDefault="008677A4" w:rsidP="003B4D66">
      <w:pPr>
        <w:pStyle w:val="GovBody"/>
        <w:jc w:val="both"/>
      </w:pPr>
      <w:proofErr w:type="spellStart"/>
      <w:r w:rsidRPr="00954964">
        <w:t>McNiven</w:t>
      </w:r>
      <w:proofErr w:type="spellEnd"/>
      <w:r w:rsidRPr="00954964">
        <w:t>, I</w:t>
      </w:r>
      <w:r>
        <w:t xml:space="preserve">. </w:t>
      </w:r>
      <w:r w:rsidRPr="00954964">
        <w:t>J</w:t>
      </w:r>
      <w:r>
        <w:t xml:space="preserve">. </w:t>
      </w:r>
      <w:r w:rsidRPr="00954964">
        <w:t>(1994)</w:t>
      </w:r>
      <w:r>
        <w:t xml:space="preserve">. </w:t>
      </w:r>
      <w:r w:rsidRPr="00954964">
        <w:t>Technological organization and settlement in southwest Tasmania after the glacial maximum</w:t>
      </w:r>
      <w:r>
        <w:t xml:space="preserve">. </w:t>
      </w:r>
      <w:r w:rsidRPr="00954964">
        <w:rPr>
          <w:i/>
        </w:rPr>
        <w:t>Antiquity</w:t>
      </w:r>
      <w:r w:rsidRPr="00954964">
        <w:t xml:space="preserve">, </w:t>
      </w:r>
      <w:r w:rsidRPr="00954964">
        <w:rPr>
          <w:i/>
        </w:rPr>
        <w:t>68</w:t>
      </w:r>
      <w:r w:rsidRPr="00954964">
        <w:t>(258), 75-82.</w:t>
      </w:r>
    </w:p>
    <w:p w:rsidR="008677A4" w:rsidRPr="00954964" w:rsidRDefault="008677A4" w:rsidP="003B4D66">
      <w:pPr>
        <w:pStyle w:val="GovBody"/>
        <w:jc w:val="both"/>
      </w:pPr>
      <w:proofErr w:type="spellStart"/>
      <w:r w:rsidRPr="00954964">
        <w:t>McNiven</w:t>
      </w:r>
      <w:proofErr w:type="spellEnd"/>
      <w:r w:rsidRPr="00954964">
        <w:t>, I</w:t>
      </w:r>
      <w:r>
        <w:t xml:space="preserve">. </w:t>
      </w:r>
      <w:r w:rsidRPr="00954964">
        <w:t>J</w:t>
      </w:r>
      <w:r>
        <w:t xml:space="preserve">. </w:t>
      </w:r>
      <w:r w:rsidRPr="00954964">
        <w:t>(2000)</w:t>
      </w:r>
      <w:r>
        <w:t xml:space="preserve">. </w:t>
      </w:r>
      <w:r w:rsidRPr="00954964">
        <w:t>Backed to the Pleistocene</w:t>
      </w:r>
      <w:r>
        <w:t xml:space="preserve">. </w:t>
      </w:r>
      <w:r w:rsidRPr="00954964">
        <w:rPr>
          <w:i/>
        </w:rPr>
        <w:t>Archaeology in Oceania</w:t>
      </w:r>
      <w:r w:rsidRPr="00954964">
        <w:t xml:space="preserve">, </w:t>
      </w:r>
      <w:r w:rsidRPr="00954964">
        <w:rPr>
          <w:i/>
        </w:rPr>
        <w:t>35</w:t>
      </w:r>
      <w:r w:rsidRPr="00954964">
        <w:t>(1), 48-52.</w:t>
      </w:r>
    </w:p>
    <w:p w:rsidR="008677A4" w:rsidRPr="00954964" w:rsidRDefault="008677A4" w:rsidP="003B4D66">
      <w:pPr>
        <w:pStyle w:val="GovBody"/>
        <w:jc w:val="both"/>
      </w:pPr>
      <w:proofErr w:type="spellStart"/>
      <w:r w:rsidRPr="00954964">
        <w:t>McNiven</w:t>
      </w:r>
      <w:proofErr w:type="spellEnd"/>
      <w:r w:rsidRPr="00954964">
        <w:t>, I., Marshall, B., Allen, J., Stern, N., &amp; Cosgrove, R</w:t>
      </w:r>
      <w:r>
        <w:t xml:space="preserve">. </w:t>
      </w:r>
      <w:r w:rsidRPr="00954964">
        <w:t>(1993)</w:t>
      </w:r>
      <w:r>
        <w:t xml:space="preserve">. </w:t>
      </w:r>
      <w:r w:rsidRPr="00954964">
        <w:t>The Southern Forests Archaeological Project: an overview</w:t>
      </w:r>
      <w:r>
        <w:t xml:space="preserve">. </w:t>
      </w:r>
      <w:r w:rsidRPr="00954964">
        <w:t>In M</w:t>
      </w:r>
      <w:r>
        <w:t xml:space="preserve">. </w:t>
      </w:r>
      <w:r w:rsidRPr="00954964">
        <w:t>Smith, M</w:t>
      </w:r>
      <w:r>
        <w:t xml:space="preserve">. </w:t>
      </w:r>
      <w:proofErr w:type="spellStart"/>
      <w:r w:rsidRPr="00954964">
        <w:t>Spriggs</w:t>
      </w:r>
      <w:proofErr w:type="spellEnd"/>
      <w:r w:rsidRPr="00954964">
        <w:t>, &amp; B</w:t>
      </w:r>
      <w:r>
        <w:t xml:space="preserve">. </w:t>
      </w:r>
      <w:proofErr w:type="spellStart"/>
      <w:r w:rsidRPr="00954964">
        <w:t>Fankhauser</w:t>
      </w:r>
      <w:proofErr w:type="spellEnd"/>
      <w:r w:rsidRPr="00954964">
        <w:t xml:space="preserve"> (Eds.), </w:t>
      </w:r>
      <w:r w:rsidRPr="00954964">
        <w:rPr>
          <w:i/>
        </w:rPr>
        <w:t>Sahul in Review: Pleistocene archaeology in Australia, New Guinea and Island Melanesia</w:t>
      </w:r>
      <w:r w:rsidRPr="00954964">
        <w:t xml:space="preserve"> (pp</w:t>
      </w:r>
      <w:r>
        <w:t xml:space="preserve">. </w:t>
      </w:r>
      <w:r w:rsidRPr="00954964">
        <w:t>213-224)</w:t>
      </w:r>
      <w:r>
        <w:t xml:space="preserve">. </w:t>
      </w:r>
      <w:r w:rsidRPr="00954964">
        <w:t xml:space="preserve">Canberra: Department of Prehistory, Research School of Pacific Studies, </w:t>
      </w:r>
      <w:proofErr w:type="gramStart"/>
      <w:r w:rsidRPr="00954964">
        <w:t>The</w:t>
      </w:r>
      <w:proofErr w:type="gramEnd"/>
      <w:r w:rsidRPr="00954964">
        <w:t xml:space="preserve"> Australian National University.</w:t>
      </w:r>
    </w:p>
    <w:p w:rsidR="008677A4" w:rsidRPr="00954964" w:rsidRDefault="008677A4" w:rsidP="003B4D66">
      <w:pPr>
        <w:pStyle w:val="GovBody"/>
        <w:jc w:val="both"/>
        <w:rPr>
          <w:lang w:val="de-DE"/>
        </w:rPr>
      </w:pPr>
      <w:r w:rsidRPr="00954964">
        <w:t xml:space="preserve">McWilliams, R., Allen, J., Cosgrove, R., &amp; </w:t>
      </w:r>
      <w:proofErr w:type="spellStart"/>
      <w:r w:rsidRPr="00954964">
        <w:t>Holdaway</w:t>
      </w:r>
      <w:proofErr w:type="spellEnd"/>
      <w:r w:rsidRPr="00954964">
        <w:t>, S</w:t>
      </w:r>
      <w:r>
        <w:t xml:space="preserve">. </w:t>
      </w:r>
      <w:r w:rsidRPr="00954964">
        <w:t>(Eds.)</w:t>
      </w:r>
      <w:r>
        <w:t xml:space="preserve">. </w:t>
      </w:r>
      <w:r w:rsidRPr="00954964">
        <w:t>(1999)</w:t>
      </w:r>
      <w:r>
        <w:t xml:space="preserve">. </w:t>
      </w:r>
      <w:r w:rsidRPr="00954964">
        <w:rPr>
          <w:i/>
        </w:rPr>
        <w:t>Report of the Southern Forests Archaeological Project</w:t>
      </w:r>
      <w:r>
        <w:rPr>
          <w:i/>
        </w:rPr>
        <w:t xml:space="preserve">. </w:t>
      </w:r>
      <w:r w:rsidRPr="00954964">
        <w:rPr>
          <w:i/>
        </w:rPr>
        <w:t>Volume 3: Archaeological Database</w:t>
      </w:r>
      <w:r>
        <w:rPr>
          <w:i/>
        </w:rPr>
        <w:t xml:space="preserve">. </w:t>
      </w:r>
      <w:r w:rsidRPr="00954964">
        <w:t>[CD-ROM]</w:t>
      </w:r>
      <w:r>
        <w:t xml:space="preserve">. </w:t>
      </w:r>
      <w:proofErr w:type="spellStart"/>
      <w:r w:rsidRPr="00954964">
        <w:t>Bundoora</w:t>
      </w:r>
      <w:proofErr w:type="spellEnd"/>
      <w:r w:rsidRPr="00954964">
        <w:t>, Vic.: School of Archaeology, La Trobe University.</w:t>
      </w:r>
    </w:p>
    <w:p w:rsidR="008677A4" w:rsidRPr="00954964" w:rsidRDefault="008677A4" w:rsidP="003B4D66">
      <w:pPr>
        <w:pStyle w:val="GovBody"/>
        <w:jc w:val="both"/>
      </w:pPr>
      <w:r w:rsidRPr="00954964">
        <w:rPr>
          <w:lang w:val="de-DE"/>
        </w:rPr>
        <w:t>Meltzer, D.J</w:t>
      </w:r>
      <w:r>
        <w:rPr>
          <w:lang w:val="de-DE"/>
        </w:rPr>
        <w:t xml:space="preserve">. </w:t>
      </w:r>
      <w:r w:rsidRPr="00954964">
        <w:rPr>
          <w:lang w:val="de-DE"/>
        </w:rPr>
        <w:t>(2009)</w:t>
      </w:r>
      <w:r>
        <w:rPr>
          <w:lang w:val="de-DE"/>
        </w:rPr>
        <w:t xml:space="preserve">. </w:t>
      </w:r>
      <w:r w:rsidRPr="00954964">
        <w:rPr>
          <w:i/>
        </w:rPr>
        <w:t>First peoples in a new world: Colonizing ice age America</w:t>
      </w:r>
      <w:r>
        <w:rPr>
          <w:i/>
        </w:rPr>
        <w:t xml:space="preserve">. </w:t>
      </w:r>
      <w:r w:rsidRPr="00954964">
        <w:t>Los Angeles: University of California Press.</w:t>
      </w:r>
    </w:p>
    <w:p w:rsidR="008677A4" w:rsidRPr="00954964" w:rsidRDefault="008677A4" w:rsidP="003B4D66">
      <w:pPr>
        <w:pStyle w:val="GovBody"/>
        <w:jc w:val="both"/>
      </w:pPr>
      <w:proofErr w:type="spellStart"/>
      <w:r w:rsidRPr="00954964">
        <w:t>Mulvaney</w:t>
      </w:r>
      <w:proofErr w:type="spellEnd"/>
      <w:r w:rsidRPr="00954964">
        <w:t>, D</w:t>
      </w:r>
      <w:r>
        <w:t xml:space="preserve">. </w:t>
      </w:r>
      <w:r w:rsidRPr="00954964">
        <w:t xml:space="preserve">J., &amp; </w:t>
      </w:r>
      <w:proofErr w:type="spellStart"/>
      <w:r w:rsidRPr="00954964">
        <w:t>Kamminga</w:t>
      </w:r>
      <w:proofErr w:type="spellEnd"/>
      <w:r w:rsidRPr="00954964">
        <w:t>, J</w:t>
      </w:r>
      <w:r>
        <w:t xml:space="preserve">. </w:t>
      </w:r>
      <w:r w:rsidRPr="00954964">
        <w:t>(1999)</w:t>
      </w:r>
      <w:r>
        <w:t xml:space="preserve">. </w:t>
      </w:r>
      <w:r w:rsidRPr="00954964">
        <w:rPr>
          <w:i/>
        </w:rPr>
        <w:t>Prehistory of Australia</w:t>
      </w:r>
      <w:r>
        <w:t xml:space="preserve">. </w:t>
      </w:r>
      <w:r w:rsidRPr="00954964">
        <w:t xml:space="preserve">St </w:t>
      </w:r>
      <w:proofErr w:type="spellStart"/>
      <w:r w:rsidRPr="00954964">
        <w:t>Leonards</w:t>
      </w:r>
      <w:proofErr w:type="spellEnd"/>
      <w:r w:rsidRPr="00954964">
        <w:t>, N.S.W.: Allen &amp; Unwin.</w:t>
      </w:r>
    </w:p>
    <w:p w:rsidR="008677A4" w:rsidRPr="00954964" w:rsidRDefault="008677A4" w:rsidP="003B4D66">
      <w:pPr>
        <w:pStyle w:val="GovBody"/>
        <w:jc w:val="both"/>
      </w:pPr>
      <w:r w:rsidRPr="00954964">
        <w:t>Nelson, D</w:t>
      </w:r>
      <w:r>
        <w:t xml:space="preserve">. </w:t>
      </w:r>
      <w:r w:rsidRPr="00954964">
        <w:t>E</w:t>
      </w:r>
      <w:r>
        <w:t xml:space="preserve">. </w:t>
      </w:r>
      <w:r w:rsidRPr="00954964">
        <w:t>(1993)</w:t>
      </w:r>
      <w:r>
        <w:t xml:space="preserve">. </w:t>
      </w:r>
      <w:r w:rsidRPr="00954964">
        <w:t>Second thoughts on a rock-art date</w:t>
      </w:r>
      <w:r>
        <w:t xml:space="preserve">. </w:t>
      </w:r>
      <w:proofErr w:type="spellStart"/>
      <w:r w:rsidRPr="00954964">
        <w:rPr>
          <w:i/>
          <w:lang w:val="fr-FR"/>
        </w:rPr>
        <w:t>Antiquity</w:t>
      </w:r>
      <w:proofErr w:type="spellEnd"/>
      <w:r w:rsidRPr="00954964">
        <w:t xml:space="preserve">, </w:t>
      </w:r>
      <w:r w:rsidRPr="00954964">
        <w:rPr>
          <w:i/>
        </w:rPr>
        <w:t>67</w:t>
      </w:r>
      <w:r w:rsidRPr="00954964">
        <w:t>(257), 893-895.</w:t>
      </w:r>
    </w:p>
    <w:p w:rsidR="008677A4" w:rsidRPr="00954964" w:rsidRDefault="008677A4" w:rsidP="003B4D66">
      <w:pPr>
        <w:pStyle w:val="GovBody"/>
        <w:jc w:val="both"/>
      </w:pPr>
      <w:r w:rsidRPr="00954964">
        <w:t>O'Connell, J</w:t>
      </w:r>
      <w:r>
        <w:t xml:space="preserve">. </w:t>
      </w:r>
      <w:r w:rsidRPr="00954964">
        <w:t>F., &amp; Allen, J</w:t>
      </w:r>
      <w:r>
        <w:t xml:space="preserve">. </w:t>
      </w:r>
      <w:r w:rsidRPr="00954964">
        <w:t>(2004)</w:t>
      </w:r>
      <w:r>
        <w:t xml:space="preserve">. </w:t>
      </w:r>
      <w:r w:rsidRPr="00954964">
        <w:t>Dating the colonization of Sahul (Pleistocene Australia–New Guinea): a review of recent research</w:t>
      </w:r>
      <w:r>
        <w:t xml:space="preserve">. </w:t>
      </w:r>
      <w:r w:rsidRPr="00954964">
        <w:rPr>
          <w:i/>
        </w:rPr>
        <w:t>Journal of Archaeological Science</w:t>
      </w:r>
      <w:r w:rsidRPr="00954964">
        <w:t xml:space="preserve">, </w:t>
      </w:r>
      <w:r w:rsidRPr="00954964">
        <w:rPr>
          <w:i/>
        </w:rPr>
        <w:t>31</w:t>
      </w:r>
      <w:r w:rsidRPr="00954964">
        <w:t>, 835-853.</w:t>
      </w:r>
    </w:p>
    <w:p w:rsidR="008677A4" w:rsidRPr="00954964" w:rsidRDefault="008677A4" w:rsidP="003B4D66">
      <w:pPr>
        <w:pStyle w:val="GovBody"/>
        <w:jc w:val="both"/>
      </w:pPr>
      <w:r w:rsidRPr="00954964">
        <w:t xml:space="preserve">Patterson, S.J., Underwood, R., </w:t>
      </w:r>
      <w:proofErr w:type="spellStart"/>
      <w:r w:rsidRPr="00954964">
        <w:t>Tanydes</w:t>
      </w:r>
      <w:proofErr w:type="spellEnd"/>
      <w:r w:rsidRPr="00954964">
        <w:t>, R.K, Wilson, D.R</w:t>
      </w:r>
      <w:r>
        <w:t xml:space="preserve">. </w:t>
      </w:r>
      <w:r w:rsidRPr="00954964">
        <w:t xml:space="preserve">&amp; </w:t>
      </w:r>
      <w:proofErr w:type="spellStart"/>
      <w:r w:rsidRPr="00954964">
        <w:t>Baynes</w:t>
      </w:r>
      <w:proofErr w:type="spellEnd"/>
      <w:r w:rsidRPr="00954964">
        <w:t>, F.J</w:t>
      </w:r>
      <w:r>
        <w:t xml:space="preserve">. </w:t>
      </w:r>
      <w:r w:rsidRPr="00954964">
        <w:t>(1983)</w:t>
      </w:r>
      <w:r>
        <w:t xml:space="preserve">. </w:t>
      </w:r>
      <w:r w:rsidRPr="00954964">
        <w:rPr>
          <w:i/>
        </w:rPr>
        <w:t>Cave Survey</w:t>
      </w:r>
      <w:r>
        <w:rPr>
          <w:i/>
        </w:rPr>
        <w:t xml:space="preserve">. </w:t>
      </w:r>
      <w:r w:rsidRPr="00954964">
        <w:t>Geological Report No 644-94-23, Gordon River Power Development, Stage 2</w:t>
      </w:r>
      <w:r>
        <w:t xml:space="preserve">. </w:t>
      </w:r>
      <w:r w:rsidRPr="00954964">
        <w:t>Hydro-Electric Commission, Hobart</w:t>
      </w:r>
      <w:r>
        <w:t>.</w:t>
      </w:r>
    </w:p>
    <w:p w:rsidR="008677A4" w:rsidRPr="00954964" w:rsidRDefault="008677A4" w:rsidP="003B4D66">
      <w:pPr>
        <w:pStyle w:val="GovBody"/>
        <w:jc w:val="both"/>
      </w:pPr>
      <w:r w:rsidRPr="00954964">
        <w:t>Pike-</w:t>
      </w:r>
      <w:proofErr w:type="spellStart"/>
      <w:r w:rsidRPr="00954964">
        <w:t>Tay</w:t>
      </w:r>
      <w:proofErr w:type="spellEnd"/>
      <w:r w:rsidRPr="00954964">
        <w:t>, A., &amp; Cosgrove, R</w:t>
      </w:r>
      <w:r>
        <w:t xml:space="preserve">. </w:t>
      </w:r>
      <w:r w:rsidRPr="00954964">
        <w:t>(2002)</w:t>
      </w:r>
      <w:r>
        <w:t xml:space="preserve">. </w:t>
      </w:r>
      <w:r w:rsidRPr="00954964">
        <w:t xml:space="preserve">From reindeer to wallaby: Recovering patterns of seasonality, mobility, and prey selection in the </w:t>
      </w:r>
      <w:proofErr w:type="spellStart"/>
      <w:r w:rsidRPr="00954964">
        <w:t>Palaeolithic</w:t>
      </w:r>
      <w:proofErr w:type="spellEnd"/>
      <w:r w:rsidRPr="00954964">
        <w:t xml:space="preserve"> Old World</w:t>
      </w:r>
      <w:r>
        <w:t xml:space="preserve">. </w:t>
      </w:r>
      <w:r w:rsidRPr="00954964">
        <w:rPr>
          <w:i/>
        </w:rPr>
        <w:t>Journal of Archaeological Method and Theory</w:t>
      </w:r>
      <w:r w:rsidRPr="00954964">
        <w:t xml:space="preserve">, </w:t>
      </w:r>
      <w:r w:rsidRPr="00954964">
        <w:rPr>
          <w:i/>
        </w:rPr>
        <w:t>9</w:t>
      </w:r>
      <w:r w:rsidRPr="00954964">
        <w:t>(2), 101-146.</w:t>
      </w:r>
    </w:p>
    <w:p w:rsidR="008677A4" w:rsidRPr="00954964" w:rsidRDefault="008677A4" w:rsidP="003B4D66">
      <w:pPr>
        <w:pStyle w:val="GovBody"/>
        <w:jc w:val="both"/>
      </w:pPr>
      <w:r w:rsidRPr="00954964">
        <w:t>Pike-</w:t>
      </w:r>
      <w:proofErr w:type="spellStart"/>
      <w:r w:rsidRPr="00954964">
        <w:t>Tay</w:t>
      </w:r>
      <w:proofErr w:type="spellEnd"/>
      <w:r w:rsidRPr="00954964">
        <w:t>, A., Cosgrove, R., &amp; Garvey, J</w:t>
      </w:r>
      <w:r>
        <w:t xml:space="preserve">. </w:t>
      </w:r>
      <w:r w:rsidRPr="00954964">
        <w:t>(2008)</w:t>
      </w:r>
      <w:r>
        <w:t xml:space="preserve">. </w:t>
      </w:r>
      <w:r w:rsidRPr="00954964">
        <w:t>Systematic seasonal land use by late Pleistocene Tasmanian Aborigines</w:t>
      </w:r>
      <w:r>
        <w:t xml:space="preserve">. </w:t>
      </w:r>
      <w:r w:rsidRPr="00954964">
        <w:rPr>
          <w:i/>
        </w:rPr>
        <w:t>Journal of Archaeological Science</w:t>
      </w:r>
      <w:r w:rsidRPr="00954964">
        <w:t xml:space="preserve">, </w:t>
      </w:r>
      <w:r w:rsidRPr="00954964">
        <w:rPr>
          <w:i/>
        </w:rPr>
        <w:t>35</w:t>
      </w:r>
      <w:r w:rsidRPr="00954964">
        <w:t>, 2532-2544.</w:t>
      </w:r>
    </w:p>
    <w:p w:rsidR="008677A4" w:rsidRPr="00954964" w:rsidRDefault="008677A4" w:rsidP="003B4D66">
      <w:pPr>
        <w:pStyle w:val="GovBody"/>
        <w:jc w:val="both"/>
      </w:pPr>
      <w:proofErr w:type="spellStart"/>
      <w:r w:rsidRPr="00954964">
        <w:t>Plomley</w:t>
      </w:r>
      <w:proofErr w:type="spellEnd"/>
      <w:r w:rsidRPr="00954964">
        <w:t>, N.J.B</w:t>
      </w:r>
      <w:r>
        <w:t xml:space="preserve">. </w:t>
      </w:r>
      <w:r w:rsidRPr="00954964">
        <w:t>(Ed.) (2008)</w:t>
      </w:r>
      <w:r>
        <w:t xml:space="preserve">. </w:t>
      </w:r>
      <w:r w:rsidRPr="00954964">
        <w:rPr>
          <w:i/>
        </w:rPr>
        <w:t>Friendly Mission: The Tasmanian Journals and Papers of George Augustus Robinson, 1829-1834</w:t>
      </w:r>
      <w:r>
        <w:t xml:space="preserve">. </w:t>
      </w:r>
      <w:r w:rsidRPr="00954964">
        <w:t>Launceston and Hobart: Queen Victoria Museum and Art Gallery and Quintus Publishing.</w:t>
      </w:r>
    </w:p>
    <w:p w:rsidR="008677A4" w:rsidRPr="00954964" w:rsidRDefault="008677A4" w:rsidP="003B4D66">
      <w:pPr>
        <w:pStyle w:val="GovBody"/>
        <w:jc w:val="both"/>
        <w:rPr>
          <w:lang w:val="fr-FR"/>
        </w:rPr>
      </w:pPr>
      <w:r w:rsidRPr="00954964">
        <w:lastRenderedPageBreak/>
        <w:t>Porch, N., &amp; Allen, J</w:t>
      </w:r>
      <w:r>
        <w:t xml:space="preserve">. </w:t>
      </w:r>
      <w:r w:rsidRPr="00954964">
        <w:t>(1995)</w:t>
      </w:r>
      <w:r>
        <w:t xml:space="preserve">. </w:t>
      </w:r>
      <w:r w:rsidRPr="00954964">
        <w:t xml:space="preserve">Tasmania: archaeological and </w:t>
      </w:r>
      <w:proofErr w:type="spellStart"/>
      <w:r w:rsidRPr="00954964">
        <w:t>palaeo</w:t>
      </w:r>
      <w:proofErr w:type="spellEnd"/>
      <w:r w:rsidRPr="00954964">
        <w:t>-ecological perspectives</w:t>
      </w:r>
      <w:r>
        <w:t xml:space="preserve">. </w:t>
      </w:r>
      <w:r w:rsidRPr="00954964">
        <w:rPr>
          <w:i/>
        </w:rPr>
        <w:t>Antiquity</w:t>
      </w:r>
      <w:r w:rsidRPr="00954964">
        <w:t xml:space="preserve">, </w:t>
      </w:r>
      <w:r w:rsidRPr="00954964">
        <w:rPr>
          <w:i/>
        </w:rPr>
        <w:t>69</w:t>
      </w:r>
      <w:r w:rsidRPr="00954964">
        <w:t>(265), 714-732.</w:t>
      </w:r>
    </w:p>
    <w:p w:rsidR="008677A4" w:rsidRPr="00954964" w:rsidRDefault="008677A4" w:rsidP="003B4D66">
      <w:pPr>
        <w:pStyle w:val="GovBody"/>
        <w:jc w:val="both"/>
        <w:rPr>
          <w:lang w:val="fr-FR"/>
        </w:rPr>
      </w:pPr>
      <w:r w:rsidRPr="00954964">
        <w:rPr>
          <w:lang w:val="fr-FR"/>
        </w:rPr>
        <w:t>Prince, B</w:t>
      </w:r>
      <w:r>
        <w:rPr>
          <w:lang w:val="fr-FR"/>
        </w:rPr>
        <w:t xml:space="preserve">. </w:t>
      </w:r>
      <w:r w:rsidRPr="00954964">
        <w:rPr>
          <w:lang w:val="fr-FR"/>
        </w:rPr>
        <w:t>(1990a)</w:t>
      </w:r>
      <w:r>
        <w:rPr>
          <w:lang w:val="fr-FR"/>
        </w:rPr>
        <w:t xml:space="preserve">. </w:t>
      </w:r>
      <w:r w:rsidRPr="00954964">
        <w:rPr>
          <w:i/>
        </w:rPr>
        <w:t>Aboriginal archaeological sites along the South Coast Track and the vicinity of Southwest Cape</w:t>
      </w:r>
      <w:r>
        <w:rPr>
          <w:i/>
        </w:rPr>
        <w:t xml:space="preserve">. </w:t>
      </w:r>
      <w:r w:rsidRPr="00954964">
        <w:t>Unpublished report, August 1990</w:t>
      </w:r>
      <w:r>
        <w:t xml:space="preserve">. </w:t>
      </w:r>
      <w:r w:rsidRPr="00954964">
        <w:t>Hobart: Tasmanian Department of Parks, Wildlife and Heritage</w:t>
      </w:r>
      <w:r>
        <w:t xml:space="preserve">. </w:t>
      </w:r>
    </w:p>
    <w:p w:rsidR="008677A4" w:rsidRPr="00954964" w:rsidRDefault="008677A4" w:rsidP="003B4D66">
      <w:pPr>
        <w:pStyle w:val="GovBody"/>
        <w:jc w:val="both"/>
        <w:rPr>
          <w:lang w:val="fr-FR"/>
        </w:rPr>
      </w:pPr>
      <w:r w:rsidRPr="00954964">
        <w:rPr>
          <w:lang w:val="fr-FR"/>
        </w:rPr>
        <w:t>Prince, B</w:t>
      </w:r>
      <w:r>
        <w:rPr>
          <w:lang w:val="fr-FR"/>
        </w:rPr>
        <w:t xml:space="preserve">. </w:t>
      </w:r>
      <w:r w:rsidRPr="00954964">
        <w:rPr>
          <w:lang w:val="fr-FR"/>
        </w:rPr>
        <w:t>(1990b)</w:t>
      </w:r>
      <w:r>
        <w:rPr>
          <w:lang w:val="fr-FR"/>
        </w:rPr>
        <w:t xml:space="preserve">. </w:t>
      </w:r>
      <w:r w:rsidRPr="00954964">
        <w:rPr>
          <w:i/>
        </w:rPr>
        <w:t>A survey of Aboriginal archaeological sites at Port Davey Southwest Tasmania</w:t>
      </w:r>
      <w:r>
        <w:rPr>
          <w:i/>
        </w:rPr>
        <w:t xml:space="preserve">. </w:t>
      </w:r>
      <w:r w:rsidRPr="00954964">
        <w:t>Vol 1</w:t>
      </w:r>
      <w:r>
        <w:t xml:space="preserve">. </w:t>
      </w:r>
      <w:r w:rsidRPr="00954964">
        <w:t>Unpublished report, October 1990</w:t>
      </w:r>
      <w:r>
        <w:t xml:space="preserve">. </w:t>
      </w:r>
      <w:r w:rsidRPr="00954964">
        <w:t>Hobart: Tasmanian Department of Parks, Wildlife and Heritage.</w:t>
      </w:r>
    </w:p>
    <w:p w:rsidR="008677A4" w:rsidRPr="00954964" w:rsidRDefault="008677A4" w:rsidP="003B4D66">
      <w:pPr>
        <w:pStyle w:val="GovBody"/>
        <w:jc w:val="both"/>
        <w:rPr>
          <w:lang w:val="fr-FR"/>
        </w:rPr>
      </w:pPr>
      <w:r w:rsidRPr="00954964">
        <w:rPr>
          <w:lang w:val="fr-FR"/>
        </w:rPr>
        <w:t>Prince, B</w:t>
      </w:r>
      <w:r>
        <w:rPr>
          <w:lang w:val="fr-FR"/>
        </w:rPr>
        <w:t xml:space="preserve">. </w:t>
      </w:r>
      <w:r w:rsidRPr="00954964">
        <w:rPr>
          <w:lang w:val="fr-FR"/>
        </w:rPr>
        <w:t>(1990c)</w:t>
      </w:r>
      <w:r>
        <w:rPr>
          <w:lang w:val="fr-FR"/>
        </w:rPr>
        <w:t xml:space="preserve">. </w:t>
      </w:r>
      <w:r w:rsidRPr="00954964">
        <w:rPr>
          <w:i/>
        </w:rPr>
        <w:t>Excavations at Port Davey, Tasmanian Wilderness World Heritage Area</w:t>
      </w:r>
      <w:r>
        <w:t xml:space="preserve">. </w:t>
      </w:r>
      <w:r w:rsidRPr="00954964">
        <w:t>Unpublished report, December 1990</w:t>
      </w:r>
      <w:r>
        <w:t xml:space="preserve">. </w:t>
      </w:r>
      <w:r w:rsidRPr="00954964">
        <w:t>Hobart: Department of Parks, Wildlife and Heritage</w:t>
      </w:r>
      <w:r>
        <w:t>.</w:t>
      </w:r>
    </w:p>
    <w:p w:rsidR="008677A4" w:rsidRPr="00954964" w:rsidRDefault="008677A4" w:rsidP="003B4D66">
      <w:pPr>
        <w:pStyle w:val="GovBody"/>
        <w:jc w:val="both"/>
        <w:rPr>
          <w:lang w:val="fr-FR"/>
        </w:rPr>
      </w:pPr>
      <w:r w:rsidRPr="00954964">
        <w:rPr>
          <w:lang w:val="fr-FR"/>
        </w:rPr>
        <w:t>Prince, B</w:t>
      </w:r>
      <w:r>
        <w:rPr>
          <w:lang w:val="fr-FR"/>
        </w:rPr>
        <w:t xml:space="preserve">. </w:t>
      </w:r>
      <w:r w:rsidRPr="00954964">
        <w:rPr>
          <w:lang w:val="fr-FR"/>
        </w:rPr>
        <w:t>(1992a)</w:t>
      </w:r>
      <w:r>
        <w:rPr>
          <w:lang w:val="fr-FR"/>
        </w:rPr>
        <w:t xml:space="preserve">. </w:t>
      </w:r>
      <w:r w:rsidRPr="00954964">
        <w:rPr>
          <w:i/>
        </w:rPr>
        <w:t xml:space="preserve">Aboriginal archaeological sites on the west coast of Tasmania: Port Davey to Cape </w:t>
      </w:r>
      <w:proofErr w:type="spellStart"/>
      <w:r w:rsidRPr="00954964">
        <w:rPr>
          <w:i/>
        </w:rPr>
        <w:t>Sorell</w:t>
      </w:r>
      <w:proofErr w:type="spellEnd"/>
      <w:r>
        <w:rPr>
          <w:i/>
        </w:rPr>
        <w:t xml:space="preserve">. </w:t>
      </w:r>
      <w:r w:rsidRPr="00954964">
        <w:t>Unpublished report, July 1992</w:t>
      </w:r>
      <w:r>
        <w:t xml:space="preserve">. </w:t>
      </w:r>
      <w:r w:rsidRPr="00954964">
        <w:t>Hobart: Department of Parks, Wildlife and Heritage</w:t>
      </w:r>
      <w:r>
        <w:t>.</w:t>
      </w:r>
    </w:p>
    <w:p w:rsidR="008677A4" w:rsidRPr="00954964" w:rsidRDefault="008677A4" w:rsidP="003B4D66">
      <w:pPr>
        <w:pStyle w:val="GovBody"/>
        <w:jc w:val="both"/>
      </w:pPr>
      <w:r w:rsidRPr="00954964">
        <w:rPr>
          <w:lang w:val="fr-FR"/>
        </w:rPr>
        <w:t>Prince, B</w:t>
      </w:r>
      <w:r>
        <w:rPr>
          <w:lang w:val="fr-FR"/>
        </w:rPr>
        <w:t xml:space="preserve">. </w:t>
      </w:r>
      <w:r w:rsidRPr="00954964">
        <w:rPr>
          <w:lang w:val="fr-FR"/>
        </w:rPr>
        <w:t>(1992b)</w:t>
      </w:r>
      <w:r>
        <w:rPr>
          <w:lang w:val="fr-FR"/>
        </w:rPr>
        <w:t xml:space="preserve">. </w:t>
      </w:r>
      <w:r w:rsidRPr="00954964">
        <w:rPr>
          <w:i/>
        </w:rPr>
        <w:t>Coastal erosion and archaeological site protection in Southwest Tasmania</w:t>
      </w:r>
      <w:r>
        <w:rPr>
          <w:i/>
        </w:rPr>
        <w:t xml:space="preserve">. </w:t>
      </w:r>
      <w:r w:rsidRPr="00954964">
        <w:t>Unpublished preliminary report, June 1992</w:t>
      </w:r>
      <w:r>
        <w:t xml:space="preserve">. </w:t>
      </w:r>
      <w:r w:rsidRPr="00954964">
        <w:t>Hobart: Department of Parks, Wildlife and Heritage.</w:t>
      </w:r>
    </w:p>
    <w:p w:rsidR="008677A4" w:rsidRPr="00954964" w:rsidRDefault="008677A4" w:rsidP="003B4D66">
      <w:pPr>
        <w:pStyle w:val="GovBody"/>
        <w:jc w:val="both"/>
      </w:pPr>
      <w:r w:rsidRPr="00954964">
        <w:t>Ranson, D</w:t>
      </w:r>
      <w:r>
        <w:t xml:space="preserve">. </w:t>
      </w:r>
      <w:r w:rsidRPr="00954964">
        <w:t>&amp; Harris, S</w:t>
      </w:r>
      <w:r>
        <w:t xml:space="preserve">. </w:t>
      </w:r>
      <w:r w:rsidRPr="00954964">
        <w:t>(1986)</w:t>
      </w:r>
      <w:r>
        <w:t xml:space="preserve">. </w:t>
      </w:r>
      <w:r w:rsidRPr="00954964">
        <w:rPr>
          <w:i/>
        </w:rPr>
        <w:t>Maxwell River Archaeological Survey 1986</w:t>
      </w:r>
      <w:r>
        <w:t xml:space="preserve">. </w:t>
      </w:r>
      <w:r w:rsidRPr="00954964">
        <w:t>A report to the Australian Heritage Commission</w:t>
      </w:r>
      <w:r>
        <w:t xml:space="preserve">. </w:t>
      </w:r>
      <w:r w:rsidRPr="00954964">
        <w:t>Hobart: Unpublished report</w:t>
      </w:r>
      <w:r>
        <w:t xml:space="preserve">. </w:t>
      </w:r>
      <w:r w:rsidRPr="00954964">
        <w:t>Hobart: National Parks and Wildlife Service.</w:t>
      </w:r>
    </w:p>
    <w:p w:rsidR="008677A4" w:rsidRPr="00954964" w:rsidRDefault="008677A4" w:rsidP="003B4D66">
      <w:pPr>
        <w:pStyle w:val="GovBody"/>
        <w:jc w:val="both"/>
      </w:pPr>
      <w:r w:rsidRPr="00954964">
        <w:t>Ranson, D</w:t>
      </w:r>
      <w:r>
        <w:t xml:space="preserve">. </w:t>
      </w:r>
      <w:r w:rsidRPr="00954964">
        <w:t>(2004)</w:t>
      </w:r>
      <w:r>
        <w:t xml:space="preserve">. </w:t>
      </w:r>
      <w:r w:rsidRPr="00954964">
        <w:rPr>
          <w:i/>
          <w:lang w:val="fr-FR"/>
        </w:rPr>
        <w:t xml:space="preserve">The </w:t>
      </w:r>
      <w:proofErr w:type="spellStart"/>
      <w:r w:rsidRPr="00954964">
        <w:rPr>
          <w:i/>
          <w:lang w:val="fr-FR"/>
        </w:rPr>
        <w:t>Riveaux</w:t>
      </w:r>
      <w:proofErr w:type="spellEnd"/>
      <w:r w:rsidRPr="00954964">
        <w:rPr>
          <w:i/>
          <w:lang w:val="fr-FR"/>
        </w:rPr>
        <w:t xml:space="preserve"> hand stencil </w:t>
      </w:r>
      <w:r w:rsidRPr="00954964">
        <w:rPr>
          <w:i/>
        </w:rPr>
        <w:t>– a rare surviving example of Tasmanian Aboriginal art</w:t>
      </w:r>
      <w:r>
        <w:rPr>
          <w:i/>
        </w:rPr>
        <w:t xml:space="preserve">. </w:t>
      </w:r>
      <w:r w:rsidRPr="00954964">
        <w:t>Unpublished Report</w:t>
      </w:r>
      <w:r>
        <w:t xml:space="preserve">. </w:t>
      </w:r>
      <w:r w:rsidRPr="00954964">
        <w:t>Hobart: Department of Tourism, Parks, Heritage and the Arts.</w:t>
      </w:r>
    </w:p>
    <w:p w:rsidR="008677A4" w:rsidRPr="00954964" w:rsidRDefault="008677A4" w:rsidP="003B4D66">
      <w:pPr>
        <w:pStyle w:val="GovBody"/>
        <w:jc w:val="both"/>
      </w:pPr>
      <w:r w:rsidRPr="00954964">
        <w:t>Ranson, D</w:t>
      </w:r>
      <w:r>
        <w:t xml:space="preserve">. </w:t>
      </w:r>
      <w:r w:rsidRPr="00954964">
        <w:t>(2008)</w:t>
      </w:r>
      <w:r>
        <w:t xml:space="preserve">. </w:t>
      </w:r>
      <w:r w:rsidRPr="00954964">
        <w:rPr>
          <w:i/>
        </w:rPr>
        <w:t>A preliminary recording of the Aboriginal Marks in South Coast Cave (TASI 9450)</w:t>
      </w:r>
      <w:r>
        <w:rPr>
          <w:i/>
        </w:rPr>
        <w:t xml:space="preserve">. </w:t>
      </w:r>
      <w:r w:rsidRPr="00954964">
        <w:t>Unpublished report</w:t>
      </w:r>
      <w:r>
        <w:t xml:space="preserve">. </w:t>
      </w:r>
      <w:r w:rsidRPr="00954964">
        <w:t>Hobart: Aboriginal Heritage Tasmania.</w:t>
      </w:r>
    </w:p>
    <w:p w:rsidR="008677A4" w:rsidRPr="00954964" w:rsidRDefault="008677A4" w:rsidP="003B4D66">
      <w:pPr>
        <w:pStyle w:val="GovBody"/>
        <w:jc w:val="both"/>
        <w:rPr>
          <w:lang w:val="it-IT"/>
        </w:rPr>
      </w:pPr>
      <w:r w:rsidRPr="00954964">
        <w:t>Ranson, D</w:t>
      </w:r>
      <w:r>
        <w:t xml:space="preserve">. </w:t>
      </w:r>
      <w:r w:rsidRPr="00954964">
        <w:t>(2010)</w:t>
      </w:r>
      <w:r>
        <w:t xml:space="preserve">. </w:t>
      </w:r>
      <w:r w:rsidRPr="00954964">
        <w:rPr>
          <w:i/>
        </w:rPr>
        <w:t xml:space="preserve">Report of a rock mark recording trip to </w:t>
      </w:r>
      <w:proofErr w:type="spellStart"/>
      <w:r w:rsidRPr="00954964">
        <w:rPr>
          <w:i/>
        </w:rPr>
        <w:t>Deadmans</w:t>
      </w:r>
      <w:proofErr w:type="spellEnd"/>
      <w:r w:rsidRPr="00954964">
        <w:rPr>
          <w:i/>
        </w:rPr>
        <w:t xml:space="preserve"> Bay, SW Tasmania</w:t>
      </w:r>
      <w:r>
        <w:rPr>
          <w:i/>
        </w:rPr>
        <w:t xml:space="preserve">. </w:t>
      </w:r>
      <w:r w:rsidRPr="00954964">
        <w:t>Unpublished report to Aboriginal Heritage Tasmania</w:t>
      </w:r>
      <w:r>
        <w:t>.</w:t>
      </w:r>
    </w:p>
    <w:p w:rsidR="008677A4" w:rsidRPr="00954964" w:rsidRDefault="008677A4" w:rsidP="003B4D66">
      <w:pPr>
        <w:pStyle w:val="GovBody"/>
        <w:jc w:val="both"/>
      </w:pPr>
      <w:r w:rsidRPr="00954964">
        <w:rPr>
          <w:lang w:val="it-IT"/>
        </w:rPr>
        <w:t>Ranson, D., Allen, J., &amp; Jones, R</w:t>
      </w:r>
      <w:r>
        <w:rPr>
          <w:lang w:val="it-IT"/>
        </w:rPr>
        <w:t xml:space="preserve">. </w:t>
      </w:r>
      <w:r w:rsidRPr="00954964">
        <w:rPr>
          <w:lang w:val="it-IT"/>
        </w:rPr>
        <w:t>(1983)</w:t>
      </w:r>
      <w:r>
        <w:rPr>
          <w:lang w:val="it-IT"/>
        </w:rPr>
        <w:t xml:space="preserve">. </w:t>
      </w:r>
      <w:r w:rsidRPr="00954964">
        <w:rPr>
          <w:lang w:val="it-IT"/>
        </w:rPr>
        <w:t>Australia</w:t>
      </w:r>
      <w:r w:rsidRPr="00954964">
        <w:t>’s prehistory uncovered</w:t>
      </w:r>
      <w:r>
        <w:t xml:space="preserve">. </w:t>
      </w:r>
      <w:r w:rsidRPr="00954964">
        <w:rPr>
          <w:i/>
        </w:rPr>
        <w:t>Australian Natural History,</w:t>
      </w:r>
      <w:r w:rsidRPr="00954964">
        <w:t xml:space="preserve"> </w:t>
      </w:r>
      <w:r w:rsidRPr="00954964">
        <w:rPr>
          <w:i/>
        </w:rPr>
        <w:t>21</w:t>
      </w:r>
      <w:r w:rsidRPr="00954964">
        <w:t>(3): 83-87.</w:t>
      </w:r>
    </w:p>
    <w:p w:rsidR="008677A4" w:rsidRPr="00954964" w:rsidRDefault="008677A4" w:rsidP="003B4D66">
      <w:pPr>
        <w:pStyle w:val="GovBody"/>
        <w:jc w:val="both"/>
        <w:rPr>
          <w:lang w:val="it-IT"/>
        </w:rPr>
      </w:pPr>
      <w:r w:rsidRPr="00954964">
        <w:t>Reid, O</w:t>
      </w:r>
      <w:r>
        <w:t xml:space="preserve">. </w:t>
      </w:r>
      <w:r w:rsidRPr="00954964">
        <w:t>W</w:t>
      </w:r>
      <w:r>
        <w:t xml:space="preserve">. </w:t>
      </w:r>
      <w:r w:rsidRPr="00954964">
        <w:t>(1954)</w:t>
      </w:r>
      <w:r>
        <w:t xml:space="preserve">. </w:t>
      </w:r>
      <w:r w:rsidRPr="00954964">
        <w:t>Additional discoveries of Aboriginal rock carvings in Tasmania</w:t>
      </w:r>
      <w:r>
        <w:rPr>
          <w:i/>
        </w:rPr>
        <w:t xml:space="preserve">. </w:t>
      </w:r>
      <w:r w:rsidRPr="00954964">
        <w:rPr>
          <w:i/>
        </w:rPr>
        <w:t>Papers and Proceedings of the Royal Society of Tasmania,</w:t>
      </w:r>
      <w:r w:rsidRPr="00954964">
        <w:t xml:space="preserve"> </w:t>
      </w:r>
      <w:r w:rsidRPr="00954964">
        <w:rPr>
          <w:i/>
        </w:rPr>
        <w:t>88</w:t>
      </w:r>
      <w:r w:rsidRPr="00954964">
        <w:t>, 273-278.</w:t>
      </w:r>
    </w:p>
    <w:p w:rsidR="008677A4" w:rsidRPr="00954964" w:rsidRDefault="008677A4" w:rsidP="003B4D66">
      <w:pPr>
        <w:pStyle w:val="GovBody"/>
        <w:jc w:val="both"/>
      </w:pPr>
      <w:r w:rsidRPr="00954964">
        <w:rPr>
          <w:lang w:val="it-IT"/>
        </w:rPr>
        <w:t>Ryan, L</w:t>
      </w:r>
      <w:r>
        <w:rPr>
          <w:lang w:val="it-IT"/>
        </w:rPr>
        <w:t xml:space="preserve">. </w:t>
      </w:r>
      <w:r w:rsidRPr="00954964">
        <w:rPr>
          <w:lang w:val="it-IT"/>
        </w:rPr>
        <w:t>(1996)</w:t>
      </w:r>
      <w:r>
        <w:rPr>
          <w:lang w:val="it-IT"/>
        </w:rPr>
        <w:t xml:space="preserve">. </w:t>
      </w:r>
      <w:r w:rsidRPr="00954964">
        <w:rPr>
          <w:i/>
        </w:rPr>
        <w:t>The Aboriginal Tasmanians</w:t>
      </w:r>
      <w:r w:rsidRPr="00954964">
        <w:t xml:space="preserve"> (2</w:t>
      </w:r>
      <w:r w:rsidRPr="00954964">
        <w:rPr>
          <w:vertAlign w:val="superscript"/>
        </w:rPr>
        <w:t>nd</w:t>
      </w:r>
      <w:r w:rsidRPr="00954964">
        <w:t xml:space="preserve"> Edition)</w:t>
      </w:r>
      <w:r>
        <w:t xml:space="preserve">. </w:t>
      </w:r>
      <w:r w:rsidRPr="00954964">
        <w:t xml:space="preserve">St </w:t>
      </w:r>
      <w:proofErr w:type="spellStart"/>
      <w:r w:rsidRPr="00954964">
        <w:t>Leonards</w:t>
      </w:r>
      <w:proofErr w:type="spellEnd"/>
      <w:r w:rsidRPr="00954964">
        <w:t>: Allen &amp; Unwin</w:t>
      </w:r>
      <w:r>
        <w:t xml:space="preserve">. </w:t>
      </w:r>
    </w:p>
    <w:p w:rsidR="008677A4" w:rsidRPr="00954964" w:rsidRDefault="008677A4" w:rsidP="003B4D66">
      <w:pPr>
        <w:pStyle w:val="GovBody"/>
        <w:jc w:val="both"/>
      </w:pPr>
      <w:r w:rsidRPr="00954964">
        <w:t>Ryan, L</w:t>
      </w:r>
      <w:r>
        <w:t xml:space="preserve">. </w:t>
      </w:r>
      <w:r w:rsidRPr="00954964">
        <w:t>(2012)</w:t>
      </w:r>
      <w:r>
        <w:t xml:space="preserve">. </w:t>
      </w:r>
      <w:r w:rsidRPr="00954964">
        <w:rPr>
          <w:i/>
        </w:rPr>
        <w:t>Tasmanian Aborigines: A history since 1803</w:t>
      </w:r>
      <w:r>
        <w:t xml:space="preserve">. </w:t>
      </w:r>
      <w:proofErr w:type="spellStart"/>
      <w:r w:rsidRPr="00954964">
        <w:t>Crows</w:t>
      </w:r>
      <w:proofErr w:type="spellEnd"/>
      <w:r w:rsidRPr="00954964">
        <w:t xml:space="preserve"> Nest, NSW: Allen &amp; Unwin.</w:t>
      </w:r>
    </w:p>
    <w:p w:rsidR="008677A4" w:rsidRPr="00954964" w:rsidRDefault="008677A4" w:rsidP="003B4D66">
      <w:pPr>
        <w:pStyle w:val="GovBody"/>
        <w:jc w:val="both"/>
        <w:rPr>
          <w:lang w:val="it-IT"/>
        </w:rPr>
      </w:pPr>
      <w:r w:rsidRPr="00954964">
        <w:t>Sheppard, P</w:t>
      </w:r>
      <w:r>
        <w:t xml:space="preserve">. </w:t>
      </w:r>
      <w:r w:rsidRPr="00954964">
        <w:t>J</w:t>
      </w:r>
      <w:r>
        <w:t xml:space="preserve">. </w:t>
      </w:r>
      <w:r w:rsidRPr="00954964">
        <w:t>(1997)</w:t>
      </w:r>
      <w:r>
        <w:t xml:space="preserve">. </w:t>
      </w:r>
      <w:proofErr w:type="spellStart"/>
      <w:r w:rsidRPr="00954964">
        <w:t>Characterisation</w:t>
      </w:r>
      <w:proofErr w:type="spellEnd"/>
      <w:r w:rsidRPr="00954964">
        <w:t xml:space="preserve"> of </w:t>
      </w:r>
      <w:proofErr w:type="spellStart"/>
      <w:r w:rsidRPr="00954964">
        <w:t>cherts</w:t>
      </w:r>
      <w:proofErr w:type="spellEnd"/>
      <w:r w:rsidRPr="00954964">
        <w:t xml:space="preserve"> from sites in Southwest Tasmania</w:t>
      </w:r>
      <w:r>
        <w:t xml:space="preserve">. </w:t>
      </w:r>
      <w:r w:rsidRPr="00954964">
        <w:rPr>
          <w:i/>
        </w:rPr>
        <w:t>Archaeology in Oceania</w:t>
      </w:r>
      <w:r w:rsidRPr="00954964">
        <w:t xml:space="preserve">, </w:t>
      </w:r>
      <w:r w:rsidRPr="00954964">
        <w:rPr>
          <w:i/>
        </w:rPr>
        <w:t>32</w:t>
      </w:r>
      <w:r w:rsidRPr="00954964">
        <w:t>(1), 47-53.</w:t>
      </w:r>
    </w:p>
    <w:p w:rsidR="008677A4" w:rsidRPr="00954964" w:rsidRDefault="008677A4" w:rsidP="003B4D66">
      <w:pPr>
        <w:pStyle w:val="GovBody"/>
        <w:jc w:val="both"/>
      </w:pPr>
      <w:r w:rsidRPr="00954964">
        <w:rPr>
          <w:lang w:val="it-IT"/>
        </w:rPr>
        <w:lastRenderedPageBreak/>
        <w:t>Sims, P.C</w:t>
      </w:r>
      <w:r>
        <w:rPr>
          <w:lang w:val="it-IT"/>
        </w:rPr>
        <w:t xml:space="preserve">. </w:t>
      </w:r>
      <w:r w:rsidRPr="00954964">
        <w:rPr>
          <w:lang w:val="it-IT"/>
        </w:rPr>
        <w:t>(1977)</w:t>
      </w:r>
      <w:r>
        <w:rPr>
          <w:lang w:val="it-IT"/>
        </w:rPr>
        <w:t xml:space="preserve">. </w:t>
      </w:r>
      <w:r w:rsidRPr="00954964">
        <w:rPr>
          <w:lang w:val="it-IT"/>
        </w:rPr>
        <w:t>Variations in Tasmanian petroglyphs</w:t>
      </w:r>
      <w:r>
        <w:rPr>
          <w:lang w:val="it-IT"/>
        </w:rPr>
        <w:t xml:space="preserve">. </w:t>
      </w:r>
      <w:r w:rsidRPr="00954964">
        <w:rPr>
          <w:lang w:val="it-IT"/>
        </w:rPr>
        <w:t>In P.J</w:t>
      </w:r>
      <w:r>
        <w:rPr>
          <w:lang w:val="it-IT"/>
        </w:rPr>
        <w:t xml:space="preserve">. </w:t>
      </w:r>
      <w:r w:rsidRPr="00954964">
        <w:rPr>
          <w:lang w:val="it-IT"/>
        </w:rPr>
        <w:t xml:space="preserve">Ucko (ed) </w:t>
      </w:r>
      <w:r w:rsidRPr="00954964">
        <w:rPr>
          <w:i/>
        </w:rPr>
        <w:t xml:space="preserve">Form in indigenous art: </w:t>
      </w:r>
      <w:proofErr w:type="spellStart"/>
      <w:r w:rsidRPr="00954964">
        <w:rPr>
          <w:i/>
        </w:rPr>
        <w:t>schematisation</w:t>
      </w:r>
      <w:proofErr w:type="spellEnd"/>
      <w:r w:rsidRPr="00954964">
        <w:rPr>
          <w:i/>
        </w:rPr>
        <w:t xml:space="preserve"> in the art of Aboriginal Australia and prehistoric Europe,</w:t>
      </w:r>
      <w:r w:rsidRPr="00954964">
        <w:t xml:space="preserve"> pp 429-438</w:t>
      </w:r>
      <w:r>
        <w:t xml:space="preserve">. </w:t>
      </w:r>
      <w:r w:rsidRPr="00954964">
        <w:t>Prehistory and Material Culture Series No 13</w:t>
      </w:r>
      <w:r>
        <w:t xml:space="preserve">. </w:t>
      </w:r>
      <w:r w:rsidRPr="00954964">
        <w:t>Australian Institute of Aboriginal Studies</w:t>
      </w:r>
      <w:r>
        <w:t xml:space="preserve">. </w:t>
      </w:r>
      <w:r w:rsidRPr="00954964">
        <w:t>Canberra: Duckworth</w:t>
      </w:r>
      <w:r>
        <w:t>.</w:t>
      </w:r>
    </w:p>
    <w:p w:rsidR="008677A4" w:rsidRPr="00954964" w:rsidRDefault="008677A4" w:rsidP="003B4D66">
      <w:pPr>
        <w:pStyle w:val="GovBody"/>
        <w:jc w:val="both"/>
        <w:rPr>
          <w:lang w:val="it-IT"/>
        </w:rPr>
      </w:pPr>
      <w:r w:rsidRPr="00954964">
        <w:t>Smith, M</w:t>
      </w:r>
      <w:r>
        <w:t xml:space="preserve">. </w:t>
      </w:r>
      <w:r w:rsidRPr="00954964">
        <w:t>(2016)</w:t>
      </w:r>
      <w:r>
        <w:t xml:space="preserve">. </w:t>
      </w:r>
      <w:r w:rsidRPr="00954964">
        <w:t>The use of summed-probability plots of radiocarbon data in archaeology</w:t>
      </w:r>
      <w:r>
        <w:t xml:space="preserve">. </w:t>
      </w:r>
      <w:r w:rsidRPr="00954964">
        <w:rPr>
          <w:i/>
        </w:rPr>
        <w:t>Archaeology in Oceania</w:t>
      </w:r>
      <w:r>
        <w:t xml:space="preserve">. </w:t>
      </w:r>
      <w:r w:rsidRPr="00954964">
        <w:t>Online version</w:t>
      </w:r>
      <w:r>
        <w:t xml:space="preserve">. </w:t>
      </w:r>
      <w:r w:rsidRPr="00954964">
        <w:t>DOI: 10.1002/arco.5094</w:t>
      </w:r>
      <w:r>
        <w:t>.</w:t>
      </w:r>
    </w:p>
    <w:p w:rsidR="008677A4" w:rsidRPr="00954964" w:rsidRDefault="008677A4" w:rsidP="003B4D66">
      <w:pPr>
        <w:pStyle w:val="GovBody"/>
        <w:jc w:val="both"/>
        <w:rPr>
          <w:lang w:val="de-DE"/>
        </w:rPr>
      </w:pPr>
      <w:r w:rsidRPr="00954964">
        <w:rPr>
          <w:lang w:val="it-IT"/>
        </w:rPr>
        <w:t>Stern, N</w:t>
      </w:r>
      <w:r>
        <w:rPr>
          <w:lang w:val="it-IT"/>
        </w:rPr>
        <w:t xml:space="preserve">. </w:t>
      </w:r>
      <w:r w:rsidRPr="00954964">
        <w:rPr>
          <w:lang w:val="it-IT"/>
        </w:rPr>
        <w:t>&amp; Allen, J</w:t>
      </w:r>
      <w:r>
        <w:rPr>
          <w:lang w:val="it-IT"/>
        </w:rPr>
        <w:t xml:space="preserve">. </w:t>
      </w:r>
      <w:r w:rsidRPr="00954964">
        <w:rPr>
          <w:lang w:val="it-IT"/>
        </w:rPr>
        <w:t>(1996)</w:t>
      </w:r>
      <w:r>
        <w:rPr>
          <w:lang w:val="it-IT"/>
        </w:rPr>
        <w:t xml:space="preserve">. </w:t>
      </w:r>
      <w:r w:rsidRPr="00954964">
        <w:rPr>
          <w:lang w:val="it-IT"/>
        </w:rPr>
        <w:t>Pallawa Trounta Shelter</w:t>
      </w:r>
      <w:r>
        <w:rPr>
          <w:lang w:val="it-IT"/>
        </w:rPr>
        <w:t xml:space="preserve">. </w:t>
      </w:r>
      <w:r w:rsidRPr="00954964">
        <w:rPr>
          <w:lang w:val="it-IT"/>
        </w:rPr>
        <w:t>In J</w:t>
      </w:r>
      <w:r>
        <w:rPr>
          <w:lang w:val="it-IT"/>
        </w:rPr>
        <w:t xml:space="preserve">. </w:t>
      </w:r>
      <w:r w:rsidRPr="00954964">
        <w:rPr>
          <w:lang w:val="it-IT"/>
        </w:rPr>
        <w:t xml:space="preserve">Allen (Ed.), </w:t>
      </w:r>
      <w:r w:rsidRPr="00954964">
        <w:rPr>
          <w:i/>
        </w:rPr>
        <w:t>Report of the Southern Forests Archaeological Project</w:t>
      </w:r>
      <w:r>
        <w:rPr>
          <w:i/>
        </w:rPr>
        <w:t xml:space="preserve">. </w:t>
      </w:r>
      <w:r w:rsidRPr="00954964">
        <w:rPr>
          <w:i/>
        </w:rPr>
        <w:t xml:space="preserve">Volume 1: Site descriptions, </w:t>
      </w:r>
      <w:proofErr w:type="spellStart"/>
      <w:r w:rsidRPr="00954964">
        <w:rPr>
          <w:i/>
        </w:rPr>
        <w:t>stratigraphies</w:t>
      </w:r>
      <w:proofErr w:type="spellEnd"/>
      <w:r w:rsidRPr="00954964">
        <w:rPr>
          <w:i/>
        </w:rPr>
        <w:t xml:space="preserve"> and chronologies </w:t>
      </w:r>
      <w:r w:rsidRPr="00954964">
        <w:t>(pp 135-167)</w:t>
      </w:r>
      <w:r>
        <w:t xml:space="preserve">. </w:t>
      </w:r>
      <w:proofErr w:type="spellStart"/>
      <w:r w:rsidRPr="00954964">
        <w:t>Bundoora</w:t>
      </w:r>
      <w:proofErr w:type="spellEnd"/>
      <w:r w:rsidRPr="00954964">
        <w:t>, Vic.: School of Archaeology, La Trobe University.</w:t>
      </w:r>
    </w:p>
    <w:p w:rsidR="008677A4" w:rsidRPr="00954964" w:rsidRDefault="008677A4" w:rsidP="003B4D66">
      <w:pPr>
        <w:pStyle w:val="GovBody"/>
        <w:jc w:val="both"/>
      </w:pPr>
      <w:r w:rsidRPr="00954964">
        <w:rPr>
          <w:lang w:val="de-DE"/>
        </w:rPr>
        <w:t>Stockton, J</w:t>
      </w:r>
      <w:r>
        <w:rPr>
          <w:lang w:val="de-DE"/>
        </w:rPr>
        <w:t xml:space="preserve">. </w:t>
      </w:r>
      <w:r w:rsidRPr="00954964">
        <w:rPr>
          <w:lang w:val="de-DE"/>
        </w:rPr>
        <w:t>(1976)</w:t>
      </w:r>
      <w:r>
        <w:rPr>
          <w:lang w:val="de-DE"/>
        </w:rPr>
        <w:t xml:space="preserve">. </w:t>
      </w:r>
      <w:r w:rsidRPr="00954964">
        <w:rPr>
          <w:i/>
        </w:rPr>
        <w:t>Cumulative report sites of significance survey</w:t>
      </w:r>
      <w:r>
        <w:rPr>
          <w:i/>
        </w:rPr>
        <w:t xml:space="preserve">. </w:t>
      </w:r>
      <w:r w:rsidRPr="00954964">
        <w:t>Typescript held in Hobart: Department of Primary Industries, Parks, Water and Environment Library.</w:t>
      </w:r>
    </w:p>
    <w:p w:rsidR="008677A4" w:rsidRPr="00954964" w:rsidRDefault="008677A4" w:rsidP="003B4D66">
      <w:pPr>
        <w:pStyle w:val="GovBody"/>
        <w:jc w:val="both"/>
      </w:pPr>
      <w:r w:rsidRPr="00954964">
        <w:t>Stockton, J</w:t>
      </w:r>
      <w:r>
        <w:t xml:space="preserve">. </w:t>
      </w:r>
      <w:r w:rsidRPr="00954964">
        <w:t>(1983)</w:t>
      </w:r>
      <w:r>
        <w:t xml:space="preserve">. </w:t>
      </w:r>
      <w:r w:rsidRPr="00954964">
        <w:t>The prehistoric population of Northwest Tasmania</w:t>
      </w:r>
      <w:r>
        <w:t xml:space="preserve">. </w:t>
      </w:r>
      <w:r w:rsidRPr="00954964">
        <w:rPr>
          <w:i/>
        </w:rPr>
        <w:t>Australian Archaeology</w:t>
      </w:r>
      <w:r w:rsidRPr="00954964">
        <w:t xml:space="preserve">, </w:t>
      </w:r>
      <w:r w:rsidRPr="00954964">
        <w:rPr>
          <w:i/>
        </w:rPr>
        <w:t>17</w:t>
      </w:r>
      <w:r w:rsidRPr="00954964">
        <w:t>, 67-78.</w:t>
      </w:r>
    </w:p>
    <w:p w:rsidR="008677A4" w:rsidRPr="00954964" w:rsidRDefault="008677A4" w:rsidP="003B4D66">
      <w:pPr>
        <w:pStyle w:val="GovBody"/>
        <w:jc w:val="both"/>
        <w:rPr>
          <w:lang w:val="pt-PT"/>
        </w:rPr>
      </w:pPr>
      <w:r w:rsidRPr="00954964">
        <w:t>Ta</w:t>
      </w:r>
      <w:r w:rsidRPr="00954964">
        <w:rPr>
          <w:lang w:val="pt-PT"/>
        </w:rPr>
        <w:t>ç</w:t>
      </w:r>
      <w:r w:rsidRPr="00954964">
        <w:t>on, P</w:t>
      </w:r>
      <w:r>
        <w:t xml:space="preserve">. </w:t>
      </w:r>
      <w:r w:rsidRPr="00954964">
        <w:t>S.C., &amp; Langley, M.C</w:t>
      </w:r>
      <w:r>
        <w:t xml:space="preserve">. </w:t>
      </w:r>
      <w:r w:rsidRPr="00954964">
        <w:t>(2012)</w:t>
      </w:r>
      <w:r>
        <w:t xml:space="preserve">. </w:t>
      </w:r>
      <w:r w:rsidRPr="00954964">
        <w:t>Rock art dating in Australia and beyond: what does it tell us? In J</w:t>
      </w:r>
      <w:r>
        <w:t xml:space="preserve">. </w:t>
      </w:r>
      <w:proofErr w:type="spellStart"/>
      <w:r w:rsidRPr="00954964">
        <w:t>Clottes</w:t>
      </w:r>
      <w:proofErr w:type="spellEnd"/>
      <w:r w:rsidRPr="00954964">
        <w:t xml:space="preserve"> (Ed.), </w:t>
      </w:r>
      <w:proofErr w:type="spellStart"/>
      <w:r w:rsidRPr="00954964">
        <w:rPr>
          <w:i/>
        </w:rPr>
        <w:t>L’art</w:t>
      </w:r>
      <w:proofErr w:type="spellEnd"/>
      <w:r w:rsidRPr="00954964">
        <w:rPr>
          <w:i/>
        </w:rPr>
        <w:t xml:space="preserve"> </w:t>
      </w:r>
      <w:proofErr w:type="spellStart"/>
      <w:r w:rsidRPr="00954964">
        <w:rPr>
          <w:i/>
        </w:rPr>
        <w:t>pl</w:t>
      </w:r>
      <w:proofErr w:type="spellEnd"/>
      <w:r w:rsidRPr="00954964">
        <w:rPr>
          <w:i/>
          <w:lang w:val="fr-FR"/>
        </w:rPr>
        <w:t>é</w:t>
      </w:r>
      <w:proofErr w:type="spellStart"/>
      <w:r w:rsidRPr="00954964">
        <w:rPr>
          <w:i/>
        </w:rPr>
        <w:t>istoc</w:t>
      </w:r>
      <w:proofErr w:type="spellEnd"/>
      <w:r w:rsidRPr="00954964">
        <w:rPr>
          <w:i/>
          <w:lang w:val="fr-FR"/>
        </w:rPr>
        <w:t>è</w:t>
      </w:r>
      <w:r w:rsidRPr="00954964">
        <w:rPr>
          <w:i/>
        </w:rPr>
        <w:t xml:space="preserve">ne </w:t>
      </w:r>
      <w:proofErr w:type="spellStart"/>
      <w:r w:rsidRPr="00954964">
        <w:rPr>
          <w:i/>
        </w:rPr>
        <w:t>dans</w:t>
      </w:r>
      <w:proofErr w:type="spellEnd"/>
      <w:r w:rsidRPr="00954964">
        <w:rPr>
          <w:i/>
        </w:rPr>
        <w:t xml:space="preserve"> le monde/Pleistocene art of the world/Arte </w:t>
      </w:r>
      <w:proofErr w:type="spellStart"/>
      <w:r w:rsidRPr="00954964">
        <w:rPr>
          <w:i/>
        </w:rPr>
        <w:t>pleistoceno</w:t>
      </w:r>
      <w:proofErr w:type="spellEnd"/>
      <w:r w:rsidRPr="00954964">
        <w:rPr>
          <w:i/>
        </w:rPr>
        <w:t xml:space="preserve"> </w:t>
      </w:r>
      <w:proofErr w:type="spellStart"/>
      <w:r w:rsidRPr="00954964">
        <w:rPr>
          <w:i/>
        </w:rPr>
        <w:t>en</w:t>
      </w:r>
      <w:proofErr w:type="spellEnd"/>
      <w:r w:rsidRPr="00954964">
        <w:rPr>
          <w:i/>
        </w:rPr>
        <w:t xml:space="preserve"> el </w:t>
      </w:r>
      <w:proofErr w:type="spellStart"/>
      <w:r w:rsidRPr="00954964">
        <w:rPr>
          <w:i/>
        </w:rPr>
        <w:t>mundo</w:t>
      </w:r>
      <w:proofErr w:type="spellEnd"/>
      <w:r>
        <w:rPr>
          <w:i/>
        </w:rPr>
        <w:t xml:space="preserve">. </w:t>
      </w:r>
      <w:proofErr w:type="spellStart"/>
      <w:r w:rsidRPr="00954964">
        <w:rPr>
          <w:i/>
        </w:rPr>
        <w:t>Actes</w:t>
      </w:r>
      <w:proofErr w:type="spellEnd"/>
      <w:r w:rsidRPr="00954964">
        <w:rPr>
          <w:i/>
        </w:rPr>
        <w:t xml:space="preserve"> du </w:t>
      </w:r>
      <w:proofErr w:type="spellStart"/>
      <w:r w:rsidRPr="00954964">
        <w:rPr>
          <w:i/>
        </w:rPr>
        <w:t>Congr</w:t>
      </w:r>
      <w:proofErr w:type="spellEnd"/>
      <w:r w:rsidRPr="00954964">
        <w:rPr>
          <w:i/>
          <w:lang w:val="fr-FR"/>
        </w:rPr>
        <w:t xml:space="preserve">ès </w:t>
      </w:r>
      <w:proofErr w:type="spellStart"/>
      <w:r w:rsidRPr="00954964">
        <w:rPr>
          <w:i/>
          <w:lang w:val="fr-FR"/>
        </w:rPr>
        <w:t>Ifrao</w:t>
      </w:r>
      <w:proofErr w:type="spellEnd"/>
      <w:r w:rsidRPr="00954964">
        <w:rPr>
          <w:i/>
          <w:lang w:val="fr-FR"/>
        </w:rPr>
        <w:t>, Tarascon-sur-</w:t>
      </w:r>
      <w:proofErr w:type="spellStart"/>
      <w:r w:rsidRPr="00954964">
        <w:rPr>
          <w:i/>
          <w:lang w:val="fr-FR"/>
        </w:rPr>
        <w:t>Ariè</w:t>
      </w:r>
      <w:r w:rsidRPr="00954964">
        <w:rPr>
          <w:i/>
        </w:rPr>
        <w:t>ge</w:t>
      </w:r>
      <w:proofErr w:type="spellEnd"/>
      <w:r>
        <w:rPr>
          <w:lang w:val="fr-FR"/>
        </w:rPr>
        <w:t xml:space="preserve">. </w:t>
      </w:r>
      <w:r w:rsidRPr="00954964">
        <w:rPr>
          <w:lang w:val="fr-FR"/>
        </w:rPr>
        <w:t xml:space="preserve">Symposium Datation et </w:t>
      </w:r>
      <w:proofErr w:type="spellStart"/>
      <w:r w:rsidRPr="00954964">
        <w:rPr>
          <w:lang w:val="fr-FR"/>
        </w:rPr>
        <w:t>taphonomie</w:t>
      </w:r>
      <w:proofErr w:type="spellEnd"/>
      <w:r w:rsidRPr="00954964">
        <w:rPr>
          <w:lang w:val="fr-FR"/>
        </w:rPr>
        <w:t xml:space="preserve"> de l</w:t>
      </w:r>
      <w:r w:rsidRPr="00954964">
        <w:t xml:space="preserve">’art </w:t>
      </w:r>
      <w:proofErr w:type="spellStart"/>
      <w:r w:rsidRPr="00954964">
        <w:t>pl</w:t>
      </w:r>
      <w:proofErr w:type="spellEnd"/>
      <w:r w:rsidRPr="00954964">
        <w:rPr>
          <w:lang w:val="fr-FR"/>
        </w:rPr>
        <w:t>é</w:t>
      </w:r>
      <w:proofErr w:type="spellStart"/>
      <w:r w:rsidRPr="00954964">
        <w:t>istoc</w:t>
      </w:r>
      <w:proofErr w:type="spellEnd"/>
      <w:r w:rsidRPr="00954964">
        <w:rPr>
          <w:lang w:val="fr-FR"/>
        </w:rPr>
        <w:t>è</w:t>
      </w:r>
      <w:r w:rsidRPr="00954964">
        <w:t>ne</w:t>
      </w:r>
      <w:r>
        <w:t xml:space="preserve">. </w:t>
      </w:r>
      <w:r w:rsidRPr="00954964">
        <w:t>Retrieved from http://blogs.univ-tlse2.fr/palethnologie/wp-content/files/2013/fr-FR/version-longue/articles/DAT7_Tacon-Langley.pdf</w:t>
      </w:r>
      <w:r>
        <w:t>.</w:t>
      </w:r>
    </w:p>
    <w:p w:rsidR="008677A4" w:rsidRPr="00954964" w:rsidRDefault="008677A4" w:rsidP="003B4D66">
      <w:pPr>
        <w:pStyle w:val="GovBody"/>
        <w:jc w:val="both"/>
      </w:pPr>
      <w:r w:rsidRPr="00954964">
        <w:rPr>
          <w:lang w:val="pt-PT"/>
        </w:rPr>
        <w:t>Thomas, I</w:t>
      </w:r>
      <w:r>
        <w:rPr>
          <w:lang w:val="pt-PT"/>
        </w:rPr>
        <w:t xml:space="preserve">. </w:t>
      </w:r>
      <w:r w:rsidRPr="00954964">
        <w:rPr>
          <w:lang w:val="pt-PT"/>
        </w:rPr>
        <w:t>(1983)</w:t>
      </w:r>
      <w:r>
        <w:rPr>
          <w:lang w:val="pt-PT"/>
        </w:rPr>
        <w:t xml:space="preserve">. </w:t>
      </w:r>
      <w:r w:rsidRPr="00954964">
        <w:rPr>
          <w:i/>
        </w:rPr>
        <w:t>An archaeological survey of Great Lake</w:t>
      </w:r>
      <w:r>
        <w:rPr>
          <w:i/>
        </w:rPr>
        <w:t xml:space="preserve">. </w:t>
      </w:r>
      <w:r w:rsidRPr="00954964">
        <w:t>Hobart: Unpublished report to the Tasmanian National Parks and Wildlife Service.</w:t>
      </w:r>
    </w:p>
    <w:p w:rsidR="008677A4" w:rsidRPr="00954964" w:rsidRDefault="008677A4" w:rsidP="003B4D66">
      <w:pPr>
        <w:pStyle w:val="GovBody"/>
        <w:jc w:val="both"/>
      </w:pPr>
      <w:r w:rsidRPr="00954964">
        <w:t>Thomas, I</w:t>
      </w:r>
      <w:r>
        <w:t xml:space="preserve">. </w:t>
      </w:r>
      <w:r w:rsidRPr="00954964">
        <w:t>(1993)</w:t>
      </w:r>
      <w:r>
        <w:t xml:space="preserve">. </w:t>
      </w:r>
      <w:r w:rsidRPr="00954964">
        <w:t>Late Pleistocene environments and Aboriginal settlement patterns in Tasmania</w:t>
      </w:r>
      <w:r>
        <w:t xml:space="preserve">. </w:t>
      </w:r>
      <w:r w:rsidRPr="00954964">
        <w:rPr>
          <w:i/>
        </w:rPr>
        <w:t>Australian Archaeology</w:t>
      </w:r>
      <w:r w:rsidRPr="00954964">
        <w:t xml:space="preserve">, </w:t>
      </w:r>
      <w:r w:rsidRPr="00954964">
        <w:rPr>
          <w:i/>
        </w:rPr>
        <w:t>36</w:t>
      </w:r>
      <w:r w:rsidRPr="00954964">
        <w:t>, 1-11.</w:t>
      </w:r>
    </w:p>
    <w:p w:rsidR="008677A4" w:rsidRPr="00954964" w:rsidRDefault="008677A4" w:rsidP="003B4D66">
      <w:pPr>
        <w:pStyle w:val="GovBody"/>
        <w:jc w:val="both"/>
      </w:pPr>
      <w:r w:rsidRPr="00954964">
        <w:t>Thomas, I</w:t>
      </w:r>
      <w:r>
        <w:t xml:space="preserve">. </w:t>
      </w:r>
      <w:r w:rsidRPr="00954964">
        <w:t>(1995)</w:t>
      </w:r>
      <w:r>
        <w:t xml:space="preserve">. </w:t>
      </w:r>
      <w:r w:rsidRPr="00954964">
        <w:t>Models and prima-donnas in Southwest Tasmania</w:t>
      </w:r>
      <w:r>
        <w:t xml:space="preserve">. </w:t>
      </w:r>
      <w:r w:rsidRPr="00954964">
        <w:rPr>
          <w:i/>
        </w:rPr>
        <w:t>Australian Archaeology</w:t>
      </w:r>
      <w:r w:rsidRPr="00954964">
        <w:t xml:space="preserve">, </w:t>
      </w:r>
      <w:r w:rsidRPr="00954964">
        <w:rPr>
          <w:i/>
        </w:rPr>
        <w:t xml:space="preserve">41, </w:t>
      </w:r>
      <w:r w:rsidRPr="00954964">
        <w:t>21-23.</w:t>
      </w:r>
    </w:p>
    <w:p w:rsidR="008677A4" w:rsidRPr="00954964" w:rsidRDefault="008677A4" w:rsidP="003B4D66">
      <w:pPr>
        <w:pStyle w:val="GovBody"/>
        <w:jc w:val="both"/>
        <w:rPr>
          <w:lang w:val="de-DE"/>
        </w:rPr>
      </w:pPr>
      <w:proofErr w:type="spellStart"/>
      <w:r w:rsidRPr="00954964">
        <w:t>Turney</w:t>
      </w:r>
      <w:proofErr w:type="spellEnd"/>
      <w:r w:rsidRPr="00954964">
        <w:t>, C</w:t>
      </w:r>
      <w:r>
        <w:t xml:space="preserve">. </w:t>
      </w:r>
      <w:r w:rsidRPr="00954964">
        <w:t>S.M, Flannery, T</w:t>
      </w:r>
      <w:r>
        <w:t xml:space="preserve">. </w:t>
      </w:r>
      <w:r w:rsidRPr="00954964">
        <w:t>F., Roberts, R</w:t>
      </w:r>
      <w:r>
        <w:t xml:space="preserve">. </w:t>
      </w:r>
      <w:r w:rsidRPr="00954964">
        <w:t>G., Reid, C., Fifield, L</w:t>
      </w:r>
      <w:r>
        <w:t xml:space="preserve">. </w:t>
      </w:r>
      <w:r w:rsidRPr="00954964">
        <w:t xml:space="preserve">K., </w:t>
      </w:r>
      <w:proofErr w:type="spellStart"/>
      <w:r w:rsidRPr="00954964">
        <w:t>Higham</w:t>
      </w:r>
      <w:proofErr w:type="spellEnd"/>
      <w:r w:rsidRPr="00954964">
        <w:t>, T</w:t>
      </w:r>
      <w:r>
        <w:t xml:space="preserve">. </w:t>
      </w:r>
      <w:r w:rsidR="001B38A2">
        <w:t>F.G,</w:t>
      </w:r>
      <w:r>
        <w:t xml:space="preserve"> </w:t>
      </w:r>
      <w:r w:rsidRPr="00954964">
        <w:t>&amp; Ogle, N</w:t>
      </w:r>
      <w:r>
        <w:t xml:space="preserve">. </w:t>
      </w:r>
      <w:r w:rsidRPr="00954964">
        <w:t>(2008)</w:t>
      </w:r>
      <w:r>
        <w:t xml:space="preserve">. </w:t>
      </w:r>
      <w:r w:rsidRPr="00954964">
        <w:t>Late-surviving megafauna in Tasmania, Australia, implicate human involvement in their extinction</w:t>
      </w:r>
      <w:r>
        <w:t xml:space="preserve">. </w:t>
      </w:r>
      <w:r w:rsidRPr="00954964">
        <w:rPr>
          <w:i/>
        </w:rPr>
        <w:t>Proceedings of the National Academy of Sciences of the United States of America</w:t>
      </w:r>
      <w:r w:rsidRPr="00954964">
        <w:t xml:space="preserve">, </w:t>
      </w:r>
      <w:r w:rsidRPr="00954964">
        <w:rPr>
          <w:i/>
        </w:rPr>
        <w:t>105</w:t>
      </w:r>
      <w:r w:rsidRPr="00954964">
        <w:t>(34), 12150-12153.</w:t>
      </w:r>
    </w:p>
    <w:p w:rsidR="008677A4" w:rsidRPr="00954964" w:rsidRDefault="008677A4" w:rsidP="003B4D66">
      <w:pPr>
        <w:pStyle w:val="GovBody"/>
        <w:jc w:val="both"/>
      </w:pPr>
      <w:r w:rsidRPr="00954964">
        <w:rPr>
          <w:lang w:val="de-DE"/>
        </w:rPr>
        <w:t>Vanderwal, R</w:t>
      </w:r>
      <w:r>
        <w:rPr>
          <w:lang w:val="de-DE"/>
        </w:rPr>
        <w:t xml:space="preserve">. </w:t>
      </w:r>
      <w:r w:rsidRPr="00954964">
        <w:rPr>
          <w:lang w:val="de-DE"/>
        </w:rPr>
        <w:t>(1975)</w:t>
      </w:r>
      <w:r>
        <w:rPr>
          <w:lang w:val="de-DE"/>
        </w:rPr>
        <w:t xml:space="preserve">. </w:t>
      </w:r>
      <w:r w:rsidRPr="00954964">
        <w:rPr>
          <w:i/>
        </w:rPr>
        <w:t>In the lee of the Big Witch: A preliminary report on the archaeological investigations at Louisa Bay, South West Tasmania</w:t>
      </w:r>
      <w:r>
        <w:rPr>
          <w:i/>
        </w:rPr>
        <w:t xml:space="preserve">. </w:t>
      </w:r>
      <w:r w:rsidRPr="00954964">
        <w:t>Hobart: Typescript, Tasmanian Museum &amp; Art Gallery.</w:t>
      </w:r>
    </w:p>
    <w:p w:rsidR="008677A4" w:rsidRPr="00954964" w:rsidRDefault="008677A4" w:rsidP="003B4D66">
      <w:pPr>
        <w:pStyle w:val="GovBody"/>
        <w:jc w:val="both"/>
        <w:rPr>
          <w:lang w:val="nl-NL"/>
        </w:rPr>
      </w:pPr>
      <w:proofErr w:type="spellStart"/>
      <w:r w:rsidRPr="00954964">
        <w:t>Vanderwal</w:t>
      </w:r>
      <w:proofErr w:type="spellEnd"/>
      <w:r w:rsidRPr="00954964">
        <w:t>, R</w:t>
      </w:r>
      <w:r>
        <w:t xml:space="preserve">. </w:t>
      </w:r>
      <w:r w:rsidRPr="00954964">
        <w:t>L</w:t>
      </w:r>
      <w:r>
        <w:t xml:space="preserve">. </w:t>
      </w:r>
      <w:r w:rsidRPr="00954964">
        <w:t>(1978)</w:t>
      </w:r>
      <w:r>
        <w:t xml:space="preserve">. </w:t>
      </w:r>
      <w:r w:rsidRPr="00954964">
        <w:t>Adaptive technology in southwest Tasmania</w:t>
      </w:r>
      <w:r>
        <w:t xml:space="preserve">. </w:t>
      </w:r>
      <w:r w:rsidRPr="00954964">
        <w:rPr>
          <w:i/>
        </w:rPr>
        <w:t>Australian Archaeology</w:t>
      </w:r>
      <w:r w:rsidRPr="00954964">
        <w:t>, 8, 107-127.</w:t>
      </w:r>
    </w:p>
    <w:p w:rsidR="008677A4" w:rsidRPr="00954964" w:rsidRDefault="008677A4" w:rsidP="003B4D66">
      <w:pPr>
        <w:pStyle w:val="GovBody"/>
        <w:jc w:val="both"/>
      </w:pPr>
      <w:r w:rsidRPr="00954964">
        <w:rPr>
          <w:lang w:val="nl-NL"/>
        </w:rPr>
        <w:t>Vanderwal, R., &amp; Horton, D</w:t>
      </w:r>
      <w:r>
        <w:rPr>
          <w:lang w:val="nl-NL"/>
        </w:rPr>
        <w:t xml:space="preserve">. </w:t>
      </w:r>
      <w:r w:rsidRPr="00954964">
        <w:rPr>
          <w:lang w:val="nl-NL"/>
        </w:rPr>
        <w:t>(1984)</w:t>
      </w:r>
      <w:r>
        <w:rPr>
          <w:lang w:val="nl-NL"/>
        </w:rPr>
        <w:t xml:space="preserve">. </w:t>
      </w:r>
      <w:r w:rsidRPr="00954964">
        <w:rPr>
          <w:i/>
        </w:rPr>
        <w:t xml:space="preserve">Coastal southwest Tasmania: The prehistory of Louisa Bay and </w:t>
      </w:r>
      <w:proofErr w:type="spellStart"/>
      <w:r w:rsidRPr="00954964">
        <w:rPr>
          <w:i/>
        </w:rPr>
        <w:t>Maatsuyker</w:t>
      </w:r>
      <w:proofErr w:type="spellEnd"/>
      <w:r w:rsidRPr="00954964">
        <w:rPr>
          <w:i/>
        </w:rPr>
        <w:t xml:space="preserve"> Island</w:t>
      </w:r>
      <w:r>
        <w:t xml:space="preserve">. </w:t>
      </w:r>
      <w:r w:rsidRPr="00954964">
        <w:t>Terra Australis 9</w:t>
      </w:r>
      <w:r>
        <w:t xml:space="preserve">. </w:t>
      </w:r>
      <w:r w:rsidRPr="00954964">
        <w:t>Canberra: Department of Prehistory, Research School of Pacific Studies, Australian National University.</w:t>
      </w:r>
    </w:p>
    <w:p w:rsidR="008677A4" w:rsidRPr="00954964" w:rsidRDefault="008677A4" w:rsidP="003B4D66">
      <w:pPr>
        <w:pStyle w:val="GovBody"/>
        <w:jc w:val="both"/>
      </w:pPr>
      <w:r w:rsidRPr="00954964">
        <w:lastRenderedPageBreak/>
        <w:t>Wasson, R</w:t>
      </w:r>
      <w:r>
        <w:t xml:space="preserve">. </w:t>
      </w:r>
      <w:r w:rsidRPr="00954964">
        <w:t>J</w:t>
      </w:r>
      <w:r>
        <w:t xml:space="preserve">. </w:t>
      </w:r>
      <w:r w:rsidRPr="00954964">
        <w:t>(1986)</w:t>
      </w:r>
      <w:r>
        <w:t xml:space="preserve">. </w:t>
      </w:r>
      <w:r w:rsidRPr="00954964">
        <w:t xml:space="preserve">Geomorphology and Quaternary history of the Australian continental </w:t>
      </w:r>
      <w:proofErr w:type="spellStart"/>
      <w:r w:rsidRPr="00954964">
        <w:t>dunefields</w:t>
      </w:r>
      <w:proofErr w:type="spellEnd"/>
      <w:r>
        <w:t xml:space="preserve">. </w:t>
      </w:r>
      <w:r w:rsidRPr="00954964">
        <w:rPr>
          <w:i/>
        </w:rPr>
        <w:t>Geographical review of Japan</w:t>
      </w:r>
      <w:r>
        <w:rPr>
          <w:i/>
        </w:rPr>
        <w:t xml:space="preserve">. </w:t>
      </w:r>
      <w:r w:rsidRPr="00954964">
        <w:rPr>
          <w:i/>
        </w:rPr>
        <w:t>Series B</w:t>
      </w:r>
      <w:r w:rsidRPr="00954964">
        <w:t xml:space="preserve">, </w:t>
      </w:r>
      <w:r w:rsidRPr="00954964">
        <w:rPr>
          <w:i/>
        </w:rPr>
        <w:t>59</w:t>
      </w:r>
      <w:r w:rsidRPr="00954964">
        <w:t>(1), 55-67.</w:t>
      </w:r>
    </w:p>
    <w:p w:rsidR="008677A4" w:rsidRPr="00954964" w:rsidRDefault="008677A4" w:rsidP="003B4D66">
      <w:pPr>
        <w:pStyle w:val="GovBody"/>
        <w:jc w:val="both"/>
      </w:pPr>
      <w:r w:rsidRPr="00954964">
        <w:t>Webb, C., &amp; Allen, J</w:t>
      </w:r>
      <w:r>
        <w:t xml:space="preserve">. </w:t>
      </w:r>
      <w:r w:rsidRPr="00954964">
        <w:t>(1990)</w:t>
      </w:r>
      <w:r>
        <w:t xml:space="preserve">. </w:t>
      </w:r>
      <w:r w:rsidRPr="00954964">
        <w:t>A functional analysis of Pleistocene bone tools from two sites in southwest Tasmania</w:t>
      </w:r>
      <w:r>
        <w:t xml:space="preserve">. </w:t>
      </w:r>
      <w:r w:rsidRPr="00954964">
        <w:rPr>
          <w:i/>
        </w:rPr>
        <w:t>Archaeology in Oceania</w:t>
      </w:r>
      <w:r w:rsidRPr="00954964">
        <w:t xml:space="preserve">, </w:t>
      </w:r>
      <w:r w:rsidRPr="00954964">
        <w:rPr>
          <w:i/>
        </w:rPr>
        <w:t>25</w:t>
      </w:r>
      <w:r w:rsidRPr="00954964">
        <w:t>(2), 75-78.</w:t>
      </w:r>
    </w:p>
    <w:p w:rsidR="008677A4" w:rsidRPr="00954964" w:rsidRDefault="008677A4" w:rsidP="003B4D66">
      <w:pPr>
        <w:pStyle w:val="GovBody"/>
        <w:jc w:val="both"/>
        <w:rPr>
          <w:lang w:val="it-IT"/>
        </w:rPr>
      </w:pPr>
      <w:r w:rsidRPr="00954964">
        <w:t>Williams, A</w:t>
      </w:r>
      <w:r>
        <w:t xml:space="preserve">. </w:t>
      </w:r>
      <w:r w:rsidRPr="00954964">
        <w:t>N</w:t>
      </w:r>
      <w:r>
        <w:t xml:space="preserve">. </w:t>
      </w:r>
      <w:r w:rsidRPr="00954964">
        <w:t>(2012)</w:t>
      </w:r>
      <w:r>
        <w:t xml:space="preserve">. </w:t>
      </w:r>
      <w:r w:rsidRPr="00954964">
        <w:t>The use of summed radiocarbon probability distributions in archaeology: a review of methods</w:t>
      </w:r>
      <w:r>
        <w:t xml:space="preserve">. </w:t>
      </w:r>
      <w:r w:rsidRPr="00954964">
        <w:rPr>
          <w:i/>
        </w:rPr>
        <w:t>Journal of Archaeological Science</w:t>
      </w:r>
      <w:r w:rsidRPr="00954964">
        <w:t xml:space="preserve">, </w:t>
      </w:r>
      <w:r w:rsidRPr="00954964">
        <w:rPr>
          <w:i/>
        </w:rPr>
        <w:t>39</w:t>
      </w:r>
      <w:r w:rsidRPr="00954964">
        <w:t>, 578-589.</w:t>
      </w:r>
    </w:p>
    <w:p w:rsidR="008677A4" w:rsidRDefault="008677A4" w:rsidP="003B4D66">
      <w:pPr>
        <w:pStyle w:val="GovBody"/>
        <w:jc w:val="both"/>
      </w:pPr>
      <w:r w:rsidRPr="00954964">
        <w:rPr>
          <w:lang w:val="it-IT"/>
        </w:rPr>
        <w:t>Wilson, D.R</w:t>
      </w:r>
      <w:r>
        <w:rPr>
          <w:lang w:val="it-IT"/>
        </w:rPr>
        <w:t xml:space="preserve">. </w:t>
      </w:r>
      <w:r w:rsidRPr="00954964">
        <w:rPr>
          <w:lang w:val="it-IT"/>
        </w:rPr>
        <w:t>(1983)</w:t>
      </w:r>
      <w:r>
        <w:rPr>
          <w:lang w:val="it-IT"/>
        </w:rPr>
        <w:t xml:space="preserve">. </w:t>
      </w:r>
      <w:r w:rsidRPr="00954964">
        <w:rPr>
          <w:i/>
        </w:rPr>
        <w:t>A search for caves of potential archaeological interest in the Nelson and Florentine Valleys, southwest Tasmania</w:t>
      </w:r>
      <w:r>
        <w:rPr>
          <w:i/>
        </w:rPr>
        <w:t xml:space="preserve">. </w:t>
      </w:r>
      <w:r w:rsidRPr="00954964">
        <w:t>Unpublished report to the Hydro-Electric Commission, Hobart</w:t>
      </w:r>
      <w:r>
        <w:t>.</w:t>
      </w:r>
    </w:p>
    <w:p w:rsidR="008677A4" w:rsidRPr="00954964" w:rsidRDefault="008677A4" w:rsidP="003B4D66">
      <w:pPr>
        <w:pStyle w:val="GovBody"/>
        <w:jc w:val="both"/>
      </w:pPr>
      <w:r>
        <w:t xml:space="preserve">World Heritage Committee. (2016) </w:t>
      </w:r>
      <w:r w:rsidRPr="00B46BF2">
        <w:rPr>
          <w:i/>
        </w:rPr>
        <w:t>Decision 40COM7B.66 State of conservation of the Tasmanian Wilderness World Heritage Area.</w:t>
      </w:r>
      <w:r>
        <w:t xml:space="preserve"> http://whc.unesco.org/en/soc/3442</w:t>
      </w:r>
    </w:p>
    <w:p w:rsidR="008677A4" w:rsidRPr="00954964" w:rsidRDefault="008677A4" w:rsidP="003B4D66">
      <w:pPr>
        <w:pStyle w:val="GovBody"/>
        <w:jc w:val="both"/>
      </w:pPr>
      <w:proofErr w:type="spellStart"/>
      <w:r w:rsidRPr="00954964">
        <w:t>Wroe</w:t>
      </w:r>
      <w:proofErr w:type="spellEnd"/>
      <w:r w:rsidRPr="00954964">
        <w:t>, S., &amp; Field, J</w:t>
      </w:r>
      <w:r>
        <w:t xml:space="preserve">. </w:t>
      </w:r>
      <w:r w:rsidRPr="00954964">
        <w:t>(2006)</w:t>
      </w:r>
      <w:r>
        <w:t xml:space="preserve">. </w:t>
      </w:r>
      <w:r w:rsidRPr="00954964">
        <w:t>A review of the evidence for a human role in the extinction of Australian megafauna and an alternative interpretation</w:t>
      </w:r>
      <w:r>
        <w:t xml:space="preserve">. </w:t>
      </w:r>
      <w:r w:rsidRPr="00954964">
        <w:rPr>
          <w:i/>
        </w:rPr>
        <w:t>Quaternary Science Reviews</w:t>
      </w:r>
      <w:r w:rsidRPr="00954964">
        <w:t xml:space="preserve">, </w:t>
      </w:r>
      <w:r w:rsidRPr="00954964">
        <w:rPr>
          <w:i/>
        </w:rPr>
        <w:t>25</w:t>
      </w:r>
      <w:r w:rsidRPr="00954964">
        <w:t>, 2692-2703.</w:t>
      </w:r>
    </w:p>
    <w:p w:rsidR="008677A4" w:rsidRDefault="008677A4" w:rsidP="003B4D66">
      <w:pPr>
        <w:pStyle w:val="GovBody"/>
        <w:jc w:val="both"/>
      </w:pPr>
      <w:proofErr w:type="spellStart"/>
      <w:r w:rsidRPr="00954964">
        <w:t>Zakharov</w:t>
      </w:r>
      <w:proofErr w:type="spellEnd"/>
      <w:r w:rsidRPr="00954964">
        <w:t>, J</w:t>
      </w:r>
      <w:r>
        <w:t xml:space="preserve">. </w:t>
      </w:r>
      <w:r w:rsidRPr="00954964">
        <w:t>(1981)</w:t>
      </w:r>
      <w:r>
        <w:t xml:space="preserve">. </w:t>
      </w:r>
      <w:r w:rsidRPr="00954964">
        <w:rPr>
          <w:i/>
        </w:rPr>
        <w:t>Some adaptions of the prehistoric peoples of three edges of the world in the Southern Hemisphere</w:t>
      </w:r>
      <w:r>
        <w:rPr>
          <w:i/>
        </w:rPr>
        <w:t xml:space="preserve">. </w:t>
      </w:r>
      <w:r w:rsidRPr="00954964">
        <w:t>Canberra: BA (Hons) thesis, Department of Prehistory, Australian National University</w:t>
      </w:r>
      <w:r>
        <w:t>.</w:t>
      </w:r>
    </w:p>
    <w:p w:rsidR="008677A4" w:rsidRDefault="008677A4" w:rsidP="008677A4">
      <w:pPr>
        <w:pStyle w:val="GovBody"/>
      </w:pPr>
    </w:p>
    <w:p w:rsidR="008677A4" w:rsidRDefault="008677A4" w:rsidP="008677A4">
      <w:pPr>
        <w:pStyle w:val="GovBody"/>
      </w:pPr>
    </w:p>
    <w:p w:rsidR="008677A4" w:rsidRDefault="008677A4" w:rsidP="008677A4">
      <w:pPr>
        <w:pStyle w:val="GovBody"/>
      </w:pPr>
    </w:p>
    <w:p w:rsidR="008677A4" w:rsidRDefault="008677A4" w:rsidP="008677A4">
      <w:pPr>
        <w:pStyle w:val="GovBody"/>
      </w:pPr>
    </w:p>
    <w:p w:rsidR="008677A4" w:rsidRDefault="008677A4" w:rsidP="008677A4">
      <w:pPr>
        <w:pStyle w:val="GovBody"/>
      </w:pPr>
    </w:p>
    <w:p w:rsidR="008677A4" w:rsidRDefault="008677A4" w:rsidP="008677A4">
      <w:pPr>
        <w:pStyle w:val="GovBody"/>
      </w:pPr>
    </w:p>
    <w:p w:rsidR="008677A4" w:rsidRDefault="008677A4" w:rsidP="008677A4">
      <w:pPr>
        <w:pStyle w:val="GovBody"/>
      </w:pPr>
    </w:p>
    <w:p w:rsidR="008677A4" w:rsidRDefault="008677A4" w:rsidP="008677A4">
      <w:pPr>
        <w:pStyle w:val="GovBody"/>
      </w:pPr>
    </w:p>
    <w:p w:rsidR="00A95CB8" w:rsidRDefault="00A95CB8" w:rsidP="008677A4">
      <w:pPr>
        <w:pStyle w:val="GovBody"/>
      </w:pPr>
    </w:p>
    <w:p w:rsidR="00E96A22" w:rsidRDefault="00E96A22" w:rsidP="000C5BBD">
      <w:pPr>
        <w:pStyle w:val="GovHeading1"/>
        <w:spacing w:after="120"/>
        <w:rPr>
          <w:sz w:val="72"/>
          <w:szCs w:val="72"/>
        </w:rPr>
      </w:pPr>
      <w:bookmarkStart w:id="75" w:name="_Toc474848731"/>
    </w:p>
    <w:p w:rsidR="00E96A22" w:rsidRDefault="00E96A22" w:rsidP="000C5BBD">
      <w:pPr>
        <w:pStyle w:val="GovHeading1"/>
        <w:spacing w:after="120"/>
        <w:rPr>
          <w:sz w:val="72"/>
          <w:szCs w:val="72"/>
        </w:rPr>
      </w:pPr>
    </w:p>
    <w:p w:rsidR="00E96A22" w:rsidRDefault="00E96A22" w:rsidP="000C5BBD">
      <w:pPr>
        <w:pStyle w:val="GovHeading1"/>
        <w:spacing w:after="120"/>
        <w:rPr>
          <w:sz w:val="72"/>
          <w:szCs w:val="72"/>
        </w:rPr>
      </w:pPr>
    </w:p>
    <w:p w:rsidR="008677A4" w:rsidRPr="001A0BE5" w:rsidRDefault="00621C7A" w:rsidP="000C5BBD">
      <w:pPr>
        <w:pStyle w:val="GovHeading1"/>
        <w:spacing w:after="120"/>
        <w:rPr>
          <w:sz w:val="60"/>
          <w:szCs w:val="60"/>
        </w:rPr>
      </w:pPr>
      <w:bookmarkStart w:id="76" w:name="_Toc478388726"/>
      <w:r>
        <w:rPr>
          <w:sz w:val="60"/>
          <w:szCs w:val="60"/>
        </w:rPr>
        <w:lastRenderedPageBreak/>
        <w:t>Further</w:t>
      </w:r>
      <w:r w:rsidR="008677A4" w:rsidRPr="001A0BE5">
        <w:rPr>
          <w:sz w:val="60"/>
          <w:szCs w:val="60"/>
        </w:rPr>
        <w:t xml:space="preserve"> reading</w:t>
      </w:r>
      <w:bookmarkEnd w:id="75"/>
      <w:bookmarkEnd w:id="76"/>
    </w:p>
    <w:p w:rsidR="008677A4" w:rsidRDefault="008677A4" w:rsidP="000C5BBD">
      <w:pPr>
        <w:pStyle w:val="GovBody"/>
        <w:jc w:val="both"/>
      </w:pPr>
      <w:r>
        <w:t>Other material, not cited in this review, is available to researchers. This includes correspondence in the records of the Department of Primary Industries, Parks, Water and Environment</w:t>
      </w:r>
      <w:r w:rsidRPr="00D27556">
        <w:t xml:space="preserve"> </w:t>
      </w:r>
      <w:r>
        <w:t>(DPIPWE) and its antecedent departments, particularly dealing with the response to proposals of the Hydro-Electric Commission to flood archaeological sites. The records of the HEC on these matters would also bear investigation. Articles by cavers who earlier investigated many of these caves in the area are not included, but appear in a number of speleological journals. Additionally, there are memoranda held by DPIPWE dealing with the later archaeological projects of discovery undertaken in the now TWWHA. The Aboriginal Heritage Tasmania Site Register contains reports created from mitigation surveys and management works throughout the area.</w:t>
      </w:r>
    </w:p>
    <w:p w:rsidR="008677A4" w:rsidRDefault="008677A4" w:rsidP="00DA657D">
      <w:pPr>
        <w:pStyle w:val="GovBody"/>
        <w:jc w:val="both"/>
      </w:pPr>
      <w:r>
        <w:t>The list below is of academic works and reports stemming from or referencing the Aboriginal archaeology of the TWWHA, and which were not used in this review. It does not include preliminary reports on surveys and excavations when later publications on the subjects are available. Entries of unpublished theses is not exhaustive.</w:t>
      </w:r>
    </w:p>
    <w:p w:rsidR="008677A4" w:rsidRPr="006F0F63" w:rsidRDefault="008677A4" w:rsidP="00417ADC">
      <w:pPr>
        <w:pStyle w:val="GovBody"/>
        <w:jc w:val="both"/>
      </w:pPr>
      <w:r w:rsidRPr="006F0F63">
        <w:t xml:space="preserve">Allen, J. </w:t>
      </w:r>
      <w:r>
        <w:t>(</w:t>
      </w:r>
      <w:r w:rsidRPr="006F0F63">
        <w:t>1989</w:t>
      </w:r>
      <w:r>
        <w:t>)</w:t>
      </w:r>
      <w:r w:rsidRPr="006F0F63">
        <w:t xml:space="preserve">. </w:t>
      </w:r>
      <w:r w:rsidRPr="00BB4749">
        <w:rPr>
          <w:i/>
        </w:rPr>
        <w:t xml:space="preserve">Archaeological Survey of the Upper </w:t>
      </w:r>
      <w:proofErr w:type="spellStart"/>
      <w:r w:rsidRPr="00BB4749">
        <w:rPr>
          <w:i/>
        </w:rPr>
        <w:t>Timk</w:t>
      </w:r>
      <w:proofErr w:type="spellEnd"/>
      <w:r w:rsidRPr="00BB4749">
        <w:rPr>
          <w:i/>
        </w:rPr>
        <w:t xml:space="preserve"> Valley near Mt Anne, Central Southern Highlands</w:t>
      </w:r>
      <w:r w:rsidRPr="006F0F63">
        <w:t>. Unpublished report to DPWH, Hobart.</w:t>
      </w:r>
      <w:r>
        <w:t xml:space="preserve"> </w:t>
      </w:r>
    </w:p>
    <w:p w:rsidR="008677A4" w:rsidRPr="006F0F63" w:rsidRDefault="008677A4" w:rsidP="00417ADC">
      <w:pPr>
        <w:pStyle w:val="GovBody"/>
        <w:jc w:val="both"/>
      </w:pPr>
      <w:r w:rsidRPr="006F0F63">
        <w:t xml:space="preserve">Allen, J. </w:t>
      </w:r>
      <w:r>
        <w:t>(</w:t>
      </w:r>
      <w:r w:rsidRPr="006F0F63">
        <w:t>1990</w:t>
      </w:r>
      <w:r>
        <w:t>)</w:t>
      </w:r>
      <w:r w:rsidRPr="006F0F63">
        <w:t xml:space="preserve">. </w:t>
      </w:r>
      <w:r w:rsidRPr="00BB4749">
        <w:rPr>
          <w:i/>
        </w:rPr>
        <w:t xml:space="preserve">Excavation at </w:t>
      </w:r>
      <w:proofErr w:type="spellStart"/>
      <w:r w:rsidRPr="00BB4749">
        <w:rPr>
          <w:i/>
        </w:rPr>
        <w:t>Warreen</w:t>
      </w:r>
      <w:proofErr w:type="spellEnd"/>
      <w:r w:rsidRPr="00BB4749">
        <w:rPr>
          <w:i/>
        </w:rPr>
        <w:t xml:space="preserve"> Cave TASI 3786 Maxwell River Valley, SW Tasmania, 20/11-6/12 1990</w:t>
      </w:r>
      <w:r w:rsidRPr="006F0F63">
        <w:t>. Unpublished report to DPWH, Hobart.</w:t>
      </w:r>
      <w:r>
        <w:t xml:space="preserve"> </w:t>
      </w:r>
    </w:p>
    <w:p w:rsidR="008677A4" w:rsidRPr="00BB4749" w:rsidRDefault="008677A4" w:rsidP="00417ADC">
      <w:pPr>
        <w:pStyle w:val="GovBody"/>
        <w:jc w:val="both"/>
      </w:pPr>
      <w:r w:rsidRPr="006F0F63">
        <w:t xml:space="preserve">Allen, J., </w:t>
      </w:r>
      <w:r>
        <w:t>(</w:t>
      </w:r>
      <w:r w:rsidRPr="006F0F63">
        <w:t>1992</w:t>
      </w:r>
      <w:r>
        <w:t>)</w:t>
      </w:r>
      <w:r w:rsidRPr="006F0F63">
        <w:t xml:space="preserve">. </w:t>
      </w:r>
      <w:r w:rsidRPr="00BB4749">
        <w:rPr>
          <w:i/>
        </w:rPr>
        <w:t xml:space="preserve">Excavations at </w:t>
      </w:r>
      <w:proofErr w:type="spellStart"/>
      <w:r w:rsidRPr="00BB4749">
        <w:rPr>
          <w:i/>
        </w:rPr>
        <w:t>Warragarra</w:t>
      </w:r>
      <w:proofErr w:type="spellEnd"/>
      <w:r w:rsidRPr="00BB4749">
        <w:rPr>
          <w:i/>
        </w:rPr>
        <w:t xml:space="preserve"> Shelter</w:t>
      </w:r>
      <w:r w:rsidRPr="006F0F63">
        <w:t>. Southern Forests Archaeological Project Report No.10.</w:t>
      </w:r>
      <w:r>
        <w:t xml:space="preserve"> </w:t>
      </w:r>
    </w:p>
    <w:p w:rsidR="008677A4" w:rsidRPr="00954964" w:rsidRDefault="008677A4" w:rsidP="00417ADC">
      <w:pPr>
        <w:pStyle w:val="GovBody"/>
        <w:jc w:val="both"/>
      </w:pPr>
      <w:r w:rsidRPr="00954964">
        <w:rPr>
          <w:lang w:val="de-DE"/>
        </w:rPr>
        <w:t>All</w:t>
      </w:r>
      <w:proofErr w:type="spellStart"/>
      <w:r w:rsidRPr="003D50D6">
        <w:t>en</w:t>
      </w:r>
      <w:proofErr w:type="spellEnd"/>
      <w:r w:rsidRPr="00954964">
        <w:t>, J</w:t>
      </w:r>
      <w:r w:rsidR="00A95CB8">
        <w:t xml:space="preserve">., </w:t>
      </w:r>
      <w:r w:rsidRPr="00954964">
        <w:t>&amp; Cosgrove, R</w:t>
      </w:r>
      <w:r>
        <w:t xml:space="preserve">. </w:t>
      </w:r>
      <w:r w:rsidRPr="00954964">
        <w:t>(1996)</w:t>
      </w:r>
      <w:r>
        <w:t xml:space="preserve">. </w:t>
      </w:r>
      <w:r w:rsidRPr="00954964">
        <w:t>Background history of the Southern forests Archaeological project</w:t>
      </w:r>
      <w:r>
        <w:t xml:space="preserve">. </w:t>
      </w:r>
      <w:r w:rsidRPr="00954964">
        <w:t>In J</w:t>
      </w:r>
      <w:r>
        <w:t xml:space="preserve">. </w:t>
      </w:r>
      <w:r w:rsidRPr="00954964">
        <w:t xml:space="preserve">Allen (Ed.), </w:t>
      </w:r>
      <w:r w:rsidRPr="00954964">
        <w:rPr>
          <w:i/>
        </w:rPr>
        <w:t>Report of the Southern Forests Archaeological Project</w:t>
      </w:r>
      <w:r>
        <w:rPr>
          <w:i/>
        </w:rPr>
        <w:t xml:space="preserve">. </w:t>
      </w:r>
      <w:r w:rsidRPr="00954964">
        <w:rPr>
          <w:i/>
        </w:rPr>
        <w:t xml:space="preserve">Volume 1: Site descriptions, </w:t>
      </w:r>
      <w:proofErr w:type="spellStart"/>
      <w:r w:rsidRPr="00954964">
        <w:rPr>
          <w:i/>
        </w:rPr>
        <w:t>stratigraphies</w:t>
      </w:r>
      <w:proofErr w:type="spellEnd"/>
      <w:r w:rsidRPr="00954964">
        <w:rPr>
          <w:i/>
        </w:rPr>
        <w:t xml:space="preserve"> and chronologies </w:t>
      </w:r>
      <w:r w:rsidRPr="00954964">
        <w:t>(pp 3-20)</w:t>
      </w:r>
      <w:r>
        <w:t xml:space="preserve">. </w:t>
      </w:r>
      <w:proofErr w:type="spellStart"/>
      <w:r w:rsidRPr="00954964">
        <w:t>Bundoora</w:t>
      </w:r>
      <w:proofErr w:type="spellEnd"/>
      <w:r w:rsidRPr="00954964">
        <w:t>, Vic.: School of Archaeology, La Trobe University</w:t>
      </w:r>
      <w:r>
        <w:t>.</w:t>
      </w:r>
    </w:p>
    <w:p w:rsidR="008677A4" w:rsidRDefault="008677A4" w:rsidP="00417ADC">
      <w:pPr>
        <w:pStyle w:val="GovBody"/>
        <w:jc w:val="both"/>
      </w:pPr>
      <w:r w:rsidRPr="00954964">
        <w:t>Allen, J</w:t>
      </w:r>
      <w:r>
        <w:t xml:space="preserve">. </w:t>
      </w:r>
      <w:r w:rsidRPr="00954964">
        <w:t>(1995)</w:t>
      </w:r>
      <w:r>
        <w:t xml:space="preserve">. </w:t>
      </w:r>
      <w:r w:rsidRPr="00954964">
        <w:t>A short history of the Tasmanian affair</w:t>
      </w:r>
      <w:r>
        <w:t xml:space="preserve">. </w:t>
      </w:r>
      <w:r w:rsidRPr="00954964">
        <w:rPr>
          <w:i/>
        </w:rPr>
        <w:t>Australian Archaeology</w:t>
      </w:r>
      <w:r w:rsidRPr="00954964">
        <w:t xml:space="preserve">, </w:t>
      </w:r>
      <w:r w:rsidRPr="00954964">
        <w:rPr>
          <w:i/>
        </w:rPr>
        <w:t xml:space="preserve">41, </w:t>
      </w:r>
      <w:r w:rsidRPr="00954964">
        <w:t>43-48.</w:t>
      </w:r>
    </w:p>
    <w:p w:rsidR="008677A4" w:rsidRDefault="008677A4" w:rsidP="00417ADC">
      <w:pPr>
        <w:pStyle w:val="GovBody"/>
        <w:jc w:val="both"/>
      </w:pPr>
      <w:r>
        <w:t>Austral Archaeology. (</w:t>
      </w:r>
      <w:r w:rsidRPr="006F0F63">
        <w:t>1998</w:t>
      </w:r>
      <w:r>
        <w:t xml:space="preserve">). </w:t>
      </w:r>
      <w:r w:rsidRPr="006F0F63">
        <w:rPr>
          <w:i/>
        </w:rPr>
        <w:t>Tasmanian Wilderness World Heritage Area Aboriginal Cultural Heritage Records: Audit Report</w:t>
      </w:r>
      <w:r w:rsidRPr="006F0F63">
        <w:t>.  Unpublished report for the Cultural Heritage Branch, DELM.</w:t>
      </w:r>
      <w:r>
        <w:t xml:space="preserve"> </w:t>
      </w:r>
    </w:p>
    <w:p w:rsidR="008677A4" w:rsidRPr="00061629" w:rsidRDefault="008677A4" w:rsidP="00417ADC">
      <w:pPr>
        <w:pStyle w:val="GovBody"/>
        <w:jc w:val="both"/>
      </w:pPr>
      <w:r w:rsidRPr="00061629">
        <w:t xml:space="preserve">Blain, B., </w:t>
      </w:r>
      <w:proofErr w:type="spellStart"/>
      <w:r w:rsidRPr="00061629">
        <w:t>Fullagar</w:t>
      </w:r>
      <w:proofErr w:type="spellEnd"/>
      <w:r w:rsidRPr="00061629">
        <w:t>, D., Ranson, D., Allen, J., Harris, S., Jones, R.</w:t>
      </w:r>
      <w:r>
        <w:t xml:space="preserve">, </w:t>
      </w:r>
      <w:proofErr w:type="spellStart"/>
      <w:r>
        <w:t>Stadler</w:t>
      </w:r>
      <w:proofErr w:type="spellEnd"/>
      <w:r>
        <w:t>, E., Cosgrove, R., &amp;</w:t>
      </w:r>
      <w:r w:rsidRPr="00061629">
        <w:t xml:space="preserve"> G. Middleton. </w:t>
      </w:r>
      <w:r>
        <w:t>(</w:t>
      </w:r>
      <w:r w:rsidRPr="00061629">
        <w:t>1983</w:t>
      </w:r>
      <w:r>
        <w:t xml:space="preserve">). </w:t>
      </w:r>
      <w:proofErr w:type="gramStart"/>
      <w:r w:rsidRPr="00061629">
        <w:t>The</w:t>
      </w:r>
      <w:proofErr w:type="gramEnd"/>
      <w:r w:rsidRPr="00061629">
        <w:t xml:space="preserve"> Australian National University – Tasmanian National Parks and Wildlife Service Expedition to the Franklin and Gordon Rivers 1983: Summary of Results. </w:t>
      </w:r>
      <w:r w:rsidRPr="00061629">
        <w:rPr>
          <w:i/>
        </w:rPr>
        <w:t>Australian Archaeology</w:t>
      </w:r>
      <w:r w:rsidRPr="00061629">
        <w:t xml:space="preserve"> 16:71-73. </w:t>
      </w:r>
    </w:p>
    <w:p w:rsidR="008677A4" w:rsidRPr="00BB4749" w:rsidRDefault="008677A4" w:rsidP="00417ADC">
      <w:pPr>
        <w:pStyle w:val="GovBody"/>
        <w:jc w:val="both"/>
      </w:pPr>
    </w:p>
    <w:p w:rsidR="008677A4" w:rsidRPr="00954964" w:rsidRDefault="008677A4" w:rsidP="00417ADC">
      <w:pPr>
        <w:pStyle w:val="GovBody"/>
        <w:jc w:val="both"/>
      </w:pPr>
      <w:proofErr w:type="spellStart"/>
      <w:r w:rsidRPr="00954964">
        <w:lastRenderedPageBreak/>
        <w:t>Brolsma</w:t>
      </w:r>
      <w:proofErr w:type="spellEnd"/>
      <w:r w:rsidRPr="00954964">
        <w:t>, H</w:t>
      </w:r>
      <w:r>
        <w:t xml:space="preserve">. </w:t>
      </w:r>
      <w:r w:rsidRPr="00954964">
        <w:t>&amp; McGowan, A</w:t>
      </w:r>
      <w:r>
        <w:t xml:space="preserve">. </w:t>
      </w:r>
      <w:r w:rsidRPr="00954964">
        <w:t>(1988)</w:t>
      </w:r>
      <w:r>
        <w:t xml:space="preserve">. </w:t>
      </w:r>
      <w:r w:rsidRPr="00954964">
        <w:rPr>
          <w:i/>
        </w:rPr>
        <w:t xml:space="preserve">Prehistory and survey of a cave in the </w:t>
      </w:r>
      <w:proofErr w:type="spellStart"/>
      <w:r w:rsidRPr="00954964">
        <w:rPr>
          <w:i/>
        </w:rPr>
        <w:t>Cracroft</w:t>
      </w:r>
      <w:proofErr w:type="spellEnd"/>
      <w:r w:rsidRPr="00954964">
        <w:rPr>
          <w:i/>
        </w:rPr>
        <w:t xml:space="preserve"> Valley</w:t>
      </w:r>
      <w:r>
        <w:rPr>
          <w:i/>
        </w:rPr>
        <w:t xml:space="preserve">. </w:t>
      </w:r>
      <w:r w:rsidRPr="00954964">
        <w:t>Paper presented to the Institution of Surveyors Australia Tasmanian Division State Survey Congress, June 1988.</w:t>
      </w:r>
    </w:p>
    <w:p w:rsidR="008677A4" w:rsidRPr="00954964" w:rsidRDefault="008677A4" w:rsidP="00417ADC">
      <w:pPr>
        <w:pStyle w:val="GovBody"/>
        <w:jc w:val="both"/>
      </w:pPr>
      <w:proofErr w:type="spellStart"/>
      <w:r w:rsidRPr="00954964">
        <w:t>Brolsma</w:t>
      </w:r>
      <w:proofErr w:type="spellEnd"/>
      <w:r w:rsidRPr="00954964">
        <w:t>, H., McGowan, A</w:t>
      </w:r>
      <w:r w:rsidR="00A95CB8">
        <w:t>.,</w:t>
      </w:r>
      <w:r w:rsidRPr="00954964">
        <w:t xml:space="preserve"> &amp; </w:t>
      </w:r>
      <w:proofErr w:type="spellStart"/>
      <w:r w:rsidRPr="00954964">
        <w:t>Shreeve</w:t>
      </w:r>
      <w:proofErr w:type="spellEnd"/>
      <w:r w:rsidRPr="00954964">
        <w:t>, B</w:t>
      </w:r>
      <w:r>
        <w:t xml:space="preserve">. </w:t>
      </w:r>
      <w:r w:rsidRPr="00954964">
        <w:t>(1988)</w:t>
      </w:r>
      <w:r>
        <w:t xml:space="preserve">. </w:t>
      </w:r>
      <w:r w:rsidRPr="00954964">
        <w:rPr>
          <w:i/>
        </w:rPr>
        <w:t xml:space="preserve">Photogrammetric recording of cave art at </w:t>
      </w:r>
      <w:proofErr w:type="spellStart"/>
      <w:r w:rsidRPr="00954964">
        <w:rPr>
          <w:i/>
        </w:rPr>
        <w:t>Wargata</w:t>
      </w:r>
      <w:proofErr w:type="spellEnd"/>
      <w:r w:rsidRPr="00954964">
        <w:rPr>
          <w:i/>
        </w:rPr>
        <w:t xml:space="preserve"> Mina</w:t>
      </w:r>
      <w:r>
        <w:rPr>
          <w:i/>
        </w:rPr>
        <w:t xml:space="preserve">. </w:t>
      </w:r>
      <w:r w:rsidRPr="00954964">
        <w:t>Poster paper presented to Australian Archaeological Association Annual Conference, December 1988.</w:t>
      </w:r>
    </w:p>
    <w:p w:rsidR="008677A4" w:rsidRDefault="008677A4" w:rsidP="00417ADC">
      <w:pPr>
        <w:pStyle w:val="GovBody"/>
        <w:jc w:val="both"/>
      </w:pPr>
      <w:r w:rsidRPr="00954964">
        <w:t>Brown, R</w:t>
      </w:r>
      <w:r>
        <w:t xml:space="preserve">. </w:t>
      </w:r>
      <w:r w:rsidRPr="00954964">
        <w:t>(1991)</w:t>
      </w:r>
      <w:r>
        <w:t xml:space="preserve">. </w:t>
      </w:r>
      <w:r w:rsidRPr="00954964">
        <w:rPr>
          <w:i/>
        </w:rPr>
        <w:t xml:space="preserve">Investigation of Microbiota in the vicinity of Aboriginal hand stencils and pigment smears at </w:t>
      </w:r>
      <w:proofErr w:type="spellStart"/>
      <w:r w:rsidRPr="00954964">
        <w:rPr>
          <w:i/>
        </w:rPr>
        <w:t>Wargata</w:t>
      </w:r>
      <w:proofErr w:type="spellEnd"/>
      <w:r w:rsidRPr="00954964">
        <w:rPr>
          <w:i/>
        </w:rPr>
        <w:t xml:space="preserve"> Mina</w:t>
      </w:r>
      <w:r>
        <w:rPr>
          <w:i/>
        </w:rPr>
        <w:t xml:space="preserve">. </w:t>
      </w:r>
      <w:r w:rsidRPr="00954964">
        <w:t>A report to the Australian Institute of Aboriginal and Torres Strait Islander studies, Canberra</w:t>
      </w:r>
      <w:r>
        <w:t xml:space="preserve">. </w:t>
      </w:r>
      <w:r w:rsidRPr="00954964">
        <w:t>Hobart: Department of Parks, Wildlife and Heritage, Tasmania.</w:t>
      </w:r>
    </w:p>
    <w:p w:rsidR="008677A4" w:rsidRDefault="008677A4" w:rsidP="00417ADC">
      <w:pPr>
        <w:pStyle w:val="GovBody"/>
        <w:jc w:val="both"/>
      </w:pPr>
      <w:r w:rsidRPr="006F0F63">
        <w:t xml:space="preserve">Brown, S.H. </w:t>
      </w:r>
      <w:r>
        <w:t>(</w:t>
      </w:r>
      <w:r w:rsidRPr="006F0F63">
        <w:t>1985</w:t>
      </w:r>
      <w:r>
        <w:t>)</w:t>
      </w:r>
      <w:r w:rsidRPr="006F0F63">
        <w:t>. A Survey for Aboriginal Sites in the A.P.M. Concession Area within the Southwest Conservation Zone. Report to Tasma</w:t>
      </w:r>
      <w:r>
        <w:t>nian Forestry Commission and Parks and Wildlife Service</w:t>
      </w:r>
      <w:r w:rsidRPr="006F0F63">
        <w:t>.</w:t>
      </w:r>
      <w:r>
        <w:t xml:space="preserve"> </w:t>
      </w:r>
    </w:p>
    <w:p w:rsidR="008677A4" w:rsidRPr="00954964" w:rsidRDefault="008677A4" w:rsidP="00417ADC">
      <w:pPr>
        <w:pStyle w:val="GovBody"/>
        <w:jc w:val="both"/>
      </w:pPr>
      <w:r>
        <w:t>Byrne, D. (</w:t>
      </w:r>
      <w:r w:rsidRPr="006F0F63">
        <w:t>1995</w:t>
      </w:r>
      <w:r>
        <w:t xml:space="preserve">). </w:t>
      </w:r>
      <w:r w:rsidRPr="006F0F63">
        <w:rPr>
          <w:i/>
        </w:rPr>
        <w:t xml:space="preserve">A Plan for the Conservation of the Aboriginal Heritage of </w:t>
      </w:r>
      <w:proofErr w:type="spellStart"/>
      <w:r w:rsidRPr="006F0F63">
        <w:rPr>
          <w:i/>
        </w:rPr>
        <w:t>Tiata</w:t>
      </w:r>
      <w:proofErr w:type="spellEnd"/>
      <w:r w:rsidRPr="006F0F63">
        <w:rPr>
          <w:i/>
        </w:rPr>
        <w:t xml:space="preserve"> Mara </w:t>
      </w:r>
      <w:proofErr w:type="spellStart"/>
      <w:r w:rsidRPr="006F0F63">
        <w:rPr>
          <w:i/>
        </w:rPr>
        <w:t>Kominya</w:t>
      </w:r>
      <w:proofErr w:type="spellEnd"/>
      <w:r w:rsidRPr="006F0F63">
        <w:t>.  Unpublished report to Forestry Tasmania and the Australian Heritage Commission, Canberra</w:t>
      </w:r>
      <w:r>
        <w:t>.</w:t>
      </w:r>
    </w:p>
    <w:p w:rsidR="008677A4" w:rsidRDefault="008677A4" w:rsidP="00417ADC">
      <w:pPr>
        <w:pStyle w:val="GovBody"/>
        <w:jc w:val="both"/>
      </w:pPr>
      <w:r>
        <w:t xml:space="preserve">Burch, J. (2007). </w:t>
      </w:r>
      <w:r w:rsidRPr="009E41BE">
        <w:rPr>
          <w:i/>
        </w:rPr>
        <w:t xml:space="preserve">An analysis of flaked stone artefacts from </w:t>
      </w:r>
      <w:proofErr w:type="spellStart"/>
      <w:r w:rsidRPr="009E41BE">
        <w:rPr>
          <w:i/>
        </w:rPr>
        <w:t>Kutikina</w:t>
      </w:r>
      <w:proofErr w:type="spellEnd"/>
      <w:r w:rsidRPr="009E41BE">
        <w:rPr>
          <w:i/>
        </w:rPr>
        <w:t xml:space="preserve"> Cave, Southwest Tasmania, Australia</w:t>
      </w:r>
      <w:r>
        <w:rPr>
          <w:i/>
        </w:rPr>
        <w:t xml:space="preserve">. </w:t>
      </w:r>
      <w:r>
        <w:t>Unpublished BA (Hons) thesis, Archaeology Program, La Trobe University.</w:t>
      </w:r>
    </w:p>
    <w:p w:rsidR="008677A4" w:rsidRDefault="008677A4" w:rsidP="00417ADC">
      <w:pPr>
        <w:pStyle w:val="GovBody"/>
        <w:jc w:val="both"/>
        <w:rPr>
          <w:lang w:val="en-AU"/>
        </w:rPr>
      </w:pPr>
      <w:proofErr w:type="spellStart"/>
      <w:r w:rsidRPr="00B2478E">
        <w:rPr>
          <w:lang w:val="en-AU"/>
        </w:rPr>
        <w:t>Cockbill</w:t>
      </w:r>
      <w:proofErr w:type="spellEnd"/>
      <w:r w:rsidRPr="00B2478E">
        <w:rPr>
          <w:lang w:val="en-AU"/>
        </w:rPr>
        <w:t>, J</w:t>
      </w:r>
      <w:r>
        <w:rPr>
          <w:lang w:val="en-AU"/>
        </w:rPr>
        <w:t xml:space="preserve">. </w:t>
      </w:r>
      <w:r w:rsidRPr="00B2478E">
        <w:rPr>
          <w:lang w:val="en-AU"/>
        </w:rPr>
        <w:t>(1999)</w:t>
      </w:r>
      <w:r>
        <w:rPr>
          <w:lang w:val="en-AU"/>
        </w:rPr>
        <w:t xml:space="preserve">. </w:t>
      </w:r>
      <w:r>
        <w:rPr>
          <w:i/>
          <w:lang w:val="en-AU"/>
        </w:rPr>
        <w:t xml:space="preserve">Bones of contention. </w:t>
      </w:r>
      <w:r w:rsidRPr="00B2478E">
        <w:rPr>
          <w:lang w:val="en-AU"/>
        </w:rPr>
        <w:t>Unpublished B.A</w:t>
      </w:r>
      <w:r>
        <w:rPr>
          <w:lang w:val="en-AU"/>
        </w:rPr>
        <w:t xml:space="preserve">. </w:t>
      </w:r>
      <w:r w:rsidRPr="00B2478E">
        <w:rPr>
          <w:lang w:val="en-AU"/>
        </w:rPr>
        <w:t>Honours Thesis, Department of Archaeology, La Trobe University, Melbourne.</w:t>
      </w:r>
    </w:p>
    <w:p w:rsidR="008677A4" w:rsidRDefault="00295444" w:rsidP="00417ADC">
      <w:pPr>
        <w:pStyle w:val="GovBody"/>
        <w:jc w:val="both"/>
      </w:pPr>
      <w:proofErr w:type="spellStart"/>
      <w:r>
        <w:t>Collett</w:t>
      </w:r>
      <w:proofErr w:type="spellEnd"/>
      <w:r>
        <w:t>, D., Hughes, C., &amp;</w:t>
      </w:r>
      <w:r w:rsidR="008677A4" w:rsidRPr="006F0F63">
        <w:t xml:space="preserve"> J. Smith. </w:t>
      </w:r>
      <w:r w:rsidR="008677A4">
        <w:t>(</w:t>
      </w:r>
      <w:r w:rsidR="008677A4" w:rsidRPr="006F0F63">
        <w:t>1998</w:t>
      </w:r>
      <w:r w:rsidR="008677A4">
        <w:t>)</w:t>
      </w:r>
      <w:r w:rsidR="008677A4" w:rsidRPr="006F0F63">
        <w:t xml:space="preserve">. </w:t>
      </w:r>
      <w:r w:rsidR="008677A4" w:rsidRPr="004F2913">
        <w:rPr>
          <w:i/>
        </w:rPr>
        <w:t xml:space="preserve">South-West </w:t>
      </w:r>
      <w:proofErr w:type="spellStart"/>
      <w:r w:rsidR="008677A4" w:rsidRPr="004F2913">
        <w:rPr>
          <w:i/>
        </w:rPr>
        <w:t>Middens</w:t>
      </w:r>
      <w:proofErr w:type="spellEnd"/>
      <w:r w:rsidR="008677A4" w:rsidRPr="004F2913">
        <w:rPr>
          <w:i/>
        </w:rPr>
        <w:t xml:space="preserve"> </w:t>
      </w:r>
      <w:proofErr w:type="spellStart"/>
      <w:r w:rsidR="008677A4" w:rsidRPr="004F2913">
        <w:rPr>
          <w:i/>
        </w:rPr>
        <w:t>Stabilisation</w:t>
      </w:r>
      <w:proofErr w:type="spellEnd"/>
      <w:r w:rsidR="008677A4" w:rsidRPr="004F2913">
        <w:rPr>
          <w:i/>
        </w:rPr>
        <w:t xml:space="preserve"> Project: Results to June 1998 and Proposal for a Community Access Trip in 1998-99</w:t>
      </w:r>
      <w:r w:rsidR="008677A4" w:rsidRPr="006F0F63">
        <w:t>. Unpublished report to P</w:t>
      </w:r>
      <w:r w:rsidR="008677A4">
        <w:t>arks and Wildlife Service</w:t>
      </w:r>
      <w:r w:rsidR="008677A4" w:rsidRPr="006F0F63">
        <w:t>, Hobart</w:t>
      </w:r>
      <w:r w:rsidR="008677A4">
        <w:t>.</w:t>
      </w:r>
    </w:p>
    <w:p w:rsidR="008677A4" w:rsidRDefault="008677A4" w:rsidP="00417ADC">
      <w:pPr>
        <w:pStyle w:val="GovBody"/>
        <w:jc w:val="both"/>
        <w:rPr>
          <w:lang w:eastAsia="en-AU"/>
        </w:rPr>
      </w:pPr>
      <w:r>
        <w:rPr>
          <w:lang w:eastAsia="en-AU"/>
        </w:rPr>
        <w:t>Cooper, J. (</w:t>
      </w:r>
      <w:r w:rsidRPr="006F0F63">
        <w:rPr>
          <w:lang w:eastAsia="en-AU"/>
        </w:rPr>
        <w:t>2013</w:t>
      </w:r>
      <w:r>
        <w:rPr>
          <w:lang w:eastAsia="en-AU"/>
        </w:rPr>
        <w:t xml:space="preserve">). </w:t>
      </w:r>
      <w:r w:rsidRPr="004F2913">
        <w:rPr>
          <w:i/>
          <w:lang w:eastAsia="en-AU"/>
        </w:rPr>
        <w:t>Land of the Sleeping Gods: Untold History and Mythology of the Tasmanian Aborigines. The Writings and Drawings of William Jackson Cotton</w:t>
      </w:r>
      <w:r w:rsidRPr="006F0F63">
        <w:rPr>
          <w:lang w:eastAsia="en-AU"/>
        </w:rPr>
        <w:t>.  Wellington Bridge Press</w:t>
      </w:r>
      <w:r>
        <w:rPr>
          <w:lang w:eastAsia="en-AU"/>
        </w:rPr>
        <w:t>.</w:t>
      </w:r>
    </w:p>
    <w:p w:rsidR="008677A4" w:rsidRPr="004F2913" w:rsidRDefault="008677A4" w:rsidP="00417ADC">
      <w:pPr>
        <w:pStyle w:val="GovBody"/>
        <w:jc w:val="both"/>
        <w:rPr>
          <w:lang w:eastAsia="en-AU"/>
        </w:rPr>
      </w:pPr>
      <w:r w:rsidRPr="002F7460">
        <w:t xml:space="preserve">Cosgrove, R., </w:t>
      </w:r>
      <w:r>
        <w:t>(</w:t>
      </w:r>
      <w:r w:rsidRPr="002F7460">
        <w:t>1989</w:t>
      </w:r>
      <w:r>
        <w:t xml:space="preserve">). </w:t>
      </w:r>
      <w:r w:rsidRPr="002F7460">
        <w:t xml:space="preserve">Thirty Thousand Years of Human </w:t>
      </w:r>
      <w:proofErr w:type="spellStart"/>
      <w:r w:rsidRPr="002F7460">
        <w:t>Colonisation</w:t>
      </w:r>
      <w:proofErr w:type="spellEnd"/>
      <w:r w:rsidRPr="002F7460">
        <w:t xml:space="preserve"> in Tasmania – New Pleistocene Dates. </w:t>
      </w:r>
      <w:r w:rsidRPr="002F7460">
        <w:rPr>
          <w:i/>
        </w:rPr>
        <w:t xml:space="preserve">Science </w:t>
      </w:r>
      <w:r w:rsidRPr="002F7460">
        <w:t>243:1706-1708</w:t>
      </w:r>
      <w:r>
        <w:rPr>
          <w:rFonts w:asciiTheme="minorHAnsi" w:hAnsiTheme="minorHAnsi" w:cstheme="minorHAnsi"/>
          <w:i/>
          <w:lang w:eastAsia="en-AU"/>
        </w:rPr>
        <w:t>.</w:t>
      </w:r>
    </w:p>
    <w:p w:rsidR="008677A4" w:rsidRPr="00954964" w:rsidRDefault="008677A4" w:rsidP="00417ADC">
      <w:pPr>
        <w:pStyle w:val="GovBody"/>
        <w:jc w:val="both"/>
      </w:pPr>
      <w:r w:rsidRPr="00954964">
        <w:t>Cosgrove, R</w:t>
      </w:r>
      <w:r>
        <w:t xml:space="preserve">. </w:t>
      </w:r>
      <w:r w:rsidRPr="00954964">
        <w:t>(1995)</w:t>
      </w:r>
      <w:r>
        <w:t xml:space="preserve">. </w:t>
      </w:r>
      <w:r w:rsidRPr="00954964">
        <w:rPr>
          <w:i/>
        </w:rPr>
        <w:t>The Illusion of Riches: Scale, Resolution and Explanation in Tasmanian Pleistocene Human Behaviour</w:t>
      </w:r>
      <w:r>
        <w:t xml:space="preserve">. </w:t>
      </w:r>
      <w:r w:rsidRPr="00954964">
        <w:t>British Archaeological Reports International Series 608</w:t>
      </w:r>
      <w:r>
        <w:t xml:space="preserve">. </w:t>
      </w:r>
      <w:r w:rsidRPr="00954964">
        <w:t>Oxford: TEMPUS REPARATUM.</w:t>
      </w:r>
    </w:p>
    <w:p w:rsidR="008677A4" w:rsidRDefault="008677A4" w:rsidP="00417ADC">
      <w:pPr>
        <w:pStyle w:val="GovBody"/>
        <w:jc w:val="both"/>
      </w:pPr>
      <w:r w:rsidRPr="00954964">
        <w:t>Cosgrove, R</w:t>
      </w:r>
      <w:r>
        <w:t xml:space="preserve">. </w:t>
      </w:r>
      <w:r w:rsidRPr="00954964">
        <w:t>(1997)</w:t>
      </w:r>
      <w:r>
        <w:t xml:space="preserve">. </w:t>
      </w:r>
      <w:r w:rsidRPr="00954964">
        <w:t>Tasmanian Aborigines through the last Ice Age</w:t>
      </w:r>
      <w:r>
        <w:t xml:space="preserve">. </w:t>
      </w:r>
      <w:r w:rsidRPr="00954964">
        <w:t>In E</w:t>
      </w:r>
      <w:r>
        <w:t xml:space="preserve">. </w:t>
      </w:r>
      <w:r w:rsidRPr="00954964">
        <w:t>K</w:t>
      </w:r>
      <w:r>
        <w:t xml:space="preserve">. </w:t>
      </w:r>
      <w:r w:rsidRPr="00954964">
        <w:t xml:space="preserve">Webb (Ed.), </w:t>
      </w:r>
      <w:r w:rsidRPr="00954964">
        <w:rPr>
          <w:i/>
        </w:rPr>
        <w:t>Windows on meteorology: Australian perspective</w:t>
      </w:r>
      <w:r w:rsidRPr="00954964">
        <w:t xml:space="preserve"> (pp</w:t>
      </w:r>
      <w:r>
        <w:t xml:space="preserve">. </w:t>
      </w:r>
      <w:r w:rsidRPr="00954964">
        <w:t>46-58)</w:t>
      </w:r>
      <w:r>
        <w:rPr>
          <w:i/>
        </w:rPr>
        <w:t xml:space="preserve">. </w:t>
      </w:r>
      <w:r w:rsidRPr="00954964">
        <w:rPr>
          <w:i/>
        </w:rPr>
        <w:t>Collingwood, Vic.: CSIRO Publishing</w:t>
      </w:r>
      <w:r w:rsidRPr="00954964">
        <w:t>.</w:t>
      </w:r>
    </w:p>
    <w:p w:rsidR="008677A4" w:rsidRPr="006F0F63" w:rsidRDefault="008677A4" w:rsidP="00417ADC">
      <w:pPr>
        <w:pStyle w:val="GovBody"/>
        <w:jc w:val="both"/>
        <w:rPr>
          <w:lang w:eastAsia="en-AU"/>
        </w:rPr>
      </w:pPr>
      <w:r>
        <w:rPr>
          <w:lang w:eastAsia="en-AU"/>
        </w:rPr>
        <w:t>Cosgrove, R., &amp; T. Murray. (</w:t>
      </w:r>
      <w:r w:rsidRPr="006F0F63">
        <w:rPr>
          <w:lang w:eastAsia="en-AU"/>
        </w:rPr>
        <w:t>1994</w:t>
      </w:r>
      <w:r>
        <w:rPr>
          <w:lang w:eastAsia="en-AU"/>
        </w:rPr>
        <w:t>)</w:t>
      </w:r>
      <w:r w:rsidRPr="006F0F63">
        <w:rPr>
          <w:lang w:eastAsia="en-AU"/>
        </w:rPr>
        <w:t xml:space="preserve">. </w:t>
      </w:r>
      <w:proofErr w:type="gramStart"/>
      <w:r w:rsidRPr="002F7460">
        <w:rPr>
          <w:i/>
          <w:lang w:eastAsia="en-AU"/>
        </w:rPr>
        <w:t>The</w:t>
      </w:r>
      <w:proofErr w:type="gramEnd"/>
      <w:r w:rsidRPr="002F7460">
        <w:rPr>
          <w:i/>
          <w:lang w:eastAsia="en-AU"/>
        </w:rPr>
        <w:t xml:space="preserve"> Management of Archaeological Resources in Forested Areas. Report on the Excavations at </w:t>
      </w:r>
      <w:proofErr w:type="spellStart"/>
      <w:r w:rsidRPr="002F7460">
        <w:rPr>
          <w:i/>
          <w:lang w:eastAsia="en-AU"/>
        </w:rPr>
        <w:t>Parmerpar</w:t>
      </w:r>
      <w:proofErr w:type="spellEnd"/>
      <w:r w:rsidRPr="002F7460">
        <w:rPr>
          <w:i/>
          <w:lang w:eastAsia="en-AU"/>
        </w:rPr>
        <w:t xml:space="preserve"> </w:t>
      </w:r>
      <w:proofErr w:type="spellStart"/>
      <w:r w:rsidRPr="002F7460">
        <w:rPr>
          <w:i/>
          <w:lang w:eastAsia="en-AU"/>
        </w:rPr>
        <w:t>Meethaner</w:t>
      </w:r>
      <w:proofErr w:type="spellEnd"/>
      <w:r w:rsidRPr="002F7460">
        <w:rPr>
          <w:i/>
          <w:lang w:eastAsia="en-AU"/>
        </w:rPr>
        <w:t xml:space="preserve"> (TASI 4434) 24 September to 3 October 1993</w:t>
      </w:r>
      <w:r w:rsidRPr="006F0F63">
        <w:rPr>
          <w:i/>
          <w:lang w:eastAsia="en-AU"/>
        </w:rPr>
        <w:t xml:space="preserve">. </w:t>
      </w:r>
      <w:r w:rsidRPr="006F0F63">
        <w:rPr>
          <w:lang w:eastAsia="en-AU"/>
        </w:rPr>
        <w:t>Unpublished report for the Tasmanian Forest Research Council Inc.</w:t>
      </w:r>
    </w:p>
    <w:p w:rsidR="008677A4" w:rsidRPr="00061671" w:rsidRDefault="008677A4" w:rsidP="00417ADC">
      <w:pPr>
        <w:pStyle w:val="GovBody"/>
        <w:jc w:val="both"/>
        <w:rPr>
          <w:lang w:eastAsia="en-AU"/>
        </w:rPr>
      </w:pPr>
      <w:r w:rsidRPr="006F0F63">
        <w:rPr>
          <w:lang w:eastAsia="en-AU"/>
        </w:rPr>
        <w:lastRenderedPageBreak/>
        <w:t>D</w:t>
      </w:r>
      <w:r>
        <w:rPr>
          <w:lang w:eastAsia="en-AU"/>
        </w:rPr>
        <w:t xml:space="preserve">epartment of </w:t>
      </w:r>
      <w:r w:rsidRPr="006F0F63">
        <w:rPr>
          <w:lang w:eastAsia="en-AU"/>
        </w:rPr>
        <w:t>P</w:t>
      </w:r>
      <w:r>
        <w:rPr>
          <w:lang w:eastAsia="en-AU"/>
        </w:rPr>
        <w:t>arks, Water and Heritage.</w:t>
      </w:r>
      <w:r w:rsidRPr="006F0F63">
        <w:rPr>
          <w:lang w:eastAsia="en-AU"/>
        </w:rPr>
        <w:t xml:space="preserve"> </w:t>
      </w:r>
      <w:r>
        <w:rPr>
          <w:lang w:eastAsia="en-AU"/>
        </w:rPr>
        <w:t>(</w:t>
      </w:r>
      <w:r w:rsidRPr="006F0F63">
        <w:rPr>
          <w:lang w:eastAsia="en-AU"/>
        </w:rPr>
        <w:t>1991</w:t>
      </w:r>
      <w:r>
        <w:rPr>
          <w:lang w:eastAsia="en-AU"/>
        </w:rPr>
        <w:t>)</w:t>
      </w:r>
      <w:r w:rsidRPr="006F0F63">
        <w:rPr>
          <w:lang w:eastAsia="en-AU"/>
        </w:rPr>
        <w:t xml:space="preserve">. </w:t>
      </w:r>
      <w:r w:rsidRPr="00295444">
        <w:rPr>
          <w:i/>
          <w:lang w:eastAsia="en-AU"/>
        </w:rPr>
        <w:t xml:space="preserve">Tasmanian Wilderness World Heritage Area: Resources and Issues. </w:t>
      </w:r>
      <w:r>
        <w:rPr>
          <w:lang w:eastAsia="en-AU"/>
        </w:rPr>
        <w:t xml:space="preserve">Unpublished report for the </w:t>
      </w:r>
      <w:r w:rsidRPr="006F0F63">
        <w:rPr>
          <w:lang w:eastAsia="en-AU"/>
        </w:rPr>
        <w:t>D</w:t>
      </w:r>
      <w:r>
        <w:rPr>
          <w:lang w:eastAsia="en-AU"/>
        </w:rPr>
        <w:t xml:space="preserve">epartment of </w:t>
      </w:r>
      <w:r w:rsidRPr="006F0F63">
        <w:rPr>
          <w:lang w:eastAsia="en-AU"/>
        </w:rPr>
        <w:t>P</w:t>
      </w:r>
      <w:r>
        <w:rPr>
          <w:lang w:eastAsia="en-AU"/>
        </w:rPr>
        <w:t>arks, Water and Heritage</w:t>
      </w:r>
      <w:r w:rsidRPr="006F0F63">
        <w:rPr>
          <w:lang w:eastAsia="en-AU"/>
        </w:rPr>
        <w:t>, Hobart.</w:t>
      </w:r>
    </w:p>
    <w:p w:rsidR="008677A4" w:rsidRDefault="008677A4" w:rsidP="00417ADC">
      <w:pPr>
        <w:pStyle w:val="GovBody"/>
        <w:jc w:val="both"/>
        <w:rPr>
          <w:lang w:val="en-AU"/>
        </w:rPr>
      </w:pPr>
      <w:r w:rsidRPr="00B2478E">
        <w:rPr>
          <w:lang w:val="en-AU"/>
        </w:rPr>
        <w:t>Dolby, N</w:t>
      </w:r>
      <w:r>
        <w:rPr>
          <w:lang w:val="en-AU"/>
        </w:rPr>
        <w:t xml:space="preserve">. </w:t>
      </w:r>
      <w:r w:rsidRPr="00B2478E">
        <w:rPr>
          <w:lang w:val="en-AU"/>
        </w:rPr>
        <w:t>(1995)</w:t>
      </w:r>
      <w:r>
        <w:rPr>
          <w:lang w:val="en-AU"/>
        </w:rPr>
        <w:t xml:space="preserve">. </w:t>
      </w:r>
      <w:r w:rsidRPr="0020714B">
        <w:rPr>
          <w:i/>
          <w:lang w:val="en-AU"/>
        </w:rPr>
        <w:t>A unique perspective: Charcoal, environment and fuel use at the</w:t>
      </w:r>
      <w:r w:rsidRPr="00B2478E">
        <w:rPr>
          <w:lang w:val="en-AU"/>
        </w:rPr>
        <w:t xml:space="preserve"> </w:t>
      </w:r>
      <w:r w:rsidRPr="0020714B">
        <w:rPr>
          <w:i/>
          <w:lang w:val="en-AU"/>
        </w:rPr>
        <w:t xml:space="preserve">Pleistocene archaeological site of </w:t>
      </w:r>
      <w:proofErr w:type="spellStart"/>
      <w:r w:rsidRPr="0020714B">
        <w:rPr>
          <w:i/>
          <w:lang w:val="en-AU"/>
        </w:rPr>
        <w:t>Nunamira</w:t>
      </w:r>
      <w:proofErr w:type="spellEnd"/>
      <w:r w:rsidRPr="0020714B">
        <w:rPr>
          <w:i/>
          <w:lang w:val="en-AU"/>
        </w:rPr>
        <w:t>, Southwest Tasmania</w:t>
      </w:r>
      <w:r>
        <w:rPr>
          <w:i/>
          <w:lang w:val="en-AU"/>
        </w:rPr>
        <w:t xml:space="preserve">. </w:t>
      </w:r>
      <w:r w:rsidRPr="00B2478E">
        <w:rPr>
          <w:lang w:val="en-AU"/>
        </w:rPr>
        <w:t>Unpublished B.A</w:t>
      </w:r>
      <w:r>
        <w:rPr>
          <w:lang w:val="en-AU"/>
        </w:rPr>
        <w:t xml:space="preserve">. </w:t>
      </w:r>
      <w:r w:rsidRPr="00B2478E">
        <w:rPr>
          <w:lang w:val="en-AU"/>
        </w:rPr>
        <w:t>Honours Thesis, Department of Archaeology, La Trobe University, Melbourne.</w:t>
      </w:r>
    </w:p>
    <w:p w:rsidR="008677A4" w:rsidRDefault="008677A4" w:rsidP="00417ADC">
      <w:pPr>
        <w:pStyle w:val="GovBody"/>
        <w:jc w:val="both"/>
      </w:pPr>
      <w:r w:rsidRPr="004D01B0">
        <w:t xml:space="preserve">Du </w:t>
      </w:r>
      <w:proofErr w:type="spellStart"/>
      <w:r w:rsidRPr="004D01B0">
        <w:t>Cros</w:t>
      </w:r>
      <w:proofErr w:type="spellEnd"/>
      <w:r w:rsidRPr="004D01B0">
        <w:t xml:space="preserve">, H. </w:t>
      </w:r>
      <w:r>
        <w:t>(</w:t>
      </w:r>
      <w:r w:rsidRPr="004D01B0">
        <w:t>1992</w:t>
      </w:r>
      <w:r>
        <w:t>)</w:t>
      </w:r>
      <w:r w:rsidRPr="004D01B0">
        <w:t xml:space="preserve">. </w:t>
      </w:r>
      <w:r w:rsidRPr="00A155E1">
        <w:rPr>
          <w:i/>
        </w:rPr>
        <w:t xml:space="preserve">An Archaeological Survey to Examine the Nature and Distribution of Aboriginal Sites in Areas Affected by Erosion: World Heritage Area, Tasmania. </w:t>
      </w:r>
      <w:r w:rsidRPr="004D01B0">
        <w:t>Unpublished report to P</w:t>
      </w:r>
      <w:r>
        <w:t>arks and Wildlife Service,</w:t>
      </w:r>
      <w:r w:rsidRPr="004D01B0">
        <w:t xml:space="preserve"> Hobart</w:t>
      </w:r>
      <w:r>
        <w:t>.</w:t>
      </w:r>
    </w:p>
    <w:p w:rsidR="008677A4" w:rsidRPr="004D01B0" w:rsidRDefault="008677A4" w:rsidP="00417ADC">
      <w:pPr>
        <w:pStyle w:val="GovBody"/>
        <w:jc w:val="both"/>
      </w:pPr>
      <w:r>
        <w:t xml:space="preserve">Everett, J. (1993). </w:t>
      </w:r>
      <w:r w:rsidRPr="006F0F63">
        <w:t>Significance to Tasmanian Aborigines</w:t>
      </w:r>
      <w:r w:rsidRPr="006F0F63">
        <w:rPr>
          <w:i/>
        </w:rPr>
        <w:t xml:space="preserve">. </w:t>
      </w:r>
      <w:r w:rsidRPr="006F0F63">
        <w:t>In Smith, M. and J. Banks (</w:t>
      </w:r>
      <w:proofErr w:type="spellStart"/>
      <w:proofErr w:type="gramStart"/>
      <w:r w:rsidRPr="006F0F63">
        <w:t>eds</w:t>
      </w:r>
      <w:proofErr w:type="spellEnd"/>
      <w:proofErr w:type="gramEnd"/>
      <w:r w:rsidRPr="006F0F63">
        <w:t xml:space="preserve">) </w:t>
      </w:r>
      <w:r w:rsidRPr="006F0F63">
        <w:rPr>
          <w:i/>
        </w:rPr>
        <w:t xml:space="preserve">Tasmanian Wilderness – World Heritage Values. </w:t>
      </w:r>
      <w:r w:rsidRPr="006F0F63">
        <w:t>Royal Society of Tasmania, Hobart</w:t>
      </w:r>
      <w:r>
        <w:t>.</w:t>
      </w:r>
    </w:p>
    <w:p w:rsidR="008677A4" w:rsidRPr="00954964" w:rsidRDefault="008677A4" w:rsidP="00417ADC">
      <w:pPr>
        <w:pStyle w:val="GovBody"/>
        <w:jc w:val="both"/>
      </w:pPr>
      <w:proofErr w:type="spellStart"/>
      <w:r w:rsidRPr="00954964">
        <w:t>Fullagar</w:t>
      </w:r>
      <w:proofErr w:type="spellEnd"/>
      <w:r w:rsidRPr="00954964">
        <w:t>, R</w:t>
      </w:r>
      <w:r>
        <w:t xml:space="preserve">. </w:t>
      </w:r>
      <w:r w:rsidRPr="00954964">
        <w:t>(1986)</w:t>
      </w:r>
      <w:r>
        <w:t xml:space="preserve">. </w:t>
      </w:r>
      <w:proofErr w:type="spellStart"/>
      <w:r w:rsidRPr="00954964">
        <w:rPr>
          <w:i/>
        </w:rPr>
        <w:t>Usewear</w:t>
      </w:r>
      <w:proofErr w:type="spellEnd"/>
      <w:r w:rsidRPr="00954964">
        <w:rPr>
          <w:i/>
        </w:rPr>
        <w:t xml:space="preserve"> and residues on stone tools: Functional analysis and its application to two Southern Australian archaeological assemblages</w:t>
      </w:r>
      <w:r>
        <w:t xml:space="preserve">. </w:t>
      </w:r>
      <w:r w:rsidRPr="00954964">
        <w:t>(Unpublished doctoral dissertation)</w:t>
      </w:r>
      <w:r>
        <w:t xml:space="preserve">. </w:t>
      </w:r>
      <w:r w:rsidRPr="00954964">
        <w:t xml:space="preserve">La Trobe University, </w:t>
      </w:r>
      <w:proofErr w:type="spellStart"/>
      <w:r w:rsidRPr="00954964">
        <w:t>Bundoora</w:t>
      </w:r>
      <w:proofErr w:type="spellEnd"/>
      <w:r w:rsidRPr="00954964">
        <w:t>, Vic.</w:t>
      </w:r>
    </w:p>
    <w:p w:rsidR="008677A4" w:rsidRPr="00954964" w:rsidRDefault="008677A4" w:rsidP="00417ADC">
      <w:pPr>
        <w:pStyle w:val="GovBody"/>
        <w:jc w:val="both"/>
        <w:rPr>
          <w:lang w:val="nl-NL"/>
        </w:rPr>
      </w:pPr>
      <w:r>
        <w:t xml:space="preserve">Gale, K. (1994). </w:t>
      </w:r>
      <w:r w:rsidRPr="000B6CBA">
        <w:rPr>
          <w:i/>
        </w:rPr>
        <w:t>When size really does count: An occupational history and comparative analysis of Stone Cave and Bone Cave from Southwest Tasmania</w:t>
      </w:r>
      <w:r>
        <w:rPr>
          <w:i/>
        </w:rPr>
        <w:t xml:space="preserve">. </w:t>
      </w:r>
      <w:r>
        <w:t>Unpublished BA (Hons) thesis, Archaeology Program, La Trobe University.</w:t>
      </w:r>
    </w:p>
    <w:p w:rsidR="008677A4" w:rsidRDefault="008677A4" w:rsidP="00417ADC">
      <w:pPr>
        <w:pStyle w:val="GovBody"/>
        <w:jc w:val="both"/>
      </w:pPr>
      <w:r w:rsidRPr="00954964">
        <w:rPr>
          <w:lang w:val="nl-NL"/>
        </w:rPr>
        <w:t>Geering, K</w:t>
      </w:r>
      <w:r>
        <w:rPr>
          <w:lang w:val="nl-NL"/>
        </w:rPr>
        <w:t xml:space="preserve">. </w:t>
      </w:r>
      <w:r w:rsidRPr="00954964">
        <w:rPr>
          <w:lang w:val="nl-NL"/>
        </w:rPr>
        <w:t>(1983)</w:t>
      </w:r>
      <w:r>
        <w:rPr>
          <w:lang w:val="nl-NL"/>
        </w:rPr>
        <w:t xml:space="preserve">. </w:t>
      </w:r>
      <w:r w:rsidRPr="00D00ACF">
        <w:rPr>
          <w:i/>
        </w:rPr>
        <w:t xml:space="preserve">Preliminary analysis of the faunal remains from </w:t>
      </w:r>
      <w:proofErr w:type="spellStart"/>
      <w:r w:rsidRPr="00D00ACF">
        <w:rPr>
          <w:i/>
        </w:rPr>
        <w:t>Kuti</w:t>
      </w:r>
      <w:proofErr w:type="spellEnd"/>
      <w:r w:rsidRPr="00D00ACF">
        <w:rPr>
          <w:i/>
        </w:rPr>
        <w:t xml:space="preserve"> Kina Cave, Franklin River, 1981 excavation</w:t>
      </w:r>
      <w:r>
        <w:t>. Unpublished report to National Parks and Wildlife Service, Tasmania.</w:t>
      </w:r>
    </w:p>
    <w:p w:rsidR="008677A4" w:rsidRPr="006F0F63" w:rsidRDefault="008677A4" w:rsidP="00417ADC">
      <w:pPr>
        <w:pStyle w:val="GovBody"/>
        <w:jc w:val="both"/>
        <w:rPr>
          <w:lang w:eastAsia="en-AU"/>
        </w:rPr>
      </w:pPr>
      <w:r>
        <w:rPr>
          <w:lang w:eastAsia="en-AU"/>
        </w:rPr>
        <w:t>Household, I., &amp; A. Clarke. (</w:t>
      </w:r>
      <w:r w:rsidRPr="006F0F63">
        <w:rPr>
          <w:lang w:eastAsia="en-AU"/>
        </w:rPr>
        <w:t>1998</w:t>
      </w:r>
      <w:r>
        <w:rPr>
          <w:lang w:eastAsia="en-AU"/>
        </w:rPr>
        <w:t>)</w:t>
      </w:r>
      <w:r w:rsidRPr="006F0F63">
        <w:rPr>
          <w:lang w:eastAsia="en-AU"/>
        </w:rPr>
        <w:t xml:space="preserve">. </w:t>
      </w:r>
      <w:r w:rsidRPr="004D01B0">
        <w:rPr>
          <w:i/>
          <w:lang w:eastAsia="en-AU"/>
        </w:rPr>
        <w:t>Bubs Hill Karst Area Resource Inventory and Management Recommendations, with Supplementary Reports on the Surprise River, Cardigan River, Cheyne Range, Nelson Valley Karst Areas</w:t>
      </w:r>
      <w:r w:rsidRPr="006F0F63">
        <w:rPr>
          <w:lang w:eastAsia="en-AU"/>
        </w:rPr>
        <w:t>. Unpublished report</w:t>
      </w:r>
      <w:r>
        <w:rPr>
          <w:lang w:eastAsia="en-AU"/>
        </w:rPr>
        <w:t xml:space="preserve"> for Parks and Wildlife Service, Hobart</w:t>
      </w:r>
      <w:r w:rsidRPr="006F0F63">
        <w:rPr>
          <w:lang w:eastAsia="en-AU"/>
        </w:rPr>
        <w:t xml:space="preserve">. </w:t>
      </w:r>
    </w:p>
    <w:p w:rsidR="008677A4" w:rsidRPr="004D01B0" w:rsidRDefault="008677A4" w:rsidP="00417ADC">
      <w:pPr>
        <w:pStyle w:val="GovBody"/>
        <w:jc w:val="both"/>
      </w:pPr>
      <w:r>
        <w:t>Household, I.</w:t>
      </w:r>
      <w:r w:rsidR="00A155E1">
        <w:t xml:space="preserve">, Eberhard, R., </w:t>
      </w:r>
      <w:r w:rsidRPr="006F0F63">
        <w:t>Hughes,</w:t>
      </w:r>
      <w:r w:rsidR="00A155E1">
        <w:t xml:space="preserve"> C., </w:t>
      </w:r>
      <w:r w:rsidRPr="006F0F63">
        <w:t>Mansell,</w:t>
      </w:r>
      <w:r w:rsidR="00A155E1">
        <w:t xml:space="preserve"> B., </w:t>
      </w:r>
      <w:r w:rsidRPr="006F0F63">
        <w:t>Shaw,</w:t>
      </w:r>
      <w:r w:rsidR="00A155E1">
        <w:t xml:space="preserve"> G., </w:t>
      </w:r>
      <w:r w:rsidRPr="006F0F63">
        <w:t>Davis,</w:t>
      </w:r>
      <w:r w:rsidR="00A155E1">
        <w:t xml:space="preserve"> G.,</w:t>
      </w:r>
      <w:r w:rsidRPr="006F0F63">
        <w:t xml:space="preserve"> Ped</w:t>
      </w:r>
      <w:r>
        <w:t>der,</w:t>
      </w:r>
      <w:r w:rsidR="00A155E1">
        <w:t xml:space="preserve"> C., </w:t>
      </w:r>
      <w:r>
        <w:t>Clarke</w:t>
      </w:r>
      <w:r w:rsidR="00A155E1">
        <w:t>, A.,</w:t>
      </w:r>
      <w:r>
        <w:t xml:space="preserve"> &amp; S. Everett. (</w:t>
      </w:r>
      <w:r w:rsidRPr="006F0F63">
        <w:t>2005</w:t>
      </w:r>
      <w:r>
        <w:t xml:space="preserve">). </w:t>
      </w:r>
      <w:proofErr w:type="gramStart"/>
      <w:r w:rsidRPr="004D01B0">
        <w:rPr>
          <w:i/>
        </w:rPr>
        <w:t>The</w:t>
      </w:r>
      <w:proofErr w:type="gramEnd"/>
      <w:r w:rsidRPr="004D01B0">
        <w:rPr>
          <w:i/>
        </w:rPr>
        <w:t xml:space="preserve"> natural and cultural; landscapes of the middle Huon River valley. Aboriginal heritage and environmental systems.</w:t>
      </w:r>
      <w:r w:rsidRPr="006F0F63">
        <w:t xml:space="preserve">  Unpublished report to Forestry Tasmania, TALC, DPIWE, DTPHA and the Southern Tasmanian </w:t>
      </w:r>
      <w:proofErr w:type="spellStart"/>
      <w:r w:rsidRPr="006F0F63">
        <w:t>Caverneers</w:t>
      </w:r>
      <w:proofErr w:type="spellEnd"/>
      <w:r w:rsidRPr="006F0F63">
        <w:t>.</w:t>
      </w:r>
    </w:p>
    <w:p w:rsidR="008677A4" w:rsidRDefault="008677A4" w:rsidP="00417ADC">
      <w:pPr>
        <w:pStyle w:val="GovBody"/>
        <w:jc w:val="both"/>
      </w:pPr>
      <w:r>
        <w:t xml:space="preserve">Johnston, H.D. (1982). </w:t>
      </w:r>
      <w:r w:rsidRPr="006F2912">
        <w:rPr>
          <w:i/>
        </w:rPr>
        <w:t xml:space="preserve">Testing a model: An analysis of vertebrate faunal remains from </w:t>
      </w:r>
      <w:proofErr w:type="spellStart"/>
      <w:r w:rsidRPr="006F2912">
        <w:rPr>
          <w:i/>
        </w:rPr>
        <w:t>Waragara</w:t>
      </w:r>
      <w:proofErr w:type="spellEnd"/>
      <w:r w:rsidRPr="006F2912">
        <w:rPr>
          <w:i/>
        </w:rPr>
        <w:t xml:space="preserve"> </w:t>
      </w:r>
      <w:proofErr w:type="spellStart"/>
      <w:r w:rsidRPr="006F2912">
        <w:rPr>
          <w:i/>
        </w:rPr>
        <w:t>Rockshelter</w:t>
      </w:r>
      <w:proofErr w:type="spellEnd"/>
      <w:r w:rsidRPr="006F2912">
        <w:rPr>
          <w:i/>
        </w:rPr>
        <w:t>, Central Tasmania</w:t>
      </w:r>
      <w:r>
        <w:rPr>
          <w:i/>
        </w:rPr>
        <w:t xml:space="preserve">. </w:t>
      </w:r>
      <w:r>
        <w:t>Unpublished BA (Hons) thesis, University of New England.</w:t>
      </w:r>
    </w:p>
    <w:p w:rsidR="008677A4" w:rsidRPr="00954964" w:rsidRDefault="008677A4" w:rsidP="00417ADC">
      <w:pPr>
        <w:pStyle w:val="GovBody"/>
        <w:jc w:val="both"/>
        <w:rPr>
          <w:lang w:val="pt-PT"/>
        </w:rPr>
      </w:pPr>
      <w:r>
        <w:t xml:space="preserve">Johnston, R.B. (1994). </w:t>
      </w:r>
      <w:r w:rsidRPr="00A51BB2">
        <w:rPr>
          <w:i/>
        </w:rPr>
        <w:t xml:space="preserve">Site formation and the history of human occupation at </w:t>
      </w:r>
      <w:proofErr w:type="spellStart"/>
      <w:r w:rsidRPr="00A51BB2">
        <w:rPr>
          <w:i/>
        </w:rPr>
        <w:t>Pallawa</w:t>
      </w:r>
      <w:proofErr w:type="spellEnd"/>
      <w:r w:rsidRPr="00A51BB2">
        <w:rPr>
          <w:i/>
        </w:rPr>
        <w:t xml:space="preserve"> </w:t>
      </w:r>
      <w:proofErr w:type="spellStart"/>
      <w:r w:rsidRPr="00A51BB2">
        <w:rPr>
          <w:i/>
        </w:rPr>
        <w:t>Trounta</w:t>
      </w:r>
      <w:proofErr w:type="spellEnd"/>
      <w:r>
        <w:rPr>
          <w:i/>
        </w:rPr>
        <w:t xml:space="preserve">. </w:t>
      </w:r>
      <w:r>
        <w:t>Unpublished BA (Hons) thesis, School of Archaeology, La Trobe University.</w:t>
      </w:r>
    </w:p>
    <w:p w:rsidR="008677A4" w:rsidRDefault="008677A4" w:rsidP="00417ADC">
      <w:pPr>
        <w:pStyle w:val="GovBody"/>
        <w:jc w:val="both"/>
      </w:pPr>
      <w:r w:rsidRPr="00954964">
        <w:rPr>
          <w:lang w:val="pt-PT"/>
        </w:rPr>
        <w:t>Jones, Z.C.P</w:t>
      </w:r>
      <w:r>
        <w:rPr>
          <w:lang w:val="pt-PT"/>
        </w:rPr>
        <w:t xml:space="preserve">. </w:t>
      </w:r>
      <w:r w:rsidRPr="00954964">
        <w:rPr>
          <w:lang w:val="pt-PT"/>
        </w:rPr>
        <w:t>(2013)</w:t>
      </w:r>
      <w:r>
        <w:rPr>
          <w:lang w:val="pt-PT"/>
        </w:rPr>
        <w:t xml:space="preserve">. </w:t>
      </w:r>
      <w:r w:rsidRPr="009E41BE">
        <w:rPr>
          <w:i/>
        </w:rPr>
        <w:t xml:space="preserve">Late Quaternary environments in Southwestern Tasmania: The use of bone collagen isotopes to understand </w:t>
      </w:r>
      <w:proofErr w:type="spellStart"/>
      <w:r w:rsidRPr="009E41BE">
        <w:rPr>
          <w:i/>
        </w:rPr>
        <w:t>macropod</w:t>
      </w:r>
      <w:proofErr w:type="spellEnd"/>
      <w:r w:rsidRPr="009E41BE">
        <w:rPr>
          <w:i/>
        </w:rPr>
        <w:t xml:space="preserve"> diet and climate change</w:t>
      </w:r>
      <w:r>
        <w:rPr>
          <w:i/>
        </w:rPr>
        <w:t xml:space="preserve">. </w:t>
      </w:r>
      <w:r>
        <w:t>Unpublished BA (Hons) thesis, Archaeology Program, La Trobe University.</w:t>
      </w:r>
    </w:p>
    <w:p w:rsidR="008677A4" w:rsidRDefault="008677A4" w:rsidP="00417ADC">
      <w:pPr>
        <w:pStyle w:val="GovBody"/>
        <w:jc w:val="both"/>
      </w:pPr>
      <w:r w:rsidRPr="006F0F63">
        <w:lastRenderedPageBreak/>
        <w:t xml:space="preserve">Lehman, G. </w:t>
      </w:r>
      <w:r>
        <w:t>(</w:t>
      </w:r>
      <w:r w:rsidRPr="006F0F63">
        <w:t>1994</w:t>
      </w:r>
      <w:r>
        <w:t>)</w:t>
      </w:r>
      <w:r w:rsidRPr="006F0F63">
        <w:t xml:space="preserve">. </w:t>
      </w:r>
      <w:r w:rsidRPr="0028428D">
        <w:rPr>
          <w:i/>
        </w:rPr>
        <w:t>An Aboriginal Interpretation Strategy for the Tasmanian Wilderness World Heritage Area: Overview Report</w:t>
      </w:r>
      <w:r w:rsidRPr="006F0F63">
        <w:t>.</w:t>
      </w:r>
      <w:r>
        <w:t xml:space="preserve"> Unpublished report for the Department of Environment and Land Management. </w:t>
      </w:r>
      <w:r w:rsidRPr="006F0F63">
        <w:t xml:space="preserve"> </w:t>
      </w:r>
    </w:p>
    <w:p w:rsidR="008677A4" w:rsidRPr="0028428D" w:rsidRDefault="008677A4" w:rsidP="00417ADC">
      <w:pPr>
        <w:pStyle w:val="GovBody"/>
        <w:jc w:val="both"/>
      </w:pPr>
      <w:r>
        <w:t>Lehman, G. (</w:t>
      </w:r>
      <w:r w:rsidRPr="006F0F63">
        <w:t>1995</w:t>
      </w:r>
      <w:r>
        <w:t xml:space="preserve">). </w:t>
      </w:r>
      <w:r w:rsidRPr="0028428D">
        <w:rPr>
          <w:i/>
        </w:rPr>
        <w:t>Aboriginal Interpretation of the Tasmanian W</w:t>
      </w:r>
      <w:r>
        <w:rPr>
          <w:i/>
        </w:rPr>
        <w:t xml:space="preserve">ilderness World Heritage Area. </w:t>
      </w:r>
      <w:r w:rsidRPr="0028428D">
        <w:rPr>
          <w:i/>
        </w:rPr>
        <w:t xml:space="preserve">A Strategy for Interpreting </w:t>
      </w:r>
      <w:proofErr w:type="spellStart"/>
      <w:r w:rsidRPr="0028428D">
        <w:rPr>
          <w:i/>
        </w:rPr>
        <w:t>Palawa</w:t>
      </w:r>
      <w:proofErr w:type="spellEnd"/>
      <w:r w:rsidRPr="0028428D">
        <w:rPr>
          <w:i/>
        </w:rPr>
        <w:t xml:space="preserve"> Culture and Heritage</w:t>
      </w:r>
      <w:r w:rsidRPr="006F0F63">
        <w:t>.  Unpublished report to the TALC and DELM, Hobart.</w:t>
      </w:r>
    </w:p>
    <w:p w:rsidR="008677A4" w:rsidRPr="003B33B7" w:rsidRDefault="008677A4" w:rsidP="00417ADC">
      <w:pPr>
        <w:pStyle w:val="GovBody"/>
        <w:jc w:val="both"/>
      </w:pPr>
      <w:r>
        <w:t>Lennon, J. L. (</w:t>
      </w:r>
      <w:r w:rsidRPr="006F0F63">
        <w:t>2002</w:t>
      </w:r>
      <w:r>
        <w:t xml:space="preserve">). </w:t>
      </w:r>
      <w:r w:rsidRPr="00FB7734">
        <w:rPr>
          <w:i/>
        </w:rPr>
        <w:t>Cultural Heritage Values Update of the Tasmanian Wilderness World Heritage Area</w:t>
      </w:r>
      <w:r w:rsidRPr="006F0F63">
        <w:t>.  Unpublished report to PWS, Hobart</w:t>
      </w:r>
      <w:r>
        <w:t>.</w:t>
      </w:r>
    </w:p>
    <w:p w:rsidR="008677A4" w:rsidRDefault="008677A4" w:rsidP="00417ADC">
      <w:pPr>
        <w:pStyle w:val="GovBody"/>
        <w:jc w:val="both"/>
      </w:pPr>
      <w:r>
        <w:t xml:space="preserve">Magee, J. (1992). </w:t>
      </w:r>
      <w:r w:rsidRPr="00525B6A">
        <w:rPr>
          <w:i/>
        </w:rPr>
        <w:t>Preliminary report on the micromorphology of the Acheron River site and Bone Cave</w:t>
      </w:r>
      <w:r>
        <w:t>. Unpublished manuscript.</w:t>
      </w:r>
    </w:p>
    <w:p w:rsidR="008677A4" w:rsidRDefault="008677A4" w:rsidP="00417ADC">
      <w:pPr>
        <w:pStyle w:val="GovBody"/>
        <w:jc w:val="both"/>
        <w:rPr>
          <w:lang w:val="en-AU"/>
        </w:rPr>
      </w:pPr>
      <w:r w:rsidRPr="00B2478E">
        <w:rPr>
          <w:lang w:val="en-AU"/>
        </w:rPr>
        <w:t>McDonald, T</w:t>
      </w:r>
      <w:r>
        <w:rPr>
          <w:lang w:val="en-AU"/>
        </w:rPr>
        <w:t xml:space="preserve">. </w:t>
      </w:r>
      <w:r w:rsidRPr="00B2478E">
        <w:rPr>
          <w:lang w:val="en-AU"/>
        </w:rPr>
        <w:t>(1991)</w:t>
      </w:r>
      <w:r>
        <w:rPr>
          <w:lang w:val="en-AU"/>
        </w:rPr>
        <w:t xml:space="preserve">. </w:t>
      </w:r>
      <w:r w:rsidRPr="001610B1">
        <w:rPr>
          <w:i/>
          <w:lang w:val="en-AU"/>
        </w:rPr>
        <w:t xml:space="preserve">Hundreds and Thousands: The investigation of small sized lithic </w:t>
      </w:r>
      <w:proofErr w:type="spellStart"/>
      <w:r w:rsidRPr="001610B1">
        <w:rPr>
          <w:i/>
          <w:lang w:val="en-AU"/>
        </w:rPr>
        <w:t>debitage</w:t>
      </w:r>
      <w:proofErr w:type="spellEnd"/>
      <w:r w:rsidRPr="001610B1">
        <w:rPr>
          <w:i/>
          <w:lang w:val="en-AU"/>
        </w:rPr>
        <w:t xml:space="preserve"> from Bone Cave, Tasmania.</w:t>
      </w:r>
      <w:r>
        <w:rPr>
          <w:lang w:val="en-AU"/>
        </w:rPr>
        <w:t xml:space="preserve"> </w:t>
      </w:r>
      <w:r w:rsidRPr="00B2478E">
        <w:rPr>
          <w:lang w:val="en-AU"/>
        </w:rPr>
        <w:t>Unpublished BA (Hons) Thesis, Department of Archaeology, La Trobe University.</w:t>
      </w:r>
    </w:p>
    <w:p w:rsidR="008677A4" w:rsidRPr="0002470F" w:rsidRDefault="008677A4" w:rsidP="00417ADC">
      <w:pPr>
        <w:pStyle w:val="GovBody"/>
        <w:jc w:val="both"/>
      </w:pPr>
      <w:r>
        <w:t>McGowan, A.</w:t>
      </w:r>
      <w:r w:rsidRPr="006F0F63">
        <w:t xml:space="preserve"> </w:t>
      </w:r>
      <w:r>
        <w:t>(</w:t>
      </w:r>
      <w:r w:rsidRPr="006F0F63">
        <w:t>1990</w:t>
      </w:r>
      <w:r>
        <w:t>)</w:t>
      </w:r>
      <w:r w:rsidRPr="006F0F63">
        <w:t xml:space="preserve">. </w:t>
      </w:r>
      <w:r w:rsidRPr="0002470F">
        <w:rPr>
          <w:i/>
        </w:rPr>
        <w:t>Ida Bay Karst Study: Archaeological Resources of the Ida Bay Karst and the Impact of Limestone Quarrying.</w:t>
      </w:r>
      <w:r w:rsidRPr="006F0F63">
        <w:t xml:space="preserve"> Unpublished report for DPWH, Hobart</w:t>
      </w:r>
      <w:r>
        <w:t>.</w:t>
      </w:r>
    </w:p>
    <w:p w:rsidR="008677A4" w:rsidRDefault="008677A4" w:rsidP="00417ADC">
      <w:pPr>
        <w:pStyle w:val="GovBody"/>
        <w:jc w:val="both"/>
      </w:pPr>
      <w:r>
        <w:t xml:space="preserve">Northwood, C. (1990). </w:t>
      </w:r>
      <w:r w:rsidRPr="00525B6A">
        <w:rPr>
          <w:i/>
        </w:rPr>
        <w:t xml:space="preserve">A </w:t>
      </w:r>
      <w:proofErr w:type="spellStart"/>
      <w:r w:rsidRPr="00525B6A">
        <w:rPr>
          <w:i/>
        </w:rPr>
        <w:t>taphonomic</w:t>
      </w:r>
      <w:proofErr w:type="spellEnd"/>
      <w:r w:rsidRPr="00525B6A">
        <w:rPr>
          <w:i/>
        </w:rPr>
        <w:t xml:space="preserve"> analysis of </w:t>
      </w:r>
      <w:r w:rsidRPr="00525B6A">
        <w:t xml:space="preserve">Sarcophilus </w:t>
      </w:r>
      <w:proofErr w:type="spellStart"/>
      <w:r w:rsidRPr="00525B6A">
        <w:t>harrisii</w:t>
      </w:r>
      <w:proofErr w:type="spellEnd"/>
      <w:r w:rsidRPr="00954964">
        <w:rPr>
          <w:i/>
          <w:lang w:val="it-IT"/>
        </w:rPr>
        <w:t xml:space="preserve"> in Australian archaeological sites</w:t>
      </w:r>
      <w:r>
        <w:rPr>
          <w:i/>
          <w:lang w:val="it-IT"/>
        </w:rPr>
        <w:t xml:space="preserve">. </w:t>
      </w:r>
      <w:r>
        <w:t>Unpublished BA (Hons) thesis, Department of Archaeology, La Trobe University.</w:t>
      </w:r>
    </w:p>
    <w:p w:rsidR="008677A4" w:rsidRDefault="008677A4" w:rsidP="00417ADC">
      <w:pPr>
        <w:pStyle w:val="GovBody"/>
        <w:jc w:val="both"/>
      </w:pPr>
      <w:r>
        <w:t>Painter, R. (</w:t>
      </w:r>
      <w:r w:rsidRPr="006F0F63">
        <w:t>2001</w:t>
      </w:r>
      <w:r>
        <w:t>)</w:t>
      </w:r>
      <w:r w:rsidRPr="006F0F63">
        <w:t xml:space="preserve">. </w:t>
      </w:r>
      <w:proofErr w:type="spellStart"/>
      <w:r w:rsidRPr="00BD09C2">
        <w:rPr>
          <w:i/>
        </w:rPr>
        <w:t>Lunya</w:t>
      </w:r>
      <w:proofErr w:type="spellEnd"/>
      <w:r w:rsidRPr="00BD09C2">
        <w:rPr>
          <w:i/>
        </w:rPr>
        <w:t xml:space="preserve"> </w:t>
      </w:r>
      <w:proofErr w:type="spellStart"/>
      <w:r w:rsidRPr="00BD09C2">
        <w:rPr>
          <w:i/>
        </w:rPr>
        <w:t>Tikarna</w:t>
      </w:r>
      <w:proofErr w:type="spellEnd"/>
      <w:r w:rsidRPr="00BD09C2">
        <w:rPr>
          <w:i/>
        </w:rPr>
        <w:t xml:space="preserve"> </w:t>
      </w:r>
      <w:proofErr w:type="spellStart"/>
      <w:r w:rsidRPr="00BD09C2">
        <w:rPr>
          <w:i/>
        </w:rPr>
        <w:t>Trawmana</w:t>
      </w:r>
      <w:proofErr w:type="spellEnd"/>
      <w:r w:rsidRPr="00BD09C2">
        <w:rPr>
          <w:i/>
        </w:rPr>
        <w:t>: Identifying and Protecting Aboriginal Stone Quarries in South East Tasmania.</w:t>
      </w:r>
      <w:r w:rsidRPr="006F0F63">
        <w:t xml:space="preserve"> Unpublished Report to the Australian Heritage Commission, Canberra.</w:t>
      </w:r>
    </w:p>
    <w:p w:rsidR="008677A4" w:rsidRPr="006F0F63" w:rsidRDefault="008677A4" w:rsidP="00417ADC">
      <w:pPr>
        <w:pStyle w:val="GovBody"/>
        <w:jc w:val="both"/>
      </w:pPr>
      <w:r>
        <w:t>Parks and Wildlife Service. (</w:t>
      </w:r>
      <w:r w:rsidRPr="006F0F63">
        <w:t>2004</w:t>
      </w:r>
      <w:r>
        <w:t>).</w:t>
      </w:r>
      <w:r w:rsidRPr="006F0F63">
        <w:t xml:space="preserve"> </w:t>
      </w:r>
      <w:r w:rsidRPr="008C1BDC">
        <w:rPr>
          <w:i/>
        </w:rPr>
        <w:t>State of the Tasmanian Wilderness World Heritage Area – an evaluation of management effectiveness. Report No 1</w:t>
      </w:r>
      <w:r w:rsidRPr="006F0F63">
        <w:t xml:space="preserve">.  </w:t>
      </w:r>
      <w:r>
        <w:t xml:space="preserve">Unpublished report for the </w:t>
      </w:r>
      <w:r w:rsidRPr="006F0F63">
        <w:t>Department of Tourism, Parks, Heritage and the Arts.</w:t>
      </w:r>
    </w:p>
    <w:p w:rsidR="008677A4" w:rsidRPr="00BD09C2" w:rsidRDefault="008677A4" w:rsidP="00417ADC">
      <w:pPr>
        <w:pStyle w:val="GovBody"/>
        <w:jc w:val="both"/>
      </w:pPr>
      <w:r>
        <w:t>Parks and Wildlife Service</w:t>
      </w:r>
      <w:r w:rsidRPr="006F0F63">
        <w:t xml:space="preserve"> and T</w:t>
      </w:r>
      <w:r>
        <w:t>asmanian Aboriginal Land and Sea Council. (</w:t>
      </w:r>
      <w:r w:rsidRPr="006F0F63">
        <w:t>2012</w:t>
      </w:r>
      <w:r>
        <w:t xml:space="preserve">). </w:t>
      </w:r>
      <w:proofErr w:type="gramStart"/>
      <w:r w:rsidRPr="006F0F63">
        <w:rPr>
          <w:i/>
        </w:rPr>
        <w:t>The</w:t>
      </w:r>
      <w:proofErr w:type="gramEnd"/>
      <w:r w:rsidRPr="006F0F63">
        <w:rPr>
          <w:i/>
        </w:rPr>
        <w:t xml:space="preserve"> </w:t>
      </w:r>
      <w:proofErr w:type="spellStart"/>
      <w:r w:rsidRPr="006F0F63">
        <w:rPr>
          <w:i/>
        </w:rPr>
        <w:t>Needwonnee</w:t>
      </w:r>
      <w:proofErr w:type="spellEnd"/>
      <w:r w:rsidRPr="006F0F63">
        <w:rPr>
          <w:i/>
        </w:rPr>
        <w:t xml:space="preserve"> Walk</w:t>
      </w:r>
      <w:r w:rsidRPr="006F0F63">
        <w:t>.  Melaleuca South-West Tasmania</w:t>
      </w:r>
      <w:r>
        <w:t>.</w:t>
      </w:r>
    </w:p>
    <w:p w:rsidR="008677A4" w:rsidRDefault="008677A4" w:rsidP="00417ADC">
      <w:pPr>
        <w:pStyle w:val="GovBody"/>
        <w:jc w:val="both"/>
        <w:rPr>
          <w:lang w:val="en-AU"/>
        </w:rPr>
      </w:pPr>
      <w:r w:rsidRPr="00954964">
        <w:rPr>
          <w:lang w:val="it-IT"/>
        </w:rPr>
        <w:t>Porch, N.A</w:t>
      </w:r>
      <w:r>
        <w:rPr>
          <w:lang w:val="it-IT"/>
        </w:rPr>
        <w:t xml:space="preserve">. </w:t>
      </w:r>
      <w:r w:rsidRPr="00954964">
        <w:rPr>
          <w:lang w:val="it-IT"/>
        </w:rPr>
        <w:t>(1992)</w:t>
      </w:r>
      <w:r>
        <w:rPr>
          <w:lang w:val="it-IT"/>
        </w:rPr>
        <w:t xml:space="preserve">. </w:t>
      </w:r>
      <w:r w:rsidRPr="006F2912">
        <w:rPr>
          <w:i/>
        </w:rPr>
        <w:t xml:space="preserve">Cultural and non-cultural processes and structuring of archaeological deposits at three </w:t>
      </w:r>
      <w:proofErr w:type="spellStart"/>
      <w:r w:rsidRPr="006F2912">
        <w:rPr>
          <w:i/>
        </w:rPr>
        <w:t>rockshelters</w:t>
      </w:r>
      <w:proofErr w:type="spellEnd"/>
      <w:r w:rsidRPr="006F2912">
        <w:rPr>
          <w:i/>
        </w:rPr>
        <w:t xml:space="preserve"> in North-Central Tasmania</w:t>
      </w:r>
      <w:r>
        <w:rPr>
          <w:i/>
        </w:rPr>
        <w:t xml:space="preserve">. </w:t>
      </w:r>
      <w:r>
        <w:t xml:space="preserve">Unpublished BA (Hons) thesis, Archaeology </w:t>
      </w:r>
      <w:r w:rsidRPr="007E04BA">
        <w:rPr>
          <w:lang w:val="en-AU"/>
        </w:rPr>
        <w:t>Program, La Trobe University.</w:t>
      </w:r>
    </w:p>
    <w:p w:rsidR="008677A4" w:rsidRPr="006F0F63" w:rsidRDefault="008677A4" w:rsidP="00417ADC">
      <w:pPr>
        <w:pStyle w:val="GovBody"/>
        <w:jc w:val="both"/>
      </w:pPr>
      <w:r>
        <w:t>Ranson, D. (1</w:t>
      </w:r>
      <w:r w:rsidRPr="006F0F63">
        <w:t>986</w:t>
      </w:r>
      <w:r>
        <w:t>)</w:t>
      </w:r>
      <w:r w:rsidRPr="006F0F63">
        <w:t xml:space="preserve">. </w:t>
      </w:r>
      <w:r w:rsidRPr="006F0F63">
        <w:rPr>
          <w:i/>
        </w:rPr>
        <w:t xml:space="preserve">Maxwell River Archaeology Survey, 1986. </w:t>
      </w:r>
      <w:r w:rsidRPr="006F0F63">
        <w:t>Unpublished report to D</w:t>
      </w:r>
      <w:r>
        <w:t xml:space="preserve">epartment of Parks, Water and Heritage. </w:t>
      </w:r>
    </w:p>
    <w:p w:rsidR="008677A4" w:rsidRDefault="008677A4" w:rsidP="00417ADC">
      <w:pPr>
        <w:pStyle w:val="GovBody"/>
        <w:jc w:val="both"/>
      </w:pPr>
      <w:r>
        <w:t>Ranson, D.</w:t>
      </w:r>
      <w:r w:rsidRPr="006F0F63">
        <w:t xml:space="preserve"> </w:t>
      </w:r>
      <w:r>
        <w:t>(</w:t>
      </w:r>
      <w:r w:rsidRPr="006F0F63">
        <w:t>1990</w:t>
      </w:r>
      <w:r>
        <w:t>)</w:t>
      </w:r>
      <w:r w:rsidRPr="006F0F63">
        <w:t xml:space="preserve">. </w:t>
      </w:r>
      <w:r w:rsidRPr="006F0F63">
        <w:rPr>
          <w:i/>
        </w:rPr>
        <w:t xml:space="preserve">Excavations at </w:t>
      </w:r>
      <w:proofErr w:type="spellStart"/>
      <w:r w:rsidRPr="006F0F63">
        <w:rPr>
          <w:i/>
        </w:rPr>
        <w:t>Warreen</w:t>
      </w:r>
      <w:proofErr w:type="spellEnd"/>
      <w:r w:rsidRPr="006F0F63">
        <w:rPr>
          <w:i/>
        </w:rPr>
        <w:t xml:space="preserve"> Cave (M86/2 – TASI 3786) Maxwell River, Southwest Tasmania, 20 November – 6 December 1990. </w:t>
      </w:r>
      <w:r w:rsidRPr="006F0F63">
        <w:t>Southern Forests Project Report No. 5.</w:t>
      </w:r>
    </w:p>
    <w:p w:rsidR="008677A4" w:rsidRPr="006F0F63" w:rsidRDefault="008677A4" w:rsidP="00417ADC">
      <w:pPr>
        <w:pStyle w:val="GovBody"/>
        <w:jc w:val="both"/>
      </w:pPr>
      <w:r>
        <w:t xml:space="preserve">Rao, K., N. </w:t>
      </w:r>
      <w:proofErr w:type="spellStart"/>
      <w:r>
        <w:t>Lopoukhine</w:t>
      </w:r>
      <w:proofErr w:type="spellEnd"/>
      <w:r>
        <w:t xml:space="preserve"> &amp;</w:t>
      </w:r>
      <w:r w:rsidRPr="006F0F63">
        <w:t xml:space="preserve"> K. Jones., 2008.  </w:t>
      </w:r>
      <w:r w:rsidRPr="006F0F63">
        <w:rPr>
          <w:i/>
        </w:rPr>
        <w:t xml:space="preserve">Tasmanian Wilderness (Australia) Report of the Reactive Monitoring Mission. </w:t>
      </w:r>
      <w:r w:rsidRPr="006F0F63">
        <w:t>Unpublished report to the World Heritage Committee.</w:t>
      </w:r>
    </w:p>
    <w:p w:rsidR="008677A4" w:rsidRPr="00E65524" w:rsidRDefault="008677A4" w:rsidP="00417ADC">
      <w:pPr>
        <w:pStyle w:val="GovBody"/>
        <w:jc w:val="both"/>
      </w:pPr>
    </w:p>
    <w:p w:rsidR="008677A4" w:rsidRDefault="008677A4" w:rsidP="00417ADC">
      <w:pPr>
        <w:pStyle w:val="GovBody"/>
        <w:jc w:val="both"/>
      </w:pPr>
      <w:r w:rsidRPr="00B2478E">
        <w:rPr>
          <w:lang w:val="en-AU"/>
        </w:rPr>
        <w:lastRenderedPageBreak/>
        <w:t>Rose, T</w:t>
      </w:r>
      <w:r>
        <w:rPr>
          <w:lang w:val="en-AU"/>
        </w:rPr>
        <w:t xml:space="preserve">. </w:t>
      </w:r>
      <w:r w:rsidRPr="00B2478E">
        <w:rPr>
          <w:lang w:val="en-AU"/>
        </w:rPr>
        <w:t>(2006)</w:t>
      </w:r>
      <w:r>
        <w:rPr>
          <w:lang w:val="en-AU"/>
        </w:rPr>
        <w:t xml:space="preserve">. </w:t>
      </w:r>
      <w:r w:rsidRPr="00FF059F">
        <w:rPr>
          <w:i/>
          <w:lang w:val="en-AU"/>
        </w:rPr>
        <w:t xml:space="preserve">A </w:t>
      </w:r>
      <w:proofErr w:type="spellStart"/>
      <w:r w:rsidRPr="00FF059F">
        <w:rPr>
          <w:i/>
          <w:lang w:val="en-AU"/>
        </w:rPr>
        <w:t>taphonomic</w:t>
      </w:r>
      <w:proofErr w:type="spellEnd"/>
      <w:r w:rsidRPr="00FF059F">
        <w:rPr>
          <w:i/>
          <w:lang w:val="en-AU"/>
        </w:rPr>
        <w:t xml:space="preserve"> analysis of the Pit B fauna from the late Pleistocene</w:t>
      </w:r>
      <w:r>
        <w:rPr>
          <w:i/>
          <w:lang w:val="en-AU"/>
        </w:rPr>
        <w:t xml:space="preserve"> </w:t>
      </w:r>
      <w:r w:rsidRPr="00FF059F">
        <w:rPr>
          <w:i/>
          <w:lang w:val="en-AU"/>
        </w:rPr>
        <w:t xml:space="preserve">Archaeological site </w:t>
      </w:r>
      <w:proofErr w:type="spellStart"/>
      <w:r w:rsidRPr="00FF059F">
        <w:rPr>
          <w:i/>
          <w:lang w:val="en-AU"/>
        </w:rPr>
        <w:t>Pallawa</w:t>
      </w:r>
      <w:proofErr w:type="spellEnd"/>
      <w:r w:rsidRPr="00FF059F">
        <w:rPr>
          <w:i/>
          <w:lang w:val="en-AU"/>
        </w:rPr>
        <w:t xml:space="preserve"> </w:t>
      </w:r>
      <w:proofErr w:type="spellStart"/>
      <w:r w:rsidRPr="00FF059F">
        <w:rPr>
          <w:i/>
          <w:lang w:val="en-AU"/>
        </w:rPr>
        <w:t>Trounta</w:t>
      </w:r>
      <w:proofErr w:type="spellEnd"/>
      <w:r w:rsidRPr="00FF059F">
        <w:rPr>
          <w:i/>
          <w:lang w:val="en-AU"/>
        </w:rPr>
        <w:t>, Southwest Tasmania</w:t>
      </w:r>
      <w:r>
        <w:rPr>
          <w:lang w:val="en-AU"/>
        </w:rPr>
        <w:t xml:space="preserve">. </w:t>
      </w:r>
      <w:r w:rsidRPr="00B2478E">
        <w:rPr>
          <w:lang w:val="en-AU"/>
        </w:rPr>
        <w:t xml:space="preserve">Unpublished BA (Hons) thesis, Archaeology Program, </w:t>
      </w:r>
      <w:r w:rsidRPr="007E04BA">
        <w:t>La Trobe University, Melbourne.</w:t>
      </w:r>
    </w:p>
    <w:p w:rsidR="008677A4" w:rsidRDefault="008677A4" w:rsidP="00417ADC">
      <w:pPr>
        <w:pStyle w:val="GovBody"/>
        <w:jc w:val="both"/>
      </w:pPr>
      <w:r w:rsidRPr="006F0F63">
        <w:t>Smi</w:t>
      </w:r>
      <w:r>
        <w:t>th, S. J. &amp; M. R. Banks</w:t>
      </w:r>
      <w:r w:rsidRPr="006F0F63">
        <w:t xml:space="preserve"> </w:t>
      </w:r>
      <w:r>
        <w:t>(</w:t>
      </w:r>
      <w:r w:rsidRPr="006F0F63">
        <w:t>1993</w:t>
      </w:r>
      <w:r>
        <w:t xml:space="preserve">). </w:t>
      </w:r>
      <w:r w:rsidRPr="006F0F63">
        <w:rPr>
          <w:i/>
        </w:rPr>
        <w:t>Tasmanian Wilderness – World Heritage Values</w:t>
      </w:r>
      <w:r w:rsidRPr="006F0F63">
        <w:t>.  Royal Society of Tasmania, Hobart.</w:t>
      </w:r>
    </w:p>
    <w:p w:rsidR="008677A4" w:rsidRDefault="008677A4" w:rsidP="00417ADC">
      <w:pPr>
        <w:pStyle w:val="GovBody"/>
        <w:jc w:val="both"/>
      </w:pPr>
      <w:r>
        <w:t xml:space="preserve">Smith, J. (2014a). </w:t>
      </w:r>
      <w:r w:rsidRPr="00FB7734">
        <w:rPr>
          <w:i/>
        </w:rPr>
        <w:t xml:space="preserve">Determining Aboriginal Values of the Tasmanian Wilderness World Heritage Area: interim report to the Tasmanian Aboriginal Community Part 1. </w:t>
      </w:r>
      <w:r>
        <w:t>Report prepared for the Department of Primary Industries, Parks, Water and Environment</w:t>
      </w:r>
    </w:p>
    <w:p w:rsidR="008677A4" w:rsidRDefault="008677A4" w:rsidP="00417ADC">
      <w:pPr>
        <w:pStyle w:val="GovBody"/>
        <w:jc w:val="both"/>
      </w:pPr>
      <w:r>
        <w:t>Smith, J. (2014b).</w:t>
      </w:r>
      <w:r w:rsidRPr="00FB7734">
        <w:rPr>
          <w:i/>
        </w:rPr>
        <w:t xml:space="preserve"> Determining Aboriginal Values of the Tasmanian Wilderness World Heritage Area: interim report to the Tasmanian Aboriginal Community Part 2.</w:t>
      </w:r>
      <w:r>
        <w:t xml:space="preserve"> Report prepared for the Department of Primary Industries, Parks, Water and Environment.</w:t>
      </w:r>
    </w:p>
    <w:p w:rsidR="008677A4" w:rsidRDefault="008677A4" w:rsidP="00417ADC">
      <w:pPr>
        <w:pStyle w:val="GovBody"/>
        <w:jc w:val="both"/>
      </w:pPr>
      <w:r>
        <w:t xml:space="preserve">Smith, J. (2014c). </w:t>
      </w:r>
      <w:r w:rsidRPr="00FB7734">
        <w:rPr>
          <w:i/>
        </w:rPr>
        <w:t>An Assessment of Tangible or Intangible Aboriginal values in the Tasmanian Wilderness World Heritage Area (TWWHA) with recommendations for management actions.</w:t>
      </w:r>
      <w:r>
        <w:t xml:space="preserve"> Report prepared for the Department of Primary Industries, Parks, Water and Environment.</w:t>
      </w:r>
    </w:p>
    <w:p w:rsidR="008677A4" w:rsidRPr="006F0F63" w:rsidRDefault="008677A4" w:rsidP="00417ADC">
      <w:pPr>
        <w:pStyle w:val="GovBody"/>
        <w:jc w:val="both"/>
      </w:pPr>
      <w:r>
        <w:t>Stanton, S. (</w:t>
      </w:r>
      <w:r w:rsidRPr="006F0F63">
        <w:t>1990</w:t>
      </w:r>
      <w:r>
        <w:t>)</w:t>
      </w:r>
      <w:r w:rsidRPr="006F0F63">
        <w:t xml:space="preserve">. </w:t>
      </w:r>
      <w:r w:rsidRPr="00E65524">
        <w:rPr>
          <w:i/>
        </w:rPr>
        <w:t>Report on the Franklin River Archaeological Project May 1990</w:t>
      </w:r>
      <w:r w:rsidRPr="006F0F63">
        <w:t xml:space="preserve">. </w:t>
      </w:r>
      <w:r>
        <w:t>Unpublished report for the</w:t>
      </w:r>
      <w:r w:rsidRPr="00E65524">
        <w:t xml:space="preserve"> </w:t>
      </w:r>
      <w:r w:rsidRPr="006F0F63">
        <w:t>D</w:t>
      </w:r>
      <w:r>
        <w:t>epartment of Parks, Water and Heritage</w:t>
      </w:r>
      <w:r w:rsidRPr="006F0F63">
        <w:t>, Hobart.</w:t>
      </w:r>
    </w:p>
    <w:p w:rsidR="008677A4" w:rsidRPr="00E65524" w:rsidRDefault="008677A4" w:rsidP="00417ADC">
      <w:pPr>
        <w:pStyle w:val="GovBody"/>
        <w:jc w:val="both"/>
      </w:pPr>
      <w:proofErr w:type="spellStart"/>
      <w:r>
        <w:t>Steane</w:t>
      </w:r>
      <w:proofErr w:type="spellEnd"/>
      <w:r>
        <w:t>, D.</w:t>
      </w:r>
      <w:r w:rsidRPr="006F0F63">
        <w:t xml:space="preserve"> 1992. </w:t>
      </w:r>
      <w:r w:rsidRPr="00E65524">
        <w:rPr>
          <w:i/>
        </w:rPr>
        <w:t>Guidelines for the Conservation of Coastal Aboriginal Sites in the South West Tasmania World Heritage Area</w:t>
      </w:r>
      <w:r w:rsidRPr="006F0F63">
        <w:t xml:space="preserve">. </w:t>
      </w:r>
      <w:r>
        <w:t xml:space="preserve">Unpublished report for the </w:t>
      </w:r>
      <w:r w:rsidRPr="006F0F63">
        <w:t>D</w:t>
      </w:r>
      <w:r>
        <w:t>epartment of Parks, Water and Heritage.</w:t>
      </w:r>
    </w:p>
    <w:p w:rsidR="008677A4" w:rsidRDefault="008677A4" w:rsidP="00417ADC">
      <w:pPr>
        <w:pStyle w:val="GovBody"/>
        <w:jc w:val="both"/>
      </w:pPr>
      <w:r>
        <w:t xml:space="preserve">Sutton, S.A. (1985). </w:t>
      </w:r>
      <w:proofErr w:type="spellStart"/>
      <w:r w:rsidRPr="006F2912">
        <w:rPr>
          <w:i/>
        </w:rPr>
        <w:t>Warragarra</w:t>
      </w:r>
      <w:proofErr w:type="spellEnd"/>
      <w:r w:rsidRPr="006F2912">
        <w:rPr>
          <w:i/>
        </w:rPr>
        <w:t xml:space="preserve"> stone: a technical analysis of a stone artefact assemblage from Central Tasmania</w:t>
      </w:r>
      <w:r>
        <w:rPr>
          <w:i/>
        </w:rPr>
        <w:t xml:space="preserve">. </w:t>
      </w:r>
      <w:r>
        <w:t>Unpublished BA (Hons) thesis, University of New England.</w:t>
      </w:r>
    </w:p>
    <w:p w:rsidR="008677A4" w:rsidRPr="00E65524" w:rsidRDefault="008677A4" w:rsidP="00417ADC">
      <w:pPr>
        <w:pStyle w:val="GovBody"/>
        <w:jc w:val="both"/>
      </w:pPr>
      <w:r w:rsidRPr="00E65524">
        <w:t xml:space="preserve">Tasmanian Conservation Trust and South West Tasmania Resources Survey, </w:t>
      </w:r>
      <w:r>
        <w:t>(</w:t>
      </w:r>
      <w:r w:rsidRPr="00E65524">
        <w:t>1979</w:t>
      </w:r>
      <w:r>
        <w:t xml:space="preserve">). </w:t>
      </w:r>
      <w:r w:rsidRPr="00E65524">
        <w:rPr>
          <w:i/>
        </w:rPr>
        <w:t>The Coastal Habitats of South West Tasmania</w:t>
      </w:r>
      <w:r w:rsidRPr="00E65524">
        <w:t>. Occasional Paper No.16.</w:t>
      </w:r>
    </w:p>
    <w:p w:rsidR="008677A4" w:rsidRPr="00E65524" w:rsidRDefault="008677A4" w:rsidP="00417ADC">
      <w:pPr>
        <w:pStyle w:val="GovBody"/>
        <w:jc w:val="both"/>
      </w:pPr>
      <w:r w:rsidRPr="00E65524">
        <w:t>T</w:t>
      </w:r>
      <w:r>
        <w:t xml:space="preserve">asmanian </w:t>
      </w:r>
      <w:r w:rsidRPr="00E65524">
        <w:t>A</w:t>
      </w:r>
      <w:r>
        <w:t xml:space="preserve">boriginal </w:t>
      </w:r>
      <w:r w:rsidRPr="00E65524">
        <w:t>L</w:t>
      </w:r>
      <w:r>
        <w:t>and Council.</w:t>
      </w:r>
      <w:r w:rsidRPr="00E65524">
        <w:t xml:space="preserve"> </w:t>
      </w:r>
      <w:r>
        <w:t>(</w:t>
      </w:r>
      <w:r w:rsidRPr="00E65524">
        <w:t>1996a</w:t>
      </w:r>
      <w:r>
        <w:t>)</w:t>
      </w:r>
      <w:r w:rsidRPr="00E65524">
        <w:t xml:space="preserve">. </w:t>
      </w:r>
      <w:r w:rsidRPr="00E65524">
        <w:rPr>
          <w:i/>
        </w:rPr>
        <w:t>Aboriginal Management in the Tasmanian Aboriginal World Heritage Area</w:t>
      </w:r>
      <w:r>
        <w:t>.</w:t>
      </w:r>
      <w:r w:rsidRPr="00E65524">
        <w:t xml:space="preserve"> Unpublished report to P</w:t>
      </w:r>
      <w:r>
        <w:t>arks and Wildlife Service</w:t>
      </w:r>
      <w:r w:rsidRPr="00E65524">
        <w:t>, Hobart.</w:t>
      </w:r>
    </w:p>
    <w:p w:rsidR="008677A4" w:rsidRPr="00E65524" w:rsidRDefault="008677A4" w:rsidP="00417ADC">
      <w:pPr>
        <w:pStyle w:val="GovBody"/>
        <w:jc w:val="both"/>
      </w:pPr>
      <w:r w:rsidRPr="00E65524">
        <w:t>T</w:t>
      </w:r>
      <w:r>
        <w:t xml:space="preserve">asmanian </w:t>
      </w:r>
      <w:r w:rsidRPr="00E65524">
        <w:t>A</w:t>
      </w:r>
      <w:r>
        <w:t xml:space="preserve">boriginal </w:t>
      </w:r>
      <w:r w:rsidRPr="00E65524">
        <w:t>L</w:t>
      </w:r>
      <w:r>
        <w:t>and Council.</w:t>
      </w:r>
      <w:r w:rsidRPr="00E65524">
        <w:t xml:space="preserve"> </w:t>
      </w:r>
      <w:r>
        <w:t>(</w:t>
      </w:r>
      <w:r w:rsidRPr="00E65524">
        <w:t>1996b</w:t>
      </w:r>
      <w:r>
        <w:t>)</w:t>
      </w:r>
      <w:r w:rsidRPr="00E65524">
        <w:t xml:space="preserve">. </w:t>
      </w:r>
      <w:r w:rsidRPr="00E65524">
        <w:rPr>
          <w:i/>
        </w:rPr>
        <w:t xml:space="preserve">Tana </w:t>
      </w:r>
      <w:proofErr w:type="spellStart"/>
      <w:r w:rsidRPr="00E65524">
        <w:rPr>
          <w:i/>
        </w:rPr>
        <w:t>Trawna</w:t>
      </w:r>
      <w:proofErr w:type="spellEnd"/>
      <w:r w:rsidRPr="00E65524">
        <w:rPr>
          <w:i/>
        </w:rPr>
        <w:t xml:space="preserve"> Project: Aboriginal Policies for the Central Plateau and Walls of Jerusalem.</w:t>
      </w:r>
      <w:r>
        <w:t xml:space="preserve"> </w:t>
      </w:r>
      <w:r w:rsidRPr="00E65524">
        <w:t>Unpublished report to P</w:t>
      </w:r>
      <w:r>
        <w:t>arks and Wildlife Service</w:t>
      </w:r>
      <w:r w:rsidRPr="00E65524">
        <w:t>, Hobart.</w:t>
      </w:r>
    </w:p>
    <w:p w:rsidR="008677A4" w:rsidRPr="00E65524" w:rsidRDefault="008677A4" w:rsidP="00417ADC">
      <w:pPr>
        <w:pStyle w:val="GovBody"/>
        <w:jc w:val="both"/>
      </w:pPr>
      <w:r w:rsidRPr="00E65524">
        <w:t>T</w:t>
      </w:r>
      <w:r>
        <w:t xml:space="preserve">asmanian </w:t>
      </w:r>
      <w:r w:rsidRPr="00E65524">
        <w:t>A</w:t>
      </w:r>
      <w:r>
        <w:t xml:space="preserve">boriginal </w:t>
      </w:r>
      <w:r w:rsidRPr="00E65524">
        <w:t>L</w:t>
      </w:r>
      <w:r>
        <w:t>and Council.</w:t>
      </w:r>
      <w:r w:rsidRPr="00E65524">
        <w:t xml:space="preserve"> </w:t>
      </w:r>
      <w:r>
        <w:t>(</w:t>
      </w:r>
      <w:r w:rsidRPr="00E65524">
        <w:t>1998</w:t>
      </w:r>
      <w:r>
        <w:t>).</w:t>
      </w:r>
      <w:r w:rsidRPr="00E65524">
        <w:t xml:space="preserve"> </w:t>
      </w:r>
      <w:r w:rsidRPr="00E65524">
        <w:rPr>
          <w:i/>
        </w:rPr>
        <w:t xml:space="preserve">South West </w:t>
      </w:r>
      <w:proofErr w:type="spellStart"/>
      <w:r w:rsidRPr="00E65524">
        <w:rPr>
          <w:i/>
        </w:rPr>
        <w:t>Middens</w:t>
      </w:r>
      <w:proofErr w:type="spellEnd"/>
      <w:r w:rsidRPr="00E65524">
        <w:rPr>
          <w:i/>
        </w:rPr>
        <w:t xml:space="preserve"> </w:t>
      </w:r>
      <w:proofErr w:type="spellStart"/>
      <w:r w:rsidRPr="00E65524">
        <w:rPr>
          <w:i/>
        </w:rPr>
        <w:t>Stabilisation</w:t>
      </w:r>
      <w:proofErr w:type="spellEnd"/>
      <w:r w:rsidRPr="00E65524">
        <w:rPr>
          <w:i/>
        </w:rPr>
        <w:t xml:space="preserve"> Project: Results to June 1998 and a Proposal for a Community Access Trip.</w:t>
      </w:r>
      <w:r>
        <w:t xml:space="preserve"> </w:t>
      </w:r>
      <w:r w:rsidRPr="00E65524">
        <w:t>Unpublished report to P</w:t>
      </w:r>
      <w:r>
        <w:t>arks and Wildlife Service</w:t>
      </w:r>
      <w:r w:rsidRPr="00E65524">
        <w:t>, Hobart</w:t>
      </w:r>
    </w:p>
    <w:p w:rsidR="008677A4" w:rsidRPr="00E65524" w:rsidRDefault="008677A4" w:rsidP="00417ADC">
      <w:pPr>
        <w:pStyle w:val="GovBody"/>
        <w:jc w:val="both"/>
      </w:pPr>
      <w:r w:rsidRPr="00E65524">
        <w:t>T</w:t>
      </w:r>
      <w:r>
        <w:t xml:space="preserve">asmanian </w:t>
      </w:r>
      <w:r w:rsidRPr="00E65524">
        <w:t>A</w:t>
      </w:r>
      <w:r>
        <w:t xml:space="preserve">boriginal </w:t>
      </w:r>
      <w:r w:rsidRPr="00E65524">
        <w:t>L</w:t>
      </w:r>
      <w:r>
        <w:t>and Council.</w:t>
      </w:r>
      <w:r w:rsidRPr="00E65524">
        <w:t xml:space="preserve"> </w:t>
      </w:r>
      <w:r>
        <w:t>(</w:t>
      </w:r>
      <w:r w:rsidRPr="00E65524">
        <w:t>2001a</w:t>
      </w:r>
      <w:r>
        <w:t>)</w:t>
      </w:r>
      <w:r w:rsidRPr="00E65524">
        <w:t xml:space="preserve">. </w:t>
      </w:r>
      <w:proofErr w:type="spellStart"/>
      <w:r w:rsidRPr="00E65524">
        <w:rPr>
          <w:i/>
        </w:rPr>
        <w:t>Trounekarte</w:t>
      </w:r>
      <w:proofErr w:type="spellEnd"/>
      <w:r w:rsidRPr="00E65524">
        <w:rPr>
          <w:i/>
        </w:rPr>
        <w:t xml:space="preserve"> </w:t>
      </w:r>
      <w:proofErr w:type="spellStart"/>
      <w:r w:rsidRPr="00E65524">
        <w:rPr>
          <w:i/>
        </w:rPr>
        <w:t>Mabberle</w:t>
      </w:r>
      <w:proofErr w:type="spellEnd"/>
      <w:r w:rsidRPr="00E65524">
        <w:rPr>
          <w:i/>
        </w:rPr>
        <w:t xml:space="preserve">: Viewing the Aboriginal Values of the </w:t>
      </w:r>
      <w:proofErr w:type="spellStart"/>
      <w:r w:rsidRPr="00E65524">
        <w:rPr>
          <w:i/>
        </w:rPr>
        <w:t>Frenchmans</w:t>
      </w:r>
      <w:proofErr w:type="spellEnd"/>
      <w:r w:rsidRPr="00E65524">
        <w:rPr>
          <w:i/>
        </w:rPr>
        <w:t xml:space="preserve"> Cap-Overland Track Precincts</w:t>
      </w:r>
      <w:r w:rsidRPr="00E65524">
        <w:t>.  Unpublished report to P</w:t>
      </w:r>
      <w:r>
        <w:t>arks and Wildlife Service</w:t>
      </w:r>
      <w:r w:rsidRPr="00E65524">
        <w:t>, Hobart.</w:t>
      </w:r>
    </w:p>
    <w:p w:rsidR="008677A4" w:rsidRPr="00E65524" w:rsidRDefault="008677A4" w:rsidP="00417ADC">
      <w:pPr>
        <w:pStyle w:val="GovBody"/>
        <w:jc w:val="both"/>
      </w:pPr>
      <w:r w:rsidRPr="00E65524">
        <w:lastRenderedPageBreak/>
        <w:t>T</w:t>
      </w:r>
      <w:r>
        <w:t xml:space="preserve">asmanian </w:t>
      </w:r>
      <w:r w:rsidRPr="00E65524">
        <w:t>A</w:t>
      </w:r>
      <w:r>
        <w:t xml:space="preserve">boriginal </w:t>
      </w:r>
      <w:r w:rsidRPr="00E65524">
        <w:t>L</w:t>
      </w:r>
      <w:r>
        <w:t>and Council.</w:t>
      </w:r>
      <w:r w:rsidRPr="00E65524">
        <w:t xml:space="preserve"> </w:t>
      </w:r>
      <w:r>
        <w:t>(</w:t>
      </w:r>
      <w:r w:rsidRPr="00E65524">
        <w:t>2001b</w:t>
      </w:r>
      <w:r>
        <w:t>)</w:t>
      </w:r>
      <w:r w:rsidRPr="00E65524">
        <w:t xml:space="preserve">. </w:t>
      </w:r>
      <w:proofErr w:type="spellStart"/>
      <w:r w:rsidRPr="00E65524">
        <w:rPr>
          <w:i/>
        </w:rPr>
        <w:t>Poningalee</w:t>
      </w:r>
      <w:proofErr w:type="spellEnd"/>
      <w:r w:rsidRPr="00E65524">
        <w:rPr>
          <w:i/>
        </w:rPr>
        <w:t xml:space="preserve"> </w:t>
      </w:r>
      <w:proofErr w:type="spellStart"/>
      <w:r w:rsidRPr="00E65524">
        <w:rPr>
          <w:i/>
        </w:rPr>
        <w:t>Kawala</w:t>
      </w:r>
      <w:proofErr w:type="spellEnd"/>
      <w:r w:rsidRPr="00E65524">
        <w:rPr>
          <w:i/>
        </w:rPr>
        <w:t>:  Aboriginal Interpretation of Rock Engravings on the North West Coast of Tasmania.</w:t>
      </w:r>
      <w:r>
        <w:t xml:space="preserve"> </w:t>
      </w:r>
      <w:r w:rsidRPr="00E65524">
        <w:t>Unpublished report to the National Estate Grants Program, Canberra.</w:t>
      </w:r>
    </w:p>
    <w:p w:rsidR="008677A4" w:rsidRPr="00E65524" w:rsidRDefault="008677A4" w:rsidP="00417ADC">
      <w:pPr>
        <w:pStyle w:val="GovBody"/>
        <w:jc w:val="both"/>
      </w:pPr>
      <w:r w:rsidRPr="00E65524">
        <w:t>T</w:t>
      </w:r>
      <w:r>
        <w:t xml:space="preserve">asmanian </w:t>
      </w:r>
      <w:r w:rsidRPr="00E65524">
        <w:t>A</w:t>
      </w:r>
      <w:r>
        <w:t xml:space="preserve">boriginal </w:t>
      </w:r>
      <w:r w:rsidRPr="00E65524">
        <w:t>L</w:t>
      </w:r>
      <w:r>
        <w:t>and Council. (</w:t>
      </w:r>
      <w:r w:rsidRPr="00E65524">
        <w:t>2002</w:t>
      </w:r>
      <w:r>
        <w:t xml:space="preserve">). </w:t>
      </w:r>
      <w:r w:rsidRPr="00E80B41">
        <w:rPr>
          <w:i/>
        </w:rPr>
        <w:t>TASI 9189 – Initial Cultural Study.</w:t>
      </w:r>
      <w:r w:rsidRPr="00E65524">
        <w:t xml:space="preserve"> Unpublished report to Forestry Tasmania.</w:t>
      </w:r>
    </w:p>
    <w:p w:rsidR="008677A4" w:rsidRPr="00E65524" w:rsidRDefault="008677A4" w:rsidP="00417ADC">
      <w:pPr>
        <w:pStyle w:val="GovBody"/>
        <w:jc w:val="both"/>
      </w:pPr>
      <w:r>
        <w:t>Thomas, I. (</w:t>
      </w:r>
      <w:r w:rsidRPr="00E65524">
        <w:t>1987</w:t>
      </w:r>
      <w:r>
        <w:t>)</w:t>
      </w:r>
      <w:r w:rsidRPr="00E65524">
        <w:t xml:space="preserve">. </w:t>
      </w:r>
      <w:r w:rsidRPr="00E80B41">
        <w:rPr>
          <w:i/>
        </w:rPr>
        <w:t>An Archaeological Survey of Aboriginal Sites along the Overland Track Cradle Mountain – Lake St. Clair National Park</w:t>
      </w:r>
      <w:r w:rsidRPr="00E65524">
        <w:t>. Unpublished report to D</w:t>
      </w:r>
      <w:r>
        <w:t>epartment of Parks, Water and Heritage</w:t>
      </w:r>
      <w:r w:rsidRPr="00E65524">
        <w:t>, Hobart.</w:t>
      </w:r>
    </w:p>
    <w:p w:rsidR="008677A4" w:rsidRPr="00E65524" w:rsidRDefault="008677A4" w:rsidP="00417ADC">
      <w:pPr>
        <w:pStyle w:val="GovBody"/>
        <w:jc w:val="both"/>
      </w:pPr>
      <w:r>
        <w:t>Thomas, I. (</w:t>
      </w:r>
      <w:r w:rsidRPr="00E65524">
        <w:t>1993</w:t>
      </w:r>
      <w:r>
        <w:t xml:space="preserve">). </w:t>
      </w:r>
      <w:r w:rsidRPr="00E65524">
        <w:t xml:space="preserve">Late Pleistocene Environments and Aboriginal </w:t>
      </w:r>
      <w:r>
        <w:t xml:space="preserve">Settlement Patterns in Tasmania. </w:t>
      </w:r>
      <w:r w:rsidRPr="00E80B41">
        <w:rPr>
          <w:i/>
        </w:rPr>
        <w:t>Australian Archaeology</w:t>
      </w:r>
      <w:r w:rsidRPr="00E65524">
        <w:t xml:space="preserve"> 36: 1- 11</w:t>
      </w:r>
    </w:p>
    <w:p w:rsidR="008677A4" w:rsidRDefault="008677A4" w:rsidP="00417ADC">
      <w:pPr>
        <w:pStyle w:val="GovBody"/>
        <w:jc w:val="both"/>
      </w:pPr>
      <w:r>
        <w:t>Thomas, I.</w:t>
      </w:r>
      <w:r w:rsidRPr="00E65524">
        <w:t xml:space="preserve"> </w:t>
      </w:r>
      <w:r>
        <w:t>(</w:t>
      </w:r>
      <w:r w:rsidRPr="00E65524">
        <w:t>N.D</w:t>
      </w:r>
      <w:r>
        <w:t>)</w:t>
      </w:r>
      <w:r w:rsidRPr="00E65524">
        <w:t xml:space="preserve">. </w:t>
      </w:r>
      <w:r w:rsidRPr="00E80B41">
        <w:rPr>
          <w:i/>
        </w:rPr>
        <w:t>Holocene Aboriginal Settlement Patterns in Tasmania’s World Heritage Area: The Central Highlands</w:t>
      </w:r>
      <w:r w:rsidRPr="00E65524">
        <w:t xml:space="preserve">. </w:t>
      </w:r>
    </w:p>
    <w:p w:rsidR="008677A4" w:rsidRPr="00FF059F" w:rsidRDefault="008677A4" w:rsidP="00417ADC">
      <w:pPr>
        <w:pStyle w:val="GovBody"/>
        <w:jc w:val="both"/>
        <w:rPr>
          <w:lang w:val="en-AU"/>
        </w:rPr>
      </w:pPr>
      <w:r w:rsidRPr="00B2478E">
        <w:rPr>
          <w:lang w:val="en-AU"/>
        </w:rPr>
        <w:t>Walsh, M</w:t>
      </w:r>
      <w:r>
        <w:rPr>
          <w:lang w:val="en-AU"/>
        </w:rPr>
        <w:t xml:space="preserve">. </w:t>
      </w:r>
      <w:r w:rsidRPr="00B2478E">
        <w:rPr>
          <w:lang w:val="en-AU"/>
        </w:rPr>
        <w:t xml:space="preserve">(1995) </w:t>
      </w:r>
      <w:r w:rsidRPr="00FF059F">
        <w:rPr>
          <w:i/>
          <w:lang w:val="en-AU"/>
        </w:rPr>
        <w:t>Regional patterning of lithic technology: an inter-site comparison of lithic technology from three Pleistocene cave sites in Southwest Tasmania,</w:t>
      </w:r>
      <w:r w:rsidRPr="00B2478E">
        <w:rPr>
          <w:lang w:val="en-AU"/>
        </w:rPr>
        <w:t xml:space="preserve"> Unpublished BA (Hons) thesis, School of Archaeology, La Trobe University, Melbourne.</w:t>
      </w:r>
    </w:p>
    <w:p w:rsidR="008677A4" w:rsidRDefault="008677A4" w:rsidP="00417ADC">
      <w:pPr>
        <w:pStyle w:val="GovBody"/>
        <w:jc w:val="both"/>
      </w:pPr>
      <w:r>
        <w:t xml:space="preserve">Williams, A.N, Ulm, S., Cook, A.R., Langley, M.C., &amp; Collard, M. (2013). Human </w:t>
      </w:r>
      <w:proofErr w:type="spellStart"/>
      <w:r>
        <w:t>refugia</w:t>
      </w:r>
      <w:proofErr w:type="spellEnd"/>
      <w:r>
        <w:t xml:space="preserve"> in Australia during the Last Glacial Maximum and Terminal Pleistocene: A geospatial analysis of the 25-12 </w:t>
      </w:r>
      <w:proofErr w:type="spellStart"/>
      <w:r>
        <w:t>ka</w:t>
      </w:r>
      <w:proofErr w:type="spellEnd"/>
      <w:r>
        <w:t xml:space="preserve"> Australian archaeological record. </w:t>
      </w:r>
      <w:r w:rsidRPr="00A16F90">
        <w:rPr>
          <w:i/>
        </w:rPr>
        <w:t>Journal of Archaeological Science</w:t>
      </w:r>
      <w:r>
        <w:t xml:space="preserve">, </w:t>
      </w:r>
      <w:r w:rsidRPr="00A16F90">
        <w:rPr>
          <w:i/>
        </w:rPr>
        <w:t>40</w:t>
      </w:r>
      <w:r>
        <w:t>, 4612-4625.</w:t>
      </w:r>
    </w:p>
    <w:p w:rsidR="008677A4" w:rsidRDefault="008677A4" w:rsidP="00417ADC">
      <w:pPr>
        <w:pStyle w:val="GovBody"/>
        <w:jc w:val="both"/>
      </w:pPr>
      <w:proofErr w:type="spellStart"/>
      <w:r>
        <w:t>Zakharov</w:t>
      </w:r>
      <w:proofErr w:type="spellEnd"/>
      <w:r>
        <w:t>, J. (</w:t>
      </w:r>
      <w:r w:rsidRPr="006F0F63">
        <w:t>1981</w:t>
      </w:r>
      <w:r>
        <w:t>)</w:t>
      </w:r>
      <w:r w:rsidRPr="006F0F63">
        <w:t xml:space="preserve">. </w:t>
      </w:r>
      <w:r w:rsidRPr="00E80B41">
        <w:rPr>
          <w:i/>
        </w:rPr>
        <w:t>Some Adaptations of the Prehistoric Peoples of Three Edges of the World in the Southern Hemisphere.</w:t>
      </w:r>
      <w:r w:rsidRPr="006F0F63">
        <w:t xml:space="preserve"> Unpublished Thesis, Australian National University</w:t>
      </w:r>
      <w:r>
        <w:t>, Canberra</w:t>
      </w:r>
      <w:r w:rsidRPr="006F0F63">
        <w:t>.</w:t>
      </w:r>
    </w:p>
    <w:p w:rsidR="008677A4" w:rsidRDefault="008677A4" w:rsidP="00417ADC">
      <w:pPr>
        <w:pStyle w:val="GovBody"/>
        <w:jc w:val="both"/>
      </w:pPr>
    </w:p>
    <w:p w:rsidR="008677A4" w:rsidRDefault="008677A4" w:rsidP="008B1BC0">
      <w:pPr>
        <w:pStyle w:val="GovBody"/>
      </w:pPr>
    </w:p>
    <w:p w:rsidR="001B38A2" w:rsidRDefault="001B38A2" w:rsidP="008B1BC0">
      <w:pPr>
        <w:pStyle w:val="GovBody"/>
      </w:pPr>
    </w:p>
    <w:p w:rsidR="001B38A2" w:rsidRDefault="001B38A2" w:rsidP="008B1BC0">
      <w:pPr>
        <w:pStyle w:val="GovBody"/>
      </w:pPr>
    </w:p>
    <w:p w:rsidR="001B38A2" w:rsidRDefault="001B38A2" w:rsidP="008B1BC0">
      <w:pPr>
        <w:pStyle w:val="GovBody"/>
      </w:pPr>
    </w:p>
    <w:p w:rsidR="001B38A2" w:rsidRDefault="001B38A2" w:rsidP="008B1BC0">
      <w:pPr>
        <w:pStyle w:val="GovBody"/>
      </w:pPr>
    </w:p>
    <w:p w:rsidR="001B38A2" w:rsidRDefault="001B38A2" w:rsidP="008B1BC0">
      <w:pPr>
        <w:pStyle w:val="GovBody"/>
      </w:pPr>
    </w:p>
    <w:p w:rsidR="001B38A2" w:rsidRDefault="001B38A2" w:rsidP="008B1BC0">
      <w:pPr>
        <w:pStyle w:val="GovBody"/>
      </w:pPr>
    </w:p>
    <w:p w:rsidR="001B38A2" w:rsidRDefault="001B38A2" w:rsidP="008B1BC0">
      <w:pPr>
        <w:pStyle w:val="GovBody"/>
      </w:pPr>
    </w:p>
    <w:p w:rsidR="001B38A2" w:rsidRDefault="001B38A2" w:rsidP="008B1BC0">
      <w:pPr>
        <w:pStyle w:val="GovBody"/>
      </w:pPr>
    </w:p>
    <w:p w:rsidR="001B38A2" w:rsidRDefault="001B38A2" w:rsidP="008B1BC0">
      <w:pPr>
        <w:pStyle w:val="GovBody"/>
      </w:pPr>
    </w:p>
    <w:p w:rsidR="001B38A2" w:rsidRDefault="001B38A2" w:rsidP="008B1BC0">
      <w:pPr>
        <w:pStyle w:val="GovBody"/>
      </w:pPr>
    </w:p>
    <w:p w:rsidR="00975B2F" w:rsidRDefault="00975B2F" w:rsidP="008B1BC0">
      <w:pPr>
        <w:pStyle w:val="GovBody"/>
      </w:pPr>
    </w:p>
    <w:p w:rsidR="008677A4" w:rsidRPr="001A0BE5" w:rsidRDefault="001376B4" w:rsidP="001376B4">
      <w:pPr>
        <w:pStyle w:val="GovHeading1"/>
        <w:rPr>
          <w:sz w:val="60"/>
          <w:szCs w:val="60"/>
        </w:rPr>
      </w:pPr>
      <w:bookmarkStart w:id="77" w:name="_Toc478388727"/>
      <w:r w:rsidRPr="001A0BE5">
        <w:rPr>
          <w:sz w:val="60"/>
          <w:szCs w:val="60"/>
        </w:rPr>
        <w:lastRenderedPageBreak/>
        <w:t>Appendix A</w:t>
      </w:r>
      <w:r w:rsidR="00B56074" w:rsidRPr="001A0BE5">
        <w:rPr>
          <w:sz w:val="60"/>
          <w:szCs w:val="60"/>
        </w:rPr>
        <w:t xml:space="preserve"> - Maps</w:t>
      </w:r>
      <w:bookmarkEnd w:id="77"/>
    </w:p>
    <w:p w:rsidR="008677A4" w:rsidRDefault="008677A4" w:rsidP="008B1BC0">
      <w:pPr>
        <w:pStyle w:val="GovBody"/>
      </w:pPr>
    </w:p>
    <w:p w:rsidR="00B56074" w:rsidRDefault="00B56074" w:rsidP="00BD0D1B">
      <w:pPr>
        <w:pStyle w:val="GovBody"/>
        <w:ind w:left="1440" w:hanging="1440"/>
      </w:pPr>
      <w:r w:rsidRPr="00BD0D1B">
        <w:rPr>
          <w:b/>
        </w:rPr>
        <w:t>Map 1.</w:t>
      </w:r>
      <w:r w:rsidR="00BD0D1B">
        <w:t xml:space="preserve"> </w:t>
      </w:r>
      <w:r w:rsidR="00BD0D1B">
        <w:tab/>
        <w:t>The Tasmanian Wilderness World Heritage Area showing the rivers, lakes, coastal and upland features mentioned in the text.</w:t>
      </w:r>
      <w:r>
        <w:t xml:space="preserve"> </w:t>
      </w:r>
    </w:p>
    <w:p w:rsidR="00BD0D1B" w:rsidRDefault="00BD0D1B" w:rsidP="00BD0D1B">
      <w:pPr>
        <w:ind w:left="1440" w:hanging="1440"/>
        <w:jc w:val="both"/>
      </w:pPr>
      <w:r w:rsidRPr="00BD0D1B">
        <w:rPr>
          <w:b/>
        </w:rPr>
        <w:t>Map 2.</w:t>
      </w:r>
      <w:r>
        <w:t xml:space="preserve"> </w:t>
      </w:r>
      <w:r>
        <w:tab/>
        <w:t>The land mass of Tasmania at the height of the ice age, c. 18,000 years ago. The red bounded area shows the position of the Tasmanian Wilderness World Heritage Area</w:t>
      </w:r>
      <w:r w:rsidRPr="00C024AF">
        <w:t xml:space="preserve"> </w:t>
      </w:r>
      <w:r>
        <w:t>today.</w:t>
      </w:r>
    </w:p>
    <w:p w:rsidR="00BD0D1B" w:rsidRDefault="00BD0D1B" w:rsidP="00BD0D1B">
      <w:pPr>
        <w:ind w:left="1440" w:hanging="1440"/>
        <w:jc w:val="both"/>
      </w:pPr>
      <w:r w:rsidRPr="00BD0D1B">
        <w:rPr>
          <w:b/>
        </w:rPr>
        <w:t>Map 3.</w:t>
      </w:r>
      <w:r>
        <w:t xml:space="preserve"> </w:t>
      </w:r>
      <w:r>
        <w:tab/>
        <w:t>The land mass of Tasmania at the point of separation when the land bridge was flooded, c. 14,000 years ago. The red bounded area shows the position of the Tasmanian Wilderness World Heritage Area</w:t>
      </w:r>
      <w:r w:rsidRPr="00C024AF">
        <w:t xml:space="preserve"> </w:t>
      </w:r>
      <w:r>
        <w:t>today.</w:t>
      </w:r>
    </w:p>
    <w:p w:rsidR="00BD0D1B" w:rsidRDefault="00BD0D1B" w:rsidP="00BD0D1B">
      <w:pPr>
        <w:ind w:left="1440" w:hanging="1440"/>
        <w:jc w:val="both"/>
      </w:pPr>
      <w:r w:rsidRPr="00BD0D1B">
        <w:rPr>
          <w:b/>
        </w:rPr>
        <w:t>Map 4.</w:t>
      </w:r>
      <w:r>
        <w:t xml:space="preserve"> </w:t>
      </w:r>
      <w:r>
        <w:tab/>
      </w:r>
      <w:r w:rsidR="00C67E77">
        <w:t xml:space="preserve">(North) and (South) </w:t>
      </w:r>
      <w:r>
        <w:t>Distribution of recorded Aboriginal sites in the Tasmanian W</w:t>
      </w:r>
      <w:r w:rsidR="00C67E77">
        <w:t>ilderness World Heritage Area. (</w:t>
      </w:r>
      <w:r>
        <w:t xml:space="preserve">Those mentioned in the text are </w:t>
      </w:r>
      <w:r w:rsidR="00256CD8">
        <w:t>labelled</w:t>
      </w:r>
      <w:r w:rsidR="00C67E77">
        <w:t>)</w:t>
      </w:r>
      <w:r w:rsidR="00FB1960">
        <w:t>.</w:t>
      </w:r>
      <w:r w:rsidR="00256CD8">
        <w:t xml:space="preserve"> </w:t>
      </w:r>
    </w:p>
    <w:p w:rsidR="00BD0D1B" w:rsidRDefault="00BD0D1B" w:rsidP="008B1BC0">
      <w:pPr>
        <w:pStyle w:val="GovBody"/>
      </w:pPr>
    </w:p>
    <w:p w:rsidR="00B56074" w:rsidRDefault="00B56074" w:rsidP="008B1BC0">
      <w:pPr>
        <w:pStyle w:val="GovBody"/>
      </w:pPr>
    </w:p>
    <w:p w:rsidR="00B56074" w:rsidRDefault="00B56074" w:rsidP="008B1BC0">
      <w:pPr>
        <w:pStyle w:val="GovBody"/>
      </w:pPr>
    </w:p>
    <w:p w:rsidR="00B56074" w:rsidRDefault="00B56074" w:rsidP="008B1BC0">
      <w:pPr>
        <w:pStyle w:val="GovBody"/>
      </w:pPr>
    </w:p>
    <w:p w:rsidR="006A51A7" w:rsidRDefault="006A51A7" w:rsidP="008B1BC0">
      <w:pPr>
        <w:pStyle w:val="GovBody"/>
      </w:pPr>
    </w:p>
    <w:p w:rsidR="006A51A7" w:rsidRDefault="006A51A7" w:rsidP="008B1BC0">
      <w:pPr>
        <w:pStyle w:val="GovBody"/>
      </w:pPr>
    </w:p>
    <w:p w:rsidR="006A51A7" w:rsidRDefault="006A51A7" w:rsidP="008B1BC0">
      <w:pPr>
        <w:pStyle w:val="GovBody"/>
      </w:pPr>
    </w:p>
    <w:p w:rsidR="006A51A7" w:rsidRDefault="006A51A7" w:rsidP="008B1BC0">
      <w:pPr>
        <w:pStyle w:val="GovBody"/>
      </w:pPr>
    </w:p>
    <w:p w:rsidR="006A51A7" w:rsidRDefault="006A51A7" w:rsidP="008B1BC0">
      <w:pPr>
        <w:pStyle w:val="GovBody"/>
      </w:pPr>
    </w:p>
    <w:p w:rsidR="006A51A7" w:rsidRDefault="006A51A7" w:rsidP="008B1BC0">
      <w:pPr>
        <w:pStyle w:val="GovBody"/>
      </w:pPr>
    </w:p>
    <w:p w:rsidR="006A51A7" w:rsidRDefault="006A51A7" w:rsidP="008B1BC0">
      <w:pPr>
        <w:pStyle w:val="GovBody"/>
      </w:pPr>
    </w:p>
    <w:p w:rsidR="006A51A7" w:rsidRDefault="006A51A7" w:rsidP="008B1BC0">
      <w:pPr>
        <w:pStyle w:val="GovBody"/>
      </w:pPr>
    </w:p>
    <w:p w:rsidR="006A51A7" w:rsidRDefault="006A51A7" w:rsidP="008B1BC0">
      <w:pPr>
        <w:pStyle w:val="GovBody"/>
      </w:pPr>
    </w:p>
    <w:p w:rsidR="006A51A7" w:rsidRDefault="006A51A7" w:rsidP="008B1BC0">
      <w:pPr>
        <w:pStyle w:val="GovBody"/>
      </w:pPr>
    </w:p>
    <w:p w:rsidR="006A51A7" w:rsidRDefault="006A51A7" w:rsidP="008B1BC0">
      <w:pPr>
        <w:pStyle w:val="GovBody"/>
      </w:pPr>
    </w:p>
    <w:p w:rsidR="006A51A7" w:rsidRDefault="006A51A7" w:rsidP="008B1BC0">
      <w:pPr>
        <w:pStyle w:val="GovBody"/>
      </w:pPr>
    </w:p>
    <w:p w:rsidR="006A51A7" w:rsidRDefault="006A51A7" w:rsidP="008B1BC0">
      <w:pPr>
        <w:pStyle w:val="GovBody"/>
      </w:pPr>
    </w:p>
    <w:p w:rsidR="006A51A7" w:rsidRDefault="006A51A7" w:rsidP="008B1BC0">
      <w:pPr>
        <w:pStyle w:val="GovBody"/>
      </w:pPr>
    </w:p>
    <w:p w:rsidR="006A51A7" w:rsidRDefault="006A51A7" w:rsidP="008B1BC0">
      <w:pPr>
        <w:pStyle w:val="GovBody"/>
      </w:pPr>
    </w:p>
    <w:p w:rsidR="006A51A7" w:rsidRDefault="006A51A7" w:rsidP="008B1BC0">
      <w:pPr>
        <w:pStyle w:val="GovBody"/>
      </w:pPr>
    </w:p>
    <w:p w:rsidR="006A51A7" w:rsidRDefault="006A51A7" w:rsidP="008B1BC0">
      <w:pPr>
        <w:pStyle w:val="GovBody"/>
      </w:pPr>
    </w:p>
    <w:p w:rsidR="00A041B0" w:rsidRDefault="00A041B0">
      <w:r>
        <w:br w:type="page"/>
      </w:r>
    </w:p>
    <w:p w:rsidR="006A51A7" w:rsidRDefault="00A041B0" w:rsidP="008B1BC0">
      <w:pPr>
        <w:pStyle w:val="GovBody"/>
      </w:pPr>
      <w:r>
        <w:rPr>
          <w:noProof/>
          <w:lang w:val="en-AU" w:eastAsia="en-AU"/>
        </w:rPr>
        <w:lastRenderedPageBreak/>
        <w:drawing>
          <wp:anchor distT="0" distB="0" distL="114300" distR="114300" simplePos="0" relativeHeight="251732992" behindDoc="0" locked="0" layoutInCell="1" allowOverlap="1">
            <wp:simplePos x="0" y="0"/>
            <wp:positionH relativeFrom="margin">
              <wp:posOffset>-90170</wp:posOffset>
            </wp:positionH>
            <wp:positionV relativeFrom="margin">
              <wp:posOffset>151765</wp:posOffset>
            </wp:positionV>
            <wp:extent cx="5843270" cy="8263890"/>
            <wp:effectExtent l="19050" t="19050" r="24130" b="2286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ap1.jpg"/>
                    <pic:cNvPicPr/>
                  </pic:nvPicPr>
                  <pic:blipFill>
                    <a:blip r:embed="rId21">
                      <a:extLst>
                        <a:ext uri="{28A0092B-C50C-407E-A947-70E740481C1C}">
                          <a14:useLocalDpi xmlns:a14="http://schemas.microsoft.com/office/drawing/2010/main" val="0"/>
                        </a:ext>
                      </a:extLst>
                    </a:blip>
                    <a:stretch>
                      <a:fillRect/>
                    </a:stretch>
                  </pic:blipFill>
                  <pic:spPr>
                    <a:xfrm>
                      <a:off x="0" y="0"/>
                      <a:ext cx="5843270" cy="8263890"/>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p>
    <w:p w:rsidR="00A041B0" w:rsidRDefault="00A041B0" w:rsidP="008B1BC0">
      <w:pPr>
        <w:pStyle w:val="GovBody"/>
      </w:pPr>
    </w:p>
    <w:p w:rsidR="006A51A7" w:rsidRDefault="00A041B0" w:rsidP="008B1BC0">
      <w:pPr>
        <w:pStyle w:val="GovBody"/>
      </w:pPr>
      <w:r>
        <w:rPr>
          <w:noProof/>
          <w:lang w:val="en-AU" w:eastAsia="en-AU"/>
        </w:rPr>
        <w:drawing>
          <wp:anchor distT="0" distB="0" distL="114300" distR="114300" simplePos="0" relativeHeight="251734016" behindDoc="0" locked="0" layoutInCell="1" allowOverlap="1">
            <wp:simplePos x="0" y="0"/>
            <wp:positionH relativeFrom="margin">
              <wp:align>left</wp:align>
            </wp:positionH>
            <wp:positionV relativeFrom="margin">
              <wp:posOffset>39370</wp:posOffset>
            </wp:positionV>
            <wp:extent cx="5854447" cy="8280000"/>
            <wp:effectExtent l="0" t="0" r="0" b="698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ap2.tif"/>
                    <pic:cNvPicPr/>
                  </pic:nvPicPr>
                  <pic:blipFill>
                    <a:blip r:embed="rId22">
                      <a:extLst>
                        <a:ext uri="{28A0092B-C50C-407E-A947-70E740481C1C}">
                          <a14:useLocalDpi xmlns:a14="http://schemas.microsoft.com/office/drawing/2010/main" val="0"/>
                        </a:ext>
                      </a:extLst>
                    </a:blip>
                    <a:stretch>
                      <a:fillRect/>
                    </a:stretch>
                  </pic:blipFill>
                  <pic:spPr>
                    <a:xfrm>
                      <a:off x="0" y="0"/>
                      <a:ext cx="5854447" cy="8280000"/>
                    </a:xfrm>
                    <a:prstGeom prst="rect">
                      <a:avLst/>
                    </a:prstGeom>
                  </pic:spPr>
                </pic:pic>
              </a:graphicData>
            </a:graphic>
            <wp14:sizeRelH relativeFrom="margin">
              <wp14:pctWidth>0</wp14:pctWidth>
            </wp14:sizeRelH>
            <wp14:sizeRelV relativeFrom="margin">
              <wp14:pctHeight>0</wp14:pctHeight>
            </wp14:sizeRelV>
          </wp:anchor>
        </w:drawing>
      </w:r>
    </w:p>
    <w:p w:rsidR="006A51A7" w:rsidRDefault="00A041B0" w:rsidP="008B1BC0">
      <w:pPr>
        <w:pStyle w:val="GovBody"/>
      </w:pPr>
      <w:r>
        <w:rPr>
          <w:noProof/>
          <w:lang w:val="en-AU" w:eastAsia="en-AU"/>
        </w:rPr>
        <w:lastRenderedPageBreak/>
        <w:drawing>
          <wp:anchor distT="0" distB="0" distL="114300" distR="114300" simplePos="0" relativeHeight="251735040" behindDoc="0" locked="0" layoutInCell="1" allowOverlap="1">
            <wp:simplePos x="0" y="0"/>
            <wp:positionH relativeFrom="margin">
              <wp:align>left</wp:align>
            </wp:positionH>
            <wp:positionV relativeFrom="margin">
              <wp:align>top</wp:align>
            </wp:positionV>
            <wp:extent cx="5854802" cy="8280000"/>
            <wp:effectExtent l="0" t="0" r="0" b="698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Map3.tif"/>
                    <pic:cNvPicPr/>
                  </pic:nvPicPr>
                  <pic:blipFill>
                    <a:blip r:embed="rId23">
                      <a:extLst>
                        <a:ext uri="{28A0092B-C50C-407E-A947-70E740481C1C}">
                          <a14:useLocalDpi xmlns:a14="http://schemas.microsoft.com/office/drawing/2010/main" val="0"/>
                        </a:ext>
                      </a:extLst>
                    </a:blip>
                    <a:stretch>
                      <a:fillRect/>
                    </a:stretch>
                  </pic:blipFill>
                  <pic:spPr>
                    <a:xfrm>
                      <a:off x="0" y="0"/>
                      <a:ext cx="5854802" cy="8280000"/>
                    </a:xfrm>
                    <a:prstGeom prst="rect">
                      <a:avLst/>
                    </a:prstGeom>
                  </pic:spPr>
                </pic:pic>
              </a:graphicData>
            </a:graphic>
            <wp14:sizeRelH relativeFrom="margin">
              <wp14:pctWidth>0</wp14:pctWidth>
            </wp14:sizeRelH>
            <wp14:sizeRelV relativeFrom="margin">
              <wp14:pctHeight>0</wp14:pctHeight>
            </wp14:sizeRelV>
          </wp:anchor>
        </w:drawing>
      </w:r>
    </w:p>
    <w:p w:rsidR="006A51A7" w:rsidRDefault="006A51A7" w:rsidP="008B1BC0">
      <w:pPr>
        <w:pStyle w:val="GovBody"/>
      </w:pPr>
    </w:p>
    <w:p w:rsidR="00DA68FA" w:rsidRDefault="00A041B0" w:rsidP="008B1BC0">
      <w:pPr>
        <w:pStyle w:val="GovBody"/>
      </w:pPr>
      <w:r>
        <w:rPr>
          <w:noProof/>
          <w:lang w:val="en-AU" w:eastAsia="en-AU"/>
        </w:rPr>
        <w:lastRenderedPageBreak/>
        <w:drawing>
          <wp:anchor distT="0" distB="0" distL="114300" distR="114300" simplePos="0" relativeHeight="251736064" behindDoc="0" locked="0" layoutInCell="1" allowOverlap="1">
            <wp:simplePos x="0" y="0"/>
            <wp:positionH relativeFrom="page">
              <wp:posOffset>-1559560</wp:posOffset>
            </wp:positionH>
            <wp:positionV relativeFrom="margin">
              <wp:posOffset>628015</wp:posOffset>
            </wp:positionV>
            <wp:extent cx="10680065" cy="7554595"/>
            <wp:effectExtent l="635" t="0" r="7620" b="762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Map4.tif"/>
                    <pic:cNvPicPr/>
                  </pic:nvPicPr>
                  <pic:blipFill>
                    <a:blip r:embed="rId24">
                      <a:extLst>
                        <a:ext uri="{28A0092B-C50C-407E-A947-70E740481C1C}">
                          <a14:useLocalDpi xmlns:a14="http://schemas.microsoft.com/office/drawing/2010/main" val="0"/>
                        </a:ext>
                      </a:extLst>
                    </a:blip>
                    <a:stretch>
                      <a:fillRect/>
                    </a:stretch>
                  </pic:blipFill>
                  <pic:spPr>
                    <a:xfrm rot="16200000">
                      <a:off x="0" y="0"/>
                      <a:ext cx="10680065" cy="7554595"/>
                    </a:xfrm>
                    <a:prstGeom prst="rect">
                      <a:avLst/>
                    </a:prstGeom>
                    <a:ln>
                      <a:noFill/>
                    </a:ln>
                  </pic:spPr>
                </pic:pic>
              </a:graphicData>
            </a:graphic>
            <wp14:sizeRelH relativeFrom="margin">
              <wp14:pctWidth>0</wp14:pctWidth>
            </wp14:sizeRelH>
            <wp14:sizeRelV relativeFrom="margin">
              <wp14:pctHeight>0</wp14:pctHeight>
            </wp14:sizeRelV>
          </wp:anchor>
        </w:drawing>
      </w:r>
    </w:p>
    <w:p w:rsidR="00A041B0" w:rsidRDefault="00800428" w:rsidP="00AA5C94">
      <w:pPr>
        <w:pStyle w:val="GovBody"/>
      </w:pPr>
      <w:r>
        <w:rPr>
          <w:noProof/>
          <w:lang w:val="en-AU" w:eastAsia="en-AU"/>
        </w:rPr>
        <w:lastRenderedPageBreak/>
        <w:drawing>
          <wp:anchor distT="0" distB="0" distL="114300" distR="114300" simplePos="0" relativeHeight="251737088" behindDoc="0" locked="0" layoutInCell="1" allowOverlap="1">
            <wp:simplePos x="0" y="0"/>
            <wp:positionH relativeFrom="page">
              <wp:align>left</wp:align>
            </wp:positionH>
            <wp:positionV relativeFrom="page">
              <wp:align>bottom</wp:align>
            </wp:positionV>
            <wp:extent cx="10752455" cy="7557770"/>
            <wp:effectExtent l="0" t="2857" r="7937" b="7938"/>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ap5.tif"/>
                    <pic:cNvPicPr/>
                  </pic:nvPicPr>
                  <pic:blipFill>
                    <a:blip r:embed="rId25">
                      <a:extLst>
                        <a:ext uri="{28A0092B-C50C-407E-A947-70E740481C1C}">
                          <a14:useLocalDpi xmlns:a14="http://schemas.microsoft.com/office/drawing/2010/main" val="0"/>
                        </a:ext>
                      </a:extLst>
                    </a:blip>
                    <a:stretch>
                      <a:fillRect/>
                    </a:stretch>
                  </pic:blipFill>
                  <pic:spPr>
                    <a:xfrm rot="16200000">
                      <a:off x="0" y="0"/>
                      <a:ext cx="10752455" cy="7557770"/>
                    </a:xfrm>
                    <a:prstGeom prst="rect">
                      <a:avLst/>
                    </a:prstGeom>
                  </pic:spPr>
                </pic:pic>
              </a:graphicData>
            </a:graphic>
            <wp14:sizeRelH relativeFrom="margin">
              <wp14:pctWidth>0</wp14:pctWidth>
            </wp14:sizeRelH>
            <wp14:sizeRelV relativeFrom="margin">
              <wp14:pctHeight>0</wp14:pctHeight>
            </wp14:sizeRelV>
          </wp:anchor>
        </w:drawing>
      </w:r>
      <w:r w:rsidR="00A041B0">
        <w:br w:type="page"/>
      </w:r>
    </w:p>
    <w:p w:rsidR="00417ADC" w:rsidRPr="001A0BE5" w:rsidRDefault="00417ADC" w:rsidP="00417ADC">
      <w:pPr>
        <w:pStyle w:val="GovHeading1"/>
        <w:spacing w:after="120"/>
        <w:rPr>
          <w:sz w:val="60"/>
          <w:szCs w:val="60"/>
        </w:rPr>
      </w:pPr>
      <w:bookmarkStart w:id="78" w:name="_Toc478388732"/>
      <w:r w:rsidRPr="001A0BE5">
        <w:rPr>
          <w:sz w:val="60"/>
          <w:szCs w:val="60"/>
        </w:rPr>
        <w:lastRenderedPageBreak/>
        <w:t>Appendix B – Glossary</w:t>
      </w:r>
      <w:bookmarkEnd w:id="78"/>
    </w:p>
    <w:p w:rsidR="00417ADC" w:rsidRPr="00954964" w:rsidRDefault="00417ADC" w:rsidP="00417ADC">
      <w:pPr>
        <w:pStyle w:val="GovBody"/>
        <w:jc w:val="both"/>
        <w:rPr>
          <w:b/>
        </w:rPr>
      </w:pPr>
      <w:r w:rsidRPr="00954964">
        <w:rPr>
          <w:b/>
        </w:rPr>
        <w:t>AH</w:t>
      </w:r>
      <w:r>
        <w:rPr>
          <w:b/>
        </w:rPr>
        <w:t xml:space="preserve">. </w:t>
      </w:r>
      <w:r w:rsidRPr="00954964">
        <w:t>An abbreviation for Aboriginal Heritage</w:t>
      </w:r>
      <w:r>
        <w:t xml:space="preserve">. </w:t>
      </w:r>
      <w:r w:rsidRPr="00954964">
        <w:t xml:space="preserve">Preceding numerals used in designating sites, </w:t>
      </w:r>
      <w:proofErr w:type="spellStart"/>
      <w:r w:rsidRPr="00954964">
        <w:t>eg</w:t>
      </w:r>
      <w:proofErr w:type="spellEnd"/>
      <w:r>
        <w:t xml:space="preserve">. </w:t>
      </w:r>
      <w:r w:rsidRPr="00954964">
        <w:t>AH1234.</w:t>
      </w:r>
    </w:p>
    <w:p w:rsidR="00417ADC" w:rsidRPr="00954964" w:rsidRDefault="00417ADC" w:rsidP="00417ADC">
      <w:pPr>
        <w:pStyle w:val="GovBody"/>
        <w:jc w:val="both"/>
        <w:rPr>
          <w:b/>
        </w:rPr>
      </w:pPr>
      <w:r w:rsidRPr="00954964">
        <w:rPr>
          <w:b/>
        </w:rPr>
        <w:t>Anthropogenic</w:t>
      </w:r>
      <w:r>
        <w:rPr>
          <w:b/>
        </w:rPr>
        <w:t xml:space="preserve">. </w:t>
      </w:r>
      <w:r w:rsidRPr="00954964">
        <w:t>Caused by humans.</w:t>
      </w:r>
    </w:p>
    <w:p w:rsidR="00417ADC" w:rsidRPr="00954964" w:rsidRDefault="00417ADC" w:rsidP="00417ADC">
      <w:pPr>
        <w:pStyle w:val="GovBody"/>
        <w:jc w:val="both"/>
        <w:rPr>
          <w:b/>
          <w:lang w:val="fr-FR"/>
        </w:rPr>
      </w:pPr>
      <w:r w:rsidRPr="00954964">
        <w:rPr>
          <w:b/>
        </w:rPr>
        <w:t>Anthropomorphic</w:t>
      </w:r>
      <w:r>
        <w:rPr>
          <w:b/>
        </w:rPr>
        <w:t xml:space="preserve">. </w:t>
      </w:r>
      <w:r w:rsidRPr="00954964">
        <w:t>Exhibiting human characteristics.</w:t>
      </w:r>
    </w:p>
    <w:p w:rsidR="00417ADC" w:rsidRPr="00954964" w:rsidRDefault="00417ADC" w:rsidP="00417ADC">
      <w:pPr>
        <w:pStyle w:val="GovBody"/>
        <w:jc w:val="both"/>
        <w:rPr>
          <w:b/>
        </w:rPr>
      </w:pPr>
      <w:r w:rsidRPr="00954964">
        <w:rPr>
          <w:b/>
          <w:lang w:val="fr-FR"/>
        </w:rPr>
        <w:t>Assemblage</w:t>
      </w:r>
      <w:r>
        <w:rPr>
          <w:b/>
          <w:lang w:val="fr-FR"/>
        </w:rPr>
        <w:t xml:space="preserve">. </w:t>
      </w:r>
      <w:r w:rsidRPr="00954964">
        <w:t>A collection of different artefacts found in association with each other.</w:t>
      </w:r>
    </w:p>
    <w:p w:rsidR="00417ADC" w:rsidRPr="00954964" w:rsidRDefault="00417ADC" w:rsidP="00417ADC">
      <w:pPr>
        <w:pStyle w:val="GovBody"/>
        <w:jc w:val="both"/>
        <w:rPr>
          <w:b/>
        </w:rPr>
      </w:pPr>
      <w:r w:rsidRPr="00954964">
        <w:rPr>
          <w:b/>
        </w:rPr>
        <w:t>Bacterial osteomyelitis</w:t>
      </w:r>
      <w:r>
        <w:rPr>
          <w:b/>
        </w:rPr>
        <w:t xml:space="preserve">. </w:t>
      </w:r>
      <w:r w:rsidRPr="00954964">
        <w:t>Infection and inflammation of bone caused by bacteria, sometimes seen as a changed shapes and deformities in the bone as new bone is created to combat the disease.</w:t>
      </w:r>
    </w:p>
    <w:p w:rsidR="00417ADC" w:rsidRPr="00954964" w:rsidRDefault="00417ADC" w:rsidP="00417ADC">
      <w:pPr>
        <w:pStyle w:val="GovBody"/>
        <w:jc w:val="both"/>
        <w:rPr>
          <w:b/>
          <w:lang w:val="pt-PT"/>
        </w:rPr>
      </w:pPr>
      <w:r w:rsidRPr="00954964">
        <w:rPr>
          <w:b/>
        </w:rPr>
        <w:t>Blaze</w:t>
      </w:r>
      <w:r>
        <w:rPr>
          <w:b/>
        </w:rPr>
        <w:t xml:space="preserve">. </w:t>
      </w:r>
      <w:r w:rsidRPr="00954964">
        <w:t>A mark placed on an object such as a rock</w:t>
      </w:r>
      <w:r>
        <w:t xml:space="preserve"> or tree.</w:t>
      </w:r>
    </w:p>
    <w:p w:rsidR="00417ADC" w:rsidRPr="00DC174B" w:rsidRDefault="00417ADC" w:rsidP="00417ADC">
      <w:pPr>
        <w:pStyle w:val="GovBody"/>
        <w:jc w:val="both"/>
        <w:rPr>
          <w:b/>
        </w:rPr>
      </w:pPr>
      <w:r w:rsidRPr="00954964">
        <w:rPr>
          <w:b/>
          <w:lang w:val="pt-PT"/>
        </w:rPr>
        <w:t>BP</w:t>
      </w:r>
      <w:r>
        <w:rPr>
          <w:b/>
          <w:lang w:val="pt-PT"/>
        </w:rPr>
        <w:t xml:space="preserve">. </w:t>
      </w:r>
      <w:r w:rsidRPr="006E1D3D">
        <w:t>Before Present</w:t>
      </w:r>
      <w:r>
        <w:t>. U</w:t>
      </w:r>
      <w:r w:rsidRPr="00A648CD">
        <w:t>sed in radiocarbon dating</w:t>
      </w:r>
      <w:r>
        <w:t>, where ‘</w:t>
      </w:r>
      <w:r w:rsidRPr="00954964">
        <w:rPr>
          <w:lang w:val="it-IT"/>
        </w:rPr>
        <w:t>present</w:t>
      </w:r>
      <w:r>
        <w:t xml:space="preserve">’ is fixed at a standard reference sample dated to 1950 AD. The abbreviations are </w:t>
      </w:r>
      <w:proofErr w:type="spellStart"/>
      <w:r>
        <w:t>capitalised</w:t>
      </w:r>
      <w:proofErr w:type="spellEnd"/>
      <w:r>
        <w:t xml:space="preserve"> to signify estimated ‘</w:t>
      </w:r>
      <w:r w:rsidRPr="00954964">
        <w:rPr>
          <w:lang w:val="it-IT"/>
        </w:rPr>
        <w:t>radiocarbon</w:t>
      </w:r>
      <w:r>
        <w:t>’ years before the present. Radiocarbon years differ slightly from calendar years because they are derived from organic material that has interacted with differing concentrations of atmospheric carbon in the past.</w:t>
      </w:r>
    </w:p>
    <w:p w:rsidR="00417ADC" w:rsidRPr="00954964" w:rsidRDefault="00417ADC" w:rsidP="00417ADC">
      <w:pPr>
        <w:pStyle w:val="GovBody"/>
        <w:jc w:val="both"/>
        <w:rPr>
          <w:b/>
        </w:rPr>
      </w:pPr>
      <w:proofErr w:type="spellStart"/>
      <w:r w:rsidRPr="00954964">
        <w:rPr>
          <w:b/>
        </w:rPr>
        <w:t>Chert</w:t>
      </w:r>
      <w:proofErr w:type="spellEnd"/>
      <w:r>
        <w:rPr>
          <w:b/>
        </w:rPr>
        <w:t xml:space="preserve">. </w:t>
      </w:r>
      <w:r w:rsidRPr="00954964">
        <w:t>A fine grained, silica rich metamorphic rock that often contains small fossils</w:t>
      </w:r>
      <w:r>
        <w:t xml:space="preserve">. </w:t>
      </w:r>
      <w:r w:rsidRPr="00954964">
        <w:t>It is excellent for making stone tools.</w:t>
      </w:r>
    </w:p>
    <w:p w:rsidR="00417ADC" w:rsidRPr="00923328" w:rsidRDefault="00417ADC" w:rsidP="00417ADC">
      <w:pPr>
        <w:pStyle w:val="GovBody"/>
        <w:jc w:val="both"/>
        <w:rPr>
          <w:color w:val="000000" w:themeColor="text1"/>
        </w:rPr>
      </w:pPr>
      <w:r w:rsidRPr="00E11995">
        <w:rPr>
          <w:b/>
          <w:color w:val="000000" w:themeColor="text1"/>
        </w:rPr>
        <w:t>Confound</w:t>
      </w:r>
      <w:r>
        <w:rPr>
          <w:b/>
          <w:color w:val="000000" w:themeColor="text1"/>
        </w:rPr>
        <w:t xml:space="preserve">. </w:t>
      </w:r>
      <w:r w:rsidRPr="00E11995">
        <w:rPr>
          <w:color w:val="000000" w:themeColor="text1"/>
        </w:rPr>
        <w:t xml:space="preserve">A factor, known or unknown, that has not been </w:t>
      </w:r>
      <w:proofErr w:type="spellStart"/>
      <w:r w:rsidRPr="00E11995">
        <w:rPr>
          <w:color w:val="000000" w:themeColor="text1"/>
        </w:rPr>
        <w:t>recognised</w:t>
      </w:r>
      <w:proofErr w:type="spellEnd"/>
      <w:r w:rsidRPr="00E11995">
        <w:rPr>
          <w:color w:val="000000" w:themeColor="text1"/>
        </w:rPr>
        <w:t xml:space="preserve"> or measured but that may influence the outcome of a study in unknown ways.</w:t>
      </w:r>
    </w:p>
    <w:p w:rsidR="00417ADC" w:rsidRPr="00DC174B" w:rsidRDefault="00417ADC" w:rsidP="00417ADC">
      <w:pPr>
        <w:pStyle w:val="GovBody"/>
        <w:jc w:val="both"/>
        <w:rPr>
          <w:b/>
        </w:rPr>
      </w:pPr>
      <w:r w:rsidRPr="00DC174B">
        <w:rPr>
          <w:b/>
        </w:rPr>
        <w:t>Crepuscular</w:t>
      </w:r>
      <w:r>
        <w:rPr>
          <w:b/>
        </w:rPr>
        <w:t xml:space="preserve">. </w:t>
      </w:r>
      <w:r w:rsidRPr="000715A8">
        <w:t>An animal that is active during twilight at dawn or dusk.</w:t>
      </w:r>
    </w:p>
    <w:p w:rsidR="00417ADC" w:rsidRPr="00954964" w:rsidRDefault="00417ADC" w:rsidP="00417ADC">
      <w:pPr>
        <w:pStyle w:val="GovBody"/>
        <w:jc w:val="both"/>
        <w:rPr>
          <w:b/>
        </w:rPr>
      </w:pPr>
      <w:r w:rsidRPr="00954964">
        <w:rPr>
          <w:b/>
        </w:rPr>
        <w:t>Cupules</w:t>
      </w:r>
      <w:r>
        <w:rPr>
          <w:b/>
        </w:rPr>
        <w:t xml:space="preserve">. </w:t>
      </w:r>
      <w:r w:rsidRPr="00954964">
        <w:t>A cup-shaped hollow made in rocks by humans.</w:t>
      </w:r>
    </w:p>
    <w:p w:rsidR="00417ADC" w:rsidRPr="00954964" w:rsidRDefault="00417ADC" w:rsidP="00417ADC">
      <w:pPr>
        <w:pStyle w:val="GovBody"/>
        <w:jc w:val="both"/>
        <w:rPr>
          <w:b/>
        </w:rPr>
      </w:pPr>
      <w:r w:rsidRPr="00954964">
        <w:rPr>
          <w:b/>
        </w:rPr>
        <w:t>Ethnography</w:t>
      </w:r>
      <w:r>
        <w:rPr>
          <w:b/>
        </w:rPr>
        <w:t xml:space="preserve">. </w:t>
      </w:r>
      <w:r w:rsidRPr="00954964">
        <w:t>The study of a people, their behaviour and their culture at first hand.</w:t>
      </w:r>
    </w:p>
    <w:p w:rsidR="00417ADC" w:rsidRPr="00954964" w:rsidRDefault="00417ADC" w:rsidP="00417ADC">
      <w:pPr>
        <w:pStyle w:val="GovBody"/>
        <w:jc w:val="both"/>
        <w:rPr>
          <w:b/>
          <w:lang w:val="it-IT"/>
        </w:rPr>
      </w:pPr>
      <w:r w:rsidRPr="00954964">
        <w:rPr>
          <w:b/>
        </w:rPr>
        <w:t>Hafting</w:t>
      </w:r>
      <w:r>
        <w:rPr>
          <w:b/>
        </w:rPr>
        <w:t xml:space="preserve">. </w:t>
      </w:r>
      <w:r w:rsidRPr="00954964">
        <w:t>Attaching a tool to a haft or handle to achieve a better leverage.</w:t>
      </w:r>
    </w:p>
    <w:p w:rsidR="00417ADC" w:rsidRPr="00954964" w:rsidRDefault="00417ADC" w:rsidP="00417ADC">
      <w:pPr>
        <w:pStyle w:val="GovBody"/>
        <w:jc w:val="both"/>
        <w:rPr>
          <w:b/>
        </w:rPr>
      </w:pPr>
      <w:r w:rsidRPr="00954964">
        <w:rPr>
          <w:b/>
          <w:lang w:val="it-IT"/>
        </w:rPr>
        <w:t>Holocene</w:t>
      </w:r>
      <w:r>
        <w:rPr>
          <w:b/>
          <w:lang w:val="it-IT"/>
        </w:rPr>
        <w:t xml:space="preserve">. </w:t>
      </w:r>
      <w:r w:rsidRPr="004F5867">
        <w:t xml:space="preserve">The geological </w:t>
      </w:r>
      <w:r>
        <w:t>period</w:t>
      </w:r>
      <w:r w:rsidRPr="004F5867">
        <w:t xml:space="preserve"> that began after the Pleistocene around 11,700 years ago and</w:t>
      </w:r>
      <w:r>
        <w:t xml:space="preserve"> that</w:t>
      </w:r>
      <w:r w:rsidRPr="004F5867">
        <w:t xml:space="preserve"> continues up to the present</w:t>
      </w:r>
      <w:r>
        <w:t xml:space="preserve">. </w:t>
      </w:r>
      <w:r w:rsidRPr="004F5867">
        <w:t>It is an interglacial</w:t>
      </w:r>
      <w:r>
        <w:t xml:space="preserve"> stage</w:t>
      </w:r>
      <w:r w:rsidRPr="004F5867">
        <w:t>, a warm period between ice ages.</w:t>
      </w:r>
    </w:p>
    <w:p w:rsidR="00417ADC" w:rsidRPr="00954964" w:rsidRDefault="00417ADC" w:rsidP="00417ADC">
      <w:pPr>
        <w:pStyle w:val="GovBody"/>
        <w:jc w:val="both"/>
        <w:rPr>
          <w:b/>
        </w:rPr>
      </w:pPr>
      <w:proofErr w:type="spellStart"/>
      <w:r w:rsidRPr="00954964">
        <w:rPr>
          <w:b/>
        </w:rPr>
        <w:t>Knapper</w:t>
      </w:r>
      <w:proofErr w:type="spellEnd"/>
      <w:r>
        <w:rPr>
          <w:b/>
        </w:rPr>
        <w:t xml:space="preserve">. </w:t>
      </w:r>
      <w:r w:rsidRPr="00954964">
        <w:t>A person who shapes stone to make a tool</w:t>
      </w:r>
      <w:r>
        <w:t>.</w:t>
      </w:r>
    </w:p>
    <w:p w:rsidR="00417ADC" w:rsidRPr="00954964" w:rsidRDefault="00417ADC" w:rsidP="00417ADC">
      <w:pPr>
        <w:pStyle w:val="GovBody"/>
        <w:jc w:val="both"/>
        <w:rPr>
          <w:b/>
        </w:rPr>
      </w:pPr>
      <w:r w:rsidRPr="00DC174B">
        <w:rPr>
          <w:b/>
        </w:rPr>
        <w:t>Last Glacial Maximum or LGM</w:t>
      </w:r>
      <w:r>
        <w:rPr>
          <w:b/>
        </w:rPr>
        <w:t xml:space="preserve">. </w:t>
      </w:r>
      <w:r w:rsidRPr="004F5867">
        <w:t>The last cold period in the Ear</w:t>
      </w:r>
      <w:r>
        <w:t>t</w:t>
      </w:r>
      <w:r w:rsidRPr="004F5867">
        <w:t xml:space="preserve">h’s climate history </w:t>
      </w:r>
      <w:r>
        <w:t>when</w:t>
      </w:r>
      <w:r w:rsidRPr="004F5867">
        <w:t xml:space="preserve"> glaciers</w:t>
      </w:r>
      <w:r>
        <w:t xml:space="preserve"> were present in Tasmania. The coldest point was about 22,000 years ago.</w:t>
      </w:r>
    </w:p>
    <w:p w:rsidR="00417ADC" w:rsidRPr="00954964" w:rsidRDefault="00417ADC" w:rsidP="00417ADC">
      <w:pPr>
        <w:pStyle w:val="GovBody"/>
        <w:jc w:val="both"/>
        <w:rPr>
          <w:b/>
        </w:rPr>
      </w:pPr>
      <w:r>
        <w:rPr>
          <w:b/>
        </w:rPr>
        <w:t>M</w:t>
      </w:r>
      <w:r w:rsidRPr="00E91544">
        <w:rPr>
          <w:b/>
        </w:rPr>
        <w:t>etamorphosed mudstone</w:t>
      </w:r>
      <w:r>
        <w:rPr>
          <w:b/>
        </w:rPr>
        <w:t xml:space="preserve">. </w:t>
      </w:r>
      <w:r w:rsidRPr="007D26F2">
        <w:t>A rock, first laid down as a sediment, and then subjected to high temperatures and pressures to form a fine grained material that can be knapped into tools.</w:t>
      </w:r>
    </w:p>
    <w:p w:rsidR="00417ADC" w:rsidRPr="00954964" w:rsidRDefault="00417ADC" w:rsidP="00417ADC">
      <w:pPr>
        <w:pStyle w:val="GovBody"/>
        <w:jc w:val="both"/>
        <w:rPr>
          <w:b/>
        </w:rPr>
      </w:pPr>
      <w:r w:rsidRPr="00954964">
        <w:rPr>
          <w:b/>
        </w:rPr>
        <w:lastRenderedPageBreak/>
        <w:t>Neutron Activation Analysis</w:t>
      </w:r>
      <w:r>
        <w:rPr>
          <w:b/>
        </w:rPr>
        <w:t xml:space="preserve">. </w:t>
      </w:r>
      <w:r w:rsidRPr="00954964">
        <w:t>Bombarding material with neutrons to create radioactive isotopes of the elements present</w:t>
      </w:r>
      <w:r>
        <w:t xml:space="preserve">. </w:t>
      </w:r>
      <w:r w:rsidRPr="00954964">
        <w:t>These can then be identified and their concentration measured.</w:t>
      </w:r>
    </w:p>
    <w:p w:rsidR="00417ADC" w:rsidRPr="00954964" w:rsidRDefault="00417ADC" w:rsidP="00417ADC">
      <w:pPr>
        <w:pStyle w:val="GovBody"/>
        <w:jc w:val="both"/>
        <w:rPr>
          <w:b/>
        </w:rPr>
      </w:pPr>
      <w:r w:rsidRPr="00954964">
        <w:rPr>
          <w:b/>
        </w:rPr>
        <w:t>Osteoarthritis</w:t>
      </w:r>
      <w:r>
        <w:rPr>
          <w:b/>
        </w:rPr>
        <w:t xml:space="preserve">. </w:t>
      </w:r>
      <w:r w:rsidRPr="00954964">
        <w:t>A disease of the joints caused by breakdown of bone and cartilage that results in pain and stiffness</w:t>
      </w:r>
      <w:r>
        <w:t>.</w:t>
      </w:r>
    </w:p>
    <w:p w:rsidR="00417ADC" w:rsidRPr="00954964" w:rsidRDefault="00417ADC" w:rsidP="00417ADC">
      <w:pPr>
        <w:pStyle w:val="GovBody"/>
        <w:jc w:val="both"/>
        <w:rPr>
          <w:b/>
          <w:lang w:val="it-IT"/>
        </w:rPr>
      </w:pPr>
      <w:proofErr w:type="spellStart"/>
      <w:r w:rsidRPr="00954964">
        <w:rPr>
          <w:b/>
        </w:rPr>
        <w:t>Palaeopathology</w:t>
      </w:r>
      <w:proofErr w:type="spellEnd"/>
      <w:r>
        <w:rPr>
          <w:b/>
        </w:rPr>
        <w:t xml:space="preserve">. </w:t>
      </w:r>
      <w:r w:rsidRPr="00954964">
        <w:t>The study of ancient diseases in humans and other animals.</w:t>
      </w:r>
    </w:p>
    <w:p w:rsidR="00417ADC" w:rsidRPr="006A2073" w:rsidRDefault="00417ADC" w:rsidP="00417ADC">
      <w:pPr>
        <w:pStyle w:val="GovBody"/>
        <w:jc w:val="both"/>
        <w:rPr>
          <w:b/>
        </w:rPr>
      </w:pPr>
      <w:r w:rsidRPr="00954964">
        <w:rPr>
          <w:b/>
          <w:lang w:val="it-IT"/>
        </w:rPr>
        <w:t>Paleoecology</w:t>
      </w:r>
      <w:r>
        <w:rPr>
          <w:b/>
          <w:lang w:val="it-IT"/>
        </w:rPr>
        <w:t xml:space="preserve">. </w:t>
      </w:r>
      <w:r w:rsidRPr="006C18E1">
        <w:t>The study of past ecosystems using plant and animal fossils.</w:t>
      </w:r>
    </w:p>
    <w:p w:rsidR="00417ADC" w:rsidRPr="00954964" w:rsidRDefault="00417ADC" w:rsidP="00417ADC">
      <w:pPr>
        <w:pStyle w:val="GovBody"/>
        <w:jc w:val="both"/>
        <w:rPr>
          <w:b/>
          <w:lang w:val="fr-FR"/>
        </w:rPr>
      </w:pPr>
      <w:r w:rsidRPr="00954964">
        <w:rPr>
          <w:b/>
        </w:rPr>
        <w:t>Palynology</w:t>
      </w:r>
      <w:r>
        <w:rPr>
          <w:b/>
        </w:rPr>
        <w:t xml:space="preserve">. </w:t>
      </w:r>
      <w:r>
        <w:t>The reconstruction of past environments by studying plant pollen trapped in wetlands.</w:t>
      </w:r>
    </w:p>
    <w:p w:rsidR="00417ADC" w:rsidRPr="00954964" w:rsidRDefault="00417ADC" w:rsidP="00417ADC">
      <w:pPr>
        <w:pStyle w:val="GovBody"/>
        <w:jc w:val="both"/>
        <w:rPr>
          <w:b/>
        </w:rPr>
      </w:pPr>
      <w:proofErr w:type="spellStart"/>
      <w:r w:rsidRPr="00954964">
        <w:rPr>
          <w:b/>
          <w:lang w:val="fr-FR"/>
        </w:rPr>
        <w:t>Petrography</w:t>
      </w:r>
      <w:proofErr w:type="spellEnd"/>
      <w:r>
        <w:rPr>
          <w:b/>
          <w:lang w:val="fr-FR"/>
        </w:rPr>
        <w:t xml:space="preserve">. </w:t>
      </w:r>
      <w:r w:rsidRPr="00954964">
        <w:t>The study of the composition of rocks.</w:t>
      </w:r>
    </w:p>
    <w:p w:rsidR="00417ADC" w:rsidRPr="00954964" w:rsidRDefault="00417ADC" w:rsidP="00417ADC">
      <w:pPr>
        <w:pStyle w:val="GovBody"/>
        <w:jc w:val="both"/>
        <w:rPr>
          <w:b/>
        </w:rPr>
      </w:pPr>
      <w:r>
        <w:rPr>
          <w:b/>
        </w:rPr>
        <w:t xml:space="preserve">Photogrammetry. </w:t>
      </w:r>
      <w:r>
        <w:t>Using photographs to t</w:t>
      </w:r>
      <w:r w:rsidRPr="006C18E1">
        <w:t xml:space="preserve">ake measurements </w:t>
      </w:r>
      <w:r>
        <w:t xml:space="preserve">in order </w:t>
      </w:r>
      <w:r w:rsidRPr="006C18E1">
        <w:t>to aid survey and mapping.</w:t>
      </w:r>
    </w:p>
    <w:p w:rsidR="00417ADC" w:rsidRPr="00954964" w:rsidRDefault="00417ADC" w:rsidP="00417ADC">
      <w:pPr>
        <w:pStyle w:val="GovBody"/>
        <w:jc w:val="both"/>
        <w:rPr>
          <w:b/>
          <w:lang w:val="de-DE"/>
        </w:rPr>
      </w:pPr>
      <w:r w:rsidRPr="00E91544">
        <w:rPr>
          <w:b/>
        </w:rPr>
        <w:t>Pleistocene</w:t>
      </w:r>
      <w:r>
        <w:rPr>
          <w:b/>
        </w:rPr>
        <w:t xml:space="preserve">. </w:t>
      </w:r>
      <w:r w:rsidRPr="006C18E1">
        <w:t>The geological period before</w:t>
      </w:r>
      <w:r>
        <w:t xml:space="preserve"> the present</w:t>
      </w:r>
      <w:r w:rsidRPr="006C18E1">
        <w:t>, which lasted between 2.6 million years ago to around 11,700 years ago</w:t>
      </w:r>
      <w:r>
        <w:t xml:space="preserve">. </w:t>
      </w:r>
      <w:r w:rsidRPr="006C18E1">
        <w:t xml:space="preserve">It is </w:t>
      </w:r>
      <w:proofErr w:type="spellStart"/>
      <w:r w:rsidRPr="006C18E1">
        <w:t>characterised</w:t>
      </w:r>
      <w:proofErr w:type="spellEnd"/>
      <w:r w:rsidRPr="006C18E1">
        <w:t xml:space="preserve"> by a series of ice ages</w:t>
      </w:r>
      <w:r>
        <w:t xml:space="preserve">. </w:t>
      </w:r>
      <w:r w:rsidRPr="006C18E1">
        <w:t>In this report it specifically means from approximately 40,000 years to 11,700 years ago</w:t>
      </w:r>
      <w:r>
        <w:t>.</w:t>
      </w:r>
    </w:p>
    <w:p w:rsidR="00417ADC" w:rsidRPr="00954964" w:rsidRDefault="00417ADC" w:rsidP="00417ADC">
      <w:pPr>
        <w:pStyle w:val="GovBody"/>
        <w:jc w:val="both"/>
        <w:rPr>
          <w:b/>
          <w:lang w:val="de-DE"/>
        </w:rPr>
      </w:pPr>
      <w:r w:rsidRPr="00954964">
        <w:rPr>
          <w:b/>
          <w:lang w:val="de-DE"/>
        </w:rPr>
        <w:t>Quartz</w:t>
      </w:r>
      <w:r>
        <w:rPr>
          <w:b/>
          <w:lang w:val="de-DE"/>
        </w:rPr>
        <w:t xml:space="preserve">. </w:t>
      </w:r>
      <w:r w:rsidRPr="00954964">
        <w:t>One of the commonest rocks, made of crystals</w:t>
      </w:r>
      <w:r>
        <w:t xml:space="preserve">. </w:t>
      </w:r>
      <w:r w:rsidRPr="00954964">
        <w:t>It is easily fractured when struck.</w:t>
      </w:r>
    </w:p>
    <w:p w:rsidR="00417ADC" w:rsidRPr="00954964" w:rsidRDefault="00417ADC" w:rsidP="00417ADC">
      <w:pPr>
        <w:pStyle w:val="GovBody"/>
        <w:jc w:val="both"/>
        <w:rPr>
          <w:b/>
        </w:rPr>
      </w:pPr>
      <w:r w:rsidRPr="00954964">
        <w:rPr>
          <w:b/>
          <w:lang w:val="de-DE"/>
        </w:rPr>
        <w:t>Quartzite</w:t>
      </w:r>
      <w:r>
        <w:rPr>
          <w:b/>
          <w:lang w:val="de-DE"/>
        </w:rPr>
        <w:t xml:space="preserve">. </w:t>
      </w:r>
      <w:r w:rsidRPr="00954964">
        <w:t>Sandstone changed by geological heat to form a hard material, a metamorphic rock.</w:t>
      </w:r>
    </w:p>
    <w:p w:rsidR="00417ADC" w:rsidRPr="00954964" w:rsidRDefault="00417ADC" w:rsidP="00417ADC">
      <w:pPr>
        <w:pStyle w:val="GovBody"/>
        <w:jc w:val="both"/>
        <w:rPr>
          <w:b/>
          <w:lang w:val="fr-FR"/>
        </w:rPr>
      </w:pPr>
      <w:r w:rsidRPr="00954964">
        <w:rPr>
          <w:b/>
        </w:rPr>
        <w:t>Scat</w:t>
      </w:r>
      <w:r>
        <w:rPr>
          <w:b/>
        </w:rPr>
        <w:t xml:space="preserve">. </w:t>
      </w:r>
      <w:r w:rsidRPr="00954964">
        <w:t xml:space="preserve">Animal droppings; </w:t>
      </w:r>
      <w:proofErr w:type="spellStart"/>
      <w:r w:rsidRPr="00954964">
        <w:t>faeces</w:t>
      </w:r>
      <w:proofErr w:type="spellEnd"/>
      <w:r>
        <w:t>.</w:t>
      </w:r>
    </w:p>
    <w:p w:rsidR="00417ADC" w:rsidRPr="00954964" w:rsidRDefault="00417ADC" w:rsidP="00417ADC">
      <w:pPr>
        <w:pStyle w:val="GovBody"/>
        <w:jc w:val="both"/>
        <w:rPr>
          <w:b/>
        </w:rPr>
      </w:pPr>
      <w:proofErr w:type="spellStart"/>
      <w:r w:rsidRPr="00954964">
        <w:rPr>
          <w:b/>
          <w:lang w:val="fr-FR"/>
        </w:rPr>
        <w:t>Stratigraphy</w:t>
      </w:r>
      <w:proofErr w:type="spellEnd"/>
      <w:r>
        <w:rPr>
          <w:b/>
          <w:lang w:val="fr-FR"/>
        </w:rPr>
        <w:t xml:space="preserve">. </w:t>
      </w:r>
      <w:r w:rsidRPr="00954964">
        <w:t>Layers of rock and sediment, including layers of debris arising from human occupation.</w:t>
      </w:r>
    </w:p>
    <w:p w:rsidR="00417ADC" w:rsidRPr="00417ADC" w:rsidRDefault="00417ADC" w:rsidP="00417ADC">
      <w:pPr>
        <w:pStyle w:val="GovBody"/>
        <w:jc w:val="both"/>
      </w:pPr>
      <w:r w:rsidRPr="00954964">
        <w:rPr>
          <w:b/>
        </w:rPr>
        <w:t>Thin-section</w:t>
      </w:r>
      <w:r>
        <w:rPr>
          <w:b/>
        </w:rPr>
        <w:t xml:space="preserve">. </w:t>
      </w:r>
      <w:r w:rsidRPr="00954964">
        <w:t>A very thin piece of material prepared for viewing under a microscope</w:t>
      </w:r>
      <w:r w:rsidR="00AD2C61">
        <w:t>.</w:t>
      </w:r>
    </w:p>
    <w:p w:rsidR="00122EEA" w:rsidRPr="00B36285" w:rsidRDefault="00122EEA" w:rsidP="008B1BC0">
      <w:pPr>
        <w:pStyle w:val="GovBody"/>
        <w:sectPr w:rsidR="00122EEA" w:rsidRPr="00B36285" w:rsidSect="00B7596D">
          <w:headerReference w:type="default" r:id="rId26"/>
          <w:footerReference w:type="default" r:id="rId27"/>
          <w:headerReference w:type="first" r:id="rId28"/>
          <w:footerReference w:type="first" r:id="rId29"/>
          <w:pgSz w:w="11900" w:h="16840"/>
          <w:pgMar w:top="1418" w:right="1418" w:bottom="1418" w:left="1418" w:header="454" w:footer="567" w:gutter="0"/>
          <w:cols w:space="708"/>
          <w:titlePg/>
        </w:sectPr>
      </w:pPr>
    </w:p>
    <w:p w:rsidR="00B335C1" w:rsidRDefault="00B335C1"/>
    <w:sectPr w:rsidR="00B335C1" w:rsidSect="009573B1">
      <w:headerReference w:type="default" r:id="rId30"/>
      <w:footerReference w:type="default" r:id="rId31"/>
      <w:pgSz w:w="11900" w:h="16840"/>
      <w:pgMar w:top="1418" w:right="1418" w:bottom="1418" w:left="1418" w:header="567" w:footer="567"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D2D03" w:rsidRDefault="00ED2D03">
      <w:r>
        <w:separator/>
      </w:r>
    </w:p>
  </w:endnote>
  <w:endnote w:type="continuationSeparator" w:id="0">
    <w:p w:rsidR="00ED2D03" w:rsidRDefault="00ED2D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Light">
    <w:altName w:val="Segoe Script"/>
    <w:charset w:val="00"/>
    <w:family w:val="swiss"/>
    <w:pitch w:val="variable"/>
    <w:sig w:usb0="00000001" w:usb1="00000000" w:usb2="00000000" w:usb3="00000000" w:csb0="00000093" w:csb1="00000000"/>
  </w:font>
  <w:font w:name="Cambria">
    <w:panose1 w:val="02040503050406030204"/>
    <w:charset w:val="00"/>
    <w:family w:val="roman"/>
    <w:pitch w:val="variable"/>
    <w:sig w:usb0="E00002FF" w:usb1="400004FF" w:usb2="00000000" w:usb3="00000000" w:csb0="0000019F" w:csb1="00000000"/>
  </w:font>
  <w:font w:name="GillSans Light">
    <w:altName w:val="Century Gothic"/>
    <w:charset w:val="00"/>
    <w:family w:val="swiss"/>
    <w:pitch w:val="variable"/>
    <w:sig w:usb0="00000007" w:usb1="00000000" w:usb2="00000000" w:usb3="00000000" w:csb0="00000093" w:csb1="00000000"/>
  </w:font>
  <w:font w:name="MS Gothic">
    <w:altName w:val="ＭＳ ゴシック"/>
    <w:panose1 w:val="020B0609070205080204"/>
    <w:charset w:val="80"/>
    <w:family w:val="modern"/>
    <w:pitch w:val="fixed"/>
    <w:sig w:usb0="E00002FF" w:usb1="6AC7FDFB" w:usb2="00000012" w:usb3="00000000" w:csb0="0002009F" w:csb1="00000000"/>
  </w:font>
  <w:font w:name="Swis721 Th BT">
    <w:charset w:val="00"/>
    <w:family w:val="auto"/>
    <w:pitch w:val="variable"/>
    <w:sig w:usb0="00000003" w:usb1="00000000" w:usb2="00000000" w:usb3="00000000" w:csb0="00000001" w:csb1="00000000"/>
  </w:font>
  <w:font w:name="GillSans">
    <w:altName w:val="Century Gothic"/>
    <w:charset w:val="00"/>
    <w:family w:val="swiss"/>
    <w:pitch w:val="variable"/>
    <w:sig w:usb0="00000007" w:usb1="00000000" w:usb2="00000000" w:usb3="00000000" w:csb0="00000093"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41B0" w:rsidRPr="00C04B64" w:rsidRDefault="00A041B0" w:rsidP="00200279">
    <w:pPr>
      <w:pStyle w:val="GovBody8ptTAB"/>
      <w:tabs>
        <w:tab w:val="clear" w:pos="8505"/>
      </w:tabs>
      <w:jc w:val="right"/>
      <w:rPr>
        <w:rFonts w:ascii="GillSans Light" w:hAnsi="GillSans Light"/>
      </w:rPr>
    </w:pPr>
    <w:r>
      <w:rPr>
        <w:rFonts w:ascii="GillSans Light" w:hAnsi="GillSans Light"/>
      </w:rPr>
      <w:t>Natural and Cultural Heritage</w:t>
    </w:r>
  </w:p>
  <w:p w:rsidR="00A041B0" w:rsidRPr="006D0B59" w:rsidRDefault="00A041B0" w:rsidP="006D0B59">
    <w:pPr>
      <w:pStyle w:val="GovBody8ptTAB"/>
      <w:tabs>
        <w:tab w:val="clear" w:pos="8505"/>
      </w:tabs>
      <w:jc w:val="right"/>
      <w:rPr>
        <w:rFonts w:ascii="GillSans Light" w:hAnsi="GillSans Light"/>
      </w:rPr>
    </w:pPr>
    <w:r w:rsidRPr="00C04B64">
      <w:rPr>
        <w:rFonts w:ascii="GillSans Light" w:hAnsi="GillSans Light"/>
      </w:rPr>
      <w:tab/>
      <w:t>Department</w:t>
    </w:r>
    <w:r>
      <w:rPr>
        <w:rFonts w:ascii="GillSans Light" w:hAnsi="GillSans Light"/>
      </w:rPr>
      <w:t xml:space="preserve"> of Primary Industries, Parks, Water and Environment</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41B0" w:rsidRPr="00571AB7" w:rsidRDefault="00A041B0" w:rsidP="00B7596D">
    <w:pPr>
      <w:pStyle w:val="GovDepartmentName"/>
      <w:ind w:left="-567" w:right="-859"/>
      <w:jc w:val="left"/>
      <w:rPr>
        <w:color w:val="FFFFFF"/>
        <w:sz w:val="24"/>
        <w:szCs w:val="24"/>
      </w:rPr>
    </w:pPr>
    <w:r>
      <w:rPr>
        <w:color w:val="FFFFFF"/>
        <w:sz w:val="24"/>
        <w:szCs w:val="24"/>
      </w:rPr>
      <w:t>Natural and Cultural Heritage</w:t>
    </w:r>
  </w:p>
  <w:p w:rsidR="00A041B0" w:rsidRPr="00571AB7" w:rsidRDefault="00A041B0" w:rsidP="00B7596D">
    <w:pPr>
      <w:pStyle w:val="GovDepartmentName"/>
      <w:ind w:left="-567" w:right="-859"/>
      <w:jc w:val="left"/>
      <w:rPr>
        <w:color w:val="FFFFFF"/>
        <w:sz w:val="24"/>
        <w:szCs w:val="24"/>
      </w:rPr>
    </w:pPr>
    <w:r w:rsidRPr="009B5948">
      <w:rPr>
        <w:noProof/>
        <w:color w:val="FFFFFF"/>
        <w:sz w:val="24"/>
        <w:szCs w:val="24"/>
        <w:lang w:val="en-AU" w:eastAsia="en-AU"/>
      </w:rPr>
      <w:drawing>
        <wp:anchor distT="0" distB="0" distL="114300" distR="114300" simplePos="0" relativeHeight="251658752" behindDoc="1" locked="0" layoutInCell="1" allowOverlap="1" wp14:anchorId="61E5763C" wp14:editId="3AF5C3DF">
          <wp:simplePos x="0" y="0"/>
          <wp:positionH relativeFrom="column">
            <wp:posOffset>-916940</wp:posOffset>
          </wp:positionH>
          <wp:positionV relativeFrom="paragraph">
            <wp:posOffset>802005</wp:posOffset>
          </wp:positionV>
          <wp:extent cx="7559040" cy="10693400"/>
          <wp:effectExtent l="0" t="0" r="3810" b="0"/>
          <wp:wrapNone/>
          <wp:docPr id="20" name="Picture 7" descr="Description: Conservative 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Conservative Report.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9040" cy="10693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5948">
      <w:rPr>
        <w:noProof/>
        <w:color w:val="FFFFFF"/>
        <w:sz w:val="24"/>
        <w:szCs w:val="24"/>
        <w:lang w:val="en-AU" w:eastAsia="en-AU"/>
      </w:rPr>
      <w:drawing>
        <wp:anchor distT="0" distB="0" distL="114300" distR="114300" simplePos="0" relativeHeight="251659776" behindDoc="1" locked="0" layoutInCell="1" allowOverlap="1" wp14:anchorId="01682752" wp14:editId="13B91815">
          <wp:simplePos x="0" y="0"/>
          <wp:positionH relativeFrom="column">
            <wp:posOffset>-916940</wp:posOffset>
          </wp:positionH>
          <wp:positionV relativeFrom="paragraph">
            <wp:posOffset>802005</wp:posOffset>
          </wp:positionV>
          <wp:extent cx="7559040" cy="10693400"/>
          <wp:effectExtent l="0" t="0" r="3810" b="0"/>
          <wp:wrapNone/>
          <wp:docPr id="21" name="Picture 21" descr="Description: Conservative 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Conservative Report.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59040" cy="10693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1AB7">
      <w:rPr>
        <w:color w:val="FFFFFF"/>
        <w:sz w:val="24"/>
        <w:szCs w:val="24"/>
      </w:rPr>
      <w:t>Department</w:t>
    </w:r>
    <w:r>
      <w:rPr>
        <w:color w:val="FFFFFF"/>
        <w:sz w:val="24"/>
        <w:szCs w:val="24"/>
      </w:rPr>
      <w:t xml:space="preserve"> </w:t>
    </w:r>
    <w:r w:rsidRPr="009B5948">
      <w:rPr>
        <w:color w:val="FFFFFF"/>
        <w:sz w:val="24"/>
        <w:szCs w:val="24"/>
      </w:rPr>
      <w:t>of Primary Industries, Parks, Water and Environment</w:t>
    </w:r>
  </w:p>
  <w:p w:rsidR="00A041B0" w:rsidRDefault="00A041B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41B0" w:rsidRPr="00B36285" w:rsidRDefault="00A041B0" w:rsidP="00157C24">
    <w:pPr>
      <w:pStyle w:val="GovBodyRightAlignedWhite"/>
    </w:pPr>
    <w:r>
      <w:t>GPO Box 44, HOBART TAS 7000</w:t>
    </w:r>
    <w:r>
      <w:br/>
      <w:t>Phone: 03 6169 9021/1300 368 550</w:t>
    </w:r>
    <w:r w:rsidRPr="00B36285">
      <w:t xml:space="preserve"> </w:t>
    </w:r>
    <w:r>
      <w:br/>
      <w:t xml:space="preserve">Email: aboriginal@heritage.tas.gov.au </w:t>
    </w:r>
    <w:r w:rsidRPr="00B36285">
      <w:t>Visit: www.</w:t>
    </w:r>
    <w:r>
      <w:t>dpipwe.tas</w:t>
    </w:r>
    <w:r w:rsidRPr="00B36285">
      <w:t>.gov.au</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D2D03" w:rsidRDefault="00ED2D03">
      <w:r>
        <w:separator/>
      </w:r>
    </w:p>
  </w:footnote>
  <w:footnote w:type="continuationSeparator" w:id="0">
    <w:p w:rsidR="00ED2D03" w:rsidRDefault="00ED2D0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41B0" w:rsidRDefault="00A041B0" w:rsidP="00525F06">
    <w:pPr>
      <w:pStyle w:val="GovBody8ptCAPS"/>
      <w:framePr w:wrap="around" w:vAnchor="text" w:hAnchor="page" w:x="10701" w:y="-113"/>
      <w:rPr>
        <w:rStyle w:val="PageNumber"/>
        <w:rFonts w:ascii="Swis721 Th BT" w:hAnsi="Swis721 Th BT"/>
        <w:caps w:val="0"/>
        <w:noProof w:val="0"/>
        <w:sz w:val="24"/>
        <w:szCs w:val="24"/>
      </w:rPr>
    </w:pPr>
    <w:r>
      <w:rPr>
        <w:rStyle w:val="PageNumber"/>
      </w:rPr>
      <w:fldChar w:fldCharType="begin"/>
    </w:r>
    <w:r>
      <w:rPr>
        <w:rStyle w:val="PageNumber"/>
      </w:rPr>
      <w:instrText xml:space="preserve">PAGE  </w:instrText>
    </w:r>
    <w:r>
      <w:rPr>
        <w:rStyle w:val="PageNumber"/>
      </w:rPr>
      <w:fldChar w:fldCharType="separate"/>
    </w:r>
    <w:r w:rsidR="00A47B15">
      <w:rPr>
        <w:rStyle w:val="PageNumber"/>
      </w:rPr>
      <w:t>21</w:t>
    </w:r>
    <w:r>
      <w:rPr>
        <w:rStyle w:val="PageNumber"/>
      </w:rPr>
      <w:fldChar w:fldCharType="end"/>
    </w:r>
  </w:p>
  <w:p w:rsidR="00A041B0" w:rsidRDefault="00A041B0" w:rsidP="00BE52E4">
    <w:pPr>
      <w:pStyle w:val="GovBody8ptCAPS"/>
      <w:tabs>
        <w:tab w:val="right" w:pos="9064"/>
      </w:tabs>
      <w:ind w:left="-851"/>
    </w:pPr>
    <w:r>
      <w:rPr>
        <w:lang w:val="en-AU" w:eastAsia="en-AU"/>
      </w:rPr>
      <w:drawing>
        <wp:anchor distT="0" distB="0" distL="114300" distR="114300" simplePos="0" relativeHeight="251644928" behindDoc="1" locked="0" layoutInCell="1" allowOverlap="1" wp14:anchorId="376D8B6A" wp14:editId="008A404C">
          <wp:simplePos x="0" y="0"/>
          <wp:positionH relativeFrom="page">
            <wp:posOffset>0</wp:posOffset>
          </wp:positionH>
          <wp:positionV relativeFrom="page">
            <wp:posOffset>0</wp:posOffset>
          </wp:positionV>
          <wp:extent cx="7556500" cy="1333500"/>
          <wp:effectExtent l="0" t="0" r="6350" b="0"/>
          <wp:wrapNone/>
          <wp:docPr id="18" name="Picture 12" descr="Description: Report Green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Report Green4.pd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6500" cy="133350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Aboriginal heritage of the twwha: A lIterature review and synthesis report </w:t>
    </w: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41B0" w:rsidRDefault="00A041B0">
    <w:pPr>
      <w:pStyle w:val="Header"/>
    </w:pPr>
    <w:r>
      <w:rPr>
        <w:noProof/>
        <w:lang w:val="en-AU" w:eastAsia="en-AU"/>
      </w:rPr>
      <w:drawing>
        <wp:anchor distT="0" distB="0" distL="114300" distR="114300" simplePos="0" relativeHeight="251657728" behindDoc="1" locked="0" layoutInCell="1" allowOverlap="1">
          <wp:simplePos x="0" y="0"/>
          <wp:positionH relativeFrom="page">
            <wp:posOffset>-12700</wp:posOffset>
          </wp:positionH>
          <wp:positionV relativeFrom="page">
            <wp:align>bottom</wp:align>
          </wp:positionV>
          <wp:extent cx="7556500" cy="10688955"/>
          <wp:effectExtent l="0" t="0" r="6350" b="0"/>
          <wp:wrapNone/>
          <wp:docPr id="19" name="Picture 1" descr="Description: Report Green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Report Green4.pd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6500" cy="1068895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41B0" w:rsidRDefault="00A041B0">
    <w:pPr>
      <w:pStyle w:val="Header"/>
    </w:pPr>
    <w:r>
      <w:rPr>
        <w:noProof/>
        <w:lang w:val="en-AU" w:eastAsia="en-AU"/>
      </w:rPr>
      <w:drawing>
        <wp:anchor distT="0" distB="0" distL="114300" distR="114300" simplePos="0" relativeHeight="251656704" behindDoc="1" locked="0" layoutInCell="1" allowOverlap="1">
          <wp:simplePos x="0" y="0"/>
          <wp:positionH relativeFrom="page">
            <wp:posOffset>0</wp:posOffset>
          </wp:positionH>
          <wp:positionV relativeFrom="page">
            <wp:posOffset>6350</wp:posOffset>
          </wp:positionV>
          <wp:extent cx="7553960" cy="10685145"/>
          <wp:effectExtent l="0" t="0" r="8890" b="1905"/>
          <wp:wrapNone/>
          <wp:docPr id="1" name="Picture 10" descr="Description: Report_Series1_Blue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Report_Series1_Blue4.pd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3960" cy="1068514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BA2FB5"/>
    <w:multiLevelType w:val="hybridMultilevel"/>
    <w:tmpl w:val="8D624970"/>
    <w:lvl w:ilvl="0" w:tplc="DEE0B70A">
      <w:start w:val="1"/>
      <w:numFmt w:val="bullet"/>
      <w:pStyle w:val="GovBullets"/>
      <w:lvlText w:val=""/>
      <w:lvlJc w:val="left"/>
      <w:pPr>
        <w:ind w:left="340" w:hanging="34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1D37CC5"/>
    <w:multiLevelType w:val="multilevel"/>
    <w:tmpl w:val="FF82DA0A"/>
    <w:lvl w:ilvl="0">
      <w:start w:val="1"/>
      <w:numFmt w:val="bullet"/>
      <w:lvlText w:val=""/>
      <w:lvlJc w:val="left"/>
      <w:pPr>
        <w:ind w:left="170" w:hanging="17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14BA57E8"/>
    <w:multiLevelType w:val="multilevel"/>
    <w:tmpl w:val="E0C6B9E2"/>
    <w:lvl w:ilvl="0">
      <w:start w:val="1"/>
      <w:numFmt w:val="decimal"/>
      <w:lvlText w:val="%1."/>
      <w:lvlJc w:val="left"/>
      <w:pPr>
        <w:ind w:left="360" w:hanging="360"/>
      </w:pPr>
      <w:rPr>
        <w:rFonts w:ascii="Gill Sans Light" w:hAnsi="Gill Sans Light" w:hint="default"/>
        <w:sz w:val="2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4354204A"/>
    <w:multiLevelType w:val="multilevel"/>
    <w:tmpl w:val="0409001D"/>
    <w:lvl w:ilvl="0">
      <w:start w:val="1"/>
      <w:numFmt w:val="bullet"/>
      <w:lvlText w:val=""/>
      <w:lvlJc w:val="left"/>
      <w:pPr>
        <w:ind w:left="360" w:hanging="360"/>
      </w:pPr>
      <w:rPr>
        <w:rFonts w:ascii="Symbol" w:hAnsi="Symbol" w:hint="default"/>
        <w:color w:val="auto"/>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15:restartNumberingAfterBreak="0">
    <w:nsid w:val="492F6642"/>
    <w:multiLevelType w:val="multilevel"/>
    <w:tmpl w:val="0409001D"/>
    <w:lvl w:ilvl="0">
      <w:start w:val="1"/>
      <w:numFmt w:val="bullet"/>
      <w:lvlText w:val=""/>
      <w:lvlJc w:val="left"/>
      <w:pPr>
        <w:ind w:left="360" w:hanging="360"/>
      </w:pPr>
      <w:rPr>
        <w:rFonts w:ascii="Symbol" w:hAnsi="Symbol" w:hint="default"/>
        <w:color w:val="auto"/>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568A41A1"/>
    <w:multiLevelType w:val="multilevel"/>
    <w:tmpl w:val="74D2153C"/>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5A826F9D"/>
    <w:multiLevelType w:val="hybridMultilevel"/>
    <w:tmpl w:val="4B1AB9FA"/>
    <w:lvl w:ilvl="0" w:tplc="63A07C6A">
      <w:start w:val="1"/>
      <w:numFmt w:val="decimal"/>
      <w:pStyle w:val="GovNumberedBullets"/>
      <w:lvlText w:val="%1."/>
      <w:lvlJc w:val="left"/>
      <w:pPr>
        <w:ind w:left="340" w:hanging="34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E0520B7"/>
    <w:multiLevelType w:val="multilevel"/>
    <w:tmpl w:val="57388312"/>
    <w:lvl w:ilvl="0">
      <w:start w:val="1"/>
      <w:numFmt w:val="decimal"/>
      <w:lvlText w:val="%1."/>
      <w:lvlJc w:val="left"/>
      <w:pPr>
        <w:ind w:left="340" w:hanging="34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6C141BEB"/>
    <w:multiLevelType w:val="hybridMultilevel"/>
    <w:tmpl w:val="6D7CBEC6"/>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 w15:restartNumberingAfterBreak="0">
    <w:nsid w:val="6E1C075D"/>
    <w:multiLevelType w:val="multilevel"/>
    <w:tmpl w:val="C39818C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6FCB1073"/>
    <w:multiLevelType w:val="multilevel"/>
    <w:tmpl w:val="0409001D"/>
    <w:lvl w:ilvl="0">
      <w:start w:val="1"/>
      <w:numFmt w:val="bullet"/>
      <w:lvlText w:val=""/>
      <w:lvlJc w:val="left"/>
      <w:pPr>
        <w:ind w:left="360" w:hanging="360"/>
      </w:pPr>
      <w:rPr>
        <w:rFonts w:ascii="Symbol" w:hAnsi="Symbol" w:hint="default"/>
        <w:color w:val="auto"/>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79660403"/>
    <w:multiLevelType w:val="multilevel"/>
    <w:tmpl w:val="E0C6B9E2"/>
    <w:lvl w:ilvl="0">
      <w:start w:val="1"/>
      <w:numFmt w:val="decimal"/>
      <w:lvlText w:val="%1."/>
      <w:lvlJc w:val="left"/>
      <w:pPr>
        <w:ind w:left="360" w:hanging="360"/>
      </w:pPr>
      <w:rPr>
        <w:rFonts w:ascii="Gill Sans Light" w:hAnsi="Gill Sans Light" w:hint="default"/>
        <w:sz w:val="2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2"/>
  </w:num>
  <w:num w:numId="2">
    <w:abstractNumId w:val="4"/>
  </w:num>
  <w:num w:numId="3">
    <w:abstractNumId w:val="10"/>
  </w:num>
  <w:num w:numId="4">
    <w:abstractNumId w:val="11"/>
  </w:num>
  <w:num w:numId="5">
    <w:abstractNumId w:val="0"/>
  </w:num>
  <w:num w:numId="6">
    <w:abstractNumId w:val="3"/>
  </w:num>
  <w:num w:numId="7">
    <w:abstractNumId w:val="9"/>
  </w:num>
  <w:num w:numId="8">
    <w:abstractNumId w:val="5"/>
  </w:num>
  <w:num w:numId="9">
    <w:abstractNumId w:val="6"/>
  </w:num>
  <w:num w:numId="10">
    <w:abstractNumId w:val="7"/>
  </w:num>
  <w:num w:numId="11">
    <w:abstractNumId w:val="1"/>
  </w:num>
  <w:num w:numId="1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stylePaneSortMethod w:val="0004"/>
  <w:defaultTabStop w:val="720"/>
  <w:drawingGridHorizontalSpacing w:val="357"/>
  <w:drawingGridVerticalSpacing w:val="357"/>
  <w:displayHorizontalDrawingGridEvery w:val="0"/>
  <w:displayVerticalDrawingGridEvery w:val="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D3F60"/>
    <w:rsid w:val="00001A1F"/>
    <w:rsid w:val="00005726"/>
    <w:rsid w:val="00021AA5"/>
    <w:rsid w:val="00052959"/>
    <w:rsid w:val="00066B4F"/>
    <w:rsid w:val="00071B83"/>
    <w:rsid w:val="000935E8"/>
    <w:rsid w:val="00094CB6"/>
    <w:rsid w:val="000B1038"/>
    <w:rsid w:val="000B73F8"/>
    <w:rsid w:val="000C3DA3"/>
    <w:rsid w:val="000C4C6B"/>
    <w:rsid w:val="000C5BBD"/>
    <w:rsid w:val="000F1242"/>
    <w:rsid w:val="0010085F"/>
    <w:rsid w:val="0010116B"/>
    <w:rsid w:val="00117D78"/>
    <w:rsid w:val="00122EEA"/>
    <w:rsid w:val="00130DAD"/>
    <w:rsid w:val="00136B87"/>
    <w:rsid w:val="001376B4"/>
    <w:rsid w:val="001564F3"/>
    <w:rsid w:val="00157C24"/>
    <w:rsid w:val="001607E7"/>
    <w:rsid w:val="001610B1"/>
    <w:rsid w:val="001611A0"/>
    <w:rsid w:val="00175D5B"/>
    <w:rsid w:val="001832BF"/>
    <w:rsid w:val="00186393"/>
    <w:rsid w:val="001870EB"/>
    <w:rsid w:val="001974A6"/>
    <w:rsid w:val="001A0BE5"/>
    <w:rsid w:val="001A68BB"/>
    <w:rsid w:val="001B07FB"/>
    <w:rsid w:val="001B38A2"/>
    <w:rsid w:val="001B5903"/>
    <w:rsid w:val="001B5D24"/>
    <w:rsid w:val="001C1E66"/>
    <w:rsid w:val="001C4DC2"/>
    <w:rsid w:val="001C6C94"/>
    <w:rsid w:val="001D0090"/>
    <w:rsid w:val="001D7C4C"/>
    <w:rsid w:val="001D7CCE"/>
    <w:rsid w:val="001E01AE"/>
    <w:rsid w:val="001E103E"/>
    <w:rsid w:val="001E740D"/>
    <w:rsid w:val="001F6D76"/>
    <w:rsid w:val="00200279"/>
    <w:rsid w:val="00211285"/>
    <w:rsid w:val="002376C8"/>
    <w:rsid w:val="00241CB0"/>
    <w:rsid w:val="0025082E"/>
    <w:rsid w:val="00256CD8"/>
    <w:rsid w:val="00261EA5"/>
    <w:rsid w:val="0028189A"/>
    <w:rsid w:val="00295444"/>
    <w:rsid w:val="002A2E72"/>
    <w:rsid w:val="002A3E8C"/>
    <w:rsid w:val="002B6C5A"/>
    <w:rsid w:val="002B7C59"/>
    <w:rsid w:val="002F33FD"/>
    <w:rsid w:val="002F5289"/>
    <w:rsid w:val="00317B73"/>
    <w:rsid w:val="00335E85"/>
    <w:rsid w:val="003425D7"/>
    <w:rsid w:val="00353083"/>
    <w:rsid w:val="00362B83"/>
    <w:rsid w:val="00373D6C"/>
    <w:rsid w:val="003770C4"/>
    <w:rsid w:val="00377D4F"/>
    <w:rsid w:val="003A505A"/>
    <w:rsid w:val="003A5160"/>
    <w:rsid w:val="003A7F22"/>
    <w:rsid w:val="003B4D66"/>
    <w:rsid w:val="003C246D"/>
    <w:rsid w:val="003F1AA8"/>
    <w:rsid w:val="003F4109"/>
    <w:rsid w:val="0040151A"/>
    <w:rsid w:val="0041562C"/>
    <w:rsid w:val="00417ADC"/>
    <w:rsid w:val="0042337B"/>
    <w:rsid w:val="00424632"/>
    <w:rsid w:val="00437412"/>
    <w:rsid w:val="00444A5D"/>
    <w:rsid w:val="00445707"/>
    <w:rsid w:val="004477BB"/>
    <w:rsid w:val="00461426"/>
    <w:rsid w:val="00462E70"/>
    <w:rsid w:val="00464BE4"/>
    <w:rsid w:val="004B3D5F"/>
    <w:rsid w:val="004B3EEF"/>
    <w:rsid w:val="004C293D"/>
    <w:rsid w:val="004C4F1C"/>
    <w:rsid w:val="004D1B5F"/>
    <w:rsid w:val="0052003E"/>
    <w:rsid w:val="00525AFB"/>
    <w:rsid w:val="00525F06"/>
    <w:rsid w:val="005324F8"/>
    <w:rsid w:val="005326E5"/>
    <w:rsid w:val="0053754A"/>
    <w:rsid w:val="00546188"/>
    <w:rsid w:val="00561116"/>
    <w:rsid w:val="00563286"/>
    <w:rsid w:val="00571AB7"/>
    <w:rsid w:val="005866EE"/>
    <w:rsid w:val="00587A74"/>
    <w:rsid w:val="005969C7"/>
    <w:rsid w:val="005B06F8"/>
    <w:rsid w:val="005C08D2"/>
    <w:rsid w:val="005D4DF7"/>
    <w:rsid w:val="005D7375"/>
    <w:rsid w:val="005D76A4"/>
    <w:rsid w:val="005D77C2"/>
    <w:rsid w:val="005F1472"/>
    <w:rsid w:val="005F2819"/>
    <w:rsid w:val="005F69DA"/>
    <w:rsid w:val="00621C7A"/>
    <w:rsid w:val="0064044E"/>
    <w:rsid w:val="00642485"/>
    <w:rsid w:val="00644018"/>
    <w:rsid w:val="00645A5B"/>
    <w:rsid w:val="00660852"/>
    <w:rsid w:val="00660BDF"/>
    <w:rsid w:val="00686697"/>
    <w:rsid w:val="00691ADB"/>
    <w:rsid w:val="00694098"/>
    <w:rsid w:val="006A13C3"/>
    <w:rsid w:val="006A4C47"/>
    <w:rsid w:val="006A51A7"/>
    <w:rsid w:val="006C5DA6"/>
    <w:rsid w:val="006D0B59"/>
    <w:rsid w:val="006F52F8"/>
    <w:rsid w:val="006F5A8B"/>
    <w:rsid w:val="007170E0"/>
    <w:rsid w:val="007477A2"/>
    <w:rsid w:val="007707CD"/>
    <w:rsid w:val="00795A46"/>
    <w:rsid w:val="007A067C"/>
    <w:rsid w:val="007B039F"/>
    <w:rsid w:val="007B3968"/>
    <w:rsid w:val="007C1229"/>
    <w:rsid w:val="007D07DB"/>
    <w:rsid w:val="007D1C4D"/>
    <w:rsid w:val="007D3C4C"/>
    <w:rsid w:val="007D5BF8"/>
    <w:rsid w:val="007D73B4"/>
    <w:rsid w:val="007F5692"/>
    <w:rsid w:val="00800428"/>
    <w:rsid w:val="0080072E"/>
    <w:rsid w:val="00830567"/>
    <w:rsid w:val="00833BF7"/>
    <w:rsid w:val="008469AC"/>
    <w:rsid w:val="00850DD6"/>
    <w:rsid w:val="00864032"/>
    <w:rsid w:val="008677A4"/>
    <w:rsid w:val="00872A2C"/>
    <w:rsid w:val="008751AE"/>
    <w:rsid w:val="00886E3B"/>
    <w:rsid w:val="008910F9"/>
    <w:rsid w:val="00891AF9"/>
    <w:rsid w:val="008A490F"/>
    <w:rsid w:val="008A68C4"/>
    <w:rsid w:val="008B1BC0"/>
    <w:rsid w:val="008B654F"/>
    <w:rsid w:val="008C273E"/>
    <w:rsid w:val="008C4747"/>
    <w:rsid w:val="008C7C30"/>
    <w:rsid w:val="008F0CFC"/>
    <w:rsid w:val="008F244C"/>
    <w:rsid w:val="008F2F2D"/>
    <w:rsid w:val="008F665E"/>
    <w:rsid w:val="0090275C"/>
    <w:rsid w:val="009238C8"/>
    <w:rsid w:val="00954078"/>
    <w:rsid w:val="00955F49"/>
    <w:rsid w:val="009573B1"/>
    <w:rsid w:val="00975B2F"/>
    <w:rsid w:val="009B5948"/>
    <w:rsid w:val="009B788D"/>
    <w:rsid w:val="009D3795"/>
    <w:rsid w:val="009D3F60"/>
    <w:rsid w:val="009E03A1"/>
    <w:rsid w:val="009E13E7"/>
    <w:rsid w:val="00A00A1E"/>
    <w:rsid w:val="00A041B0"/>
    <w:rsid w:val="00A051F3"/>
    <w:rsid w:val="00A05C9F"/>
    <w:rsid w:val="00A06CF7"/>
    <w:rsid w:val="00A155E1"/>
    <w:rsid w:val="00A169FC"/>
    <w:rsid w:val="00A20909"/>
    <w:rsid w:val="00A3459C"/>
    <w:rsid w:val="00A40983"/>
    <w:rsid w:val="00A44EE7"/>
    <w:rsid w:val="00A46A5C"/>
    <w:rsid w:val="00A47B15"/>
    <w:rsid w:val="00A846C0"/>
    <w:rsid w:val="00A855DB"/>
    <w:rsid w:val="00A922FB"/>
    <w:rsid w:val="00A955EC"/>
    <w:rsid w:val="00A95CB8"/>
    <w:rsid w:val="00AA0D39"/>
    <w:rsid w:val="00AA5C94"/>
    <w:rsid w:val="00AB230C"/>
    <w:rsid w:val="00AD078E"/>
    <w:rsid w:val="00AD2C61"/>
    <w:rsid w:val="00AD4ECD"/>
    <w:rsid w:val="00AE0C0A"/>
    <w:rsid w:val="00AE64A6"/>
    <w:rsid w:val="00AF6FCA"/>
    <w:rsid w:val="00B01E66"/>
    <w:rsid w:val="00B335C1"/>
    <w:rsid w:val="00B36285"/>
    <w:rsid w:val="00B51851"/>
    <w:rsid w:val="00B54EBF"/>
    <w:rsid w:val="00B56074"/>
    <w:rsid w:val="00B61CA9"/>
    <w:rsid w:val="00B7596D"/>
    <w:rsid w:val="00B77A60"/>
    <w:rsid w:val="00B87ED0"/>
    <w:rsid w:val="00B934A4"/>
    <w:rsid w:val="00B974C2"/>
    <w:rsid w:val="00BA36AF"/>
    <w:rsid w:val="00BC5019"/>
    <w:rsid w:val="00BC6F37"/>
    <w:rsid w:val="00BD0D1B"/>
    <w:rsid w:val="00BD679A"/>
    <w:rsid w:val="00BE52E4"/>
    <w:rsid w:val="00BF1F12"/>
    <w:rsid w:val="00BF6C08"/>
    <w:rsid w:val="00C003AC"/>
    <w:rsid w:val="00C20184"/>
    <w:rsid w:val="00C31681"/>
    <w:rsid w:val="00C330C7"/>
    <w:rsid w:val="00C33E44"/>
    <w:rsid w:val="00C42C86"/>
    <w:rsid w:val="00C43889"/>
    <w:rsid w:val="00C52410"/>
    <w:rsid w:val="00C67E77"/>
    <w:rsid w:val="00C7072B"/>
    <w:rsid w:val="00C72841"/>
    <w:rsid w:val="00C92F4F"/>
    <w:rsid w:val="00CB3ADE"/>
    <w:rsid w:val="00CB481D"/>
    <w:rsid w:val="00CD3815"/>
    <w:rsid w:val="00CD38AC"/>
    <w:rsid w:val="00CD5071"/>
    <w:rsid w:val="00D03A80"/>
    <w:rsid w:val="00D12BA0"/>
    <w:rsid w:val="00D17743"/>
    <w:rsid w:val="00D20B82"/>
    <w:rsid w:val="00D249E8"/>
    <w:rsid w:val="00D36C6A"/>
    <w:rsid w:val="00D71419"/>
    <w:rsid w:val="00D7330B"/>
    <w:rsid w:val="00D8449A"/>
    <w:rsid w:val="00DA657D"/>
    <w:rsid w:val="00DA68FA"/>
    <w:rsid w:val="00DC34AA"/>
    <w:rsid w:val="00DC6F5F"/>
    <w:rsid w:val="00DD1D4D"/>
    <w:rsid w:val="00DE5433"/>
    <w:rsid w:val="00E20AFD"/>
    <w:rsid w:val="00E240E4"/>
    <w:rsid w:val="00E27C33"/>
    <w:rsid w:val="00E403EE"/>
    <w:rsid w:val="00E5164F"/>
    <w:rsid w:val="00E60B98"/>
    <w:rsid w:val="00E717F2"/>
    <w:rsid w:val="00E80D6C"/>
    <w:rsid w:val="00E83EB9"/>
    <w:rsid w:val="00E96A22"/>
    <w:rsid w:val="00E97677"/>
    <w:rsid w:val="00EA4D01"/>
    <w:rsid w:val="00EC07BD"/>
    <w:rsid w:val="00EC10F7"/>
    <w:rsid w:val="00EC2BA2"/>
    <w:rsid w:val="00EC38FB"/>
    <w:rsid w:val="00EC6708"/>
    <w:rsid w:val="00ED2D03"/>
    <w:rsid w:val="00EE0C71"/>
    <w:rsid w:val="00EE2878"/>
    <w:rsid w:val="00EE29DF"/>
    <w:rsid w:val="00EF338C"/>
    <w:rsid w:val="00F35878"/>
    <w:rsid w:val="00F463E9"/>
    <w:rsid w:val="00F551A1"/>
    <w:rsid w:val="00F55267"/>
    <w:rsid w:val="00F67B13"/>
    <w:rsid w:val="00F7012A"/>
    <w:rsid w:val="00F71F84"/>
    <w:rsid w:val="00F83E8C"/>
    <w:rsid w:val="00F92BFA"/>
    <w:rsid w:val="00F95BB3"/>
    <w:rsid w:val="00FB1960"/>
    <w:rsid w:val="00FB5082"/>
    <w:rsid w:val="00FF221F"/>
  </w:rsids>
  <m:mathPr>
    <m:mathFont m:val="Cambria Math"/>
    <m:brkBin m:val="before"/>
    <m:brkBinSub m:val="--"/>
    <m:smallFrac m:val="0"/>
    <m:dispDef m:val="0"/>
    <m:lMargin m:val="0"/>
    <m:rMargin m:val="0"/>
    <m:defJc m:val="centerGroup"/>
    <m:wrapRight/>
    <m:intLim m:val="subSup"/>
    <m:naryLim m:val="subSup"/>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5:docId w15:val="{B75C71A6-DCDB-4E74-9DCB-E57C7F7E2B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Cambria" w:hAnsi="Cambria" w:cs="Times New Roman"/>
        <w:lang w:val="en-AU" w:eastAsia="en-AU" w:bidi="ar-SA"/>
      </w:rPr>
    </w:rPrDefault>
    <w:pPrDefault/>
  </w:docDefaults>
  <w:latentStyles w:defLockedState="0" w:defUIPriority="0" w:defSemiHidden="0" w:defUnhideWhenUsed="0" w:defQFormat="0" w:count="37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35E85"/>
    <w:rPr>
      <w:rFonts w:ascii="GillSans Light" w:hAnsi="GillSans Light"/>
      <w:sz w:val="24"/>
      <w:szCs w:val="24"/>
      <w:lang w:val="en-US" w:eastAsia="en-US"/>
    </w:rPr>
  </w:style>
  <w:style w:type="paragraph" w:styleId="Heading1">
    <w:name w:val="heading 1"/>
    <w:basedOn w:val="Normal"/>
    <w:next w:val="Normal"/>
    <w:link w:val="Heading1Char"/>
    <w:rsid w:val="003A505A"/>
    <w:pPr>
      <w:keepNext/>
      <w:keepLines/>
      <w:spacing w:before="480"/>
      <w:outlineLvl w:val="0"/>
    </w:pPr>
    <w:rPr>
      <w:rFonts w:ascii="Cambria" w:eastAsia="MS Gothic" w:hAnsi="Cambria"/>
      <w:b/>
      <w:bCs/>
      <w:color w:val="365F91"/>
      <w:sz w:val="28"/>
      <w:szCs w:val="28"/>
    </w:rPr>
  </w:style>
  <w:style w:type="paragraph" w:styleId="Heading2">
    <w:name w:val="heading 2"/>
    <w:basedOn w:val="Normal"/>
    <w:next w:val="Normal"/>
    <w:link w:val="Heading2Char"/>
    <w:rsid w:val="003A505A"/>
    <w:pPr>
      <w:keepNext/>
      <w:keepLines/>
      <w:spacing w:before="200"/>
      <w:outlineLvl w:val="1"/>
    </w:pPr>
    <w:rPr>
      <w:rFonts w:ascii="Cambria" w:eastAsia="MS Gothic" w:hAnsi="Cambria"/>
      <w:b/>
      <w:bCs/>
      <w:color w:val="4F81BD"/>
      <w:sz w:val="26"/>
      <w:szCs w:val="26"/>
    </w:rPr>
  </w:style>
  <w:style w:type="paragraph" w:styleId="Heading3">
    <w:name w:val="heading 3"/>
    <w:basedOn w:val="Normal"/>
    <w:next w:val="Normal"/>
    <w:link w:val="Heading3Char"/>
    <w:rsid w:val="003A505A"/>
    <w:pPr>
      <w:keepNext/>
      <w:keepLines/>
      <w:spacing w:before="200"/>
      <w:outlineLvl w:val="2"/>
    </w:pPr>
    <w:rPr>
      <w:rFonts w:ascii="Cambria" w:eastAsia="MS Gothic" w:hAnsi="Cambria"/>
      <w:b/>
      <w:b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22EEA"/>
    <w:pPr>
      <w:tabs>
        <w:tab w:val="center" w:pos="4320"/>
        <w:tab w:val="right" w:pos="8640"/>
      </w:tabs>
    </w:pPr>
  </w:style>
  <w:style w:type="character" w:customStyle="1" w:styleId="HeaderChar">
    <w:name w:val="Header Char"/>
    <w:link w:val="Header"/>
    <w:uiPriority w:val="99"/>
    <w:rsid w:val="00122EEA"/>
    <w:rPr>
      <w:rFonts w:ascii="Swis721 Th BT" w:hAnsi="Swis721 Th BT"/>
    </w:rPr>
  </w:style>
  <w:style w:type="paragraph" w:styleId="Footer">
    <w:name w:val="footer"/>
    <w:basedOn w:val="Normal"/>
    <w:link w:val="FooterChar"/>
    <w:uiPriority w:val="99"/>
    <w:unhideWhenUsed/>
    <w:rsid w:val="00525F06"/>
    <w:pPr>
      <w:tabs>
        <w:tab w:val="center" w:pos="4320"/>
        <w:tab w:val="right" w:pos="8640"/>
      </w:tabs>
      <w:jc w:val="right"/>
    </w:pPr>
  </w:style>
  <w:style w:type="character" w:customStyle="1" w:styleId="FooterChar">
    <w:name w:val="Footer Char"/>
    <w:link w:val="Footer"/>
    <w:uiPriority w:val="99"/>
    <w:rsid w:val="00525F06"/>
    <w:rPr>
      <w:rFonts w:ascii="GillSans Light" w:hAnsi="GillSans Light"/>
      <w:sz w:val="24"/>
      <w:szCs w:val="24"/>
      <w:lang w:val="en-US" w:eastAsia="en-US"/>
    </w:rPr>
  </w:style>
  <w:style w:type="paragraph" w:customStyle="1" w:styleId="GovHeading1">
    <w:name w:val="Gov Heading 1"/>
    <w:basedOn w:val="Normal"/>
    <w:qFormat/>
    <w:rsid w:val="00525AFB"/>
    <w:rPr>
      <w:rFonts w:ascii="GillSans" w:hAnsi="GillSans"/>
      <w:color w:val="004F8C"/>
      <w:sz w:val="88"/>
    </w:rPr>
  </w:style>
  <w:style w:type="paragraph" w:customStyle="1" w:styleId="GovHeading2">
    <w:name w:val="Gov Heading 2"/>
    <w:basedOn w:val="GovHeading1"/>
    <w:qFormat/>
    <w:rsid w:val="008B1BC0"/>
    <w:rPr>
      <w:caps/>
      <w:color w:val="auto"/>
      <w:sz w:val="36"/>
    </w:rPr>
  </w:style>
  <w:style w:type="paragraph" w:customStyle="1" w:styleId="GovWhiteHeading1">
    <w:name w:val="Gov White Heading 1"/>
    <w:basedOn w:val="GovHeading1"/>
    <w:qFormat/>
    <w:rsid w:val="008B1BC0"/>
    <w:rPr>
      <w:color w:val="FFFFFF"/>
    </w:rPr>
  </w:style>
  <w:style w:type="paragraph" w:customStyle="1" w:styleId="GovWhiteHeading2">
    <w:name w:val="Gov White Heading 2"/>
    <w:basedOn w:val="GovHeading2"/>
    <w:qFormat/>
    <w:rsid w:val="008B1BC0"/>
    <w:rPr>
      <w:color w:val="FFFFFF"/>
    </w:rPr>
  </w:style>
  <w:style w:type="paragraph" w:customStyle="1" w:styleId="GovSectionOpeningParagraph">
    <w:name w:val="Gov Section Opening Paragraph"/>
    <w:qFormat/>
    <w:rsid w:val="00525AFB"/>
    <w:pPr>
      <w:tabs>
        <w:tab w:val="left" w:pos="2268"/>
      </w:tabs>
      <w:spacing w:after="240" w:line="420" w:lineRule="exact"/>
    </w:pPr>
    <w:rPr>
      <w:rFonts w:ascii="GillSans Light" w:hAnsi="GillSans Light"/>
      <w:color w:val="004F8C"/>
      <w:sz w:val="32"/>
      <w:szCs w:val="24"/>
      <w:lang w:val="en-US" w:eastAsia="en-US"/>
    </w:rPr>
  </w:style>
  <w:style w:type="paragraph" w:customStyle="1" w:styleId="GovHeading3">
    <w:name w:val="Gov Heading 3"/>
    <w:basedOn w:val="GovHeading2"/>
    <w:qFormat/>
    <w:rsid w:val="003F1AA8"/>
    <w:pPr>
      <w:spacing w:before="240" w:after="120"/>
    </w:pPr>
    <w:rPr>
      <w:rFonts w:eastAsia="Times New Roman"/>
      <w:caps w:val="0"/>
      <w:sz w:val="32"/>
      <w:szCs w:val="32"/>
    </w:rPr>
  </w:style>
  <w:style w:type="paragraph" w:customStyle="1" w:styleId="GovBody">
    <w:name w:val="Gov Body"/>
    <w:basedOn w:val="Normal"/>
    <w:qFormat/>
    <w:rsid w:val="00525AFB"/>
    <w:pPr>
      <w:spacing w:after="120" w:line="300" w:lineRule="exact"/>
    </w:pPr>
  </w:style>
  <w:style w:type="paragraph" w:customStyle="1" w:styleId="GovHeading4">
    <w:name w:val="Gov Heading 4"/>
    <w:basedOn w:val="GovBody"/>
    <w:qFormat/>
    <w:rsid w:val="00525AFB"/>
    <w:pPr>
      <w:spacing w:before="240" w:after="60"/>
    </w:pPr>
    <w:rPr>
      <w:rFonts w:ascii="GillSans" w:hAnsi="GillSans"/>
      <w:color w:val="004F8C"/>
      <w:sz w:val="28"/>
    </w:rPr>
  </w:style>
  <w:style w:type="paragraph" w:customStyle="1" w:styleId="GovNumberedBullets">
    <w:name w:val="Gov Numbered Bullets"/>
    <w:basedOn w:val="GovBody"/>
    <w:qFormat/>
    <w:rsid w:val="00157C24"/>
    <w:pPr>
      <w:numPr>
        <w:numId w:val="9"/>
      </w:numPr>
    </w:pPr>
  </w:style>
  <w:style w:type="paragraph" w:customStyle="1" w:styleId="GovDepartmentName">
    <w:name w:val="Gov Department Name"/>
    <w:basedOn w:val="GovBody"/>
    <w:qFormat/>
    <w:rsid w:val="00464BE4"/>
    <w:pPr>
      <w:spacing w:after="0" w:line="240" w:lineRule="auto"/>
      <w:jc w:val="right"/>
    </w:pPr>
    <w:rPr>
      <w:rFonts w:ascii="GillSans" w:hAnsi="GillSans"/>
      <w:sz w:val="16"/>
      <w:szCs w:val="16"/>
    </w:rPr>
  </w:style>
  <w:style w:type="paragraph" w:customStyle="1" w:styleId="GovWhiteBody">
    <w:name w:val="Gov White Body"/>
    <w:basedOn w:val="Normal"/>
    <w:qFormat/>
    <w:rsid w:val="00525AFB"/>
    <w:pPr>
      <w:spacing w:after="120" w:line="280" w:lineRule="exact"/>
    </w:pPr>
    <w:rPr>
      <w:color w:val="FFFFFF"/>
      <w:sz w:val="22"/>
    </w:rPr>
  </w:style>
  <w:style w:type="character" w:styleId="PageNumber">
    <w:name w:val="page number"/>
    <w:basedOn w:val="DefaultParagraphFont"/>
    <w:rsid w:val="008B1BC0"/>
  </w:style>
  <w:style w:type="paragraph" w:customStyle="1" w:styleId="GovBody8ptCAPS">
    <w:name w:val="Gov Body 8pt CAPS"/>
    <w:basedOn w:val="Normal"/>
    <w:qFormat/>
    <w:rsid w:val="00525AFB"/>
    <w:pPr>
      <w:spacing w:after="120" w:line="300" w:lineRule="exact"/>
    </w:pPr>
    <w:rPr>
      <w:caps/>
      <w:noProof/>
      <w:sz w:val="16"/>
      <w:szCs w:val="16"/>
    </w:rPr>
  </w:style>
  <w:style w:type="paragraph" w:customStyle="1" w:styleId="GovBullets">
    <w:name w:val="Gov Bullets"/>
    <w:basedOn w:val="GovBody"/>
    <w:qFormat/>
    <w:rsid w:val="00157C24"/>
    <w:pPr>
      <w:numPr>
        <w:numId w:val="5"/>
      </w:numPr>
    </w:pPr>
  </w:style>
  <w:style w:type="paragraph" w:customStyle="1" w:styleId="GovDepartmentNameLargeWhite">
    <w:name w:val="Gov Department Name Large White"/>
    <w:basedOn w:val="GovBody"/>
    <w:qFormat/>
    <w:rsid w:val="003425D7"/>
    <w:pPr>
      <w:spacing w:after="0" w:line="240" w:lineRule="auto"/>
      <w:ind w:left="-851"/>
    </w:pPr>
    <w:rPr>
      <w:color w:val="FFFFFF"/>
    </w:rPr>
  </w:style>
  <w:style w:type="paragraph" w:customStyle="1" w:styleId="GovBodyRightAlignedWhite">
    <w:name w:val="Gov Body Right Aligned White"/>
    <w:basedOn w:val="GovBody"/>
    <w:qFormat/>
    <w:rsid w:val="00317B73"/>
    <w:pPr>
      <w:jc w:val="right"/>
    </w:pPr>
    <w:rPr>
      <w:color w:val="FFFFFF"/>
    </w:rPr>
  </w:style>
  <w:style w:type="paragraph" w:styleId="TOC1">
    <w:name w:val="toc 1"/>
    <w:basedOn w:val="GovHeading4"/>
    <w:next w:val="TOC2"/>
    <w:autoRedefine/>
    <w:uiPriority w:val="39"/>
    <w:rsid w:val="00525AFB"/>
    <w:pPr>
      <w:tabs>
        <w:tab w:val="right" w:leader="dot" w:pos="9054"/>
      </w:tabs>
    </w:pPr>
    <w:rPr>
      <w:noProof/>
    </w:rPr>
  </w:style>
  <w:style w:type="paragraph" w:styleId="TOC3">
    <w:name w:val="toc 3"/>
    <w:basedOn w:val="TOC2"/>
    <w:next w:val="Normal"/>
    <w:autoRedefine/>
    <w:uiPriority w:val="39"/>
    <w:rsid w:val="00525AFB"/>
    <w:pPr>
      <w:ind w:left="480"/>
    </w:pPr>
    <w:rPr>
      <w:rFonts w:ascii="GillSans Light" w:hAnsi="GillSans Light"/>
    </w:rPr>
  </w:style>
  <w:style w:type="paragraph" w:styleId="TOC2">
    <w:name w:val="toc 2"/>
    <w:basedOn w:val="Normal"/>
    <w:next w:val="Normal"/>
    <w:autoRedefine/>
    <w:uiPriority w:val="39"/>
    <w:rsid w:val="00525AFB"/>
    <w:pPr>
      <w:tabs>
        <w:tab w:val="right" w:leader="dot" w:pos="9054"/>
      </w:tabs>
      <w:ind w:left="240"/>
    </w:pPr>
    <w:rPr>
      <w:rFonts w:ascii="GillSans" w:hAnsi="GillSans"/>
      <w:noProof/>
    </w:rPr>
  </w:style>
  <w:style w:type="character" w:styleId="Hyperlink">
    <w:name w:val="Hyperlink"/>
    <w:uiPriority w:val="99"/>
    <w:unhideWhenUsed/>
    <w:rsid w:val="00525AFB"/>
    <w:rPr>
      <w:color w:val="0000FF"/>
      <w:u w:val="single"/>
    </w:rPr>
  </w:style>
  <w:style w:type="character" w:customStyle="1" w:styleId="Heading1Char">
    <w:name w:val="Heading 1 Char"/>
    <w:link w:val="Heading1"/>
    <w:rsid w:val="003A505A"/>
    <w:rPr>
      <w:rFonts w:ascii="Cambria" w:eastAsia="MS Gothic" w:hAnsi="Cambria" w:cs="Times New Roman"/>
      <w:b/>
      <w:bCs/>
      <w:color w:val="365F91"/>
      <w:sz w:val="28"/>
      <w:szCs w:val="28"/>
      <w:lang w:val="en-US" w:eastAsia="en-US"/>
    </w:rPr>
  </w:style>
  <w:style w:type="character" w:customStyle="1" w:styleId="Heading2Char">
    <w:name w:val="Heading 2 Char"/>
    <w:link w:val="Heading2"/>
    <w:rsid w:val="003A505A"/>
    <w:rPr>
      <w:rFonts w:ascii="Cambria" w:eastAsia="MS Gothic" w:hAnsi="Cambria" w:cs="Times New Roman"/>
      <w:b/>
      <w:bCs/>
      <w:color w:val="4F81BD"/>
      <w:sz w:val="26"/>
      <w:szCs w:val="26"/>
      <w:lang w:val="en-US" w:eastAsia="en-US"/>
    </w:rPr>
  </w:style>
  <w:style w:type="character" w:customStyle="1" w:styleId="Heading3Char">
    <w:name w:val="Heading 3 Char"/>
    <w:link w:val="Heading3"/>
    <w:rsid w:val="003A505A"/>
    <w:rPr>
      <w:rFonts w:ascii="Cambria" w:eastAsia="MS Gothic" w:hAnsi="Cambria" w:cs="Times New Roman"/>
      <w:b/>
      <w:bCs/>
      <w:color w:val="4F81BD"/>
      <w:sz w:val="24"/>
      <w:szCs w:val="24"/>
      <w:lang w:val="en-US" w:eastAsia="en-US"/>
    </w:rPr>
  </w:style>
  <w:style w:type="paragraph" w:styleId="TOC4">
    <w:name w:val="toc 4"/>
    <w:basedOn w:val="Normal"/>
    <w:next w:val="Normal"/>
    <w:autoRedefine/>
    <w:uiPriority w:val="39"/>
    <w:rsid w:val="000B1038"/>
    <w:pPr>
      <w:tabs>
        <w:tab w:val="right" w:leader="dot" w:pos="9054"/>
      </w:tabs>
      <w:spacing w:after="100"/>
      <w:jc w:val="both"/>
    </w:pPr>
  </w:style>
  <w:style w:type="paragraph" w:styleId="TOC5">
    <w:name w:val="toc 5"/>
    <w:basedOn w:val="Normal"/>
    <w:next w:val="Normal"/>
    <w:autoRedefine/>
    <w:rsid w:val="003F1AA8"/>
    <w:pPr>
      <w:ind w:left="960"/>
    </w:pPr>
  </w:style>
  <w:style w:type="paragraph" w:styleId="TOC6">
    <w:name w:val="toc 6"/>
    <w:basedOn w:val="Normal"/>
    <w:next w:val="Normal"/>
    <w:autoRedefine/>
    <w:rsid w:val="003F1AA8"/>
    <w:pPr>
      <w:ind w:left="1200"/>
    </w:pPr>
  </w:style>
  <w:style w:type="paragraph" w:styleId="TOC7">
    <w:name w:val="toc 7"/>
    <w:basedOn w:val="Normal"/>
    <w:next w:val="Normal"/>
    <w:autoRedefine/>
    <w:rsid w:val="003F1AA8"/>
    <w:pPr>
      <w:ind w:left="1440"/>
    </w:pPr>
  </w:style>
  <w:style w:type="paragraph" w:styleId="TOC8">
    <w:name w:val="toc 8"/>
    <w:basedOn w:val="Normal"/>
    <w:next w:val="Normal"/>
    <w:autoRedefine/>
    <w:rsid w:val="003F1AA8"/>
    <w:pPr>
      <w:ind w:left="1680"/>
    </w:pPr>
  </w:style>
  <w:style w:type="paragraph" w:styleId="TOC9">
    <w:name w:val="toc 9"/>
    <w:basedOn w:val="Normal"/>
    <w:next w:val="Normal"/>
    <w:autoRedefine/>
    <w:rsid w:val="003F1AA8"/>
    <w:pPr>
      <w:ind w:left="1920"/>
    </w:pPr>
  </w:style>
  <w:style w:type="paragraph" w:customStyle="1" w:styleId="GovBody8ptTAB">
    <w:name w:val="Gov Body 8pt TAB"/>
    <w:basedOn w:val="GovBody8ptCAPS"/>
    <w:qFormat/>
    <w:rsid w:val="00200279"/>
    <w:pPr>
      <w:tabs>
        <w:tab w:val="right" w:pos="8505"/>
        <w:tab w:val="right" w:pos="9072"/>
      </w:tabs>
      <w:spacing w:after="0" w:line="220" w:lineRule="exact"/>
    </w:pPr>
    <w:rPr>
      <w:rFonts w:ascii="GillSans" w:hAnsi="GillSans"/>
      <w:caps w:val="0"/>
    </w:rPr>
  </w:style>
  <w:style w:type="paragraph" w:customStyle="1" w:styleId="Body">
    <w:name w:val="Body"/>
    <w:rsid w:val="008677A4"/>
    <w:pPr>
      <w:suppressAutoHyphens/>
    </w:pPr>
    <w:rPr>
      <w:rFonts w:ascii="Times New Roman" w:eastAsia="Times New Roman" w:hAnsi="Times New Roman"/>
      <w:sz w:val="24"/>
      <w:szCs w:val="24"/>
      <w:lang w:val="en-GB" w:eastAsia="en-GB"/>
    </w:rPr>
  </w:style>
  <w:style w:type="paragraph" w:customStyle="1" w:styleId="HeaderFooter">
    <w:name w:val="Header &amp; Footer"/>
    <w:rsid w:val="008677A4"/>
    <w:pPr>
      <w:tabs>
        <w:tab w:val="right" w:pos="9020"/>
      </w:tabs>
      <w:suppressAutoHyphens/>
    </w:pPr>
    <w:rPr>
      <w:rFonts w:ascii="Times New Roman" w:eastAsia="Times New Roman" w:hAnsi="Times New Roman"/>
      <w:sz w:val="24"/>
      <w:szCs w:val="24"/>
      <w:lang w:val="en-GB" w:eastAsia="en-GB"/>
    </w:rPr>
  </w:style>
  <w:style w:type="character" w:styleId="CommentReference">
    <w:name w:val="annotation reference"/>
    <w:basedOn w:val="DefaultParagraphFont"/>
    <w:uiPriority w:val="99"/>
    <w:unhideWhenUsed/>
    <w:rsid w:val="008677A4"/>
    <w:rPr>
      <w:sz w:val="18"/>
      <w:szCs w:val="18"/>
    </w:rPr>
  </w:style>
  <w:style w:type="paragraph" w:styleId="BodyText">
    <w:name w:val="Body Text"/>
    <w:basedOn w:val="Normal"/>
    <w:link w:val="BodyTextChar"/>
    <w:rsid w:val="008677A4"/>
    <w:pPr>
      <w:suppressAutoHyphens/>
      <w:jc w:val="both"/>
    </w:pPr>
    <w:rPr>
      <w:rFonts w:ascii="Times New Roman" w:eastAsia="Times New Roman" w:hAnsi="Times New Roman"/>
      <w:lang w:val="en-GB" w:eastAsia="en-GB"/>
    </w:rPr>
  </w:style>
  <w:style w:type="character" w:customStyle="1" w:styleId="BodyTextChar">
    <w:name w:val="Body Text Char"/>
    <w:basedOn w:val="DefaultParagraphFont"/>
    <w:link w:val="BodyText"/>
    <w:rsid w:val="008677A4"/>
    <w:rPr>
      <w:rFonts w:ascii="Times New Roman" w:eastAsia="Times New Roman" w:hAnsi="Times New Roman"/>
      <w:sz w:val="24"/>
      <w:szCs w:val="24"/>
      <w:lang w:val="en-GB" w:eastAsia="en-GB"/>
    </w:rPr>
  </w:style>
  <w:style w:type="character" w:customStyle="1" w:styleId="Hyperlink0">
    <w:name w:val="Hyperlink.0"/>
    <w:basedOn w:val="DefaultParagraphFont"/>
    <w:rsid w:val="008677A4"/>
  </w:style>
  <w:style w:type="paragraph" w:customStyle="1" w:styleId="PlainText1">
    <w:name w:val="Plain Text1"/>
    <w:rsid w:val="008677A4"/>
    <w:pPr>
      <w:suppressAutoHyphens/>
    </w:pPr>
    <w:rPr>
      <w:rFonts w:ascii="Times New Roman" w:eastAsia="Times New Roman" w:hAnsi="Times New Roman"/>
      <w:sz w:val="24"/>
      <w:szCs w:val="24"/>
      <w:lang w:val="en-GB" w:eastAsia="en-GB"/>
    </w:rPr>
  </w:style>
  <w:style w:type="paragraph" w:styleId="BalloonText">
    <w:name w:val="Balloon Text"/>
    <w:basedOn w:val="Normal"/>
    <w:link w:val="BalloonTextChar"/>
    <w:rsid w:val="008677A4"/>
    <w:rPr>
      <w:rFonts w:ascii="Tahoma" w:hAnsi="Tahoma" w:cs="Tahoma"/>
      <w:sz w:val="16"/>
      <w:szCs w:val="16"/>
    </w:rPr>
  </w:style>
  <w:style w:type="character" w:customStyle="1" w:styleId="BalloonTextChar">
    <w:name w:val="Balloon Text Char"/>
    <w:basedOn w:val="DefaultParagraphFont"/>
    <w:link w:val="BalloonText"/>
    <w:rsid w:val="008677A4"/>
    <w:rPr>
      <w:rFonts w:ascii="Tahoma" w:hAnsi="Tahoma" w:cs="Tahoma"/>
      <w:sz w:val="16"/>
      <w:szCs w:val="16"/>
      <w:lang w:val="en-US" w:eastAsia="en-US"/>
    </w:rPr>
  </w:style>
  <w:style w:type="paragraph" w:styleId="CommentText">
    <w:name w:val="annotation text"/>
    <w:basedOn w:val="Normal"/>
    <w:link w:val="CommentTextChar"/>
    <w:rsid w:val="008677A4"/>
    <w:rPr>
      <w:sz w:val="20"/>
      <w:szCs w:val="20"/>
    </w:rPr>
  </w:style>
  <w:style w:type="character" w:customStyle="1" w:styleId="CommentTextChar">
    <w:name w:val="Comment Text Char"/>
    <w:basedOn w:val="DefaultParagraphFont"/>
    <w:link w:val="CommentText"/>
    <w:rsid w:val="008677A4"/>
    <w:rPr>
      <w:rFonts w:ascii="GillSans Light" w:hAnsi="GillSans Light"/>
      <w:lang w:val="en-US" w:eastAsia="en-US"/>
    </w:rPr>
  </w:style>
  <w:style w:type="paragraph" w:styleId="CommentSubject">
    <w:name w:val="annotation subject"/>
    <w:basedOn w:val="CommentText"/>
    <w:next w:val="CommentText"/>
    <w:link w:val="CommentSubjectChar"/>
    <w:rsid w:val="008677A4"/>
    <w:rPr>
      <w:b/>
      <w:bCs/>
    </w:rPr>
  </w:style>
  <w:style w:type="character" w:customStyle="1" w:styleId="CommentSubjectChar">
    <w:name w:val="Comment Subject Char"/>
    <w:basedOn w:val="CommentTextChar"/>
    <w:link w:val="CommentSubject"/>
    <w:rsid w:val="008677A4"/>
    <w:rPr>
      <w:rFonts w:ascii="GillSans Light" w:hAnsi="GillSans Light"/>
      <w:b/>
      <w:bCs/>
      <w:lang w:val="en-US" w:eastAsia="en-US"/>
    </w:rPr>
  </w:style>
  <w:style w:type="paragraph" w:styleId="Revision">
    <w:name w:val="Revision"/>
    <w:hidden/>
    <w:rsid w:val="008677A4"/>
    <w:rPr>
      <w:rFonts w:ascii="GillSans Light" w:hAnsi="GillSans Light"/>
      <w:sz w:val="24"/>
      <w:szCs w:val="24"/>
      <w:lang w:val="en-US" w:eastAsia="en-US"/>
    </w:rPr>
  </w:style>
  <w:style w:type="paragraph" w:styleId="Caption">
    <w:name w:val="caption"/>
    <w:basedOn w:val="Normal"/>
    <w:next w:val="Normal"/>
    <w:rsid w:val="00AB230C"/>
    <w:pPr>
      <w:spacing w:after="200"/>
    </w:pPr>
    <w:rPr>
      <w:i/>
      <w:iCs/>
      <w:color w:val="44546A" w:themeColor="text2"/>
      <w:sz w:val="18"/>
      <w:szCs w:val="18"/>
    </w:rPr>
  </w:style>
  <w:style w:type="paragraph" w:styleId="TableofFigures">
    <w:name w:val="table of figures"/>
    <w:basedOn w:val="Normal"/>
    <w:next w:val="Normal"/>
    <w:uiPriority w:val="99"/>
    <w:rsid w:val="00AD4ECD"/>
  </w:style>
  <w:style w:type="table" w:styleId="TableGrid">
    <w:name w:val="Table Grid"/>
    <w:basedOn w:val="TableNormal"/>
    <w:rsid w:val="00AD4E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tiff"/><Relationship Id="rId18" Type="http://schemas.openxmlformats.org/officeDocument/2006/relationships/image" Target="media/image11.jpe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2.jp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6.ti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hyperlink" Target="https://www.researchgate.net/profile/Richard_Cosgrove/publication/236634723_Global_Expansion_300000-8000_years_ago_Australia/links/004635189a4d0e4951000000.pdf" TargetMode="External"/><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tif"/><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4.tif"/><Relationship Id="rId28" Type="http://schemas.openxmlformats.org/officeDocument/2006/relationships/header" Target="header2.xml"/><Relationship Id="rId10" Type="http://schemas.openxmlformats.org/officeDocument/2006/relationships/image" Target="media/image3.tiff"/><Relationship Id="rId19" Type="http://schemas.openxmlformats.org/officeDocument/2006/relationships/hyperlink" Target="http://dx.doi.org/10.1016/j.jaa.2016.07.009" TargetMode="External"/><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Relationship Id="rId22" Type="http://schemas.openxmlformats.org/officeDocument/2006/relationships/image" Target="media/image13.tif"/><Relationship Id="rId27" Type="http://schemas.openxmlformats.org/officeDocument/2006/relationships/footer" Target="footer1.xml"/><Relationship Id="rId30" Type="http://schemas.openxmlformats.org/officeDocument/2006/relationships/header" Target="header3.xml"/></Relationships>
</file>

<file path=word/_rels/footer2.xml.rels><?xml version="1.0" encoding="UTF-8" standalone="yes"?>
<Relationships xmlns="http://schemas.openxmlformats.org/package/2006/relationships"><Relationship Id="rId2" Type="http://schemas.openxmlformats.org/officeDocument/2006/relationships/image" Target="media/image20.jpeg"/><Relationship Id="rId1" Type="http://schemas.openxmlformats.org/officeDocument/2006/relationships/image" Target="media/image19.jpeg"/></Relationships>
</file>

<file path=word/_rels/header1.xml.rels><?xml version="1.0" encoding="UTF-8" standalone="yes"?>
<Relationships xmlns="http://schemas.openxmlformats.org/package/2006/relationships"><Relationship Id="rId1" Type="http://schemas.openxmlformats.org/officeDocument/2006/relationships/image" Target="media/image17.jpeg"/></Relationships>
</file>

<file path=word/_rels/header2.xml.rels><?xml version="1.0" encoding="UTF-8" standalone="yes"?>
<Relationships xmlns="http://schemas.openxmlformats.org/package/2006/relationships"><Relationship Id="rId1" Type="http://schemas.openxmlformats.org/officeDocument/2006/relationships/image" Target="media/image18.jpeg"/></Relationships>
</file>

<file path=word/_rels/header3.xml.rels><?xml version="1.0" encoding="UTF-8" standalone="yes"?>
<Relationships xmlns="http://schemas.openxmlformats.org/package/2006/relationships"><Relationship Id="rId1" Type="http://schemas.openxmlformats.org/officeDocument/2006/relationships/image" Target="media/image2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C6F402-690D-4474-8025-2871CA4F88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75B86195.dotm</Template>
  <TotalTime>11</TotalTime>
  <Pages>66</Pages>
  <Words>20896</Words>
  <Characters>119112</Characters>
  <Application>Microsoft Office Word</Application>
  <DocSecurity>0</DocSecurity>
  <Lines>992</Lines>
  <Paragraphs>279</Paragraphs>
  <ScaleCrop>false</ScaleCrop>
  <HeadingPairs>
    <vt:vector size="2" baseType="variant">
      <vt:variant>
        <vt:lpstr>Title</vt:lpstr>
      </vt:variant>
      <vt:variant>
        <vt:i4>1</vt:i4>
      </vt:variant>
    </vt:vector>
  </HeadingPairs>
  <TitlesOfParts>
    <vt:vector size="1" baseType="lpstr">
      <vt:lpstr/>
    </vt:vector>
  </TitlesOfParts>
  <Company>Department of Premier and Cabinet</Company>
  <LinksUpToDate>false</LinksUpToDate>
  <CharactersWithSpaces>139729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Aboriginal Heritage of the Tasmanian Wilderness World Heritage Area (TWWHA)</dc:title>
  <dc:subject/>
  <dc:creator>Tasmanian Government Department of Primary Industries, Parks, Water and Environment </dc:creator>
  <cp:keywords/>
  <cp:lastModifiedBy>Ruth, Jodie</cp:lastModifiedBy>
  <cp:revision>10</cp:revision>
  <cp:lastPrinted>2017-03-27T03:49:00Z</cp:lastPrinted>
  <dcterms:created xsi:type="dcterms:W3CDTF">2017-07-21T01:49:00Z</dcterms:created>
  <dcterms:modified xsi:type="dcterms:W3CDTF">2017-11-29T02:45:00Z</dcterms:modified>
</cp:coreProperties>
</file>