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12D1" w14:textId="160BAB71" w:rsidR="004D017B" w:rsidRDefault="00254D22" w:rsidP="004D017B">
      <w:pPr>
        <w:pStyle w:val="Heading1"/>
      </w:pPr>
      <w:r>
        <w:t>Dr Bertie Hennecke</w:t>
      </w:r>
    </w:p>
    <w:p w14:paraId="49509858" w14:textId="4D5631A4" w:rsidR="00254D22" w:rsidRPr="00254D22" w:rsidRDefault="00254D22" w:rsidP="00254D22">
      <w:pPr>
        <w:pStyle w:val="Subtitle"/>
      </w:pPr>
      <w:r>
        <w:t xml:space="preserve">Presentation description </w:t>
      </w:r>
    </w:p>
    <w:p w14:paraId="0BDDF331" w14:textId="41F584CD" w:rsidR="00350EA2" w:rsidRPr="006A2426" w:rsidRDefault="00350EA2" w:rsidP="006A2426">
      <w:pPr>
        <w:pStyle w:val="Heading2"/>
        <w:numPr>
          <w:ilvl w:val="0"/>
          <w:numId w:val="0"/>
        </w:numPr>
        <w:ind w:left="720" w:hanging="720"/>
      </w:pPr>
      <w:r w:rsidRPr="006A2426">
        <w:t>Introduction</w:t>
      </w:r>
    </w:p>
    <w:p w14:paraId="5CC766BB" w14:textId="1FDC4E1A" w:rsidR="004D017B" w:rsidRDefault="004D017B" w:rsidP="004D017B">
      <w:r>
        <w:t xml:space="preserve">This is the accessible text </w:t>
      </w:r>
      <w:r w:rsidR="00254D22">
        <w:t>copy</w:t>
      </w:r>
      <w:r>
        <w:t xml:space="preserve"> </w:t>
      </w:r>
      <w:r w:rsidR="002605DB">
        <w:t>of a</w:t>
      </w:r>
      <w:r w:rsidR="00D72C8A">
        <w:t xml:space="preserve"> </w:t>
      </w:r>
      <w:r w:rsidR="00254D22">
        <w:t xml:space="preserve">presentation delivered by Dr Bertie Hennecke for International Day of Plant </w:t>
      </w:r>
      <w:r w:rsidR="001F337A">
        <w:t>Health.</w:t>
      </w:r>
    </w:p>
    <w:p w14:paraId="68BCFC28" w14:textId="66315B88" w:rsidR="00D72C8A" w:rsidRDefault="00243E21" w:rsidP="006A2426">
      <w:pPr>
        <w:pStyle w:val="Heading2"/>
        <w:numPr>
          <w:ilvl w:val="0"/>
          <w:numId w:val="0"/>
        </w:numPr>
      </w:pPr>
      <w:r>
        <w:t>Presentation</w:t>
      </w:r>
    </w:p>
    <w:p w14:paraId="35227DC6" w14:textId="0A1366F0" w:rsidR="00D72C8A" w:rsidRDefault="00D72C8A" w:rsidP="00D72C8A">
      <w:r>
        <w:t>[</w:t>
      </w:r>
      <w:r w:rsidR="0099659A">
        <w:t>Slide 1</w:t>
      </w:r>
      <w:r>
        <w:t>]</w:t>
      </w:r>
    </w:p>
    <w:p w14:paraId="0D0047C2" w14:textId="7E6B7A5A" w:rsidR="0099659A" w:rsidRDefault="0099659A" w:rsidP="00D72C8A">
      <w:r>
        <w:t>Australia’s Plant Health System and Environmental Biosecurity</w:t>
      </w:r>
    </w:p>
    <w:p w14:paraId="01F3532B" w14:textId="239B8410" w:rsidR="0099659A" w:rsidRDefault="0099659A" w:rsidP="00D72C8A">
      <w:r>
        <w:t>Dr Bertie Hennecke</w:t>
      </w:r>
    </w:p>
    <w:p w14:paraId="73424EBA" w14:textId="56634228" w:rsidR="0099659A" w:rsidRDefault="0099659A" w:rsidP="00D72C8A">
      <w:r>
        <w:t>Australia’s Chief Environmental Biosecurity Officer</w:t>
      </w:r>
    </w:p>
    <w:p w14:paraId="1991F6D2" w14:textId="2E96DA47" w:rsidR="0099659A" w:rsidRDefault="0099659A" w:rsidP="00D72C8A">
      <w:r>
        <w:t>[Slide 2]</w:t>
      </w:r>
    </w:p>
    <w:p w14:paraId="60745ABA" w14:textId="46FFD10D" w:rsidR="0099659A" w:rsidRDefault="0099659A" w:rsidP="0099659A">
      <w:r>
        <w:t>ACEBO Background</w:t>
      </w:r>
    </w:p>
    <w:p w14:paraId="7342AECF" w14:textId="0CC1CD2D" w:rsidR="0099659A" w:rsidRDefault="0099659A" w:rsidP="0099659A">
      <w:r>
        <w:t>2017 Independent Biosecurity Review identified a need to further develop Australia’s environmental biosecurity capabilities:</w:t>
      </w:r>
    </w:p>
    <w:p w14:paraId="0612E0CD" w14:textId="335ED6E4" w:rsidR="0099659A" w:rsidRDefault="0099659A" w:rsidP="00281B12">
      <w:pPr>
        <w:pStyle w:val="ListParagraph"/>
        <w:numPr>
          <w:ilvl w:val="0"/>
          <w:numId w:val="17"/>
        </w:numPr>
        <w:spacing w:before="240"/>
      </w:pPr>
      <w:r>
        <w:t>Increased national level focus on environmental biosecurity</w:t>
      </w:r>
    </w:p>
    <w:p w14:paraId="4EACE141" w14:textId="7B3647E2" w:rsidR="0099659A" w:rsidRDefault="0099659A" w:rsidP="00281B12">
      <w:pPr>
        <w:pStyle w:val="ListParagraph"/>
        <w:numPr>
          <w:ilvl w:val="0"/>
          <w:numId w:val="17"/>
        </w:numPr>
        <w:spacing w:before="240"/>
      </w:pPr>
      <w:r>
        <w:t>Establishment of a senior Commonwealth position of the Australian Chief Environmental Biosecurity Officer</w:t>
      </w:r>
    </w:p>
    <w:p w14:paraId="11DC0BBB" w14:textId="23C3AF41" w:rsidR="0099659A" w:rsidRDefault="0099659A" w:rsidP="00281B12">
      <w:pPr>
        <w:pStyle w:val="ListParagraph"/>
        <w:numPr>
          <w:ilvl w:val="0"/>
          <w:numId w:val="17"/>
        </w:numPr>
        <w:spacing w:before="240"/>
      </w:pPr>
      <w:r>
        <w:t>Formation of the Environment and Invasives Committee</w:t>
      </w:r>
    </w:p>
    <w:p w14:paraId="0932E6B1" w14:textId="56E7989D" w:rsidR="0099659A" w:rsidRDefault="0099659A" w:rsidP="00281B12">
      <w:pPr>
        <w:pStyle w:val="ListParagraph"/>
        <w:numPr>
          <w:ilvl w:val="0"/>
          <w:numId w:val="17"/>
        </w:numPr>
        <w:spacing w:before="240"/>
      </w:pPr>
      <w:r>
        <w:t>Drafting an exotic environmental pest, weeds, and diseases list.</w:t>
      </w:r>
    </w:p>
    <w:p w14:paraId="4B814354" w14:textId="418C0B6E" w:rsidR="0099659A" w:rsidRDefault="0099659A" w:rsidP="0099659A">
      <w:pPr>
        <w:spacing w:before="240"/>
      </w:pPr>
      <w:r>
        <w:t>[Slide 3]</w:t>
      </w:r>
    </w:p>
    <w:p w14:paraId="2E7C6945" w14:textId="5C055F76" w:rsidR="0099659A" w:rsidRDefault="0099659A" w:rsidP="0099659A">
      <w:pPr>
        <w:spacing w:before="240"/>
      </w:pPr>
      <w:r>
        <w:t>Environmental Biosecurity: Environmental biosecurity is the management of risks to the natural environment, Indigenous cultural heritage, and to social amenity, from pests, weeds, and diseases entering, emerging, establishing or spreading.</w:t>
      </w:r>
    </w:p>
    <w:p w14:paraId="185F12AF" w14:textId="1C4D24C6" w:rsidR="0099659A" w:rsidRDefault="0099659A" w:rsidP="0099659A">
      <w:pPr>
        <w:spacing w:before="240"/>
      </w:pPr>
      <w:r>
        <w:t>[Slide 4]</w:t>
      </w:r>
    </w:p>
    <w:p w14:paraId="4B0DF679" w14:textId="5224BB77" w:rsidR="0099659A" w:rsidRDefault="00F529F7" w:rsidP="0099659A">
      <w:pPr>
        <w:spacing w:before="240"/>
      </w:pPr>
      <w:r>
        <w:t>[Description: no written text, decorative images only]</w:t>
      </w:r>
    </w:p>
    <w:p w14:paraId="2890021F" w14:textId="10A7A364" w:rsidR="00F529F7" w:rsidRDefault="00F529F7" w:rsidP="0099659A">
      <w:pPr>
        <w:spacing w:before="240"/>
      </w:pPr>
      <w:r>
        <w:t>[Slide 5]</w:t>
      </w:r>
    </w:p>
    <w:p w14:paraId="06F31E70" w14:textId="2E8DFC88" w:rsidR="00F529F7" w:rsidRDefault="00F529F7" w:rsidP="0099659A">
      <w:pPr>
        <w:spacing w:before="240"/>
      </w:pPr>
      <w:r>
        <w:t>Recent studies show Australia’s biosecurity is worth $314 billion over 50 years (</w:t>
      </w:r>
      <w:r w:rsidR="001E3E58">
        <w:t>i</w:t>
      </w:r>
      <w:r>
        <w:t>n present value).</w:t>
      </w:r>
    </w:p>
    <w:p w14:paraId="14DD4117" w14:textId="15906940" w:rsidR="00F529F7" w:rsidRDefault="002658BE" w:rsidP="0099659A">
      <w:pPr>
        <w:spacing w:before="240"/>
      </w:pPr>
      <w:r>
        <w:lastRenderedPageBreak/>
        <w:t>Protecting some of our most valuable assets and industries:</w:t>
      </w:r>
    </w:p>
    <w:p w14:paraId="70AD6483" w14:textId="086E4BD0" w:rsidR="002658BE" w:rsidRDefault="002658BE" w:rsidP="00281B12">
      <w:pPr>
        <w:pStyle w:val="ListParagraph"/>
        <w:numPr>
          <w:ilvl w:val="0"/>
          <w:numId w:val="14"/>
        </w:numPr>
        <w:spacing w:before="240"/>
      </w:pPr>
      <w:r>
        <w:t>$5.7 trillion in environmental assets (modelled over 50 years in present value)</w:t>
      </w:r>
    </w:p>
    <w:p w14:paraId="7F3B29DA" w14:textId="1E11D3E0" w:rsidR="002658BE" w:rsidRDefault="002658BE" w:rsidP="00281B12">
      <w:pPr>
        <w:pStyle w:val="ListParagraph"/>
        <w:numPr>
          <w:ilvl w:val="0"/>
          <w:numId w:val="14"/>
        </w:numPr>
        <w:spacing w:before="240"/>
      </w:pPr>
      <w:r>
        <w:t>$51 billion in agricultural, forestry and fisheries exports (2020-21 forecast)</w:t>
      </w:r>
    </w:p>
    <w:p w14:paraId="0BF94EF0" w14:textId="253F8B54" w:rsidR="002658BE" w:rsidRDefault="002658BE" w:rsidP="00281B12">
      <w:pPr>
        <w:pStyle w:val="ListParagraph"/>
        <w:numPr>
          <w:ilvl w:val="0"/>
          <w:numId w:val="14"/>
        </w:numPr>
        <w:spacing w:before="240"/>
      </w:pPr>
      <w:r>
        <w:t>1.6 million jobs across the agricultural supply chain</w:t>
      </w:r>
    </w:p>
    <w:p w14:paraId="137BF5C6" w14:textId="3F4E9684" w:rsidR="002658BE" w:rsidRDefault="002658BE" w:rsidP="00281B12">
      <w:pPr>
        <w:pStyle w:val="ListParagraph"/>
        <w:numPr>
          <w:ilvl w:val="0"/>
          <w:numId w:val="14"/>
        </w:numPr>
        <w:spacing w:before="240"/>
      </w:pPr>
      <w:r>
        <w:t>$50 billion direct tourism contribution to Australia’s GDP (2019-20)</w:t>
      </w:r>
    </w:p>
    <w:p w14:paraId="7104646D" w14:textId="078EEAB0" w:rsidR="002658BE" w:rsidRDefault="002658BE" w:rsidP="00281B12">
      <w:pPr>
        <w:pStyle w:val="ListParagraph"/>
        <w:numPr>
          <w:ilvl w:val="0"/>
          <w:numId w:val="14"/>
        </w:numPr>
        <w:spacing w:before="240"/>
      </w:pPr>
      <w:r>
        <w:t>$71 billion in gross value agricultural, forestry and fisheries production (2020-21 forecast)</w:t>
      </w:r>
    </w:p>
    <w:p w14:paraId="5FB8AE34" w14:textId="4631882E" w:rsidR="002658BE" w:rsidRDefault="002658BE" w:rsidP="002658BE">
      <w:pPr>
        <w:spacing w:before="240"/>
      </w:pPr>
      <w:r>
        <w:t>[Slide 6]</w:t>
      </w:r>
    </w:p>
    <w:p w14:paraId="06FB9352" w14:textId="7F183FD1" w:rsidR="002658BE" w:rsidRDefault="002658BE" w:rsidP="002658BE">
      <w:pPr>
        <w:spacing w:before="240"/>
      </w:pPr>
      <w:r>
        <w:t>Australia’s biosecurity context</w:t>
      </w:r>
    </w:p>
    <w:p w14:paraId="0AA6C021" w14:textId="02D35ECD" w:rsidR="00533CC4" w:rsidRDefault="00533CC4" w:rsidP="002658BE">
      <w:pPr>
        <w:spacing w:before="240"/>
      </w:pPr>
      <w:r w:rsidRPr="00533CC4">
        <w:rPr>
          <w:noProof/>
        </w:rPr>
        <w:drawing>
          <wp:inline distT="0" distB="0" distL="0" distR="0" wp14:anchorId="01E89B65" wp14:editId="777C4BF9">
            <wp:extent cx="3216437" cy="1762125"/>
            <wp:effectExtent l="0" t="0" r="3175" b="0"/>
            <wp:docPr id="1" name="Picture 1" descr="A diagram displaying Australia's biosecurity context. A picture of the world on the left includes the text: “exotic pests and diseases” on the picture, “Pre-border (overseas)” above the picture and “biosecurity activities: anticipation, prevention and preparation” underneath the picture. A picture of Australia on the right includes the text: “established pests and diseases” on the picture, “post border (in Australia)” above the picture and “biosecurity activities: detection/surveillance, response and recovery or adaption” underneath the picture. In the middle of the image, arrows point between the picture of the world and Australia in both directions. Above the arrows is the text “border”. The arrow pointing towards the world contains the text “exports” and the arrow pointing towards Australia says the word “imports”. Below the arrows is the text “biosecurity activities: prevention, preparation and detection/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displaying Australia's biosecurity context. A picture of the world on the left includes the text: “exotic pests and diseases” on the picture, “Pre-border (overseas)” above the picture and “biosecurity activities: anticipation, prevention and preparation” underneath the picture. A picture of Australia on the right includes the text: “established pests and diseases” on the picture, “post border (in Australia)” above the picture and “biosecurity activities: detection/surveillance, response and recovery or adaption” underneath the picture. In the middle of the image, arrows point between the picture of the world and Australia in both directions. Above the arrows is the text “border”. The arrow pointing towards the world contains the text “exports” and the arrow pointing towards Australia says the word “imports”. Below the arrows is the text “biosecurity activities: prevention, preparation and detection/inspection”.]"/>
                    <pic:cNvPicPr/>
                  </pic:nvPicPr>
                  <pic:blipFill>
                    <a:blip r:embed="rId12"/>
                    <a:stretch>
                      <a:fillRect/>
                    </a:stretch>
                  </pic:blipFill>
                  <pic:spPr>
                    <a:xfrm>
                      <a:off x="0" y="0"/>
                      <a:ext cx="3218450" cy="1763228"/>
                    </a:xfrm>
                    <a:prstGeom prst="rect">
                      <a:avLst/>
                    </a:prstGeom>
                  </pic:spPr>
                </pic:pic>
              </a:graphicData>
            </a:graphic>
          </wp:inline>
        </w:drawing>
      </w:r>
    </w:p>
    <w:p w14:paraId="3C8CDB2C" w14:textId="79B0923C" w:rsidR="002658BE" w:rsidRDefault="002658BE" w:rsidP="002658BE">
      <w:pPr>
        <w:spacing w:before="240"/>
      </w:pPr>
      <w:r>
        <w:t xml:space="preserve">[Image description: A </w:t>
      </w:r>
      <w:r w:rsidR="00533CC4">
        <w:t>picture</w:t>
      </w:r>
      <w:r>
        <w:t xml:space="preserve"> of the world on the left includes the text: “exotic pests and diseases” on the </w:t>
      </w:r>
      <w:r w:rsidR="00533CC4">
        <w:t>picture</w:t>
      </w:r>
      <w:r>
        <w:t xml:space="preserve">, “Pre-border (overseas)” above the </w:t>
      </w:r>
      <w:r w:rsidR="00533CC4">
        <w:t>picture</w:t>
      </w:r>
      <w:r>
        <w:t xml:space="preserve"> and “biosecurity activities: anticipation, prevention and preparation” underneath</w:t>
      </w:r>
      <w:r w:rsidR="00533CC4">
        <w:t xml:space="preserve"> the picture</w:t>
      </w:r>
      <w:r>
        <w:t xml:space="preserve">. </w:t>
      </w:r>
      <w:r w:rsidR="00533CC4">
        <w:t>A</w:t>
      </w:r>
      <w:r>
        <w:t xml:space="preserve"> </w:t>
      </w:r>
      <w:r w:rsidR="00533CC4">
        <w:t>picture</w:t>
      </w:r>
      <w:r>
        <w:t xml:space="preserve"> of Australia on the right includes the text: “established pests and diseases” on the </w:t>
      </w:r>
      <w:r w:rsidR="00533CC4">
        <w:t>picture</w:t>
      </w:r>
      <w:r>
        <w:t>, “</w:t>
      </w:r>
      <w:r w:rsidR="00533CC4">
        <w:t>p</w:t>
      </w:r>
      <w:r>
        <w:t>ost border (in Australia</w:t>
      </w:r>
      <w:r w:rsidR="00533CC4">
        <w:t>)</w:t>
      </w:r>
      <w:r>
        <w:t xml:space="preserve">” above the </w:t>
      </w:r>
      <w:r w:rsidR="00533CC4">
        <w:t>picture</w:t>
      </w:r>
      <w:r>
        <w:t xml:space="preserve"> and “</w:t>
      </w:r>
      <w:r w:rsidR="00533CC4">
        <w:t>b</w:t>
      </w:r>
      <w:r>
        <w:t>iosecurity activities</w:t>
      </w:r>
      <w:r w:rsidR="00533CC4">
        <w:t xml:space="preserve">: detection/surveillance, response and recovery or adaption” underneath the picture. </w:t>
      </w:r>
      <w:r>
        <w:t>In the middle of the image, arrows</w:t>
      </w:r>
      <w:r w:rsidR="00533CC4">
        <w:t xml:space="preserve"> point between the picture of the world and Australia in both directions. Above the arrows is the text “border”. The arrow pointing towards the world contains the text “exports” and the arrow pointing towards Australia says the word “imports”. Below the arrows is the text “biosecurity activities: prevention, preparation and detection/inspection”.</w:t>
      </w:r>
      <w:r w:rsidR="00547285">
        <w:t>]</w:t>
      </w:r>
    </w:p>
    <w:p w14:paraId="06EC8FC8" w14:textId="0D5998F3" w:rsidR="00533CC4" w:rsidRDefault="00533CC4" w:rsidP="002658BE">
      <w:pPr>
        <w:spacing w:before="240"/>
      </w:pPr>
      <w:r>
        <w:t>[Slide 7]</w:t>
      </w:r>
    </w:p>
    <w:p w14:paraId="4FEDD2A1" w14:textId="1EA8D7CF" w:rsidR="00533CC4" w:rsidRDefault="00533CC4" w:rsidP="002658BE">
      <w:pPr>
        <w:spacing w:before="240"/>
      </w:pPr>
      <w:r>
        <w:t>Busier world = more risk:</w:t>
      </w:r>
    </w:p>
    <w:p w14:paraId="07E47DFB" w14:textId="674AC4B5" w:rsidR="00533CC4" w:rsidRDefault="00533CC4" w:rsidP="00281B12">
      <w:pPr>
        <w:pStyle w:val="ListParagraph"/>
        <w:numPr>
          <w:ilvl w:val="0"/>
          <w:numId w:val="14"/>
        </w:numPr>
        <w:spacing w:before="240"/>
      </w:pPr>
      <w:r>
        <w:t>Shipping and cargo</w:t>
      </w:r>
    </w:p>
    <w:p w14:paraId="75A9F0F7" w14:textId="394C4C68" w:rsidR="00533CC4" w:rsidRDefault="00533CC4" w:rsidP="00281B12">
      <w:pPr>
        <w:pStyle w:val="ListParagraph"/>
        <w:numPr>
          <w:ilvl w:val="0"/>
          <w:numId w:val="14"/>
        </w:numPr>
        <w:spacing w:before="240"/>
      </w:pPr>
      <w:r>
        <w:t>Global travel</w:t>
      </w:r>
    </w:p>
    <w:p w14:paraId="30C03267" w14:textId="3B90510D" w:rsidR="00533CC4" w:rsidRDefault="00533CC4" w:rsidP="00281B12">
      <w:pPr>
        <w:pStyle w:val="ListParagraph"/>
        <w:numPr>
          <w:ilvl w:val="0"/>
          <w:numId w:val="14"/>
        </w:numPr>
        <w:spacing w:before="240"/>
      </w:pPr>
      <w:r>
        <w:t>Complexity of supply chains</w:t>
      </w:r>
    </w:p>
    <w:p w14:paraId="5DB6BFB6" w14:textId="32659C7A" w:rsidR="00533CC4" w:rsidRDefault="00533CC4" w:rsidP="00281B12">
      <w:pPr>
        <w:pStyle w:val="ListParagraph"/>
        <w:numPr>
          <w:ilvl w:val="0"/>
          <w:numId w:val="14"/>
        </w:numPr>
        <w:spacing w:before="240"/>
      </w:pPr>
      <w:r>
        <w:t>Changes to environment.</w:t>
      </w:r>
    </w:p>
    <w:p w14:paraId="18A3466C" w14:textId="33EA3937" w:rsidR="00533CC4" w:rsidRDefault="00533CC4" w:rsidP="00533CC4">
      <w:pPr>
        <w:spacing w:before="240"/>
      </w:pPr>
      <w:r>
        <w:t>Significant increase by 2025:</w:t>
      </w:r>
    </w:p>
    <w:p w14:paraId="48443115" w14:textId="1AA2B3CB" w:rsidR="00533CC4" w:rsidRDefault="00533CC4" w:rsidP="00533CC4">
      <w:pPr>
        <w:pStyle w:val="ListParagraph"/>
        <w:numPr>
          <w:ilvl w:val="0"/>
          <w:numId w:val="14"/>
        </w:numPr>
        <w:spacing w:before="240"/>
      </w:pPr>
      <w:r>
        <w:lastRenderedPageBreak/>
        <w:t>Passengers +72%</w:t>
      </w:r>
    </w:p>
    <w:p w14:paraId="52F4E5D1" w14:textId="74AE32EC" w:rsidR="00533CC4" w:rsidRDefault="00533CC4" w:rsidP="00533CC4">
      <w:pPr>
        <w:pStyle w:val="ListParagraph"/>
        <w:numPr>
          <w:ilvl w:val="0"/>
          <w:numId w:val="14"/>
        </w:numPr>
        <w:spacing w:before="240"/>
      </w:pPr>
      <w:r>
        <w:t>Containerised Cargo +100%</w:t>
      </w:r>
    </w:p>
    <w:p w14:paraId="2FC12E0A" w14:textId="3F1DEA34" w:rsidR="00533CC4" w:rsidRDefault="00533CC4" w:rsidP="00533CC4">
      <w:pPr>
        <w:pStyle w:val="ListParagraph"/>
        <w:numPr>
          <w:ilvl w:val="0"/>
          <w:numId w:val="14"/>
        </w:numPr>
        <w:spacing w:before="240"/>
      </w:pPr>
      <w:r>
        <w:t>Shipping +28%</w:t>
      </w:r>
    </w:p>
    <w:p w14:paraId="39E19D39" w14:textId="0CB11AE8" w:rsidR="00281B12" w:rsidRDefault="00533CC4" w:rsidP="00281B12">
      <w:pPr>
        <w:pStyle w:val="ListParagraph"/>
        <w:numPr>
          <w:ilvl w:val="0"/>
          <w:numId w:val="14"/>
        </w:numPr>
        <w:spacing w:before="240"/>
      </w:pPr>
      <w:r>
        <w:t>Containers +</w:t>
      </w:r>
      <w:r w:rsidR="00281B12">
        <w:t>75%.</w:t>
      </w:r>
    </w:p>
    <w:p w14:paraId="4A75415E" w14:textId="480E6368" w:rsidR="00281B12" w:rsidRDefault="00281B12" w:rsidP="00281B12">
      <w:pPr>
        <w:spacing w:before="240"/>
      </w:pPr>
      <w:r>
        <w:t>[Slide 8]</w:t>
      </w:r>
    </w:p>
    <w:p w14:paraId="3C94F097" w14:textId="5F7182F5" w:rsidR="00281B12" w:rsidRDefault="00281B12" w:rsidP="00281B12">
      <w:pPr>
        <w:spacing w:before="240"/>
      </w:pPr>
      <w:r>
        <w:t>Global changes are creating more complexity, greater uncertainty and risk:</w:t>
      </w:r>
    </w:p>
    <w:p w14:paraId="3C98EE6E" w14:textId="5D7DC514" w:rsidR="00281B12" w:rsidRDefault="00281B12" w:rsidP="00281B12">
      <w:pPr>
        <w:pStyle w:val="ListParagraph"/>
        <w:numPr>
          <w:ilvl w:val="0"/>
          <w:numId w:val="14"/>
        </w:numPr>
        <w:spacing w:before="240"/>
      </w:pPr>
      <w:r>
        <w:t>Climate change – expanding geographical range of invasive species</w:t>
      </w:r>
    </w:p>
    <w:p w14:paraId="0B512771" w14:textId="77777777" w:rsidR="00281B12" w:rsidRDefault="00281B12" w:rsidP="00281B12">
      <w:pPr>
        <w:pStyle w:val="ListParagraph"/>
        <w:numPr>
          <w:ilvl w:val="0"/>
          <w:numId w:val="14"/>
        </w:numPr>
        <w:spacing w:before="240"/>
      </w:pPr>
      <w:r>
        <w:t>Shift in trade and travel patterns</w:t>
      </w:r>
    </w:p>
    <w:p w14:paraId="1FC36985" w14:textId="77777777" w:rsidR="00281B12" w:rsidRDefault="00281B12" w:rsidP="00281B12">
      <w:pPr>
        <w:pStyle w:val="ListParagraph"/>
        <w:numPr>
          <w:ilvl w:val="0"/>
          <w:numId w:val="14"/>
        </w:numPr>
        <w:spacing w:before="240"/>
      </w:pPr>
      <w:r>
        <w:t>Extreme weather events</w:t>
      </w:r>
    </w:p>
    <w:p w14:paraId="2D7B8C6C" w14:textId="77777777" w:rsidR="00281B12" w:rsidRDefault="00281B12" w:rsidP="00281B12">
      <w:pPr>
        <w:pStyle w:val="ListParagraph"/>
        <w:numPr>
          <w:ilvl w:val="0"/>
          <w:numId w:val="14"/>
        </w:numPr>
        <w:spacing w:before="240"/>
      </w:pPr>
      <w:r>
        <w:t xml:space="preserve">Loss of biodiversity </w:t>
      </w:r>
    </w:p>
    <w:p w14:paraId="7C32A24C" w14:textId="77777777" w:rsidR="00281B12" w:rsidRDefault="00281B12" w:rsidP="00281B12">
      <w:pPr>
        <w:pStyle w:val="ListParagraph"/>
        <w:numPr>
          <w:ilvl w:val="0"/>
          <w:numId w:val="14"/>
        </w:numPr>
        <w:spacing w:before="240"/>
      </w:pPr>
      <w:r>
        <w:t>Weakening resilience of our ecosystems.</w:t>
      </w:r>
    </w:p>
    <w:p w14:paraId="34F486B9" w14:textId="7CCF7B14" w:rsidR="00281B12" w:rsidRDefault="00281B12" w:rsidP="00281B12">
      <w:pPr>
        <w:spacing w:before="240"/>
      </w:pPr>
      <w:r w:rsidRPr="00281B12">
        <w:rPr>
          <w:noProof/>
        </w:rPr>
        <w:drawing>
          <wp:inline distT="0" distB="0" distL="0" distR="0" wp14:anchorId="3EB1B716" wp14:editId="2263A1BF">
            <wp:extent cx="2144440" cy="2028825"/>
            <wp:effectExtent l="0" t="0" r="8255" b="0"/>
            <wp:docPr id="2" name="Picture 2" descr="A diagram of global changes and their connectedness. A circle surrounded by the text: “Environment”, “Society” and “Agriculture”. Text within the circle lists global changes with arrows showing connectedness between them. For example, the text “extreme weather events” has arrows pointing to text such as: “wildfires”, “flooding” and “soil erosion”. Image credit: New Zealand B3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global changes and their connectedness. A circle surrounded by the text: “Environment”, “Society” and “Agriculture”. Text within the circle lists global changes with arrows showing connectedness between them. For example, the text “extreme weather events” has arrows pointing to text such as: “wildfires”, “flooding” and “soil erosion”. Image credit: New Zealand B3 Team"/>
                    <pic:cNvPicPr/>
                  </pic:nvPicPr>
                  <pic:blipFill>
                    <a:blip r:embed="rId13"/>
                    <a:stretch>
                      <a:fillRect/>
                    </a:stretch>
                  </pic:blipFill>
                  <pic:spPr>
                    <a:xfrm>
                      <a:off x="0" y="0"/>
                      <a:ext cx="2151991" cy="2035969"/>
                    </a:xfrm>
                    <a:prstGeom prst="rect">
                      <a:avLst/>
                    </a:prstGeom>
                  </pic:spPr>
                </pic:pic>
              </a:graphicData>
            </a:graphic>
          </wp:inline>
        </w:drawing>
      </w:r>
    </w:p>
    <w:p w14:paraId="291E9387" w14:textId="04BA831A" w:rsidR="00281B12" w:rsidRDefault="00281B12" w:rsidP="00281B12">
      <w:pPr>
        <w:spacing w:before="240"/>
      </w:pPr>
      <w:r>
        <w:t>[Image description: A</w:t>
      </w:r>
      <w:r w:rsidR="003A77E1">
        <w:t xml:space="preserve"> diagram of </w:t>
      </w:r>
      <w:r w:rsidR="00547285">
        <w:t>global changes and their connectedness. A</w:t>
      </w:r>
      <w:r>
        <w:t xml:space="preserve"> circle surrounded by the text: “Environment”, “Society” and “Agriculture”. Text within the circle lists global changes with arrows showing connectedness between them. For example, the text “extreme weather events” has arrows pointing to text such as: “wildfires”, “flooding” and “soil erosion”. Image credit: New Zealand B3 Team]</w:t>
      </w:r>
    </w:p>
    <w:p w14:paraId="03A041D5" w14:textId="150E59DE" w:rsidR="00281B12" w:rsidRDefault="00281B12" w:rsidP="00281B12">
      <w:pPr>
        <w:spacing w:before="240"/>
      </w:pPr>
      <w:r>
        <w:t>[Slide 9]</w:t>
      </w:r>
    </w:p>
    <w:p w14:paraId="44CDF527" w14:textId="20A06F98" w:rsidR="00281B12" w:rsidRDefault="00281B12" w:rsidP="00281B12">
      <w:pPr>
        <w:spacing w:before="240"/>
      </w:pPr>
      <w:r>
        <w:t>Broad set of exotic pest species using diverse entry pathways.</w:t>
      </w:r>
    </w:p>
    <w:p w14:paraId="1BEE78E4" w14:textId="4575F7FB" w:rsidR="00281B12" w:rsidRDefault="00281B12" w:rsidP="00281B12">
      <w:pPr>
        <w:spacing w:before="240"/>
      </w:pPr>
      <w:r>
        <w:t>[Images descriptions: Dirty hiking boots, a wooden pallet, timber, shipping containers, garlic and a ship hull]</w:t>
      </w:r>
    </w:p>
    <w:p w14:paraId="647F9C6B" w14:textId="76F56B21" w:rsidR="00281B12" w:rsidRDefault="00281B12" w:rsidP="00281B12">
      <w:pPr>
        <w:spacing w:before="240"/>
      </w:pPr>
      <w:r>
        <w:t xml:space="preserve">[Slide 10] </w:t>
      </w:r>
    </w:p>
    <w:p w14:paraId="070CACED" w14:textId="554EB5FF" w:rsidR="00281B12" w:rsidRDefault="00281B12" w:rsidP="00281B12">
      <w:pPr>
        <w:spacing w:before="240"/>
      </w:pPr>
      <w:r>
        <w:t>The exotic environmental pest list (EEPL):</w:t>
      </w:r>
    </w:p>
    <w:p w14:paraId="2483095B" w14:textId="23DFA1CB" w:rsidR="00281B12" w:rsidRDefault="00281B12" w:rsidP="00281B12">
      <w:pPr>
        <w:pStyle w:val="ListParagraph"/>
        <w:numPr>
          <w:ilvl w:val="0"/>
          <w:numId w:val="14"/>
        </w:numPr>
        <w:spacing w:before="240"/>
      </w:pPr>
      <w:r>
        <w:lastRenderedPageBreak/>
        <w:t>List of pests, weeds and diseases assessed as highest biosecurity risk to environment</w:t>
      </w:r>
    </w:p>
    <w:p w14:paraId="34089504" w14:textId="155242B2" w:rsidR="00281B12" w:rsidRDefault="00281B12" w:rsidP="00281B12">
      <w:pPr>
        <w:pStyle w:val="ListParagraph"/>
        <w:numPr>
          <w:ilvl w:val="0"/>
          <w:numId w:val="14"/>
        </w:numPr>
        <w:spacing w:before="240"/>
      </w:pPr>
      <w:r>
        <w:t>168 entries and 42 identified as higher-risk species</w:t>
      </w:r>
    </w:p>
    <w:p w14:paraId="77C6F53A" w14:textId="77777777" w:rsidR="007C4A75" w:rsidRDefault="007C4A75" w:rsidP="007C4A75">
      <w:pPr>
        <w:pStyle w:val="ListParagraph"/>
        <w:numPr>
          <w:ilvl w:val="0"/>
          <w:numId w:val="14"/>
        </w:numPr>
        <w:spacing w:before="240"/>
      </w:pPr>
      <w:r>
        <w:t>Comprised of 8 biological groupings - very broad range of taxa</w:t>
      </w:r>
    </w:p>
    <w:p w14:paraId="37C9ACA0" w14:textId="77777777" w:rsidR="007C4A75" w:rsidRDefault="007C4A75" w:rsidP="007C4A75">
      <w:pPr>
        <w:pStyle w:val="ListParagraph"/>
        <w:numPr>
          <w:ilvl w:val="1"/>
          <w:numId w:val="14"/>
        </w:numPr>
        <w:spacing w:before="240"/>
      </w:pPr>
      <w:r>
        <w:t>Viruses, bacteria, fungi</w:t>
      </w:r>
    </w:p>
    <w:p w14:paraId="4807A285" w14:textId="35B08C4D" w:rsidR="007C4A75" w:rsidRDefault="007C4A75" w:rsidP="007C4A75">
      <w:pPr>
        <w:pStyle w:val="ListParagraph"/>
        <w:numPr>
          <w:ilvl w:val="1"/>
          <w:numId w:val="14"/>
        </w:numPr>
        <w:spacing w:before="240"/>
      </w:pPr>
      <w:r>
        <w:t>Molluscs, insects, arachnids</w:t>
      </w:r>
    </w:p>
    <w:p w14:paraId="022FFD35" w14:textId="77777777" w:rsidR="007C4A75" w:rsidRDefault="007C4A75" w:rsidP="007C4A75">
      <w:pPr>
        <w:pStyle w:val="ListParagraph"/>
        <w:numPr>
          <w:ilvl w:val="1"/>
          <w:numId w:val="14"/>
        </w:numPr>
        <w:spacing w:before="240"/>
      </w:pPr>
      <w:r>
        <w:t>Weeds, algae</w:t>
      </w:r>
    </w:p>
    <w:p w14:paraId="28BD0699" w14:textId="77777777" w:rsidR="007C4A75" w:rsidRDefault="007C4A75" w:rsidP="007C4A75">
      <w:pPr>
        <w:pStyle w:val="ListParagraph"/>
        <w:numPr>
          <w:ilvl w:val="1"/>
          <w:numId w:val="14"/>
        </w:numPr>
        <w:spacing w:before="240"/>
      </w:pPr>
      <w:r>
        <w:t>Fish, birds, reptiles, mammals.</w:t>
      </w:r>
    </w:p>
    <w:p w14:paraId="7F0B63C4" w14:textId="77777777" w:rsidR="007C4A75" w:rsidRDefault="007C4A75" w:rsidP="007C4A75">
      <w:pPr>
        <w:spacing w:before="240"/>
      </w:pPr>
      <w:r>
        <w:t>[Slide 11]</w:t>
      </w:r>
    </w:p>
    <w:p w14:paraId="7C1490CB" w14:textId="6530531E" w:rsidR="007C4A75" w:rsidRDefault="007C4A75" w:rsidP="007C4A75">
      <w:pPr>
        <w:spacing w:before="240"/>
      </w:pPr>
      <w:r>
        <w:t>Stopping pests at every opportunity:</w:t>
      </w:r>
    </w:p>
    <w:p w14:paraId="3935C530" w14:textId="354C6263" w:rsidR="007C4A75" w:rsidRDefault="007C4A75" w:rsidP="007C4A75">
      <w:pPr>
        <w:pStyle w:val="ListParagraph"/>
        <w:numPr>
          <w:ilvl w:val="0"/>
          <w:numId w:val="14"/>
        </w:numPr>
        <w:spacing w:before="240"/>
      </w:pPr>
      <w:r>
        <w:t>Offshore: where possible, we push the risk off-shore</w:t>
      </w:r>
    </w:p>
    <w:p w14:paraId="09F24618" w14:textId="5F787E9A" w:rsidR="00281B12" w:rsidRDefault="007C4A75" w:rsidP="007C4A75">
      <w:pPr>
        <w:pStyle w:val="ListParagraph"/>
        <w:numPr>
          <w:ilvl w:val="0"/>
          <w:numId w:val="14"/>
        </w:numPr>
        <w:spacing w:before="240"/>
      </w:pPr>
      <w:r>
        <w:t>Pre-border: strong neighbours = strong biosecurity for Australia</w:t>
      </w:r>
    </w:p>
    <w:p w14:paraId="2C3494CD" w14:textId="0DC17BE8" w:rsidR="007C4A75" w:rsidRDefault="007C4A75" w:rsidP="007C4A75">
      <w:pPr>
        <w:pStyle w:val="ListParagraph"/>
        <w:numPr>
          <w:ilvl w:val="0"/>
          <w:numId w:val="14"/>
        </w:numPr>
        <w:spacing w:before="240"/>
      </w:pPr>
      <w:r>
        <w:t>On the way: increased offshore intelligence, research and data analytics</w:t>
      </w:r>
    </w:p>
    <w:p w14:paraId="315606A3" w14:textId="5DFE736E" w:rsidR="007C4A75" w:rsidRDefault="007C4A75" w:rsidP="007C4A75">
      <w:pPr>
        <w:pStyle w:val="ListParagraph"/>
        <w:numPr>
          <w:ilvl w:val="0"/>
          <w:numId w:val="14"/>
        </w:numPr>
        <w:spacing w:before="240"/>
      </w:pPr>
      <w:r>
        <w:t>At-border: an agile and smart system to cope with the (un)expected</w:t>
      </w:r>
    </w:p>
    <w:p w14:paraId="27BE6AC5" w14:textId="717ED05B" w:rsidR="007C4A75" w:rsidRDefault="007C4A75" w:rsidP="007C4A75">
      <w:pPr>
        <w:pStyle w:val="ListParagraph"/>
        <w:numPr>
          <w:ilvl w:val="0"/>
          <w:numId w:val="14"/>
        </w:numPr>
        <w:spacing w:before="240"/>
      </w:pPr>
      <w:r>
        <w:t>Immediately post-border: strong government, community and business engagement</w:t>
      </w:r>
    </w:p>
    <w:p w14:paraId="50A20AEB" w14:textId="0FE846A3" w:rsidR="007C4A75" w:rsidRDefault="007C4A75" w:rsidP="007C4A75">
      <w:pPr>
        <w:pStyle w:val="ListParagraph"/>
        <w:numPr>
          <w:ilvl w:val="0"/>
          <w:numId w:val="14"/>
        </w:numPr>
        <w:spacing w:before="240"/>
      </w:pPr>
      <w:r>
        <w:t>Post-border: rapid detection, response and recovery capability.</w:t>
      </w:r>
    </w:p>
    <w:p w14:paraId="2EE0DD6C" w14:textId="7A68A730" w:rsidR="007C4A75" w:rsidRDefault="007C4A75" w:rsidP="007C4A75">
      <w:pPr>
        <w:spacing w:before="240"/>
      </w:pPr>
      <w:r>
        <w:t>[Slide 12]</w:t>
      </w:r>
    </w:p>
    <w:p w14:paraId="66F58B64" w14:textId="404E8ED0" w:rsidR="007C4A75" w:rsidRDefault="007C4A75" w:rsidP="007C4A75">
      <w:pPr>
        <w:spacing w:before="240"/>
      </w:pPr>
      <w:r>
        <w:t>Biosecurity issues in Australia since 2000:</w:t>
      </w:r>
    </w:p>
    <w:p w14:paraId="5757E6FB" w14:textId="77777777" w:rsidR="007C4A75" w:rsidRDefault="007C4A75" w:rsidP="007C4A75">
      <w:pPr>
        <w:pStyle w:val="ListParagraph"/>
        <w:numPr>
          <w:ilvl w:val="0"/>
          <w:numId w:val="14"/>
        </w:numPr>
        <w:spacing w:before="240"/>
      </w:pPr>
      <w:r>
        <w:t>Red imported fire ant</w:t>
      </w:r>
    </w:p>
    <w:p w14:paraId="61ABC625" w14:textId="77777777" w:rsidR="007C4A75" w:rsidRDefault="007C4A75" w:rsidP="007C4A75">
      <w:pPr>
        <w:pStyle w:val="ListParagraph"/>
        <w:numPr>
          <w:ilvl w:val="0"/>
          <w:numId w:val="14"/>
        </w:numPr>
        <w:spacing w:before="240"/>
      </w:pPr>
      <w:r>
        <w:t>Smooth newt</w:t>
      </w:r>
    </w:p>
    <w:p w14:paraId="29BBBDF4" w14:textId="77777777" w:rsidR="007C4A75" w:rsidRDefault="007C4A75" w:rsidP="007C4A75">
      <w:pPr>
        <w:pStyle w:val="ListParagraph"/>
        <w:numPr>
          <w:ilvl w:val="0"/>
          <w:numId w:val="14"/>
        </w:numPr>
        <w:spacing w:before="240"/>
      </w:pPr>
      <w:r>
        <w:t>Asian black spined toad</w:t>
      </w:r>
    </w:p>
    <w:p w14:paraId="49217E40" w14:textId="77777777" w:rsidR="007C4A75" w:rsidRDefault="007C4A75" w:rsidP="007C4A75">
      <w:pPr>
        <w:pStyle w:val="ListParagraph"/>
        <w:numPr>
          <w:ilvl w:val="0"/>
          <w:numId w:val="14"/>
        </w:numPr>
        <w:spacing w:before="240"/>
      </w:pPr>
      <w:r>
        <w:t>Argentine ant (Norfolk Island)</w:t>
      </w:r>
    </w:p>
    <w:p w14:paraId="4669220E" w14:textId="77777777" w:rsidR="007C4A75" w:rsidRDefault="007C4A75" w:rsidP="007C4A75">
      <w:pPr>
        <w:pStyle w:val="ListParagraph"/>
        <w:numPr>
          <w:ilvl w:val="0"/>
          <w:numId w:val="14"/>
        </w:numPr>
        <w:spacing w:before="240"/>
      </w:pPr>
      <w:r>
        <w:t>Asian honey bee</w:t>
      </w:r>
    </w:p>
    <w:p w14:paraId="5C560D0A" w14:textId="77777777" w:rsidR="007C4A75" w:rsidRDefault="007C4A75" w:rsidP="007C4A75">
      <w:pPr>
        <w:pStyle w:val="ListParagraph"/>
        <w:numPr>
          <w:ilvl w:val="0"/>
          <w:numId w:val="14"/>
        </w:numPr>
        <w:spacing w:before="240"/>
      </w:pPr>
      <w:r>
        <w:t>Jack Dempsey cichlid</w:t>
      </w:r>
    </w:p>
    <w:p w14:paraId="2A01B971" w14:textId="77777777" w:rsidR="007C4A75" w:rsidRDefault="007C4A75" w:rsidP="007C4A75">
      <w:pPr>
        <w:pStyle w:val="ListParagraph"/>
        <w:numPr>
          <w:ilvl w:val="0"/>
          <w:numId w:val="14"/>
        </w:numPr>
        <w:spacing w:before="240"/>
      </w:pPr>
      <w:r>
        <w:t>Emerald furrow bee</w:t>
      </w:r>
    </w:p>
    <w:p w14:paraId="3569A88C" w14:textId="77777777" w:rsidR="007C4A75" w:rsidRDefault="007C4A75" w:rsidP="007C4A75">
      <w:pPr>
        <w:pStyle w:val="ListParagraph"/>
        <w:numPr>
          <w:ilvl w:val="0"/>
          <w:numId w:val="14"/>
        </w:numPr>
        <w:spacing w:before="240"/>
      </w:pPr>
      <w:r>
        <w:t>Mexican feathergrass</w:t>
      </w:r>
    </w:p>
    <w:p w14:paraId="29DAB7B8" w14:textId="77777777" w:rsidR="007C4A75" w:rsidRDefault="007C4A75" w:rsidP="007C4A75">
      <w:pPr>
        <w:pStyle w:val="ListParagraph"/>
        <w:numPr>
          <w:ilvl w:val="0"/>
          <w:numId w:val="14"/>
        </w:numPr>
        <w:spacing w:before="240"/>
      </w:pPr>
      <w:r>
        <w:t>Myrtle rust</w:t>
      </w:r>
    </w:p>
    <w:p w14:paraId="302833C0" w14:textId="77777777" w:rsidR="007C4A75" w:rsidRDefault="007C4A75" w:rsidP="007C4A75">
      <w:pPr>
        <w:pStyle w:val="ListParagraph"/>
        <w:numPr>
          <w:ilvl w:val="0"/>
          <w:numId w:val="14"/>
        </w:numPr>
        <w:spacing w:before="240"/>
      </w:pPr>
      <w:r>
        <w:t>Pigeon paramyxovirus</w:t>
      </w:r>
    </w:p>
    <w:p w14:paraId="72FD003A" w14:textId="77777777" w:rsidR="007C4A75" w:rsidRDefault="007C4A75" w:rsidP="007C4A75">
      <w:pPr>
        <w:pStyle w:val="ListParagraph"/>
        <w:numPr>
          <w:ilvl w:val="0"/>
          <w:numId w:val="14"/>
        </w:numPr>
        <w:spacing w:before="240"/>
      </w:pPr>
      <w:r>
        <w:lastRenderedPageBreak/>
        <w:t>Read-eared slider turtle</w:t>
      </w:r>
    </w:p>
    <w:p w14:paraId="710833D6" w14:textId="62F52E45" w:rsidR="007C4A75" w:rsidRDefault="007C4A75" w:rsidP="007C4A75">
      <w:pPr>
        <w:pStyle w:val="ListParagraph"/>
        <w:numPr>
          <w:ilvl w:val="0"/>
          <w:numId w:val="14"/>
        </w:numPr>
        <w:spacing w:before="240"/>
      </w:pPr>
      <w:r>
        <w:t>Yellow crazy ant</w:t>
      </w:r>
    </w:p>
    <w:p w14:paraId="3CEEF013" w14:textId="248641D5" w:rsidR="007C4A75" w:rsidRDefault="007C4A75" w:rsidP="007C4A75">
      <w:pPr>
        <w:spacing w:before="240"/>
      </w:pPr>
      <w:r>
        <w:t>[Slide 13]</w:t>
      </w:r>
    </w:p>
    <w:p w14:paraId="694A9808" w14:textId="2C2BE72C" w:rsidR="007C4A75" w:rsidRDefault="007C4A75" w:rsidP="007C4A75">
      <w:pPr>
        <w:spacing w:before="240"/>
      </w:pPr>
      <w:r>
        <w:t>Established pest animals:</w:t>
      </w:r>
    </w:p>
    <w:p w14:paraId="40B60DFC" w14:textId="1849FBCA" w:rsidR="007C4A75" w:rsidRDefault="007C4A75" w:rsidP="007C4A75">
      <w:pPr>
        <w:pStyle w:val="ListParagraph"/>
        <w:numPr>
          <w:ilvl w:val="0"/>
          <w:numId w:val="14"/>
        </w:numPr>
        <w:spacing w:before="240"/>
      </w:pPr>
      <w:r>
        <w:t>Wild dogs (</w:t>
      </w:r>
      <w:r w:rsidRPr="001E3E58">
        <w:rPr>
          <w:i/>
          <w:iCs/>
        </w:rPr>
        <w:t>Canis familiaris</w:t>
      </w:r>
      <w:r>
        <w:t>)</w:t>
      </w:r>
    </w:p>
    <w:p w14:paraId="52DED37C" w14:textId="2E7E7A98" w:rsidR="007C4A75" w:rsidRDefault="007C4A75" w:rsidP="007C4A75">
      <w:pPr>
        <w:pStyle w:val="ListParagraph"/>
        <w:numPr>
          <w:ilvl w:val="0"/>
          <w:numId w:val="14"/>
        </w:numPr>
        <w:spacing w:before="240"/>
      </w:pPr>
      <w:r>
        <w:t>European foxes (</w:t>
      </w:r>
      <w:r w:rsidRPr="001E3E58">
        <w:rPr>
          <w:i/>
          <w:iCs/>
        </w:rPr>
        <w:t>Vulpes vulpes</w:t>
      </w:r>
      <w:r>
        <w:t>)</w:t>
      </w:r>
    </w:p>
    <w:p w14:paraId="24BFC0BB" w14:textId="13A40A87" w:rsidR="007C4A75" w:rsidRDefault="007C4A75" w:rsidP="007C4A75">
      <w:pPr>
        <w:pStyle w:val="ListParagraph"/>
        <w:numPr>
          <w:ilvl w:val="0"/>
          <w:numId w:val="14"/>
        </w:numPr>
        <w:spacing w:before="240"/>
      </w:pPr>
      <w:r>
        <w:t>European carp (</w:t>
      </w:r>
      <w:r w:rsidRPr="001E3E58">
        <w:rPr>
          <w:i/>
          <w:iCs/>
        </w:rPr>
        <w:t>Cyprinus carpio</w:t>
      </w:r>
      <w:r>
        <w:t>)</w:t>
      </w:r>
    </w:p>
    <w:p w14:paraId="56AD2F15" w14:textId="326307A4" w:rsidR="007C4A75" w:rsidRDefault="007C4A75" w:rsidP="007C4A75">
      <w:pPr>
        <w:pStyle w:val="ListParagraph"/>
        <w:numPr>
          <w:ilvl w:val="0"/>
          <w:numId w:val="14"/>
        </w:numPr>
        <w:spacing w:before="240"/>
      </w:pPr>
      <w:r>
        <w:t>Feral pigs (</w:t>
      </w:r>
      <w:r w:rsidRPr="001E3E58">
        <w:rPr>
          <w:i/>
          <w:iCs/>
        </w:rPr>
        <w:t>Sus scrofa</w:t>
      </w:r>
      <w:r>
        <w:t>)</w:t>
      </w:r>
    </w:p>
    <w:p w14:paraId="0722963D" w14:textId="5872AE60" w:rsidR="007C4A75" w:rsidRDefault="007C4A75" w:rsidP="007C4A75">
      <w:pPr>
        <w:pStyle w:val="ListParagraph"/>
        <w:numPr>
          <w:ilvl w:val="0"/>
          <w:numId w:val="14"/>
        </w:numPr>
        <w:spacing w:before="240"/>
      </w:pPr>
      <w:r>
        <w:t>Feral cats (</w:t>
      </w:r>
      <w:r w:rsidRPr="001E3E58">
        <w:rPr>
          <w:i/>
          <w:iCs/>
        </w:rPr>
        <w:t>Felis catus</w:t>
      </w:r>
      <w:r>
        <w:t>)</w:t>
      </w:r>
    </w:p>
    <w:p w14:paraId="6D44CA59" w14:textId="3D7C3A77" w:rsidR="007C4A75" w:rsidRDefault="007C4A75" w:rsidP="007C4A75">
      <w:pPr>
        <w:pStyle w:val="ListParagraph"/>
        <w:numPr>
          <w:ilvl w:val="0"/>
          <w:numId w:val="14"/>
        </w:numPr>
        <w:spacing w:before="240"/>
      </w:pPr>
      <w:r>
        <w:t>Feral deer (</w:t>
      </w:r>
      <w:r w:rsidRPr="001E3E58">
        <w:rPr>
          <w:i/>
          <w:iCs/>
        </w:rPr>
        <w:t>Cervidae</w:t>
      </w:r>
      <w:r>
        <w:t xml:space="preserve"> spp.)</w:t>
      </w:r>
    </w:p>
    <w:p w14:paraId="45F527F0" w14:textId="192C57C6" w:rsidR="007C4A75" w:rsidRDefault="007C4A75" w:rsidP="007C4A75">
      <w:pPr>
        <w:spacing w:before="240"/>
      </w:pPr>
      <w:r>
        <w:t>[Slide 14]</w:t>
      </w:r>
    </w:p>
    <w:p w14:paraId="2D4A1215" w14:textId="3D2236D2" w:rsidR="007C4A75" w:rsidRDefault="007C4A75" w:rsidP="007C4A75">
      <w:pPr>
        <w:spacing w:before="240"/>
      </w:pPr>
      <w:r>
        <w:t>Who are we working with?:</w:t>
      </w:r>
    </w:p>
    <w:p w14:paraId="1BF4DDF0" w14:textId="480FFD77" w:rsidR="007C4A75" w:rsidRDefault="007C4A75" w:rsidP="007C4A75">
      <w:pPr>
        <w:pStyle w:val="ListParagraph"/>
        <w:numPr>
          <w:ilvl w:val="0"/>
          <w:numId w:val="14"/>
        </w:numPr>
        <w:spacing w:before="240"/>
      </w:pPr>
      <w:r>
        <w:t xml:space="preserve">States and </w:t>
      </w:r>
      <w:r w:rsidR="001E3E58">
        <w:t>T</w:t>
      </w:r>
      <w:r>
        <w:t>erritories</w:t>
      </w:r>
    </w:p>
    <w:p w14:paraId="5D4E25C3" w14:textId="7A020AAF" w:rsidR="007C4A75" w:rsidRDefault="007C4A75" w:rsidP="007C4A75">
      <w:pPr>
        <w:pStyle w:val="ListParagraph"/>
        <w:numPr>
          <w:ilvl w:val="0"/>
          <w:numId w:val="14"/>
        </w:numPr>
        <w:spacing w:before="240"/>
      </w:pPr>
      <w:r>
        <w:t>DCCEEW – Threatened Species</w:t>
      </w:r>
    </w:p>
    <w:p w14:paraId="0B13531E" w14:textId="4D7B2503" w:rsidR="007C4A75" w:rsidRDefault="007C4A75" w:rsidP="007C4A75">
      <w:pPr>
        <w:pStyle w:val="ListParagraph"/>
        <w:numPr>
          <w:ilvl w:val="0"/>
          <w:numId w:val="14"/>
        </w:numPr>
        <w:spacing w:before="240"/>
      </w:pPr>
      <w:r>
        <w:t>Indigenous groups</w:t>
      </w:r>
    </w:p>
    <w:p w14:paraId="4492F685" w14:textId="625A883D" w:rsidR="007C4A75" w:rsidRDefault="007C4A75" w:rsidP="007C4A75">
      <w:pPr>
        <w:pStyle w:val="ListParagraph"/>
        <w:numPr>
          <w:ilvl w:val="0"/>
          <w:numId w:val="14"/>
        </w:numPr>
        <w:spacing w:before="240"/>
      </w:pPr>
      <w:r>
        <w:t>NGOs</w:t>
      </w:r>
    </w:p>
    <w:p w14:paraId="4800A16E" w14:textId="510AAFAD" w:rsidR="001F337A" w:rsidRDefault="001F337A" w:rsidP="007C4A75">
      <w:pPr>
        <w:pStyle w:val="ListParagraph"/>
        <w:numPr>
          <w:ilvl w:val="0"/>
          <w:numId w:val="14"/>
        </w:numPr>
        <w:spacing w:before="240"/>
      </w:pPr>
      <w:r>
        <w:t>Research organisations</w:t>
      </w:r>
    </w:p>
    <w:p w14:paraId="531A19DD" w14:textId="5DCC067E" w:rsidR="001F337A" w:rsidRDefault="001F337A" w:rsidP="007C4A75">
      <w:pPr>
        <w:pStyle w:val="ListParagraph"/>
        <w:numPr>
          <w:ilvl w:val="0"/>
          <w:numId w:val="14"/>
        </w:numPr>
        <w:spacing w:before="240"/>
      </w:pPr>
      <w:r>
        <w:t>Industry</w:t>
      </w:r>
    </w:p>
    <w:p w14:paraId="6BFA92F8" w14:textId="4856AE00" w:rsidR="001F337A" w:rsidRDefault="001F337A" w:rsidP="007C4A75">
      <w:pPr>
        <w:pStyle w:val="ListParagraph"/>
        <w:numPr>
          <w:ilvl w:val="0"/>
          <w:numId w:val="14"/>
        </w:numPr>
        <w:spacing w:before="240"/>
      </w:pPr>
      <w:r>
        <w:t>Community sectors.</w:t>
      </w:r>
    </w:p>
    <w:p w14:paraId="3AE47F67" w14:textId="1C6B1178" w:rsidR="001F337A" w:rsidRDefault="001F337A" w:rsidP="001F337A">
      <w:pPr>
        <w:spacing w:before="240"/>
      </w:pPr>
      <w:r w:rsidRPr="001F337A">
        <w:rPr>
          <w:noProof/>
        </w:rPr>
        <w:drawing>
          <wp:inline distT="0" distB="0" distL="0" distR="0" wp14:anchorId="5289D866" wp14:editId="63A98718">
            <wp:extent cx="2615279" cy="2276475"/>
            <wp:effectExtent l="0" t="0" r="0" b="0"/>
            <wp:docPr id="4" name="Picture 4" descr="A visual and descriptive list of the groups EBO works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sual and descriptive list of the groups EBO works with"/>
                    <pic:cNvPicPr/>
                  </pic:nvPicPr>
                  <pic:blipFill>
                    <a:blip r:embed="rId14"/>
                    <a:stretch>
                      <a:fillRect/>
                    </a:stretch>
                  </pic:blipFill>
                  <pic:spPr>
                    <a:xfrm>
                      <a:off x="0" y="0"/>
                      <a:ext cx="2618907" cy="2279633"/>
                    </a:xfrm>
                    <a:prstGeom prst="rect">
                      <a:avLst/>
                    </a:prstGeom>
                  </pic:spPr>
                </pic:pic>
              </a:graphicData>
            </a:graphic>
          </wp:inline>
        </w:drawing>
      </w:r>
    </w:p>
    <w:p w14:paraId="1AA5C71E" w14:textId="767B901B" w:rsidR="001F337A" w:rsidRDefault="001F337A" w:rsidP="001F337A">
      <w:pPr>
        <w:spacing w:before="240"/>
      </w:pPr>
      <w:r>
        <w:t xml:space="preserve">[Image description: </w:t>
      </w:r>
      <w:r w:rsidR="00547285">
        <w:t>A</w:t>
      </w:r>
      <w:r>
        <w:t xml:space="preserve"> visual and descriptive list of the groups EBO works with</w:t>
      </w:r>
      <w:r w:rsidR="00547285">
        <w:t>.</w:t>
      </w:r>
      <w:r>
        <w:t>]</w:t>
      </w:r>
    </w:p>
    <w:p w14:paraId="7230ECAF" w14:textId="521B53FE" w:rsidR="001F337A" w:rsidRDefault="001F337A" w:rsidP="001F337A">
      <w:pPr>
        <w:spacing w:before="240"/>
      </w:pPr>
      <w:r>
        <w:lastRenderedPageBreak/>
        <w:t>[Slide 15]</w:t>
      </w:r>
    </w:p>
    <w:p w14:paraId="163F487D" w14:textId="6D941698" w:rsidR="001F337A" w:rsidRDefault="001F337A" w:rsidP="001F337A">
      <w:pPr>
        <w:spacing w:before="240"/>
      </w:pPr>
      <w:r>
        <w:t>Thank you!</w:t>
      </w:r>
    </w:p>
    <w:p w14:paraId="0E29A05F" w14:textId="5F85A998" w:rsidR="001F337A" w:rsidRDefault="001F337A" w:rsidP="001F337A">
      <w:pPr>
        <w:spacing w:before="240"/>
      </w:pPr>
      <w:r>
        <w:t>Dr Bertie Hennecke</w:t>
      </w:r>
    </w:p>
    <w:p w14:paraId="05414343" w14:textId="242D5505" w:rsidR="001F337A" w:rsidRDefault="001F337A" w:rsidP="001F337A">
      <w:pPr>
        <w:spacing w:before="240"/>
      </w:pPr>
      <w:r>
        <w:t>Australia’s Chief Environmental Biosecurity Officer</w:t>
      </w:r>
    </w:p>
    <w:p w14:paraId="3DE31407" w14:textId="15B40EE4" w:rsidR="00D07921" w:rsidRPr="00D72C8A" w:rsidRDefault="00D07921" w:rsidP="001F337A">
      <w:pPr>
        <w:spacing w:before="240"/>
      </w:pPr>
      <w:r>
        <w:t>[End of presentation]</w:t>
      </w:r>
    </w:p>
    <w:p w14:paraId="1757D0CA" w14:textId="6150F973" w:rsidR="00910B34" w:rsidRDefault="00910B34" w:rsidP="00910B34">
      <w:pPr>
        <w:pStyle w:val="Normalsmall"/>
        <w:keepNext/>
      </w:pPr>
      <w:r>
        <w:rPr>
          <w:rStyle w:val="Strong"/>
        </w:rPr>
        <w:t>Acknowledgement of Country</w:t>
      </w:r>
    </w:p>
    <w:p w14:paraId="1EF199B8" w14:textId="77777777" w:rsidR="00910B34" w:rsidRDefault="00910B34" w:rsidP="00910B34">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5A2F47F" w14:textId="77777777" w:rsidR="00826A4F" w:rsidRDefault="00826A4F" w:rsidP="00826A4F">
      <w:pPr>
        <w:pStyle w:val="Normalsmall"/>
        <w:spacing w:before="360"/>
      </w:pPr>
      <w:r>
        <w:t>© Commonwealth of Australia 202</w:t>
      </w:r>
      <w:r w:rsidR="00B325ED">
        <w:t>3</w:t>
      </w:r>
    </w:p>
    <w:p w14:paraId="478A7F02" w14:textId="77777777" w:rsidR="00826A4F" w:rsidRDefault="00826A4F" w:rsidP="00826A4F">
      <w:pPr>
        <w:pStyle w:val="Normalsmall"/>
      </w:pPr>
      <w:r>
        <w:t>Unless otherwise noted, copyright (and any other intellectual property rights) in this publication is owned by the Commonwealth of Australia (referred to as the Commonwealth).</w:t>
      </w:r>
    </w:p>
    <w:p w14:paraId="27374585" w14:textId="77777777" w:rsidR="00826A4F" w:rsidRDefault="00826A4F" w:rsidP="00826A4F">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0E72D856" w14:textId="77777777" w:rsidR="00826A4F" w:rsidRDefault="00826A4F" w:rsidP="00910B34">
      <w:pPr>
        <w:pStyle w:val="Normalsmall"/>
      </w:pPr>
      <w:r>
        <w:t xml:space="preserve">The Australian Government acting through the </w:t>
      </w:r>
      <w:r w:rsidR="003F7D55" w:rsidRPr="003F7D55">
        <w:t>Department of Agriculture, Fisheries and Forestry</w:t>
      </w:r>
      <w:r>
        <w:t xml:space="preserve"> has exercised due care and skill in preparing and compiling the information and data in this publication. Notwithstanding, the </w:t>
      </w:r>
      <w:r w:rsidR="003F7D55" w:rsidRPr="003F7D55">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826A4F">
      <w:headerReference w:type="default" r:id="rId16"/>
      <w:footerReference w:type="default" r:id="rId17"/>
      <w:headerReference w:type="first" r:id="rId18"/>
      <w:footerReference w:type="first" r:id="rId19"/>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C0EC3" w14:textId="77777777" w:rsidR="002A2976" w:rsidRDefault="002A2976">
      <w:r>
        <w:separator/>
      </w:r>
    </w:p>
    <w:p w14:paraId="4EEEFE1E" w14:textId="77777777" w:rsidR="002A2976" w:rsidRDefault="002A2976"/>
  </w:endnote>
  <w:endnote w:type="continuationSeparator" w:id="0">
    <w:p w14:paraId="743B0197" w14:textId="77777777" w:rsidR="002A2976" w:rsidRDefault="002A2976">
      <w:r>
        <w:continuationSeparator/>
      </w:r>
    </w:p>
    <w:p w14:paraId="16B903D5" w14:textId="77777777" w:rsidR="002A2976" w:rsidRDefault="002A2976"/>
  </w:endnote>
  <w:endnote w:type="continuationNotice" w:id="1">
    <w:p w14:paraId="4403F33B" w14:textId="77777777" w:rsidR="002A2976" w:rsidRDefault="002A2976">
      <w:pPr>
        <w:pStyle w:val="Footer"/>
      </w:pPr>
    </w:p>
    <w:p w14:paraId="66970981" w14:textId="77777777" w:rsidR="002A2976" w:rsidRDefault="002A2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A8B7" w14:textId="77777777" w:rsidR="00350EA2" w:rsidRDefault="003F7D55" w:rsidP="00350EA2">
    <w:pPr>
      <w:pStyle w:val="Footer"/>
    </w:pPr>
    <w:r w:rsidRPr="003F7D55">
      <w:t>Department of Agriculture, Fisheries and Forestry</w:t>
    </w:r>
  </w:p>
  <w:p w14:paraId="46E7524A" w14:textId="77777777" w:rsidR="00302CCB" w:rsidRDefault="00344815">
    <w:pPr>
      <w:pStyle w:val="Footer"/>
    </w:pPr>
    <w:r>
      <w:fldChar w:fldCharType="begin"/>
    </w:r>
    <w:r>
      <w:instrText xml:space="preserve"> PAGE   \* MERGEFORMAT </w:instrText>
    </w:r>
    <w:r>
      <w:fldChar w:fldCharType="separate"/>
    </w:r>
    <w:r w:rsidR="001902C7">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D434" w14:textId="77777777" w:rsidR="00302CCB" w:rsidRDefault="003F7D55">
    <w:pPr>
      <w:pStyle w:val="Footer"/>
    </w:pPr>
    <w:r w:rsidRPr="003F7D55">
      <w:t>Department of Agriculture, Fisheries and Forestry</w:t>
    </w:r>
  </w:p>
  <w:p w14:paraId="69EB88F6" w14:textId="77777777" w:rsidR="00302CCB" w:rsidRDefault="00344815">
    <w:pPr>
      <w:pStyle w:val="Footer"/>
    </w:pPr>
    <w:r>
      <w:fldChar w:fldCharType="begin"/>
    </w:r>
    <w:r>
      <w:instrText xml:space="preserve"> PAGE   \* MERGEFORMAT </w:instrText>
    </w:r>
    <w:r>
      <w:fldChar w:fldCharType="separate"/>
    </w:r>
    <w:r w:rsidR="00190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76F0" w14:textId="77777777" w:rsidR="002A2976" w:rsidRDefault="002A2976">
      <w:r>
        <w:separator/>
      </w:r>
    </w:p>
    <w:p w14:paraId="53A7B851" w14:textId="77777777" w:rsidR="002A2976" w:rsidRDefault="002A2976"/>
  </w:footnote>
  <w:footnote w:type="continuationSeparator" w:id="0">
    <w:p w14:paraId="74096ECF" w14:textId="77777777" w:rsidR="002A2976" w:rsidRDefault="002A2976">
      <w:r>
        <w:continuationSeparator/>
      </w:r>
    </w:p>
    <w:p w14:paraId="28ECF7E2" w14:textId="77777777" w:rsidR="002A2976" w:rsidRDefault="002A2976"/>
  </w:footnote>
  <w:footnote w:type="continuationNotice" w:id="1">
    <w:p w14:paraId="436C8AE2" w14:textId="77777777" w:rsidR="002A2976" w:rsidRDefault="002A2976">
      <w:pPr>
        <w:pStyle w:val="Footer"/>
      </w:pPr>
    </w:p>
    <w:p w14:paraId="3618E315" w14:textId="77777777" w:rsidR="002A2976" w:rsidRDefault="002A2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4CB1" w14:textId="27038585" w:rsidR="00302CCB" w:rsidRPr="003A77E1" w:rsidRDefault="003A77E1" w:rsidP="003A77E1">
    <w:pPr>
      <w:pStyle w:val="Header"/>
    </w:pPr>
    <w:r>
      <w:t>Australia’s Plant Health System and Environmental Biosecurity</w:t>
    </w:r>
    <w:r>
      <w:t xml:space="preserve"> - </w:t>
    </w:r>
    <w:r>
      <w:t>Dr Bertie Hennecke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8177" w14:textId="77777777" w:rsidR="00302CCB" w:rsidRDefault="00A92F50">
    <w:pPr>
      <w:pStyle w:val="Header"/>
      <w:jc w:val="left"/>
    </w:pPr>
    <w:r>
      <w:rPr>
        <w:noProof/>
        <w:lang w:eastAsia="en-AU"/>
      </w:rPr>
      <w:drawing>
        <wp:inline distT="0" distB="0" distL="0" distR="0" wp14:anchorId="21C6C5B7" wp14:editId="619BC629">
          <wp:extent cx="2542599" cy="738943"/>
          <wp:effectExtent l="0" t="0" r="0" b="4445"/>
          <wp:docPr id="3" name="Picture 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72349374"/>
    <w:lvl w:ilvl="0" w:tplc="33B0307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0CA0B57E"/>
    <w:lvl w:ilvl="0" w:tplc="3882266C">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1BA07E99"/>
    <w:multiLevelType w:val="multilevel"/>
    <w:tmpl w:val="A7A0346E"/>
    <w:styleLink w:val="numberedlist"/>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1E20078"/>
    <w:multiLevelType w:val="multilevel"/>
    <w:tmpl w:val="D09A337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AD436D5"/>
    <w:multiLevelType w:val="multilevel"/>
    <w:tmpl w:val="92CC30D8"/>
    <w:styleLink w:val="List1"/>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284" w:firstLine="0"/>
      </w:pPr>
      <w:rPr>
        <w:rFonts w:ascii="Symbol" w:hAnsi="Symbol" w:hint="default"/>
      </w:rPr>
    </w:lvl>
    <w:lvl w:ilvl="2">
      <w:start w:val="1"/>
      <w:numFmt w:val="bullet"/>
      <w:lvlText w:val=""/>
      <w:lvlJc w:val="left"/>
      <w:pPr>
        <w:tabs>
          <w:tab w:val="num" w:pos="567"/>
        </w:tabs>
        <w:ind w:left="284" w:hanging="284"/>
      </w:pPr>
      <w:rPr>
        <w:rFonts w:ascii="Wingdings" w:hAnsi="Wingdings" w:hint="default"/>
      </w:rPr>
    </w:lvl>
    <w:lvl w:ilvl="3">
      <w:start w:val="1"/>
      <w:numFmt w:val="bullet"/>
      <w:lvlText w:val=""/>
      <w:lvlJc w:val="left"/>
      <w:pPr>
        <w:tabs>
          <w:tab w:val="num" w:pos="567"/>
        </w:tabs>
        <w:ind w:left="284" w:hanging="284"/>
      </w:pPr>
      <w:rPr>
        <w:rFonts w:ascii="Symbol" w:hAnsi="Symbol" w:hint="default"/>
      </w:rPr>
    </w:lvl>
    <w:lvl w:ilvl="4">
      <w:start w:val="1"/>
      <w:numFmt w:val="bullet"/>
      <w:lvlText w:val="o"/>
      <w:lvlJc w:val="left"/>
      <w:pPr>
        <w:tabs>
          <w:tab w:val="num" w:pos="567"/>
        </w:tabs>
        <w:ind w:left="284" w:hanging="284"/>
      </w:pPr>
      <w:rPr>
        <w:rFonts w:ascii="Courier New" w:hAnsi="Courier New" w:cs="Courier New" w:hint="default"/>
      </w:rPr>
    </w:lvl>
    <w:lvl w:ilvl="5">
      <w:start w:val="1"/>
      <w:numFmt w:val="bullet"/>
      <w:lvlText w:val=""/>
      <w:lvlJc w:val="left"/>
      <w:pPr>
        <w:tabs>
          <w:tab w:val="num" w:pos="567"/>
        </w:tabs>
        <w:ind w:left="284" w:hanging="284"/>
      </w:pPr>
      <w:rPr>
        <w:rFonts w:ascii="Wingdings" w:hAnsi="Wingdings" w:hint="default"/>
      </w:rPr>
    </w:lvl>
    <w:lvl w:ilvl="6">
      <w:start w:val="1"/>
      <w:numFmt w:val="bullet"/>
      <w:lvlText w:val=""/>
      <w:lvlJc w:val="left"/>
      <w:pPr>
        <w:tabs>
          <w:tab w:val="num" w:pos="567"/>
        </w:tabs>
        <w:ind w:left="284" w:hanging="284"/>
      </w:pPr>
      <w:rPr>
        <w:rFonts w:ascii="Symbol" w:hAnsi="Symbol" w:hint="default"/>
      </w:rPr>
    </w:lvl>
    <w:lvl w:ilvl="7">
      <w:start w:val="1"/>
      <w:numFmt w:val="bullet"/>
      <w:lvlText w:val="o"/>
      <w:lvlJc w:val="left"/>
      <w:pPr>
        <w:tabs>
          <w:tab w:val="num" w:pos="567"/>
        </w:tabs>
        <w:ind w:left="284" w:hanging="284"/>
      </w:pPr>
      <w:rPr>
        <w:rFonts w:ascii="Courier New" w:hAnsi="Courier New" w:cs="Courier New" w:hint="default"/>
      </w:rPr>
    </w:lvl>
    <w:lvl w:ilvl="8">
      <w:start w:val="1"/>
      <w:numFmt w:val="bullet"/>
      <w:lvlText w:val=""/>
      <w:lvlJc w:val="left"/>
      <w:pPr>
        <w:tabs>
          <w:tab w:val="num" w:pos="567"/>
        </w:tabs>
        <w:ind w:left="284" w:hanging="284"/>
      </w:pPr>
      <w:rPr>
        <w:rFonts w:ascii="Wingdings" w:hAnsi="Wingdings" w:hint="default"/>
      </w:rPr>
    </w:lvl>
  </w:abstractNum>
  <w:abstractNum w:abstractNumId="5" w15:restartNumberingAfterBreak="0">
    <w:nsid w:val="3D483D1A"/>
    <w:multiLevelType w:val="hybridMultilevel"/>
    <w:tmpl w:val="49D2956C"/>
    <w:lvl w:ilvl="0" w:tplc="5CF6AE96">
      <w:start w:val="2017"/>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420FA2"/>
    <w:multiLevelType w:val="hybridMultilevel"/>
    <w:tmpl w:val="6DB68176"/>
    <w:lvl w:ilvl="0" w:tplc="68DADF12">
      <w:start w:val="201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C61A27"/>
    <w:multiLevelType w:val="hybridMultilevel"/>
    <w:tmpl w:val="BC8A7EAC"/>
    <w:lvl w:ilvl="0" w:tplc="D5386734">
      <w:start w:val="2017"/>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E03BE3"/>
    <w:multiLevelType w:val="hybridMultilevel"/>
    <w:tmpl w:val="66BA8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26EEE2BC"/>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8B541B"/>
    <w:multiLevelType w:val="multilevel"/>
    <w:tmpl w:val="6614A67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A12966"/>
    <w:multiLevelType w:val="multilevel"/>
    <w:tmpl w:val="A0241B28"/>
    <w:styleLink w:val="List10"/>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B98157D"/>
    <w:multiLevelType w:val="hybridMultilevel"/>
    <w:tmpl w:val="ADF4F4F8"/>
    <w:lvl w:ilvl="0" w:tplc="73B8E14C">
      <w:start w:val="2017"/>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0187391">
    <w:abstractNumId w:val="9"/>
  </w:num>
  <w:num w:numId="2" w16cid:durableId="1448767948">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3" w16cid:durableId="2090300191">
    <w:abstractNumId w:val="4"/>
  </w:num>
  <w:num w:numId="4" w16cid:durableId="1272661232">
    <w:abstractNumId w:val="13"/>
  </w:num>
  <w:num w:numId="5" w16cid:durableId="1965577474">
    <w:abstractNumId w:val="14"/>
  </w:num>
  <w:num w:numId="6" w16cid:durableId="73862057">
    <w:abstractNumId w:val="2"/>
  </w:num>
  <w:num w:numId="7" w16cid:durableId="2110813501">
    <w:abstractNumId w:val="1"/>
  </w:num>
  <w:num w:numId="8" w16cid:durableId="1920214031">
    <w:abstractNumId w:val="0"/>
  </w:num>
  <w:num w:numId="9" w16cid:durableId="107310790">
    <w:abstractNumId w:val="10"/>
  </w:num>
  <w:num w:numId="10" w16cid:durableId="1707176675">
    <w:abstractNumId w:val="11"/>
  </w:num>
  <w:num w:numId="11" w16cid:durableId="620460175">
    <w:abstractNumId w:val="3"/>
  </w:num>
  <w:num w:numId="12" w16cid:durableId="419719021">
    <w:abstractNumId w:val="12"/>
  </w:num>
  <w:num w:numId="13" w16cid:durableId="535387420">
    <w:abstractNumId w:val="8"/>
  </w:num>
  <w:num w:numId="14" w16cid:durableId="1584800340">
    <w:abstractNumId w:val="15"/>
  </w:num>
  <w:num w:numId="15" w16cid:durableId="1788811014">
    <w:abstractNumId w:val="7"/>
  </w:num>
  <w:num w:numId="16" w16cid:durableId="1010916125">
    <w:abstractNumId w:val="5"/>
  </w:num>
  <w:num w:numId="17" w16cid:durableId="95941171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ttachedTemplate r:id="rId1"/>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976"/>
    <w:rsid w:val="0007002A"/>
    <w:rsid w:val="000968C2"/>
    <w:rsid w:val="000E6109"/>
    <w:rsid w:val="00141135"/>
    <w:rsid w:val="001902C7"/>
    <w:rsid w:val="001E3E58"/>
    <w:rsid w:val="001F337A"/>
    <w:rsid w:val="00231DA0"/>
    <w:rsid w:val="00243E21"/>
    <w:rsid w:val="00254D22"/>
    <w:rsid w:val="002605DB"/>
    <w:rsid w:val="002658BE"/>
    <w:rsid w:val="00281B12"/>
    <w:rsid w:val="002A2976"/>
    <w:rsid w:val="002B4D8D"/>
    <w:rsid w:val="002F7EA4"/>
    <w:rsid w:val="00302CCB"/>
    <w:rsid w:val="00344815"/>
    <w:rsid w:val="00347F2C"/>
    <w:rsid w:val="00350EA2"/>
    <w:rsid w:val="003A77E1"/>
    <w:rsid w:val="003B7BA9"/>
    <w:rsid w:val="003E34CF"/>
    <w:rsid w:val="003F7D55"/>
    <w:rsid w:val="004A3310"/>
    <w:rsid w:val="004B3E31"/>
    <w:rsid w:val="004C38A3"/>
    <w:rsid w:val="004D017B"/>
    <w:rsid w:val="00512346"/>
    <w:rsid w:val="00533CC4"/>
    <w:rsid w:val="00547285"/>
    <w:rsid w:val="006828BE"/>
    <w:rsid w:val="006A2426"/>
    <w:rsid w:val="00702EBF"/>
    <w:rsid w:val="00714CA9"/>
    <w:rsid w:val="00796616"/>
    <w:rsid w:val="007C4A75"/>
    <w:rsid w:val="00826A4F"/>
    <w:rsid w:val="00910B34"/>
    <w:rsid w:val="00935476"/>
    <w:rsid w:val="0099659A"/>
    <w:rsid w:val="009C551C"/>
    <w:rsid w:val="00A018DD"/>
    <w:rsid w:val="00A92F50"/>
    <w:rsid w:val="00AC7A5F"/>
    <w:rsid w:val="00B325ED"/>
    <w:rsid w:val="00B33DC3"/>
    <w:rsid w:val="00B97B0E"/>
    <w:rsid w:val="00BD3E62"/>
    <w:rsid w:val="00C02350"/>
    <w:rsid w:val="00C76028"/>
    <w:rsid w:val="00C9330C"/>
    <w:rsid w:val="00CA1C77"/>
    <w:rsid w:val="00CD2638"/>
    <w:rsid w:val="00D07921"/>
    <w:rsid w:val="00D11DFB"/>
    <w:rsid w:val="00D712F9"/>
    <w:rsid w:val="00D72C8A"/>
    <w:rsid w:val="00EC4531"/>
    <w:rsid w:val="00EF4D60"/>
    <w:rsid w:val="00F529F7"/>
    <w:rsid w:val="00F62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96D4C"/>
  <w15:chartTrackingRefBased/>
  <w15:docId w15:val="{FED382F0-0BD0-4F9B-8C10-EF12B664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D2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B325ED"/>
    <w:pPr>
      <w:widowControl w:val="0"/>
      <w:spacing w:before="360"/>
      <w:contextualSpacing/>
      <w:outlineLvl w:val="0"/>
    </w:pPr>
    <w:rPr>
      <w:rFonts w:ascii="Calibri" w:eastAsiaTheme="minorHAnsi" w:hAnsi="Calibri" w:cstheme="minorBidi"/>
      <w:b/>
      <w:bCs/>
      <w:spacing w:val="5"/>
      <w:kern w:val="28"/>
      <w:sz w:val="48"/>
      <w:szCs w:val="28"/>
      <w:lang w:eastAsia="en-US"/>
    </w:rPr>
  </w:style>
  <w:style w:type="paragraph" w:styleId="Heading2">
    <w:name w:val="heading 2"/>
    <w:basedOn w:val="Normal"/>
    <w:next w:val="Normal"/>
    <w:link w:val="Heading2Char"/>
    <w:uiPriority w:val="3"/>
    <w:rsid w:val="006A2426"/>
    <w:pPr>
      <w:numPr>
        <w:numId w:val="2"/>
      </w:numPr>
      <w:spacing w:after="60" w:line="240" w:lineRule="auto"/>
      <w:outlineLvl w:val="1"/>
    </w:pPr>
    <w:rPr>
      <w:rFonts w:ascii="Calibri" w:eastAsiaTheme="minorEastAsia" w:hAnsi="Calibri"/>
      <w:bCs/>
      <w:sz w:val="36"/>
      <w:szCs w:val="28"/>
      <w:lang w:eastAsia="ja-JP"/>
    </w:rPr>
  </w:style>
  <w:style w:type="paragraph" w:styleId="Heading3">
    <w:name w:val="heading 3"/>
    <w:next w:val="Normal"/>
    <w:link w:val="Heading3Char"/>
    <w:uiPriority w:val="4"/>
    <w:qFormat/>
    <w:rsid w:val="00AC7A5F"/>
    <w:pPr>
      <w:keepNext/>
      <w:keepLines/>
      <w:numPr>
        <w:ilvl w:val="1"/>
        <w:numId w:val="2"/>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AC7A5F"/>
    <w:pPr>
      <w:keepNext/>
      <w:numPr>
        <w:ilvl w:val="2"/>
        <w:numId w:val="2"/>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AC7A5F"/>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AC7A5F"/>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325ED"/>
    <w:rPr>
      <w:rFonts w:ascii="Calibri" w:eastAsiaTheme="minorHAnsi" w:hAnsi="Calibri" w:cstheme="minorBidi"/>
      <w:b/>
      <w:bCs/>
      <w:spacing w:val="5"/>
      <w:kern w:val="28"/>
      <w:sz w:val="48"/>
      <w:szCs w:val="28"/>
      <w:lang w:eastAsia="en-US"/>
    </w:rPr>
  </w:style>
  <w:style w:type="character" w:customStyle="1" w:styleId="Heading2Char">
    <w:name w:val="Heading 2 Char"/>
    <w:basedOn w:val="DefaultParagraphFont"/>
    <w:link w:val="Heading2"/>
    <w:uiPriority w:val="3"/>
    <w:rsid w:val="006A2426"/>
    <w:rPr>
      <w:rFonts w:ascii="Calibri" w:eastAsiaTheme="minorEastAsia" w:hAnsi="Calibri" w:cstheme="minorBidi"/>
      <w:bCs/>
      <w:sz w:val="36"/>
      <w:szCs w:val="28"/>
      <w:lang w:eastAsia="ja-JP"/>
    </w:rPr>
  </w:style>
  <w:style w:type="character" w:customStyle="1" w:styleId="Heading3Char">
    <w:name w:val="Heading 3 Char"/>
    <w:basedOn w:val="DefaultParagraphFont"/>
    <w:link w:val="Heading3"/>
    <w:uiPriority w:val="4"/>
    <w:rsid w:val="00AC7A5F"/>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AC7A5F"/>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AC7A5F"/>
    <w:rPr>
      <w:rFonts w:ascii="Calibri" w:eastAsiaTheme="minorHAnsi" w:hAnsi="Calibri" w:cstheme="minorBidi"/>
      <w:b/>
      <w:szCs w:val="22"/>
      <w:lang w:eastAsia="en-US"/>
    </w:rPr>
  </w:style>
  <w:style w:type="paragraph" w:styleId="CommentText">
    <w:name w:val="annotation text"/>
    <w:basedOn w:val="Normal"/>
    <w:link w:val="CommentTextChar"/>
    <w:unhideWhenUsed/>
    <w:rsid w:val="00AC7A5F"/>
    <w:rPr>
      <w:sz w:val="20"/>
      <w:szCs w:val="20"/>
    </w:rPr>
  </w:style>
  <w:style w:type="character" w:customStyle="1" w:styleId="CommentTextChar">
    <w:name w:val="Comment Text Char"/>
    <w:basedOn w:val="DefaultParagraphFont"/>
    <w:link w:val="CommentText"/>
    <w:rsid w:val="00AC7A5F"/>
    <w:rPr>
      <w:rFonts w:asciiTheme="minorHAnsi" w:eastAsiaTheme="minorHAnsi" w:hAnsiTheme="minorHAnsi" w:cstheme="minorBidi"/>
      <w:lang w:eastAsia="en-US"/>
    </w:rPr>
  </w:style>
  <w:style w:type="paragraph" w:styleId="Header">
    <w:name w:val="header"/>
    <w:basedOn w:val="Normal"/>
    <w:link w:val="HeaderChar"/>
    <w:uiPriority w:val="26"/>
    <w:rsid w:val="00AC7A5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AC7A5F"/>
    <w:rPr>
      <w:rFonts w:ascii="Calibri" w:eastAsiaTheme="minorHAnsi" w:hAnsi="Calibri" w:cstheme="minorBidi"/>
      <w:szCs w:val="22"/>
      <w:lang w:eastAsia="en-US"/>
    </w:rPr>
  </w:style>
  <w:style w:type="paragraph" w:styleId="Footer">
    <w:name w:val="footer"/>
    <w:basedOn w:val="Normal"/>
    <w:link w:val="FooterChar"/>
    <w:uiPriority w:val="27"/>
    <w:rsid w:val="00AC7A5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AC7A5F"/>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AC7A5F"/>
    <w:rPr>
      <w:sz w:val="16"/>
      <w:szCs w:val="16"/>
    </w:rPr>
  </w:style>
  <w:style w:type="paragraph" w:styleId="CommentSubject">
    <w:name w:val="annotation subject"/>
    <w:basedOn w:val="CommentText"/>
    <w:next w:val="CommentText"/>
    <w:link w:val="CommentSubjectChar"/>
    <w:uiPriority w:val="99"/>
    <w:semiHidden/>
    <w:unhideWhenUsed/>
    <w:rsid w:val="00AC7A5F"/>
    <w:rPr>
      <w:b/>
      <w:bCs/>
    </w:rPr>
  </w:style>
  <w:style w:type="character" w:customStyle="1" w:styleId="CommentSubjectChar">
    <w:name w:val="Comment Subject Char"/>
    <w:basedOn w:val="CommentTextChar"/>
    <w:link w:val="CommentSubject"/>
    <w:uiPriority w:val="99"/>
    <w:semiHidden/>
    <w:rsid w:val="00AC7A5F"/>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AC7A5F"/>
    <w:rPr>
      <w:rFonts w:ascii="Calibri" w:hAnsi="Calibri"/>
      <w:sz w:val="18"/>
      <w:szCs w:val="18"/>
    </w:rPr>
  </w:style>
  <w:style w:type="character" w:customStyle="1" w:styleId="BalloonTextChar">
    <w:name w:val="Balloon Text Char"/>
    <w:basedOn w:val="DefaultParagraphFont"/>
    <w:link w:val="BalloonText"/>
    <w:uiPriority w:val="99"/>
    <w:semiHidden/>
    <w:rsid w:val="00AC7A5F"/>
    <w:rPr>
      <w:rFonts w:ascii="Calibri" w:eastAsiaTheme="minorHAnsi" w:hAnsi="Calibri" w:cstheme="minorBidi"/>
      <w:sz w:val="18"/>
      <w:szCs w:val="18"/>
      <w:lang w:eastAsia="en-US"/>
    </w:rPr>
  </w:style>
  <w:style w:type="table" w:styleId="TableGrid">
    <w:name w:val="Table Grid"/>
    <w:basedOn w:val="TableNormal"/>
    <w:uiPriority w:val="59"/>
    <w:rsid w:val="00AC7A5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AC7A5F"/>
    <w:rPr>
      <w:sz w:val="16"/>
    </w:rPr>
  </w:style>
  <w:style w:type="paragraph" w:styleId="Quote">
    <w:name w:val="Quote"/>
    <w:basedOn w:val="Normal"/>
    <w:next w:val="Normal"/>
    <w:link w:val="QuoteChar"/>
    <w:uiPriority w:val="18"/>
    <w:qFormat/>
    <w:rsid w:val="00AC7A5F"/>
    <w:pPr>
      <w:ind w:left="709" w:right="567"/>
    </w:pPr>
    <w:rPr>
      <w:iCs/>
      <w:color w:val="000000"/>
    </w:rPr>
  </w:style>
  <w:style w:type="character" w:customStyle="1" w:styleId="QuoteChar">
    <w:name w:val="Quote Char"/>
    <w:basedOn w:val="DefaultParagraphFont"/>
    <w:link w:val="Quote"/>
    <w:uiPriority w:val="18"/>
    <w:rsid w:val="00AC7A5F"/>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AC7A5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C7A5F"/>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AC7A5F"/>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C02350"/>
    <w:pPr>
      <w:spacing w:before="120"/>
    </w:pPr>
    <w:rPr>
      <w:b w:val="0"/>
      <w:sz w:val="44"/>
      <w:szCs w:val="56"/>
    </w:rPr>
  </w:style>
  <w:style w:type="character" w:customStyle="1" w:styleId="SubtitleChar">
    <w:name w:val="Subtitle Char"/>
    <w:basedOn w:val="DefaultParagraphFont"/>
    <w:link w:val="Subtitle"/>
    <w:uiPriority w:val="23"/>
    <w:rsid w:val="00C02350"/>
    <w:rPr>
      <w:rFonts w:ascii="Calibri" w:eastAsiaTheme="minorHAnsi" w:hAnsi="Calibri" w:cstheme="minorBidi"/>
      <w:bCs/>
      <w:spacing w:val="5"/>
      <w:kern w:val="28"/>
      <w:sz w:val="44"/>
      <w:szCs w:val="56"/>
      <w:lang w:eastAsia="en-US"/>
    </w:rPr>
  </w:style>
  <w:style w:type="paragraph" w:styleId="TOCHeading">
    <w:name w:val="TOC Heading"/>
    <w:next w:val="Normal"/>
    <w:uiPriority w:val="39"/>
    <w:qFormat/>
    <w:rsid w:val="00AC7A5F"/>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AC7A5F"/>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AC7A5F"/>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AC7A5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AC7A5F"/>
    <w:rPr>
      <w:color w:val="165788"/>
      <w:u w:val="single"/>
    </w:rPr>
  </w:style>
  <w:style w:type="paragraph" w:styleId="ListBullet">
    <w:name w:val="List Bullet"/>
    <w:basedOn w:val="Normal"/>
    <w:uiPriority w:val="99"/>
    <w:qFormat/>
    <w:rsid w:val="00AC7A5F"/>
    <w:pPr>
      <w:numPr>
        <w:numId w:val="4"/>
      </w:numPr>
      <w:spacing w:before="120" w:after="120"/>
    </w:pPr>
  </w:style>
  <w:style w:type="paragraph" w:styleId="TableofFigures">
    <w:name w:val="table of figures"/>
    <w:basedOn w:val="Normal"/>
    <w:next w:val="Normal"/>
    <w:uiPriority w:val="99"/>
    <w:rsid w:val="00AC7A5F"/>
    <w:pPr>
      <w:spacing w:before="120" w:after="120" w:line="240" w:lineRule="auto"/>
    </w:pPr>
  </w:style>
  <w:style w:type="paragraph" w:styleId="ListBullet2">
    <w:name w:val="List Bullet 2"/>
    <w:basedOn w:val="Normal"/>
    <w:uiPriority w:val="8"/>
    <w:qFormat/>
    <w:rsid w:val="00AC7A5F"/>
    <w:pPr>
      <w:numPr>
        <w:ilvl w:val="1"/>
        <w:numId w:val="4"/>
      </w:numPr>
      <w:spacing w:before="120" w:after="120"/>
      <w:contextualSpacing/>
    </w:pPr>
  </w:style>
  <w:style w:type="paragraph" w:styleId="ListNumber">
    <w:name w:val="List Number"/>
    <w:basedOn w:val="Normal"/>
    <w:uiPriority w:val="9"/>
    <w:qFormat/>
    <w:rsid w:val="00AC7A5F"/>
    <w:pPr>
      <w:numPr>
        <w:numId w:val="5"/>
      </w:numPr>
      <w:tabs>
        <w:tab w:val="left" w:pos="142"/>
      </w:tabs>
      <w:spacing w:before="120" w:after="120"/>
    </w:pPr>
  </w:style>
  <w:style w:type="paragraph" w:styleId="ListNumber2">
    <w:name w:val="List Number 2"/>
    <w:uiPriority w:val="10"/>
    <w:qFormat/>
    <w:rsid w:val="00AC7A5F"/>
    <w:pPr>
      <w:numPr>
        <w:ilvl w:val="1"/>
        <w:numId w:val="5"/>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AC7A5F"/>
    <w:pPr>
      <w:numPr>
        <w:ilvl w:val="2"/>
        <w:numId w:val="5"/>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AC7A5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AC7A5F"/>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AC7A5F"/>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3"/>
    <w:qFormat/>
    <w:rsid w:val="00AC7A5F"/>
    <w:pPr>
      <w:spacing w:before="60" w:after="60" w:line="240" w:lineRule="auto"/>
    </w:pPr>
    <w:rPr>
      <w:sz w:val="18"/>
    </w:rPr>
  </w:style>
  <w:style w:type="paragraph" w:customStyle="1" w:styleId="TableHeading">
    <w:name w:val="Table Heading"/>
    <w:basedOn w:val="TableText"/>
    <w:uiPriority w:val="14"/>
    <w:qFormat/>
    <w:rsid w:val="00AC7A5F"/>
    <w:pPr>
      <w:keepNext/>
    </w:pPr>
    <w:rPr>
      <w:b/>
    </w:rPr>
  </w:style>
  <w:style w:type="character" w:styleId="PlaceholderText">
    <w:name w:val="Placeholder Text"/>
    <w:basedOn w:val="DefaultParagraphFont"/>
    <w:uiPriority w:val="99"/>
    <w:semiHidden/>
    <w:rsid w:val="00AC7A5F"/>
    <w:rPr>
      <w:color w:val="808080"/>
    </w:rPr>
  </w:style>
  <w:style w:type="paragraph" w:customStyle="1" w:styleId="Author">
    <w:name w:val="Author"/>
    <w:basedOn w:val="Normal"/>
    <w:next w:val="Normal"/>
    <w:uiPriority w:val="24"/>
    <w:qFormat/>
    <w:rsid w:val="00AC7A5F"/>
    <w:pPr>
      <w:spacing w:after="60"/>
    </w:pPr>
    <w:rPr>
      <w:b/>
      <w:sz w:val="24"/>
      <w:szCs w:val="28"/>
    </w:rPr>
  </w:style>
  <w:style w:type="paragraph" w:customStyle="1" w:styleId="AuthorOrganisationAffiliation">
    <w:name w:val="Author Organisation/Affiliation"/>
    <w:basedOn w:val="Normal"/>
    <w:next w:val="Normal"/>
    <w:uiPriority w:val="25"/>
    <w:qFormat/>
    <w:rsid w:val="00AC7A5F"/>
  </w:style>
  <w:style w:type="character" w:styleId="Strong">
    <w:name w:val="Strong"/>
    <w:basedOn w:val="DefaultParagraphFont"/>
    <w:uiPriority w:val="22"/>
    <w:qFormat/>
    <w:rsid w:val="00AC7A5F"/>
    <w:rPr>
      <w:b/>
      <w:bCs/>
    </w:rPr>
  </w:style>
  <w:style w:type="paragraph" w:customStyle="1" w:styleId="Glossary">
    <w:name w:val="Glossary"/>
    <w:basedOn w:val="Normal"/>
    <w:link w:val="GlossaryChar"/>
    <w:uiPriority w:val="28"/>
    <w:rsid w:val="00AC7A5F"/>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AC7A5F"/>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AC7A5F"/>
    <w:rPr>
      <w:i/>
      <w:iCs/>
    </w:rPr>
  </w:style>
  <w:style w:type="paragraph" w:styleId="TOAHeading">
    <w:name w:val="toa heading"/>
    <w:basedOn w:val="Heading1"/>
    <w:next w:val="Normal"/>
    <w:uiPriority w:val="99"/>
    <w:semiHidden/>
    <w:unhideWhenUsed/>
    <w:rsid w:val="00AC7A5F"/>
    <w:pPr>
      <w:spacing w:before="120"/>
    </w:pPr>
    <w:rPr>
      <w:bCs w:val="0"/>
      <w:sz w:val="24"/>
    </w:rPr>
  </w:style>
  <w:style w:type="paragraph" w:styleId="NormalWeb">
    <w:name w:val="Normal (Web)"/>
    <w:basedOn w:val="Normal"/>
    <w:uiPriority w:val="99"/>
    <w:semiHidden/>
    <w:unhideWhenUsed/>
    <w:rsid w:val="00AC7A5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512346"/>
    <w:pPr>
      <w:numPr>
        <w:numId w:val="1"/>
      </w:numPr>
      <w:ind w:left="357" w:hanging="357"/>
    </w:pPr>
  </w:style>
  <w:style w:type="paragraph" w:customStyle="1" w:styleId="TableBullet">
    <w:name w:val="Table Bullet"/>
    <w:basedOn w:val="TableText"/>
    <w:uiPriority w:val="15"/>
    <w:qFormat/>
    <w:rsid w:val="00AC7A5F"/>
  </w:style>
  <w:style w:type="paragraph" w:styleId="DocumentMap">
    <w:name w:val="Document Map"/>
    <w:basedOn w:val="Normal"/>
    <w:link w:val="DocumentMapChar"/>
    <w:uiPriority w:val="99"/>
    <w:semiHidden/>
    <w:unhideWhenUsed/>
    <w:rsid w:val="00AC7A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C7A5F"/>
    <w:rPr>
      <w:rFonts w:ascii="Tahoma" w:eastAsiaTheme="minorHAnsi" w:hAnsi="Tahoma" w:cs="Tahoma"/>
      <w:sz w:val="16"/>
      <w:szCs w:val="16"/>
      <w:lang w:eastAsia="en-US"/>
    </w:rPr>
  </w:style>
  <w:style w:type="paragraph" w:customStyle="1" w:styleId="BoxHeading">
    <w:name w:val="Box Heading"/>
    <w:basedOn w:val="BoxText"/>
    <w:uiPriority w:val="20"/>
    <w:qFormat/>
    <w:rsid w:val="00AC7A5F"/>
    <w:pPr>
      <w:spacing w:line="240" w:lineRule="auto"/>
    </w:pPr>
    <w:rPr>
      <w:b/>
    </w:rPr>
  </w:style>
  <w:style w:type="paragraph" w:customStyle="1" w:styleId="Picture">
    <w:name w:val="Picture"/>
    <w:basedOn w:val="Normal"/>
    <w:uiPriority w:val="17"/>
    <w:qFormat/>
    <w:rsid w:val="00AC7A5F"/>
    <w:pPr>
      <w:spacing w:after="120" w:line="240" w:lineRule="auto"/>
    </w:pPr>
    <w:rPr>
      <w:noProof/>
      <w:lang w:eastAsia="en-AU"/>
    </w:rPr>
  </w:style>
  <w:style w:type="paragraph" w:customStyle="1" w:styleId="Securityclassification">
    <w:name w:val="Security classification"/>
    <w:basedOn w:val="Header"/>
    <w:next w:val="Header"/>
    <w:uiPriority w:val="26"/>
    <w:qFormat/>
    <w:rsid w:val="00AC7A5F"/>
    <w:pPr>
      <w:spacing w:after="0"/>
    </w:pPr>
    <w:rPr>
      <w:b/>
      <w:color w:val="FF0000"/>
      <w:sz w:val="36"/>
      <w:szCs w:val="36"/>
    </w:rPr>
  </w:style>
  <w:style w:type="paragraph" w:customStyle="1" w:styleId="DisseminationLimitingMarker">
    <w:name w:val="Dissemination Limiting Marker"/>
    <w:basedOn w:val="Header"/>
    <w:next w:val="Header"/>
    <w:uiPriority w:val="27"/>
    <w:rsid w:val="00AC7A5F"/>
    <w:pPr>
      <w:spacing w:after="0"/>
    </w:pPr>
    <w:rPr>
      <w:b/>
      <w:sz w:val="36"/>
      <w:szCs w:val="36"/>
    </w:rPr>
  </w:style>
  <w:style w:type="paragraph" w:styleId="FootnoteText">
    <w:name w:val="footnote text"/>
    <w:basedOn w:val="Normal"/>
    <w:link w:val="FootnoteTextChar"/>
    <w:uiPriority w:val="99"/>
    <w:unhideWhenUsed/>
    <w:rsid w:val="00AC7A5F"/>
    <w:pPr>
      <w:spacing w:after="60" w:line="264" w:lineRule="auto"/>
    </w:pPr>
    <w:rPr>
      <w:sz w:val="20"/>
      <w:szCs w:val="20"/>
    </w:rPr>
  </w:style>
  <w:style w:type="character" w:customStyle="1" w:styleId="FootnoteTextChar">
    <w:name w:val="Footnote Text Char"/>
    <w:basedOn w:val="DefaultParagraphFont"/>
    <w:link w:val="FootnoteText"/>
    <w:uiPriority w:val="99"/>
    <w:rsid w:val="00AC7A5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C7A5F"/>
    <w:rPr>
      <w:vertAlign w:val="superscript"/>
    </w:rPr>
  </w:style>
  <w:style w:type="paragraph" w:styleId="EndnoteText">
    <w:name w:val="endnote text"/>
    <w:basedOn w:val="Normal"/>
    <w:link w:val="EndnoteTextChar"/>
    <w:uiPriority w:val="99"/>
    <w:unhideWhenUsed/>
    <w:rsid w:val="00AC7A5F"/>
    <w:pPr>
      <w:spacing w:after="60" w:line="264" w:lineRule="auto"/>
    </w:pPr>
    <w:rPr>
      <w:sz w:val="20"/>
      <w:szCs w:val="20"/>
    </w:rPr>
  </w:style>
  <w:style w:type="character" w:customStyle="1" w:styleId="EndnoteTextChar">
    <w:name w:val="Endnote Text Char"/>
    <w:basedOn w:val="DefaultParagraphFont"/>
    <w:link w:val="EndnoteText"/>
    <w:uiPriority w:val="99"/>
    <w:rsid w:val="00AC7A5F"/>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AC7A5F"/>
    <w:rPr>
      <w:vertAlign w:val="superscript"/>
    </w:rPr>
  </w:style>
  <w:style w:type="character" w:styleId="FollowedHyperlink">
    <w:name w:val="FollowedHyperlink"/>
    <w:basedOn w:val="DefaultParagraphFont"/>
    <w:uiPriority w:val="99"/>
    <w:semiHidden/>
    <w:unhideWhenUsed/>
    <w:rsid w:val="00AC7A5F"/>
    <w:rPr>
      <w:color w:val="800080"/>
      <w:u w:val="single"/>
    </w:rPr>
  </w:style>
  <w:style w:type="paragraph" w:customStyle="1" w:styleId="BoxSource">
    <w:name w:val="Box Source"/>
    <w:basedOn w:val="FigureTableNoteSource"/>
    <w:uiPriority w:val="22"/>
    <w:qFormat/>
    <w:rsid w:val="00AC7A5F"/>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 1"/>
    <w:uiPriority w:val="99"/>
    <w:rsid w:val="00AC7A5F"/>
    <w:pPr>
      <w:numPr>
        <w:numId w:val="3"/>
      </w:numPr>
    </w:pPr>
  </w:style>
  <w:style w:type="numbering" w:customStyle="1" w:styleId="numberedlist">
    <w:name w:val="numbered list"/>
    <w:uiPriority w:val="99"/>
    <w:rsid w:val="00AC7A5F"/>
    <w:pPr>
      <w:numPr>
        <w:numId w:val="6"/>
      </w:numPr>
    </w:pPr>
  </w:style>
  <w:style w:type="paragraph" w:customStyle="1" w:styleId="Normalsmall">
    <w:name w:val="Normal small"/>
    <w:qFormat/>
    <w:rsid w:val="00AC7A5F"/>
    <w:pPr>
      <w:spacing w:after="120" w:line="276" w:lineRule="auto"/>
    </w:pPr>
    <w:rPr>
      <w:rFonts w:asciiTheme="minorHAnsi" w:eastAsiaTheme="minorHAnsi" w:hAnsiTheme="minorHAnsi" w:cstheme="minorBidi"/>
      <w:sz w:val="18"/>
      <w:szCs w:val="18"/>
      <w:lang w:eastAsia="en-US"/>
    </w:rPr>
  </w:style>
  <w:style w:type="paragraph" w:styleId="Date">
    <w:name w:val="Date"/>
    <w:basedOn w:val="Normal"/>
    <w:next w:val="Normal"/>
    <w:link w:val="DateChar"/>
    <w:uiPriority w:val="99"/>
    <w:unhideWhenUsed/>
    <w:rsid w:val="00AC7A5F"/>
    <w:pPr>
      <w:jc w:val="right"/>
    </w:pPr>
    <w:rPr>
      <w:b/>
    </w:rPr>
  </w:style>
  <w:style w:type="character" w:customStyle="1" w:styleId="DateChar">
    <w:name w:val="Date Char"/>
    <w:basedOn w:val="DefaultParagraphFont"/>
    <w:link w:val="Date"/>
    <w:uiPriority w:val="99"/>
    <w:rsid w:val="00AC7A5F"/>
    <w:rPr>
      <w:rFonts w:asciiTheme="minorHAnsi" w:eastAsiaTheme="minorHAnsi" w:hAnsiTheme="minorHAnsi" w:cstheme="minorBidi"/>
      <w:b/>
      <w:sz w:val="22"/>
      <w:szCs w:val="22"/>
      <w:lang w:eastAsia="en-US"/>
    </w:rPr>
  </w:style>
  <w:style w:type="character" w:styleId="UnresolvedMention">
    <w:name w:val="Unresolved Mention"/>
    <w:basedOn w:val="DefaultParagraphFont"/>
    <w:uiPriority w:val="99"/>
    <w:semiHidden/>
    <w:unhideWhenUsed/>
    <w:rsid w:val="00AC7A5F"/>
    <w:rPr>
      <w:color w:val="605E5C"/>
      <w:shd w:val="clear" w:color="auto" w:fill="E1DFDD"/>
    </w:rPr>
  </w:style>
  <w:style w:type="character" w:customStyle="1" w:styleId="Heading6Char">
    <w:name w:val="Heading 6 Char"/>
    <w:basedOn w:val="DefaultParagraphFont"/>
    <w:link w:val="Heading6"/>
    <w:uiPriority w:val="9"/>
    <w:semiHidden/>
    <w:rsid w:val="00AC7A5F"/>
    <w:rPr>
      <w:rFonts w:asciiTheme="minorHAnsi" w:eastAsiaTheme="majorEastAsia" w:hAnsiTheme="minorHAnsi" w:cstheme="majorBidi"/>
      <w:i/>
      <w:color w:val="59621D"/>
      <w:szCs w:val="22"/>
      <w:lang w:eastAsia="en-US"/>
    </w:rPr>
  </w:style>
  <w:style w:type="numbering" w:customStyle="1" w:styleId="Headinglist">
    <w:name w:val="Heading list"/>
    <w:uiPriority w:val="99"/>
    <w:rsid w:val="00AC7A5F"/>
    <w:pPr>
      <w:numPr>
        <w:numId w:val="11"/>
      </w:numPr>
    </w:pPr>
  </w:style>
  <w:style w:type="character" w:styleId="IntenseEmphasis">
    <w:name w:val="Intense Emphasis"/>
    <w:basedOn w:val="DefaultParagraphFont"/>
    <w:uiPriority w:val="21"/>
    <w:semiHidden/>
    <w:qFormat/>
    <w:rsid w:val="00AC7A5F"/>
    <w:rPr>
      <w:i/>
      <w:iCs/>
      <w:color w:val="5B9BD5" w:themeColor="accent1"/>
    </w:rPr>
  </w:style>
  <w:style w:type="paragraph" w:styleId="ListBullet3">
    <w:name w:val="List Bullet 3"/>
    <w:basedOn w:val="Normal"/>
    <w:uiPriority w:val="99"/>
    <w:rsid w:val="00AC7A5F"/>
    <w:pPr>
      <w:numPr>
        <w:ilvl w:val="2"/>
        <w:numId w:val="4"/>
      </w:numPr>
      <w:contextualSpacing/>
    </w:pPr>
  </w:style>
  <w:style w:type="paragraph" w:styleId="ListParagraph">
    <w:name w:val="List Paragraph"/>
    <w:basedOn w:val="Normal"/>
    <w:uiPriority w:val="34"/>
    <w:semiHidden/>
    <w:qFormat/>
    <w:rsid w:val="00AC7A5F"/>
    <w:pPr>
      <w:spacing w:after="0" w:line="240" w:lineRule="auto"/>
      <w:ind w:left="720"/>
    </w:pPr>
    <w:rPr>
      <w:rFonts w:ascii="Calibri" w:hAnsi="Calibri" w:cs="Calibri"/>
    </w:rPr>
  </w:style>
  <w:style w:type="numbering" w:customStyle="1" w:styleId="List10">
    <w:name w:val="List1"/>
    <w:basedOn w:val="NoList"/>
    <w:uiPriority w:val="99"/>
    <w:rsid w:val="00AC7A5F"/>
    <w:pPr>
      <w:numPr>
        <w:numId w:val="4"/>
      </w:numPr>
    </w:pPr>
  </w:style>
  <w:style w:type="numbering" w:customStyle="1" w:styleId="Numberlist">
    <w:name w:val="Number list"/>
    <w:uiPriority w:val="99"/>
    <w:rsid w:val="00AC7A5F"/>
    <w:pPr>
      <w:numPr>
        <w:numId w:val="5"/>
      </w:numPr>
    </w:pPr>
  </w:style>
  <w:style w:type="paragraph" w:customStyle="1" w:styleId="TableBullet1">
    <w:name w:val="Table Bullet 1"/>
    <w:basedOn w:val="TableText"/>
    <w:uiPriority w:val="15"/>
    <w:qFormat/>
    <w:rsid w:val="00BD3E62"/>
    <w:pPr>
      <w:numPr>
        <w:numId w:val="7"/>
      </w:numPr>
      <w:ind w:left="357" w:hanging="357"/>
    </w:pPr>
  </w:style>
  <w:style w:type="paragraph" w:customStyle="1" w:styleId="TableBullet2">
    <w:name w:val="Table Bullet 2"/>
    <w:basedOn w:val="TableBullet1"/>
    <w:qFormat/>
    <w:rsid w:val="00BD3E62"/>
    <w:pPr>
      <w:numPr>
        <w:numId w:val="8"/>
      </w:numPr>
      <w:tabs>
        <w:tab w:val="num" w:pos="426"/>
      </w:tabs>
      <w:ind w:left="0" w:firstLine="159"/>
    </w:pPr>
  </w:style>
  <w:style w:type="numbering" w:customStyle="1" w:styleId="TableBulletlist">
    <w:name w:val="Table Bullet list"/>
    <w:uiPriority w:val="99"/>
    <w:rsid w:val="00AC7A5F"/>
    <w:pPr>
      <w:numPr>
        <w:numId w:val="9"/>
      </w:numPr>
    </w:pPr>
  </w:style>
  <w:style w:type="paragraph" w:customStyle="1" w:styleId="Tablenumberedlist">
    <w:name w:val="Table numbered list"/>
    <w:uiPriority w:val="99"/>
    <w:qFormat/>
    <w:rsid w:val="00BD3E62"/>
    <w:pPr>
      <w:numPr>
        <w:numId w:val="10"/>
      </w:numPr>
      <w:spacing w:before="60" w:after="60"/>
      <w:ind w:left="315"/>
      <w:contextualSpacing/>
    </w:pPr>
    <w:rPr>
      <w:rFonts w:asciiTheme="minorHAnsi" w:eastAsia="Calibri" w:hAnsiTheme="minorHAnsi"/>
      <w:color w:val="000000" w:themeColor="text1"/>
      <w:sz w:val="18"/>
      <w:szCs w:val="22"/>
      <w:lang w:eastAsia="en-US"/>
    </w:rPr>
  </w:style>
  <w:style w:type="paragraph" w:styleId="Title">
    <w:name w:val="Title"/>
    <w:basedOn w:val="Normal"/>
    <w:next w:val="Normal"/>
    <w:link w:val="TitleChar"/>
    <w:uiPriority w:val="10"/>
    <w:semiHidden/>
    <w:qFormat/>
    <w:rsid w:val="00AC7A5F"/>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AC7A5F"/>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AC7A5F"/>
    <w:rPr>
      <w:rFonts w:ascii="Calibri Light" w:eastAsiaTheme="minorHAnsi" w:hAnsi="Calibri Light" w:cstheme="minorBidi"/>
      <w:sz w:val="3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53338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reativecommons.org/licenses/by/4.0/legalcode"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Video_transcrip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4" ma:contentTypeDescription="Create a new document." ma:contentTypeScope="" ma:versionID="f374f3fd611c020db4947175bcd96ecd">
  <xsd:schema xmlns:xsd="http://www.w3.org/2001/XMLSchema" xmlns:xs="http://www.w3.org/2001/XMLSchema" xmlns:p="http://schemas.microsoft.com/office/2006/metadata/properties" xmlns:ns2="c527c9b7-9ec8-4c5f-a515-89657b782942" targetNamespace="http://schemas.microsoft.com/office/2006/metadata/properties" ma:root="true" ma:fieldsID="2be0c18765adb54922965d8ad70be306"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983E8B-9404-4C32-B6BE-39F15E61C5E5}">
  <ds:schemaRefs>
    <ds:schemaRef ds:uri="http://schemas.openxmlformats.org/officeDocument/2006/bibliography"/>
  </ds:schemaRefs>
</ds:datastoreItem>
</file>

<file path=customXml/itemProps2.xml><?xml version="1.0" encoding="utf-8"?>
<ds:datastoreItem xmlns:ds="http://schemas.openxmlformats.org/officeDocument/2006/customXml" ds:itemID="{6A40CC82-98E1-4232-AB7A-E719FCA7C1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8C4A3E-4554-420F-839A-C0932A80015C}">
  <ds:schemaRefs>
    <ds:schemaRef ds:uri="http://schemas.microsoft.com/office/2006/metadata/longProperties"/>
  </ds:schemaRefs>
</ds:datastoreItem>
</file>

<file path=customXml/itemProps4.xml><?xml version="1.0" encoding="utf-8"?>
<ds:datastoreItem xmlns:ds="http://schemas.openxmlformats.org/officeDocument/2006/customXml" ds:itemID="{13C07887-B94E-438D-A4E5-0E26B0DD277F}">
  <ds:schemaRefs>
    <ds:schemaRef ds:uri="http://schemas.microsoft.com/sharepoint/v3/contenttype/forms"/>
  </ds:schemaRefs>
</ds:datastoreItem>
</file>

<file path=customXml/itemProps5.xml><?xml version="1.0" encoding="utf-8"?>
<ds:datastoreItem xmlns:ds="http://schemas.openxmlformats.org/officeDocument/2006/customXml" ds:itemID="{BC44223D-1049-4B92-9042-F990D9CC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Video_transcript_template</Template>
  <TotalTime>149</TotalTime>
  <Pages>6</Pages>
  <Words>995</Words>
  <Characters>5674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Video transcript template</vt:lpstr>
    </vt:vector>
  </TitlesOfParts>
  <Company/>
  <LinksUpToDate>false</LinksUpToDate>
  <CharactersWithSpaces>6656</CharactersWithSpaces>
  <SharedDoc>false</SharedDoc>
  <HLinks>
    <vt:vector size="258" baseType="variant">
      <vt:variant>
        <vt:i4>5570635</vt:i4>
      </vt:variant>
      <vt:variant>
        <vt:i4>240</vt:i4>
      </vt:variant>
      <vt:variant>
        <vt:i4>0</vt:i4>
      </vt:variant>
      <vt:variant>
        <vt:i4>5</vt:i4>
      </vt:variant>
      <vt:variant>
        <vt:lpwstr>http://act001trimclp01/Default.aspx?urilist=1583851,1583844,1583824,</vt:lpwstr>
      </vt:variant>
      <vt:variant>
        <vt:lpwstr/>
      </vt:variant>
      <vt:variant>
        <vt:i4>3211304</vt:i4>
      </vt:variant>
      <vt:variant>
        <vt:i4>237</vt:i4>
      </vt:variant>
      <vt:variant>
        <vt:i4>0</vt:i4>
      </vt:variant>
      <vt:variant>
        <vt:i4>5</vt:i4>
      </vt:variant>
      <vt:variant>
        <vt:lpwstr>http://act001trimclp01/</vt:lpwstr>
      </vt:variant>
      <vt:variant>
        <vt:lpwstr/>
      </vt:variant>
      <vt:variant>
        <vt:i4>655429</vt:i4>
      </vt:variant>
      <vt:variant>
        <vt:i4>234</vt:i4>
      </vt:variant>
      <vt:variant>
        <vt:i4>0</vt:i4>
      </vt:variant>
      <vt:variant>
        <vt:i4>5</vt:i4>
      </vt:variant>
      <vt:variant>
        <vt:lpwstr>http://www.cl.cam.ac.uk/~mgk25/iso-time.html</vt:lpwstr>
      </vt:variant>
      <vt:variant>
        <vt:lpwstr/>
      </vt:variant>
      <vt:variant>
        <vt:i4>4522012</vt:i4>
      </vt:variant>
      <vt:variant>
        <vt:i4>228</vt:i4>
      </vt:variant>
      <vt:variant>
        <vt:i4>0</vt:i4>
      </vt:variant>
      <vt:variant>
        <vt:i4>5</vt:i4>
      </vt:variant>
      <vt:variant>
        <vt:lpwstr/>
      </vt:variant>
      <vt:variant>
        <vt:lpwstr>_Inserting_a_table_1</vt:lpwstr>
      </vt:variant>
      <vt:variant>
        <vt:i4>7602243</vt:i4>
      </vt:variant>
      <vt:variant>
        <vt:i4>225</vt:i4>
      </vt:variant>
      <vt:variant>
        <vt:i4>0</vt:i4>
      </vt:variant>
      <vt:variant>
        <vt:i4>5</vt:i4>
      </vt:variant>
      <vt:variant>
        <vt:lpwstr/>
      </vt:variant>
      <vt:variant>
        <vt:lpwstr>_Inserting_a_table</vt:lpwstr>
      </vt:variant>
      <vt:variant>
        <vt:i4>6357083</vt:i4>
      </vt:variant>
      <vt:variant>
        <vt:i4>219</vt:i4>
      </vt:variant>
      <vt:variant>
        <vt:i4>0</vt:i4>
      </vt:variant>
      <vt:variant>
        <vt:i4>5</vt:i4>
      </vt:variant>
      <vt:variant>
        <vt:lpwstr/>
      </vt:variant>
      <vt:variant>
        <vt:lpwstr>_Creating_alt_text</vt:lpwstr>
      </vt:variant>
      <vt:variant>
        <vt:i4>7798907</vt:i4>
      </vt:variant>
      <vt:variant>
        <vt:i4>207</vt:i4>
      </vt:variant>
      <vt:variant>
        <vt:i4>0</vt:i4>
      </vt:variant>
      <vt:variant>
        <vt:i4>5</vt:i4>
      </vt:variant>
      <vt:variant>
        <vt:lpwstr/>
      </vt:variant>
      <vt:variant>
        <vt:lpwstr>_Styling_tables</vt:lpwstr>
      </vt:variant>
      <vt:variant>
        <vt:i4>4391033</vt:i4>
      </vt:variant>
      <vt:variant>
        <vt:i4>201</vt:i4>
      </vt:variant>
      <vt:variant>
        <vt:i4>0</vt:i4>
      </vt:variant>
      <vt:variant>
        <vt:i4>5</vt:i4>
      </vt:variant>
      <vt:variant>
        <vt:lpwstr/>
      </vt:variant>
      <vt:variant>
        <vt:lpwstr>_Inserting_captions_and</vt:lpwstr>
      </vt:variant>
      <vt:variant>
        <vt:i4>1114219</vt:i4>
      </vt:variant>
      <vt:variant>
        <vt:i4>198</vt:i4>
      </vt:variant>
      <vt:variant>
        <vt:i4>0</vt:i4>
      </vt:variant>
      <vt:variant>
        <vt:i4>5</vt:i4>
      </vt:variant>
      <vt:variant>
        <vt:lpwstr>mailto:CommsProduction@agriculture.gov.au</vt:lpwstr>
      </vt:variant>
      <vt:variant>
        <vt:lpwstr/>
      </vt:variant>
      <vt:variant>
        <vt:i4>6160469</vt:i4>
      </vt:variant>
      <vt:variant>
        <vt:i4>195</vt:i4>
      </vt:variant>
      <vt:variant>
        <vt:i4>0</vt:i4>
      </vt:variant>
      <vt:variant>
        <vt:i4>5</vt:i4>
      </vt:variant>
      <vt:variant>
        <vt:lpwstr>http://mylink.agdaff.gov.au/Comms/PrintPub/Identity/Pages/IdentityStandards.aspx</vt:lpwstr>
      </vt:variant>
      <vt:variant>
        <vt:lpwstr/>
      </vt:variant>
      <vt:variant>
        <vt:i4>1114219</vt:i4>
      </vt:variant>
      <vt:variant>
        <vt:i4>192</vt:i4>
      </vt:variant>
      <vt:variant>
        <vt:i4>0</vt:i4>
      </vt:variant>
      <vt:variant>
        <vt:i4>5</vt:i4>
      </vt:variant>
      <vt:variant>
        <vt:lpwstr>mailto:CommsProduction@agriculture.gov.au</vt:lpwstr>
      </vt:variant>
      <vt:variant>
        <vt:lpwstr/>
      </vt:variant>
      <vt:variant>
        <vt:i4>7602243</vt:i4>
      </vt:variant>
      <vt:variant>
        <vt:i4>189</vt:i4>
      </vt:variant>
      <vt:variant>
        <vt:i4>0</vt:i4>
      </vt:variant>
      <vt:variant>
        <vt:i4>5</vt:i4>
      </vt:variant>
      <vt:variant>
        <vt:lpwstr/>
      </vt:variant>
      <vt:variant>
        <vt:lpwstr>_Inserting_a_table</vt:lpwstr>
      </vt:variant>
      <vt:variant>
        <vt:i4>3604537</vt:i4>
      </vt:variant>
      <vt:variant>
        <vt:i4>186</vt:i4>
      </vt:variant>
      <vt:variant>
        <vt:i4>0</vt:i4>
      </vt:variant>
      <vt:variant>
        <vt:i4>5</vt:i4>
      </vt:variant>
      <vt:variant>
        <vt:lpwstr>http://www.protectivesecurity.gov.au/informationsecurity/Pages/ProtectivelyMarkingAndHandlingSensitiveAndSecurityClassifiedInformation.aspx</vt:lpwstr>
      </vt:variant>
      <vt:variant>
        <vt:lpwstr/>
      </vt:variant>
      <vt:variant>
        <vt:i4>7471208</vt:i4>
      </vt:variant>
      <vt:variant>
        <vt:i4>177</vt:i4>
      </vt:variant>
      <vt:variant>
        <vt:i4>0</vt:i4>
      </vt:variant>
      <vt:variant>
        <vt:i4>5</vt:i4>
      </vt:variant>
      <vt:variant>
        <vt:lpwstr/>
      </vt:variant>
      <vt:variant>
        <vt:lpwstr>_Saving_your_document_1</vt:lpwstr>
      </vt:variant>
      <vt:variant>
        <vt:i4>1376317</vt:i4>
      </vt:variant>
      <vt:variant>
        <vt:i4>170</vt:i4>
      </vt:variant>
      <vt:variant>
        <vt:i4>0</vt:i4>
      </vt:variant>
      <vt:variant>
        <vt:i4>5</vt:i4>
      </vt:variant>
      <vt:variant>
        <vt:lpwstr/>
      </vt:variant>
      <vt:variant>
        <vt:lpwstr>_Toc430706903</vt:lpwstr>
      </vt:variant>
      <vt:variant>
        <vt:i4>1376317</vt:i4>
      </vt:variant>
      <vt:variant>
        <vt:i4>164</vt:i4>
      </vt:variant>
      <vt:variant>
        <vt:i4>0</vt:i4>
      </vt:variant>
      <vt:variant>
        <vt:i4>5</vt:i4>
      </vt:variant>
      <vt:variant>
        <vt:lpwstr/>
      </vt:variant>
      <vt:variant>
        <vt:lpwstr>_Toc430706902</vt:lpwstr>
      </vt:variant>
      <vt:variant>
        <vt:i4>1376317</vt:i4>
      </vt:variant>
      <vt:variant>
        <vt:i4>158</vt:i4>
      </vt:variant>
      <vt:variant>
        <vt:i4>0</vt:i4>
      </vt:variant>
      <vt:variant>
        <vt:i4>5</vt:i4>
      </vt:variant>
      <vt:variant>
        <vt:lpwstr/>
      </vt:variant>
      <vt:variant>
        <vt:lpwstr>_Toc430706901</vt:lpwstr>
      </vt:variant>
      <vt:variant>
        <vt:i4>1376317</vt:i4>
      </vt:variant>
      <vt:variant>
        <vt:i4>152</vt:i4>
      </vt:variant>
      <vt:variant>
        <vt:i4>0</vt:i4>
      </vt:variant>
      <vt:variant>
        <vt:i4>5</vt:i4>
      </vt:variant>
      <vt:variant>
        <vt:lpwstr/>
      </vt:variant>
      <vt:variant>
        <vt:lpwstr>_Toc430706900</vt:lpwstr>
      </vt:variant>
      <vt:variant>
        <vt:i4>1835068</vt:i4>
      </vt:variant>
      <vt:variant>
        <vt:i4>146</vt:i4>
      </vt:variant>
      <vt:variant>
        <vt:i4>0</vt:i4>
      </vt:variant>
      <vt:variant>
        <vt:i4>5</vt:i4>
      </vt:variant>
      <vt:variant>
        <vt:lpwstr/>
      </vt:variant>
      <vt:variant>
        <vt:lpwstr>_Toc430706899</vt:lpwstr>
      </vt:variant>
      <vt:variant>
        <vt:i4>1835068</vt:i4>
      </vt:variant>
      <vt:variant>
        <vt:i4>140</vt:i4>
      </vt:variant>
      <vt:variant>
        <vt:i4>0</vt:i4>
      </vt:variant>
      <vt:variant>
        <vt:i4>5</vt:i4>
      </vt:variant>
      <vt:variant>
        <vt:lpwstr/>
      </vt:variant>
      <vt:variant>
        <vt:lpwstr>_Toc430706898</vt:lpwstr>
      </vt:variant>
      <vt:variant>
        <vt:i4>1835068</vt:i4>
      </vt:variant>
      <vt:variant>
        <vt:i4>134</vt:i4>
      </vt:variant>
      <vt:variant>
        <vt:i4>0</vt:i4>
      </vt:variant>
      <vt:variant>
        <vt:i4>5</vt:i4>
      </vt:variant>
      <vt:variant>
        <vt:lpwstr/>
      </vt:variant>
      <vt:variant>
        <vt:lpwstr>_Toc430706897</vt:lpwstr>
      </vt:variant>
      <vt:variant>
        <vt:i4>1835068</vt:i4>
      </vt:variant>
      <vt:variant>
        <vt:i4>128</vt:i4>
      </vt:variant>
      <vt:variant>
        <vt:i4>0</vt:i4>
      </vt:variant>
      <vt:variant>
        <vt:i4>5</vt:i4>
      </vt:variant>
      <vt:variant>
        <vt:lpwstr/>
      </vt:variant>
      <vt:variant>
        <vt:lpwstr>_Toc430706896</vt:lpwstr>
      </vt:variant>
      <vt:variant>
        <vt:i4>1835068</vt:i4>
      </vt:variant>
      <vt:variant>
        <vt:i4>122</vt:i4>
      </vt:variant>
      <vt:variant>
        <vt:i4>0</vt:i4>
      </vt:variant>
      <vt:variant>
        <vt:i4>5</vt:i4>
      </vt:variant>
      <vt:variant>
        <vt:lpwstr/>
      </vt:variant>
      <vt:variant>
        <vt:lpwstr>_Toc430706895</vt:lpwstr>
      </vt:variant>
      <vt:variant>
        <vt:i4>1835068</vt:i4>
      </vt:variant>
      <vt:variant>
        <vt:i4>116</vt:i4>
      </vt:variant>
      <vt:variant>
        <vt:i4>0</vt:i4>
      </vt:variant>
      <vt:variant>
        <vt:i4>5</vt:i4>
      </vt:variant>
      <vt:variant>
        <vt:lpwstr/>
      </vt:variant>
      <vt:variant>
        <vt:lpwstr>_Toc430706894</vt:lpwstr>
      </vt:variant>
      <vt:variant>
        <vt:i4>1835068</vt:i4>
      </vt:variant>
      <vt:variant>
        <vt:i4>110</vt:i4>
      </vt:variant>
      <vt:variant>
        <vt:i4>0</vt:i4>
      </vt:variant>
      <vt:variant>
        <vt:i4>5</vt:i4>
      </vt:variant>
      <vt:variant>
        <vt:lpwstr/>
      </vt:variant>
      <vt:variant>
        <vt:lpwstr>_Toc430706893</vt:lpwstr>
      </vt:variant>
      <vt:variant>
        <vt:i4>1835068</vt:i4>
      </vt:variant>
      <vt:variant>
        <vt:i4>104</vt:i4>
      </vt:variant>
      <vt:variant>
        <vt:i4>0</vt:i4>
      </vt:variant>
      <vt:variant>
        <vt:i4>5</vt:i4>
      </vt:variant>
      <vt:variant>
        <vt:lpwstr/>
      </vt:variant>
      <vt:variant>
        <vt:lpwstr>_Toc430706892</vt:lpwstr>
      </vt:variant>
      <vt:variant>
        <vt:i4>1835068</vt:i4>
      </vt:variant>
      <vt:variant>
        <vt:i4>98</vt:i4>
      </vt:variant>
      <vt:variant>
        <vt:i4>0</vt:i4>
      </vt:variant>
      <vt:variant>
        <vt:i4>5</vt:i4>
      </vt:variant>
      <vt:variant>
        <vt:lpwstr/>
      </vt:variant>
      <vt:variant>
        <vt:lpwstr>_Toc430706891</vt:lpwstr>
      </vt:variant>
      <vt:variant>
        <vt:i4>1835068</vt:i4>
      </vt:variant>
      <vt:variant>
        <vt:i4>92</vt:i4>
      </vt:variant>
      <vt:variant>
        <vt:i4>0</vt:i4>
      </vt:variant>
      <vt:variant>
        <vt:i4>5</vt:i4>
      </vt:variant>
      <vt:variant>
        <vt:lpwstr/>
      </vt:variant>
      <vt:variant>
        <vt:lpwstr>_Toc430706890</vt:lpwstr>
      </vt:variant>
      <vt:variant>
        <vt:i4>1900604</vt:i4>
      </vt:variant>
      <vt:variant>
        <vt:i4>86</vt:i4>
      </vt:variant>
      <vt:variant>
        <vt:i4>0</vt:i4>
      </vt:variant>
      <vt:variant>
        <vt:i4>5</vt:i4>
      </vt:variant>
      <vt:variant>
        <vt:lpwstr/>
      </vt:variant>
      <vt:variant>
        <vt:lpwstr>_Toc430706889</vt:lpwstr>
      </vt:variant>
      <vt:variant>
        <vt:i4>1900604</vt:i4>
      </vt:variant>
      <vt:variant>
        <vt:i4>80</vt:i4>
      </vt:variant>
      <vt:variant>
        <vt:i4>0</vt:i4>
      </vt:variant>
      <vt:variant>
        <vt:i4>5</vt:i4>
      </vt:variant>
      <vt:variant>
        <vt:lpwstr/>
      </vt:variant>
      <vt:variant>
        <vt:lpwstr>_Toc430706888</vt:lpwstr>
      </vt:variant>
      <vt:variant>
        <vt:i4>1900604</vt:i4>
      </vt:variant>
      <vt:variant>
        <vt:i4>74</vt:i4>
      </vt:variant>
      <vt:variant>
        <vt:i4>0</vt:i4>
      </vt:variant>
      <vt:variant>
        <vt:i4>5</vt:i4>
      </vt:variant>
      <vt:variant>
        <vt:lpwstr/>
      </vt:variant>
      <vt:variant>
        <vt:lpwstr>_Toc430706887</vt:lpwstr>
      </vt:variant>
      <vt:variant>
        <vt:i4>1900604</vt:i4>
      </vt:variant>
      <vt:variant>
        <vt:i4>68</vt:i4>
      </vt:variant>
      <vt:variant>
        <vt:i4>0</vt:i4>
      </vt:variant>
      <vt:variant>
        <vt:i4>5</vt:i4>
      </vt:variant>
      <vt:variant>
        <vt:lpwstr/>
      </vt:variant>
      <vt:variant>
        <vt:lpwstr>_Toc430706886</vt:lpwstr>
      </vt:variant>
      <vt:variant>
        <vt:i4>1900604</vt:i4>
      </vt:variant>
      <vt:variant>
        <vt:i4>62</vt:i4>
      </vt:variant>
      <vt:variant>
        <vt:i4>0</vt:i4>
      </vt:variant>
      <vt:variant>
        <vt:i4>5</vt:i4>
      </vt:variant>
      <vt:variant>
        <vt:lpwstr/>
      </vt:variant>
      <vt:variant>
        <vt:lpwstr>_Toc430706885</vt:lpwstr>
      </vt:variant>
      <vt:variant>
        <vt:i4>1900604</vt:i4>
      </vt:variant>
      <vt:variant>
        <vt:i4>56</vt:i4>
      </vt:variant>
      <vt:variant>
        <vt:i4>0</vt:i4>
      </vt:variant>
      <vt:variant>
        <vt:i4>5</vt:i4>
      </vt:variant>
      <vt:variant>
        <vt:lpwstr/>
      </vt:variant>
      <vt:variant>
        <vt:lpwstr>_Toc430706884</vt:lpwstr>
      </vt:variant>
      <vt:variant>
        <vt:i4>1900604</vt:i4>
      </vt:variant>
      <vt:variant>
        <vt:i4>50</vt:i4>
      </vt:variant>
      <vt:variant>
        <vt:i4>0</vt:i4>
      </vt:variant>
      <vt:variant>
        <vt:i4>5</vt:i4>
      </vt:variant>
      <vt:variant>
        <vt:lpwstr/>
      </vt:variant>
      <vt:variant>
        <vt:lpwstr>_Toc430706883</vt:lpwstr>
      </vt:variant>
      <vt:variant>
        <vt:i4>1900604</vt:i4>
      </vt:variant>
      <vt:variant>
        <vt:i4>44</vt:i4>
      </vt:variant>
      <vt:variant>
        <vt:i4>0</vt:i4>
      </vt:variant>
      <vt:variant>
        <vt:i4>5</vt:i4>
      </vt:variant>
      <vt:variant>
        <vt:lpwstr/>
      </vt:variant>
      <vt:variant>
        <vt:lpwstr>_Toc430706882</vt:lpwstr>
      </vt:variant>
      <vt:variant>
        <vt:i4>1900604</vt:i4>
      </vt:variant>
      <vt:variant>
        <vt:i4>38</vt:i4>
      </vt:variant>
      <vt:variant>
        <vt:i4>0</vt:i4>
      </vt:variant>
      <vt:variant>
        <vt:i4>5</vt:i4>
      </vt:variant>
      <vt:variant>
        <vt:lpwstr/>
      </vt:variant>
      <vt:variant>
        <vt:lpwstr>_Toc430706881</vt:lpwstr>
      </vt:variant>
      <vt:variant>
        <vt:i4>1900604</vt:i4>
      </vt:variant>
      <vt:variant>
        <vt:i4>32</vt:i4>
      </vt:variant>
      <vt:variant>
        <vt:i4>0</vt:i4>
      </vt:variant>
      <vt:variant>
        <vt:i4>5</vt:i4>
      </vt:variant>
      <vt:variant>
        <vt:lpwstr/>
      </vt:variant>
      <vt:variant>
        <vt:lpwstr>_Toc430706880</vt:lpwstr>
      </vt:variant>
      <vt:variant>
        <vt:i4>1179708</vt:i4>
      </vt:variant>
      <vt:variant>
        <vt:i4>26</vt:i4>
      </vt:variant>
      <vt:variant>
        <vt:i4>0</vt:i4>
      </vt:variant>
      <vt:variant>
        <vt:i4>5</vt:i4>
      </vt:variant>
      <vt:variant>
        <vt:lpwstr/>
      </vt:variant>
      <vt:variant>
        <vt:lpwstr>_Toc430706879</vt:lpwstr>
      </vt:variant>
      <vt:variant>
        <vt:i4>1179708</vt:i4>
      </vt:variant>
      <vt:variant>
        <vt:i4>20</vt:i4>
      </vt:variant>
      <vt:variant>
        <vt:i4>0</vt:i4>
      </vt:variant>
      <vt:variant>
        <vt:i4>5</vt:i4>
      </vt:variant>
      <vt:variant>
        <vt:lpwstr/>
      </vt:variant>
      <vt:variant>
        <vt:lpwstr>_Toc430706878</vt:lpwstr>
      </vt:variant>
      <vt:variant>
        <vt:i4>1179708</vt:i4>
      </vt:variant>
      <vt:variant>
        <vt:i4>14</vt:i4>
      </vt:variant>
      <vt:variant>
        <vt:i4>0</vt:i4>
      </vt:variant>
      <vt:variant>
        <vt:i4>5</vt:i4>
      </vt:variant>
      <vt:variant>
        <vt:lpwstr/>
      </vt:variant>
      <vt:variant>
        <vt:lpwstr>_Toc430706877</vt:lpwstr>
      </vt:variant>
      <vt:variant>
        <vt:i4>1179708</vt:i4>
      </vt:variant>
      <vt:variant>
        <vt:i4>8</vt:i4>
      </vt:variant>
      <vt:variant>
        <vt:i4>0</vt:i4>
      </vt:variant>
      <vt:variant>
        <vt:i4>5</vt:i4>
      </vt:variant>
      <vt:variant>
        <vt:lpwstr/>
      </vt:variant>
      <vt:variant>
        <vt:lpwstr>_Toc430706876</vt:lpwstr>
      </vt:variant>
      <vt:variant>
        <vt:i4>1179708</vt:i4>
      </vt:variant>
      <vt:variant>
        <vt:i4>2</vt:i4>
      </vt:variant>
      <vt:variant>
        <vt:i4>0</vt:i4>
      </vt:variant>
      <vt:variant>
        <vt:i4>5</vt:i4>
      </vt:variant>
      <vt:variant>
        <vt:lpwstr/>
      </vt:variant>
      <vt:variant>
        <vt:lpwstr>_Toc430706875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transcript template</dc:title>
  <dc:subject/>
  <dc:creator>Thomson, Ashleigh</dc:creator>
  <cp:keywords/>
  <dc:description/>
  <cp:lastModifiedBy>Thomson, Ashleigh</cp:lastModifiedBy>
  <cp:revision>6</cp:revision>
  <cp:lastPrinted>2018-11-26T22:31:00Z</cp:lastPrinted>
  <dcterms:created xsi:type="dcterms:W3CDTF">2023-06-15T03:49:00Z</dcterms:created>
  <dcterms:modified xsi:type="dcterms:W3CDTF">2023-06-16T00:44:00Z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Department of Agriculture</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0x0101002C982D4D3ABBAF49949BEA620E23A834</vt:lpwstr>
  </property>
</Properties>
</file>