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B2F13" w14:textId="77777777" w:rsidR="00E362EF" w:rsidRDefault="00F054E0">
      <w:pPr>
        <w:pStyle w:val="Heading1"/>
      </w:pPr>
      <w:r>
        <w:t>Agriculture Stewardship Package</w:t>
      </w:r>
    </w:p>
    <w:p w14:paraId="2F09AFB7" w14:textId="77777777" w:rsidR="00E362EF" w:rsidRDefault="00F054E0">
      <w:pPr>
        <w:pStyle w:val="Subtitle"/>
      </w:pPr>
      <w:r>
        <w:t>Carbon + Biodiversity Pilot</w:t>
      </w:r>
    </w:p>
    <w:p w14:paraId="21A6C1B8" w14:textId="77777777" w:rsidR="00F054E0" w:rsidRDefault="00F054E0" w:rsidP="00F054E0">
      <w:pPr>
        <w:pStyle w:val="Default"/>
      </w:pPr>
    </w:p>
    <w:p w14:paraId="15627934" w14:textId="77777777" w:rsidR="00F054E0" w:rsidRPr="00F054E0" w:rsidRDefault="00F054E0" w:rsidP="00F054E0">
      <w:pPr>
        <w:pStyle w:val="AuthorOrganisationAffiliation"/>
        <w:tabs>
          <w:tab w:val="left" w:pos="7995"/>
        </w:tabs>
      </w:pPr>
      <w:r w:rsidRPr="00F054E0">
        <w:t xml:space="preserve">Australia’s agriculture industry depends on a biodiverse and well-managed natural resource base. </w:t>
      </w:r>
    </w:p>
    <w:p w14:paraId="7DD06CB2" w14:textId="6A682D05" w:rsidR="00F054E0" w:rsidRDefault="00F054E0" w:rsidP="00F054E0">
      <w:pPr>
        <w:pStyle w:val="AuthorOrganisationAffiliation"/>
        <w:tabs>
          <w:tab w:val="left" w:pos="7995"/>
        </w:tabs>
      </w:pPr>
      <w:r w:rsidRPr="00F054E0">
        <w:t>The $34 million Agricultural Stewardship Package aims to incentivise adoption of improved on-farm land management practices and develop a mechanism where farmers are rewarded for their efforts in delivering biodiversity and sustainability services that benefit their farms and the broader community.</w:t>
      </w:r>
    </w:p>
    <w:p w14:paraId="7D7A558F" w14:textId="77777777" w:rsidR="006F45E0" w:rsidRPr="00750727" w:rsidRDefault="006F45E0" w:rsidP="006F45E0">
      <w:r>
        <w:t>TECHNICAL CASE STUDY</w:t>
      </w:r>
    </w:p>
    <w:p w14:paraId="62C3354B" w14:textId="1D01A1B7" w:rsidR="00E045DF" w:rsidRDefault="00E045DF" w:rsidP="00E045DF">
      <w:pPr>
        <w:pStyle w:val="Heading2"/>
        <w:numPr>
          <w:ilvl w:val="0"/>
          <w:numId w:val="0"/>
        </w:numPr>
      </w:pPr>
      <w:r w:rsidRPr="007E42CC">
        <w:t>Environmental Planting Project near Campbell Town, Tasmania</w:t>
      </w:r>
      <w:r w:rsidR="006F45E0">
        <w:t xml:space="preserve"> (hypothetical)</w:t>
      </w:r>
    </w:p>
    <w:p w14:paraId="75E063C5" w14:textId="77777777" w:rsidR="00E045DF" w:rsidRDefault="00E045DF" w:rsidP="00E045DF">
      <w:r>
        <w:t xml:space="preserve">Rowena owns a </w:t>
      </w:r>
      <w:proofErr w:type="gramStart"/>
      <w:r>
        <w:t>1,000 hectare</w:t>
      </w:r>
      <w:proofErr w:type="gramEnd"/>
      <w:r>
        <w:t xml:space="preserve"> property near Campbell Town, in Tasmania’s Midlands, where she runs sheep. To help reduce lambing mortality and diversify her income, Rowena decides to participate in the pilot and apply for a biodiversity payment. She plans to undertake a </w:t>
      </w:r>
      <w:proofErr w:type="gramStart"/>
      <w:r>
        <w:t>15 hectare</w:t>
      </w:r>
      <w:proofErr w:type="gramEnd"/>
      <w:r>
        <w:t xml:space="preserve"> environmental planting, comprised of a mix of shelter belts and block plantings.</w:t>
      </w:r>
    </w:p>
    <w:p w14:paraId="3C60817D" w14:textId="77777777" w:rsidR="00E045DF" w:rsidRDefault="00E045DF" w:rsidP="00E045DF">
      <w:r>
        <w:t>Under average climate conditions, tree plantings are likely to sequester approximately 280 tCO</w:t>
      </w:r>
      <w:r w:rsidRPr="007E42CC">
        <w:t>2</w:t>
      </w:r>
      <w:r>
        <w:t xml:space="preserve"> per hectare over 25 years. After considering the applicable ERF requirements, Rowena decides on a 100-year permanence period, thereby avoiding the need to apply a 20% permanence period discount when calculating the ACCU entitlements associated with the project.</w:t>
      </w:r>
    </w:p>
    <w:p w14:paraId="5D547B3D" w14:textId="77777777" w:rsidR="00E045DF" w:rsidRDefault="00E045DF" w:rsidP="00E045DF">
      <w:r>
        <w:t>Considering the ERF requirements, including the need to apply a 5% risk of reversal buffer, and other factors, Rowena and her advisers calculate that the present value of the ACCUs from the project is likely to be around $3,400 per hectare, or $51,000 for the whole project.</w:t>
      </w:r>
    </w:p>
    <w:p w14:paraId="0D08C368" w14:textId="77777777" w:rsidR="00E045DF" w:rsidRDefault="00E045DF" w:rsidP="00E045DF">
      <w:r>
        <w:t>The area where Rowena wants to put the plantings is reasonably hilly. After consulting with her local Natural Resource Management Group, NRM North, Rowena decides the best way to establish the plantings in this hilly area is through manual tubestock plantings. She also decides to use tree guards in some areas to protect the seedlings from feral grazing impacts. Rowena plans to spot spray the site and source the tubestock from a local nursery. All up, she estimates the plantings will cost $4,200 per hectare to establish, or $63,000 in total.</w:t>
      </w:r>
    </w:p>
    <w:p w14:paraId="243D2401" w14:textId="77777777" w:rsidR="00E045DF" w:rsidRDefault="00E045DF" w:rsidP="00E045DF">
      <w:r>
        <w:lastRenderedPageBreak/>
        <w:t>Rowena estimates she will need to spend around $60 per hectare per year ($900 per year total, in present value terms) on managing the plantings (weeding and pest control) and reporting under the ERF and C+B Pilot. In addition, in making her business plan, she accounts for the need to pay for three third party audits under the ERF.</w:t>
      </w:r>
    </w:p>
    <w:p w14:paraId="589B0F2E" w14:textId="77777777" w:rsidR="00E045DF" w:rsidRDefault="00E045DF" w:rsidP="00E045DF">
      <w:r>
        <w:t>Using the planting area and cost data that Rowena submits, the department provides her with a biodiversity payment offer of $3,500 per hectare, or $52,500 in total. If Rowena goes ahead with the project, she can receive $26,250 upfront after she registers the project under the ERF and the remaining $26,250 in the following 2-3 years if she satisfies the program requirements.</w:t>
      </w:r>
    </w:p>
    <w:p w14:paraId="0BF7F6FB" w14:textId="77777777" w:rsidR="00E045DF" w:rsidRDefault="00E045DF" w:rsidP="00E045DF">
      <w:pPr>
        <w:pStyle w:val="Heading2"/>
        <w:numPr>
          <w:ilvl w:val="0"/>
          <w:numId w:val="0"/>
        </w:numPr>
      </w:pPr>
      <w:r>
        <w:t>Be Informed</w:t>
      </w:r>
    </w:p>
    <w:p w14:paraId="42CA9FD3" w14:textId="77777777" w:rsidR="00E045DF" w:rsidRPr="007E42CC" w:rsidRDefault="00E045DF" w:rsidP="00E045DF">
      <w:pPr>
        <w:rPr>
          <w:lang w:eastAsia="ja-JP"/>
        </w:rPr>
      </w:pPr>
      <w:r>
        <w:rPr>
          <w:rFonts w:cs="Cambria"/>
          <w:color w:val="000000"/>
        </w:rPr>
        <w:t xml:space="preserve">For more information, visit our website at </w:t>
      </w:r>
      <w:r>
        <w:rPr>
          <w:rStyle w:val="A9"/>
        </w:rPr>
        <w:t>agriculture.gov.au/agriculturestewardship</w:t>
      </w:r>
      <w:r>
        <w:rPr>
          <w:rFonts w:cs="Cambria"/>
          <w:color w:val="000000"/>
        </w:rPr>
        <w:t xml:space="preserve">. Enquiries about the program can be directed to </w:t>
      </w:r>
      <w:r>
        <w:rPr>
          <w:rStyle w:val="A9"/>
        </w:rPr>
        <w:t xml:space="preserve">agstewardship@awe.gov.au </w:t>
      </w:r>
      <w:r>
        <w:rPr>
          <w:rFonts w:cs="Cambria"/>
          <w:color w:val="000000"/>
        </w:rPr>
        <w:t xml:space="preserve">or the department’s contact number at </w:t>
      </w:r>
      <w:r>
        <w:rPr>
          <w:rFonts w:cs="Cambria"/>
          <w:b/>
          <w:bCs/>
          <w:color w:val="000000"/>
        </w:rPr>
        <w:t>1800 900 090</w:t>
      </w:r>
      <w:r>
        <w:rPr>
          <w:rFonts w:cs="Cambria"/>
          <w:color w:val="000000"/>
        </w:rPr>
        <w:t>.</w:t>
      </w:r>
    </w:p>
    <w:p w14:paraId="7707D15C" w14:textId="40D52AC3" w:rsidR="007E42CC" w:rsidRPr="007E42CC" w:rsidRDefault="007E42CC" w:rsidP="00E045DF">
      <w:pPr>
        <w:pStyle w:val="Heading2"/>
        <w:numPr>
          <w:ilvl w:val="0"/>
          <w:numId w:val="0"/>
        </w:numPr>
      </w:pPr>
    </w:p>
    <w:sectPr w:rsidR="007E42CC" w:rsidRPr="007E42CC">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C1320" w14:textId="77777777" w:rsidR="00A31348" w:rsidRDefault="00A31348">
      <w:r>
        <w:separator/>
      </w:r>
    </w:p>
    <w:p w14:paraId="5F06BED0" w14:textId="77777777" w:rsidR="00A31348" w:rsidRDefault="00A31348"/>
    <w:p w14:paraId="20D32C13" w14:textId="77777777" w:rsidR="00A31348" w:rsidRDefault="00A31348"/>
  </w:endnote>
  <w:endnote w:type="continuationSeparator" w:id="0">
    <w:p w14:paraId="3FB8E413" w14:textId="77777777" w:rsidR="00A31348" w:rsidRDefault="00A31348">
      <w:r>
        <w:continuationSeparator/>
      </w:r>
    </w:p>
    <w:p w14:paraId="33128505" w14:textId="77777777" w:rsidR="00A31348" w:rsidRDefault="00A31348"/>
    <w:p w14:paraId="6885DBAB" w14:textId="77777777" w:rsidR="00A31348" w:rsidRDefault="00A31348"/>
  </w:endnote>
  <w:endnote w:type="continuationNotice" w:id="1">
    <w:p w14:paraId="798D18A5" w14:textId="77777777" w:rsidR="00A31348" w:rsidRDefault="00A31348">
      <w:pPr>
        <w:pStyle w:val="Footer"/>
      </w:pPr>
    </w:p>
    <w:p w14:paraId="34F76867" w14:textId="77777777" w:rsidR="00A31348" w:rsidRDefault="00A31348"/>
    <w:p w14:paraId="126D1801" w14:textId="77777777" w:rsidR="00A31348" w:rsidRDefault="00A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iloPro-Light">
    <w:altName w:val="Milo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F8AA9" w14:textId="77777777" w:rsidR="002A193C" w:rsidRDefault="002A193C">
    <w:pPr>
      <w:pStyle w:val="Footer"/>
    </w:pPr>
    <w:r>
      <w:t xml:space="preserve">Department of Agriculture, </w:t>
    </w:r>
    <w:proofErr w:type="gramStart"/>
    <w:r>
      <w:t>Water</w:t>
    </w:r>
    <w:proofErr w:type="gramEnd"/>
    <w:r>
      <w:t xml:space="preserve"> and the Environment</w:t>
    </w:r>
  </w:p>
  <w:p w14:paraId="64175693"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74B6" w14:textId="77777777" w:rsidR="002A193C" w:rsidRDefault="002A193C">
    <w:pPr>
      <w:pStyle w:val="Footer"/>
    </w:pPr>
    <w:r>
      <w:t xml:space="preserve">Department of Agriculture, </w:t>
    </w:r>
    <w:proofErr w:type="gramStart"/>
    <w:r>
      <w:t>Water</w:t>
    </w:r>
    <w:proofErr w:type="gramEnd"/>
    <w:r>
      <w:t xml:space="preserve"> and the Environment</w:t>
    </w:r>
  </w:p>
  <w:p w14:paraId="615466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7A41F" w14:textId="77777777" w:rsidR="00A31348" w:rsidRDefault="00A31348">
      <w:r>
        <w:separator/>
      </w:r>
    </w:p>
    <w:p w14:paraId="145FE9BE" w14:textId="77777777" w:rsidR="00A31348" w:rsidRDefault="00A31348"/>
    <w:p w14:paraId="3E96E582" w14:textId="77777777" w:rsidR="00A31348" w:rsidRDefault="00A31348"/>
  </w:footnote>
  <w:footnote w:type="continuationSeparator" w:id="0">
    <w:p w14:paraId="284D737B" w14:textId="77777777" w:rsidR="00A31348" w:rsidRDefault="00A31348">
      <w:r>
        <w:continuationSeparator/>
      </w:r>
    </w:p>
    <w:p w14:paraId="3E53F5AC" w14:textId="77777777" w:rsidR="00A31348" w:rsidRDefault="00A31348"/>
    <w:p w14:paraId="3604A5F8" w14:textId="77777777" w:rsidR="00A31348" w:rsidRDefault="00A31348"/>
  </w:footnote>
  <w:footnote w:type="continuationNotice" w:id="1">
    <w:p w14:paraId="5B8C2343" w14:textId="77777777" w:rsidR="00A31348" w:rsidRDefault="00A31348">
      <w:pPr>
        <w:pStyle w:val="Footer"/>
      </w:pPr>
    </w:p>
    <w:p w14:paraId="2A31A6DF" w14:textId="77777777" w:rsidR="00A31348" w:rsidRDefault="00A31348"/>
    <w:p w14:paraId="4DDB7135" w14:textId="77777777" w:rsidR="00A31348" w:rsidRDefault="00A3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0DDB" w14:textId="77777777" w:rsidR="002A193C" w:rsidRDefault="007E42CC">
    <w:pPr>
      <w:pStyle w:val="Header"/>
    </w:pPr>
    <w:r>
      <w:t>Agriculture Stewardship Package: Carbon + Diversity Pilot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9845" w14:textId="5C85E4CD" w:rsidR="002A193C" w:rsidRDefault="00A31348">
    <w:pPr>
      <w:pStyle w:val="Header"/>
      <w:jc w:val="left"/>
    </w:pPr>
    <w:r>
      <w:rPr>
        <w:noProof/>
      </w:rPr>
      <w:drawing>
        <wp:anchor distT="0" distB="0" distL="114300" distR="114300" simplePos="0" relativeHeight="251658240" behindDoc="0" locked="0" layoutInCell="1" allowOverlap="1" wp14:anchorId="0E897719" wp14:editId="3C2E3322">
          <wp:simplePos x="0" y="0"/>
          <wp:positionH relativeFrom="page">
            <wp:align>left</wp:align>
          </wp:positionH>
          <wp:positionV relativeFrom="paragraph">
            <wp:posOffset>-360680</wp:posOffset>
          </wp:positionV>
          <wp:extent cx="7579360" cy="2028190"/>
          <wp:effectExtent l="0" t="0" r="2540" b="0"/>
          <wp:wrapTopAndBottom/>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3077" b="3283"/>
                  <a:stretch/>
                </pic:blipFill>
                <pic:spPr bwMode="auto">
                  <a:xfrm>
                    <a:off x="0" y="0"/>
                    <a:ext cx="7579360" cy="20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 w:numId="33">
    <w:abstractNumId w:val="15"/>
  </w:num>
  <w:num w:numId="34">
    <w:abstractNumId w:val="15"/>
  </w:num>
  <w:num w:numId="3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8"/>
    <w:rsid w:val="001567E9"/>
    <w:rsid w:val="001D6537"/>
    <w:rsid w:val="001D77BC"/>
    <w:rsid w:val="002A193C"/>
    <w:rsid w:val="00396339"/>
    <w:rsid w:val="003A4B4A"/>
    <w:rsid w:val="0044064F"/>
    <w:rsid w:val="0045219D"/>
    <w:rsid w:val="00471A52"/>
    <w:rsid w:val="00486C20"/>
    <w:rsid w:val="005F0E4D"/>
    <w:rsid w:val="006F45E0"/>
    <w:rsid w:val="007405CB"/>
    <w:rsid w:val="007C5B94"/>
    <w:rsid w:val="007E42CC"/>
    <w:rsid w:val="0082249A"/>
    <w:rsid w:val="00833933"/>
    <w:rsid w:val="008A3190"/>
    <w:rsid w:val="00952EFD"/>
    <w:rsid w:val="00A31348"/>
    <w:rsid w:val="00AA70E3"/>
    <w:rsid w:val="00AB0FBE"/>
    <w:rsid w:val="00AF5211"/>
    <w:rsid w:val="00B01FB8"/>
    <w:rsid w:val="00B57A09"/>
    <w:rsid w:val="00CC1021"/>
    <w:rsid w:val="00D06356"/>
    <w:rsid w:val="00D45274"/>
    <w:rsid w:val="00D45E0E"/>
    <w:rsid w:val="00D666DC"/>
    <w:rsid w:val="00E045DF"/>
    <w:rsid w:val="00E362EF"/>
    <w:rsid w:val="00E732BE"/>
    <w:rsid w:val="00F054E0"/>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F91DB"/>
  <w15:docId w15:val="{8CEFC32F-CE44-42F0-8058-62A7573A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customStyle="1" w:styleId="Default">
    <w:name w:val="Default"/>
    <w:rsid w:val="00F054E0"/>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F054E0"/>
    <w:pPr>
      <w:spacing w:line="220" w:lineRule="atLeast"/>
    </w:pPr>
    <w:rPr>
      <w:rFonts w:cs="Times New Roman"/>
      <w:color w:val="auto"/>
    </w:rPr>
  </w:style>
  <w:style w:type="paragraph" w:customStyle="1" w:styleId="Pa4">
    <w:name w:val="Pa4"/>
    <w:basedOn w:val="Default"/>
    <w:next w:val="Default"/>
    <w:uiPriority w:val="99"/>
    <w:rsid w:val="007E42CC"/>
    <w:pPr>
      <w:spacing w:line="200" w:lineRule="atLeast"/>
    </w:pPr>
    <w:rPr>
      <w:rFonts w:ascii="MiloPro-Light" w:hAnsi="MiloPro-Light" w:cs="Times New Roman"/>
      <w:color w:val="auto"/>
    </w:rPr>
  </w:style>
  <w:style w:type="character" w:customStyle="1" w:styleId="A8">
    <w:name w:val="A8"/>
    <w:uiPriority w:val="99"/>
    <w:rsid w:val="007E42CC"/>
    <w:rPr>
      <w:rFonts w:cs="MiloPro-Light"/>
      <w:color w:val="000000"/>
    </w:rPr>
  </w:style>
  <w:style w:type="character" w:customStyle="1" w:styleId="A9">
    <w:name w:val="A9"/>
    <w:uiPriority w:val="99"/>
    <w:rsid w:val="007E42C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axCatchAll xmlns="da87d787-0c89-40d5-bbfb-be767bc14863"/>
    <ff31a84d4fbc41fa9a69e30de6eaee2d xmlns="67b9edc4-e3a8-4496-a90f-2b9854fe35c2">
      <Terms xmlns="http://schemas.microsoft.com/office/infopath/2007/PartnerControls">
        <TermInfo xmlns="http://schemas.microsoft.com/office/infopath/2007/PartnerControls">
          <TermName xmlns="http://schemas.microsoft.com/office/infopath/2007/PartnerControls">Producing materials</TermName>
          <TermId xmlns="http://schemas.microsoft.com/office/infopath/2007/PartnerControls">beb6dc92-c563-4210-bba1-1e3436ed4519</TermId>
        </TermInfo>
      </Terms>
    </ff31a84d4fbc41fa9a69e30de6eaee2d>
    <Purpose xmlns="67b9edc4-e3a8-4496-a90f-2b9854fe35c2">Template</Purpose>
    <Status xmlns="67b9edc4-e3a8-4496-a90f-2b9854fe35c2">Final</Status>
    <c9855bf3401b484e8340b5b8eb40b69e xmlns="67b9edc4-e3a8-4496-a90f-2b9854fe35c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12cafea6-325a-4b57-9617-7aee99b0bb8e</TermId>
        </TermInfo>
      </Terms>
    </c9855bf3401b484e8340b5b8eb40b69e>
    <Owner xmlns="67b9edc4-e3a8-4496-a90f-2b9854fe35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EE32792156D4AAEB6C213DF3076FB" ma:contentTypeVersion="10" ma:contentTypeDescription="Create a new document." ma:contentTypeScope="" ma:versionID="3ddc50125bfef27436fb31b066663a24">
  <xsd:schema xmlns:xsd="http://www.w3.org/2001/XMLSchema" xmlns:xs="http://www.w3.org/2001/XMLSchema" xmlns:p="http://schemas.microsoft.com/office/2006/metadata/properties" xmlns:ns2="67b9edc4-e3a8-4496-a90f-2b9854fe35c2" xmlns:ns3="da87d787-0c89-40d5-bbfb-be767bc14863" targetNamespace="http://schemas.microsoft.com/office/2006/metadata/properties" ma:root="true" ma:fieldsID="0968ac2f27f8a46e5ad0900205a098fd" ns2:_="" ns3:_="">
    <xsd:import namespace="67b9edc4-e3a8-4496-a90f-2b9854fe35c2"/>
    <xsd:import namespace="da87d787-0c89-40d5-bbfb-be767bc14863"/>
    <xsd:element name="properties">
      <xsd:complexType>
        <xsd:sequence>
          <xsd:element name="documentManagement">
            <xsd:complexType>
              <xsd:all>
                <xsd:element ref="ns2:Purpose" minOccurs="0"/>
                <xsd:element ref="ns2:MediaServiceMetadata" minOccurs="0"/>
                <xsd:element ref="ns2:MediaServiceFastMetadata" minOccurs="0"/>
                <xsd:element ref="ns2:c9855bf3401b484e8340b5b8eb40b69e" minOccurs="0"/>
                <xsd:element ref="ns3:TaxCatchAll" minOccurs="0"/>
                <xsd:element ref="ns2:ff31a84d4fbc41fa9a69e30de6eaee2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edc4-e3a8-4496-a90f-2b9854fe35c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Form"/>
          <xsd:enumeration value="Template"/>
          <xsd:enumeration value="Image ass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9855bf3401b484e8340b5b8eb40b69e" ma:index="12" nillable="true" ma:taxonomy="true" ma:internalName="c9855bf3401b484e8340b5b8eb40b69e" ma:taxonomyFieldName="Topic" ma:displayName="Topic" ma:default="" ma:fieldId="{c9855bf3-401b-484e-8340-b5b8eb40b69e}"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ff31a84d4fbc41fa9a69e30de6eaee2d" ma:index="15" nillable="true" ma:taxonomy="true" ma:internalName="ff31a84d4fbc41fa9a69e30de6eaee2d" ma:taxonomyFieldName="Sub_x002d_topic" ma:displayName="Sub-topic" ma:default="" ma:fieldId="{ff31a84d-4fbc-41fa-9a69-e30de6eaee2d}"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Owner" ma:index="16" nillable="true" ma:displayName="Owner (Section)" ma:description="Name of Section responsible for this content" ma:format="Dropdown" ma:internalName="Owner">
      <xsd:simpleType>
        <xsd:restriction base="dms:Text">
          <xsd:maxLength value="255"/>
        </xsd:restriction>
      </xsd:simpleType>
    </xsd:element>
    <xsd:element name="Status" ma:index="17" nillable="true" ma:displayName="Status" ma:default="Interim" ma:format="Dropdown" ma:internalName="Status">
      <xsd:simpleType>
        <xsd:restriction base="dms:Choice">
          <xsd:enumeration value="Interim"/>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da87d787-0c89-40d5-bbfb-be767bc148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f2cd0-6dd7-406c-888e-0bcfa46ad602}" ma:internalName="TaxCatchAll" ma:showField="CatchAllData" ma:web="da87d787-0c89-40d5-bbfb-be767bc14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purl.org/dc/dcmitype/"/>
    <ds:schemaRef ds:uri="http://schemas.microsoft.com/office/infopath/2007/PartnerControls"/>
    <ds:schemaRef ds:uri="http://purl.org/dc/elements/1.1/"/>
    <ds:schemaRef ds:uri="http://schemas.microsoft.com/office/2006/metadata/properties"/>
    <ds:schemaRef ds:uri="67b9edc4-e3a8-4496-a90f-2b9854fe35c2"/>
    <ds:schemaRef ds:uri="http://schemas.microsoft.com/office/2006/documentManagement/types"/>
    <ds:schemaRef ds:uri="http://purl.org/dc/terms/"/>
    <ds:schemaRef ds:uri="http://schemas.openxmlformats.org/package/2006/metadata/core-properties"/>
    <ds:schemaRef ds:uri="da87d787-0c89-40d5-bbfb-be767bc14863"/>
    <ds:schemaRef ds:uri="http://www.w3.org/XML/1998/namespace"/>
  </ds:schemaRefs>
</ds:datastoreItem>
</file>

<file path=customXml/itemProps3.xml><?xml version="1.0" encoding="utf-8"?>
<ds:datastoreItem xmlns:ds="http://schemas.openxmlformats.org/officeDocument/2006/customXml" ds:itemID="{85619EE6-0A34-4466-B4EA-F7985DFB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edc4-e3a8-4496-a90f-2b9854fe35c2"/>
    <ds:schemaRef ds:uri="da87d787-0c89-40d5-bbfb-be767bc14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Agriculture Stewardship Package - Case study 2</vt:lpstr>
    </vt:vector>
  </TitlesOfParts>
  <Company/>
  <LinksUpToDate>false</LinksUpToDate>
  <CharactersWithSpaces>3023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Stewardship Package - Case study 2</dc:title>
  <dc:creator>Department of Agriculture, Water and the Environment</dc:creator>
  <cp:lastModifiedBy>Grocott, Paul</cp:lastModifiedBy>
  <cp:revision>4</cp:revision>
  <cp:lastPrinted>2019-02-13T02:42:00Z</cp:lastPrinted>
  <dcterms:created xsi:type="dcterms:W3CDTF">2021-03-04T00:24:00Z</dcterms:created>
  <dcterms:modified xsi:type="dcterms:W3CDTF">2021-03-05T00:24:00Z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0x01010098FEE32792156D4AAEB6C213DF3076FB</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