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6BFF" w14:textId="1F7657ED"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eastAsia="Times New Roman" w:cstheme="minorHAnsi"/>
          <w:b/>
          <w:bCs/>
          <w:color w:val="000000"/>
          <w:sz w:val="20"/>
          <w:szCs w:val="20"/>
          <w:lang w:eastAsia="en-AU"/>
        </w:rPr>
      </w:pPr>
      <w:r w:rsidRPr="003627D3">
        <w:rPr>
          <w:rFonts w:eastAsia="Times New Roman" w:cstheme="minorHAnsi"/>
          <w:b/>
          <w:bCs/>
          <w:color w:val="000000"/>
          <w:sz w:val="20"/>
          <w:szCs w:val="20"/>
          <w:lang w:eastAsia="en-AU"/>
        </w:rPr>
        <w:t>Where do I find information about the Pilot?</w:t>
      </w:r>
    </w:p>
    <w:p w14:paraId="0307D7E1" w14:textId="12F0472A" w:rsidR="003627D3" w:rsidRPr="003627D3" w:rsidRDefault="003627D3" w:rsidP="003627D3">
      <w:pPr>
        <w:shd w:val="clear" w:color="auto" w:fill="FFFFFF"/>
        <w:spacing w:after="0" w:line="240" w:lineRule="auto"/>
        <w:rPr>
          <w:rFonts w:eastAsia="Times New Roman" w:cstheme="minorHAnsi"/>
          <w:color w:val="000000"/>
          <w:sz w:val="20"/>
          <w:szCs w:val="20"/>
          <w:lang w:eastAsia="en-AU"/>
        </w:rPr>
      </w:pPr>
      <w:r w:rsidRPr="003627D3">
        <w:rPr>
          <w:rFonts w:eastAsia="Times New Roman" w:cstheme="minorHAnsi"/>
          <w:b/>
          <w:bCs/>
          <w:color w:val="000000"/>
          <w:sz w:val="20"/>
          <w:szCs w:val="20"/>
          <w:lang w:eastAsia="en-AU"/>
        </w:rPr>
        <w:t>A:</w:t>
      </w:r>
      <w:r w:rsidRPr="003627D3">
        <w:rPr>
          <w:rFonts w:eastAsia="Times New Roman" w:cstheme="minorHAnsi"/>
          <w:color w:val="000000"/>
          <w:sz w:val="20"/>
          <w:szCs w:val="20"/>
          <w:lang w:eastAsia="en-AU"/>
        </w:rPr>
        <w:t> Please visit our webpage for information on the pilot including factsheets, hypothetical scenarios and program documentation. Look for the Carbon + Biodiversity tab on the left side of the </w:t>
      </w:r>
      <w:hyperlink r:id="rId8" w:history="1">
        <w:r w:rsidRPr="003627D3">
          <w:rPr>
            <w:rFonts w:eastAsia="Times New Roman" w:cstheme="minorHAnsi"/>
            <w:color w:val="006A94"/>
            <w:sz w:val="20"/>
            <w:szCs w:val="20"/>
            <w:u w:val="single"/>
            <w:lang w:eastAsia="en-AU"/>
          </w:rPr>
          <w:t>web page</w:t>
        </w:r>
      </w:hyperlink>
      <w:r w:rsidRPr="003627D3">
        <w:rPr>
          <w:rFonts w:eastAsia="Times New Roman" w:cstheme="minorHAnsi"/>
          <w:color w:val="000000"/>
          <w:sz w:val="20"/>
          <w:szCs w:val="20"/>
          <w:lang w:eastAsia="en-AU"/>
        </w:rPr>
        <w:t>.</w:t>
      </w:r>
    </w:p>
    <w:p w14:paraId="5EF175BA" w14:textId="6AE4FCDE"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eastAsia="Times New Roman" w:cstheme="minorHAnsi"/>
          <w:b/>
          <w:bCs/>
          <w:color w:val="000000"/>
          <w:sz w:val="20"/>
          <w:szCs w:val="20"/>
          <w:lang w:eastAsia="en-AU"/>
        </w:rPr>
      </w:pPr>
      <w:r w:rsidRPr="003627D3">
        <w:rPr>
          <w:rFonts w:eastAsia="Times New Roman" w:cstheme="minorHAnsi"/>
          <w:b/>
          <w:bCs/>
          <w:color w:val="000000"/>
          <w:sz w:val="20"/>
          <w:szCs w:val="20"/>
          <w:lang w:eastAsia="en-AU"/>
        </w:rPr>
        <w:t>Am I eligible to apply for the Carbon + Biodiversity Pilot?</w:t>
      </w:r>
    </w:p>
    <w:p w14:paraId="703E5A1B" w14:textId="69945EB8" w:rsidR="003627D3" w:rsidRPr="003627D3" w:rsidRDefault="003627D3" w:rsidP="003627D3">
      <w:pPr>
        <w:shd w:val="clear" w:color="auto" w:fill="FFFFFF"/>
        <w:spacing w:after="100" w:afterAutospacing="1" w:line="240" w:lineRule="auto"/>
        <w:rPr>
          <w:rFonts w:eastAsia="Times New Roman" w:cstheme="minorHAnsi"/>
          <w:color w:val="000000"/>
          <w:sz w:val="20"/>
          <w:szCs w:val="20"/>
          <w:lang w:eastAsia="en-AU"/>
        </w:rPr>
      </w:pPr>
      <w:r w:rsidRPr="003627D3">
        <w:rPr>
          <w:rFonts w:eastAsia="Times New Roman" w:cstheme="minorHAnsi"/>
          <w:b/>
          <w:bCs/>
          <w:color w:val="000000"/>
          <w:sz w:val="20"/>
          <w:szCs w:val="20"/>
          <w:lang w:eastAsia="en-AU"/>
        </w:rPr>
        <w:t>A:</w:t>
      </w:r>
      <w:r w:rsidRPr="003627D3">
        <w:rPr>
          <w:rFonts w:eastAsia="Times New Roman" w:cstheme="minorHAnsi"/>
          <w:color w:val="000000"/>
          <w:sz w:val="20"/>
          <w:szCs w:val="20"/>
          <w:lang w:eastAsia="en-AU"/>
        </w:rPr>
        <w:t> To be eligible, you must satisfy these requirements:</w:t>
      </w:r>
    </w:p>
    <w:p w14:paraId="77054FC7" w14:textId="77777777" w:rsidR="008D698A" w:rsidRPr="00B90C9D" w:rsidRDefault="008D698A" w:rsidP="008D698A">
      <w:pPr>
        <w:pStyle w:val="ListBullet"/>
        <w:numPr>
          <w:ilvl w:val="0"/>
          <w:numId w:val="1"/>
        </w:numPr>
        <w:spacing w:before="0"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your land must be predominantly used for agricultural purposes</w:t>
      </w:r>
    </w:p>
    <w:p w14:paraId="21D28C9E" w14:textId="77777777"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 xml:space="preserve">you must be the owner, leaseholder or exclusive native title holder of the land </w:t>
      </w:r>
    </w:p>
    <w:p w14:paraId="25693EAD" w14:textId="77777777"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your project must be contained entirely within one of the six NRM regions noted below</w:t>
      </w:r>
    </w:p>
    <w:p w14:paraId="51962BF1" w14:textId="77777777"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your project area must be between 5 and 200 hectares in total</w:t>
      </w:r>
    </w:p>
    <w:p w14:paraId="0920A621" w14:textId="78DF264B"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 xml:space="preserve">you must be able to undertake and register a </w:t>
      </w:r>
      <w:r w:rsidRPr="0047214D">
        <w:rPr>
          <w:rFonts w:asciiTheme="minorHAnsi" w:hAnsiTheme="minorHAnsi" w:cstheme="minorHAnsi"/>
          <w:iCs w:val="0"/>
          <w:color w:val="0070C0"/>
          <w:u w:val="single"/>
          <w:lang w:eastAsia="en-AU"/>
        </w:rPr>
        <w:t xml:space="preserve">new </w:t>
      </w:r>
      <w:hyperlink r:id="rId9" w:history="1">
        <w:r w:rsidRPr="0047214D">
          <w:rPr>
            <w:rFonts w:asciiTheme="minorHAnsi" w:hAnsiTheme="minorHAnsi" w:cstheme="minorHAnsi"/>
            <w:iCs w:val="0"/>
            <w:color w:val="0070C0"/>
            <w:u w:val="single"/>
          </w:rPr>
          <w:t>environmental plantings method</w:t>
        </w:r>
      </w:hyperlink>
      <w:r w:rsidRPr="0047214D">
        <w:rPr>
          <w:rFonts w:asciiTheme="minorHAnsi" w:hAnsiTheme="minorHAnsi" w:cstheme="minorHAnsi"/>
          <w:iCs w:val="0"/>
          <w:color w:val="0070C0"/>
          <w:u w:val="single"/>
          <w:lang w:eastAsia="en-AU"/>
        </w:rPr>
        <w:t xml:space="preserve"> project</w:t>
      </w:r>
      <w:r w:rsidRPr="00B90C9D">
        <w:rPr>
          <w:rFonts w:asciiTheme="minorHAnsi" w:hAnsiTheme="minorHAnsi" w:cstheme="minorHAnsi"/>
          <w:iCs w:val="0"/>
          <w:color w:val="0070C0"/>
          <w:lang w:eastAsia="en-AU"/>
        </w:rPr>
        <w:t xml:space="preserve"> </w:t>
      </w:r>
      <w:r w:rsidRPr="00B90C9D">
        <w:rPr>
          <w:rFonts w:asciiTheme="minorHAnsi" w:hAnsiTheme="minorHAnsi" w:cstheme="minorHAnsi"/>
          <w:iCs w:val="0"/>
          <w:color w:val="000000"/>
          <w:lang w:eastAsia="en-AU"/>
        </w:rPr>
        <w:t>under the ERF. </w:t>
      </w:r>
    </w:p>
    <w:p w14:paraId="4491F0D7" w14:textId="35795BCA"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 xml:space="preserve">You must meet the participant obligations under the ERF as </w:t>
      </w:r>
      <w:hyperlink r:id="rId10" w:history="1">
        <w:r w:rsidRPr="00B90C9D">
          <w:rPr>
            <w:rFonts w:asciiTheme="minorHAnsi" w:hAnsiTheme="minorHAnsi" w:cstheme="minorHAnsi"/>
            <w:iCs w:val="0"/>
            <w:color w:val="0070C0"/>
            <w:lang w:eastAsia="en-AU"/>
          </w:rPr>
          <w:t>outlined on the CER’s website</w:t>
        </w:r>
      </w:hyperlink>
    </w:p>
    <w:p w14:paraId="2DD1526E" w14:textId="77777777" w:rsidR="008D698A" w:rsidRPr="00B90C9D" w:rsidRDefault="008D698A" w:rsidP="008D698A">
      <w:pPr>
        <w:pStyle w:val="ListBullet"/>
        <w:numPr>
          <w:ilvl w:val="0"/>
          <w:numId w:val="1"/>
        </w:numPr>
        <w:spacing w:after="0"/>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you must commit to protect and look after your C+B Project for at least 25 years once established.</w:t>
      </w:r>
    </w:p>
    <w:p w14:paraId="52541622" w14:textId="77777777" w:rsidR="008D698A" w:rsidRPr="00B90C9D" w:rsidRDefault="008D698A" w:rsidP="008D698A">
      <w:pPr>
        <w:pStyle w:val="ListBullet"/>
        <w:numPr>
          <w:ilvl w:val="0"/>
          <w:numId w:val="1"/>
        </w:numPr>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You must act with the utmost good faith in your engagements with the pilot.</w:t>
      </w:r>
    </w:p>
    <w:p w14:paraId="51432C55" w14:textId="46A7B466" w:rsidR="003627D3" w:rsidRPr="003627D3" w:rsidRDefault="003627D3" w:rsidP="003627D3">
      <w:pPr>
        <w:shd w:val="clear" w:color="auto" w:fill="FFFFFF"/>
        <w:spacing w:before="100" w:beforeAutospacing="1" w:after="0" w:line="240" w:lineRule="auto"/>
        <w:rPr>
          <w:rFonts w:eastAsia="Times New Roman" w:cstheme="minorHAnsi"/>
          <w:color w:val="000000"/>
          <w:sz w:val="20"/>
          <w:szCs w:val="20"/>
          <w:lang w:eastAsia="en-AU"/>
        </w:rPr>
      </w:pPr>
      <w:r w:rsidRPr="003627D3">
        <w:rPr>
          <w:rFonts w:eastAsia="Times New Roman" w:cstheme="minorHAnsi"/>
          <w:color w:val="000000"/>
          <w:sz w:val="20"/>
          <w:szCs w:val="20"/>
          <w:lang w:eastAsia="en-AU"/>
        </w:rPr>
        <w:t>Please </w:t>
      </w:r>
      <w:hyperlink r:id="rId11" w:history="1">
        <w:r w:rsidRPr="003627D3">
          <w:rPr>
            <w:rFonts w:eastAsia="Times New Roman" w:cstheme="minorHAnsi"/>
            <w:color w:val="006A94"/>
            <w:sz w:val="20"/>
            <w:szCs w:val="20"/>
            <w:u w:val="single"/>
            <w:lang w:eastAsia="en-AU"/>
          </w:rPr>
          <w:t>visit our website</w:t>
        </w:r>
      </w:hyperlink>
      <w:r w:rsidRPr="003627D3">
        <w:rPr>
          <w:rFonts w:eastAsia="Times New Roman" w:cstheme="minorHAnsi"/>
          <w:color w:val="000000"/>
          <w:sz w:val="20"/>
          <w:szCs w:val="20"/>
          <w:lang w:eastAsia="en-AU"/>
        </w:rPr>
        <w:t xml:space="preserve"> and </w:t>
      </w:r>
      <w:r w:rsidR="008D698A">
        <w:rPr>
          <w:rFonts w:eastAsia="Times New Roman" w:cstheme="minorHAnsi"/>
          <w:color w:val="000000"/>
          <w:sz w:val="20"/>
          <w:szCs w:val="20"/>
          <w:lang w:eastAsia="en-AU"/>
        </w:rPr>
        <w:t>read the pilot</w:t>
      </w:r>
      <w:r w:rsidR="008D698A" w:rsidRPr="003627D3">
        <w:rPr>
          <w:rFonts w:eastAsia="Times New Roman" w:cstheme="minorHAnsi"/>
          <w:color w:val="000000"/>
          <w:sz w:val="20"/>
          <w:szCs w:val="20"/>
          <w:lang w:eastAsia="en-AU"/>
        </w:rPr>
        <w:t xml:space="preserve"> </w:t>
      </w:r>
      <w:r w:rsidRPr="003627D3">
        <w:rPr>
          <w:rFonts w:eastAsia="Times New Roman" w:cstheme="minorHAnsi"/>
          <w:color w:val="000000"/>
          <w:sz w:val="20"/>
          <w:szCs w:val="20"/>
          <w:lang w:eastAsia="en-AU"/>
        </w:rPr>
        <w:t>documentation for further information about who is eligible and how to apply.</w:t>
      </w:r>
    </w:p>
    <w:p w14:paraId="69BDB116"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eastAsia="Times New Roman" w:cstheme="minorHAnsi"/>
          <w:b/>
          <w:bCs/>
          <w:color w:val="000000"/>
          <w:sz w:val="20"/>
          <w:szCs w:val="20"/>
          <w:lang w:eastAsia="en-AU"/>
        </w:rPr>
      </w:pPr>
      <w:r w:rsidRPr="003627D3">
        <w:rPr>
          <w:rFonts w:eastAsia="Times New Roman" w:cstheme="minorHAnsi"/>
          <w:b/>
          <w:bCs/>
          <w:color w:val="000000"/>
          <w:sz w:val="20"/>
          <w:szCs w:val="20"/>
          <w:lang w:eastAsia="en-AU"/>
        </w:rPr>
        <w:t>Why is my region not eligible to participate in the Carbon + Biodiversity Pilot?</w:t>
      </w:r>
    </w:p>
    <w:p w14:paraId="2D3F844A" w14:textId="2CE4B0A4" w:rsidR="003627D3" w:rsidRPr="003627D3" w:rsidRDefault="003627D3" w:rsidP="003627D3">
      <w:pPr>
        <w:shd w:val="clear" w:color="auto" w:fill="FFFFFF"/>
        <w:spacing w:after="0" w:line="240" w:lineRule="auto"/>
        <w:rPr>
          <w:rFonts w:eastAsia="Times New Roman" w:cstheme="minorHAnsi"/>
          <w:color w:val="000000"/>
          <w:sz w:val="20"/>
          <w:szCs w:val="20"/>
          <w:lang w:eastAsia="en-AU"/>
        </w:rPr>
      </w:pPr>
      <w:r w:rsidRPr="003627D3">
        <w:rPr>
          <w:rFonts w:eastAsia="Times New Roman" w:cstheme="minorHAnsi"/>
          <w:b/>
          <w:bCs/>
          <w:color w:val="000000"/>
          <w:sz w:val="20"/>
          <w:szCs w:val="20"/>
          <w:lang w:eastAsia="en-AU"/>
        </w:rPr>
        <w:t>A:</w:t>
      </w:r>
      <w:r w:rsidRPr="003627D3">
        <w:rPr>
          <w:rFonts w:eastAsia="Times New Roman" w:cstheme="minorHAnsi"/>
          <w:color w:val="000000"/>
          <w:sz w:val="20"/>
          <w:szCs w:val="20"/>
          <w:lang w:eastAsia="en-AU"/>
        </w:rPr>
        <w:t xml:space="preserve"> The six Natural Resource Management (NRM) regions were chosen to test the pilot across a range of farming systems, vegetation types and jurisdictions to generate the necessary data to effectively trial the pilot’s </w:t>
      </w:r>
      <w:r w:rsidR="00884214">
        <w:rPr>
          <w:rFonts w:eastAsia="Times New Roman" w:cstheme="minorHAnsi"/>
          <w:color w:val="000000"/>
          <w:sz w:val="20"/>
          <w:szCs w:val="20"/>
          <w:lang w:eastAsia="en-AU"/>
        </w:rPr>
        <w:t xml:space="preserve">key </w:t>
      </w:r>
      <w:r w:rsidRPr="003627D3">
        <w:rPr>
          <w:rFonts w:eastAsia="Times New Roman" w:cstheme="minorHAnsi"/>
          <w:color w:val="000000"/>
          <w:sz w:val="20"/>
          <w:szCs w:val="20"/>
          <w:lang w:eastAsia="en-AU"/>
        </w:rPr>
        <w:t>policy objective</w:t>
      </w:r>
      <w:r w:rsidR="00884214">
        <w:rPr>
          <w:rFonts w:eastAsia="Times New Roman" w:cstheme="minorHAnsi"/>
          <w:color w:val="000000"/>
          <w:sz w:val="20"/>
          <w:szCs w:val="20"/>
          <w:lang w:eastAsia="en-AU"/>
        </w:rPr>
        <w:t xml:space="preserve"> of informing the development of a voluntary biodiversity market</w:t>
      </w:r>
      <w:r w:rsidRPr="003627D3">
        <w:rPr>
          <w:rFonts w:eastAsia="Times New Roman" w:cstheme="minorHAnsi"/>
          <w:color w:val="000000"/>
          <w:sz w:val="20"/>
          <w:szCs w:val="20"/>
          <w:lang w:eastAsia="en-AU"/>
        </w:rPr>
        <w:t xml:space="preserve">. Other NRM regions may be included in the future but have not been determined </w:t>
      </w:r>
      <w:proofErr w:type="gramStart"/>
      <w:r w:rsidRPr="003627D3">
        <w:rPr>
          <w:rFonts w:eastAsia="Times New Roman" w:cstheme="minorHAnsi"/>
          <w:color w:val="000000"/>
          <w:sz w:val="20"/>
          <w:szCs w:val="20"/>
          <w:lang w:eastAsia="en-AU"/>
        </w:rPr>
        <w:t>at this point in time</w:t>
      </w:r>
      <w:proofErr w:type="gramEnd"/>
      <w:r w:rsidRPr="003627D3">
        <w:rPr>
          <w:rFonts w:eastAsia="Times New Roman" w:cstheme="minorHAnsi"/>
          <w:color w:val="000000"/>
          <w:sz w:val="20"/>
          <w:szCs w:val="20"/>
          <w:lang w:eastAsia="en-AU"/>
        </w:rPr>
        <w:t>.</w:t>
      </w:r>
    </w:p>
    <w:p w14:paraId="78C2E8EA"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eastAsia="Times New Roman" w:cstheme="minorHAnsi"/>
          <w:b/>
          <w:bCs/>
          <w:color w:val="000000"/>
          <w:sz w:val="20"/>
          <w:szCs w:val="20"/>
          <w:lang w:eastAsia="en-AU"/>
        </w:rPr>
      </w:pPr>
      <w:r w:rsidRPr="003627D3">
        <w:rPr>
          <w:rFonts w:eastAsia="Times New Roman" w:cstheme="minorHAnsi"/>
          <w:b/>
          <w:bCs/>
          <w:color w:val="000000"/>
          <w:sz w:val="20"/>
          <w:szCs w:val="20"/>
          <w:lang w:eastAsia="en-AU"/>
        </w:rPr>
        <w:t>Do I have to participate in the Emissions Reduction Fund to be eligible for the Carbon + Biodiversity Pilot?</w:t>
      </w:r>
    </w:p>
    <w:p w14:paraId="686E57A2" w14:textId="6C085C0A" w:rsidR="003627D3" w:rsidRPr="003627D3" w:rsidRDefault="003627D3" w:rsidP="003627D3">
      <w:pPr>
        <w:shd w:val="clear" w:color="auto" w:fill="FFFFFF"/>
        <w:spacing w:after="0" w:line="240" w:lineRule="auto"/>
        <w:rPr>
          <w:rFonts w:eastAsia="Times New Roman" w:cstheme="minorHAnsi"/>
          <w:color w:val="000000"/>
          <w:sz w:val="20"/>
          <w:szCs w:val="20"/>
          <w:lang w:eastAsia="en-AU"/>
        </w:rPr>
      </w:pPr>
      <w:r w:rsidRPr="003627D3">
        <w:rPr>
          <w:rFonts w:eastAsia="Times New Roman" w:cstheme="minorHAnsi"/>
          <w:b/>
          <w:bCs/>
          <w:color w:val="000000"/>
          <w:sz w:val="20"/>
          <w:szCs w:val="20"/>
          <w:lang w:eastAsia="en-AU"/>
        </w:rPr>
        <w:t>A:</w:t>
      </w:r>
      <w:r w:rsidRPr="003627D3">
        <w:rPr>
          <w:rFonts w:eastAsia="Times New Roman" w:cstheme="minorHAnsi"/>
          <w:color w:val="000000"/>
          <w:sz w:val="20"/>
          <w:szCs w:val="20"/>
          <w:lang w:eastAsia="en-AU"/>
        </w:rPr>
        <w:t> </w:t>
      </w:r>
      <w:r>
        <w:rPr>
          <w:rFonts w:eastAsia="Times New Roman" w:cstheme="minorHAnsi"/>
          <w:color w:val="000000"/>
          <w:sz w:val="20"/>
          <w:szCs w:val="20"/>
          <w:lang w:eastAsia="en-AU"/>
        </w:rPr>
        <w:t>Yes, a</w:t>
      </w:r>
      <w:r w:rsidRPr="003627D3">
        <w:rPr>
          <w:rFonts w:eastAsia="Times New Roman" w:cstheme="minorHAnsi"/>
          <w:color w:val="000000"/>
          <w:sz w:val="20"/>
          <w:szCs w:val="20"/>
          <w:lang w:eastAsia="en-AU"/>
        </w:rPr>
        <w:t xml:space="preserve">n eligibility requirement for participating Carbon + Biodiversity Pilot is to register your project as a new Emissions Reduction Fund (ERF) environmental plantings project, involving reforestation through either planting or direct seeding of native tree and shrub species. The project must satisfy the </w:t>
      </w:r>
      <w:r w:rsidR="00884214">
        <w:rPr>
          <w:rFonts w:eastAsia="Times New Roman" w:cstheme="minorHAnsi"/>
          <w:color w:val="000000"/>
          <w:sz w:val="20"/>
          <w:szCs w:val="20"/>
          <w:lang w:eastAsia="en-AU"/>
        </w:rPr>
        <w:t xml:space="preserve">requirements of the ERF including the </w:t>
      </w:r>
      <w:r w:rsidRPr="003627D3">
        <w:rPr>
          <w:rFonts w:eastAsia="Times New Roman" w:cstheme="minorHAnsi"/>
          <w:color w:val="000000"/>
          <w:sz w:val="20"/>
          <w:szCs w:val="20"/>
          <w:lang w:eastAsia="en-AU"/>
        </w:rPr>
        <w:t>eligible offset project registration requirements and must not already be registered. You will be able to do this after (and if) we make you a price offer.</w:t>
      </w:r>
    </w:p>
    <w:p w14:paraId="6C24E127"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eastAsia="Times New Roman" w:cstheme="minorHAnsi"/>
          <w:b/>
          <w:bCs/>
          <w:color w:val="000000"/>
          <w:sz w:val="20"/>
          <w:szCs w:val="20"/>
          <w:lang w:eastAsia="en-AU"/>
        </w:rPr>
      </w:pPr>
      <w:r w:rsidRPr="003627D3">
        <w:rPr>
          <w:rFonts w:eastAsia="Times New Roman" w:cstheme="minorHAnsi"/>
          <w:b/>
          <w:bCs/>
          <w:color w:val="000000"/>
          <w:sz w:val="20"/>
          <w:szCs w:val="20"/>
          <w:lang w:eastAsia="en-AU"/>
        </w:rPr>
        <w:t>I need help understanding the requirements under the Emissions Reduction Fund. Where do I go for help?</w:t>
      </w:r>
    </w:p>
    <w:p w14:paraId="5DDE864F" w14:textId="77777777" w:rsidR="003627D3" w:rsidRPr="003627D3" w:rsidRDefault="003627D3" w:rsidP="003627D3">
      <w:pPr>
        <w:shd w:val="clear" w:color="auto" w:fill="FFFFFF"/>
        <w:spacing w:after="100" w:afterAutospacing="1" w:line="240" w:lineRule="auto"/>
        <w:rPr>
          <w:rFonts w:eastAsia="Times New Roman" w:cstheme="minorHAnsi"/>
          <w:color w:val="000000"/>
          <w:sz w:val="20"/>
          <w:szCs w:val="20"/>
          <w:lang w:eastAsia="en-AU"/>
        </w:rPr>
      </w:pPr>
      <w:r w:rsidRPr="003627D3">
        <w:rPr>
          <w:rFonts w:eastAsia="Times New Roman" w:cstheme="minorHAnsi"/>
          <w:color w:val="000000"/>
          <w:sz w:val="20"/>
          <w:szCs w:val="20"/>
          <w:lang w:eastAsia="en-AU"/>
        </w:rPr>
        <w:t>You can find two factsheets about the Emissions Reduction Fund (ERF) on the Carbon + Biodiversity website.</w:t>
      </w:r>
    </w:p>
    <w:p w14:paraId="3CD36954" w14:textId="77777777" w:rsidR="003627D3" w:rsidRPr="003627D3" w:rsidRDefault="00C84D17" w:rsidP="003627D3">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2" w:tgtFrame="_blank" w:tooltip="emissions-reduction-fund-application-process.pdf" w:history="1">
        <w:r w:rsidR="003627D3" w:rsidRPr="003627D3">
          <w:rPr>
            <w:rFonts w:eastAsia="Times New Roman" w:cstheme="minorHAnsi"/>
            <w:color w:val="006A94"/>
            <w:sz w:val="20"/>
            <w:szCs w:val="20"/>
            <w:u w:val="single"/>
            <w:lang w:eastAsia="en-AU"/>
          </w:rPr>
          <w:t>Emissions Reduction Fund Application Process</w:t>
        </w:r>
      </w:hyperlink>
    </w:p>
    <w:p w14:paraId="157C932F" w14:textId="77777777" w:rsidR="003627D3" w:rsidRPr="003627D3" w:rsidRDefault="00C84D17" w:rsidP="003627D3">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3" w:tgtFrame="_blank" w:tooltip="emissions-reduction-fund-eligibility-requirements.pdf" w:history="1">
        <w:r w:rsidR="003627D3" w:rsidRPr="003627D3">
          <w:rPr>
            <w:rFonts w:eastAsia="Times New Roman" w:cstheme="minorHAnsi"/>
            <w:color w:val="006A94"/>
            <w:sz w:val="20"/>
            <w:szCs w:val="20"/>
            <w:u w:val="single"/>
            <w:lang w:eastAsia="en-AU"/>
          </w:rPr>
          <w:t>Emissions Reduction Fund Eligibility Requirements</w:t>
        </w:r>
      </w:hyperlink>
    </w:p>
    <w:p w14:paraId="6727397B" w14:textId="77777777" w:rsidR="003627D3" w:rsidRPr="003627D3" w:rsidRDefault="003627D3" w:rsidP="003627D3">
      <w:pPr>
        <w:shd w:val="clear" w:color="auto" w:fill="FFFFFF"/>
        <w:spacing w:before="100" w:beforeAutospacing="1" w:after="100" w:afterAutospacing="1" w:line="240" w:lineRule="auto"/>
        <w:rPr>
          <w:rFonts w:eastAsia="Times New Roman" w:cstheme="minorHAnsi"/>
          <w:color w:val="000000"/>
          <w:sz w:val="20"/>
          <w:szCs w:val="20"/>
          <w:lang w:eastAsia="en-AU"/>
        </w:rPr>
      </w:pPr>
      <w:r w:rsidRPr="003627D3">
        <w:rPr>
          <w:rFonts w:eastAsia="Times New Roman" w:cstheme="minorHAnsi"/>
          <w:color w:val="000000"/>
          <w:sz w:val="20"/>
          <w:szCs w:val="20"/>
          <w:lang w:eastAsia="en-AU"/>
        </w:rPr>
        <w:t>The Clean Energy Regulator also has resources available online to help applicants understand the</w:t>
      </w:r>
      <w:r w:rsidRPr="003627D3">
        <w:rPr>
          <w:rFonts w:eastAsia="Times New Roman" w:cstheme="minorHAnsi"/>
          <w:color w:val="000000"/>
          <w:sz w:val="20"/>
          <w:szCs w:val="20"/>
          <w:lang w:eastAsia="en-AU"/>
        </w:rPr>
        <w:br/>
        <w:t>requirements under the ERF:</w:t>
      </w:r>
    </w:p>
    <w:p w14:paraId="66D5017E"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4" w:tgtFrame="_blank" w:history="1">
        <w:r w:rsidR="003627D3" w:rsidRPr="003627D3">
          <w:rPr>
            <w:rFonts w:eastAsia="Times New Roman" w:cstheme="minorHAnsi"/>
            <w:color w:val="006A94"/>
            <w:sz w:val="20"/>
            <w:szCs w:val="20"/>
            <w:u w:val="single"/>
            <w:lang w:eastAsia="en-AU"/>
          </w:rPr>
          <w:t>Environmental plantings projects</w:t>
        </w:r>
      </w:hyperlink>
    </w:p>
    <w:p w14:paraId="14A72880"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5" w:tgtFrame="_blank" w:history="1">
        <w:r w:rsidR="003627D3" w:rsidRPr="003627D3">
          <w:rPr>
            <w:rFonts w:eastAsia="Times New Roman" w:cstheme="minorHAnsi"/>
            <w:color w:val="006A94"/>
            <w:sz w:val="20"/>
            <w:szCs w:val="20"/>
            <w:u w:val="single"/>
            <w:lang w:eastAsia="en-AU"/>
          </w:rPr>
          <w:t xml:space="preserve">Reforestation by environmental or mallee plantings </w:t>
        </w:r>
        <w:proofErr w:type="spellStart"/>
        <w:r w:rsidR="003627D3" w:rsidRPr="003627D3">
          <w:rPr>
            <w:rFonts w:eastAsia="Times New Roman" w:cstheme="minorHAnsi"/>
            <w:color w:val="006A94"/>
            <w:sz w:val="20"/>
            <w:szCs w:val="20"/>
            <w:u w:val="single"/>
            <w:lang w:eastAsia="en-AU"/>
          </w:rPr>
          <w:t>FullCAM</w:t>
        </w:r>
        <w:proofErr w:type="spellEnd"/>
        <w:r w:rsidR="003627D3" w:rsidRPr="003627D3">
          <w:rPr>
            <w:rFonts w:eastAsia="Times New Roman" w:cstheme="minorHAnsi"/>
            <w:color w:val="006A94"/>
            <w:sz w:val="20"/>
            <w:szCs w:val="20"/>
            <w:u w:val="single"/>
            <w:lang w:eastAsia="en-AU"/>
          </w:rPr>
          <w:t xml:space="preserve"> method</w:t>
        </w:r>
      </w:hyperlink>
    </w:p>
    <w:p w14:paraId="6BC9754A"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6" w:tgtFrame="_blank" w:history="1">
        <w:r w:rsidR="003627D3" w:rsidRPr="003627D3">
          <w:rPr>
            <w:rFonts w:eastAsia="Times New Roman" w:cstheme="minorHAnsi"/>
            <w:color w:val="006A94"/>
            <w:sz w:val="20"/>
            <w:szCs w:val="20"/>
            <w:u w:val="single"/>
            <w:lang w:eastAsia="en-AU"/>
          </w:rPr>
          <w:t>Eligible interest holder consent</w:t>
        </w:r>
      </w:hyperlink>
    </w:p>
    <w:p w14:paraId="2AA579F7"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7" w:tgtFrame="_blank" w:history="1">
        <w:r w:rsidR="003627D3" w:rsidRPr="003627D3">
          <w:rPr>
            <w:rFonts w:eastAsia="Times New Roman" w:cstheme="minorHAnsi"/>
            <w:color w:val="006A94"/>
            <w:sz w:val="20"/>
            <w:szCs w:val="20"/>
            <w:u w:val="single"/>
            <w:lang w:eastAsia="en-AU"/>
          </w:rPr>
          <w:t>Eligibility and newness</w:t>
        </w:r>
      </w:hyperlink>
    </w:p>
    <w:p w14:paraId="2944C9BB"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8" w:tgtFrame="_blank" w:history="1">
        <w:r w:rsidR="003627D3" w:rsidRPr="003627D3">
          <w:rPr>
            <w:rFonts w:eastAsia="Times New Roman" w:cstheme="minorHAnsi"/>
            <w:color w:val="006A94"/>
            <w:sz w:val="20"/>
            <w:szCs w:val="20"/>
            <w:u w:val="single"/>
            <w:lang w:eastAsia="en-AU"/>
          </w:rPr>
          <w:t>Interactive Emissions Reduction Fund Questionnaire</w:t>
        </w:r>
      </w:hyperlink>
    </w:p>
    <w:p w14:paraId="4EFBCBF9"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19" w:tgtFrame="_blank" w:history="1">
        <w:r w:rsidR="003627D3" w:rsidRPr="003627D3">
          <w:rPr>
            <w:rFonts w:eastAsia="Times New Roman" w:cstheme="minorHAnsi"/>
            <w:color w:val="006A94"/>
            <w:sz w:val="20"/>
            <w:szCs w:val="20"/>
            <w:u w:val="single"/>
            <w:lang w:eastAsia="en-AU"/>
          </w:rPr>
          <w:t>Feasibility and project planning</w:t>
        </w:r>
      </w:hyperlink>
    </w:p>
    <w:p w14:paraId="2CCCDC69"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20" w:tgtFrame="_blank" w:history="1">
        <w:r w:rsidR="003627D3" w:rsidRPr="003627D3">
          <w:rPr>
            <w:rFonts w:eastAsia="Times New Roman" w:cstheme="minorHAnsi"/>
            <w:color w:val="006A94"/>
            <w:sz w:val="20"/>
            <w:szCs w:val="20"/>
            <w:u w:val="single"/>
            <w:lang w:eastAsia="en-AU"/>
          </w:rPr>
          <w:t>Legal right</w:t>
        </w:r>
      </w:hyperlink>
    </w:p>
    <w:p w14:paraId="4A307086" w14:textId="77777777" w:rsidR="003627D3" w:rsidRPr="003627D3"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21" w:tgtFrame="_blank" w:history="1">
        <w:r w:rsidR="003627D3" w:rsidRPr="003627D3">
          <w:rPr>
            <w:rFonts w:eastAsia="Times New Roman" w:cstheme="minorHAnsi"/>
            <w:color w:val="006A94"/>
            <w:sz w:val="20"/>
            <w:szCs w:val="20"/>
            <w:u w:val="single"/>
            <w:lang w:eastAsia="en-AU"/>
          </w:rPr>
          <w:t>Choosing a project proponent for landholders</w:t>
        </w:r>
      </w:hyperlink>
    </w:p>
    <w:p w14:paraId="5D3F02D4" w14:textId="17BFE28C" w:rsidR="00E25F35" w:rsidRPr="008D3EE5" w:rsidRDefault="00C84D17" w:rsidP="003627D3">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en-AU"/>
        </w:rPr>
      </w:pPr>
      <w:hyperlink r:id="rId22" w:tgtFrame="_blank" w:history="1">
        <w:r w:rsidR="003627D3" w:rsidRPr="003627D3">
          <w:rPr>
            <w:rFonts w:eastAsia="Times New Roman" w:cstheme="minorHAnsi"/>
            <w:color w:val="006A94"/>
            <w:sz w:val="20"/>
            <w:szCs w:val="20"/>
            <w:u w:val="single"/>
            <w:lang w:eastAsia="en-AU"/>
          </w:rPr>
          <w:t>Land based projects – return on investment considerations</w:t>
        </w:r>
      </w:hyperlink>
    </w:p>
    <w:p w14:paraId="576CC5D1" w14:textId="77777777" w:rsidR="00E25F35" w:rsidRPr="00B90C9D" w:rsidRDefault="00C84D17" w:rsidP="00E25F35">
      <w:pPr>
        <w:numPr>
          <w:ilvl w:val="0"/>
          <w:numId w:val="4"/>
        </w:numPr>
        <w:shd w:val="clear" w:color="auto" w:fill="FFFFFF"/>
        <w:spacing w:before="100" w:beforeAutospacing="1" w:after="100" w:afterAutospacing="1" w:line="240" w:lineRule="auto"/>
        <w:rPr>
          <w:rFonts w:eastAsia="Times New Roman" w:cstheme="minorHAnsi"/>
          <w:color w:val="006A94"/>
          <w:sz w:val="20"/>
          <w:szCs w:val="20"/>
          <w:u w:val="single"/>
          <w:lang w:eastAsia="en-AU"/>
        </w:rPr>
      </w:pPr>
      <w:hyperlink r:id="rId23" w:history="1">
        <w:r w:rsidR="00716109" w:rsidRPr="00B90C9D">
          <w:rPr>
            <w:rFonts w:eastAsia="Times New Roman" w:cstheme="minorHAnsi"/>
            <w:color w:val="006A94"/>
            <w:sz w:val="20"/>
            <w:szCs w:val="20"/>
            <w:u w:val="single"/>
            <w:lang w:eastAsia="en-AU"/>
          </w:rPr>
          <w:t>Proposed new requirements for native vegetation regeneration projects</w:t>
        </w:r>
      </w:hyperlink>
      <w:r w:rsidR="00884214" w:rsidRPr="00B90C9D">
        <w:rPr>
          <w:rFonts w:eastAsia="Times New Roman" w:cstheme="minorHAnsi"/>
          <w:color w:val="006A94"/>
          <w:sz w:val="20"/>
          <w:szCs w:val="20"/>
          <w:u w:val="single"/>
          <w:lang w:eastAsia="en-AU"/>
        </w:rPr>
        <w:t>.</w:t>
      </w:r>
    </w:p>
    <w:p w14:paraId="6ECF4735" w14:textId="3762D287" w:rsidR="003627D3" w:rsidRPr="003627D3" w:rsidRDefault="00884214" w:rsidP="00B90C9D">
      <w:pPr>
        <w:shd w:val="clear" w:color="auto" w:fill="FFFFFF"/>
        <w:spacing w:before="100" w:beforeAutospacing="1" w:after="100" w:afterAutospacing="1" w:line="240" w:lineRule="auto"/>
        <w:rPr>
          <w:rFonts w:ascii="Open Sans" w:eastAsia="Times New Roman" w:hAnsi="Open Sans" w:cs="Open Sans"/>
          <w:color w:val="000000"/>
          <w:sz w:val="20"/>
          <w:szCs w:val="20"/>
          <w:lang w:eastAsia="en-AU"/>
        </w:rPr>
      </w:pPr>
      <w:r w:rsidRPr="00B90C9D">
        <w:rPr>
          <w:rFonts w:cstheme="minorHAnsi"/>
          <w:sz w:val="20"/>
          <w:szCs w:val="20"/>
        </w:rPr>
        <w:t xml:space="preserve"> </w:t>
      </w:r>
      <w:r w:rsidR="003627D3" w:rsidRPr="00B90C9D">
        <w:rPr>
          <w:rFonts w:eastAsia="Times New Roman" w:cstheme="minorHAnsi"/>
          <w:color w:val="000000"/>
          <w:sz w:val="20"/>
          <w:szCs w:val="20"/>
          <w:lang w:eastAsia="en-AU"/>
        </w:rPr>
        <w:t>If you would like to speak to a professional about the ERF, you can find relevant organisations near your region by using the Carbon Market Institute’s </w:t>
      </w:r>
      <w:hyperlink r:id="rId24" w:tgtFrame="_blank" w:history="1">
        <w:r w:rsidR="003627D3" w:rsidRPr="00B90C9D">
          <w:rPr>
            <w:rFonts w:eastAsia="Times New Roman" w:cstheme="minorHAnsi"/>
            <w:color w:val="006A94"/>
            <w:sz w:val="20"/>
            <w:szCs w:val="20"/>
            <w:u w:val="single"/>
            <w:lang w:eastAsia="en-AU"/>
          </w:rPr>
          <w:t>Australian Carbon Market Directory</w:t>
        </w:r>
      </w:hyperlink>
      <w:r w:rsidR="003627D3" w:rsidRPr="00B90C9D">
        <w:rPr>
          <w:rFonts w:eastAsia="Times New Roman" w:cstheme="minorHAnsi"/>
          <w:color w:val="000000"/>
          <w:sz w:val="20"/>
          <w:szCs w:val="20"/>
          <w:lang w:eastAsia="en-AU"/>
        </w:rPr>
        <w:t>.</w:t>
      </w:r>
    </w:p>
    <w:p w14:paraId="20EBA648"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What is the difference between this program and the Smart Farms program?</w:t>
      </w:r>
    </w:p>
    <w:p w14:paraId="0B56CC89" w14:textId="77777777" w:rsidR="003627D3" w:rsidRPr="00B90C9D" w:rsidRDefault="003627D3" w:rsidP="003627D3">
      <w:pPr>
        <w:shd w:val="clear" w:color="auto" w:fill="FFFFFF"/>
        <w:spacing w:after="100" w:afterAutospacing="1" w:line="240" w:lineRule="auto"/>
        <w:rPr>
          <w:rFonts w:eastAsia="Times New Roman" w:cstheme="minorHAnsi"/>
          <w:color w:val="000000"/>
          <w:sz w:val="20"/>
          <w:szCs w:val="20"/>
          <w:lang w:eastAsia="en-AU"/>
        </w:rPr>
      </w:pPr>
      <w:r w:rsidRPr="003627D3">
        <w:rPr>
          <w:rFonts w:ascii="Open Sans" w:eastAsia="Times New Roman" w:hAnsi="Open Sans" w:cs="Open Sans"/>
          <w:b/>
          <w:bCs/>
          <w:color w:val="000000"/>
          <w:sz w:val="20"/>
          <w:szCs w:val="20"/>
          <w:lang w:eastAsia="en-AU"/>
        </w:rPr>
        <w:t>A:</w:t>
      </w:r>
      <w:r w:rsidRPr="003627D3">
        <w:rPr>
          <w:rFonts w:ascii="Open Sans" w:eastAsia="Times New Roman" w:hAnsi="Open Sans" w:cs="Open Sans"/>
          <w:color w:val="000000"/>
          <w:sz w:val="20"/>
          <w:szCs w:val="20"/>
          <w:lang w:eastAsia="en-AU"/>
        </w:rPr>
        <w:t> </w:t>
      </w:r>
      <w:r w:rsidRPr="00B90C9D">
        <w:rPr>
          <w:rFonts w:eastAsia="Times New Roman" w:cstheme="minorHAnsi"/>
          <w:color w:val="000000"/>
          <w:sz w:val="20"/>
          <w:szCs w:val="20"/>
          <w:lang w:eastAsia="en-AU"/>
        </w:rPr>
        <w:t>The </w:t>
      </w:r>
      <w:hyperlink r:id="rId25" w:tooltip="Australian Government investment in Landcare" w:history="1">
        <w:r w:rsidRPr="00B90C9D">
          <w:rPr>
            <w:rFonts w:eastAsia="Times New Roman" w:cstheme="minorHAnsi"/>
            <w:color w:val="006A94"/>
            <w:sz w:val="20"/>
            <w:szCs w:val="20"/>
            <w:u w:val="single"/>
            <w:lang w:eastAsia="en-AU"/>
          </w:rPr>
          <w:t>Smart farms program</w:t>
        </w:r>
      </w:hyperlink>
      <w:r w:rsidRPr="00B90C9D">
        <w:rPr>
          <w:rFonts w:eastAsia="Times New Roman" w:cstheme="minorHAnsi"/>
          <w:color w:val="000000"/>
          <w:sz w:val="20"/>
          <w:szCs w:val="20"/>
          <w:lang w:eastAsia="en-AU"/>
        </w:rPr>
        <w:t> (2017-18 to 2022-23) is a separate Australian Government initiative that is complementary to the aims of the Agriculture Stewardship Package. Part of the second phase of the National Landcare Program, the program supports the development and uptake of best practice, tools and technologies for:</w:t>
      </w:r>
    </w:p>
    <w:p w14:paraId="1BF155F9" w14:textId="77777777" w:rsidR="003627D3" w:rsidRPr="00B90C9D" w:rsidRDefault="003627D3" w:rsidP="003627D3">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Farmers and land managers</w:t>
      </w:r>
    </w:p>
    <w:p w14:paraId="147BFFC3" w14:textId="77777777" w:rsidR="003627D3" w:rsidRPr="00B90C9D" w:rsidRDefault="003627D3" w:rsidP="003627D3">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Fishers</w:t>
      </w:r>
    </w:p>
    <w:p w14:paraId="740F8832" w14:textId="77777777" w:rsidR="003627D3" w:rsidRPr="00B90C9D" w:rsidRDefault="003627D3" w:rsidP="003627D3">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Foresters</w:t>
      </w:r>
    </w:p>
    <w:p w14:paraId="12E8D463" w14:textId="38967ECC" w:rsidR="003627D3" w:rsidRDefault="003627D3" w:rsidP="003627D3">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Regional communities</w:t>
      </w:r>
    </w:p>
    <w:p w14:paraId="008B1BA0" w14:textId="7F3FABD7" w:rsidR="005D37E4" w:rsidRPr="00B90C9D" w:rsidRDefault="005D37E4"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B90C9D">
        <w:rPr>
          <w:rFonts w:ascii="Open Sans" w:eastAsia="Times New Roman" w:hAnsi="Open Sans" w:cs="Open Sans"/>
          <w:b/>
          <w:bCs/>
          <w:color w:val="000000"/>
          <w:sz w:val="20"/>
          <w:szCs w:val="20"/>
          <w:lang w:eastAsia="en-AU"/>
        </w:rPr>
        <w:t>How is the Biodiversity Payment calculated and paid?</w:t>
      </w:r>
    </w:p>
    <w:p w14:paraId="505EBC89" w14:textId="25B61FFA" w:rsidR="005D37E4" w:rsidRPr="00B90C9D" w:rsidRDefault="005D37E4" w:rsidP="005D37E4">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The Biodiversity Payment rewards you for </w:t>
      </w:r>
      <w:r w:rsidR="00127F34">
        <w:rPr>
          <w:rFonts w:eastAsia="Times New Roman" w:cstheme="minorHAnsi"/>
          <w:color w:val="000000"/>
          <w:sz w:val="20"/>
          <w:szCs w:val="20"/>
          <w:lang w:eastAsia="en-AU"/>
        </w:rPr>
        <w:t>undertaking</w:t>
      </w:r>
      <w:r w:rsidRPr="00B90C9D">
        <w:rPr>
          <w:rFonts w:eastAsia="Times New Roman" w:cstheme="minorHAnsi"/>
          <w:color w:val="000000"/>
          <w:sz w:val="20"/>
          <w:szCs w:val="20"/>
          <w:lang w:eastAsia="en-AU"/>
        </w:rPr>
        <w:t xml:space="preserve"> a </w:t>
      </w:r>
      <w:r w:rsidR="00127F34">
        <w:rPr>
          <w:rFonts w:eastAsia="Times New Roman" w:cstheme="minorHAnsi"/>
          <w:color w:val="000000"/>
          <w:sz w:val="20"/>
          <w:szCs w:val="20"/>
          <w:lang w:eastAsia="en-AU"/>
        </w:rPr>
        <w:t xml:space="preserve">carbon sequestration planting </w:t>
      </w:r>
      <w:r w:rsidRPr="00B90C9D">
        <w:rPr>
          <w:rFonts w:eastAsia="Times New Roman" w:cstheme="minorHAnsi"/>
          <w:color w:val="000000"/>
          <w:sz w:val="20"/>
          <w:szCs w:val="20"/>
          <w:lang w:eastAsia="en-AU"/>
        </w:rPr>
        <w:t xml:space="preserve">project which </w:t>
      </w:r>
      <w:r w:rsidR="00127F34">
        <w:rPr>
          <w:rFonts w:eastAsia="Times New Roman" w:cstheme="minorHAnsi"/>
          <w:color w:val="000000"/>
          <w:sz w:val="20"/>
          <w:szCs w:val="20"/>
          <w:lang w:eastAsia="en-AU"/>
        </w:rPr>
        <w:t>also delivers better</w:t>
      </w:r>
      <w:r w:rsidRPr="00B90C9D">
        <w:rPr>
          <w:rFonts w:eastAsia="Times New Roman" w:cstheme="minorHAnsi"/>
          <w:color w:val="000000"/>
          <w:sz w:val="20"/>
          <w:szCs w:val="20"/>
          <w:lang w:eastAsia="en-AU"/>
        </w:rPr>
        <w:t xml:space="preserve"> outcomes</w:t>
      </w:r>
      <w:r w:rsidR="00127F34">
        <w:rPr>
          <w:rFonts w:eastAsia="Times New Roman" w:cstheme="minorHAnsi"/>
          <w:color w:val="000000"/>
          <w:sz w:val="20"/>
          <w:szCs w:val="20"/>
          <w:lang w:eastAsia="en-AU"/>
        </w:rPr>
        <w:t xml:space="preserve"> for biodiversity</w:t>
      </w:r>
      <w:r w:rsidRPr="00B90C9D">
        <w:rPr>
          <w:rFonts w:eastAsia="Times New Roman" w:cstheme="minorHAnsi"/>
          <w:color w:val="000000"/>
          <w:sz w:val="20"/>
          <w:szCs w:val="20"/>
          <w:lang w:eastAsia="en-AU"/>
        </w:rPr>
        <w:t xml:space="preserve">. It </w:t>
      </w:r>
      <w:r w:rsidR="00884214">
        <w:rPr>
          <w:rFonts w:eastAsia="Times New Roman" w:cstheme="minorHAnsi"/>
          <w:color w:val="000000"/>
          <w:sz w:val="20"/>
          <w:szCs w:val="20"/>
          <w:lang w:eastAsia="en-AU"/>
        </w:rPr>
        <w:t xml:space="preserve">generally </w:t>
      </w:r>
      <w:r w:rsidRPr="00B90C9D">
        <w:rPr>
          <w:rFonts w:eastAsia="Times New Roman" w:cstheme="minorHAnsi"/>
          <w:color w:val="000000"/>
          <w:sz w:val="20"/>
          <w:szCs w:val="20"/>
          <w:lang w:eastAsia="en-AU"/>
        </w:rPr>
        <w:t>cover</w:t>
      </w:r>
      <w:r w:rsidR="00884214">
        <w:rPr>
          <w:rFonts w:eastAsia="Times New Roman" w:cstheme="minorHAnsi"/>
          <w:color w:val="000000"/>
          <w:sz w:val="20"/>
          <w:szCs w:val="20"/>
          <w:lang w:eastAsia="en-AU"/>
        </w:rPr>
        <w:t>s</w:t>
      </w:r>
      <w:r w:rsidRPr="00B90C9D">
        <w:rPr>
          <w:rFonts w:eastAsia="Times New Roman" w:cstheme="minorHAnsi"/>
          <w:color w:val="000000"/>
          <w:sz w:val="20"/>
          <w:szCs w:val="20"/>
          <w:lang w:eastAsia="en-AU"/>
        </w:rPr>
        <w:t xml:space="preserve"> a portion of your project establishment costs</w:t>
      </w:r>
      <w:r w:rsidR="00884214">
        <w:rPr>
          <w:rFonts w:eastAsia="Times New Roman" w:cstheme="minorHAnsi"/>
          <w:color w:val="000000"/>
          <w:sz w:val="20"/>
          <w:szCs w:val="20"/>
          <w:lang w:eastAsia="en-AU"/>
        </w:rPr>
        <w:t xml:space="preserve"> (but not all)</w:t>
      </w:r>
      <w:r w:rsidRPr="00B90C9D">
        <w:rPr>
          <w:rFonts w:eastAsia="Times New Roman" w:cstheme="minorHAnsi"/>
          <w:color w:val="000000"/>
          <w:sz w:val="20"/>
          <w:szCs w:val="20"/>
          <w:lang w:eastAsia="en-AU"/>
        </w:rPr>
        <w:t>.</w:t>
      </w:r>
    </w:p>
    <w:p w14:paraId="5D73B314" w14:textId="56F56D85" w:rsidR="005D37E4" w:rsidRPr="00B90C9D" w:rsidRDefault="005D37E4" w:rsidP="005D37E4">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Up to 80% of the Biodiversity Payment will be provided to you once you provide proof that your project has been unconditionally registered with the ERF. The remaining amount will be </w:t>
      </w:r>
      <w:r w:rsidR="00127F34">
        <w:rPr>
          <w:rFonts w:eastAsia="Times New Roman" w:cstheme="minorHAnsi"/>
          <w:color w:val="000000"/>
          <w:sz w:val="20"/>
          <w:szCs w:val="20"/>
          <w:lang w:eastAsia="en-AU"/>
        </w:rPr>
        <w:t>paid</w:t>
      </w:r>
      <w:r w:rsidRPr="00B90C9D">
        <w:rPr>
          <w:rFonts w:eastAsia="Times New Roman" w:cstheme="minorHAnsi"/>
          <w:color w:val="000000"/>
          <w:sz w:val="20"/>
          <w:szCs w:val="20"/>
          <w:lang w:eastAsia="en-AU"/>
        </w:rPr>
        <w:t xml:space="preserve"> to you once you provide proof that you have established the plantings.</w:t>
      </w:r>
    </w:p>
    <w:p w14:paraId="3AA9E1E7" w14:textId="77777777" w:rsidR="005D37E4" w:rsidRPr="00B90C9D" w:rsidRDefault="005D37E4" w:rsidP="005D37E4">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The biodiversity payment offer will be calculated using a financial model that estimates:</w:t>
      </w:r>
    </w:p>
    <w:p w14:paraId="224C3A61" w14:textId="77777777" w:rsidR="005D37E4" w:rsidRPr="00B90C9D" w:rsidRDefault="005D37E4" w:rsidP="005D37E4">
      <w:pPr>
        <w:pStyle w:val="ListBullet"/>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the projected carbon revenue a project could earn from credited carbon abatement and sale of carbon credits (ACCUs),</w:t>
      </w:r>
    </w:p>
    <w:p w14:paraId="61685E72" w14:textId="77777777" w:rsidR="005D37E4" w:rsidRPr="00B90C9D" w:rsidRDefault="005D37E4" w:rsidP="005D37E4">
      <w:pPr>
        <w:pStyle w:val="ListBullet"/>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the cost of establishing and maintaining the planting/s (a pricing guide will be published to help applicants estimate their costs),</w:t>
      </w:r>
    </w:p>
    <w:p w14:paraId="7BFC38FE" w14:textId="77777777" w:rsidR="005D37E4" w:rsidRPr="00B90C9D" w:rsidRDefault="005D37E4" w:rsidP="005D37E4">
      <w:pPr>
        <w:pStyle w:val="ListBullet"/>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the cost of reporting associated with the project.</w:t>
      </w:r>
    </w:p>
    <w:p w14:paraId="16235299" w14:textId="77777777" w:rsidR="005D37E4" w:rsidRPr="00B90C9D" w:rsidRDefault="005D37E4" w:rsidP="005D37E4">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The model will consider the revenue and cost estimates to calculate a biodiversity payment offer, with the aim of providing efficient participants with an appropriate rate of return on their investment.</w:t>
      </w:r>
    </w:p>
    <w:p w14:paraId="2C54E840" w14:textId="37603225" w:rsidR="005D37E4" w:rsidRDefault="005D37E4" w:rsidP="005D37E4">
      <w:pPr>
        <w:pStyle w:val="ListBullet"/>
        <w:numPr>
          <w:ilvl w:val="0"/>
          <w:numId w:val="0"/>
        </w:numPr>
        <w:rPr>
          <w:rFonts w:asciiTheme="minorHAnsi" w:hAnsiTheme="minorHAnsi" w:cstheme="minorHAnsi"/>
          <w:iCs w:val="0"/>
          <w:color w:val="000000"/>
          <w:lang w:eastAsia="en-AU"/>
        </w:rPr>
      </w:pPr>
      <w:r w:rsidRPr="00B90C9D">
        <w:rPr>
          <w:rFonts w:asciiTheme="minorHAnsi" w:hAnsiTheme="minorHAnsi" w:cstheme="minorHAnsi"/>
          <w:iCs w:val="0"/>
          <w:color w:val="000000"/>
          <w:lang w:eastAsia="en-AU"/>
        </w:rPr>
        <w:t xml:space="preserve">Applicants also have the option to make their project more competitive by submitting their own bid price for the biodiversity payment they are willing to accept. If the applicant’s bid offer is lower than the calculated biodiversity payment </w:t>
      </w:r>
      <w:proofErr w:type="gramStart"/>
      <w:r w:rsidRPr="00B90C9D">
        <w:rPr>
          <w:rFonts w:asciiTheme="minorHAnsi" w:hAnsiTheme="minorHAnsi" w:cstheme="minorHAnsi"/>
          <w:iCs w:val="0"/>
          <w:color w:val="000000"/>
          <w:lang w:eastAsia="en-AU"/>
        </w:rPr>
        <w:t>offer</w:t>
      </w:r>
      <w:proofErr w:type="gramEnd"/>
      <w:r w:rsidRPr="00B90C9D">
        <w:rPr>
          <w:rFonts w:asciiTheme="minorHAnsi" w:hAnsiTheme="minorHAnsi" w:cstheme="minorHAnsi"/>
          <w:iCs w:val="0"/>
          <w:color w:val="000000"/>
          <w:lang w:eastAsia="en-AU"/>
        </w:rPr>
        <w:t xml:space="preserve">, the bid offer will be used for the purposes of the assessment. </w:t>
      </w:r>
    </w:p>
    <w:p w14:paraId="76A62C50" w14:textId="77777777" w:rsidR="005D37E4" w:rsidRPr="00723488" w:rsidRDefault="005D37E4" w:rsidP="005D37E4">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Pr>
          <w:rFonts w:ascii="Open Sans" w:eastAsia="Times New Roman" w:hAnsi="Open Sans" w:cs="Open Sans"/>
          <w:b/>
          <w:bCs/>
          <w:color w:val="000000"/>
          <w:sz w:val="20"/>
          <w:szCs w:val="20"/>
          <w:lang w:eastAsia="en-AU"/>
        </w:rPr>
        <w:t xml:space="preserve">What is the </w:t>
      </w:r>
      <w:r w:rsidRPr="00723488">
        <w:rPr>
          <w:rFonts w:ascii="Open Sans" w:eastAsia="Times New Roman" w:hAnsi="Open Sans" w:cs="Open Sans"/>
          <w:b/>
          <w:bCs/>
          <w:color w:val="000000"/>
          <w:sz w:val="20"/>
          <w:szCs w:val="20"/>
          <w:lang w:eastAsia="en-AU"/>
        </w:rPr>
        <w:t>Professional advice payment</w:t>
      </w:r>
      <w:r>
        <w:rPr>
          <w:rFonts w:ascii="Open Sans" w:eastAsia="Times New Roman" w:hAnsi="Open Sans" w:cs="Open Sans"/>
          <w:b/>
          <w:bCs/>
          <w:color w:val="000000"/>
          <w:sz w:val="20"/>
          <w:szCs w:val="20"/>
          <w:lang w:eastAsia="en-AU"/>
        </w:rPr>
        <w:t xml:space="preserve"> and when is it paid?</w:t>
      </w:r>
    </w:p>
    <w:p w14:paraId="5FFEE555" w14:textId="77777777" w:rsidR="005D37E4" w:rsidRPr="00723488" w:rsidRDefault="005D37E4" w:rsidP="005D37E4">
      <w:pPr>
        <w:rPr>
          <w:sz w:val="21"/>
          <w:szCs w:val="21"/>
          <w:lang w:eastAsia="ja-JP"/>
        </w:rPr>
      </w:pPr>
      <w:r w:rsidRPr="0021121D">
        <w:rPr>
          <w:sz w:val="21"/>
          <w:szCs w:val="21"/>
          <w:lang w:eastAsia="ja-JP"/>
        </w:rPr>
        <w:t xml:space="preserve">A small payment will be provided to successful applicants to offset the costs </w:t>
      </w:r>
      <w:r>
        <w:rPr>
          <w:sz w:val="21"/>
          <w:szCs w:val="21"/>
          <w:lang w:eastAsia="ja-JP"/>
        </w:rPr>
        <w:t xml:space="preserve">of </w:t>
      </w:r>
      <w:r w:rsidRPr="0021121D">
        <w:rPr>
          <w:sz w:val="21"/>
          <w:szCs w:val="21"/>
          <w:lang w:eastAsia="ja-JP"/>
        </w:rPr>
        <w:t>seek</w:t>
      </w:r>
      <w:r>
        <w:rPr>
          <w:sz w:val="21"/>
          <w:szCs w:val="21"/>
          <w:lang w:eastAsia="ja-JP"/>
        </w:rPr>
        <w:t>ing</w:t>
      </w:r>
      <w:r w:rsidRPr="0021121D">
        <w:rPr>
          <w:sz w:val="21"/>
          <w:szCs w:val="21"/>
          <w:lang w:eastAsia="ja-JP"/>
        </w:rPr>
        <w:t xml:space="preserve"> professional advice as appropriate </w:t>
      </w:r>
      <w:r>
        <w:rPr>
          <w:sz w:val="21"/>
          <w:szCs w:val="21"/>
          <w:lang w:eastAsia="ja-JP"/>
        </w:rPr>
        <w:t>for your</w:t>
      </w:r>
      <w:r w:rsidRPr="0021121D">
        <w:rPr>
          <w:sz w:val="21"/>
          <w:szCs w:val="21"/>
          <w:lang w:eastAsia="ja-JP"/>
        </w:rPr>
        <w:t xml:space="preserve"> circumstances (</w:t>
      </w:r>
      <w:proofErr w:type="spellStart"/>
      <w:r w:rsidRPr="0021121D">
        <w:rPr>
          <w:sz w:val="21"/>
          <w:szCs w:val="21"/>
          <w:lang w:eastAsia="ja-JP"/>
        </w:rPr>
        <w:t>eg.</w:t>
      </w:r>
      <w:proofErr w:type="spellEnd"/>
      <w:r w:rsidRPr="0021121D">
        <w:rPr>
          <w:sz w:val="21"/>
          <w:szCs w:val="21"/>
          <w:lang w:eastAsia="ja-JP"/>
        </w:rPr>
        <w:t xml:space="preserve"> financial, legal and/or </w:t>
      </w:r>
      <w:r>
        <w:rPr>
          <w:sz w:val="21"/>
          <w:szCs w:val="21"/>
          <w:lang w:eastAsia="ja-JP"/>
        </w:rPr>
        <w:t xml:space="preserve">project </w:t>
      </w:r>
      <w:r w:rsidRPr="0021121D">
        <w:rPr>
          <w:sz w:val="21"/>
          <w:szCs w:val="21"/>
          <w:lang w:eastAsia="ja-JP"/>
        </w:rPr>
        <w:t xml:space="preserve">advice). This payment is intended to help you consider the various requirements and opportunities associated with proceeding with your </w:t>
      </w:r>
      <w:r>
        <w:rPr>
          <w:sz w:val="21"/>
          <w:szCs w:val="21"/>
          <w:lang w:eastAsia="ja-JP"/>
        </w:rPr>
        <w:t xml:space="preserve">C + B </w:t>
      </w:r>
      <w:r w:rsidRPr="0021121D">
        <w:rPr>
          <w:sz w:val="21"/>
          <w:szCs w:val="21"/>
          <w:lang w:eastAsia="ja-JP"/>
        </w:rPr>
        <w:t>project. All applicants that are made an offer will be able to receive an amount up to $10,000</w:t>
      </w:r>
      <w:r>
        <w:rPr>
          <w:sz w:val="21"/>
          <w:szCs w:val="21"/>
          <w:lang w:eastAsia="ja-JP"/>
        </w:rPr>
        <w:t xml:space="preserve"> (and will need to sign a simple agreement to receive it). </w:t>
      </w:r>
    </w:p>
    <w:p w14:paraId="00707E33" w14:textId="77777777" w:rsidR="005D37E4" w:rsidRPr="00B90C9D" w:rsidRDefault="005D37E4" w:rsidP="00B90C9D">
      <w:pPr>
        <w:pStyle w:val="ListBullet"/>
        <w:numPr>
          <w:ilvl w:val="0"/>
          <w:numId w:val="0"/>
        </w:numPr>
        <w:rPr>
          <w:rFonts w:asciiTheme="minorHAnsi" w:hAnsiTheme="minorHAnsi" w:cstheme="minorHAnsi"/>
          <w:color w:val="000000"/>
          <w:lang w:eastAsia="en-AU"/>
        </w:rPr>
      </w:pPr>
    </w:p>
    <w:p w14:paraId="092894F0"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What happens to carbon credits I earn?</w:t>
      </w:r>
    </w:p>
    <w:p w14:paraId="2DE6258A" w14:textId="50B94AEE" w:rsidR="00E745A2" w:rsidRPr="00B90C9D" w:rsidRDefault="003627D3" w:rsidP="00E745A2">
      <w:pPr>
        <w:shd w:val="clear" w:color="auto" w:fill="FFFFFF"/>
        <w:spacing w:after="0"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Any Australian Carbon Credit Units (ACCUs) you earn under the scheme are administered by the Clean Energy Regulator (CER) under the Emissions Reduction Fund. </w:t>
      </w:r>
      <w:r w:rsidR="00E745A2" w:rsidRPr="00B90C9D">
        <w:rPr>
          <w:rFonts w:eastAsia="Times New Roman" w:cstheme="minorHAnsi"/>
          <w:color w:val="000000"/>
          <w:sz w:val="20"/>
          <w:szCs w:val="20"/>
          <w:lang w:eastAsia="en-AU"/>
        </w:rPr>
        <w:t xml:space="preserve">ACCUs can also be sold to the government or through private markets or can be kept or cancelled as your see fit. </w:t>
      </w:r>
    </w:p>
    <w:p w14:paraId="5A86FB9E" w14:textId="77777777" w:rsidR="00021E31" w:rsidRPr="00B90C9D" w:rsidRDefault="00021E31" w:rsidP="00E745A2">
      <w:pPr>
        <w:shd w:val="clear" w:color="auto" w:fill="FFFFFF"/>
        <w:spacing w:after="0" w:line="240" w:lineRule="auto"/>
        <w:rPr>
          <w:rFonts w:eastAsia="Times New Roman" w:cstheme="minorHAnsi"/>
          <w:color w:val="000000"/>
          <w:sz w:val="20"/>
          <w:szCs w:val="20"/>
          <w:lang w:eastAsia="en-AU"/>
        </w:rPr>
      </w:pPr>
    </w:p>
    <w:p w14:paraId="3214F668" w14:textId="75E4AEB1" w:rsidR="005D37E4" w:rsidRDefault="00E745A2" w:rsidP="005D37E4">
      <w:pPr>
        <w:shd w:val="clear" w:color="auto" w:fill="FFFFFF"/>
        <w:spacing w:after="0"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You can find private buyers for ACCUs through the National Stewardship Trading Platform</w:t>
      </w:r>
      <w:r w:rsidR="005D37E4">
        <w:rPr>
          <w:rFonts w:eastAsia="Times New Roman" w:cstheme="minorHAnsi"/>
          <w:color w:val="000000"/>
          <w:sz w:val="20"/>
          <w:szCs w:val="20"/>
          <w:lang w:eastAsia="en-AU"/>
        </w:rPr>
        <w:t xml:space="preserve">. You can sell to the government by </w:t>
      </w:r>
      <w:r w:rsidRPr="00B90C9D">
        <w:rPr>
          <w:rFonts w:eastAsia="Times New Roman" w:cstheme="minorHAnsi"/>
          <w:color w:val="000000"/>
          <w:sz w:val="20"/>
          <w:szCs w:val="20"/>
          <w:lang w:eastAsia="en-AU"/>
        </w:rPr>
        <w:t>sell</w:t>
      </w:r>
      <w:r w:rsidR="00F51BDE" w:rsidRPr="00B90C9D">
        <w:rPr>
          <w:rFonts w:eastAsia="Times New Roman" w:cstheme="minorHAnsi"/>
          <w:color w:val="000000"/>
          <w:sz w:val="20"/>
          <w:szCs w:val="20"/>
          <w:lang w:eastAsia="en-AU"/>
        </w:rPr>
        <w:t>ing</w:t>
      </w:r>
      <w:r w:rsidRPr="00B90C9D">
        <w:rPr>
          <w:rFonts w:eastAsia="Times New Roman" w:cstheme="minorHAnsi"/>
          <w:color w:val="000000"/>
          <w:sz w:val="20"/>
          <w:szCs w:val="20"/>
          <w:lang w:eastAsia="en-AU"/>
        </w:rPr>
        <w:t xml:space="preserve"> ACCUs to Government through the Clean Energy Regulator</w:t>
      </w:r>
      <w:r w:rsidR="00F51BDE" w:rsidRPr="00B90C9D">
        <w:rPr>
          <w:rFonts w:eastAsia="Times New Roman" w:cstheme="minorHAnsi"/>
          <w:color w:val="000000"/>
          <w:sz w:val="20"/>
          <w:szCs w:val="20"/>
          <w:lang w:eastAsia="en-AU"/>
        </w:rPr>
        <w:t>’s</w:t>
      </w:r>
      <w:r w:rsidR="00021E31" w:rsidRPr="00B90C9D">
        <w:rPr>
          <w:rFonts w:eastAsia="Times New Roman" w:cstheme="minorHAnsi"/>
          <w:color w:val="000000"/>
          <w:sz w:val="20"/>
          <w:szCs w:val="20"/>
          <w:lang w:eastAsia="en-AU"/>
        </w:rPr>
        <w:t xml:space="preserve"> auctions</w:t>
      </w:r>
      <w:r w:rsidR="008E4CB6">
        <w:rPr>
          <w:rFonts w:eastAsia="Times New Roman" w:cstheme="minorHAnsi"/>
          <w:color w:val="000000"/>
          <w:sz w:val="20"/>
          <w:szCs w:val="20"/>
          <w:lang w:eastAsia="en-AU"/>
        </w:rPr>
        <w:t>.</w:t>
      </w:r>
    </w:p>
    <w:p w14:paraId="30FB8EC7" w14:textId="326D9AF5" w:rsidR="00F51BDE" w:rsidRPr="00B90C9D" w:rsidRDefault="00E745A2" w:rsidP="00B90C9D">
      <w:pPr>
        <w:shd w:val="clear" w:color="auto" w:fill="FFFFFF"/>
        <w:spacing w:after="0"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 </w:t>
      </w:r>
    </w:p>
    <w:p w14:paraId="74E66CCA" w14:textId="610EA3DA" w:rsidR="003627D3" w:rsidRDefault="00E745A2" w:rsidP="003627D3">
      <w:pPr>
        <w:shd w:val="clear" w:color="auto" w:fill="FFFFFF"/>
        <w:spacing w:after="0"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C+B applicants who register through the CER’s </w:t>
      </w:r>
      <w:hyperlink r:id="rId26" w:history="1">
        <w:r w:rsidRPr="00B90C9D">
          <w:rPr>
            <w:rStyle w:val="Hyperlink"/>
            <w:rFonts w:eastAsia="Times New Roman" w:cstheme="minorHAnsi"/>
            <w:sz w:val="20"/>
            <w:szCs w:val="20"/>
            <w:lang w:eastAsia="en-AU"/>
          </w:rPr>
          <w:t xml:space="preserve">Environmental Plantings Pilot </w:t>
        </w:r>
      </w:hyperlink>
      <w:r w:rsidRPr="00B90C9D">
        <w:rPr>
          <w:rFonts w:eastAsia="Times New Roman" w:cstheme="minorHAnsi"/>
          <w:color w:val="000000"/>
          <w:sz w:val="20"/>
          <w:szCs w:val="20"/>
          <w:lang w:eastAsia="en-AU"/>
        </w:rPr>
        <w:t xml:space="preserve">can </w:t>
      </w:r>
      <w:r w:rsidR="00F51BDE" w:rsidRPr="00B90C9D">
        <w:rPr>
          <w:rFonts w:eastAsia="Times New Roman" w:cstheme="minorHAnsi"/>
          <w:color w:val="000000"/>
          <w:sz w:val="20"/>
          <w:szCs w:val="20"/>
          <w:lang w:eastAsia="en-AU"/>
        </w:rPr>
        <w:t xml:space="preserve">also </w:t>
      </w:r>
      <w:r w:rsidR="00716109" w:rsidRPr="00B90C9D">
        <w:rPr>
          <w:rFonts w:eastAsia="Times New Roman" w:cstheme="minorHAnsi"/>
          <w:color w:val="000000"/>
          <w:sz w:val="20"/>
          <w:szCs w:val="20"/>
          <w:lang w:eastAsia="en-AU"/>
        </w:rPr>
        <w:t xml:space="preserve">choose to </w:t>
      </w:r>
      <w:r w:rsidRPr="00B90C9D">
        <w:rPr>
          <w:rFonts w:eastAsia="Times New Roman" w:cstheme="minorHAnsi"/>
          <w:color w:val="000000"/>
          <w:sz w:val="20"/>
          <w:szCs w:val="20"/>
          <w:lang w:eastAsia="en-AU"/>
        </w:rPr>
        <w:t xml:space="preserve">sell </w:t>
      </w:r>
      <w:r w:rsidR="00021E31" w:rsidRPr="00B90C9D">
        <w:rPr>
          <w:rFonts w:eastAsia="Times New Roman" w:cstheme="minorHAnsi"/>
          <w:color w:val="000000"/>
          <w:sz w:val="20"/>
          <w:szCs w:val="20"/>
          <w:lang w:eastAsia="en-AU"/>
        </w:rPr>
        <w:t xml:space="preserve">at a fixed price to the Clean Energy Regulator. This is an optional alternative to the traditional ERF auction process that mitigates administrative barriers and price and success uncertainty. </w:t>
      </w:r>
      <w:r w:rsidR="003627D3" w:rsidRPr="00B90C9D">
        <w:rPr>
          <w:rFonts w:eastAsia="Times New Roman" w:cstheme="minorHAnsi"/>
          <w:color w:val="000000"/>
          <w:sz w:val="20"/>
          <w:szCs w:val="20"/>
          <w:lang w:eastAsia="en-AU"/>
        </w:rPr>
        <w:t>More information about this process can be found on the </w:t>
      </w:r>
      <w:hyperlink r:id="rId27" w:tgtFrame="_blank" w:history="1">
        <w:r w:rsidR="003627D3" w:rsidRPr="00B90C9D">
          <w:rPr>
            <w:rFonts w:eastAsia="Times New Roman" w:cstheme="minorHAnsi"/>
            <w:color w:val="006A94"/>
            <w:sz w:val="20"/>
            <w:szCs w:val="20"/>
            <w:u w:val="single"/>
            <w:lang w:eastAsia="en-AU"/>
          </w:rPr>
          <w:t>Clean Energy Regulator website</w:t>
        </w:r>
      </w:hyperlink>
      <w:r w:rsidR="003627D3" w:rsidRPr="00B90C9D">
        <w:rPr>
          <w:rFonts w:eastAsia="Times New Roman" w:cstheme="minorHAnsi"/>
          <w:color w:val="000000"/>
          <w:sz w:val="20"/>
          <w:szCs w:val="20"/>
          <w:lang w:eastAsia="en-AU"/>
        </w:rPr>
        <w:t>.</w:t>
      </w:r>
    </w:p>
    <w:p w14:paraId="7E7A688E"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What are the key dates and timeframes?</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E25F35" w:rsidRPr="00DB5819" w14:paraId="380CED77" w14:textId="77777777" w:rsidTr="000731F8">
        <w:trPr>
          <w:cantSplit/>
          <w:tblHeader/>
        </w:trPr>
        <w:tc>
          <w:tcPr>
            <w:tcW w:w="4815" w:type="dxa"/>
            <w:shd w:val="clear" w:color="auto" w:fill="264F90"/>
          </w:tcPr>
          <w:p w14:paraId="64577AB1"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Activity</w:t>
            </w:r>
          </w:p>
        </w:tc>
        <w:tc>
          <w:tcPr>
            <w:tcW w:w="3974" w:type="dxa"/>
            <w:shd w:val="clear" w:color="auto" w:fill="264F90"/>
          </w:tcPr>
          <w:p w14:paraId="0B0ACAA6"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Timeframe</w:t>
            </w:r>
          </w:p>
        </w:tc>
      </w:tr>
      <w:tr w:rsidR="00E25F35" w14:paraId="14338201" w14:textId="77777777" w:rsidTr="000731F8">
        <w:trPr>
          <w:cantSplit/>
        </w:trPr>
        <w:tc>
          <w:tcPr>
            <w:tcW w:w="4815" w:type="dxa"/>
          </w:tcPr>
          <w:p w14:paraId="62FEB9AE"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 xml:space="preserve">Applications open </w:t>
            </w:r>
          </w:p>
        </w:tc>
        <w:tc>
          <w:tcPr>
            <w:tcW w:w="3974" w:type="dxa"/>
          </w:tcPr>
          <w:p w14:paraId="6126450A" w14:textId="3312844C" w:rsidR="00E25F35" w:rsidRPr="00B90C9D" w:rsidRDefault="00E25F35" w:rsidP="00B90C9D">
            <w:pPr>
              <w:rPr>
                <w:rFonts w:asciiTheme="minorHAnsi" w:hAnsiTheme="minorHAnsi" w:cstheme="minorHAnsi"/>
              </w:rPr>
            </w:pPr>
            <w:r>
              <w:rPr>
                <w:rFonts w:asciiTheme="minorHAnsi" w:hAnsiTheme="minorHAnsi" w:cstheme="minorHAnsi"/>
              </w:rPr>
              <w:t>16 December 2021 – 3 March 2022 (</w:t>
            </w:r>
            <w:r w:rsidRPr="00B90C9D">
              <w:rPr>
                <w:rFonts w:asciiTheme="minorHAnsi" w:hAnsiTheme="minorHAnsi" w:cstheme="minorHAnsi"/>
              </w:rPr>
              <w:t>11 weeks</w:t>
            </w:r>
            <w:r>
              <w:rPr>
                <w:rFonts w:asciiTheme="minorHAnsi" w:hAnsiTheme="minorHAnsi" w:cstheme="minorHAnsi"/>
              </w:rPr>
              <w:t>)</w:t>
            </w:r>
          </w:p>
        </w:tc>
      </w:tr>
      <w:tr w:rsidR="00E25F35" w14:paraId="5FB237A1" w14:textId="77777777" w:rsidTr="000731F8">
        <w:trPr>
          <w:cantSplit/>
        </w:trPr>
        <w:tc>
          <w:tcPr>
            <w:tcW w:w="4815" w:type="dxa"/>
          </w:tcPr>
          <w:p w14:paraId="170F0D06"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Assessment of applications and notify successful applicants</w:t>
            </w:r>
          </w:p>
        </w:tc>
        <w:tc>
          <w:tcPr>
            <w:tcW w:w="3974" w:type="dxa"/>
          </w:tcPr>
          <w:p w14:paraId="37735C8C" w14:textId="7268CAA3" w:rsidR="00E25F35" w:rsidRPr="00B90C9D" w:rsidRDefault="00E25F35" w:rsidP="00B90C9D">
            <w:pPr>
              <w:rPr>
                <w:rFonts w:asciiTheme="minorHAnsi" w:hAnsiTheme="minorHAnsi" w:cstheme="minorHAnsi"/>
              </w:rPr>
            </w:pPr>
            <w:r w:rsidRPr="00B90C9D">
              <w:rPr>
                <w:rFonts w:asciiTheme="minorHAnsi" w:hAnsiTheme="minorHAnsi" w:cstheme="minorHAnsi"/>
              </w:rPr>
              <w:t xml:space="preserve">4 weeks </w:t>
            </w:r>
          </w:p>
        </w:tc>
      </w:tr>
      <w:tr w:rsidR="00E25F35" w14:paraId="1FAB6E90" w14:textId="77777777" w:rsidTr="000731F8">
        <w:trPr>
          <w:cantSplit/>
        </w:trPr>
        <w:tc>
          <w:tcPr>
            <w:tcW w:w="4815" w:type="dxa"/>
          </w:tcPr>
          <w:p w14:paraId="530D1459"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Successful applicants notified and sign pilot participation agreement.</w:t>
            </w:r>
          </w:p>
        </w:tc>
        <w:tc>
          <w:tcPr>
            <w:tcW w:w="3974" w:type="dxa"/>
          </w:tcPr>
          <w:p w14:paraId="37D273A6" w14:textId="177253C3" w:rsidR="00E25F35" w:rsidRPr="00B90C9D" w:rsidRDefault="00E25F35" w:rsidP="00B90C9D">
            <w:pPr>
              <w:rPr>
                <w:rFonts w:asciiTheme="minorHAnsi" w:hAnsiTheme="minorHAnsi" w:cstheme="minorHAnsi"/>
              </w:rPr>
            </w:pPr>
            <w:r w:rsidRPr="00B90C9D">
              <w:rPr>
                <w:rFonts w:asciiTheme="minorHAnsi" w:hAnsiTheme="minorHAnsi" w:cstheme="minorHAnsi"/>
              </w:rPr>
              <w:t>Participation agreement should be signed within 4 weeks of receiving notice of a successful application.</w:t>
            </w:r>
          </w:p>
        </w:tc>
      </w:tr>
      <w:tr w:rsidR="00E25F35" w14:paraId="3F9DFD65" w14:textId="77777777" w:rsidTr="000731F8">
        <w:trPr>
          <w:cantSplit/>
        </w:trPr>
        <w:tc>
          <w:tcPr>
            <w:tcW w:w="4815" w:type="dxa"/>
          </w:tcPr>
          <w:p w14:paraId="0EBD5A30"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Seek professional advice</w:t>
            </w:r>
          </w:p>
        </w:tc>
        <w:tc>
          <w:tcPr>
            <w:tcW w:w="3974" w:type="dxa"/>
          </w:tcPr>
          <w:p w14:paraId="1139AF0B" w14:textId="77777777" w:rsidR="00E25F35" w:rsidRPr="00B90C9D" w:rsidRDefault="00E25F35" w:rsidP="00B90C9D">
            <w:pPr>
              <w:rPr>
                <w:rFonts w:asciiTheme="minorHAnsi" w:hAnsiTheme="minorHAnsi" w:cstheme="minorHAnsi"/>
              </w:rPr>
            </w:pPr>
            <w:r w:rsidRPr="00B90C9D">
              <w:rPr>
                <w:rFonts w:asciiTheme="minorHAnsi" w:hAnsiTheme="minorHAnsi" w:cstheme="minorHAnsi"/>
              </w:rPr>
              <w:t>Second quarter 2022 (or April -June 2022)</w:t>
            </w:r>
          </w:p>
          <w:p w14:paraId="6CFCF709" w14:textId="34E32326" w:rsidR="00E25F35" w:rsidRPr="00B90C9D" w:rsidRDefault="00E25F35" w:rsidP="00B90C9D">
            <w:pPr>
              <w:rPr>
                <w:rFonts w:asciiTheme="minorHAnsi" w:hAnsiTheme="minorHAnsi" w:cstheme="minorHAnsi"/>
              </w:rPr>
            </w:pPr>
          </w:p>
        </w:tc>
      </w:tr>
      <w:tr w:rsidR="00E25F35" w14:paraId="16731568" w14:textId="77777777" w:rsidTr="000731F8">
        <w:trPr>
          <w:cantSplit/>
        </w:trPr>
        <w:tc>
          <w:tcPr>
            <w:tcW w:w="4815" w:type="dxa"/>
          </w:tcPr>
          <w:p w14:paraId="2B0EDF8A"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ERF registration</w:t>
            </w:r>
          </w:p>
        </w:tc>
        <w:tc>
          <w:tcPr>
            <w:tcW w:w="3974" w:type="dxa"/>
          </w:tcPr>
          <w:p w14:paraId="74A26E6C" w14:textId="77777777" w:rsidR="00E25F35" w:rsidRPr="00B90C9D" w:rsidRDefault="00E25F35" w:rsidP="00B90C9D">
            <w:pPr>
              <w:rPr>
                <w:rFonts w:asciiTheme="minorHAnsi" w:hAnsiTheme="minorHAnsi" w:cstheme="minorHAnsi"/>
              </w:rPr>
            </w:pPr>
            <w:r w:rsidRPr="00B90C9D">
              <w:rPr>
                <w:rFonts w:asciiTheme="minorHAnsi" w:hAnsiTheme="minorHAnsi" w:cstheme="minorHAnsi"/>
              </w:rPr>
              <w:t>Registration must be complete to sign the C+B Project agreement and receive the biodiversity payment. Registration can take up to 90 days.</w:t>
            </w:r>
          </w:p>
        </w:tc>
      </w:tr>
      <w:tr w:rsidR="00E25F35" w14:paraId="273E3660" w14:textId="77777777" w:rsidTr="000731F8">
        <w:trPr>
          <w:cantSplit/>
        </w:trPr>
        <w:tc>
          <w:tcPr>
            <w:tcW w:w="4815" w:type="dxa"/>
          </w:tcPr>
          <w:p w14:paraId="5808E71C"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 xml:space="preserve">Sign C+B project agreement and receive Biodiversity Payment offer by signing </w:t>
            </w:r>
          </w:p>
        </w:tc>
        <w:tc>
          <w:tcPr>
            <w:tcW w:w="3974" w:type="dxa"/>
          </w:tcPr>
          <w:p w14:paraId="6896FD14" w14:textId="08C84678" w:rsidR="00E25F35" w:rsidRDefault="00E25F35" w:rsidP="00E25F35">
            <w:pPr>
              <w:rPr>
                <w:rFonts w:asciiTheme="minorHAnsi" w:hAnsiTheme="minorHAnsi" w:cstheme="minorHAnsi"/>
              </w:rPr>
            </w:pPr>
            <w:r w:rsidRPr="00B90C9D">
              <w:rPr>
                <w:rFonts w:asciiTheme="minorHAnsi" w:hAnsiTheme="minorHAnsi" w:cstheme="minorHAnsi"/>
              </w:rPr>
              <w:t>Within 6 months of receiving notice of a successful application. To sign and receive the first payment evidence of unconditional ERF registration must be provided.</w:t>
            </w:r>
          </w:p>
          <w:p w14:paraId="06441F05" w14:textId="77777777" w:rsidR="00E25F35" w:rsidRPr="00B90C9D" w:rsidRDefault="00E25F35" w:rsidP="00B90C9D">
            <w:pPr>
              <w:rPr>
                <w:rFonts w:asciiTheme="minorHAnsi" w:hAnsiTheme="minorHAnsi" w:cstheme="minorHAnsi"/>
              </w:rPr>
            </w:pPr>
          </w:p>
          <w:p w14:paraId="0377D54A" w14:textId="77777777" w:rsidR="00E25F35" w:rsidRPr="00B90C9D" w:rsidRDefault="00E25F35" w:rsidP="00B90C9D">
            <w:pPr>
              <w:rPr>
                <w:rFonts w:asciiTheme="minorHAnsi" w:hAnsiTheme="minorHAnsi" w:cstheme="minorHAnsi"/>
                <w:i/>
                <w:iCs/>
              </w:rPr>
            </w:pPr>
            <w:r w:rsidRPr="00B90C9D">
              <w:rPr>
                <w:rFonts w:asciiTheme="minorHAnsi" w:hAnsiTheme="minorHAnsi" w:cstheme="minorHAnsi"/>
                <w:i/>
                <w:iCs/>
              </w:rPr>
              <w:t xml:space="preserve">Note: An extension to the </w:t>
            </w:r>
            <w:proofErr w:type="gramStart"/>
            <w:r w:rsidRPr="00B90C9D">
              <w:rPr>
                <w:rFonts w:asciiTheme="minorHAnsi" w:hAnsiTheme="minorHAnsi" w:cstheme="minorHAnsi"/>
                <w:i/>
                <w:iCs/>
              </w:rPr>
              <w:t>6 month</w:t>
            </w:r>
            <w:proofErr w:type="gramEnd"/>
            <w:r w:rsidRPr="00B90C9D">
              <w:rPr>
                <w:rFonts w:asciiTheme="minorHAnsi" w:hAnsiTheme="minorHAnsi" w:cstheme="minorHAnsi"/>
                <w:i/>
                <w:iCs/>
              </w:rPr>
              <w:t xml:space="preserve"> period may be granted to participants who are unable to register under the ERF within the 6 month period if reasonable efforts have been made to progress registration.</w:t>
            </w:r>
          </w:p>
        </w:tc>
      </w:tr>
      <w:tr w:rsidR="00E25F35" w14:paraId="1DEA0235" w14:textId="77777777" w:rsidTr="000731F8">
        <w:trPr>
          <w:cantSplit/>
        </w:trPr>
        <w:tc>
          <w:tcPr>
            <w:tcW w:w="4815" w:type="dxa"/>
          </w:tcPr>
          <w:p w14:paraId="18B8C716"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Undertake plantings</w:t>
            </w:r>
          </w:p>
        </w:tc>
        <w:tc>
          <w:tcPr>
            <w:tcW w:w="3974" w:type="dxa"/>
          </w:tcPr>
          <w:p w14:paraId="03BA520A" w14:textId="77777777" w:rsidR="00E25F35" w:rsidRPr="00B90C9D" w:rsidRDefault="00E25F35" w:rsidP="00B90C9D">
            <w:pPr>
              <w:rPr>
                <w:rFonts w:asciiTheme="minorHAnsi" w:hAnsiTheme="minorHAnsi" w:cstheme="minorHAnsi"/>
              </w:rPr>
            </w:pPr>
            <w:r w:rsidRPr="00B90C9D">
              <w:rPr>
                <w:rFonts w:asciiTheme="minorHAnsi" w:hAnsiTheme="minorHAnsi" w:cstheme="minorHAnsi"/>
              </w:rPr>
              <w:t xml:space="preserve">Within 9 months of signing the C+B project </w:t>
            </w:r>
            <w:proofErr w:type="gramStart"/>
            <w:r w:rsidRPr="00B90C9D">
              <w:rPr>
                <w:rFonts w:asciiTheme="minorHAnsi" w:hAnsiTheme="minorHAnsi" w:cstheme="minorHAnsi"/>
              </w:rPr>
              <w:t>agreement, unless</w:t>
            </w:r>
            <w:proofErr w:type="gramEnd"/>
            <w:r w:rsidRPr="00B90C9D">
              <w:rPr>
                <w:rFonts w:asciiTheme="minorHAnsi" w:hAnsiTheme="minorHAnsi" w:cstheme="minorHAnsi"/>
              </w:rPr>
              <w:t xml:space="preserve"> an extension is provided due to drought or other factors that are beyond the control of the applicant.</w:t>
            </w:r>
          </w:p>
        </w:tc>
      </w:tr>
      <w:tr w:rsidR="00E25F35" w14:paraId="07D65AF0" w14:textId="77777777" w:rsidTr="000731F8">
        <w:trPr>
          <w:cantSplit/>
        </w:trPr>
        <w:tc>
          <w:tcPr>
            <w:tcW w:w="4815" w:type="dxa"/>
          </w:tcPr>
          <w:p w14:paraId="3563640D"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 xml:space="preserve">End date of project agreement </w:t>
            </w:r>
          </w:p>
        </w:tc>
        <w:tc>
          <w:tcPr>
            <w:tcW w:w="3974" w:type="dxa"/>
          </w:tcPr>
          <w:p w14:paraId="4102146C" w14:textId="77777777" w:rsidR="00E25F35" w:rsidRPr="00B90C9D" w:rsidRDefault="00E25F35" w:rsidP="00B90C9D">
            <w:pPr>
              <w:rPr>
                <w:rFonts w:asciiTheme="minorHAnsi" w:hAnsiTheme="minorHAnsi" w:cstheme="minorHAnsi"/>
              </w:rPr>
            </w:pPr>
            <w:r w:rsidRPr="00B90C9D">
              <w:rPr>
                <w:rFonts w:asciiTheme="minorHAnsi" w:hAnsiTheme="minorHAnsi" w:cstheme="minorHAnsi"/>
              </w:rPr>
              <w:t>25 years after the C+B project agreement is signed.</w:t>
            </w:r>
          </w:p>
        </w:tc>
      </w:tr>
      <w:tr w:rsidR="00E25F35" w14:paraId="36628A7C" w14:textId="77777777" w:rsidTr="000731F8">
        <w:trPr>
          <w:cantSplit/>
        </w:trPr>
        <w:tc>
          <w:tcPr>
            <w:tcW w:w="4815" w:type="dxa"/>
          </w:tcPr>
          <w:p w14:paraId="456B6BA6" w14:textId="77777777" w:rsidR="00E25F35" w:rsidRPr="00B90C9D" w:rsidRDefault="00E25F35" w:rsidP="00B90C9D">
            <w:pPr>
              <w:rPr>
                <w:rFonts w:asciiTheme="minorHAnsi" w:hAnsiTheme="minorHAnsi" w:cstheme="minorHAnsi"/>
                <w:b/>
                <w:bCs/>
              </w:rPr>
            </w:pPr>
            <w:r w:rsidRPr="00B90C9D">
              <w:rPr>
                <w:rFonts w:asciiTheme="minorHAnsi" w:hAnsiTheme="minorHAnsi" w:cstheme="minorHAnsi"/>
                <w:b/>
                <w:bCs/>
              </w:rPr>
              <w:t>ERF Permanence end date</w:t>
            </w:r>
          </w:p>
        </w:tc>
        <w:tc>
          <w:tcPr>
            <w:tcW w:w="3974" w:type="dxa"/>
          </w:tcPr>
          <w:p w14:paraId="450D9D91" w14:textId="77777777" w:rsidR="00E25F35" w:rsidRPr="00B90C9D" w:rsidRDefault="00E25F35" w:rsidP="00B90C9D">
            <w:pPr>
              <w:rPr>
                <w:rFonts w:asciiTheme="minorHAnsi" w:hAnsiTheme="minorHAnsi" w:cstheme="minorHAnsi"/>
              </w:rPr>
            </w:pPr>
            <w:r w:rsidRPr="00B90C9D">
              <w:rPr>
                <w:rFonts w:asciiTheme="minorHAnsi" w:hAnsiTheme="minorHAnsi" w:cstheme="minorHAnsi"/>
              </w:rPr>
              <w:t>25 or 100 years from ERF project start date.</w:t>
            </w:r>
          </w:p>
        </w:tc>
      </w:tr>
    </w:tbl>
    <w:p w14:paraId="7B431DF2" w14:textId="18C96C67" w:rsidR="00FD3EF8" w:rsidRDefault="00FD3EF8" w:rsidP="00EF2AFE">
      <w:pPr>
        <w:spacing w:after="0" w:line="240" w:lineRule="auto"/>
        <w:rPr>
          <w:rFonts w:ascii="Times New Roman" w:eastAsia="Times New Roman" w:hAnsi="Times New Roman" w:cs="Times New Roman"/>
          <w:b/>
          <w:bCs/>
          <w:sz w:val="20"/>
          <w:szCs w:val="20"/>
          <w:lang w:eastAsia="en-AU"/>
        </w:rPr>
      </w:pPr>
    </w:p>
    <w:p w14:paraId="025079A6" w14:textId="77777777" w:rsidR="00E25F35" w:rsidRPr="00EF2AFE" w:rsidRDefault="00E25F35" w:rsidP="00EF2AFE">
      <w:pPr>
        <w:spacing w:after="0" w:line="240" w:lineRule="auto"/>
        <w:rPr>
          <w:rFonts w:ascii="Times New Roman" w:eastAsia="Times New Roman" w:hAnsi="Times New Roman" w:cs="Times New Roman"/>
          <w:b/>
          <w:bCs/>
          <w:sz w:val="20"/>
          <w:szCs w:val="20"/>
          <w:lang w:eastAsia="en-AU"/>
        </w:rPr>
      </w:pPr>
    </w:p>
    <w:p w14:paraId="14C89D9C" w14:textId="77777777" w:rsidR="00E745A2" w:rsidRPr="00A94459" w:rsidRDefault="00E745A2" w:rsidP="00E745A2">
      <w:pPr>
        <w:spacing w:after="0"/>
        <w:rPr>
          <w:rFonts w:cstheme="minorHAnsi"/>
          <w:b/>
          <w:bCs/>
        </w:rPr>
      </w:pPr>
    </w:p>
    <w:p w14:paraId="4C077B52" w14:textId="1A01779C" w:rsidR="003627D3" w:rsidRPr="00B90C9D" w:rsidRDefault="003627D3" w:rsidP="00B90C9D">
      <w:pPr>
        <w:spacing w:after="0"/>
        <w:rPr>
          <w:rFonts w:cstheme="minorHAnsi"/>
          <w:b/>
          <w:bCs/>
        </w:rPr>
      </w:pPr>
      <w:r w:rsidRPr="00B90C9D">
        <w:rPr>
          <w:rFonts w:eastAsia="Times New Roman" w:cstheme="minorHAnsi"/>
          <w:b/>
          <w:bCs/>
          <w:color w:val="000000"/>
          <w:sz w:val="20"/>
          <w:szCs w:val="20"/>
          <w:lang w:eastAsia="en-AU"/>
        </w:rPr>
        <w:t>Note:</w:t>
      </w:r>
      <w:r w:rsidRPr="00B90C9D">
        <w:rPr>
          <w:rFonts w:eastAsia="Times New Roman" w:cstheme="minorHAnsi"/>
          <w:color w:val="000000"/>
          <w:sz w:val="20"/>
          <w:szCs w:val="20"/>
          <w:lang w:eastAsia="en-AU"/>
        </w:rPr>
        <w:t xml:space="preserve">  Dates ranges are indicative and are reflective of earliest and latest possible dates. </w:t>
      </w:r>
    </w:p>
    <w:p w14:paraId="5612C644"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Can you provide a case study of a Carbon + Biodiversity Pilot project?</w:t>
      </w:r>
    </w:p>
    <w:p w14:paraId="4F662211" w14:textId="70430405" w:rsidR="003627D3" w:rsidRPr="00B90C9D" w:rsidRDefault="002966EE" w:rsidP="003627D3">
      <w:pPr>
        <w:shd w:val="clear" w:color="auto" w:fill="FFFFFF"/>
        <w:spacing w:before="100" w:beforeAutospacing="1"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lastRenderedPageBreak/>
        <w:t xml:space="preserve">Case studies for the Carbon + Biodiversity Pilot Round 2 are coming soon. </w:t>
      </w:r>
    </w:p>
    <w:p w14:paraId="1C35C6B0"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How can carbon service providers participate in the Carbon + Biodiversity Pilot?</w:t>
      </w:r>
    </w:p>
    <w:p w14:paraId="5613FF9D" w14:textId="77777777" w:rsidR="003627D3" w:rsidRPr="00B90C9D" w:rsidRDefault="003627D3" w:rsidP="003627D3">
      <w:pPr>
        <w:shd w:val="clear" w:color="auto" w:fill="FFFFFF"/>
        <w:spacing w:after="100" w:afterAutospacing="1" w:line="240" w:lineRule="auto"/>
        <w:rPr>
          <w:rFonts w:eastAsia="Times New Roman" w:cstheme="minorHAnsi"/>
          <w:color w:val="000000"/>
          <w:sz w:val="20"/>
          <w:szCs w:val="20"/>
          <w:lang w:eastAsia="en-AU"/>
        </w:rPr>
      </w:pPr>
      <w:r w:rsidRPr="00B90C9D">
        <w:rPr>
          <w:rFonts w:eastAsia="Times New Roman" w:cstheme="minorHAnsi"/>
          <w:b/>
          <w:bCs/>
          <w:color w:val="000000"/>
          <w:sz w:val="20"/>
          <w:szCs w:val="20"/>
          <w:lang w:eastAsia="en-AU"/>
        </w:rPr>
        <w:t>1. Can carbon service providers apply to participate in the Carbon + Biodiversity Pilot?</w:t>
      </w:r>
    </w:p>
    <w:p w14:paraId="58421448" w14:textId="402F53E4" w:rsidR="003627D3" w:rsidRPr="00066D70" w:rsidRDefault="003627D3" w:rsidP="00066D70">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No, Section 4.1 of the Carbon + Biodiversity Pilot </w:t>
      </w:r>
      <w:r w:rsidR="00EC4366">
        <w:rPr>
          <w:rFonts w:eastAsia="Times New Roman" w:cstheme="minorHAnsi"/>
          <w:color w:val="000000"/>
          <w:sz w:val="20"/>
          <w:szCs w:val="20"/>
          <w:lang w:eastAsia="en-AU"/>
        </w:rPr>
        <w:t xml:space="preserve">Round 2 </w:t>
      </w:r>
      <w:r w:rsidRPr="00B90C9D">
        <w:rPr>
          <w:rFonts w:eastAsia="Times New Roman" w:cstheme="minorHAnsi"/>
          <w:color w:val="000000"/>
          <w:sz w:val="20"/>
          <w:szCs w:val="20"/>
          <w:lang w:eastAsia="en-AU"/>
        </w:rPr>
        <w:t>guidelines states that applicants ‘</w:t>
      </w:r>
      <w:r w:rsidR="00066D70" w:rsidRPr="00066D70">
        <w:rPr>
          <w:rFonts w:eastAsia="Times New Roman" w:cstheme="minorHAnsi"/>
          <w:color w:val="000000"/>
          <w:sz w:val="20"/>
          <w:szCs w:val="20"/>
          <w:lang w:eastAsia="en-AU"/>
        </w:rPr>
        <w:t>must have the legal right to control how the project area is used (</w:t>
      </w:r>
      <w:proofErr w:type="gramStart"/>
      <w:r w:rsidR="00066D70" w:rsidRPr="00066D70">
        <w:rPr>
          <w:rFonts w:eastAsia="Times New Roman" w:cstheme="minorHAnsi"/>
          <w:color w:val="000000"/>
          <w:sz w:val="20"/>
          <w:szCs w:val="20"/>
          <w:lang w:eastAsia="en-AU"/>
        </w:rPr>
        <w:t>e.g.</w:t>
      </w:r>
      <w:proofErr w:type="gramEnd"/>
      <w:r w:rsidR="00066D70" w:rsidRPr="00066D70">
        <w:rPr>
          <w:rFonts w:eastAsia="Times New Roman" w:cstheme="minorHAnsi"/>
          <w:color w:val="000000"/>
          <w:sz w:val="20"/>
          <w:szCs w:val="20"/>
          <w:lang w:eastAsia="en-AU"/>
        </w:rPr>
        <w:t xml:space="preserve"> you must hold</w:t>
      </w:r>
      <w:r w:rsidR="00066D70">
        <w:rPr>
          <w:rFonts w:eastAsia="Times New Roman" w:cstheme="minorHAnsi"/>
          <w:color w:val="000000"/>
          <w:sz w:val="20"/>
          <w:szCs w:val="20"/>
          <w:lang w:eastAsia="en-AU"/>
        </w:rPr>
        <w:t xml:space="preserve"> </w:t>
      </w:r>
      <w:r w:rsidR="00066D70" w:rsidRPr="00066D70">
        <w:rPr>
          <w:rFonts w:eastAsia="Times New Roman" w:cstheme="minorHAnsi"/>
          <w:color w:val="000000"/>
          <w:sz w:val="20"/>
          <w:szCs w:val="20"/>
          <w:lang w:eastAsia="en-AU"/>
        </w:rPr>
        <w:t>freehold or leasehold title, o</w:t>
      </w:r>
      <w:r w:rsidR="00066D70">
        <w:rPr>
          <w:rFonts w:eastAsia="Times New Roman" w:cstheme="minorHAnsi"/>
          <w:color w:val="000000"/>
          <w:sz w:val="20"/>
          <w:szCs w:val="20"/>
          <w:lang w:eastAsia="en-AU"/>
        </w:rPr>
        <w:t xml:space="preserve">r </w:t>
      </w:r>
      <w:r w:rsidR="00066D70" w:rsidRPr="00066D70">
        <w:rPr>
          <w:rFonts w:eastAsia="Times New Roman" w:cstheme="minorHAnsi"/>
          <w:color w:val="000000"/>
          <w:sz w:val="20"/>
          <w:szCs w:val="20"/>
          <w:lang w:eastAsia="en-AU"/>
        </w:rPr>
        <w:t>exclusive possession native title, to the land on which your project</w:t>
      </w:r>
      <w:r w:rsidR="00066D70">
        <w:rPr>
          <w:rFonts w:eastAsia="Times New Roman" w:cstheme="minorHAnsi"/>
          <w:color w:val="000000"/>
          <w:sz w:val="20"/>
          <w:szCs w:val="20"/>
          <w:lang w:eastAsia="en-AU"/>
        </w:rPr>
        <w:t xml:space="preserve"> </w:t>
      </w:r>
      <w:r w:rsidR="00066D70" w:rsidRPr="00066D70">
        <w:rPr>
          <w:rFonts w:eastAsia="Times New Roman" w:cstheme="minorHAnsi"/>
          <w:color w:val="000000"/>
          <w:sz w:val="20"/>
          <w:szCs w:val="20"/>
          <w:lang w:eastAsia="en-AU"/>
        </w:rPr>
        <w:t>will be located). If you are a lessee, the term of your lease must run at least for the duration of</w:t>
      </w:r>
      <w:r w:rsidR="00066D70">
        <w:rPr>
          <w:rFonts w:eastAsia="Times New Roman" w:cstheme="minorHAnsi"/>
          <w:color w:val="000000"/>
          <w:sz w:val="20"/>
          <w:szCs w:val="20"/>
          <w:lang w:eastAsia="en-AU"/>
        </w:rPr>
        <w:t xml:space="preserve"> </w:t>
      </w:r>
      <w:r w:rsidR="00066D70" w:rsidRPr="00066D70">
        <w:rPr>
          <w:rFonts w:eastAsia="Times New Roman" w:cstheme="minorHAnsi"/>
          <w:color w:val="000000"/>
          <w:sz w:val="20"/>
          <w:szCs w:val="20"/>
          <w:lang w:eastAsia="en-AU"/>
        </w:rPr>
        <w:t>the C+B agreement, otherwise you must apply jointly with the holder of the freehold title</w:t>
      </w:r>
      <w:r w:rsidRPr="00066D70">
        <w:rPr>
          <w:rFonts w:eastAsia="Times New Roman" w:cstheme="minorHAnsi"/>
          <w:color w:val="000000"/>
          <w:sz w:val="20"/>
          <w:szCs w:val="20"/>
          <w:lang w:eastAsia="en-AU"/>
        </w:rPr>
        <w:t>’</w:t>
      </w:r>
    </w:p>
    <w:p w14:paraId="7A10FDB9" w14:textId="77777777" w:rsidR="003627D3" w:rsidRPr="00B90C9D" w:rsidRDefault="003627D3" w:rsidP="003627D3">
      <w:p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b/>
          <w:bCs/>
          <w:color w:val="000000"/>
          <w:sz w:val="20"/>
          <w:szCs w:val="20"/>
          <w:lang w:eastAsia="en-AU"/>
        </w:rPr>
        <w:t>2. Can carbon service providers assist farmers in applying for the Carbon + Biodiversity Pilot?</w:t>
      </w:r>
    </w:p>
    <w:p w14:paraId="78E28DCD" w14:textId="179C42B8" w:rsidR="003627D3" w:rsidRPr="00B90C9D" w:rsidRDefault="003627D3" w:rsidP="003627D3">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Yes, carbon service providers can provide a range of services to assist farmers in applying for the Carbon + Biodiversity Pilot. </w:t>
      </w:r>
      <w:proofErr w:type="gramStart"/>
      <w:r w:rsidRPr="00B90C9D">
        <w:rPr>
          <w:rFonts w:eastAsia="Times New Roman" w:cstheme="minorHAnsi"/>
          <w:color w:val="000000"/>
          <w:sz w:val="20"/>
          <w:szCs w:val="20"/>
          <w:lang w:eastAsia="en-AU"/>
        </w:rPr>
        <w:t>However</w:t>
      </w:r>
      <w:proofErr w:type="gramEnd"/>
      <w:r w:rsidRPr="00B90C9D">
        <w:rPr>
          <w:rFonts w:eastAsia="Times New Roman" w:cstheme="minorHAnsi"/>
          <w:color w:val="000000"/>
          <w:sz w:val="20"/>
          <w:szCs w:val="20"/>
          <w:lang w:eastAsia="en-AU"/>
        </w:rPr>
        <w:t xml:space="preserve"> all applications must be made in the farmer’s name to satisfy the eligibility criterion at Section 4.1</w:t>
      </w:r>
      <w:r w:rsidR="00066D70">
        <w:rPr>
          <w:rFonts w:eastAsia="Times New Roman" w:cstheme="minorHAnsi"/>
          <w:color w:val="000000"/>
          <w:sz w:val="20"/>
          <w:szCs w:val="20"/>
          <w:lang w:eastAsia="en-AU"/>
        </w:rPr>
        <w:t xml:space="preserve"> of the Carbon + Biodiversity Round 2 guidelines</w:t>
      </w:r>
      <w:r w:rsidRPr="00B90C9D">
        <w:rPr>
          <w:rFonts w:eastAsia="Times New Roman" w:cstheme="minorHAnsi"/>
          <w:color w:val="000000"/>
          <w:sz w:val="20"/>
          <w:szCs w:val="20"/>
          <w:lang w:eastAsia="en-AU"/>
        </w:rPr>
        <w:t>.</w:t>
      </w:r>
    </w:p>
    <w:p w14:paraId="2666EB62" w14:textId="77777777" w:rsidR="003627D3" w:rsidRPr="00B90C9D" w:rsidRDefault="003627D3" w:rsidP="003627D3">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Carbon service providers</w:t>
      </w:r>
      <w:r w:rsidRPr="00B90C9D">
        <w:rPr>
          <w:rFonts w:eastAsia="Times New Roman" w:cstheme="minorHAnsi"/>
          <w:b/>
          <w:bCs/>
          <w:color w:val="000000"/>
          <w:sz w:val="20"/>
          <w:szCs w:val="20"/>
          <w:lang w:eastAsia="en-AU"/>
        </w:rPr>
        <w:t> </w:t>
      </w:r>
      <w:r w:rsidRPr="00B90C9D">
        <w:rPr>
          <w:rFonts w:eastAsia="Times New Roman" w:cstheme="minorHAnsi"/>
          <w:color w:val="000000"/>
          <w:sz w:val="20"/>
          <w:szCs w:val="20"/>
          <w:lang w:eastAsia="en-AU"/>
        </w:rPr>
        <w:t>could provide services to assist farmers, including but not limited to:</w:t>
      </w:r>
    </w:p>
    <w:p w14:paraId="5560D675" w14:textId="7FE4A2BE" w:rsidR="003627D3" w:rsidRPr="00B90C9D" w:rsidRDefault="003627D3" w:rsidP="003627D3">
      <w:pPr>
        <w:numPr>
          <w:ilvl w:val="1"/>
          <w:numId w:val="8"/>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Application assistance for </w:t>
      </w:r>
      <w:r w:rsidR="00F51BDE" w:rsidRPr="00B90C9D">
        <w:rPr>
          <w:rFonts w:eastAsia="Times New Roman" w:cstheme="minorHAnsi"/>
          <w:color w:val="000000"/>
          <w:sz w:val="20"/>
          <w:szCs w:val="20"/>
          <w:lang w:eastAsia="en-AU"/>
        </w:rPr>
        <w:t xml:space="preserve">the </w:t>
      </w:r>
      <w:r w:rsidRPr="00B90C9D">
        <w:rPr>
          <w:rFonts w:eastAsia="Times New Roman" w:cstheme="minorHAnsi"/>
          <w:color w:val="000000"/>
          <w:sz w:val="20"/>
          <w:szCs w:val="20"/>
          <w:lang w:eastAsia="en-AU"/>
        </w:rPr>
        <w:t>Carbon + Biodiversity Pilot</w:t>
      </w:r>
    </w:p>
    <w:p w14:paraId="7F1027C2" w14:textId="3965ED41" w:rsidR="003627D3" w:rsidRPr="00B90C9D" w:rsidRDefault="003627D3" w:rsidP="003627D3">
      <w:pPr>
        <w:numPr>
          <w:ilvl w:val="1"/>
          <w:numId w:val="8"/>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Application assistance for </w:t>
      </w:r>
      <w:r w:rsidR="00F51BDE" w:rsidRPr="00B90C9D">
        <w:rPr>
          <w:rFonts w:eastAsia="Times New Roman" w:cstheme="minorHAnsi"/>
          <w:color w:val="000000"/>
          <w:sz w:val="20"/>
          <w:szCs w:val="20"/>
          <w:lang w:eastAsia="en-AU"/>
        </w:rPr>
        <w:t xml:space="preserve">the </w:t>
      </w:r>
      <w:r w:rsidRPr="00B90C9D">
        <w:rPr>
          <w:rFonts w:eastAsia="Times New Roman" w:cstheme="minorHAnsi"/>
          <w:color w:val="000000"/>
          <w:sz w:val="20"/>
          <w:szCs w:val="20"/>
          <w:lang w:eastAsia="en-AU"/>
        </w:rPr>
        <w:t>Emissions Reduction Fund (ERF) component of Carbon + Biodiversity Pilot</w:t>
      </w:r>
    </w:p>
    <w:p w14:paraId="29D234D7" w14:textId="77777777" w:rsidR="003627D3" w:rsidRPr="00B90C9D" w:rsidRDefault="003627D3" w:rsidP="003627D3">
      <w:p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b/>
          <w:bCs/>
          <w:color w:val="000000"/>
          <w:sz w:val="20"/>
          <w:szCs w:val="20"/>
          <w:lang w:eastAsia="en-AU"/>
        </w:rPr>
        <w:t>3. Can carbon service providers bundle multiple Carbon + Biodiversity Pilot applications and register them as a combined Carbon + Biodiversity Pilot project?</w:t>
      </w:r>
    </w:p>
    <w:p w14:paraId="0041DD39" w14:textId="09316C40" w:rsidR="003627D3" w:rsidRPr="00B90C9D" w:rsidRDefault="003627D3" w:rsidP="003627D3">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No. Applicants to the Carbon + Biodiversity Pilot </w:t>
      </w:r>
      <w:r w:rsidR="00605683">
        <w:rPr>
          <w:rFonts w:eastAsia="Times New Roman" w:cstheme="minorHAnsi"/>
          <w:color w:val="000000"/>
          <w:sz w:val="20"/>
          <w:szCs w:val="20"/>
          <w:lang w:eastAsia="en-AU"/>
        </w:rPr>
        <w:t xml:space="preserve">Round 2 </w:t>
      </w:r>
      <w:r w:rsidRPr="00B90C9D">
        <w:rPr>
          <w:rFonts w:eastAsia="Times New Roman" w:cstheme="minorHAnsi"/>
          <w:color w:val="000000"/>
          <w:sz w:val="20"/>
          <w:szCs w:val="20"/>
          <w:lang w:eastAsia="en-AU"/>
        </w:rPr>
        <w:t>must own the land on which projects are undertaken and be willing to undertake an ERF environmental plantings project in their own name (see sections 4.1</w:t>
      </w:r>
      <w:r w:rsidR="00B33314">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of the Carbon + Biodiversity Pilot</w:t>
      </w:r>
      <w:r w:rsidR="00605683">
        <w:rPr>
          <w:rFonts w:eastAsia="Times New Roman" w:cstheme="minorHAnsi"/>
          <w:color w:val="000000"/>
          <w:sz w:val="20"/>
          <w:szCs w:val="20"/>
          <w:lang w:eastAsia="en-AU"/>
        </w:rPr>
        <w:t xml:space="preserve"> Round 2</w:t>
      </w:r>
      <w:r w:rsidRPr="00B90C9D">
        <w:rPr>
          <w:rFonts w:eastAsia="Times New Roman" w:cstheme="minorHAnsi"/>
          <w:color w:val="000000"/>
          <w:sz w:val="20"/>
          <w:szCs w:val="20"/>
          <w:lang w:eastAsia="en-AU"/>
        </w:rPr>
        <w:t xml:space="preserve"> guidelines).  </w:t>
      </w:r>
    </w:p>
    <w:p w14:paraId="79D08143" w14:textId="2863FD6A" w:rsidR="003627D3" w:rsidRPr="00B90C9D" w:rsidRDefault="003627D3" w:rsidP="003627D3">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No, Section 4.1 of the</w:t>
      </w:r>
      <w:r w:rsidR="00F51BDE" w:rsidRPr="00B90C9D">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Carbon + Biodiversity Pilot</w:t>
      </w:r>
      <w:r w:rsidR="00605683">
        <w:rPr>
          <w:rFonts w:eastAsia="Times New Roman" w:cstheme="minorHAnsi"/>
          <w:color w:val="000000"/>
          <w:sz w:val="20"/>
          <w:szCs w:val="20"/>
          <w:lang w:eastAsia="en-AU"/>
        </w:rPr>
        <w:t xml:space="preserve"> Round 2</w:t>
      </w:r>
      <w:r w:rsidRPr="00B90C9D">
        <w:rPr>
          <w:rFonts w:eastAsia="Times New Roman" w:cstheme="minorHAnsi"/>
          <w:color w:val="000000"/>
          <w:sz w:val="20"/>
          <w:szCs w:val="20"/>
          <w:lang w:eastAsia="en-AU"/>
        </w:rPr>
        <w:t> guidelines states that applicants</w:t>
      </w:r>
      <w:r w:rsidR="002924A6">
        <w:rPr>
          <w:rFonts w:eastAsia="Times New Roman" w:cstheme="minorHAnsi"/>
          <w:color w:val="000000"/>
          <w:sz w:val="20"/>
          <w:szCs w:val="20"/>
          <w:lang w:eastAsia="en-AU"/>
        </w:rPr>
        <w:t xml:space="preserve"> must be</w:t>
      </w:r>
      <w:r w:rsidRPr="00B90C9D">
        <w:rPr>
          <w:rFonts w:eastAsia="Times New Roman" w:cstheme="minorHAnsi"/>
          <w:color w:val="000000"/>
          <w:sz w:val="20"/>
          <w:szCs w:val="20"/>
          <w:lang w:eastAsia="en-AU"/>
        </w:rPr>
        <w:t xml:space="preserve"> ‘</w:t>
      </w:r>
      <w:r w:rsidR="002924A6" w:rsidRPr="00B90C9D">
        <w:rPr>
          <w:rFonts w:eastAsia="Times New Roman" w:cstheme="minorHAnsi"/>
          <w:color w:val="000000"/>
          <w:sz w:val="20"/>
          <w:szCs w:val="20"/>
          <w:lang w:eastAsia="en-AU"/>
        </w:rPr>
        <w:t xml:space="preserve">the owner, leaseholder or exclusive native title holder of the land </w:t>
      </w:r>
      <w:r w:rsidRPr="00B90C9D">
        <w:rPr>
          <w:rFonts w:eastAsia="Times New Roman" w:cstheme="minorHAnsi"/>
          <w:color w:val="000000"/>
          <w:sz w:val="20"/>
          <w:szCs w:val="20"/>
          <w:lang w:eastAsia="en-AU"/>
        </w:rPr>
        <w:t>on which the project will be undertaken</w:t>
      </w:r>
      <w:r w:rsidR="002924A6">
        <w:rPr>
          <w:rFonts w:eastAsia="Times New Roman" w:cstheme="minorHAnsi"/>
          <w:color w:val="000000"/>
          <w:sz w:val="20"/>
          <w:szCs w:val="20"/>
          <w:lang w:eastAsia="en-AU"/>
        </w:rPr>
        <w:t>.</w:t>
      </w:r>
    </w:p>
    <w:p w14:paraId="4EFBD1F7" w14:textId="7777777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How did you choose the pilot regions?</w:t>
      </w:r>
    </w:p>
    <w:p w14:paraId="2DB2C4E0" w14:textId="77777777" w:rsidR="003627D3" w:rsidRPr="00B90C9D" w:rsidRDefault="003627D3" w:rsidP="003627D3">
      <w:pPr>
        <w:shd w:val="clear" w:color="auto" w:fill="FFFFFF"/>
        <w:spacing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The six Natural Resource Management (NRM) regions were chosen to test the pilot across a range of farming systems, vegetation types and jurisdictions to generate the necessary data to effectively trial the pilot’s policy objectives. Selection criteria identified the best regions to test the applications of the biodiversity measurement protocols that are being applied under the pilot. The choice of regions provides broad geographical spread and will facilitate the testing of the biodiversity measurement protocols in a range of different agricultural environments.</w:t>
      </w:r>
    </w:p>
    <w:p w14:paraId="3E379E8A" w14:textId="77777777" w:rsidR="003627D3" w:rsidRPr="00B90C9D" w:rsidRDefault="003627D3" w:rsidP="003627D3">
      <w:pPr>
        <w:shd w:val="clear" w:color="auto" w:fill="FFFFFF"/>
        <w:spacing w:before="100" w:beforeAutospacing="1" w:after="0"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The proposed regions and selection criteria were identified in consultation with the Australian National University, the Agriculture Stewardship Advisory Group (established to provide stakeholder input to the development, implementation and review of components of the Agriculture Stewardship Package) and departmental experts.</w:t>
      </w:r>
    </w:p>
    <w:p w14:paraId="3B84D948" w14:textId="3232BC27"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bookmarkStart w:id="0" w:name="_Hlk90372101"/>
      <w:r w:rsidRPr="003627D3">
        <w:rPr>
          <w:rFonts w:ascii="Open Sans" w:eastAsia="Times New Roman" w:hAnsi="Open Sans" w:cs="Open Sans"/>
          <w:b/>
          <w:bCs/>
          <w:color w:val="000000"/>
          <w:sz w:val="20"/>
          <w:szCs w:val="20"/>
          <w:lang w:eastAsia="en-AU"/>
        </w:rPr>
        <w:t xml:space="preserve">What happens if my Carbon + Biodiversity plantings are delayed by events beyond my </w:t>
      </w:r>
      <w:proofErr w:type="gramStart"/>
      <w:r w:rsidRPr="003627D3">
        <w:rPr>
          <w:rFonts w:ascii="Open Sans" w:eastAsia="Times New Roman" w:hAnsi="Open Sans" w:cs="Open Sans"/>
          <w:b/>
          <w:bCs/>
          <w:color w:val="000000"/>
          <w:sz w:val="20"/>
          <w:szCs w:val="20"/>
          <w:lang w:eastAsia="en-AU"/>
        </w:rPr>
        <w:t>control</w:t>
      </w:r>
      <w:proofErr w:type="gramEnd"/>
      <w:r w:rsidR="00112EB5">
        <w:rPr>
          <w:rFonts w:ascii="Open Sans" w:eastAsia="Times New Roman" w:hAnsi="Open Sans" w:cs="Open Sans"/>
          <w:b/>
          <w:bCs/>
          <w:color w:val="000000"/>
          <w:sz w:val="20"/>
          <w:szCs w:val="20"/>
          <w:lang w:eastAsia="en-AU"/>
        </w:rPr>
        <w:t xml:space="preserve"> and I cannot plant within 9 months of signing my agreement</w:t>
      </w:r>
      <w:r w:rsidRPr="003627D3">
        <w:rPr>
          <w:rFonts w:ascii="Open Sans" w:eastAsia="Times New Roman" w:hAnsi="Open Sans" w:cs="Open Sans"/>
          <w:b/>
          <w:bCs/>
          <w:color w:val="000000"/>
          <w:sz w:val="20"/>
          <w:szCs w:val="20"/>
          <w:lang w:eastAsia="en-AU"/>
        </w:rPr>
        <w:t>?</w:t>
      </w:r>
    </w:p>
    <w:p w14:paraId="729064C3" w14:textId="33BCAE24" w:rsidR="003627D3" w:rsidRDefault="00605683" w:rsidP="003627D3">
      <w:pPr>
        <w:shd w:val="clear" w:color="auto" w:fill="FFFFFF"/>
        <w:spacing w:after="100" w:afterAutospacing="1"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 xml:space="preserve">If your application is successful and you sign the Carbon + Biodiversity project agreement, you will be legally required to register your project with the ERF then undertake your plantings within 9 months. </w:t>
      </w:r>
      <w:r w:rsidR="003627D3" w:rsidRPr="00B90C9D">
        <w:rPr>
          <w:rFonts w:eastAsia="Times New Roman" w:cstheme="minorHAnsi"/>
          <w:color w:val="000000"/>
          <w:sz w:val="20"/>
          <w:szCs w:val="20"/>
          <w:lang w:eastAsia="en-AU"/>
        </w:rPr>
        <w:t xml:space="preserve">You should take reasonable steps to minimise delay to planting the </w:t>
      </w:r>
      <w:proofErr w:type="gramStart"/>
      <w:r w:rsidR="003627D3" w:rsidRPr="00B90C9D">
        <w:rPr>
          <w:rFonts w:eastAsia="Times New Roman" w:cstheme="minorHAnsi"/>
          <w:color w:val="000000"/>
          <w:sz w:val="20"/>
          <w:szCs w:val="20"/>
          <w:lang w:eastAsia="en-AU"/>
        </w:rPr>
        <w:t>vegetation, and</w:t>
      </w:r>
      <w:proofErr w:type="gramEnd"/>
      <w:r w:rsidR="003627D3" w:rsidRPr="00B90C9D">
        <w:rPr>
          <w:rFonts w:eastAsia="Times New Roman" w:cstheme="minorHAnsi"/>
          <w:color w:val="000000"/>
          <w:sz w:val="20"/>
          <w:szCs w:val="20"/>
          <w:lang w:eastAsia="en-AU"/>
        </w:rPr>
        <w:t xml:space="preserve"> will be required to notify the Department of Agriculture, Water and the Environment of any delay.  The department has the discretion to grant an </w:t>
      </w:r>
      <w:r w:rsidR="003627D3" w:rsidRPr="00B90C9D">
        <w:rPr>
          <w:rFonts w:eastAsia="Times New Roman" w:cstheme="minorHAnsi"/>
          <w:color w:val="000000"/>
          <w:sz w:val="20"/>
          <w:szCs w:val="20"/>
          <w:lang w:eastAsia="en-AU"/>
        </w:rPr>
        <w:lastRenderedPageBreak/>
        <w:t xml:space="preserve">extension </w:t>
      </w:r>
      <w:r w:rsidR="00EF2AFE" w:rsidRPr="00B90C9D">
        <w:rPr>
          <w:rFonts w:eastAsia="Times New Roman" w:cstheme="minorHAnsi"/>
          <w:color w:val="000000"/>
          <w:sz w:val="20"/>
          <w:szCs w:val="20"/>
          <w:lang w:eastAsia="en-AU"/>
        </w:rPr>
        <w:t xml:space="preserve">to the planting deadline </w:t>
      </w:r>
      <w:r w:rsidR="003627D3" w:rsidRPr="00B90C9D">
        <w:rPr>
          <w:rFonts w:eastAsia="Times New Roman" w:cstheme="minorHAnsi"/>
          <w:color w:val="000000"/>
          <w:sz w:val="20"/>
          <w:szCs w:val="20"/>
          <w:lang w:eastAsia="en-AU"/>
        </w:rPr>
        <w:t xml:space="preserve">if the project is delayed for reasons beyond the control of the participant, such as </w:t>
      </w:r>
      <w:r w:rsidR="00B90C9D" w:rsidRPr="00B90C9D">
        <w:rPr>
          <w:rFonts w:eastAsia="Times New Roman" w:cstheme="minorHAnsi"/>
          <w:color w:val="000000"/>
          <w:sz w:val="20"/>
          <w:szCs w:val="20"/>
          <w:lang w:eastAsia="en-AU"/>
        </w:rPr>
        <w:t>drought, the planting season being inappropriate or seedlings being unavailable within that timeframe.</w:t>
      </w:r>
    </w:p>
    <w:p w14:paraId="13A638E8" w14:textId="539A9FD5" w:rsidR="00112EB5" w:rsidRPr="00B90C9D" w:rsidRDefault="00112EB5"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 xml:space="preserve">What happens if my Carbon + Biodiversity plantings are </w:t>
      </w:r>
      <w:r>
        <w:rPr>
          <w:rFonts w:ascii="Open Sans" w:eastAsia="Times New Roman" w:hAnsi="Open Sans" w:cs="Open Sans"/>
          <w:b/>
          <w:bCs/>
          <w:color w:val="000000"/>
          <w:sz w:val="20"/>
          <w:szCs w:val="20"/>
          <w:lang w:eastAsia="en-AU"/>
        </w:rPr>
        <w:t>destroyed</w:t>
      </w:r>
      <w:r w:rsidRPr="003627D3">
        <w:rPr>
          <w:rFonts w:ascii="Open Sans" w:eastAsia="Times New Roman" w:hAnsi="Open Sans" w:cs="Open Sans"/>
          <w:b/>
          <w:bCs/>
          <w:color w:val="000000"/>
          <w:sz w:val="20"/>
          <w:szCs w:val="20"/>
          <w:lang w:eastAsia="en-AU"/>
        </w:rPr>
        <w:t xml:space="preserve"> by events beyond my control</w:t>
      </w:r>
      <w:r>
        <w:rPr>
          <w:rFonts w:ascii="Open Sans" w:eastAsia="Times New Roman" w:hAnsi="Open Sans" w:cs="Open Sans"/>
          <w:b/>
          <w:bCs/>
          <w:color w:val="000000"/>
          <w:sz w:val="20"/>
          <w:szCs w:val="20"/>
          <w:lang w:eastAsia="en-AU"/>
        </w:rPr>
        <w:t xml:space="preserve"> such as fire or drought</w:t>
      </w:r>
      <w:r w:rsidRPr="003627D3">
        <w:rPr>
          <w:rFonts w:ascii="Open Sans" w:eastAsia="Times New Roman" w:hAnsi="Open Sans" w:cs="Open Sans"/>
          <w:b/>
          <w:bCs/>
          <w:color w:val="000000"/>
          <w:sz w:val="20"/>
          <w:szCs w:val="20"/>
          <w:lang w:eastAsia="en-AU"/>
        </w:rPr>
        <w:t>?</w:t>
      </w:r>
    </w:p>
    <w:p w14:paraId="2876833A" w14:textId="6A1F17CF" w:rsidR="003627D3" w:rsidRDefault="004041AF" w:rsidP="003627D3">
      <w:pPr>
        <w:shd w:val="clear" w:color="auto" w:fill="FFFFFF"/>
        <w:spacing w:before="100" w:beforeAutospacing="1" w:after="100" w:afterAutospacing="1" w:line="240" w:lineRule="auto"/>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Your Carbon + Biodiversity project agreement will </w:t>
      </w:r>
      <w:r w:rsidR="00C279E3" w:rsidRPr="00B90C9D">
        <w:rPr>
          <w:rFonts w:eastAsia="Times New Roman" w:cstheme="minorHAnsi"/>
          <w:color w:val="000000"/>
          <w:sz w:val="20"/>
          <w:szCs w:val="20"/>
          <w:lang w:eastAsia="en-AU"/>
        </w:rPr>
        <w:t>commit</w:t>
      </w:r>
      <w:r w:rsidRPr="00B90C9D">
        <w:rPr>
          <w:rFonts w:eastAsia="Times New Roman" w:cstheme="minorHAnsi"/>
          <w:color w:val="000000"/>
          <w:sz w:val="20"/>
          <w:szCs w:val="20"/>
          <w:lang w:eastAsia="en-AU"/>
        </w:rPr>
        <w:t xml:space="preserve"> you to maintain your planting for 25 years.</w:t>
      </w:r>
      <w:r w:rsidR="00116123">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 xml:space="preserve"> I</w:t>
      </w:r>
      <w:r w:rsidR="003627D3" w:rsidRPr="00B90C9D">
        <w:rPr>
          <w:rFonts w:eastAsia="Times New Roman" w:cstheme="minorHAnsi"/>
          <w:color w:val="000000"/>
          <w:sz w:val="20"/>
          <w:szCs w:val="20"/>
          <w:lang w:eastAsia="en-AU"/>
        </w:rPr>
        <w:t xml:space="preserve">f the environmental plantings are impacted due to a natural event </w:t>
      </w:r>
      <w:r w:rsidR="00CF5B0D" w:rsidRPr="00B90C9D">
        <w:rPr>
          <w:rFonts w:eastAsia="Times New Roman" w:cstheme="minorHAnsi"/>
          <w:color w:val="000000"/>
          <w:sz w:val="20"/>
          <w:szCs w:val="20"/>
          <w:lang w:eastAsia="en-AU"/>
        </w:rPr>
        <w:t xml:space="preserve">that is beyond your control </w:t>
      </w:r>
      <w:r w:rsidR="003627D3" w:rsidRPr="00B90C9D">
        <w:rPr>
          <w:rFonts w:eastAsia="Times New Roman" w:cstheme="minorHAnsi"/>
          <w:color w:val="000000"/>
          <w:sz w:val="20"/>
          <w:szCs w:val="20"/>
          <w:lang w:eastAsia="en-AU"/>
        </w:rPr>
        <w:t>(</w:t>
      </w:r>
      <w:proofErr w:type="gramStart"/>
      <w:r w:rsidR="003627D3" w:rsidRPr="00B90C9D">
        <w:rPr>
          <w:rFonts w:eastAsia="Times New Roman" w:cstheme="minorHAnsi"/>
          <w:color w:val="000000"/>
          <w:sz w:val="20"/>
          <w:szCs w:val="20"/>
          <w:lang w:eastAsia="en-AU"/>
        </w:rPr>
        <w:t>e.g.</w:t>
      </w:r>
      <w:proofErr w:type="gramEnd"/>
      <w:r w:rsidR="003627D3" w:rsidRPr="00B90C9D">
        <w:rPr>
          <w:rFonts w:eastAsia="Times New Roman" w:cstheme="minorHAnsi"/>
          <w:color w:val="000000"/>
          <w:sz w:val="20"/>
          <w:szCs w:val="20"/>
          <w:lang w:eastAsia="en-AU"/>
        </w:rPr>
        <w:t xml:space="preserve"> drought</w:t>
      </w:r>
      <w:r w:rsidR="00C279E3" w:rsidRPr="00B90C9D">
        <w:rPr>
          <w:rFonts w:eastAsia="Times New Roman" w:cstheme="minorHAnsi"/>
          <w:color w:val="000000"/>
          <w:sz w:val="20"/>
          <w:szCs w:val="20"/>
          <w:lang w:eastAsia="en-AU"/>
        </w:rPr>
        <w:t xml:space="preserve"> or fire</w:t>
      </w:r>
      <w:r w:rsidR="003627D3" w:rsidRPr="00B90C9D">
        <w:rPr>
          <w:rFonts w:eastAsia="Times New Roman" w:cstheme="minorHAnsi"/>
          <w:color w:val="000000"/>
          <w:sz w:val="20"/>
          <w:szCs w:val="20"/>
          <w:lang w:eastAsia="en-AU"/>
        </w:rPr>
        <w:t xml:space="preserve">) </w:t>
      </w:r>
      <w:r w:rsidR="00CF5B0D" w:rsidRPr="00B90C9D">
        <w:rPr>
          <w:rFonts w:eastAsia="Times New Roman" w:cstheme="minorHAnsi"/>
          <w:color w:val="000000"/>
          <w:sz w:val="20"/>
          <w:szCs w:val="20"/>
          <w:lang w:eastAsia="en-AU"/>
        </w:rPr>
        <w:t xml:space="preserve">so that the biodiversity outcomes are impacted you </w:t>
      </w:r>
      <w:r w:rsidR="00B90C9D">
        <w:rPr>
          <w:rFonts w:eastAsia="Times New Roman" w:cstheme="minorHAnsi"/>
          <w:i/>
          <w:iCs/>
          <w:color w:val="000000"/>
          <w:sz w:val="20"/>
          <w:szCs w:val="20"/>
          <w:lang w:eastAsia="en-AU"/>
        </w:rPr>
        <w:t>should</w:t>
      </w:r>
      <w:r w:rsidR="00CF5B0D" w:rsidRPr="00B90C9D">
        <w:rPr>
          <w:rFonts w:eastAsia="Times New Roman" w:cstheme="minorHAnsi"/>
          <w:color w:val="000000"/>
          <w:sz w:val="20"/>
          <w:szCs w:val="20"/>
          <w:lang w:eastAsia="en-AU"/>
        </w:rPr>
        <w:t xml:space="preserve"> </w:t>
      </w:r>
      <w:r w:rsidR="003627D3" w:rsidRPr="00B90C9D">
        <w:rPr>
          <w:rFonts w:eastAsia="Times New Roman" w:cstheme="minorHAnsi"/>
          <w:color w:val="000000"/>
          <w:sz w:val="20"/>
          <w:szCs w:val="20"/>
          <w:lang w:eastAsia="en-AU"/>
        </w:rPr>
        <w:t xml:space="preserve">replant </w:t>
      </w:r>
      <w:r w:rsidR="00CF5B0D" w:rsidRPr="00B90C9D">
        <w:rPr>
          <w:rFonts w:eastAsia="Times New Roman" w:cstheme="minorHAnsi"/>
          <w:color w:val="000000"/>
          <w:sz w:val="20"/>
          <w:szCs w:val="20"/>
          <w:lang w:eastAsia="en-AU"/>
        </w:rPr>
        <w:t>the vegetation to make up the loss</w:t>
      </w:r>
      <w:r w:rsidR="00112EB5">
        <w:rPr>
          <w:rFonts w:eastAsia="Times New Roman" w:cstheme="minorHAnsi"/>
          <w:color w:val="000000"/>
          <w:sz w:val="20"/>
          <w:szCs w:val="20"/>
          <w:lang w:eastAsia="en-AU"/>
        </w:rPr>
        <w:t xml:space="preserve"> but not required to repay your biodiversity payment</w:t>
      </w:r>
      <w:r w:rsidR="003627D3" w:rsidRPr="00B90C9D">
        <w:rPr>
          <w:rFonts w:eastAsia="Times New Roman" w:cstheme="minorHAnsi"/>
          <w:color w:val="000000"/>
          <w:sz w:val="20"/>
          <w:szCs w:val="20"/>
          <w:lang w:eastAsia="en-AU"/>
        </w:rPr>
        <w:t>.  </w:t>
      </w:r>
      <w:r w:rsidR="00116123" w:rsidRPr="00B94884">
        <w:rPr>
          <w:rFonts w:eastAsia="Times New Roman" w:cstheme="minorHAnsi"/>
          <w:color w:val="000000"/>
          <w:sz w:val="20"/>
          <w:szCs w:val="20"/>
          <w:lang w:eastAsia="en-AU"/>
        </w:rPr>
        <w:t>The specific details for these Carbon + Biodiversity requirements will be set out in your Carbon + Biodiversity project agreement.</w:t>
      </w:r>
    </w:p>
    <w:p w14:paraId="6C40324D" w14:textId="23E9E83B" w:rsidR="00A94459" w:rsidRPr="00EC0A92" w:rsidRDefault="00A94459" w:rsidP="00A94459">
      <w:pPr>
        <w:shd w:val="clear" w:color="auto" w:fill="FFFFFF"/>
        <w:spacing w:before="100" w:beforeAutospacing="1" w:after="100" w:afterAutospacing="1"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However, i</w:t>
      </w:r>
      <w:r w:rsidRPr="00EC0A92">
        <w:rPr>
          <w:rFonts w:eastAsia="Times New Roman" w:cstheme="minorHAnsi"/>
          <w:color w:val="000000"/>
          <w:sz w:val="20"/>
          <w:szCs w:val="20"/>
          <w:lang w:eastAsia="en-AU"/>
        </w:rPr>
        <w:t xml:space="preserve">f all or part of the plantings die or are damaged or cleared through your deliberate or reckless act or omission; or the ERF registration of your project is cancelled; or you breach the project agreement (for example by not planting in accordance with the planting protocols) you </w:t>
      </w:r>
      <w:r>
        <w:rPr>
          <w:rFonts w:eastAsia="Times New Roman" w:cstheme="minorHAnsi"/>
          <w:color w:val="000000"/>
          <w:sz w:val="20"/>
          <w:szCs w:val="20"/>
          <w:lang w:eastAsia="en-AU"/>
        </w:rPr>
        <w:t>will</w:t>
      </w:r>
      <w:r w:rsidRPr="00EC0A92">
        <w:rPr>
          <w:rFonts w:eastAsia="Times New Roman" w:cstheme="minorHAnsi"/>
          <w:color w:val="000000"/>
          <w:sz w:val="20"/>
          <w:szCs w:val="20"/>
          <w:lang w:eastAsia="en-AU"/>
        </w:rPr>
        <w:t xml:space="preserve"> be </w:t>
      </w:r>
      <w:r w:rsidRPr="00EC0A92">
        <w:rPr>
          <w:rFonts w:eastAsia="Times New Roman" w:cstheme="minorHAnsi"/>
          <w:i/>
          <w:iCs/>
          <w:color w:val="000000"/>
          <w:sz w:val="20"/>
          <w:szCs w:val="20"/>
          <w:lang w:eastAsia="en-AU"/>
        </w:rPr>
        <w:t>required</w:t>
      </w:r>
      <w:r w:rsidRPr="00EC0A92">
        <w:rPr>
          <w:rFonts w:eastAsia="Times New Roman" w:cstheme="minorHAnsi"/>
          <w:color w:val="000000"/>
          <w:sz w:val="20"/>
          <w:szCs w:val="20"/>
          <w:lang w:eastAsia="en-AU"/>
        </w:rPr>
        <w:t xml:space="preserve"> to repay or forfeit </w:t>
      </w:r>
      <w:proofErr w:type="gramStart"/>
      <w:r w:rsidRPr="00EC0A92">
        <w:rPr>
          <w:rFonts w:eastAsia="Times New Roman" w:cstheme="minorHAnsi"/>
          <w:color w:val="000000"/>
          <w:sz w:val="20"/>
          <w:szCs w:val="20"/>
          <w:lang w:eastAsia="en-AU"/>
        </w:rPr>
        <w:t>all of</w:t>
      </w:r>
      <w:proofErr w:type="gramEnd"/>
      <w:r w:rsidRPr="00EC0A92">
        <w:rPr>
          <w:rFonts w:eastAsia="Times New Roman" w:cstheme="minorHAnsi"/>
          <w:color w:val="000000"/>
          <w:sz w:val="20"/>
          <w:szCs w:val="20"/>
          <w:lang w:eastAsia="en-AU"/>
        </w:rPr>
        <w:t xml:space="preserve"> the </w:t>
      </w:r>
      <w:r>
        <w:rPr>
          <w:rFonts w:eastAsia="Times New Roman" w:cstheme="minorHAnsi"/>
          <w:color w:val="000000"/>
          <w:sz w:val="20"/>
          <w:szCs w:val="20"/>
          <w:lang w:eastAsia="en-AU"/>
        </w:rPr>
        <w:t>biodiversity payment</w:t>
      </w:r>
      <w:r w:rsidRPr="00EC0A92">
        <w:rPr>
          <w:rFonts w:eastAsia="Times New Roman" w:cstheme="minorHAnsi"/>
          <w:color w:val="000000"/>
          <w:sz w:val="20"/>
          <w:szCs w:val="20"/>
          <w:lang w:eastAsia="en-AU"/>
        </w:rPr>
        <w:t xml:space="preserve"> to the Department. </w:t>
      </w:r>
    </w:p>
    <w:p w14:paraId="049A3646" w14:textId="5F55F763" w:rsidR="00A94459" w:rsidRDefault="00A94459" w:rsidP="00116123">
      <w:pPr>
        <w:rPr>
          <w:rFonts w:cstheme="minorHAnsi"/>
          <w:sz w:val="20"/>
          <w:szCs w:val="20"/>
        </w:rPr>
      </w:pPr>
      <w:r>
        <w:rPr>
          <w:rFonts w:eastAsia="Times New Roman" w:cstheme="minorHAnsi"/>
          <w:color w:val="000000"/>
          <w:sz w:val="20"/>
          <w:szCs w:val="20"/>
          <w:lang w:eastAsia="en-AU"/>
        </w:rPr>
        <w:t>As a registered</w:t>
      </w:r>
      <w:r w:rsidR="00116123">
        <w:rPr>
          <w:rFonts w:eastAsia="Times New Roman" w:cstheme="minorHAnsi"/>
          <w:color w:val="000000"/>
          <w:sz w:val="20"/>
          <w:szCs w:val="20"/>
          <w:lang w:eastAsia="en-AU"/>
        </w:rPr>
        <w:t xml:space="preserve"> ERF </w:t>
      </w:r>
      <w:proofErr w:type="gramStart"/>
      <w:r>
        <w:rPr>
          <w:rFonts w:eastAsia="Times New Roman" w:cstheme="minorHAnsi"/>
          <w:color w:val="000000"/>
          <w:sz w:val="20"/>
          <w:szCs w:val="20"/>
          <w:lang w:eastAsia="en-AU"/>
        </w:rPr>
        <w:t>project</w:t>
      </w:r>
      <w:proofErr w:type="gramEnd"/>
      <w:r>
        <w:rPr>
          <w:rFonts w:eastAsia="Times New Roman" w:cstheme="minorHAnsi"/>
          <w:color w:val="000000"/>
          <w:sz w:val="20"/>
          <w:szCs w:val="20"/>
          <w:lang w:eastAsia="en-AU"/>
        </w:rPr>
        <w:t xml:space="preserve"> </w:t>
      </w:r>
      <w:r w:rsidR="00116123">
        <w:rPr>
          <w:rFonts w:eastAsia="Times New Roman" w:cstheme="minorHAnsi"/>
          <w:color w:val="000000"/>
          <w:sz w:val="20"/>
          <w:szCs w:val="20"/>
          <w:lang w:eastAsia="en-AU"/>
        </w:rPr>
        <w:t xml:space="preserve">you are </w:t>
      </w:r>
      <w:r w:rsidR="00116123" w:rsidRPr="00B90C9D">
        <w:rPr>
          <w:rFonts w:eastAsia="Times New Roman" w:cstheme="minorHAnsi"/>
          <w:color w:val="000000"/>
          <w:sz w:val="20"/>
          <w:szCs w:val="20"/>
          <w:lang w:eastAsia="en-AU"/>
        </w:rPr>
        <w:t xml:space="preserve">required to proactively protect and </w:t>
      </w:r>
      <w:r w:rsidR="00116123">
        <w:rPr>
          <w:rFonts w:eastAsia="Times New Roman" w:cstheme="minorHAnsi"/>
          <w:color w:val="000000"/>
          <w:sz w:val="20"/>
          <w:szCs w:val="20"/>
          <w:lang w:eastAsia="en-AU"/>
        </w:rPr>
        <w:t>manage risks to</w:t>
      </w:r>
      <w:r w:rsidR="00116123" w:rsidRPr="00B90C9D">
        <w:rPr>
          <w:rFonts w:eastAsia="Times New Roman" w:cstheme="minorHAnsi"/>
          <w:color w:val="000000"/>
          <w:sz w:val="20"/>
          <w:szCs w:val="20"/>
          <w:lang w:eastAsia="en-AU"/>
        </w:rPr>
        <w:t xml:space="preserve"> plantings like fire and drought for the </w:t>
      </w:r>
      <w:r w:rsidR="00116123">
        <w:rPr>
          <w:rFonts w:eastAsia="Times New Roman" w:cstheme="minorHAnsi"/>
          <w:color w:val="000000"/>
          <w:sz w:val="20"/>
          <w:szCs w:val="20"/>
          <w:lang w:eastAsia="en-AU"/>
        </w:rPr>
        <w:t>life of the project</w:t>
      </w:r>
      <w:r>
        <w:rPr>
          <w:rFonts w:eastAsia="Times New Roman" w:cstheme="minorHAnsi"/>
          <w:color w:val="000000"/>
          <w:sz w:val="20"/>
          <w:szCs w:val="20"/>
          <w:lang w:eastAsia="en-AU"/>
        </w:rPr>
        <w:t xml:space="preserve"> (25 or 100 years)</w:t>
      </w:r>
      <w:r w:rsidR="00116123" w:rsidRPr="00B90C9D">
        <w:rPr>
          <w:rFonts w:eastAsia="Times New Roman" w:cstheme="minorHAnsi"/>
          <w:color w:val="000000"/>
          <w:sz w:val="20"/>
          <w:szCs w:val="20"/>
          <w:lang w:eastAsia="en-AU"/>
        </w:rPr>
        <w:t>. Participants submit a permanence plan to the CER at registration and in years 8 and 24, to explain the steps they have or will undertake to manage risk to plantings.</w:t>
      </w:r>
      <w:r w:rsidRPr="00A94459">
        <w:rPr>
          <w:rFonts w:cstheme="minorHAnsi"/>
          <w:sz w:val="20"/>
          <w:szCs w:val="20"/>
        </w:rPr>
        <w:t xml:space="preserve"> </w:t>
      </w:r>
    </w:p>
    <w:p w14:paraId="5D2060CA" w14:textId="77777777" w:rsidR="00EC4366" w:rsidRDefault="00A94459" w:rsidP="004041AF">
      <w:pPr>
        <w:rPr>
          <w:rFonts w:cstheme="minorHAnsi"/>
          <w:sz w:val="20"/>
          <w:szCs w:val="20"/>
        </w:rPr>
      </w:pPr>
      <w:r w:rsidRPr="0047214D">
        <w:rPr>
          <w:rFonts w:cstheme="minorHAnsi"/>
          <w:sz w:val="20"/>
          <w:szCs w:val="20"/>
        </w:rPr>
        <w:t>In the event of a mortality of at least 5% of the planting area, or if the number of trees per hectare becomes lower than the required, you must notify the CER. If the vegetation is not replanted, you are required to hand back any relevant carbon credits received prior to the mortality event. If no carbon credits have been issued then the CER’s permanence requirements are not activated, and you will</w:t>
      </w:r>
      <w:r w:rsidRPr="000B00A6">
        <w:rPr>
          <w:rFonts w:cstheme="minorHAnsi"/>
          <w:sz w:val="20"/>
          <w:szCs w:val="20"/>
        </w:rPr>
        <w:t xml:space="preserve"> need to decide whether to replant and continue with the project.  If you have taken reasonable action to prevent the harm to your planting you may not be required to relinquish </w:t>
      </w:r>
      <w:r>
        <w:rPr>
          <w:rFonts w:cstheme="minorHAnsi"/>
          <w:sz w:val="20"/>
          <w:szCs w:val="20"/>
        </w:rPr>
        <w:t>carbon credits</w:t>
      </w:r>
      <w:r w:rsidRPr="000B00A6">
        <w:rPr>
          <w:rFonts w:cstheme="minorHAnsi"/>
          <w:sz w:val="20"/>
          <w:szCs w:val="20"/>
        </w:rPr>
        <w:t xml:space="preserve"> or replant, for example where you implement a plan to allow the carbon stores to grow from post-fire regrowth or </w:t>
      </w:r>
      <w:proofErr w:type="spellStart"/>
      <w:r w:rsidRPr="000B00A6">
        <w:rPr>
          <w:rFonts w:cstheme="minorHAnsi"/>
          <w:sz w:val="20"/>
          <w:szCs w:val="20"/>
        </w:rPr>
        <w:t>restratify</w:t>
      </w:r>
      <w:proofErr w:type="spellEnd"/>
      <w:r w:rsidRPr="000B00A6">
        <w:rPr>
          <w:rFonts w:cstheme="minorHAnsi"/>
          <w:sz w:val="20"/>
          <w:szCs w:val="20"/>
        </w:rPr>
        <w:t xml:space="preserve"> your project to remove damaged areas.</w:t>
      </w:r>
    </w:p>
    <w:p w14:paraId="24AEA27C" w14:textId="6F627D0C" w:rsidR="004041AF" w:rsidRPr="00B90C9D" w:rsidRDefault="00EC4366" w:rsidP="004041AF">
      <w:pPr>
        <w:rPr>
          <w:rFonts w:cstheme="minorHAnsi"/>
          <w:sz w:val="20"/>
          <w:szCs w:val="20"/>
        </w:rPr>
      </w:pPr>
      <w:r>
        <w:rPr>
          <w:rFonts w:cstheme="minorHAnsi"/>
          <w:sz w:val="20"/>
          <w:szCs w:val="20"/>
        </w:rPr>
        <w:t xml:space="preserve">For further information, see Section </w:t>
      </w:r>
      <w:r w:rsidR="00C84D17">
        <w:rPr>
          <w:rFonts w:cstheme="minorHAnsi"/>
          <w:sz w:val="20"/>
          <w:szCs w:val="20"/>
        </w:rPr>
        <w:t>3</w:t>
      </w:r>
      <w:r>
        <w:rPr>
          <w:rFonts w:cstheme="minorHAnsi"/>
          <w:sz w:val="20"/>
          <w:szCs w:val="20"/>
        </w:rPr>
        <w:t>.2 of the Carbon + Biodiversity Round 2 guidelines.</w:t>
      </w:r>
      <w:r w:rsidR="00C279E3" w:rsidRPr="00B90C9D">
        <w:rPr>
          <w:rFonts w:eastAsia="Times New Roman" w:cstheme="minorHAnsi"/>
          <w:color w:val="000000"/>
          <w:sz w:val="20"/>
          <w:szCs w:val="20"/>
          <w:lang w:eastAsia="en-AU"/>
        </w:rPr>
        <w:br/>
      </w:r>
      <w:r w:rsidR="00C279E3" w:rsidRPr="00B90C9D">
        <w:rPr>
          <w:rFonts w:eastAsia="Times New Roman" w:cstheme="minorHAnsi"/>
          <w:color w:val="000000"/>
          <w:sz w:val="20"/>
          <w:szCs w:val="20"/>
          <w:lang w:eastAsia="en-AU"/>
        </w:rPr>
        <w:br/>
        <w:t>Information on making changes to your ERF project can be found at </w:t>
      </w:r>
      <w:hyperlink r:id="rId28" w:tgtFrame="_blank" w:history="1">
        <w:r w:rsidR="00C279E3" w:rsidRPr="00B90C9D">
          <w:rPr>
            <w:rFonts w:eastAsia="Times New Roman" w:cstheme="minorHAnsi"/>
            <w:color w:val="006A94"/>
            <w:sz w:val="20"/>
            <w:szCs w:val="20"/>
            <w:u w:val="single"/>
            <w:lang w:eastAsia="en-AU"/>
          </w:rPr>
          <w:t>Making changes to your project (cleanenergyregulator.gov.au)</w:t>
        </w:r>
      </w:hyperlink>
      <w:bookmarkEnd w:id="0"/>
      <w:r w:rsidR="00C279E3" w:rsidRPr="00B90C9D">
        <w:rPr>
          <w:rFonts w:eastAsia="Times New Roman" w:cstheme="minorHAnsi"/>
          <w:color w:val="000000"/>
          <w:sz w:val="20"/>
          <w:szCs w:val="20"/>
          <w:lang w:eastAsia="en-AU"/>
        </w:rPr>
        <w:t>.</w:t>
      </w:r>
    </w:p>
    <w:p w14:paraId="52B28A40" w14:textId="145A987D"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 xml:space="preserve">What is the closing time for C+B applications on </w:t>
      </w:r>
      <w:r w:rsidR="00112EB5">
        <w:rPr>
          <w:rFonts w:ascii="Open Sans" w:eastAsia="Times New Roman" w:hAnsi="Open Sans" w:cs="Open Sans"/>
          <w:b/>
          <w:bCs/>
          <w:color w:val="000000"/>
          <w:sz w:val="20"/>
          <w:szCs w:val="20"/>
          <w:lang w:eastAsia="en-AU"/>
        </w:rPr>
        <w:t>3</w:t>
      </w:r>
      <w:r w:rsidR="00FD3EF8">
        <w:rPr>
          <w:rFonts w:ascii="Open Sans" w:eastAsia="Times New Roman" w:hAnsi="Open Sans" w:cs="Open Sans"/>
          <w:b/>
          <w:bCs/>
          <w:color w:val="000000"/>
          <w:sz w:val="20"/>
          <w:szCs w:val="20"/>
          <w:lang w:eastAsia="en-AU"/>
        </w:rPr>
        <w:t xml:space="preserve"> March</w:t>
      </w:r>
      <w:r w:rsidRPr="003627D3">
        <w:rPr>
          <w:rFonts w:ascii="Open Sans" w:eastAsia="Times New Roman" w:hAnsi="Open Sans" w:cs="Open Sans"/>
          <w:b/>
          <w:bCs/>
          <w:color w:val="000000"/>
          <w:sz w:val="20"/>
          <w:szCs w:val="20"/>
          <w:lang w:eastAsia="en-AU"/>
        </w:rPr>
        <w:t xml:space="preserve"> 202</w:t>
      </w:r>
      <w:r w:rsidR="00FD3EF8">
        <w:rPr>
          <w:rFonts w:ascii="Open Sans" w:eastAsia="Times New Roman" w:hAnsi="Open Sans" w:cs="Open Sans"/>
          <w:b/>
          <w:bCs/>
          <w:color w:val="000000"/>
          <w:sz w:val="20"/>
          <w:szCs w:val="20"/>
          <w:lang w:eastAsia="en-AU"/>
        </w:rPr>
        <w:t>2</w:t>
      </w:r>
      <w:r w:rsidRPr="003627D3">
        <w:rPr>
          <w:rFonts w:ascii="Open Sans" w:eastAsia="Times New Roman" w:hAnsi="Open Sans" w:cs="Open Sans"/>
          <w:b/>
          <w:bCs/>
          <w:color w:val="000000"/>
          <w:sz w:val="20"/>
          <w:szCs w:val="20"/>
          <w:lang w:eastAsia="en-AU"/>
        </w:rPr>
        <w:t>?</w:t>
      </w:r>
    </w:p>
    <w:p w14:paraId="266EAC57" w14:textId="54DCAA16" w:rsidR="003627D3" w:rsidRPr="00B90C9D" w:rsidRDefault="003627D3" w:rsidP="00B90C9D">
      <w:pPr>
        <w:rPr>
          <w:rFonts w:cstheme="minorHAnsi"/>
          <w:sz w:val="20"/>
          <w:szCs w:val="20"/>
        </w:rPr>
      </w:pPr>
      <w:r w:rsidRPr="00B90C9D">
        <w:rPr>
          <w:rFonts w:cstheme="minorHAnsi"/>
          <w:sz w:val="20"/>
          <w:szCs w:val="20"/>
        </w:rPr>
        <w:t xml:space="preserve">Applications received by </w:t>
      </w:r>
      <w:r w:rsidR="00112EB5" w:rsidRPr="00B90C9D">
        <w:rPr>
          <w:rFonts w:cstheme="minorHAnsi"/>
          <w:sz w:val="20"/>
          <w:szCs w:val="20"/>
        </w:rPr>
        <w:t>5:00</w:t>
      </w:r>
      <w:r w:rsidRPr="00B90C9D">
        <w:rPr>
          <w:rFonts w:cstheme="minorHAnsi"/>
          <w:sz w:val="20"/>
          <w:szCs w:val="20"/>
        </w:rPr>
        <w:t xml:space="preserve"> pm (</w:t>
      </w:r>
      <w:r w:rsidR="00C279E3" w:rsidRPr="00B90C9D">
        <w:rPr>
          <w:rFonts w:cstheme="minorHAnsi"/>
          <w:sz w:val="20"/>
          <w:szCs w:val="20"/>
        </w:rPr>
        <w:t>AEDT</w:t>
      </w:r>
      <w:r w:rsidRPr="00B90C9D">
        <w:rPr>
          <w:rFonts w:cstheme="minorHAnsi"/>
          <w:sz w:val="20"/>
          <w:szCs w:val="20"/>
        </w:rPr>
        <w:t xml:space="preserve">) on </w:t>
      </w:r>
      <w:r w:rsidR="00112EB5" w:rsidRPr="00B90C9D">
        <w:rPr>
          <w:rFonts w:cstheme="minorHAnsi"/>
          <w:sz w:val="20"/>
          <w:szCs w:val="20"/>
        </w:rPr>
        <w:t xml:space="preserve">3 </w:t>
      </w:r>
      <w:r w:rsidR="00FD3EF8" w:rsidRPr="00B90C9D">
        <w:rPr>
          <w:rFonts w:cstheme="minorHAnsi"/>
          <w:sz w:val="20"/>
          <w:szCs w:val="20"/>
        </w:rPr>
        <w:t>March</w:t>
      </w:r>
      <w:r w:rsidRPr="00B90C9D">
        <w:rPr>
          <w:rFonts w:cstheme="minorHAnsi"/>
          <w:sz w:val="20"/>
          <w:szCs w:val="20"/>
        </w:rPr>
        <w:t xml:space="preserve"> 202</w:t>
      </w:r>
      <w:r w:rsidR="00FD3EF8" w:rsidRPr="00B90C9D">
        <w:rPr>
          <w:rFonts w:cstheme="minorHAnsi"/>
          <w:sz w:val="20"/>
          <w:szCs w:val="20"/>
        </w:rPr>
        <w:t>2</w:t>
      </w:r>
      <w:r w:rsidRPr="00B90C9D">
        <w:rPr>
          <w:rFonts w:cstheme="minorHAnsi"/>
          <w:sz w:val="20"/>
          <w:szCs w:val="20"/>
        </w:rPr>
        <w:t xml:space="preserve"> will be considered. We cannot guarantee that applications received after </w:t>
      </w:r>
      <w:r w:rsidR="00112EB5" w:rsidRPr="00B90C9D">
        <w:rPr>
          <w:rFonts w:cstheme="minorHAnsi"/>
          <w:sz w:val="20"/>
          <w:szCs w:val="20"/>
        </w:rPr>
        <w:t>5:00</w:t>
      </w:r>
      <w:r w:rsidRPr="00B90C9D">
        <w:rPr>
          <w:rFonts w:cstheme="minorHAnsi"/>
          <w:sz w:val="20"/>
          <w:szCs w:val="20"/>
        </w:rPr>
        <w:t xml:space="preserve"> (</w:t>
      </w:r>
      <w:r w:rsidR="00C279E3" w:rsidRPr="00B90C9D">
        <w:rPr>
          <w:rFonts w:cstheme="minorHAnsi"/>
          <w:sz w:val="20"/>
          <w:szCs w:val="20"/>
        </w:rPr>
        <w:t>AEDT</w:t>
      </w:r>
      <w:r w:rsidRPr="00B90C9D">
        <w:rPr>
          <w:rFonts w:cstheme="minorHAnsi"/>
          <w:sz w:val="20"/>
          <w:szCs w:val="20"/>
        </w:rPr>
        <w:t>) will be considered. </w:t>
      </w:r>
    </w:p>
    <w:p w14:paraId="7ED65F71" w14:textId="503F0E09" w:rsidR="003627D3" w:rsidRPr="003627D3" w:rsidRDefault="003627D3" w:rsidP="003627D3">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3627D3">
        <w:rPr>
          <w:rFonts w:ascii="Open Sans" w:eastAsia="Times New Roman" w:hAnsi="Open Sans" w:cs="Open Sans"/>
          <w:b/>
          <w:bCs/>
          <w:color w:val="000000"/>
          <w:sz w:val="20"/>
          <w:szCs w:val="20"/>
          <w:lang w:eastAsia="en-AU"/>
        </w:rPr>
        <w:t>Where can I review the template funding contract</w:t>
      </w:r>
      <w:r w:rsidR="00127F34">
        <w:rPr>
          <w:rFonts w:ascii="Open Sans" w:eastAsia="Times New Roman" w:hAnsi="Open Sans" w:cs="Open Sans"/>
          <w:b/>
          <w:bCs/>
          <w:color w:val="000000"/>
          <w:sz w:val="20"/>
          <w:szCs w:val="20"/>
          <w:lang w:eastAsia="en-AU"/>
        </w:rPr>
        <w:t>s</w:t>
      </w:r>
      <w:r w:rsidRPr="003627D3">
        <w:rPr>
          <w:rFonts w:ascii="Open Sans" w:eastAsia="Times New Roman" w:hAnsi="Open Sans" w:cs="Open Sans"/>
          <w:b/>
          <w:bCs/>
          <w:color w:val="000000"/>
          <w:sz w:val="20"/>
          <w:szCs w:val="20"/>
          <w:lang w:eastAsia="en-AU"/>
        </w:rPr>
        <w:t>?</w:t>
      </w:r>
    </w:p>
    <w:p w14:paraId="218BF80E" w14:textId="06692DD5" w:rsidR="003627D3" w:rsidRPr="003627D3" w:rsidRDefault="003627D3" w:rsidP="00B90C9D">
      <w:pPr>
        <w:shd w:val="clear" w:color="auto" w:fill="FFFFFF"/>
        <w:spacing w:after="100" w:afterAutospacing="1" w:line="240" w:lineRule="auto"/>
        <w:rPr>
          <w:rFonts w:ascii="Open Sans" w:eastAsia="Times New Roman" w:hAnsi="Open Sans" w:cs="Open Sans"/>
          <w:color w:val="000000"/>
          <w:sz w:val="24"/>
          <w:szCs w:val="24"/>
          <w:lang w:eastAsia="en-AU"/>
        </w:rPr>
      </w:pPr>
      <w:r w:rsidRPr="00B90C9D">
        <w:rPr>
          <w:rFonts w:eastAsia="Times New Roman" w:cstheme="minorHAnsi"/>
          <w:color w:val="000000"/>
          <w:sz w:val="20"/>
          <w:szCs w:val="20"/>
          <w:lang w:eastAsia="en-AU"/>
        </w:rPr>
        <w:t xml:space="preserve">Preparation of </w:t>
      </w:r>
      <w:r w:rsidR="00127F34" w:rsidRPr="00B90C9D">
        <w:rPr>
          <w:rFonts w:eastAsia="Times New Roman" w:cstheme="minorHAnsi"/>
          <w:color w:val="000000"/>
          <w:sz w:val="20"/>
          <w:szCs w:val="20"/>
          <w:lang w:eastAsia="en-AU"/>
        </w:rPr>
        <w:t>th</w:t>
      </w:r>
      <w:r w:rsidR="00127F34">
        <w:rPr>
          <w:rFonts w:eastAsia="Times New Roman" w:cstheme="minorHAnsi"/>
          <w:color w:val="000000"/>
          <w:sz w:val="20"/>
          <w:szCs w:val="20"/>
          <w:lang w:eastAsia="en-AU"/>
        </w:rPr>
        <w:t>ese</w:t>
      </w:r>
      <w:r w:rsidR="00127F34" w:rsidRPr="00B90C9D">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document</w:t>
      </w:r>
      <w:r w:rsidR="00127F34">
        <w:rPr>
          <w:rFonts w:eastAsia="Times New Roman" w:cstheme="minorHAnsi"/>
          <w:color w:val="000000"/>
          <w:sz w:val="20"/>
          <w:szCs w:val="20"/>
          <w:lang w:eastAsia="en-AU"/>
        </w:rPr>
        <w:t>s</w:t>
      </w:r>
      <w:r w:rsidRPr="00B90C9D">
        <w:rPr>
          <w:rFonts w:eastAsia="Times New Roman" w:cstheme="minorHAnsi"/>
          <w:color w:val="000000"/>
          <w:sz w:val="20"/>
          <w:szCs w:val="20"/>
          <w:lang w:eastAsia="en-AU"/>
        </w:rPr>
        <w:t xml:space="preserve"> </w:t>
      </w:r>
      <w:r w:rsidR="00FD3EF8" w:rsidRPr="00B90C9D">
        <w:rPr>
          <w:rFonts w:eastAsia="Times New Roman" w:cstheme="minorHAnsi"/>
          <w:color w:val="000000"/>
          <w:sz w:val="20"/>
          <w:szCs w:val="20"/>
          <w:lang w:eastAsia="en-AU"/>
        </w:rPr>
        <w:t xml:space="preserve">is underway. </w:t>
      </w:r>
      <w:r w:rsidRPr="00B90C9D">
        <w:rPr>
          <w:rFonts w:eastAsia="Times New Roman" w:cstheme="minorHAnsi"/>
          <w:color w:val="000000"/>
          <w:sz w:val="20"/>
          <w:szCs w:val="20"/>
          <w:lang w:eastAsia="en-AU"/>
        </w:rPr>
        <w:t xml:space="preserve"> Successful applicants will </w:t>
      </w:r>
      <w:r w:rsidR="00C279E3" w:rsidRPr="00B90C9D">
        <w:rPr>
          <w:rFonts w:eastAsia="Times New Roman" w:cstheme="minorHAnsi"/>
          <w:color w:val="000000"/>
          <w:sz w:val="20"/>
          <w:szCs w:val="20"/>
          <w:lang w:eastAsia="en-AU"/>
        </w:rPr>
        <w:t xml:space="preserve">be able to sign the participation agreement and lock in the option of agreeing to their biodiversity payment offer, giving them time and funding to receive legal advice on the project agreement and seek professional advice on other aspects of their project.  The biodiversity payment offer will </w:t>
      </w:r>
      <w:proofErr w:type="gramStart"/>
      <w:r w:rsidR="00C279E3" w:rsidRPr="00B90C9D">
        <w:rPr>
          <w:rFonts w:eastAsia="Times New Roman" w:cstheme="minorHAnsi"/>
          <w:color w:val="000000"/>
          <w:sz w:val="20"/>
          <w:szCs w:val="20"/>
          <w:lang w:eastAsia="en-AU"/>
        </w:rPr>
        <w:t xml:space="preserve">expire </w:t>
      </w:r>
      <w:r w:rsidR="00FD3EF8" w:rsidRPr="00B90C9D">
        <w:rPr>
          <w:rFonts w:eastAsia="Times New Roman" w:cstheme="minorHAnsi"/>
          <w:color w:val="000000"/>
          <w:sz w:val="20"/>
          <w:szCs w:val="20"/>
          <w:lang w:eastAsia="en-AU"/>
        </w:rPr>
        <w:t xml:space="preserve"> 6</w:t>
      </w:r>
      <w:proofErr w:type="gramEnd"/>
      <w:r w:rsidR="00FD3EF8" w:rsidRPr="00B90C9D">
        <w:rPr>
          <w:rFonts w:eastAsia="Times New Roman" w:cstheme="minorHAnsi"/>
          <w:color w:val="000000"/>
          <w:sz w:val="20"/>
          <w:szCs w:val="20"/>
          <w:lang w:eastAsia="en-AU"/>
        </w:rPr>
        <w:t xml:space="preserve"> months</w:t>
      </w:r>
      <w:r w:rsidR="00C279E3" w:rsidRPr="00B90C9D">
        <w:rPr>
          <w:rFonts w:eastAsia="Times New Roman" w:cstheme="minorHAnsi"/>
          <w:color w:val="000000"/>
          <w:sz w:val="20"/>
          <w:szCs w:val="20"/>
          <w:lang w:eastAsia="en-AU"/>
        </w:rPr>
        <w:t xml:space="preserve"> after it is made.</w:t>
      </w:r>
    </w:p>
    <w:p w14:paraId="43F1D0C9" w14:textId="0C0FFCCE" w:rsidR="003627D3" w:rsidRDefault="00083CBB"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Pr>
          <w:rFonts w:ascii="Open Sans" w:eastAsia="Times New Roman" w:hAnsi="Open Sans" w:cs="Open Sans"/>
          <w:b/>
          <w:bCs/>
          <w:color w:val="000000"/>
          <w:sz w:val="20"/>
          <w:szCs w:val="20"/>
          <w:lang w:eastAsia="en-AU"/>
        </w:rPr>
        <w:t>How does the C+B pilot work with the CER’s Environmental plantings pilot</w:t>
      </w:r>
      <w:r w:rsidR="00D8293F">
        <w:rPr>
          <w:rFonts w:ascii="Open Sans" w:eastAsia="Times New Roman" w:hAnsi="Open Sans" w:cs="Open Sans"/>
          <w:b/>
          <w:bCs/>
          <w:color w:val="000000"/>
          <w:sz w:val="20"/>
          <w:szCs w:val="20"/>
          <w:lang w:eastAsia="en-AU"/>
        </w:rPr>
        <w:t>?</w:t>
      </w:r>
      <w:r>
        <w:rPr>
          <w:rFonts w:ascii="Open Sans" w:eastAsia="Times New Roman" w:hAnsi="Open Sans" w:cs="Open Sans"/>
          <w:b/>
          <w:bCs/>
          <w:color w:val="000000"/>
          <w:sz w:val="20"/>
          <w:szCs w:val="20"/>
          <w:lang w:eastAsia="en-AU"/>
        </w:rPr>
        <w:t xml:space="preserve">  </w:t>
      </w:r>
    </w:p>
    <w:p w14:paraId="6E11BA25" w14:textId="0E46E154" w:rsidR="00EF7F78" w:rsidRPr="00B90C9D" w:rsidRDefault="008E4CB6"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Carbon + biodiversity pilot participant</w:t>
      </w:r>
      <w:r>
        <w:rPr>
          <w:rFonts w:eastAsia="Times New Roman" w:cstheme="minorHAnsi"/>
          <w:color w:val="000000"/>
          <w:sz w:val="20"/>
          <w:szCs w:val="20"/>
          <w:lang w:eastAsia="en-AU"/>
        </w:rPr>
        <w:t xml:space="preserve">s should be eligible for the Clean Energy Regulator’s (CER) Environmental plantings pilots.  The CER’s Environmental plantings pilots </w:t>
      </w:r>
      <w:r w:rsidRPr="00B90C9D">
        <w:rPr>
          <w:rFonts w:eastAsia="Times New Roman" w:cstheme="minorHAnsi"/>
          <w:color w:val="000000"/>
          <w:sz w:val="20"/>
          <w:szCs w:val="20"/>
          <w:lang w:eastAsia="en-AU"/>
        </w:rPr>
        <w:t>has made it easier for farmers and landholders to directly participate in the Emissions Reduction Fund (ERF).</w:t>
      </w:r>
      <w:r>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 xml:space="preserve">The environmental plantings pilot removes the cost </w:t>
      </w:r>
      <w:r w:rsidRPr="00B90C9D">
        <w:rPr>
          <w:rFonts w:eastAsia="Times New Roman" w:cstheme="minorHAnsi"/>
          <w:color w:val="000000"/>
          <w:sz w:val="20"/>
          <w:szCs w:val="20"/>
          <w:lang w:eastAsia="en-AU"/>
        </w:rPr>
        <w:lastRenderedPageBreak/>
        <w:t>of project audits</w:t>
      </w:r>
      <w:r w:rsidR="00127F34">
        <w:rPr>
          <w:rFonts w:eastAsia="Times New Roman" w:cstheme="minorHAnsi"/>
          <w:color w:val="000000"/>
          <w:sz w:val="20"/>
          <w:szCs w:val="20"/>
          <w:lang w:eastAsia="en-AU"/>
        </w:rPr>
        <w:t xml:space="preserve"> for certain plantings</w:t>
      </w:r>
      <w:r w:rsidRPr="00B90C9D">
        <w:rPr>
          <w:rFonts w:eastAsia="Times New Roman" w:cstheme="minorHAnsi"/>
          <w:color w:val="000000"/>
          <w:sz w:val="20"/>
          <w:szCs w:val="20"/>
          <w:lang w:eastAsia="en-AU"/>
        </w:rPr>
        <w:t>, simplifies project registration and</w:t>
      </w:r>
      <w:r>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crediting processes, and introduces an easier way to sell Australian carbon credit units (ACCUs) to the</w:t>
      </w:r>
      <w:r>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Australian Government.</w:t>
      </w:r>
      <w:r>
        <w:rPr>
          <w:rFonts w:eastAsia="Times New Roman" w:cstheme="minorHAnsi"/>
          <w:color w:val="000000"/>
          <w:sz w:val="20"/>
          <w:szCs w:val="20"/>
          <w:lang w:eastAsia="en-AU"/>
        </w:rPr>
        <w:t xml:space="preserve"> More information about can be found on the </w:t>
      </w:r>
      <w:hyperlink r:id="rId29" w:history="1">
        <w:r w:rsidRPr="008E4CB6">
          <w:rPr>
            <w:rStyle w:val="Hyperlink"/>
            <w:rFonts w:eastAsia="Times New Roman" w:cstheme="minorHAnsi"/>
            <w:sz w:val="20"/>
            <w:szCs w:val="20"/>
            <w:lang w:eastAsia="en-AU"/>
          </w:rPr>
          <w:t>CER website</w:t>
        </w:r>
      </w:hyperlink>
      <w:r>
        <w:rPr>
          <w:rFonts w:eastAsia="Times New Roman" w:cstheme="minorHAnsi"/>
          <w:color w:val="000000"/>
          <w:sz w:val="20"/>
          <w:szCs w:val="20"/>
          <w:lang w:eastAsia="en-AU"/>
        </w:rPr>
        <w:t xml:space="preserve">.  </w:t>
      </w:r>
    </w:p>
    <w:p w14:paraId="70C38C83" w14:textId="6DDD4AB6" w:rsidR="00761D99" w:rsidRDefault="00761D99"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Pr>
          <w:rFonts w:ascii="Open Sans" w:eastAsia="Times New Roman" w:hAnsi="Open Sans" w:cs="Open Sans"/>
          <w:b/>
          <w:bCs/>
          <w:color w:val="000000"/>
          <w:sz w:val="20"/>
          <w:szCs w:val="20"/>
          <w:lang w:eastAsia="en-AU"/>
        </w:rPr>
        <w:t xml:space="preserve">When do I receive the funding for my successful </w:t>
      </w:r>
      <w:proofErr w:type="spellStart"/>
      <w:r>
        <w:rPr>
          <w:rFonts w:ascii="Open Sans" w:eastAsia="Times New Roman" w:hAnsi="Open Sans" w:cs="Open Sans"/>
          <w:b/>
          <w:bCs/>
          <w:color w:val="000000"/>
          <w:sz w:val="20"/>
          <w:szCs w:val="20"/>
          <w:lang w:eastAsia="en-AU"/>
        </w:rPr>
        <w:t>Carbon+Biodiversity</w:t>
      </w:r>
      <w:proofErr w:type="spellEnd"/>
      <w:r>
        <w:rPr>
          <w:rFonts w:ascii="Open Sans" w:eastAsia="Times New Roman" w:hAnsi="Open Sans" w:cs="Open Sans"/>
          <w:b/>
          <w:bCs/>
          <w:color w:val="000000"/>
          <w:sz w:val="20"/>
          <w:szCs w:val="20"/>
          <w:lang w:eastAsia="en-AU"/>
        </w:rPr>
        <w:t xml:space="preserve"> project?</w:t>
      </w:r>
    </w:p>
    <w:p w14:paraId="5D882C24" w14:textId="1695A38C" w:rsidR="00D8293F" w:rsidRPr="00B90C9D" w:rsidRDefault="007D0B1D"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When you </w:t>
      </w:r>
      <w:r w:rsidR="0071730E" w:rsidRPr="00B90C9D">
        <w:rPr>
          <w:rFonts w:eastAsia="Times New Roman" w:cstheme="minorHAnsi"/>
          <w:color w:val="000000"/>
          <w:sz w:val="20"/>
          <w:szCs w:val="20"/>
          <w:lang w:eastAsia="en-AU"/>
        </w:rPr>
        <w:t xml:space="preserve">receive notice that your project was successful you will receive a biodiversity payment offer and a participation agreement. This agreement should be signed within 4 weeks.  Signing the participation agreement will lock in your ability to accept the biodiversity payment offered for 6 </w:t>
      </w:r>
      <w:proofErr w:type="gramStart"/>
      <w:r w:rsidR="0071730E" w:rsidRPr="00B90C9D">
        <w:rPr>
          <w:rFonts w:eastAsia="Times New Roman" w:cstheme="minorHAnsi"/>
          <w:color w:val="000000"/>
          <w:sz w:val="20"/>
          <w:szCs w:val="20"/>
          <w:lang w:eastAsia="en-AU"/>
        </w:rPr>
        <w:t>months, and</w:t>
      </w:r>
      <w:proofErr w:type="gramEnd"/>
      <w:r w:rsidR="0071730E" w:rsidRPr="00B90C9D">
        <w:rPr>
          <w:rFonts w:eastAsia="Times New Roman" w:cstheme="minorHAnsi"/>
          <w:color w:val="000000"/>
          <w:sz w:val="20"/>
          <w:szCs w:val="20"/>
          <w:lang w:eastAsia="en-AU"/>
        </w:rPr>
        <w:t xml:space="preserve"> will commit you to providing us information to assist us with future design and evaluation of the Pilot.  Once both parties have signed the participation agreement you will be paid $10,000 to support you to seek professional advice on your project.  Relevant professionals would include lawyers, carbon specialists, financial advisors, and agronomists.</w:t>
      </w:r>
    </w:p>
    <w:p w14:paraId="244F228E" w14:textId="2C6E9F5C" w:rsidR="00D8293F" w:rsidRPr="00B90C9D" w:rsidRDefault="0071730E"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We will also provide you with a project agreement which sets out the commitments you will make </w:t>
      </w:r>
      <w:proofErr w:type="gramStart"/>
      <w:r w:rsidRPr="00B90C9D">
        <w:rPr>
          <w:rFonts w:eastAsia="Times New Roman" w:cstheme="minorHAnsi"/>
          <w:color w:val="000000"/>
          <w:sz w:val="20"/>
          <w:szCs w:val="20"/>
          <w:lang w:eastAsia="en-AU"/>
        </w:rPr>
        <w:t>in order to</w:t>
      </w:r>
      <w:proofErr w:type="gramEnd"/>
      <w:r w:rsidRPr="00B90C9D">
        <w:rPr>
          <w:rFonts w:eastAsia="Times New Roman" w:cstheme="minorHAnsi"/>
          <w:color w:val="000000"/>
          <w:sz w:val="20"/>
          <w:szCs w:val="20"/>
          <w:lang w:eastAsia="en-AU"/>
        </w:rPr>
        <w:t xml:space="preserve"> receive the biodiversity payment offer.  You will have 6 months to sign the project agreement, during which time you will be able to access professional advice and register your project with the Clean Energy Regulator.  Once your project is unconditionally registered and both parties have signed the project agreement 80% of your biodiversity payment will be paid to you.</w:t>
      </w:r>
    </w:p>
    <w:p w14:paraId="2AE461C4" w14:textId="35D958AD" w:rsidR="0071730E" w:rsidRPr="00B90C9D" w:rsidRDefault="0071730E"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You will then have 9 months in which to complete your planting (unless this period is extended by us). Once you notify us that you have completed your </w:t>
      </w:r>
      <w:proofErr w:type="gramStart"/>
      <w:r w:rsidRPr="00B90C9D">
        <w:rPr>
          <w:rFonts w:eastAsia="Times New Roman" w:cstheme="minorHAnsi"/>
          <w:color w:val="000000"/>
          <w:sz w:val="20"/>
          <w:szCs w:val="20"/>
          <w:lang w:eastAsia="en-AU"/>
        </w:rPr>
        <w:t>planting</w:t>
      </w:r>
      <w:proofErr w:type="gramEnd"/>
      <w:r w:rsidRPr="00B90C9D">
        <w:rPr>
          <w:rFonts w:eastAsia="Times New Roman" w:cstheme="minorHAnsi"/>
          <w:color w:val="000000"/>
          <w:sz w:val="20"/>
          <w:szCs w:val="20"/>
          <w:lang w:eastAsia="en-AU"/>
        </w:rPr>
        <w:t xml:space="preserve"> we will pay you the remaining 20% of the biodiversity payment.</w:t>
      </w:r>
    </w:p>
    <w:p w14:paraId="40B4E9AA" w14:textId="734DD842" w:rsidR="00761D99" w:rsidRDefault="00761D99"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Pr>
          <w:rFonts w:ascii="Open Sans" w:eastAsia="Times New Roman" w:hAnsi="Open Sans" w:cs="Open Sans"/>
          <w:b/>
          <w:bCs/>
          <w:color w:val="000000"/>
          <w:sz w:val="20"/>
          <w:szCs w:val="20"/>
          <w:lang w:eastAsia="en-AU"/>
        </w:rPr>
        <w:t xml:space="preserve">Will the </w:t>
      </w:r>
      <w:r w:rsidR="0071730E">
        <w:rPr>
          <w:rFonts w:ascii="Open Sans" w:eastAsia="Times New Roman" w:hAnsi="Open Sans" w:cs="Open Sans"/>
          <w:b/>
          <w:bCs/>
          <w:color w:val="000000"/>
          <w:sz w:val="20"/>
          <w:szCs w:val="20"/>
          <w:lang w:eastAsia="en-AU"/>
        </w:rPr>
        <w:t>biodiversity payment</w:t>
      </w:r>
      <w:r>
        <w:rPr>
          <w:rFonts w:ascii="Open Sans" w:eastAsia="Times New Roman" w:hAnsi="Open Sans" w:cs="Open Sans"/>
          <w:b/>
          <w:bCs/>
          <w:color w:val="000000"/>
          <w:sz w:val="20"/>
          <w:szCs w:val="20"/>
          <w:lang w:eastAsia="en-AU"/>
        </w:rPr>
        <w:t xml:space="preserve"> cover </w:t>
      </w:r>
      <w:proofErr w:type="gramStart"/>
      <w:r w:rsidR="00437323">
        <w:rPr>
          <w:rFonts w:ascii="Open Sans" w:eastAsia="Times New Roman" w:hAnsi="Open Sans" w:cs="Open Sans"/>
          <w:b/>
          <w:bCs/>
          <w:color w:val="000000"/>
          <w:sz w:val="20"/>
          <w:szCs w:val="20"/>
          <w:lang w:eastAsia="en-AU"/>
        </w:rPr>
        <w:t>all of</w:t>
      </w:r>
      <w:proofErr w:type="gramEnd"/>
      <w:r w:rsidR="00437323">
        <w:rPr>
          <w:rFonts w:ascii="Open Sans" w:eastAsia="Times New Roman" w:hAnsi="Open Sans" w:cs="Open Sans"/>
          <w:b/>
          <w:bCs/>
          <w:color w:val="000000"/>
          <w:sz w:val="20"/>
          <w:szCs w:val="20"/>
          <w:lang w:eastAsia="en-AU"/>
        </w:rPr>
        <w:t xml:space="preserve"> </w:t>
      </w:r>
      <w:r>
        <w:rPr>
          <w:rFonts w:ascii="Open Sans" w:eastAsia="Times New Roman" w:hAnsi="Open Sans" w:cs="Open Sans"/>
          <w:b/>
          <w:bCs/>
          <w:color w:val="000000"/>
          <w:sz w:val="20"/>
          <w:szCs w:val="20"/>
          <w:lang w:eastAsia="en-AU"/>
        </w:rPr>
        <w:t>the establishment costs of my project?</w:t>
      </w:r>
    </w:p>
    <w:p w14:paraId="6040D3D7" w14:textId="5398EF59" w:rsidR="007E0EC5" w:rsidRDefault="0071730E"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No.  </w:t>
      </w:r>
      <w:r w:rsidR="00A24D02" w:rsidRPr="00B90C9D">
        <w:rPr>
          <w:rFonts w:eastAsia="Times New Roman" w:cstheme="minorHAnsi"/>
          <w:color w:val="000000"/>
          <w:sz w:val="20"/>
          <w:szCs w:val="20"/>
          <w:lang w:eastAsia="en-AU"/>
        </w:rPr>
        <w:t>The biodiversity payment that is offered to successful applicants is intended to ensure that your project can provide to you a reasonable rate of return on the investment</w:t>
      </w:r>
      <w:r w:rsidR="00437323">
        <w:rPr>
          <w:rFonts w:eastAsia="Times New Roman" w:cstheme="minorHAnsi"/>
          <w:color w:val="000000"/>
          <w:sz w:val="20"/>
          <w:szCs w:val="20"/>
          <w:lang w:eastAsia="en-AU"/>
        </w:rPr>
        <w:t xml:space="preserve"> when combined with carbon revenue</w:t>
      </w:r>
      <w:r w:rsidR="00A24D02" w:rsidRPr="00B90C9D">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 xml:space="preserve">The biodiversity payment </w:t>
      </w:r>
      <w:r w:rsidR="007E0EC5">
        <w:rPr>
          <w:rFonts w:eastAsia="Times New Roman" w:cstheme="minorHAnsi"/>
          <w:color w:val="000000"/>
          <w:sz w:val="20"/>
          <w:szCs w:val="20"/>
          <w:lang w:eastAsia="en-AU"/>
        </w:rPr>
        <w:t>is calculated using a financial model that estimates:</w:t>
      </w:r>
    </w:p>
    <w:p w14:paraId="2D231348" w14:textId="6E7ACFA1" w:rsidR="007E0EC5" w:rsidRDefault="007E0EC5" w:rsidP="007E0EC5">
      <w:pPr>
        <w:pStyle w:val="ListParagraph"/>
        <w:numPr>
          <w:ilvl w:val="0"/>
          <w:numId w:val="15"/>
        </w:numPr>
        <w:rPr>
          <w:rFonts w:eastAsia="Times New Roman" w:cstheme="minorHAnsi"/>
          <w:color w:val="000000"/>
          <w:sz w:val="20"/>
          <w:szCs w:val="20"/>
          <w:lang w:eastAsia="en-AU"/>
        </w:rPr>
      </w:pPr>
      <w:r>
        <w:rPr>
          <w:rFonts w:eastAsia="Times New Roman" w:cstheme="minorHAnsi"/>
          <w:color w:val="000000"/>
          <w:sz w:val="20"/>
          <w:szCs w:val="20"/>
          <w:lang w:eastAsia="en-AU"/>
        </w:rPr>
        <w:t>The projected carbon revenues projects could earn from credited carbon abatement and sale of ACCUs.</w:t>
      </w:r>
    </w:p>
    <w:p w14:paraId="787C4EE4" w14:textId="0CB96AEA" w:rsidR="007E0EC5" w:rsidRDefault="007E0EC5" w:rsidP="007E0EC5">
      <w:pPr>
        <w:pStyle w:val="ListParagraph"/>
        <w:numPr>
          <w:ilvl w:val="0"/>
          <w:numId w:val="15"/>
        </w:numPr>
        <w:rPr>
          <w:rFonts w:eastAsia="Times New Roman" w:cstheme="minorHAnsi"/>
          <w:color w:val="000000"/>
          <w:sz w:val="20"/>
          <w:szCs w:val="20"/>
          <w:lang w:eastAsia="en-AU"/>
        </w:rPr>
      </w:pPr>
      <w:r>
        <w:rPr>
          <w:rFonts w:eastAsia="Times New Roman" w:cstheme="minorHAnsi"/>
          <w:color w:val="000000"/>
          <w:sz w:val="20"/>
          <w:szCs w:val="20"/>
          <w:lang w:eastAsia="en-AU"/>
        </w:rPr>
        <w:t>The cost of establishing and maintaining the plantings (a pricing guide has been published to help applicants estimate their costs).</w:t>
      </w:r>
    </w:p>
    <w:p w14:paraId="40474CC7" w14:textId="72C7637C" w:rsidR="007E0EC5" w:rsidRPr="007E0EC5" w:rsidRDefault="007E0EC5" w:rsidP="007E0EC5">
      <w:pPr>
        <w:pStyle w:val="ListParagraph"/>
        <w:numPr>
          <w:ilvl w:val="0"/>
          <w:numId w:val="15"/>
        </w:numPr>
        <w:rPr>
          <w:rFonts w:eastAsia="Times New Roman" w:cstheme="minorHAnsi"/>
          <w:color w:val="000000"/>
          <w:sz w:val="20"/>
          <w:szCs w:val="20"/>
          <w:lang w:eastAsia="en-AU"/>
        </w:rPr>
      </w:pPr>
      <w:r>
        <w:rPr>
          <w:rFonts w:eastAsia="Times New Roman" w:cstheme="minorHAnsi"/>
          <w:color w:val="000000"/>
          <w:sz w:val="20"/>
          <w:szCs w:val="20"/>
          <w:lang w:eastAsia="en-AU"/>
        </w:rPr>
        <w:t>The cost of reporting associated with the project.</w:t>
      </w:r>
    </w:p>
    <w:p w14:paraId="7A54474E" w14:textId="46E7E233" w:rsidR="00D8293F" w:rsidRPr="00B90C9D" w:rsidRDefault="00A24D02"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All of these can vary substantially from project to project and between NRM regions</w:t>
      </w:r>
      <w:r w:rsidR="00437323">
        <w:rPr>
          <w:rFonts w:eastAsia="Times New Roman" w:cstheme="minorHAnsi"/>
          <w:color w:val="000000"/>
          <w:sz w:val="20"/>
          <w:szCs w:val="20"/>
          <w:lang w:eastAsia="en-AU"/>
        </w:rPr>
        <w:t>, but the payment will generally only cover part of your upfront costs.</w:t>
      </w:r>
      <w:r w:rsidR="007E0EC5">
        <w:rPr>
          <w:rFonts w:eastAsia="Times New Roman" w:cstheme="minorHAnsi"/>
          <w:color w:val="000000"/>
          <w:sz w:val="20"/>
          <w:szCs w:val="20"/>
          <w:lang w:eastAsia="en-AU"/>
        </w:rPr>
        <w:t xml:space="preserve"> The model will consider the revenue and cost estimates to calculate a biodiversity payment offer, with the aim of providing efficient participants with an appropriate rate of return on their investment.</w:t>
      </w:r>
    </w:p>
    <w:p w14:paraId="00B6AF52" w14:textId="60B2437F" w:rsidR="00A24D02" w:rsidRPr="00B90C9D" w:rsidRDefault="00A24D02" w:rsidP="00083CB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If you do not have the financial capital available to make up the shortfall in the establishment costs of your project you may wish to consider options which include:</w:t>
      </w:r>
    </w:p>
    <w:p w14:paraId="31D44E08" w14:textId="0D8D1631" w:rsidR="00A24D02" w:rsidRPr="00B90C9D" w:rsidRDefault="00A24D02" w:rsidP="00A24D02">
      <w:pPr>
        <w:pStyle w:val="ListParagraph"/>
        <w:numPr>
          <w:ilvl w:val="0"/>
          <w:numId w:val="13"/>
        </w:num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A loan from a financial institution (some banks are now offering loans </w:t>
      </w:r>
      <w:r w:rsidR="00437323">
        <w:rPr>
          <w:rFonts w:eastAsia="Times New Roman" w:cstheme="minorHAnsi"/>
          <w:color w:val="000000"/>
          <w:sz w:val="20"/>
          <w:szCs w:val="20"/>
          <w:lang w:eastAsia="en-AU"/>
        </w:rPr>
        <w:t>that could be applicable</w:t>
      </w:r>
      <w:r w:rsidRPr="00B90C9D">
        <w:rPr>
          <w:rFonts w:eastAsia="Times New Roman" w:cstheme="minorHAnsi"/>
          <w:color w:val="000000"/>
          <w:sz w:val="20"/>
          <w:szCs w:val="20"/>
          <w:lang w:eastAsia="en-AU"/>
        </w:rPr>
        <w:t>)</w:t>
      </w:r>
    </w:p>
    <w:p w14:paraId="1649B53F" w14:textId="48DDA82D" w:rsidR="00A24D02" w:rsidRDefault="00A24D02" w:rsidP="00A24D02">
      <w:pPr>
        <w:pStyle w:val="ListParagraph"/>
        <w:numPr>
          <w:ilvl w:val="0"/>
          <w:numId w:val="13"/>
        </w:num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Advertising your project on the trading platform for sale. You may be able to find a private buyer who is willing to buy your ACCUs and biodiversity outcomes that is willing to pay </w:t>
      </w:r>
      <w:r w:rsidR="00437323">
        <w:rPr>
          <w:rFonts w:eastAsia="Times New Roman" w:cstheme="minorHAnsi"/>
          <w:color w:val="000000"/>
          <w:sz w:val="20"/>
          <w:szCs w:val="20"/>
          <w:lang w:eastAsia="en-AU"/>
        </w:rPr>
        <w:t xml:space="preserve">a share </w:t>
      </w:r>
      <w:r w:rsidRPr="00B90C9D">
        <w:rPr>
          <w:rFonts w:eastAsia="Times New Roman" w:cstheme="minorHAnsi"/>
          <w:color w:val="000000"/>
          <w:sz w:val="20"/>
          <w:szCs w:val="20"/>
          <w:lang w:eastAsia="en-AU"/>
        </w:rPr>
        <w:t>your establishment costs up-front.</w:t>
      </w:r>
    </w:p>
    <w:p w14:paraId="7A89A487" w14:textId="3A0D495C" w:rsidR="007E0EC5" w:rsidRPr="007E0EC5" w:rsidRDefault="007E0EC5" w:rsidP="007E0EC5">
      <w:pPr>
        <w:rPr>
          <w:rFonts w:eastAsia="Times New Roman" w:cstheme="minorHAnsi"/>
          <w:color w:val="000000"/>
          <w:sz w:val="20"/>
          <w:szCs w:val="20"/>
          <w:lang w:eastAsia="en-AU"/>
        </w:rPr>
      </w:pPr>
      <w:r>
        <w:rPr>
          <w:rFonts w:eastAsia="Times New Roman" w:cstheme="minorHAnsi"/>
          <w:color w:val="000000"/>
          <w:sz w:val="20"/>
          <w:szCs w:val="20"/>
          <w:lang w:eastAsia="en-AU"/>
        </w:rPr>
        <w:t>Successful applicants that sign the participation agreement can also receive up to $10,000 to assist with the costs of seeking professional advice in relation to the involvement in the pilot.</w:t>
      </w:r>
    </w:p>
    <w:p w14:paraId="1307BADB" w14:textId="0A98A0C0" w:rsidR="00761D99" w:rsidRDefault="00761D99"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Pr>
          <w:rFonts w:ascii="Open Sans" w:eastAsia="Times New Roman" w:hAnsi="Open Sans" w:cs="Open Sans"/>
          <w:b/>
          <w:bCs/>
          <w:color w:val="000000"/>
          <w:sz w:val="20"/>
          <w:szCs w:val="20"/>
          <w:lang w:eastAsia="en-AU"/>
        </w:rPr>
        <w:lastRenderedPageBreak/>
        <w:t>How do the proposed requirements for limiting carbon planting projects relate to Carbon + Biodiversity?</w:t>
      </w:r>
    </w:p>
    <w:p w14:paraId="765FB6EA" w14:textId="6ADD768B" w:rsidR="00DC6BDB" w:rsidRPr="00B90C9D" w:rsidRDefault="00DC6BDB" w:rsidP="00DC6BD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They are not relevant</w:t>
      </w:r>
      <w:r w:rsidR="00431E03" w:rsidRPr="00B90C9D">
        <w:rPr>
          <w:rFonts w:eastAsia="Times New Roman" w:cstheme="minorHAnsi"/>
          <w:color w:val="000000"/>
          <w:sz w:val="20"/>
          <w:szCs w:val="20"/>
          <w:lang w:eastAsia="en-AU"/>
        </w:rPr>
        <w:t xml:space="preserve"> to the Carbon + Biodiversity Pilot</w:t>
      </w:r>
      <w:r w:rsidRPr="00B90C9D">
        <w:rPr>
          <w:rFonts w:eastAsia="Times New Roman" w:cstheme="minorHAnsi"/>
          <w:color w:val="000000"/>
          <w:sz w:val="20"/>
          <w:szCs w:val="20"/>
          <w:lang w:eastAsia="en-AU"/>
        </w:rPr>
        <w:t>.</w:t>
      </w:r>
    </w:p>
    <w:p w14:paraId="29843231" w14:textId="47BE9B7C" w:rsidR="00DC6BDB" w:rsidRPr="00B90C9D" w:rsidRDefault="00DC6BDB" w:rsidP="00DC6BDB">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The Government is proposing to amend the Carbon Credits (Carbon Farming Initiative) Rule 2015 to enable the Agriculture Minister to stop projects on agricultural land that are over 15 ha in size or take up more than a third of a farm where the Minister determines the project will have a material adverse impact on agricultural production and the local community. </w:t>
      </w:r>
    </w:p>
    <w:p w14:paraId="1EF7B3BA" w14:textId="722E4DF7" w:rsidR="00EF7F78" w:rsidRPr="00DC6BDB" w:rsidRDefault="00DC6BDB" w:rsidP="00DC6BDB">
      <w:pPr>
        <w:rPr>
          <w:rFonts w:ascii="Open Sans" w:eastAsia="Times New Roman" w:hAnsi="Open Sans" w:cs="Open Sans"/>
          <w:b/>
          <w:bCs/>
          <w:color w:val="000000"/>
          <w:sz w:val="20"/>
          <w:szCs w:val="20"/>
          <w:lang w:eastAsia="en-AU"/>
        </w:rPr>
      </w:pPr>
      <w:r w:rsidRPr="00B90C9D">
        <w:rPr>
          <w:rFonts w:eastAsia="Times New Roman" w:cstheme="minorHAnsi"/>
          <w:color w:val="000000"/>
          <w:sz w:val="20"/>
          <w:szCs w:val="20"/>
          <w:lang w:eastAsia="en-AU"/>
        </w:rPr>
        <w:t>The proposal relates only to two Emissions Reduction Fund methods (Human-induced Regeneration and Native Forest from Managed Regrowth). These methods have been commonly used for carbon projects in rangeland regions in WA, Qld and NSW but are not methods applicable to the Carbon + Biodiversity Pilot.</w:t>
      </w:r>
      <w:r w:rsidR="005B5BB0" w:rsidRPr="00B90C9D">
        <w:rPr>
          <w:rFonts w:eastAsia="Times New Roman" w:cstheme="minorHAnsi"/>
          <w:color w:val="000000"/>
          <w:sz w:val="20"/>
          <w:szCs w:val="20"/>
          <w:lang w:eastAsia="en-AU"/>
        </w:rPr>
        <w:t xml:space="preserve">  Further information can be found </w:t>
      </w:r>
      <w:hyperlink r:id="rId30" w:history="1">
        <w:r w:rsidR="005B5BB0">
          <w:rPr>
            <w:rStyle w:val="Hyperlink"/>
          </w:rPr>
          <w:t>here</w:t>
        </w:r>
      </w:hyperlink>
      <w:r w:rsidR="00EF7F78">
        <w:t>.</w:t>
      </w:r>
    </w:p>
    <w:p w14:paraId="59725C7A" w14:textId="540ECF01" w:rsidR="00761D99" w:rsidRPr="00B90C9D" w:rsidRDefault="00D8293F" w:rsidP="00B90C9D">
      <w:pPr>
        <w:pBdr>
          <w:top w:val="single" w:sz="6" w:space="0" w:color="C1C1C1"/>
          <w:left w:val="single" w:sz="6" w:space="0" w:color="C1C1C1"/>
          <w:bottom w:val="single" w:sz="6" w:space="0" w:color="C1C1C1"/>
          <w:right w:val="single" w:sz="6" w:space="0" w:color="C1C1C1"/>
        </w:pBdr>
        <w:shd w:val="clear" w:color="auto" w:fill="CCDDE8"/>
        <w:spacing w:before="100" w:beforeAutospacing="1" w:after="0" w:line="480" w:lineRule="auto"/>
        <w:outlineLvl w:val="2"/>
        <w:rPr>
          <w:rFonts w:ascii="Open Sans" w:eastAsia="Times New Roman" w:hAnsi="Open Sans" w:cs="Open Sans"/>
          <w:b/>
          <w:bCs/>
          <w:color w:val="000000"/>
          <w:sz w:val="20"/>
          <w:szCs w:val="20"/>
          <w:lang w:eastAsia="en-AU"/>
        </w:rPr>
      </w:pPr>
      <w:r w:rsidRPr="00B90C9D">
        <w:rPr>
          <w:rFonts w:ascii="Open Sans" w:eastAsia="Times New Roman" w:hAnsi="Open Sans" w:cs="Open Sans"/>
          <w:b/>
          <w:bCs/>
          <w:color w:val="000000"/>
          <w:sz w:val="20"/>
          <w:szCs w:val="20"/>
          <w:lang w:eastAsia="en-AU"/>
        </w:rPr>
        <w:t>Does the biodiversity payment cover the cost of Tasmanian Forestry Practices Plans?</w:t>
      </w:r>
    </w:p>
    <w:p w14:paraId="1543322E" w14:textId="7C5A1E90" w:rsidR="00D8293F" w:rsidRPr="00B90C9D" w:rsidRDefault="00D8293F" w:rsidP="00D8293F">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Most people who want to carry </w:t>
      </w:r>
      <w:r w:rsidR="00EF7F78" w:rsidRPr="00B90C9D">
        <w:rPr>
          <w:rFonts w:eastAsia="Times New Roman" w:cstheme="minorHAnsi"/>
          <w:color w:val="000000"/>
          <w:sz w:val="20"/>
          <w:szCs w:val="20"/>
          <w:lang w:eastAsia="en-AU"/>
        </w:rPr>
        <w:t>out</w:t>
      </w:r>
      <w:r w:rsidRPr="00B90C9D">
        <w:rPr>
          <w:rFonts w:eastAsia="Times New Roman" w:cstheme="minorHAnsi"/>
          <w:color w:val="000000"/>
          <w:sz w:val="20"/>
          <w:szCs w:val="20"/>
          <w:lang w:eastAsia="en-AU"/>
        </w:rPr>
        <w:t xml:space="preserve"> forest practices on private land </w:t>
      </w:r>
      <w:r w:rsidR="00EF7F78">
        <w:rPr>
          <w:rFonts w:eastAsia="Times New Roman" w:cstheme="minorHAnsi"/>
          <w:color w:val="000000"/>
          <w:sz w:val="20"/>
          <w:szCs w:val="20"/>
          <w:lang w:eastAsia="en-AU"/>
        </w:rPr>
        <w:t xml:space="preserve">in Tasmania </w:t>
      </w:r>
      <w:r w:rsidRPr="00B90C9D">
        <w:rPr>
          <w:rFonts w:eastAsia="Times New Roman" w:cstheme="minorHAnsi"/>
          <w:color w:val="000000"/>
          <w:sz w:val="20"/>
          <w:szCs w:val="20"/>
          <w:lang w:eastAsia="en-AU"/>
        </w:rPr>
        <w:t xml:space="preserve">need a certified forestry practices plan </w:t>
      </w:r>
      <w:r w:rsidR="00EF7F78">
        <w:rPr>
          <w:rFonts w:eastAsia="Times New Roman" w:cstheme="minorHAnsi"/>
          <w:color w:val="000000"/>
          <w:sz w:val="20"/>
          <w:szCs w:val="20"/>
          <w:lang w:eastAsia="en-AU"/>
        </w:rPr>
        <w:t xml:space="preserve">(FPP) </w:t>
      </w:r>
      <w:r w:rsidRPr="00B90C9D">
        <w:rPr>
          <w:rFonts w:eastAsia="Times New Roman" w:cstheme="minorHAnsi"/>
          <w:color w:val="000000"/>
          <w:sz w:val="20"/>
          <w:szCs w:val="20"/>
          <w:lang w:eastAsia="en-AU"/>
        </w:rPr>
        <w:t xml:space="preserve">first. </w:t>
      </w:r>
      <w:r w:rsidR="007D0B1D" w:rsidRPr="00B90C9D">
        <w:rPr>
          <w:rFonts w:eastAsia="Times New Roman" w:cstheme="minorHAnsi"/>
          <w:color w:val="000000"/>
          <w:sz w:val="20"/>
          <w:szCs w:val="20"/>
          <w:lang w:eastAsia="en-AU"/>
        </w:rPr>
        <w:t>The</w:t>
      </w:r>
      <w:r w:rsidRPr="00B90C9D">
        <w:rPr>
          <w:rFonts w:eastAsia="Times New Roman" w:cstheme="minorHAnsi"/>
          <w:color w:val="000000"/>
          <w:sz w:val="20"/>
          <w:szCs w:val="20"/>
          <w:lang w:eastAsia="en-AU"/>
        </w:rPr>
        <w:t xml:space="preserve"> </w:t>
      </w:r>
      <w:hyperlink r:id="rId31" w:history="1">
        <w:r w:rsidRPr="00B90C9D">
          <w:rPr>
            <w:rStyle w:val="Hyperlink"/>
            <w:rFonts w:eastAsia="Times New Roman"/>
            <w:sz w:val="20"/>
            <w:szCs w:val="20"/>
            <w:lang w:eastAsia="en-AU"/>
          </w:rPr>
          <w:t xml:space="preserve">Forest Practices Authority </w:t>
        </w:r>
        <w:r w:rsidR="007D0B1D" w:rsidRPr="00B90C9D">
          <w:rPr>
            <w:rStyle w:val="Hyperlink"/>
            <w:rFonts w:eastAsia="Times New Roman"/>
            <w:sz w:val="20"/>
            <w:szCs w:val="20"/>
            <w:lang w:eastAsia="en-AU"/>
          </w:rPr>
          <w:t>website</w:t>
        </w:r>
      </w:hyperlink>
      <w:r w:rsidR="007D0B1D" w:rsidRPr="00B90C9D">
        <w:rPr>
          <w:rFonts w:eastAsia="Times New Roman" w:cstheme="minorHAnsi"/>
          <w:color w:val="000000"/>
          <w:sz w:val="20"/>
          <w:szCs w:val="20"/>
          <w:lang w:eastAsia="en-AU"/>
        </w:rPr>
        <w:t xml:space="preserve"> </w:t>
      </w:r>
      <w:r w:rsidRPr="00B90C9D">
        <w:rPr>
          <w:rFonts w:eastAsia="Times New Roman" w:cstheme="minorHAnsi"/>
          <w:color w:val="000000"/>
          <w:sz w:val="20"/>
          <w:szCs w:val="20"/>
          <w:lang w:eastAsia="en-AU"/>
        </w:rPr>
        <w:t>provides further information.</w:t>
      </w:r>
    </w:p>
    <w:p w14:paraId="7C7D5DF4" w14:textId="77777777" w:rsidR="00D8293F" w:rsidRPr="00B90C9D" w:rsidRDefault="00D8293F" w:rsidP="00D8293F">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If you need an FPP, a Forest Practices Officer (FPO) can prepare and certify one for you. The cost is based on how complicated the FPP is, as most FPOs charge a daily rate. FPPs usually take five to ten days to prepare. There is also a fee for lodging FPPs, which varies according to the class of plan. </w:t>
      </w:r>
    </w:p>
    <w:p w14:paraId="3D4974A4" w14:textId="6F5618CB" w:rsidR="00D8293F" w:rsidRPr="00B90C9D" w:rsidRDefault="00D8293F" w:rsidP="00D8293F">
      <w:pPr>
        <w:rPr>
          <w:rFonts w:eastAsia="Times New Roman" w:cstheme="minorHAnsi"/>
          <w:color w:val="000000"/>
          <w:sz w:val="20"/>
          <w:szCs w:val="20"/>
          <w:lang w:eastAsia="en-AU"/>
        </w:rPr>
      </w:pPr>
      <w:r w:rsidRPr="00B90C9D">
        <w:rPr>
          <w:rFonts w:eastAsia="Times New Roman" w:cstheme="minorHAnsi"/>
          <w:color w:val="000000"/>
          <w:sz w:val="20"/>
          <w:szCs w:val="20"/>
          <w:lang w:eastAsia="en-AU"/>
        </w:rPr>
        <w:t xml:space="preserve">Reasonable costs </w:t>
      </w:r>
      <w:r w:rsidR="007D0B1D" w:rsidRPr="00B90C9D">
        <w:rPr>
          <w:rFonts w:eastAsia="Times New Roman" w:cstheme="minorHAnsi"/>
          <w:color w:val="000000"/>
          <w:sz w:val="20"/>
          <w:szCs w:val="20"/>
          <w:lang w:eastAsia="en-AU"/>
        </w:rPr>
        <w:t xml:space="preserve">of $3,500 </w:t>
      </w:r>
      <w:r w:rsidRPr="00B90C9D">
        <w:rPr>
          <w:rFonts w:eastAsia="Times New Roman" w:cstheme="minorHAnsi"/>
          <w:color w:val="000000"/>
          <w:sz w:val="20"/>
          <w:szCs w:val="20"/>
          <w:lang w:eastAsia="en-AU"/>
        </w:rPr>
        <w:t xml:space="preserve">for the preparation and lodgement of your FPP will be added to your project costs by us when we evaluate your application and determine your biodiversity payment ranking (which is based on a cost-benefit score for your project). </w:t>
      </w:r>
    </w:p>
    <w:p w14:paraId="57283A78" w14:textId="22AB78B1" w:rsidR="00D8293F" w:rsidRPr="00B90C9D" w:rsidRDefault="00D8293F" w:rsidP="00D8293F">
      <w:pPr>
        <w:rPr>
          <w:rFonts w:eastAsia="Times New Roman" w:cstheme="minorHAnsi"/>
          <w:color w:val="000000"/>
          <w:sz w:val="20"/>
          <w:szCs w:val="20"/>
          <w:lang w:eastAsia="en-AU"/>
        </w:rPr>
      </w:pPr>
    </w:p>
    <w:sectPr w:rsidR="00D8293F" w:rsidRPr="00B9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2223B4"/>
    <w:multiLevelType w:val="multilevel"/>
    <w:tmpl w:val="B0F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9206B"/>
    <w:multiLevelType w:val="hybridMultilevel"/>
    <w:tmpl w:val="06B82F10"/>
    <w:lvl w:ilvl="0" w:tplc="48401996">
      <w:numFmt w:val="bullet"/>
      <w:lvlText w:val="-"/>
      <w:lvlJc w:val="left"/>
      <w:pPr>
        <w:ind w:left="405" w:hanging="360"/>
      </w:pPr>
      <w:rPr>
        <w:rFonts w:ascii="Open Sans" w:eastAsia="Times New Roman" w:hAnsi="Open Sans" w:cs="Open San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29EA2F8F"/>
    <w:multiLevelType w:val="multilevel"/>
    <w:tmpl w:val="77206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6065AE"/>
    <w:multiLevelType w:val="multilevel"/>
    <w:tmpl w:val="39609B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A7769F"/>
    <w:multiLevelType w:val="hybridMultilevel"/>
    <w:tmpl w:val="0962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D905B7"/>
    <w:multiLevelType w:val="multilevel"/>
    <w:tmpl w:val="C3562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DC73551"/>
    <w:multiLevelType w:val="multilevel"/>
    <w:tmpl w:val="53DE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C02A7"/>
    <w:multiLevelType w:val="multilevel"/>
    <w:tmpl w:val="F3B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7060F"/>
    <w:multiLevelType w:val="multilevel"/>
    <w:tmpl w:val="2F8E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2731D"/>
    <w:multiLevelType w:val="multilevel"/>
    <w:tmpl w:val="DCCE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46CF7"/>
    <w:multiLevelType w:val="hybridMultilevel"/>
    <w:tmpl w:val="38AA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B954AC"/>
    <w:multiLevelType w:val="multilevel"/>
    <w:tmpl w:val="1DD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07E7C"/>
    <w:multiLevelType w:val="multilevel"/>
    <w:tmpl w:val="4D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D2889"/>
    <w:multiLevelType w:val="hybridMultilevel"/>
    <w:tmpl w:val="8CD4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9"/>
  </w:num>
  <w:num w:numId="5">
    <w:abstractNumId w:val="8"/>
  </w:num>
  <w:num w:numId="6">
    <w:abstractNumId w:val="13"/>
  </w:num>
  <w:num w:numId="7">
    <w:abstractNumId w:val="6"/>
  </w:num>
  <w:num w:numId="8">
    <w:abstractNumId w:val="4"/>
  </w:num>
  <w:num w:numId="9">
    <w:abstractNumId w:val="3"/>
  </w:num>
  <w:num w:numId="10">
    <w:abstractNumId w:val="10"/>
  </w:num>
  <w:num w:numId="11">
    <w:abstractNumId w:val="0"/>
  </w:num>
  <w:num w:numId="12">
    <w:abstractNumId w:val="2"/>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D3"/>
    <w:rsid w:val="00021E31"/>
    <w:rsid w:val="00066D70"/>
    <w:rsid w:val="00083CBB"/>
    <w:rsid w:val="000E2CBA"/>
    <w:rsid w:val="00112EB5"/>
    <w:rsid w:val="00116123"/>
    <w:rsid w:val="00127F34"/>
    <w:rsid w:val="00217B42"/>
    <w:rsid w:val="002716C2"/>
    <w:rsid w:val="002924A6"/>
    <w:rsid w:val="002966EE"/>
    <w:rsid w:val="003627D3"/>
    <w:rsid w:val="003764B4"/>
    <w:rsid w:val="003B1CE7"/>
    <w:rsid w:val="004041AF"/>
    <w:rsid w:val="00431E03"/>
    <w:rsid w:val="00437323"/>
    <w:rsid w:val="0047214D"/>
    <w:rsid w:val="004E0331"/>
    <w:rsid w:val="005B5BB0"/>
    <w:rsid w:val="005D37E4"/>
    <w:rsid w:val="00605683"/>
    <w:rsid w:val="00716109"/>
    <w:rsid w:val="0071730E"/>
    <w:rsid w:val="00761D99"/>
    <w:rsid w:val="007D0B1D"/>
    <w:rsid w:val="007E0EC5"/>
    <w:rsid w:val="00884214"/>
    <w:rsid w:val="008D3EE5"/>
    <w:rsid w:val="008D698A"/>
    <w:rsid w:val="008E4CB6"/>
    <w:rsid w:val="00922BF6"/>
    <w:rsid w:val="00A24D02"/>
    <w:rsid w:val="00A94459"/>
    <w:rsid w:val="00B33314"/>
    <w:rsid w:val="00B61A14"/>
    <w:rsid w:val="00B90C9D"/>
    <w:rsid w:val="00C279E3"/>
    <w:rsid w:val="00C84D17"/>
    <w:rsid w:val="00CF5B0D"/>
    <w:rsid w:val="00D8293F"/>
    <w:rsid w:val="00DC6BDB"/>
    <w:rsid w:val="00E049E2"/>
    <w:rsid w:val="00E25F35"/>
    <w:rsid w:val="00E745A2"/>
    <w:rsid w:val="00EC4366"/>
    <w:rsid w:val="00EF2AFE"/>
    <w:rsid w:val="00EF7F78"/>
    <w:rsid w:val="00F51BDE"/>
    <w:rsid w:val="00FD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EA7"/>
  <w15:chartTrackingRefBased/>
  <w15:docId w15:val="{1BA49EF4-4007-4574-8C00-C3C4EEA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3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627D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7D3"/>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3627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627D3"/>
    <w:rPr>
      <w:b/>
      <w:bCs/>
    </w:rPr>
  </w:style>
  <w:style w:type="character" w:styleId="Hyperlink">
    <w:name w:val="Hyperlink"/>
    <w:basedOn w:val="DefaultParagraphFont"/>
    <w:uiPriority w:val="99"/>
    <w:unhideWhenUsed/>
    <w:rsid w:val="003627D3"/>
    <w:rPr>
      <w:color w:val="0000FF"/>
      <w:u w:val="single"/>
    </w:rPr>
  </w:style>
  <w:style w:type="character" w:styleId="CommentReference">
    <w:name w:val="annotation reference"/>
    <w:basedOn w:val="DefaultParagraphFont"/>
    <w:uiPriority w:val="99"/>
    <w:semiHidden/>
    <w:unhideWhenUsed/>
    <w:rsid w:val="003627D3"/>
    <w:rPr>
      <w:sz w:val="16"/>
      <w:szCs w:val="16"/>
    </w:rPr>
  </w:style>
  <w:style w:type="paragraph" w:styleId="CommentText">
    <w:name w:val="annotation text"/>
    <w:basedOn w:val="Normal"/>
    <w:link w:val="CommentTextChar"/>
    <w:uiPriority w:val="99"/>
    <w:semiHidden/>
    <w:unhideWhenUsed/>
    <w:rsid w:val="003627D3"/>
    <w:pPr>
      <w:spacing w:line="240" w:lineRule="auto"/>
    </w:pPr>
    <w:rPr>
      <w:sz w:val="20"/>
      <w:szCs w:val="20"/>
    </w:rPr>
  </w:style>
  <w:style w:type="character" w:customStyle="1" w:styleId="CommentTextChar">
    <w:name w:val="Comment Text Char"/>
    <w:basedOn w:val="DefaultParagraphFont"/>
    <w:link w:val="CommentText"/>
    <w:uiPriority w:val="99"/>
    <w:semiHidden/>
    <w:rsid w:val="003627D3"/>
    <w:rPr>
      <w:sz w:val="20"/>
      <w:szCs w:val="20"/>
    </w:rPr>
  </w:style>
  <w:style w:type="paragraph" w:styleId="CommentSubject">
    <w:name w:val="annotation subject"/>
    <w:basedOn w:val="CommentText"/>
    <w:next w:val="CommentText"/>
    <w:link w:val="CommentSubjectChar"/>
    <w:uiPriority w:val="99"/>
    <w:semiHidden/>
    <w:unhideWhenUsed/>
    <w:rsid w:val="003627D3"/>
    <w:rPr>
      <w:b/>
      <w:bCs/>
    </w:rPr>
  </w:style>
  <w:style w:type="character" w:customStyle="1" w:styleId="CommentSubjectChar">
    <w:name w:val="Comment Subject Char"/>
    <w:basedOn w:val="CommentTextChar"/>
    <w:link w:val="CommentSubject"/>
    <w:uiPriority w:val="99"/>
    <w:semiHidden/>
    <w:rsid w:val="003627D3"/>
    <w:rPr>
      <w:b/>
      <w:bCs/>
      <w:sz w:val="20"/>
      <w:szCs w:val="20"/>
    </w:rPr>
  </w:style>
  <w:style w:type="paragraph" w:styleId="ListBullet">
    <w:name w:val="List Bullet"/>
    <w:basedOn w:val="Normal"/>
    <w:uiPriority w:val="99"/>
    <w:qFormat/>
    <w:rsid w:val="003627D3"/>
    <w:pPr>
      <w:numPr>
        <w:numId w:val="11"/>
      </w:numPr>
      <w:spacing w:before="40" w:after="80" w:line="280" w:lineRule="atLeast"/>
    </w:pPr>
    <w:rPr>
      <w:rFonts w:ascii="Arial" w:eastAsia="Times New Roman" w:hAnsi="Arial" w:cs="Times New Roman"/>
      <w:iCs/>
      <w:sz w:val="20"/>
      <w:szCs w:val="20"/>
    </w:rPr>
  </w:style>
  <w:style w:type="table" w:styleId="TableGrid">
    <w:name w:val="Table Grid"/>
    <w:basedOn w:val="TableNormal"/>
    <w:uiPriority w:val="59"/>
    <w:rsid w:val="00FD3EF8"/>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745A2"/>
    <w:rPr>
      <w:color w:val="605E5C"/>
      <w:shd w:val="clear" w:color="auto" w:fill="E1DFDD"/>
    </w:rPr>
  </w:style>
  <w:style w:type="paragraph" w:styleId="ListParagraph">
    <w:name w:val="List Paragraph"/>
    <w:basedOn w:val="Normal"/>
    <w:uiPriority w:val="34"/>
    <w:qFormat/>
    <w:rsid w:val="00F51BDE"/>
    <w:pPr>
      <w:ind w:left="720"/>
      <w:contextualSpacing/>
    </w:pPr>
  </w:style>
  <w:style w:type="paragraph" w:styleId="Revision">
    <w:name w:val="Revision"/>
    <w:hidden/>
    <w:uiPriority w:val="99"/>
    <w:semiHidden/>
    <w:rsid w:val="00EF2AFE"/>
    <w:pPr>
      <w:spacing w:after="0" w:line="240" w:lineRule="auto"/>
    </w:pPr>
  </w:style>
  <w:style w:type="character" w:customStyle="1" w:styleId="Heading2Char">
    <w:name w:val="Heading 2 Char"/>
    <w:basedOn w:val="DefaultParagraphFont"/>
    <w:link w:val="Heading2"/>
    <w:uiPriority w:val="9"/>
    <w:semiHidden/>
    <w:rsid w:val="005D37E4"/>
    <w:rPr>
      <w:rFonts w:asciiTheme="majorHAnsi" w:eastAsiaTheme="majorEastAsia" w:hAnsiTheme="majorHAnsi" w:cstheme="majorBidi"/>
      <w:color w:val="2F5496" w:themeColor="accent1" w:themeShade="BF"/>
      <w:sz w:val="26"/>
      <w:szCs w:val="26"/>
    </w:rPr>
  </w:style>
  <w:style w:type="paragraph" w:customStyle="1" w:styleId="TableHeadingNumbered">
    <w:name w:val="Table Heading (Numbered)"/>
    <w:basedOn w:val="TableText"/>
    <w:next w:val="Normal"/>
    <w:rsid w:val="00E25F35"/>
    <w:rPr>
      <w:color w:val="FFFFFF" w:themeColor="background1"/>
    </w:rPr>
  </w:style>
  <w:style w:type="paragraph" w:customStyle="1" w:styleId="TableText">
    <w:name w:val="Table Text"/>
    <w:basedOn w:val="Normal"/>
    <w:uiPriority w:val="13"/>
    <w:qFormat/>
    <w:rsid w:val="00E25F35"/>
    <w:pPr>
      <w:suppressAutoHyphens/>
      <w:spacing w:before="60" w:after="60" w:line="280" w:lineRule="atLeast"/>
    </w:pPr>
    <w:rPr>
      <w:rFonts w:ascii="Arial" w:hAnsi="Arial"/>
      <w:iCs/>
      <w:sz w:val="20"/>
    </w:rPr>
  </w:style>
  <w:style w:type="table" w:styleId="TableGridLight">
    <w:name w:val="Grid Table Light"/>
    <w:basedOn w:val="TableNormal"/>
    <w:uiPriority w:val="40"/>
    <w:rsid w:val="00E25F3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298">
      <w:bodyDiv w:val="1"/>
      <w:marLeft w:val="0"/>
      <w:marRight w:val="0"/>
      <w:marTop w:val="0"/>
      <w:marBottom w:val="0"/>
      <w:divBdr>
        <w:top w:val="none" w:sz="0" w:space="0" w:color="auto"/>
        <w:left w:val="none" w:sz="0" w:space="0" w:color="auto"/>
        <w:bottom w:val="none" w:sz="0" w:space="0" w:color="auto"/>
        <w:right w:val="none" w:sz="0" w:space="0" w:color="auto"/>
      </w:divBdr>
    </w:div>
    <w:div w:id="197670430">
      <w:bodyDiv w:val="1"/>
      <w:marLeft w:val="0"/>
      <w:marRight w:val="0"/>
      <w:marTop w:val="0"/>
      <w:marBottom w:val="0"/>
      <w:divBdr>
        <w:top w:val="none" w:sz="0" w:space="0" w:color="auto"/>
        <w:left w:val="none" w:sz="0" w:space="0" w:color="auto"/>
        <w:bottom w:val="none" w:sz="0" w:space="0" w:color="auto"/>
        <w:right w:val="none" w:sz="0" w:space="0" w:color="auto"/>
      </w:divBdr>
      <w:divsChild>
        <w:div w:id="1611618984">
          <w:marLeft w:val="0"/>
          <w:marRight w:val="0"/>
          <w:marTop w:val="0"/>
          <w:marBottom w:val="0"/>
          <w:divBdr>
            <w:top w:val="none" w:sz="0" w:space="0" w:color="auto"/>
            <w:left w:val="none" w:sz="0" w:space="0" w:color="auto"/>
            <w:bottom w:val="none" w:sz="0" w:space="0" w:color="auto"/>
            <w:right w:val="none" w:sz="0" w:space="0" w:color="auto"/>
          </w:divBdr>
          <w:divsChild>
            <w:div w:id="106200279">
              <w:marLeft w:val="0"/>
              <w:marRight w:val="0"/>
              <w:marTop w:val="0"/>
              <w:marBottom w:val="0"/>
              <w:divBdr>
                <w:top w:val="none" w:sz="0" w:space="0" w:color="auto"/>
                <w:left w:val="none" w:sz="0" w:space="0" w:color="auto"/>
                <w:bottom w:val="none" w:sz="0" w:space="0" w:color="auto"/>
                <w:right w:val="none" w:sz="0" w:space="0" w:color="auto"/>
              </w:divBdr>
              <w:divsChild>
                <w:div w:id="210504465">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sChild>
                        <w:div w:id="430905077">
                          <w:marLeft w:val="0"/>
                          <w:marRight w:val="0"/>
                          <w:marTop w:val="0"/>
                          <w:marBottom w:val="0"/>
                          <w:divBdr>
                            <w:top w:val="none" w:sz="0" w:space="0" w:color="auto"/>
                            <w:left w:val="none" w:sz="0" w:space="0" w:color="auto"/>
                            <w:bottom w:val="none" w:sz="0" w:space="0" w:color="auto"/>
                            <w:right w:val="none" w:sz="0" w:space="0" w:color="auto"/>
                          </w:divBdr>
                          <w:divsChild>
                            <w:div w:id="1244417740">
                              <w:marLeft w:val="0"/>
                              <w:marRight w:val="0"/>
                              <w:marTop w:val="0"/>
                              <w:marBottom w:val="0"/>
                              <w:divBdr>
                                <w:top w:val="none" w:sz="0" w:space="0" w:color="auto"/>
                                <w:left w:val="none" w:sz="0" w:space="0" w:color="auto"/>
                                <w:bottom w:val="none" w:sz="0" w:space="0" w:color="auto"/>
                                <w:right w:val="none" w:sz="0" w:space="0" w:color="auto"/>
                              </w:divBdr>
                              <w:divsChild>
                                <w:div w:id="1535970261">
                                  <w:marLeft w:val="0"/>
                                  <w:marRight w:val="0"/>
                                  <w:marTop w:val="0"/>
                                  <w:marBottom w:val="0"/>
                                  <w:divBdr>
                                    <w:top w:val="none" w:sz="0" w:space="0" w:color="auto"/>
                                    <w:left w:val="single" w:sz="6" w:space="0" w:color="C1C1C1"/>
                                    <w:bottom w:val="single" w:sz="6" w:space="0" w:color="C1C1C1"/>
                                    <w:right w:val="single" w:sz="6" w:space="0" w:color="C1C1C1"/>
                                  </w:divBdr>
                                </w:div>
                                <w:div w:id="2100060078">
                                  <w:marLeft w:val="0"/>
                                  <w:marRight w:val="0"/>
                                  <w:marTop w:val="0"/>
                                  <w:marBottom w:val="0"/>
                                  <w:divBdr>
                                    <w:top w:val="none" w:sz="0" w:space="0" w:color="auto"/>
                                    <w:left w:val="single" w:sz="6" w:space="0" w:color="C1C1C1"/>
                                    <w:bottom w:val="single" w:sz="6" w:space="0" w:color="C1C1C1"/>
                                    <w:right w:val="single" w:sz="6" w:space="0" w:color="C1C1C1"/>
                                  </w:divBdr>
                                </w:div>
                                <w:div w:id="1953511319">
                                  <w:marLeft w:val="0"/>
                                  <w:marRight w:val="0"/>
                                  <w:marTop w:val="0"/>
                                  <w:marBottom w:val="0"/>
                                  <w:divBdr>
                                    <w:top w:val="none" w:sz="0" w:space="0" w:color="auto"/>
                                    <w:left w:val="single" w:sz="6" w:space="0" w:color="C1C1C1"/>
                                    <w:bottom w:val="single" w:sz="6" w:space="0" w:color="C1C1C1"/>
                                    <w:right w:val="single" w:sz="6" w:space="0" w:color="C1C1C1"/>
                                  </w:divBdr>
                                  <w:divsChild>
                                    <w:div w:id="1315989644">
                                      <w:marLeft w:val="0"/>
                                      <w:marRight w:val="0"/>
                                      <w:marTop w:val="0"/>
                                      <w:marBottom w:val="0"/>
                                      <w:divBdr>
                                        <w:top w:val="none" w:sz="0" w:space="0" w:color="auto"/>
                                        <w:left w:val="none" w:sz="0" w:space="0" w:color="auto"/>
                                        <w:bottom w:val="none" w:sz="0" w:space="0" w:color="auto"/>
                                        <w:right w:val="none" w:sz="0" w:space="0" w:color="auto"/>
                                      </w:divBdr>
                                    </w:div>
                                  </w:divsChild>
                                </w:div>
                                <w:div w:id="458836164">
                                  <w:marLeft w:val="0"/>
                                  <w:marRight w:val="0"/>
                                  <w:marTop w:val="0"/>
                                  <w:marBottom w:val="0"/>
                                  <w:divBdr>
                                    <w:top w:val="none" w:sz="0" w:space="0" w:color="auto"/>
                                    <w:left w:val="single" w:sz="6" w:space="0" w:color="C1C1C1"/>
                                    <w:bottom w:val="single" w:sz="6" w:space="0" w:color="C1C1C1"/>
                                    <w:right w:val="single" w:sz="6" w:space="0" w:color="C1C1C1"/>
                                  </w:divBdr>
                                  <w:divsChild>
                                    <w:div w:id="1989935805">
                                      <w:marLeft w:val="0"/>
                                      <w:marRight w:val="0"/>
                                      <w:marTop w:val="0"/>
                                      <w:marBottom w:val="0"/>
                                      <w:divBdr>
                                        <w:top w:val="none" w:sz="0" w:space="0" w:color="auto"/>
                                        <w:left w:val="none" w:sz="0" w:space="0" w:color="auto"/>
                                        <w:bottom w:val="none" w:sz="0" w:space="0" w:color="auto"/>
                                        <w:right w:val="none" w:sz="0" w:space="0" w:color="auto"/>
                                      </w:divBdr>
                                    </w:div>
                                  </w:divsChild>
                                </w:div>
                                <w:div w:id="1649283228">
                                  <w:marLeft w:val="0"/>
                                  <w:marRight w:val="0"/>
                                  <w:marTop w:val="0"/>
                                  <w:marBottom w:val="0"/>
                                  <w:divBdr>
                                    <w:top w:val="none" w:sz="0" w:space="0" w:color="auto"/>
                                    <w:left w:val="single" w:sz="6" w:space="0" w:color="C1C1C1"/>
                                    <w:bottom w:val="single" w:sz="6" w:space="0" w:color="C1C1C1"/>
                                    <w:right w:val="single" w:sz="6" w:space="0" w:color="C1C1C1"/>
                                  </w:divBdr>
                                </w:div>
                                <w:div w:id="1005860079">
                                  <w:marLeft w:val="0"/>
                                  <w:marRight w:val="0"/>
                                  <w:marTop w:val="0"/>
                                  <w:marBottom w:val="0"/>
                                  <w:divBdr>
                                    <w:top w:val="none" w:sz="0" w:space="0" w:color="auto"/>
                                    <w:left w:val="single" w:sz="6" w:space="0" w:color="C1C1C1"/>
                                    <w:bottom w:val="single" w:sz="6" w:space="0" w:color="C1C1C1"/>
                                    <w:right w:val="single" w:sz="6" w:space="0" w:color="C1C1C1"/>
                                  </w:divBdr>
                                </w:div>
                                <w:div w:id="1597666050">
                                  <w:marLeft w:val="0"/>
                                  <w:marRight w:val="0"/>
                                  <w:marTop w:val="0"/>
                                  <w:marBottom w:val="0"/>
                                  <w:divBdr>
                                    <w:top w:val="none" w:sz="0" w:space="0" w:color="auto"/>
                                    <w:left w:val="single" w:sz="6" w:space="0" w:color="C1C1C1"/>
                                    <w:bottom w:val="single" w:sz="6" w:space="0" w:color="C1C1C1"/>
                                    <w:right w:val="single" w:sz="6" w:space="0" w:color="C1C1C1"/>
                                  </w:divBdr>
                                </w:div>
                                <w:div w:id="1242787709">
                                  <w:marLeft w:val="0"/>
                                  <w:marRight w:val="0"/>
                                  <w:marTop w:val="0"/>
                                  <w:marBottom w:val="0"/>
                                  <w:divBdr>
                                    <w:top w:val="none" w:sz="0" w:space="0" w:color="auto"/>
                                    <w:left w:val="single" w:sz="6" w:space="0" w:color="C1C1C1"/>
                                    <w:bottom w:val="single" w:sz="6" w:space="0" w:color="C1C1C1"/>
                                    <w:right w:val="single" w:sz="6" w:space="0" w:color="C1C1C1"/>
                                  </w:divBdr>
                                </w:div>
                                <w:div w:id="1232498485">
                                  <w:marLeft w:val="0"/>
                                  <w:marRight w:val="0"/>
                                  <w:marTop w:val="0"/>
                                  <w:marBottom w:val="0"/>
                                  <w:divBdr>
                                    <w:top w:val="none" w:sz="0" w:space="0" w:color="auto"/>
                                    <w:left w:val="single" w:sz="6" w:space="0" w:color="C1C1C1"/>
                                    <w:bottom w:val="single" w:sz="6" w:space="0" w:color="C1C1C1"/>
                                    <w:right w:val="single" w:sz="6" w:space="0" w:color="C1C1C1"/>
                                  </w:divBdr>
                                </w:div>
                                <w:div w:id="157960419">
                                  <w:marLeft w:val="0"/>
                                  <w:marRight w:val="0"/>
                                  <w:marTop w:val="0"/>
                                  <w:marBottom w:val="0"/>
                                  <w:divBdr>
                                    <w:top w:val="none" w:sz="0" w:space="0" w:color="auto"/>
                                    <w:left w:val="single" w:sz="6" w:space="0" w:color="C1C1C1"/>
                                    <w:bottom w:val="single" w:sz="6" w:space="0" w:color="C1C1C1"/>
                                    <w:right w:val="single" w:sz="6" w:space="0" w:color="C1C1C1"/>
                                  </w:divBdr>
                                </w:div>
                              </w:divsChild>
                            </w:div>
                          </w:divsChild>
                        </w:div>
                      </w:divsChild>
                    </w:div>
                  </w:divsChild>
                </w:div>
              </w:divsChild>
            </w:div>
          </w:divsChild>
        </w:div>
      </w:divsChild>
    </w:div>
    <w:div w:id="1682925612">
      <w:bodyDiv w:val="1"/>
      <w:marLeft w:val="0"/>
      <w:marRight w:val="0"/>
      <w:marTop w:val="0"/>
      <w:marBottom w:val="0"/>
      <w:divBdr>
        <w:top w:val="none" w:sz="0" w:space="0" w:color="auto"/>
        <w:left w:val="none" w:sz="0" w:space="0" w:color="auto"/>
        <w:bottom w:val="none" w:sz="0" w:space="0" w:color="auto"/>
        <w:right w:val="none" w:sz="0" w:space="0" w:color="auto"/>
      </w:divBdr>
      <w:divsChild>
        <w:div w:id="1234700234">
          <w:marLeft w:val="0"/>
          <w:marRight w:val="0"/>
          <w:marTop w:val="0"/>
          <w:marBottom w:val="0"/>
          <w:divBdr>
            <w:top w:val="none" w:sz="0" w:space="0" w:color="auto"/>
            <w:left w:val="none" w:sz="0" w:space="0" w:color="auto"/>
            <w:bottom w:val="none" w:sz="0" w:space="0" w:color="auto"/>
            <w:right w:val="none" w:sz="0" w:space="0" w:color="auto"/>
          </w:divBdr>
          <w:divsChild>
            <w:div w:id="1410734774">
              <w:marLeft w:val="0"/>
              <w:marRight w:val="0"/>
              <w:marTop w:val="0"/>
              <w:marBottom w:val="0"/>
              <w:divBdr>
                <w:top w:val="none" w:sz="0" w:space="0" w:color="auto"/>
                <w:left w:val="none" w:sz="0" w:space="0" w:color="auto"/>
                <w:bottom w:val="none" w:sz="0" w:space="0" w:color="auto"/>
                <w:right w:val="none" w:sz="0" w:space="0" w:color="auto"/>
              </w:divBdr>
              <w:divsChild>
                <w:div w:id="1907640861">
                  <w:marLeft w:val="0"/>
                  <w:marRight w:val="0"/>
                  <w:marTop w:val="0"/>
                  <w:marBottom w:val="0"/>
                  <w:divBdr>
                    <w:top w:val="none" w:sz="0" w:space="0" w:color="auto"/>
                    <w:left w:val="none" w:sz="0" w:space="0" w:color="auto"/>
                    <w:bottom w:val="none" w:sz="0" w:space="0" w:color="auto"/>
                    <w:right w:val="none" w:sz="0" w:space="0" w:color="auto"/>
                  </w:divBdr>
                  <w:divsChild>
                    <w:div w:id="272713973">
                      <w:marLeft w:val="0"/>
                      <w:marRight w:val="0"/>
                      <w:marTop w:val="0"/>
                      <w:marBottom w:val="0"/>
                      <w:divBdr>
                        <w:top w:val="none" w:sz="0" w:space="0" w:color="auto"/>
                        <w:left w:val="none" w:sz="0" w:space="0" w:color="auto"/>
                        <w:bottom w:val="none" w:sz="0" w:space="0" w:color="auto"/>
                        <w:right w:val="none" w:sz="0" w:space="0" w:color="auto"/>
                      </w:divBdr>
                      <w:divsChild>
                        <w:div w:id="1451047944">
                          <w:marLeft w:val="0"/>
                          <w:marRight w:val="0"/>
                          <w:marTop w:val="0"/>
                          <w:marBottom w:val="0"/>
                          <w:divBdr>
                            <w:top w:val="none" w:sz="0" w:space="0" w:color="auto"/>
                            <w:left w:val="none" w:sz="0" w:space="0" w:color="auto"/>
                            <w:bottom w:val="none" w:sz="0" w:space="0" w:color="auto"/>
                            <w:right w:val="none" w:sz="0" w:space="0" w:color="auto"/>
                          </w:divBdr>
                          <w:divsChild>
                            <w:div w:id="1864127733">
                              <w:marLeft w:val="0"/>
                              <w:marRight w:val="0"/>
                              <w:marTop w:val="0"/>
                              <w:marBottom w:val="0"/>
                              <w:divBdr>
                                <w:top w:val="none" w:sz="0" w:space="0" w:color="auto"/>
                                <w:left w:val="none" w:sz="0" w:space="0" w:color="auto"/>
                                <w:bottom w:val="none" w:sz="0" w:space="0" w:color="auto"/>
                                <w:right w:val="none" w:sz="0" w:space="0" w:color="auto"/>
                              </w:divBdr>
                              <w:divsChild>
                                <w:div w:id="985279212">
                                  <w:marLeft w:val="0"/>
                                  <w:marRight w:val="0"/>
                                  <w:marTop w:val="0"/>
                                  <w:marBottom w:val="0"/>
                                  <w:divBdr>
                                    <w:top w:val="none" w:sz="0" w:space="0" w:color="auto"/>
                                    <w:left w:val="single" w:sz="6" w:space="0" w:color="C1C1C1"/>
                                    <w:bottom w:val="single" w:sz="6" w:space="0" w:color="C1C1C1"/>
                                    <w:right w:val="single" w:sz="6" w:space="0" w:color="C1C1C1"/>
                                  </w:divBdr>
                                </w:div>
                                <w:div w:id="194854615">
                                  <w:marLeft w:val="0"/>
                                  <w:marRight w:val="0"/>
                                  <w:marTop w:val="0"/>
                                  <w:marBottom w:val="0"/>
                                  <w:divBdr>
                                    <w:top w:val="none" w:sz="0" w:space="0" w:color="auto"/>
                                    <w:left w:val="single" w:sz="6" w:space="0" w:color="C1C1C1"/>
                                    <w:bottom w:val="single" w:sz="6" w:space="0" w:color="C1C1C1"/>
                                    <w:right w:val="single" w:sz="6" w:space="0" w:color="C1C1C1"/>
                                  </w:divBdr>
                                </w:div>
                                <w:div w:id="328145833">
                                  <w:marLeft w:val="0"/>
                                  <w:marRight w:val="0"/>
                                  <w:marTop w:val="0"/>
                                  <w:marBottom w:val="0"/>
                                  <w:divBdr>
                                    <w:top w:val="none" w:sz="0" w:space="0" w:color="auto"/>
                                    <w:left w:val="single" w:sz="6" w:space="0" w:color="C1C1C1"/>
                                    <w:bottom w:val="single" w:sz="6" w:space="0" w:color="C1C1C1"/>
                                    <w:right w:val="single" w:sz="6" w:space="0" w:color="C1C1C1"/>
                                  </w:divBdr>
                                </w:div>
                                <w:div w:id="572591631">
                                  <w:marLeft w:val="0"/>
                                  <w:marRight w:val="0"/>
                                  <w:marTop w:val="0"/>
                                  <w:marBottom w:val="0"/>
                                  <w:divBdr>
                                    <w:top w:val="none" w:sz="0" w:space="0" w:color="auto"/>
                                    <w:left w:val="single" w:sz="6" w:space="0" w:color="C1C1C1"/>
                                    <w:bottom w:val="single" w:sz="6" w:space="0" w:color="C1C1C1"/>
                                    <w:right w:val="single" w:sz="6" w:space="0" w:color="C1C1C1"/>
                                  </w:divBdr>
                                </w:div>
                                <w:div w:id="1560895412">
                                  <w:marLeft w:val="0"/>
                                  <w:marRight w:val="0"/>
                                  <w:marTop w:val="0"/>
                                  <w:marBottom w:val="0"/>
                                  <w:divBdr>
                                    <w:top w:val="none" w:sz="0" w:space="0" w:color="auto"/>
                                    <w:left w:val="single" w:sz="6" w:space="0" w:color="C1C1C1"/>
                                    <w:bottom w:val="single" w:sz="6" w:space="0" w:color="C1C1C1"/>
                                    <w:right w:val="single" w:sz="6" w:space="0" w:color="C1C1C1"/>
                                  </w:divBdr>
                                </w:div>
                                <w:div w:id="548684256">
                                  <w:marLeft w:val="0"/>
                                  <w:marRight w:val="0"/>
                                  <w:marTop w:val="0"/>
                                  <w:marBottom w:val="0"/>
                                  <w:divBdr>
                                    <w:top w:val="none" w:sz="0" w:space="0" w:color="auto"/>
                                    <w:left w:val="single" w:sz="6" w:space="0" w:color="C1C1C1"/>
                                    <w:bottom w:val="single" w:sz="6" w:space="0" w:color="C1C1C1"/>
                                    <w:right w:val="single" w:sz="6" w:space="0" w:color="C1C1C1"/>
                                  </w:divBdr>
                                </w:div>
                                <w:div w:id="1875464425">
                                  <w:marLeft w:val="0"/>
                                  <w:marRight w:val="0"/>
                                  <w:marTop w:val="0"/>
                                  <w:marBottom w:val="0"/>
                                  <w:divBdr>
                                    <w:top w:val="none" w:sz="0" w:space="0" w:color="auto"/>
                                    <w:left w:val="single" w:sz="6" w:space="0" w:color="C1C1C1"/>
                                    <w:bottom w:val="single" w:sz="6" w:space="0" w:color="C1C1C1"/>
                                    <w:right w:val="single" w:sz="6" w:space="0" w:color="C1C1C1"/>
                                  </w:divBdr>
                                </w:div>
                                <w:div w:id="475344211">
                                  <w:marLeft w:val="0"/>
                                  <w:marRight w:val="0"/>
                                  <w:marTop w:val="0"/>
                                  <w:marBottom w:val="0"/>
                                  <w:divBdr>
                                    <w:top w:val="none" w:sz="0" w:space="0" w:color="auto"/>
                                    <w:left w:val="single" w:sz="6" w:space="0" w:color="C1C1C1"/>
                                    <w:bottom w:val="single" w:sz="6" w:space="0" w:color="C1C1C1"/>
                                    <w:right w:val="single" w:sz="6" w:space="0" w:color="C1C1C1"/>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agriculturestewardship" TargetMode="External"/><Relationship Id="rId13" Type="http://schemas.openxmlformats.org/officeDocument/2006/relationships/hyperlink" Target="https://www.awe.gov.au/sites/default/files/documents/emissions-reduction-fund-eligibility-requirements.pdf" TargetMode="External"/><Relationship Id="rId18" Type="http://schemas.openxmlformats.org/officeDocument/2006/relationships/hyperlink" Target="http://www.cleanenergyregulator.gov.au/ERF/About-the-Emissions-Reduction-Fund/eligibility-to-participate-in-the-emissions-reduction-fund" TargetMode="External"/><Relationship Id="rId26" Type="http://schemas.openxmlformats.org/officeDocument/2006/relationships/hyperlink" Target="http://www.cleanenergyregulator.gov.au/ERF/Choosing-a-project-type/Opportunities-for-the-land-sector/Vegetation-methods/Reforestation-by-Environmental-or-Mallee-Plantings-FullCAM/environmental-plantings-pilot" TargetMode="External"/><Relationship Id="rId3" Type="http://schemas.openxmlformats.org/officeDocument/2006/relationships/customXml" Target="../customXml/item3.xml"/><Relationship Id="rId21" Type="http://schemas.openxmlformats.org/officeDocument/2006/relationships/hyperlink" Target="http://www.cleanenergyregulator.gov.au/ERF/Want-to-participate-in-the-Emissions-Reduction-Fund/Planning-a-project/choosing-a-project-proponent-for-landholders" TargetMode="External"/><Relationship Id="rId7" Type="http://schemas.openxmlformats.org/officeDocument/2006/relationships/webSettings" Target="webSettings.xml"/><Relationship Id="rId12" Type="http://schemas.openxmlformats.org/officeDocument/2006/relationships/hyperlink" Target="https://www.awe.gov.au/sites/default/files/documents/emissions-reduction-fund-application-process.pdf" TargetMode="External"/><Relationship Id="rId17" Type="http://schemas.openxmlformats.org/officeDocument/2006/relationships/hyperlink" Target="http://www.cleanenergyregulator.gov.au/ERF/Want-to-participate-in-the-Emissions-Reduction-Fund/Planning-a-project/Eligibility-and-newness" TargetMode="External"/><Relationship Id="rId25" Type="http://schemas.openxmlformats.org/officeDocument/2006/relationships/hyperlink" Target="https://www.awe.gov.au/agriculture-land/farm-food-drought/natural-resources/landcare/national-landcare-program/australian-government-investment-in-landca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leanenergyregulator.gov.au/ERF/Choosing-a-project-type/Opportunities-for-the-land-sector/eligible-interest-holder-consent" TargetMode="External"/><Relationship Id="rId20" Type="http://schemas.openxmlformats.org/officeDocument/2006/relationships/hyperlink" Target="http://www.cleanenergyregulator.gov.au/ERF/Want-to-participate-in-the-Emissions-Reduction-Fund/Planning-a-project/Legal-right" TargetMode="External"/><Relationship Id="rId29" Type="http://schemas.openxmlformats.org/officeDocument/2006/relationships/hyperlink" Target="http://www.cleanenergyregulator.gov.au/ERF/Choosing-a-project-type/Opportunities-for-the-land-sector/Vegetation-methods/Reforestation-by-Environmental-or-Mallee-Plantings-FullCAM/environmental-plantings-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we.gov.au/agriculturestewardship" TargetMode="External"/><Relationship Id="rId24" Type="http://schemas.openxmlformats.org/officeDocument/2006/relationships/hyperlink" Target="https://marketplace.carbonmarketinstitute.org/market-directory-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leanenergyregulator.gov.au/ERF/Choosing-a-project-type/Opportunities-for-the-land-sector/Vegetation-methods/Reforestation-by-Environmental-or-Mallee-Plantings-FullCAM" TargetMode="External"/><Relationship Id="rId23" Type="http://schemas.openxmlformats.org/officeDocument/2006/relationships/hyperlink" Target="https://consult.industry.gov.au/native-vegetation-regeneration-new-requirements" TargetMode="External"/><Relationship Id="rId28" Type="http://schemas.openxmlformats.org/officeDocument/2006/relationships/hyperlink" Target="http://www.cleanenergyregulator.gov.au/ERF/Want-to-participate-in-the-Emissions-Reduction-Fund/Making-changes-to-your-project" TargetMode="External"/><Relationship Id="rId10" Type="http://schemas.openxmlformats.org/officeDocument/2006/relationships/hyperlink" Target="http://www.cleanenergyregulator.gov.au/ERF/Want-to-participate-in-the-Emissions-Reduction-Fund/Planning-a-project/participant-obligations" TargetMode="External"/><Relationship Id="rId19" Type="http://schemas.openxmlformats.org/officeDocument/2006/relationships/hyperlink" Target="http://www.cleanenergyregulator.gov.au/ERF/Want-to-participate-in-the-Emissions-Reduction-Fund/Planning-a-project/Feasibility-and-project-planning" TargetMode="External"/><Relationship Id="rId31" Type="http://schemas.openxmlformats.org/officeDocument/2006/relationships/hyperlink" Target="https://www.fpa.tas.gov.au/" TargetMode="External"/><Relationship Id="rId4" Type="http://schemas.openxmlformats.org/officeDocument/2006/relationships/numbering" Target="numbering.xml"/><Relationship Id="rId9" Type="http://schemas.openxmlformats.org/officeDocument/2006/relationships/hyperlink" Target="http://www.cleanenergyregulator.gov.au/ERF/Choosing-a-project-type/Opportunities-for-the-land-sector/Vegetation-methods/Reforestation-by-Environmental-or-Mallee-Plantings-FullCAM/environmental-plantings-pilot" TargetMode="External"/><Relationship Id="rId14" Type="http://schemas.openxmlformats.org/officeDocument/2006/relationships/hyperlink" Target="http://www.cleanenergyregulator.gov.au/csf/how-it-works/explore-project-types/Pages/environmental-plantings-projects.aspx" TargetMode="External"/><Relationship Id="rId22" Type="http://schemas.openxmlformats.org/officeDocument/2006/relationships/hyperlink" Target="http://www.cleanenergyregulator.gov.au/ERF/Pages/Want%20to%20participate%20in%20the%20Emissions%20Reduction%20Fund/Planning%20a%20project/Feasibility%20and%20project%20planning/Land-based-projects%E2%80%93return-on-investment-considerations.aspx" TargetMode="External"/><Relationship Id="rId27" Type="http://schemas.openxmlformats.org/officeDocument/2006/relationships/hyperlink" Target="http://www.cleanenergyregulator.gov.au/OSR/ANREU/types-of-emissions-units/australian-carbon-credit-units" TargetMode="External"/><Relationship Id="rId30" Type="http://schemas.openxmlformats.org/officeDocument/2006/relationships/hyperlink" Target="https://storage.googleapis.com/converlens-au-industry/industry/p/prj1c095c1d0ac09fb0dedf5/public_assets/ERF-consultation-paper-vegetation-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849C6-C51E-40BC-80E9-37382388C670}">
  <ds:schemaRefs>
    <ds:schemaRef ds:uri="http://schemas.microsoft.com/sharepoint/v3/contenttype/forms"/>
  </ds:schemaRefs>
</ds:datastoreItem>
</file>

<file path=customXml/itemProps2.xml><?xml version="1.0" encoding="utf-8"?>
<ds:datastoreItem xmlns:ds="http://schemas.openxmlformats.org/officeDocument/2006/customXml" ds:itemID="{D5B3D9FF-0980-42E9-A2AF-7F75B30440C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25a5c30-4c2f-474f-aa2f-443e46b3d189"/>
    <ds:schemaRef ds:uri="ac7ce04e-ea5d-4d46-bab0-39b1fa6a6f36"/>
    <ds:schemaRef ds:uri="http://www.w3.org/XML/1998/namespace"/>
    <ds:schemaRef ds:uri="http://purl.org/dc/dcmitype/"/>
  </ds:schemaRefs>
</ds:datastoreItem>
</file>

<file path=customXml/itemProps3.xml><?xml version="1.0" encoding="utf-8"?>
<ds:datastoreItem xmlns:ds="http://schemas.openxmlformats.org/officeDocument/2006/customXml" ds:itemID="{274E8E53-E2C1-481B-B73B-206BE58E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3871</Words>
  <Characters>20440</Characters>
  <DocSecurity>0</DocSecurity>
  <Lines>385</Lines>
  <Paragraphs>157</Paragraphs>
  <ScaleCrop>false</ScaleCrop>
  <HeadingPairs>
    <vt:vector size="2" baseType="variant">
      <vt:variant>
        <vt:lpstr>Title</vt:lpstr>
      </vt:variant>
      <vt:variant>
        <vt:i4>1</vt:i4>
      </vt:variant>
    </vt:vector>
  </HeadingPairs>
  <TitlesOfParts>
    <vt:vector size="1" baseType="lpstr">
      <vt:lpstr>Round 2 FAQs</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Agriculture, Water and the Environment</dc:creator>
  <cp:keywords/>
  <dc:description/>
  <dcterms:created xsi:type="dcterms:W3CDTF">2022-02-24T07:34:00Z</dcterms:created>
  <dcterms:modified xsi:type="dcterms:W3CDTF">2022-02-24T07:34:00Z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