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9638" w14:textId="27101AC2" w:rsidR="00764D6A" w:rsidRDefault="00222B0D">
      <w:pPr>
        <w:pStyle w:val="Heading1"/>
      </w:pPr>
      <w:r w:rsidRPr="00222B0D">
        <w:t>Carbon + Biodiversity Pilot</w:t>
      </w:r>
      <w:r w:rsidR="00451499">
        <w:t xml:space="preserve">, </w:t>
      </w:r>
      <w:r w:rsidR="00F95EE7">
        <w:t>Roun</w:t>
      </w:r>
      <w:r w:rsidR="00451499">
        <w:t>d 2</w:t>
      </w:r>
    </w:p>
    <w:p w14:paraId="5EF011D6" w14:textId="38B8956C" w:rsidR="00222B0D" w:rsidRDefault="007E5FE2" w:rsidP="00451499">
      <w:pPr>
        <w:pStyle w:val="Subtitle"/>
        <w:spacing w:after="120"/>
      </w:pPr>
      <w:r>
        <w:t>Price</w:t>
      </w:r>
      <w:r w:rsidR="004712CE">
        <w:t xml:space="preserve"> </w:t>
      </w:r>
      <w:r w:rsidR="00222B0D">
        <w:t>Guide</w:t>
      </w:r>
    </w:p>
    <w:p w14:paraId="1C492787" w14:textId="0394396F" w:rsidR="00451499" w:rsidRPr="00451499" w:rsidRDefault="00451499" w:rsidP="00451499">
      <w:pPr>
        <w:rPr>
          <w:rFonts w:asciiTheme="minorHAnsi" w:hAnsiTheme="minorHAnsi" w:cstheme="minorHAnsi"/>
          <w:sz w:val="28"/>
          <w:szCs w:val="28"/>
        </w:rPr>
      </w:pPr>
      <w:r w:rsidRPr="00451499">
        <w:rPr>
          <w:rFonts w:asciiTheme="minorHAnsi" w:hAnsiTheme="minorHAnsi" w:cstheme="minorHAnsi"/>
          <w:sz w:val="28"/>
          <w:szCs w:val="28"/>
        </w:rPr>
        <w:t>December 2021</w:t>
      </w:r>
    </w:p>
    <w:p w14:paraId="22C4BB8B" w14:textId="53A7A23D" w:rsidR="00764D6A" w:rsidRDefault="0017139A" w:rsidP="0017139A">
      <w:pPr>
        <w:pStyle w:val="AuthorOrganisationAffiliation"/>
        <w:tabs>
          <w:tab w:val="left" w:pos="7995"/>
        </w:tabs>
      </w:pPr>
      <w:r>
        <w:rPr>
          <w:noProof/>
          <w:lang w:eastAsia="en-AU"/>
        </w:rPr>
        <w:drawing>
          <wp:inline distT="0" distB="0" distL="0" distR="0" wp14:anchorId="19C93F9C" wp14:editId="589A1066">
            <wp:extent cx="5401056" cy="5401056"/>
            <wp:effectExtent l="0" t="0" r="9525" b="9525"/>
            <wp:docPr id="5" name="Picture 5" descr="A cow looking out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w looking out a wind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705B8940" w14:textId="77777777" w:rsidR="00764D6A" w:rsidRDefault="00E91D72">
      <w:pPr>
        <w:pStyle w:val="Normalsmall"/>
      </w:pPr>
      <w:r>
        <w:br w:type="page"/>
      </w:r>
      <w:r>
        <w:lastRenderedPageBreak/>
        <w:t xml:space="preserve">© Commonwealth of Australia </w:t>
      </w:r>
      <w:r w:rsidR="00B97E61">
        <w:t>202</w:t>
      </w:r>
      <w:r w:rsidR="00D6626A">
        <w:t>1</w:t>
      </w:r>
    </w:p>
    <w:p w14:paraId="02AD6094" w14:textId="77777777" w:rsidR="00764D6A" w:rsidRDefault="00E91D72">
      <w:pPr>
        <w:pStyle w:val="Normalsmall"/>
        <w:rPr>
          <w:rStyle w:val="Strong"/>
        </w:rPr>
      </w:pPr>
      <w:r>
        <w:rPr>
          <w:rStyle w:val="Strong"/>
        </w:rPr>
        <w:t>Ownership of intellectual property rights</w:t>
      </w:r>
    </w:p>
    <w:p w14:paraId="505EB8D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CE647AE" w14:textId="77777777" w:rsidR="00764D6A" w:rsidRDefault="00E91D72">
      <w:pPr>
        <w:pStyle w:val="Normalsmall"/>
        <w:rPr>
          <w:rStyle w:val="Strong"/>
        </w:rPr>
      </w:pPr>
      <w:proofErr w:type="gramStart"/>
      <w:r>
        <w:rPr>
          <w:rStyle w:val="Strong"/>
        </w:rPr>
        <w:t>Creative Commons</w:t>
      </w:r>
      <w:proofErr w:type="gramEnd"/>
      <w:r>
        <w:rPr>
          <w:rStyle w:val="Strong"/>
        </w:rPr>
        <w:t xml:space="preserve"> licence</w:t>
      </w:r>
    </w:p>
    <w:p w14:paraId="0958CFC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F28D366"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4C42C76C" w14:textId="77777777" w:rsidR="00764D6A" w:rsidRDefault="00E91D72">
      <w:pPr>
        <w:pStyle w:val="Normalsmall"/>
      </w:pPr>
      <w:r>
        <w:rPr>
          <w:noProof/>
          <w:lang w:eastAsia="en-AU"/>
        </w:rPr>
        <w:drawing>
          <wp:inline distT="0" distB="0" distL="0" distR="0" wp14:anchorId="2C193963" wp14:editId="5EBB5EF5">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8E94C22" w14:textId="77777777" w:rsidR="00764D6A" w:rsidRDefault="00E91D72">
      <w:pPr>
        <w:pStyle w:val="Normalsmall"/>
        <w:rPr>
          <w:rStyle w:val="Strong"/>
        </w:rPr>
      </w:pPr>
      <w:r>
        <w:rPr>
          <w:rStyle w:val="Strong"/>
        </w:rPr>
        <w:t>Cataloguing data</w:t>
      </w:r>
    </w:p>
    <w:p w14:paraId="691A7C48" w14:textId="7A7E2D8B" w:rsidR="00764D6A" w:rsidRDefault="00E91D72">
      <w:pPr>
        <w:pStyle w:val="Normalsmall"/>
      </w:pPr>
      <w:r>
        <w:t xml:space="preserve">This publication (and any material sourced from it) should be attributed as: </w:t>
      </w:r>
      <w:r w:rsidR="009D5007" w:rsidRPr="008052E4">
        <w:t>DAWE</w:t>
      </w:r>
      <w:r w:rsidR="00B97E61" w:rsidRPr="008052E4">
        <w:t xml:space="preserve"> 202</w:t>
      </w:r>
      <w:r w:rsidR="00D6626A" w:rsidRPr="008052E4">
        <w:t>1</w:t>
      </w:r>
      <w:r w:rsidRPr="008052E4">
        <w:t>,</w:t>
      </w:r>
      <w:r w:rsidR="00201AE5">
        <w:t xml:space="preserve"> </w:t>
      </w:r>
      <w:r w:rsidR="00110E5A" w:rsidRPr="00201AE5">
        <w:rPr>
          <w:i/>
          <w:iCs/>
        </w:rPr>
        <w:t>Carbon + Biodiversity Pilot</w:t>
      </w:r>
      <w:r w:rsidR="00451499">
        <w:rPr>
          <w:i/>
          <w:iCs/>
        </w:rPr>
        <w:t xml:space="preserve">, Round 2 </w:t>
      </w:r>
      <w:r w:rsidR="007E5FE2">
        <w:rPr>
          <w:i/>
          <w:iCs/>
        </w:rPr>
        <w:t xml:space="preserve">Price </w:t>
      </w:r>
      <w:r w:rsidR="004712CE">
        <w:rPr>
          <w:i/>
          <w:iCs/>
        </w:rPr>
        <w:t>Guide</w:t>
      </w:r>
      <w:r w:rsidRPr="002B1714">
        <w:rPr>
          <w:iCs/>
        </w:rPr>
        <w:t>,</w:t>
      </w:r>
      <w:r>
        <w:t xml:space="preserve"> </w:t>
      </w:r>
      <w:r w:rsidR="00B5740E">
        <w:t>Department of Agriculture, Water and the Environment</w:t>
      </w:r>
      <w:r>
        <w:t xml:space="preserve">, Canberra, </w:t>
      </w:r>
      <w:r w:rsidR="00451499">
        <w:t>December</w:t>
      </w:r>
      <w:r>
        <w:t>. CC BY 4.0.</w:t>
      </w:r>
    </w:p>
    <w:p w14:paraId="6C625A5C" w14:textId="3CB51F2D" w:rsidR="00351AF8" w:rsidRDefault="00E91D72">
      <w:pPr>
        <w:pStyle w:val="Normalsmall"/>
      </w:pPr>
      <w:r>
        <w:t xml:space="preserve">This publication is </w:t>
      </w:r>
      <w:r w:rsidRPr="00E20810">
        <w:t xml:space="preserve">available at </w:t>
      </w:r>
      <w:hyperlink r:id="rId15" w:history="1">
        <w:r w:rsidR="00351AF8" w:rsidRPr="005F62FF">
          <w:rPr>
            <w:rStyle w:val="Hyperlink"/>
          </w:rPr>
          <w:t>https://www.agriculture.gov.au/ag-farm-food/natural-resources/landcare/sustaining-future-australian-farming</w:t>
        </w:r>
      </w:hyperlink>
    </w:p>
    <w:p w14:paraId="17E99FD1" w14:textId="77777777" w:rsidR="0084497D" w:rsidRDefault="0084497D" w:rsidP="0084497D">
      <w:pPr>
        <w:pStyle w:val="Normalsmall"/>
      </w:pPr>
      <w:r>
        <w:t>I</w:t>
      </w:r>
      <w:r w:rsidRPr="00981E20">
        <w:t>nquiries can be made by email at agstewardship@awe.gov.au.</w:t>
      </w:r>
    </w:p>
    <w:p w14:paraId="0CEC6A19" w14:textId="28CA1406" w:rsidR="00764D6A" w:rsidRDefault="00B5740E">
      <w:pPr>
        <w:pStyle w:val="Normalsmall"/>
        <w:spacing w:after="0"/>
      </w:pPr>
      <w:r>
        <w:t>Department of Agriculture, Water and the Environment</w:t>
      </w:r>
    </w:p>
    <w:p w14:paraId="64AF0A83" w14:textId="77777777" w:rsidR="00764D6A" w:rsidRDefault="00E91D72">
      <w:pPr>
        <w:pStyle w:val="Normalsmall"/>
        <w:spacing w:after="0"/>
      </w:pPr>
      <w:r>
        <w:t>GPO Box 858 Canberra ACT 2601</w:t>
      </w:r>
    </w:p>
    <w:p w14:paraId="2A331DBB" w14:textId="77777777" w:rsidR="00764D6A" w:rsidRDefault="00E91D72">
      <w:pPr>
        <w:pStyle w:val="Normalsmall"/>
        <w:spacing w:after="0"/>
      </w:pPr>
      <w:r>
        <w:t xml:space="preserve">Telephone </w:t>
      </w:r>
      <w:r w:rsidRPr="00773056">
        <w:t>1800 900 090</w:t>
      </w:r>
    </w:p>
    <w:p w14:paraId="0608561F" w14:textId="77777777" w:rsidR="00764D6A" w:rsidRDefault="00E91D72">
      <w:pPr>
        <w:pStyle w:val="Normalsmall"/>
      </w:pPr>
      <w:r w:rsidRPr="00E20810">
        <w:t xml:space="preserve">Web </w:t>
      </w:r>
      <w:hyperlink r:id="rId16" w:history="1">
        <w:r w:rsidR="00E20810" w:rsidRPr="00E20810">
          <w:rPr>
            <w:rStyle w:val="Hyperlink"/>
          </w:rPr>
          <w:t>awe.gov.au</w:t>
        </w:r>
      </w:hyperlink>
    </w:p>
    <w:p w14:paraId="08DC85CF" w14:textId="77777777" w:rsidR="007C358A" w:rsidRDefault="007C358A">
      <w:pPr>
        <w:pStyle w:val="Normalsmall"/>
      </w:pPr>
      <w:r>
        <w:rPr>
          <w:rStyle w:val="Strong"/>
        </w:rPr>
        <w:t>Disclaimer</w:t>
      </w:r>
    </w:p>
    <w:p w14:paraId="0F05FF90" w14:textId="3DAD2F1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D4C6B0A" w14:textId="77777777" w:rsidR="003829B5" w:rsidRPr="003829B5" w:rsidRDefault="003829B5" w:rsidP="003829B5">
      <w:pPr>
        <w:pStyle w:val="Normalsmall"/>
        <w:rPr>
          <w:rStyle w:val="Strong"/>
        </w:rPr>
      </w:pPr>
      <w:r w:rsidRPr="003829B5">
        <w:rPr>
          <w:rStyle w:val="Strong"/>
        </w:rPr>
        <w:t>Acknowledgements</w:t>
      </w:r>
    </w:p>
    <w:p w14:paraId="37F42C18" w14:textId="7D1D440B" w:rsidR="003829B5" w:rsidRDefault="00451499">
      <w:pPr>
        <w:pStyle w:val="Normalsmall"/>
      </w:pPr>
      <w:r w:rsidRPr="00451499">
        <w:t xml:space="preserve">We thank the Natural Resource Management (NRM) Groups from the six pilot regions and </w:t>
      </w:r>
      <w:r>
        <w:t>Dr Dean Ansell, Professor</w:t>
      </w:r>
      <w:r w:rsidRPr="00DD0B4A">
        <w:t xml:space="preserve"> Don Butler</w:t>
      </w:r>
      <w:r>
        <w:t>, Professor Andrew Macintosh</w:t>
      </w:r>
      <w:r w:rsidRPr="00DD0B4A">
        <w:t xml:space="preserve"> </w:t>
      </w:r>
      <w:r>
        <w:t xml:space="preserve">and Marie Waschka </w:t>
      </w:r>
      <w:r w:rsidR="00DD0B4A" w:rsidRPr="00DD0B4A">
        <w:t>from the Australian National University (ANU) for their assistance in preparing this document.</w:t>
      </w:r>
    </w:p>
    <w:p w14:paraId="075AE8D6" w14:textId="0A4F28F9" w:rsidR="00366E76" w:rsidRDefault="00D11E8D" w:rsidP="00C91E38">
      <w:pPr>
        <w:pStyle w:val="Heading2"/>
      </w:pPr>
      <w:bookmarkStart w:id="0" w:name="_Toc65572991"/>
      <w:bookmarkStart w:id="1" w:name="_Toc90396527"/>
      <w:r>
        <w:lastRenderedPageBreak/>
        <w:t>Acknowledgement of Country</w:t>
      </w:r>
      <w:bookmarkEnd w:id="0"/>
      <w:bookmarkEnd w:id="1"/>
    </w:p>
    <w:p w14:paraId="19E39A79" w14:textId="522A7418" w:rsidR="00D11E8D" w:rsidRPr="00D11E8D" w:rsidRDefault="00D11E8D" w:rsidP="00D11E8D">
      <w:pPr>
        <w:autoSpaceDE w:val="0"/>
        <w:autoSpaceDN w:val="0"/>
        <w:spacing w:after="0" w:line="240" w:lineRule="auto"/>
        <w:rPr>
          <w:sz w:val="18"/>
          <w:szCs w:val="18"/>
        </w:rPr>
      </w:pPr>
      <w:r w:rsidRPr="00D11E8D">
        <w:t>We acknowledge the Traditional Owners of Country throughout Australia and their continuing connection to land, sea and community. We pay our respects to them and their cultures and to their elders past, present and emerging</w:t>
      </w:r>
      <w:r w:rsidRPr="00FD5BC8">
        <w:rPr>
          <w:sz w:val="18"/>
          <w:szCs w:val="18"/>
        </w:rPr>
        <w:t>.</w:t>
      </w:r>
    </w:p>
    <w:p w14:paraId="44578888" w14:textId="77777777" w:rsidR="00222B0D" w:rsidRDefault="00222B0D">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0B7DAB6A" w14:textId="6837EBA2" w:rsidR="00764D6A" w:rsidRDefault="00E91D72">
          <w:pPr>
            <w:pStyle w:val="TOCHeading"/>
          </w:pPr>
          <w:r>
            <w:t xml:space="preserve">Contents </w:t>
          </w:r>
        </w:p>
        <w:p w14:paraId="62B8046A" w14:textId="64BE425D" w:rsidR="0047470D"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bookmarkStart w:id="2" w:name="_GoBack"/>
          <w:bookmarkEnd w:id="2"/>
          <w:r w:rsidR="0047470D" w:rsidRPr="000E14DD">
            <w:rPr>
              <w:rStyle w:val="Hyperlink"/>
            </w:rPr>
            <w:fldChar w:fldCharType="begin"/>
          </w:r>
          <w:r w:rsidR="0047470D" w:rsidRPr="000E14DD">
            <w:rPr>
              <w:rStyle w:val="Hyperlink"/>
            </w:rPr>
            <w:instrText xml:space="preserve"> </w:instrText>
          </w:r>
          <w:r w:rsidR="0047470D">
            <w:instrText>HYPERLINK \l "_Toc90396527"</w:instrText>
          </w:r>
          <w:r w:rsidR="0047470D" w:rsidRPr="000E14DD">
            <w:rPr>
              <w:rStyle w:val="Hyperlink"/>
            </w:rPr>
            <w:instrText xml:space="preserve"> </w:instrText>
          </w:r>
          <w:r w:rsidR="0047470D" w:rsidRPr="000E14DD">
            <w:rPr>
              <w:rStyle w:val="Hyperlink"/>
            </w:rPr>
          </w:r>
          <w:r w:rsidR="0047470D" w:rsidRPr="000E14DD">
            <w:rPr>
              <w:rStyle w:val="Hyperlink"/>
            </w:rPr>
            <w:fldChar w:fldCharType="separate"/>
          </w:r>
          <w:r w:rsidR="0047470D" w:rsidRPr="000E14DD">
            <w:rPr>
              <w:rStyle w:val="Hyperlink"/>
            </w:rPr>
            <w:t>Acknowledgement of Country</w:t>
          </w:r>
          <w:r w:rsidR="0047470D">
            <w:rPr>
              <w:webHidden/>
            </w:rPr>
            <w:tab/>
          </w:r>
          <w:r w:rsidR="0047470D">
            <w:rPr>
              <w:webHidden/>
            </w:rPr>
            <w:fldChar w:fldCharType="begin"/>
          </w:r>
          <w:r w:rsidR="0047470D">
            <w:rPr>
              <w:webHidden/>
            </w:rPr>
            <w:instrText xml:space="preserve"> PAGEREF _Toc90396527 \h </w:instrText>
          </w:r>
          <w:r w:rsidR="0047470D">
            <w:rPr>
              <w:webHidden/>
            </w:rPr>
          </w:r>
          <w:r w:rsidR="0047470D">
            <w:rPr>
              <w:webHidden/>
            </w:rPr>
            <w:fldChar w:fldCharType="separate"/>
          </w:r>
          <w:r w:rsidR="0047470D">
            <w:rPr>
              <w:webHidden/>
            </w:rPr>
            <w:t>3</w:t>
          </w:r>
          <w:r w:rsidR="0047470D">
            <w:rPr>
              <w:webHidden/>
            </w:rPr>
            <w:fldChar w:fldCharType="end"/>
          </w:r>
          <w:r w:rsidR="0047470D" w:rsidRPr="000E14DD">
            <w:rPr>
              <w:rStyle w:val="Hyperlink"/>
            </w:rPr>
            <w:fldChar w:fldCharType="end"/>
          </w:r>
        </w:p>
        <w:p w14:paraId="488E45B4" w14:textId="54DE0FD0" w:rsidR="0047470D" w:rsidRDefault="0047470D">
          <w:pPr>
            <w:pStyle w:val="TOC1"/>
            <w:rPr>
              <w:rFonts w:asciiTheme="minorHAnsi" w:eastAsiaTheme="minorEastAsia" w:hAnsiTheme="minorHAnsi"/>
              <w:b w:val="0"/>
              <w:lang w:eastAsia="en-AU"/>
            </w:rPr>
          </w:pPr>
          <w:hyperlink w:anchor="_Toc90396528" w:history="1">
            <w:r w:rsidRPr="000E14DD">
              <w:rPr>
                <w:rStyle w:val="Hyperlink"/>
              </w:rPr>
              <w:t>1.</w:t>
            </w:r>
            <w:r>
              <w:rPr>
                <w:rFonts w:asciiTheme="minorHAnsi" w:eastAsiaTheme="minorEastAsia" w:hAnsiTheme="minorHAnsi"/>
                <w:b w:val="0"/>
                <w:lang w:eastAsia="en-AU"/>
              </w:rPr>
              <w:tab/>
            </w:r>
            <w:r w:rsidRPr="000E14DD">
              <w:rPr>
                <w:rStyle w:val="Hyperlink"/>
              </w:rPr>
              <w:t>Role of the Price Guide</w:t>
            </w:r>
            <w:r>
              <w:rPr>
                <w:webHidden/>
              </w:rPr>
              <w:tab/>
            </w:r>
            <w:r>
              <w:rPr>
                <w:webHidden/>
              </w:rPr>
              <w:fldChar w:fldCharType="begin"/>
            </w:r>
            <w:r>
              <w:rPr>
                <w:webHidden/>
              </w:rPr>
              <w:instrText xml:space="preserve"> PAGEREF _Toc90396528 \h </w:instrText>
            </w:r>
            <w:r>
              <w:rPr>
                <w:webHidden/>
              </w:rPr>
            </w:r>
            <w:r>
              <w:rPr>
                <w:webHidden/>
              </w:rPr>
              <w:fldChar w:fldCharType="separate"/>
            </w:r>
            <w:r>
              <w:rPr>
                <w:webHidden/>
              </w:rPr>
              <w:t>5</w:t>
            </w:r>
            <w:r>
              <w:rPr>
                <w:webHidden/>
              </w:rPr>
              <w:fldChar w:fldCharType="end"/>
            </w:r>
          </w:hyperlink>
        </w:p>
        <w:p w14:paraId="1514D326" w14:textId="58C695A3" w:rsidR="0047470D" w:rsidRDefault="0047470D">
          <w:pPr>
            <w:pStyle w:val="TOC2"/>
            <w:rPr>
              <w:rFonts w:asciiTheme="minorHAnsi" w:eastAsiaTheme="minorEastAsia" w:hAnsiTheme="minorHAnsi"/>
              <w:lang w:eastAsia="en-AU"/>
            </w:rPr>
          </w:pPr>
          <w:hyperlink w:anchor="_Toc90396529" w:history="1">
            <w:r w:rsidRPr="000E14DD">
              <w:rPr>
                <w:rStyle w:val="Hyperlink"/>
                <w:lang w:eastAsia="ja-JP"/>
              </w:rPr>
              <w:t>1.1 Importance of project planning</w:t>
            </w:r>
            <w:r>
              <w:rPr>
                <w:webHidden/>
              </w:rPr>
              <w:tab/>
            </w:r>
            <w:r>
              <w:rPr>
                <w:webHidden/>
              </w:rPr>
              <w:fldChar w:fldCharType="begin"/>
            </w:r>
            <w:r>
              <w:rPr>
                <w:webHidden/>
              </w:rPr>
              <w:instrText xml:space="preserve"> PAGEREF _Toc90396529 \h </w:instrText>
            </w:r>
            <w:r>
              <w:rPr>
                <w:webHidden/>
              </w:rPr>
            </w:r>
            <w:r>
              <w:rPr>
                <w:webHidden/>
              </w:rPr>
              <w:fldChar w:fldCharType="separate"/>
            </w:r>
            <w:r>
              <w:rPr>
                <w:webHidden/>
              </w:rPr>
              <w:t>5</w:t>
            </w:r>
            <w:r>
              <w:rPr>
                <w:webHidden/>
              </w:rPr>
              <w:fldChar w:fldCharType="end"/>
            </w:r>
          </w:hyperlink>
        </w:p>
        <w:p w14:paraId="5AF51A97" w14:textId="3BFF0D48" w:rsidR="0047470D" w:rsidRDefault="0047470D">
          <w:pPr>
            <w:pStyle w:val="TOC2"/>
            <w:rPr>
              <w:rFonts w:asciiTheme="minorHAnsi" w:eastAsiaTheme="minorEastAsia" w:hAnsiTheme="minorHAnsi"/>
              <w:lang w:eastAsia="en-AU"/>
            </w:rPr>
          </w:pPr>
          <w:hyperlink w:anchor="_Toc90396530" w:history="1">
            <w:r w:rsidRPr="000E14DD">
              <w:rPr>
                <w:rStyle w:val="Hyperlink"/>
                <w:lang w:eastAsia="ja-JP"/>
              </w:rPr>
              <w:t>1.2 Improving the competitiveness of your application</w:t>
            </w:r>
            <w:r>
              <w:rPr>
                <w:webHidden/>
              </w:rPr>
              <w:tab/>
            </w:r>
            <w:r>
              <w:rPr>
                <w:webHidden/>
              </w:rPr>
              <w:fldChar w:fldCharType="begin"/>
            </w:r>
            <w:r>
              <w:rPr>
                <w:webHidden/>
              </w:rPr>
              <w:instrText xml:space="preserve"> PAGEREF _Toc90396530 \h </w:instrText>
            </w:r>
            <w:r>
              <w:rPr>
                <w:webHidden/>
              </w:rPr>
            </w:r>
            <w:r>
              <w:rPr>
                <w:webHidden/>
              </w:rPr>
              <w:fldChar w:fldCharType="separate"/>
            </w:r>
            <w:r>
              <w:rPr>
                <w:webHidden/>
              </w:rPr>
              <w:t>5</w:t>
            </w:r>
            <w:r>
              <w:rPr>
                <w:webHidden/>
              </w:rPr>
              <w:fldChar w:fldCharType="end"/>
            </w:r>
          </w:hyperlink>
        </w:p>
        <w:p w14:paraId="0809FF21" w14:textId="6E7BF4C7" w:rsidR="0047470D" w:rsidRDefault="0047470D">
          <w:pPr>
            <w:pStyle w:val="TOC2"/>
            <w:rPr>
              <w:rFonts w:asciiTheme="minorHAnsi" w:eastAsiaTheme="minorEastAsia" w:hAnsiTheme="minorHAnsi"/>
              <w:lang w:eastAsia="en-AU"/>
            </w:rPr>
          </w:pPr>
          <w:hyperlink w:anchor="_Toc90396531" w:history="1">
            <w:r w:rsidRPr="000E14DD">
              <w:rPr>
                <w:rStyle w:val="Hyperlink"/>
              </w:rPr>
              <w:t>1.3 Role of Natural Resource Management Groups</w:t>
            </w:r>
            <w:r>
              <w:rPr>
                <w:webHidden/>
              </w:rPr>
              <w:tab/>
            </w:r>
            <w:r>
              <w:rPr>
                <w:webHidden/>
              </w:rPr>
              <w:fldChar w:fldCharType="begin"/>
            </w:r>
            <w:r>
              <w:rPr>
                <w:webHidden/>
              </w:rPr>
              <w:instrText xml:space="preserve"> PAGEREF _Toc90396531 \h </w:instrText>
            </w:r>
            <w:r>
              <w:rPr>
                <w:webHidden/>
              </w:rPr>
            </w:r>
            <w:r>
              <w:rPr>
                <w:webHidden/>
              </w:rPr>
              <w:fldChar w:fldCharType="separate"/>
            </w:r>
            <w:r>
              <w:rPr>
                <w:webHidden/>
              </w:rPr>
              <w:t>6</w:t>
            </w:r>
            <w:r>
              <w:rPr>
                <w:webHidden/>
              </w:rPr>
              <w:fldChar w:fldCharType="end"/>
            </w:r>
          </w:hyperlink>
        </w:p>
        <w:p w14:paraId="028D5A87" w14:textId="3CFA2C4D" w:rsidR="0047470D" w:rsidRDefault="0047470D">
          <w:pPr>
            <w:pStyle w:val="TOC1"/>
            <w:rPr>
              <w:rFonts w:asciiTheme="minorHAnsi" w:eastAsiaTheme="minorEastAsia" w:hAnsiTheme="minorHAnsi"/>
              <w:b w:val="0"/>
              <w:lang w:eastAsia="en-AU"/>
            </w:rPr>
          </w:pPr>
          <w:hyperlink w:anchor="_Toc90396532" w:history="1">
            <w:r w:rsidRPr="000E14DD">
              <w:rPr>
                <w:rStyle w:val="Hyperlink"/>
              </w:rPr>
              <w:t>2.</w:t>
            </w:r>
            <w:r>
              <w:rPr>
                <w:rFonts w:asciiTheme="minorHAnsi" w:eastAsiaTheme="minorEastAsia" w:hAnsiTheme="minorHAnsi"/>
                <w:b w:val="0"/>
                <w:lang w:eastAsia="en-AU"/>
              </w:rPr>
              <w:tab/>
            </w:r>
            <w:r w:rsidRPr="000E14DD">
              <w:rPr>
                <w:rStyle w:val="Hyperlink"/>
              </w:rPr>
              <w:t>Making an application</w:t>
            </w:r>
            <w:r>
              <w:rPr>
                <w:webHidden/>
              </w:rPr>
              <w:tab/>
            </w:r>
            <w:r>
              <w:rPr>
                <w:webHidden/>
              </w:rPr>
              <w:fldChar w:fldCharType="begin"/>
            </w:r>
            <w:r>
              <w:rPr>
                <w:webHidden/>
              </w:rPr>
              <w:instrText xml:space="preserve"> PAGEREF _Toc90396532 \h </w:instrText>
            </w:r>
            <w:r>
              <w:rPr>
                <w:webHidden/>
              </w:rPr>
            </w:r>
            <w:r>
              <w:rPr>
                <w:webHidden/>
              </w:rPr>
              <w:fldChar w:fldCharType="separate"/>
            </w:r>
            <w:r>
              <w:rPr>
                <w:webHidden/>
              </w:rPr>
              <w:t>7</w:t>
            </w:r>
            <w:r>
              <w:rPr>
                <w:webHidden/>
              </w:rPr>
              <w:fldChar w:fldCharType="end"/>
            </w:r>
          </w:hyperlink>
        </w:p>
        <w:p w14:paraId="03D68FBD" w14:textId="77A19D3D" w:rsidR="0047470D" w:rsidRDefault="0047470D">
          <w:pPr>
            <w:pStyle w:val="TOC1"/>
            <w:rPr>
              <w:rFonts w:asciiTheme="minorHAnsi" w:eastAsiaTheme="minorEastAsia" w:hAnsiTheme="minorHAnsi"/>
              <w:b w:val="0"/>
              <w:lang w:eastAsia="en-AU"/>
            </w:rPr>
          </w:pPr>
          <w:hyperlink w:anchor="_Toc90396533" w:history="1">
            <w:r w:rsidRPr="000E14DD">
              <w:rPr>
                <w:rStyle w:val="Hyperlink"/>
              </w:rPr>
              <w:t>3.</w:t>
            </w:r>
            <w:r>
              <w:rPr>
                <w:rFonts w:asciiTheme="minorHAnsi" w:eastAsiaTheme="minorEastAsia" w:hAnsiTheme="minorHAnsi"/>
                <w:b w:val="0"/>
                <w:lang w:eastAsia="en-AU"/>
              </w:rPr>
              <w:tab/>
            </w:r>
            <w:r w:rsidRPr="000E14DD">
              <w:rPr>
                <w:rStyle w:val="Hyperlink"/>
              </w:rPr>
              <w:t>Indicative average costs</w:t>
            </w:r>
            <w:r>
              <w:rPr>
                <w:webHidden/>
              </w:rPr>
              <w:tab/>
            </w:r>
            <w:r>
              <w:rPr>
                <w:webHidden/>
              </w:rPr>
              <w:fldChar w:fldCharType="begin"/>
            </w:r>
            <w:r>
              <w:rPr>
                <w:webHidden/>
              </w:rPr>
              <w:instrText xml:space="preserve"> PAGEREF _Toc90396533 \h </w:instrText>
            </w:r>
            <w:r>
              <w:rPr>
                <w:webHidden/>
              </w:rPr>
            </w:r>
            <w:r>
              <w:rPr>
                <w:webHidden/>
              </w:rPr>
              <w:fldChar w:fldCharType="separate"/>
            </w:r>
            <w:r>
              <w:rPr>
                <w:webHidden/>
              </w:rPr>
              <w:t>1</w:t>
            </w:r>
            <w:r>
              <w:rPr>
                <w:webHidden/>
              </w:rPr>
              <w:fldChar w:fldCharType="end"/>
            </w:r>
          </w:hyperlink>
        </w:p>
        <w:p w14:paraId="5954FCF5" w14:textId="0B77C126" w:rsidR="0047470D" w:rsidRDefault="0047470D">
          <w:pPr>
            <w:pStyle w:val="TOC1"/>
            <w:rPr>
              <w:rFonts w:asciiTheme="minorHAnsi" w:eastAsiaTheme="minorEastAsia" w:hAnsiTheme="minorHAnsi"/>
              <w:b w:val="0"/>
              <w:lang w:eastAsia="en-AU"/>
            </w:rPr>
          </w:pPr>
          <w:hyperlink w:anchor="_Toc90396534" w:history="1">
            <w:r w:rsidRPr="000E14DD">
              <w:rPr>
                <w:rStyle w:val="Hyperlink"/>
              </w:rPr>
              <w:t>4.</w:t>
            </w:r>
            <w:r>
              <w:rPr>
                <w:rFonts w:asciiTheme="minorHAnsi" w:eastAsiaTheme="minorEastAsia" w:hAnsiTheme="minorHAnsi"/>
                <w:b w:val="0"/>
                <w:lang w:eastAsia="en-AU"/>
              </w:rPr>
              <w:tab/>
            </w:r>
            <w:r w:rsidRPr="000E14DD">
              <w:rPr>
                <w:rStyle w:val="Hyperlink"/>
              </w:rPr>
              <w:t>Questions and feedback</w:t>
            </w:r>
            <w:r>
              <w:rPr>
                <w:webHidden/>
              </w:rPr>
              <w:tab/>
            </w:r>
            <w:r>
              <w:rPr>
                <w:webHidden/>
              </w:rPr>
              <w:fldChar w:fldCharType="begin"/>
            </w:r>
            <w:r>
              <w:rPr>
                <w:webHidden/>
              </w:rPr>
              <w:instrText xml:space="preserve"> PAGEREF _Toc90396534 \h </w:instrText>
            </w:r>
            <w:r>
              <w:rPr>
                <w:webHidden/>
              </w:rPr>
            </w:r>
            <w:r>
              <w:rPr>
                <w:webHidden/>
              </w:rPr>
              <w:fldChar w:fldCharType="separate"/>
            </w:r>
            <w:r>
              <w:rPr>
                <w:webHidden/>
              </w:rPr>
              <w:t>4</w:t>
            </w:r>
            <w:r>
              <w:rPr>
                <w:webHidden/>
              </w:rPr>
              <w:fldChar w:fldCharType="end"/>
            </w:r>
          </w:hyperlink>
        </w:p>
        <w:p w14:paraId="038407DE" w14:textId="0D50757D" w:rsidR="00947197" w:rsidRDefault="00E91D72" w:rsidP="003829B5">
          <w:pPr>
            <w:rPr>
              <w:noProof/>
            </w:rPr>
          </w:pPr>
          <w:r>
            <w:rPr>
              <w:noProof/>
            </w:rPr>
            <w:fldChar w:fldCharType="end"/>
          </w:r>
        </w:p>
      </w:sdtContent>
    </w:sdt>
    <w:p w14:paraId="0E0B1EF0" w14:textId="69BC3573" w:rsidR="00E323F3" w:rsidRPr="008D6792" w:rsidRDefault="00E323F3" w:rsidP="0067543D">
      <w:pPr>
        <w:rPr>
          <w:sz w:val="20"/>
          <w:szCs w:val="20"/>
          <w:lang w:eastAsia="ja-JP"/>
        </w:rPr>
      </w:pPr>
    </w:p>
    <w:p w14:paraId="745B78A2" w14:textId="5D271E3A" w:rsidR="00E323F3" w:rsidRDefault="00E323F3" w:rsidP="0067543D">
      <w:pPr>
        <w:rPr>
          <w:lang w:eastAsia="ja-JP"/>
        </w:rPr>
      </w:pPr>
    </w:p>
    <w:p w14:paraId="40BF75B4" w14:textId="7FC6787E" w:rsidR="00E323F3" w:rsidRDefault="00E323F3" w:rsidP="0067543D">
      <w:pPr>
        <w:rPr>
          <w:lang w:eastAsia="ja-JP"/>
        </w:rPr>
      </w:pPr>
    </w:p>
    <w:p w14:paraId="7C096EE2" w14:textId="404C96B4" w:rsidR="00B72CEA" w:rsidRDefault="00B72CEA" w:rsidP="0067543D">
      <w:pPr>
        <w:rPr>
          <w:lang w:eastAsia="ja-JP"/>
        </w:rPr>
      </w:pPr>
    </w:p>
    <w:p w14:paraId="63455FBE" w14:textId="2D4988D2" w:rsidR="00B72CEA" w:rsidRPr="008A57B8" w:rsidRDefault="00B72CEA" w:rsidP="00B72CEA">
      <w:pPr>
        <w:pStyle w:val="Heading2"/>
        <w:numPr>
          <w:ilvl w:val="0"/>
          <w:numId w:val="19"/>
        </w:numPr>
      </w:pPr>
      <w:bookmarkStart w:id="3" w:name="_Toc90396528"/>
      <w:r>
        <w:lastRenderedPageBreak/>
        <w:t xml:space="preserve">Role of the </w:t>
      </w:r>
      <w:r w:rsidR="004E2BC1">
        <w:t xml:space="preserve">Price </w:t>
      </w:r>
      <w:r>
        <w:t>Guide</w:t>
      </w:r>
      <w:bookmarkEnd w:id="3"/>
    </w:p>
    <w:p w14:paraId="0008EB9F" w14:textId="79D1BEA0" w:rsidR="008663B3" w:rsidRDefault="0070777A" w:rsidP="008663B3">
      <w:pPr>
        <w:rPr>
          <w:lang w:eastAsia="ja-JP"/>
        </w:rPr>
      </w:pPr>
      <w:r>
        <w:rPr>
          <w:lang w:eastAsia="ja-JP"/>
        </w:rPr>
        <w:t xml:space="preserve">The </w:t>
      </w:r>
      <w:r w:rsidRPr="004E2BC1">
        <w:rPr>
          <w:i/>
          <w:lang w:eastAsia="ja-JP"/>
        </w:rPr>
        <w:t>Carbon + Biodiversity Pilot</w:t>
      </w:r>
      <w:r w:rsidR="00451499">
        <w:rPr>
          <w:i/>
          <w:lang w:eastAsia="ja-JP"/>
        </w:rPr>
        <w:t>, Round 2</w:t>
      </w:r>
      <w:r w:rsidRPr="004E2BC1">
        <w:rPr>
          <w:i/>
          <w:lang w:eastAsia="ja-JP"/>
        </w:rPr>
        <w:t xml:space="preserve"> Price Guide</w:t>
      </w:r>
      <w:r>
        <w:rPr>
          <w:lang w:eastAsia="ja-JP"/>
        </w:rPr>
        <w:t xml:space="preserve"> (Price Guide) has been developed to </w:t>
      </w:r>
      <w:r w:rsidR="00212169">
        <w:rPr>
          <w:lang w:eastAsia="ja-JP"/>
        </w:rPr>
        <w:t xml:space="preserve">help </w:t>
      </w:r>
      <w:r w:rsidR="004E2BC1">
        <w:rPr>
          <w:lang w:eastAsia="ja-JP"/>
        </w:rPr>
        <w:t>farmers who are considering applying to participate in</w:t>
      </w:r>
      <w:r>
        <w:rPr>
          <w:lang w:eastAsia="ja-JP"/>
        </w:rPr>
        <w:t xml:space="preserve"> </w:t>
      </w:r>
      <w:r w:rsidR="00451499">
        <w:rPr>
          <w:lang w:eastAsia="ja-JP"/>
        </w:rPr>
        <w:t xml:space="preserve">Round 2 of </w:t>
      </w:r>
      <w:r>
        <w:rPr>
          <w:lang w:eastAsia="ja-JP"/>
        </w:rPr>
        <w:t xml:space="preserve">the Agriculture Stewardship </w:t>
      </w:r>
      <w:r w:rsidR="004E2BC1">
        <w:rPr>
          <w:lang w:eastAsia="ja-JP"/>
        </w:rPr>
        <w:t>–</w:t>
      </w:r>
      <w:r>
        <w:rPr>
          <w:lang w:eastAsia="ja-JP"/>
        </w:rPr>
        <w:t xml:space="preserve"> C</w:t>
      </w:r>
      <w:r w:rsidR="004E2BC1">
        <w:rPr>
          <w:lang w:eastAsia="ja-JP"/>
        </w:rPr>
        <w:t>arbon + Biodiversity Pilot (C+</w:t>
      </w:r>
      <w:r>
        <w:rPr>
          <w:lang w:eastAsia="ja-JP"/>
        </w:rPr>
        <w:t xml:space="preserve">B Pilot). </w:t>
      </w:r>
      <w:r w:rsidR="008663B3">
        <w:rPr>
          <w:lang w:eastAsia="ja-JP"/>
        </w:rPr>
        <w:t>The Price Guide provides indicative estimates of the costs associated with undertaking eligible environmental planting projects. The cost estimates are intended to help farmers in scoping projects and determining whether they want to participate in the Pilot.</w:t>
      </w:r>
    </w:p>
    <w:p w14:paraId="7143DA2C" w14:textId="6DCD980F" w:rsidR="008663B3" w:rsidRDefault="008663B3" w:rsidP="008663B3">
      <w:pPr>
        <w:rPr>
          <w:lang w:eastAsia="ja-JP"/>
        </w:rPr>
      </w:pPr>
      <w:r>
        <w:rPr>
          <w:lang w:eastAsia="ja-JP"/>
        </w:rPr>
        <w:t xml:space="preserve">Prior to reading the Price Guide and preparing an application, applicants should read the C+B Pilot Guidelines and associated C+B Pilot documentation, including the C+B Planting Protocols and C+B Application Guide. These are available on the </w:t>
      </w:r>
      <w:hyperlink r:id="rId17" w:history="1">
        <w:r w:rsidRPr="001A0AF8">
          <w:rPr>
            <w:rStyle w:val="Hyperlink"/>
            <w:lang w:eastAsia="ja-JP"/>
          </w:rPr>
          <w:t>Agriculture Stewardship Package website</w:t>
        </w:r>
      </w:hyperlink>
      <w:r>
        <w:rPr>
          <w:lang w:eastAsia="ja-JP"/>
        </w:rPr>
        <w:t>.</w:t>
      </w:r>
    </w:p>
    <w:p w14:paraId="7B7163F5" w14:textId="0B97989A" w:rsidR="001D7D78" w:rsidRDefault="00260353" w:rsidP="007E5FE2">
      <w:pPr>
        <w:pStyle w:val="Heading3"/>
        <w:rPr>
          <w:lang w:eastAsia="ja-JP"/>
        </w:rPr>
      </w:pPr>
      <w:bookmarkStart w:id="4" w:name="_Toc90396529"/>
      <w:r>
        <w:rPr>
          <w:lang w:eastAsia="ja-JP"/>
        </w:rPr>
        <w:t>1</w:t>
      </w:r>
      <w:r w:rsidR="001D7D78">
        <w:rPr>
          <w:lang w:eastAsia="ja-JP"/>
        </w:rPr>
        <w:t xml:space="preserve">.1 </w:t>
      </w:r>
      <w:r w:rsidR="00B56B15">
        <w:rPr>
          <w:lang w:eastAsia="ja-JP"/>
        </w:rPr>
        <w:t>Importance of project planning</w:t>
      </w:r>
      <w:bookmarkEnd w:id="4"/>
      <w:r w:rsidR="001D7D78">
        <w:rPr>
          <w:lang w:eastAsia="ja-JP"/>
        </w:rPr>
        <w:t xml:space="preserve"> </w:t>
      </w:r>
    </w:p>
    <w:p w14:paraId="69DBF6C8" w14:textId="3FB155E4" w:rsidR="008663B3" w:rsidRDefault="008663B3" w:rsidP="008663B3">
      <w:pPr>
        <w:rPr>
          <w:lang w:eastAsia="ja-JP"/>
        </w:rPr>
      </w:pPr>
      <w:r>
        <w:rPr>
          <w:lang w:eastAsia="ja-JP"/>
        </w:rPr>
        <w:t xml:space="preserve">Before applying to participate in the C+B Pilot, you will need to plan your project and consider how it fits into your existing agricultural business. Amongst other things, when planning the project, you should consider: </w:t>
      </w:r>
    </w:p>
    <w:p w14:paraId="36975536" w14:textId="35F9B1D7" w:rsidR="008663B3" w:rsidRDefault="008663B3" w:rsidP="008663B3">
      <w:pPr>
        <w:pStyle w:val="ListParagraph"/>
        <w:numPr>
          <w:ilvl w:val="0"/>
          <w:numId w:val="29"/>
        </w:numPr>
        <w:rPr>
          <w:lang w:eastAsia="ja-JP"/>
        </w:rPr>
      </w:pPr>
      <w:r>
        <w:rPr>
          <w:lang w:eastAsia="ja-JP"/>
        </w:rPr>
        <w:t>alternative areas for, and designs and types of,</w:t>
      </w:r>
      <w:r w:rsidRPr="004F6515">
        <w:rPr>
          <w:lang w:eastAsia="ja-JP"/>
        </w:rPr>
        <w:t xml:space="preserve"> </w:t>
      </w:r>
      <w:r>
        <w:rPr>
          <w:lang w:eastAsia="ja-JP"/>
        </w:rPr>
        <w:t xml:space="preserve">environmental plantings; </w:t>
      </w:r>
    </w:p>
    <w:p w14:paraId="66ACCA70" w14:textId="70747C63" w:rsidR="008663B3" w:rsidRDefault="008663B3" w:rsidP="008663B3">
      <w:pPr>
        <w:pStyle w:val="ListParagraph"/>
        <w:numPr>
          <w:ilvl w:val="0"/>
          <w:numId w:val="29"/>
        </w:numPr>
        <w:rPr>
          <w:lang w:eastAsia="ja-JP"/>
        </w:rPr>
      </w:pPr>
      <w:r>
        <w:rPr>
          <w:lang w:eastAsia="ja-JP"/>
        </w:rPr>
        <w:t xml:space="preserve">the most cost-effective ways of establishing environmental plantings on your property; and </w:t>
      </w:r>
    </w:p>
    <w:p w14:paraId="0DDF1204" w14:textId="708278CA" w:rsidR="008663B3" w:rsidRDefault="008663B3" w:rsidP="008663B3">
      <w:pPr>
        <w:pStyle w:val="ListParagraph"/>
        <w:numPr>
          <w:ilvl w:val="0"/>
          <w:numId w:val="29"/>
        </w:numPr>
        <w:rPr>
          <w:lang w:eastAsia="ja-JP"/>
        </w:rPr>
      </w:pPr>
      <w:proofErr w:type="gramStart"/>
      <w:r>
        <w:rPr>
          <w:lang w:eastAsia="ja-JP"/>
        </w:rPr>
        <w:t>the</w:t>
      </w:r>
      <w:proofErr w:type="gramEnd"/>
      <w:r>
        <w:rPr>
          <w:lang w:eastAsia="ja-JP"/>
        </w:rPr>
        <w:t xml:space="preserve"> likely costs of both establishing the plantings and managing them over the life of the Emissions Reduction Fund (ERF) permanence period (i.e. either 25 or 100 years).</w:t>
      </w:r>
    </w:p>
    <w:p w14:paraId="41C2E970" w14:textId="77777777" w:rsidR="008663B3" w:rsidRDefault="008663B3" w:rsidP="008663B3">
      <w:pPr>
        <w:rPr>
          <w:lang w:eastAsia="ja-JP"/>
        </w:rPr>
      </w:pPr>
      <w:r>
        <w:rPr>
          <w:lang w:eastAsia="ja-JP"/>
        </w:rPr>
        <w:t xml:space="preserve">Where necessary, you should seek expert advice from agronomists, financial advisers, service providers and others when planning the project. </w:t>
      </w:r>
    </w:p>
    <w:p w14:paraId="0BEBCF8D" w14:textId="65FDB328" w:rsidR="008663B3" w:rsidRDefault="008663B3" w:rsidP="008663B3">
      <w:pPr>
        <w:rPr>
          <w:lang w:eastAsia="ja-JP"/>
        </w:rPr>
      </w:pPr>
      <w:r>
        <w:rPr>
          <w:lang w:eastAsia="ja-JP"/>
        </w:rPr>
        <w:t>The cost estimates contained in Section 3 of the Price Guide</w:t>
      </w:r>
      <w:r w:rsidRPr="004712CE">
        <w:rPr>
          <w:lang w:eastAsia="ja-JP"/>
        </w:rPr>
        <w:t xml:space="preserve"> </w:t>
      </w:r>
      <w:r>
        <w:rPr>
          <w:lang w:eastAsia="ja-JP"/>
        </w:rPr>
        <w:t xml:space="preserve">can be used as a starting point for project planning to give you a point of reference in considering whether you want to participate in the C+B Pilot. However, they </w:t>
      </w:r>
      <w:r w:rsidRPr="008D6792">
        <w:rPr>
          <w:b/>
          <w:lang w:eastAsia="ja-JP"/>
        </w:rPr>
        <w:t>should not</w:t>
      </w:r>
      <w:r>
        <w:rPr>
          <w:lang w:eastAsia="ja-JP"/>
        </w:rPr>
        <w:t xml:space="preserve"> be relied on as the sole or primary source of information on the costs associated with undertaking a C+B Pilot project. Project costs are highly variable and depend on a range of factors, including the size, remoteness and accessibility of the site, the types of species that are planted, soil type, slope and the type of tree protection that is used (if any). Applicants are responsible for collecting their own information on project costs and conducting their own analysis of the costs and benefits of participating in the C+B Pilot.</w:t>
      </w:r>
    </w:p>
    <w:p w14:paraId="2A28A39E" w14:textId="77777777" w:rsidR="008663B3" w:rsidRDefault="008663B3" w:rsidP="008663B3">
      <w:pPr>
        <w:pStyle w:val="Heading3"/>
        <w:rPr>
          <w:lang w:eastAsia="ja-JP"/>
        </w:rPr>
      </w:pPr>
      <w:bookmarkStart w:id="5" w:name="_Toc82678258"/>
      <w:bookmarkStart w:id="6" w:name="_Toc90396530"/>
      <w:r>
        <w:rPr>
          <w:lang w:eastAsia="ja-JP"/>
        </w:rPr>
        <w:t>1.2 Improving the competitiveness of your application</w:t>
      </w:r>
      <w:bookmarkEnd w:id="5"/>
      <w:bookmarkEnd w:id="6"/>
      <w:r>
        <w:rPr>
          <w:lang w:eastAsia="ja-JP"/>
        </w:rPr>
        <w:t xml:space="preserve"> </w:t>
      </w:r>
    </w:p>
    <w:p w14:paraId="7419B94A" w14:textId="185DF513" w:rsidR="008663B3" w:rsidRDefault="008663B3" w:rsidP="008663B3">
      <w:pPr>
        <w:rPr>
          <w:lang w:eastAsia="ja-JP"/>
        </w:rPr>
      </w:pPr>
      <w:r>
        <w:rPr>
          <w:lang w:eastAsia="ja-JP"/>
        </w:rPr>
        <w:t xml:space="preserve">The C+B Pilot is a competitive program, meaning not all applicants will receive </w:t>
      </w:r>
      <w:r w:rsidRPr="00B520B0">
        <w:rPr>
          <w:lang w:eastAsia="ja-JP"/>
        </w:rPr>
        <w:t>b</w:t>
      </w:r>
      <w:r>
        <w:rPr>
          <w:lang w:eastAsia="ja-JP"/>
        </w:rPr>
        <w:t xml:space="preserve">iodiversity payment offers. Under the C+B Pilot, projects will be assessed on the basis of their costs and projected biodiversity benefits. Generally, projects that generate the highest biodiversity benefits per dollar invested are more likely to be selected and receive </w:t>
      </w:r>
      <w:r w:rsidRPr="00B520B0">
        <w:rPr>
          <w:lang w:eastAsia="ja-JP"/>
        </w:rPr>
        <w:t>b</w:t>
      </w:r>
      <w:r>
        <w:rPr>
          <w:lang w:eastAsia="ja-JP"/>
        </w:rPr>
        <w:t>iodiversity payment offers.</w:t>
      </w:r>
    </w:p>
    <w:p w14:paraId="19E6445F" w14:textId="5F285FA4" w:rsidR="008663B3" w:rsidRDefault="008663B3" w:rsidP="008663B3">
      <w:pPr>
        <w:rPr>
          <w:lang w:eastAsia="ja-JP"/>
        </w:rPr>
      </w:pPr>
      <w:r>
        <w:rPr>
          <w:lang w:eastAsia="ja-JP"/>
        </w:rPr>
        <w:t xml:space="preserve">Applicants should be mindful of the competitive nature of the C+B Pilot when designing their projects and submitting an application. </w:t>
      </w:r>
    </w:p>
    <w:p w14:paraId="31D9A6FC" w14:textId="77777777" w:rsidR="008663B3" w:rsidRDefault="008663B3" w:rsidP="008663B3">
      <w:pPr>
        <w:rPr>
          <w:lang w:eastAsia="ja-JP"/>
        </w:rPr>
      </w:pPr>
      <w:r>
        <w:rPr>
          <w:lang w:eastAsia="ja-JP"/>
        </w:rPr>
        <w:t xml:space="preserve">There are four main ways of improving the competitiveness of your application.   </w:t>
      </w:r>
    </w:p>
    <w:p w14:paraId="05E7ED6A" w14:textId="4AEC22C5" w:rsidR="008663B3" w:rsidRDefault="008663B3" w:rsidP="008663B3">
      <w:pPr>
        <w:pStyle w:val="ListParagraph"/>
        <w:numPr>
          <w:ilvl w:val="0"/>
          <w:numId w:val="41"/>
        </w:numPr>
        <w:rPr>
          <w:lang w:eastAsia="ja-JP"/>
        </w:rPr>
      </w:pPr>
      <w:r>
        <w:rPr>
          <w:lang w:eastAsia="ja-JP"/>
        </w:rPr>
        <w:lastRenderedPageBreak/>
        <w:t xml:space="preserve">Designing projects that involve restoring vegetation communities that are of high regional conservation priority (e.g. vegetation types that have been </w:t>
      </w:r>
      <w:r w:rsidRPr="00B520B0">
        <w:rPr>
          <w:lang w:eastAsia="ja-JP"/>
        </w:rPr>
        <w:t>extensively cleared</w:t>
      </w:r>
      <w:r>
        <w:rPr>
          <w:lang w:eastAsia="ja-JP"/>
        </w:rPr>
        <w:t xml:space="preserve">). </w:t>
      </w:r>
    </w:p>
    <w:p w14:paraId="2D8BA325" w14:textId="2C5E51CE" w:rsidR="008663B3" w:rsidRDefault="00E52266" w:rsidP="008663B3">
      <w:pPr>
        <w:pStyle w:val="ListParagraph"/>
        <w:numPr>
          <w:ilvl w:val="0"/>
          <w:numId w:val="41"/>
        </w:numPr>
        <w:rPr>
          <w:lang w:eastAsia="ja-JP"/>
        </w:rPr>
      </w:pPr>
      <w:r>
        <w:rPr>
          <w:lang w:eastAsia="ja-JP"/>
        </w:rPr>
        <w:t xml:space="preserve">Designing environmental plantings in a way that </w:t>
      </w:r>
      <w:r w:rsidR="008663B3">
        <w:rPr>
          <w:lang w:eastAsia="ja-JP"/>
        </w:rPr>
        <w:t>generate</w:t>
      </w:r>
      <w:r>
        <w:rPr>
          <w:lang w:eastAsia="ja-JP"/>
        </w:rPr>
        <w:t>s</w:t>
      </w:r>
      <w:r w:rsidR="008663B3">
        <w:rPr>
          <w:lang w:eastAsia="ja-JP"/>
        </w:rPr>
        <w:t xml:space="preserve"> the greatest improvements in the condition of </w:t>
      </w:r>
      <w:r>
        <w:rPr>
          <w:lang w:eastAsia="ja-JP"/>
        </w:rPr>
        <w:t xml:space="preserve">regional </w:t>
      </w:r>
      <w:r w:rsidR="008663B3">
        <w:rPr>
          <w:lang w:eastAsia="ja-JP"/>
        </w:rPr>
        <w:t xml:space="preserve">biodiversity at the lowest </w:t>
      </w:r>
      <w:r>
        <w:rPr>
          <w:lang w:eastAsia="ja-JP"/>
        </w:rPr>
        <w:t xml:space="preserve">possible </w:t>
      </w:r>
      <w:r w:rsidR="008663B3">
        <w:rPr>
          <w:lang w:eastAsia="ja-JP"/>
        </w:rPr>
        <w:t xml:space="preserve">cost. </w:t>
      </w:r>
    </w:p>
    <w:p w14:paraId="60FE9FA7" w14:textId="01D78D12" w:rsidR="008663B3" w:rsidRDefault="008663B3" w:rsidP="008663B3">
      <w:pPr>
        <w:pStyle w:val="ListParagraph"/>
        <w:numPr>
          <w:ilvl w:val="0"/>
          <w:numId w:val="41"/>
        </w:numPr>
        <w:rPr>
          <w:lang w:eastAsia="ja-JP"/>
        </w:rPr>
      </w:pPr>
      <w:r>
        <w:rPr>
          <w:lang w:eastAsia="ja-JP"/>
        </w:rPr>
        <w:t>Providing in-kind contributions to the project</w:t>
      </w:r>
      <w:r w:rsidR="00E52266">
        <w:rPr>
          <w:lang w:eastAsia="ja-JP"/>
        </w:rPr>
        <w:t xml:space="preserve"> – t</w:t>
      </w:r>
      <w:r>
        <w:rPr>
          <w:lang w:eastAsia="ja-JP"/>
        </w:rPr>
        <w:t xml:space="preserve">his can be done by submitting lower cost estimates for nominated activities in your application.  </w:t>
      </w:r>
    </w:p>
    <w:p w14:paraId="233FA203" w14:textId="1B556238" w:rsidR="008663B3" w:rsidRDefault="00E52266" w:rsidP="008663B3">
      <w:pPr>
        <w:pStyle w:val="ListParagraph"/>
        <w:numPr>
          <w:ilvl w:val="0"/>
          <w:numId w:val="41"/>
        </w:numPr>
        <w:rPr>
          <w:lang w:eastAsia="ja-JP"/>
        </w:rPr>
      </w:pPr>
      <w:r>
        <w:rPr>
          <w:lang w:eastAsia="ja-JP"/>
        </w:rPr>
        <w:t>Putting in a competitive bid when submitting your application – y</w:t>
      </w:r>
      <w:r w:rsidR="008663B3">
        <w:rPr>
          <w:lang w:eastAsia="ja-JP"/>
        </w:rPr>
        <w:t>ou are given the option of doing this in the application form</w:t>
      </w:r>
      <w:r w:rsidR="00F95EE7">
        <w:rPr>
          <w:lang w:eastAsia="ja-JP"/>
        </w:rPr>
        <w:t xml:space="preserve"> (see: </w:t>
      </w:r>
      <w:hyperlink r:id="rId18" w:history="1">
        <w:r w:rsidR="00F95EE7" w:rsidRPr="007027C4">
          <w:rPr>
            <w:rStyle w:val="Hyperlink"/>
            <w:lang w:eastAsia="ja-JP"/>
          </w:rPr>
          <w:t>www.agsteward.com.au</w:t>
        </w:r>
      </w:hyperlink>
      <w:r w:rsidR="00F95EE7">
        <w:rPr>
          <w:lang w:eastAsia="ja-JP"/>
        </w:rPr>
        <w:t>)</w:t>
      </w:r>
      <w:r w:rsidR="008663B3">
        <w:rPr>
          <w:lang w:eastAsia="ja-JP"/>
        </w:rPr>
        <w:t xml:space="preserve">. </w:t>
      </w:r>
    </w:p>
    <w:p w14:paraId="5B37067C" w14:textId="77777777" w:rsidR="008663B3" w:rsidRPr="007E5FE2" w:rsidRDefault="008663B3" w:rsidP="008663B3">
      <w:pPr>
        <w:pStyle w:val="Heading3"/>
      </w:pPr>
      <w:bookmarkStart w:id="7" w:name="_Toc82678259"/>
      <w:bookmarkStart w:id="8" w:name="_Toc90396531"/>
      <w:r>
        <w:t>1.3</w:t>
      </w:r>
      <w:r w:rsidRPr="007E5FE2">
        <w:t xml:space="preserve"> Role of Natural Resource Management </w:t>
      </w:r>
      <w:r>
        <w:t>Groups</w:t>
      </w:r>
      <w:bookmarkEnd w:id="7"/>
      <w:bookmarkEnd w:id="8"/>
    </w:p>
    <w:p w14:paraId="6900A221" w14:textId="16E27F30" w:rsidR="008663B3" w:rsidRDefault="008663B3" w:rsidP="008663B3">
      <w:pPr>
        <w:rPr>
          <w:lang w:eastAsia="ja-JP"/>
        </w:rPr>
      </w:pPr>
      <w:r>
        <w:rPr>
          <w:lang w:eastAsia="ja-JP"/>
        </w:rPr>
        <w:t>Your regional Natural Resource Management (NRM) group can provide general assistance with project planning and help identify relevant local service</w:t>
      </w:r>
      <w:r w:rsidR="00035F65">
        <w:rPr>
          <w:lang w:eastAsia="ja-JP"/>
        </w:rPr>
        <w:t xml:space="preserve"> providers, including nurseries and</w:t>
      </w:r>
      <w:r>
        <w:rPr>
          <w:lang w:eastAsia="ja-JP"/>
        </w:rPr>
        <w:t xml:space="preserve"> planting and fencing contractors. </w:t>
      </w:r>
    </w:p>
    <w:p w14:paraId="3B936500" w14:textId="77777777" w:rsidR="00B56B15" w:rsidRDefault="00B56B15">
      <w:pPr>
        <w:spacing w:after="0" w:line="240" w:lineRule="auto"/>
        <w:rPr>
          <w:rFonts w:ascii="Calibri" w:eastAsia="Times New Roman" w:hAnsi="Calibri" w:cs="Times New Roman"/>
          <w:b/>
          <w:bCs/>
          <w:sz w:val="36"/>
          <w:szCs w:val="24"/>
          <w:lang w:eastAsia="ja-JP"/>
        </w:rPr>
      </w:pPr>
      <w:r>
        <w:rPr>
          <w:lang w:eastAsia="ja-JP"/>
        </w:rPr>
        <w:br w:type="page"/>
      </w:r>
    </w:p>
    <w:p w14:paraId="4A55E8CA" w14:textId="6856BE63" w:rsidR="00601ABB" w:rsidRPr="008A57B8" w:rsidRDefault="00601ABB" w:rsidP="00601ABB">
      <w:pPr>
        <w:pStyle w:val="Heading2"/>
        <w:numPr>
          <w:ilvl w:val="0"/>
          <w:numId w:val="19"/>
        </w:numPr>
      </w:pPr>
      <w:bookmarkStart w:id="9" w:name="_Toc90396532"/>
      <w:r>
        <w:lastRenderedPageBreak/>
        <w:t>Making an application</w:t>
      </w:r>
      <w:bookmarkEnd w:id="9"/>
    </w:p>
    <w:p w14:paraId="0D010216" w14:textId="616B118D" w:rsidR="00E52266" w:rsidRDefault="00E52266" w:rsidP="00E52266">
      <w:pPr>
        <w:rPr>
          <w:lang w:eastAsia="ja-JP"/>
        </w:rPr>
      </w:pPr>
      <w:r>
        <w:rPr>
          <w:lang w:eastAsia="ja-JP"/>
        </w:rPr>
        <w:t>After planning</w:t>
      </w:r>
      <w:r w:rsidR="00035F65">
        <w:rPr>
          <w:lang w:eastAsia="ja-JP"/>
        </w:rPr>
        <w:t xml:space="preserve"> your project</w:t>
      </w:r>
      <w:r>
        <w:rPr>
          <w:lang w:eastAsia="ja-JP"/>
        </w:rPr>
        <w:t xml:space="preserve">, you should be in a position to apply to participate in the C+B Pilot through the web portal at: </w:t>
      </w:r>
      <w:hyperlink r:id="rId19" w:history="1">
        <w:r w:rsidRPr="007027C4">
          <w:rPr>
            <w:rStyle w:val="Hyperlink"/>
            <w:lang w:eastAsia="ja-JP"/>
          </w:rPr>
          <w:t>www.agsteward.com.au</w:t>
        </w:r>
      </w:hyperlink>
      <w:r>
        <w:rPr>
          <w:lang w:eastAsia="ja-JP"/>
        </w:rPr>
        <w:t xml:space="preserve">. The web portal requires applicants to: </w:t>
      </w:r>
    </w:p>
    <w:p w14:paraId="191FA95C" w14:textId="68B181FB" w:rsidR="00E52266" w:rsidRDefault="00E52266" w:rsidP="00E52266">
      <w:pPr>
        <w:pStyle w:val="ListParagraph"/>
        <w:numPr>
          <w:ilvl w:val="0"/>
          <w:numId w:val="28"/>
        </w:numPr>
        <w:rPr>
          <w:lang w:eastAsia="ja-JP"/>
        </w:rPr>
      </w:pPr>
      <w:r>
        <w:rPr>
          <w:lang w:eastAsia="ja-JP"/>
        </w:rPr>
        <w:t xml:space="preserve">map the areas where the plantings will be established (known as ‘planting areas’); </w:t>
      </w:r>
    </w:p>
    <w:p w14:paraId="6EB0DC33" w14:textId="78BC40D3" w:rsidR="00E52266" w:rsidRDefault="00E52266" w:rsidP="00E52266">
      <w:pPr>
        <w:pStyle w:val="ListParagraph"/>
        <w:numPr>
          <w:ilvl w:val="0"/>
          <w:numId w:val="28"/>
        </w:numPr>
        <w:rPr>
          <w:lang w:eastAsia="ja-JP"/>
        </w:rPr>
      </w:pPr>
      <w:r>
        <w:rPr>
          <w:lang w:eastAsia="ja-JP"/>
        </w:rPr>
        <w:t>provide details of how the plantings will be established and managed in each planting area; and</w:t>
      </w:r>
    </w:p>
    <w:p w14:paraId="11FC900F" w14:textId="395CB970" w:rsidR="00E52266" w:rsidRPr="003F22F7" w:rsidRDefault="00E52266" w:rsidP="00E52266">
      <w:pPr>
        <w:pStyle w:val="ListParagraph"/>
        <w:numPr>
          <w:ilvl w:val="0"/>
          <w:numId w:val="28"/>
        </w:numPr>
        <w:rPr>
          <w:lang w:eastAsia="ja-JP"/>
        </w:rPr>
      </w:pPr>
      <w:proofErr w:type="gramStart"/>
      <w:r>
        <w:rPr>
          <w:lang w:eastAsia="ja-JP"/>
        </w:rPr>
        <w:t>estimate</w:t>
      </w:r>
      <w:proofErr w:type="gramEnd"/>
      <w:r>
        <w:rPr>
          <w:lang w:eastAsia="ja-JP"/>
        </w:rPr>
        <w:t xml:space="preserve"> the cost of establishing and managing the plantings in each planting area. </w:t>
      </w:r>
    </w:p>
    <w:p w14:paraId="77834514" w14:textId="0CF07EFD" w:rsidR="00E52266" w:rsidRDefault="00E52266" w:rsidP="00E52266">
      <w:pPr>
        <w:rPr>
          <w:lang w:eastAsia="ja-JP"/>
        </w:rPr>
      </w:pPr>
      <w:r>
        <w:rPr>
          <w:lang w:eastAsia="ja-JP"/>
        </w:rPr>
        <w:t xml:space="preserve">The C+B Application Guide summarises the information required in the application form and should be read prior to making an application through the web portal. </w:t>
      </w:r>
    </w:p>
    <w:p w14:paraId="01FE121F" w14:textId="37510B0E" w:rsidR="00E52266" w:rsidRDefault="00E52266" w:rsidP="00E52266">
      <w:pPr>
        <w:rPr>
          <w:lang w:eastAsia="ja-JP"/>
        </w:rPr>
      </w:pPr>
      <w:r>
        <w:rPr>
          <w:lang w:eastAsia="ja-JP"/>
        </w:rPr>
        <w:t xml:space="preserve">It is important that the information you submit on the planting areas is as accurate as possible. </w:t>
      </w:r>
      <w:r w:rsidRPr="00601ABB">
        <w:rPr>
          <w:lang w:eastAsia="ja-JP"/>
        </w:rPr>
        <w:t xml:space="preserve">The submission of inaccurate </w:t>
      </w:r>
      <w:r>
        <w:rPr>
          <w:lang w:eastAsia="ja-JP"/>
        </w:rPr>
        <w:t>information</w:t>
      </w:r>
      <w:r w:rsidRPr="00601ABB">
        <w:rPr>
          <w:lang w:eastAsia="ja-JP"/>
        </w:rPr>
        <w:t xml:space="preserve"> could distort the outcomes from the </w:t>
      </w:r>
      <w:r>
        <w:rPr>
          <w:lang w:eastAsia="ja-JP"/>
        </w:rPr>
        <w:t>C+B Pilot</w:t>
      </w:r>
      <w:r w:rsidRPr="00601ABB">
        <w:rPr>
          <w:lang w:eastAsia="ja-JP"/>
        </w:rPr>
        <w:t xml:space="preserve"> and threaten </w:t>
      </w:r>
      <w:r>
        <w:rPr>
          <w:lang w:eastAsia="ja-JP"/>
        </w:rPr>
        <w:t xml:space="preserve">its </w:t>
      </w:r>
      <w:r w:rsidRPr="00601ABB">
        <w:rPr>
          <w:lang w:eastAsia="ja-JP"/>
        </w:rPr>
        <w:t>ability to achieve its objectives</w:t>
      </w:r>
      <w:r>
        <w:rPr>
          <w:lang w:eastAsia="ja-JP"/>
        </w:rPr>
        <w:t>.</w:t>
      </w:r>
      <w:r w:rsidRPr="00601ABB">
        <w:rPr>
          <w:lang w:eastAsia="ja-JP"/>
        </w:rPr>
        <w:t xml:space="preserve"> </w:t>
      </w:r>
      <w:r>
        <w:rPr>
          <w:lang w:eastAsia="ja-JP"/>
        </w:rPr>
        <w:t xml:space="preserve">The cost estimates are of particular importance as they </w:t>
      </w:r>
      <w:r w:rsidRPr="00790475">
        <w:rPr>
          <w:lang w:eastAsia="ja-JP"/>
        </w:rPr>
        <w:t xml:space="preserve">will be used to generate </w:t>
      </w:r>
      <w:r>
        <w:rPr>
          <w:lang w:eastAsia="ja-JP"/>
        </w:rPr>
        <w:t xml:space="preserve">biodiversity </w:t>
      </w:r>
      <w:r w:rsidRPr="00790475">
        <w:rPr>
          <w:lang w:eastAsia="ja-JP"/>
        </w:rPr>
        <w:t>payment offer</w:t>
      </w:r>
      <w:r>
        <w:rPr>
          <w:lang w:eastAsia="ja-JP"/>
        </w:rPr>
        <w:t xml:space="preserve">s and rank projects in the selection process. Due to this, all applicants are asked to: </w:t>
      </w:r>
    </w:p>
    <w:p w14:paraId="0B09DA80" w14:textId="77777777" w:rsidR="00E52266" w:rsidRDefault="00E52266" w:rsidP="00E52266">
      <w:pPr>
        <w:pStyle w:val="ListParagraph"/>
        <w:numPr>
          <w:ilvl w:val="0"/>
          <w:numId w:val="39"/>
        </w:numPr>
        <w:rPr>
          <w:lang w:eastAsia="ja-JP"/>
        </w:rPr>
      </w:pPr>
      <w:r>
        <w:rPr>
          <w:lang w:eastAsia="ja-JP"/>
        </w:rPr>
        <w:t xml:space="preserve">undertake proper project planning before submitting an application through the web portal; </w:t>
      </w:r>
    </w:p>
    <w:p w14:paraId="14100C90" w14:textId="77777777" w:rsidR="00E52266" w:rsidRDefault="00E52266" w:rsidP="00E52266">
      <w:pPr>
        <w:pStyle w:val="ListParagraph"/>
        <w:numPr>
          <w:ilvl w:val="0"/>
          <w:numId w:val="39"/>
        </w:numPr>
        <w:rPr>
          <w:lang w:eastAsia="ja-JP"/>
        </w:rPr>
      </w:pPr>
      <w:r>
        <w:rPr>
          <w:lang w:eastAsia="ja-JP"/>
        </w:rPr>
        <w:t xml:space="preserve">give appropriate thought and consideration to the information they submit; and </w:t>
      </w:r>
    </w:p>
    <w:p w14:paraId="46BEB34A" w14:textId="77777777" w:rsidR="00E52266" w:rsidRDefault="00E52266" w:rsidP="00E52266">
      <w:pPr>
        <w:pStyle w:val="ListParagraph"/>
        <w:numPr>
          <w:ilvl w:val="0"/>
          <w:numId w:val="39"/>
        </w:numPr>
        <w:rPr>
          <w:lang w:eastAsia="ja-JP"/>
        </w:rPr>
      </w:pPr>
      <w:proofErr w:type="gramStart"/>
      <w:r>
        <w:rPr>
          <w:lang w:eastAsia="ja-JP"/>
        </w:rPr>
        <w:t>to</w:t>
      </w:r>
      <w:proofErr w:type="gramEnd"/>
      <w:r>
        <w:rPr>
          <w:lang w:eastAsia="ja-JP"/>
        </w:rPr>
        <w:t xml:space="preserve"> the extent possible, ensure the cost estimates that are submitted accurately reflect the likely costs associated with undertaking the proposed project.</w:t>
      </w:r>
    </w:p>
    <w:p w14:paraId="1CF0F750" w14:textId="77777777" w:rsidR="00E52266" w:rsidRDefault="00E52266" w:rsidP="00E52266">
      <w:pPr>
        <w:rPr>
          <w:lang w:eastAsia="ja-JP"/>
        </w:rPr>
      </w:pPr>
      <w:r>
        <w:rPr>
          <w:noProof/>
          <w:lang w:eastAsia="en-AU"/>
        </w:rPr>
        <mc:AlternateContent>
          <mc:Choice Requires="wps">
            <w:drawing>
              <wp:anchor distT="0" distB="0" distL="114300" distR="114300" simplePos="0" relativeHeight="251667456" behindDoc="0" locked="0" layoutInCell="1" allowOverlap="1" wp14:anchorId="7C15F210" wp14:editId="08EC2217">
                <wp:simplePos x="0" y="0"/>
                <wp:positionH relativeFrom="margin">
                  <wp:align>left</wp:align>
                </wp:positionH>
                <wp:positionV relativeFrom="paragraph">
                  <wp:posOffset>99060</wp:posOffset>
                </wp:positionV>
                <wp:extent cx="6229350" cy="26225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229350" cy="2622550"/>
                        </a:xfrm>
                        <a:prstGeom prst="rect">
                          <a:avLst/>
                        </a:prstGeom>
                        <a:solidFill>
                          <a:schemeClr val="bg1">
                            <a:lumMod val="75000"/>
                          </a:schemeClr>
                        </a:solidFill>
                        <a:ln w="6350">
                          <a:noFill/>
                        </a:ln>
                      </wps:spPr>
                      <wps:txbx>
                        <w:txbxContent>
                          <w:p w14:paraId="4E8964D0" w14:textId="77777777" w:rsidR="00E52266" w:rsidRPr="00E15C5C" w:rsidRDefault="00E52266" w:rsidP="00E52266">
                            <w:pPr>
                              <w:rPr>
                                <w:b/>
                                <w:lang w:eastAsia="ja-JP"/>
                              </w:rPr>
                            </w:pPr>
                            <w:r w:rsidRPr="00E15C5C">
                              <w:rPr>
                                <w:b/>
                                <w:lang w:eastAsia="ja-JP"/>
                              </w:rPr>
                              <w:t xml:space="preserve">Duty to ensure submitted information </w:t>
                            </w:r>
                            <w:r>
                              <w:rPr>
                                <w:b/>
                                <w:lang w:eastAsia="ja-JP"/>
                              </w:rPr>
                              <w:t>is</w:t>
                            </w:r>
                            <w:r w:rsidRPr="00E15C5C">
                              <w:rPr>
                                <w:b/>
                                <w:lang w:eastAsia="ja-JP"/>
                              </w:rPr>
                              <w:t xml:space="preserve"> accurate</w:t>
                            </w:r>
                          </w:p>
                          <w:p w14:paraId="07ED5D87" w14:textId="0B6AA76A" w:rsidR="00E52266" w:rsidRPr="00E15C5C" w:rsidRDefault="00E52266" w:rsidP="00E52266">
                            <w:pPr>
                              <w:rPr>
                                <w:lang w:eastAsia="ja-JP"/>
                              </w:rPr>
                            </w:pPr>
                            <w:r w:rsidRPr="00E15C5C">
                              <w:rPr>
                                <w:lang w:eastAsia="ja-JP"/>
                              </w:rPr>
                              <w:t xml:space="preserve">Applicants are required to act with the utmost good faith in their engagements with the </w:t>
                            </w:r>
                            <w:r>
                              <w:rPr>
                                <w:lang w:eastAsia="ja-JP"/>
                              </w:rPr>
                              <w:t xml:space="preserve">C+B </w:t>
                            </w:r>
                            <w:r w:rsidRPr="00E15C5C">
                              <w:rPr>
                                <w:lang w:eastAsia="ja-JP"/>
                              </w:rPr>
                              <w:t xml:space="preserve">Pilot, including in applying to participate through the web portal. This duty requires proponents to act reasonably, honestly and with propriety, and with due regard to what the Australian Government is trying to achieve with the Pilot. </w:t>
                            </w:r>
                          </w:p>
                          <w:p w14:paraId="3829AEFA" w14:textId="0EA0DA0F" w:rsidR="00E52266" w:rsidRPr="00E15C5C" w:rsidRDefault="00E52266" w:rsidP="00E52266">
                            <w:pPr>
                              <w:rPr>
                                <w:lang w:eastAsia="ja-JP"/>
                              </w:rPr>
                            </w:pPr>
                            <w:r w:rsidRPr="00E15C5C">
                              <w:rPr>
                                <w:lang w:eastAsia="ja-JP"/>
                              </w:rPr>
                              <w:t xml:space="preserve">Knowingly providing inaccurate information in an application is likely to constitute a breach of this duty and could result in your exclusion from the </w:t>
                            </w:r>
                            <w:r>
                              <w:rPr>
                                <w:lang w:eastAsia="ja-JP"/>
                              </w:rPr>
                              <w:t xml:space="preserve">C+B </w:t>
                            </w:r>
                            <w:r w:rsidRPr="00E15C5C">
                              <w:rPr>
                                <w:lang w:eastAsia="ja-JP"/>
                              </w:rPr>
                              <w:t xml:space="preserve">Pilot. It could also result in the termination of any agreement you may be offered under the </w:t>
                            </w:r>
                            <w:r>
                              <w:rPr>
                                <w:lang w:eastAsia="ja-JP"/>
                              </w:rPr>
                              <w:t>C+B</w:t>
                            </w:r>
                            <w:r w:rsidRPr="00E15C5C">
                              <w:rPr>
                                <w:lang w:eastAsia="ja-JP"/>
                              </w:rPr>
                              <w:t xml:space="preserve"> Pilot.</w:t>
                            </w:r>
                          </w:p>
                          <w:p w14:paraId="322A89BC" w14:textId="77777777" w:rsidR="00E52266" w:rsidRPr="00E15C5C" w:rsidRDefault="00E52266" w:rsidP="00E52266">
                            <w:pPr>
                              <w:rPr>
                                <w:lang w:eastAsia="ja-JP"/>
                              </w:rPr>
                            </w:pPr>
                            <w:r w:rsidRPr="00E15C5C">
                              <w:rPr>
                                <w:lang w:eastAsia="ja-JP"/>
                              </w:rPr>
                              <w:t xml:space="preserve">Applicants should note that making false or misleading statements, or providing false or misleading information, in an application is an offence under Chapter 7 of the Commonwealth </w:t>
                            </w:r>
                            <w:r w:rsidRPr="00E15C5C">
                              <w:rPr>
                                <w:i/>
                                <w:lang w:eastAsia="ja-JP"/>
                              </w:rPr>
                              <w:t>Criminal Code</w:t>
                            </w:r>
                            <w:r w:rsidRPr="00E15C5C">
                              <w:rPr>
                                <w:lang w:eastAsia="ja-JP"/>
                              </w:rPr>
                              <w:t>, carrying maximum penalties of up to 12 months imprisonment.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F210" id="_x0000_t202" coordsize="21600,21600" o:spt="202" path="m,l,21600r21600,l21600,xe">
                <v:stroke joinstyle="miter"/>
                <v:path gradientshapeok="t" o:connecttype="rect"/>
              </v:shapetype>
              <v:shape id="Text Box 1" o:spid="_x0000_s1026" type="#_x0000_t202" style="position:absolute;margin-left:0;margin-top:7.8pt;width:490.5pt;height:20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cGTQIAAJ4EAAAOAAAAZHJzL2Uyb0RvYy54bWysVE1PGzEQvVfqf7B8L5ukBEqUDUpBVJUo&#10;IIWKs+P1JivZHtd2skt/fZ+9m0BpT1Uvzny8nY83M5lfdkazvfKhIVvy8cmIM2UlVY3dlPz7482H&#10;T5yFKGwlNFlV8mcV+OXi/bt562ZqQlvSlfIMQWyYta7k2xjdrCiC3Cojwgk5ZeGsyRsRofpNUXnR&#10;IrrRxWQ0Oita8pXzJFUIsF73Tr7I8etayXhf10FFpkuO2mJ+fX7X6S0WczHbeOG2jRzKEP9QhRGN&#10;RdJjqGsRBdv55o9QppGeAtXxRJIpqK4bqXIP6GY8etPNaiucyr2AnOCONIX/F1be7R88ayrMjjMr&#10;DEb0qLrIPlPHxomd1oUZQCsHWOxgTsjBHmBMTXe1N+kX7TD4wfPzkdsUTMJ4NplcfJzCJeGbQJtC&#10;QZzi5XPnQ/yiyLAklNxjeJlTsb8NsYceIClbIN1UN43WWUkLo660Z3uBUa834/yp3plvVPW28+lo&#10;dEiZ9yvBcwG/RdKWtSg31ZoCW0op+uzaAp4I6RtPUuzW3cDGmqpnkOSpX7Lg5E2DRm5FiA/CY6vQ&#10;PC4l3uOpNSEJDRJnW/I//2ZPeAwbXs5abGnJw4+d8Ioz/dViDS7Gp6dprbNyOj2fQPGvPevXHrsz&#10;VwR2MGpUl8WEj/og1p7MEw5qmbLCJaxE7pLHg3gV+9vBQUq1XGYQFtmJeGtXTqbQibQ0psfuSXg3&#10;zDJiDe7osM9i9makPbane7mLVDd53ongntWBdxxBHthwsOnKXusZ9fK3svgFAAD//wMAUEsDBBQA&#10;BgAIAAAAIQCWmHXs3wAAAAcBAAAPAAAAZHJzL2Rvd25yZXYueG1sTI9PS8NAEMXvgt9hGcGL2E2L&#10;CWnMppSCBQUhbb30Ns2uyeL+CbvbNn57x5Me33vDe7+pV5M17KJC1N4JmM8yYMp1XmrXC/g4vDyW&#10;wGJCJ9F4pwR8qwir5vamxkr6q9upyz71jEpcrFDAkNJYcR67QVmMMz8qR9mnDxYTydBzGfBK5dbw&#10;RZYV3KJ2tDDgqDaD6r72Zyugxe0hD6g3b/q9Pb4+bFuzy9dC3N9N62dgSU3p7xh+8QkdGmI6+bOT&#10;kRkB9EgiNy+AUbos52ScBDwtygJ4U/P//M0PAAAA//8DAFBLAQItABQABgAIAAAAIQC2gziS/gAA&#10;AOEBAAATAAAAAAAAAAAAAAAAAAAAAABbQ29udGVudF9UeXBlc10ueG1sUEsBAi0AFAAGAAgAAAAh&#10;ADj9If/WAAAAlAEAAAsAAAAAAAAAAAAAAAAALwEAAF9yZWxzLy5yZWxzUEsBAi0AFAAGAAgAAAAh&#10;ABFztwZNAgAAngQAAA4AAAAAAAAAAAAAAAAALgIAAGRycy9lMm9Eb2MueG1sUEsBAi0AFAAGAAgA&#10;AAAhAJaYdezfAAAABwEAAA8AAAAAAAAAAAAAAAAApwQAAGRycy9kb3ducmV2LnhtbFBLBQYAAAAA&#10;BAAEAPMAAACzBQAAAAA=&#10;" fillcolor="#bfbfbf [2412]" stroked="f" strokeweight=".5pt">
                <v:textbox>
                  <w:txbxContent>
                    <w:p w14:paraId="4E8964D0" w14:textId="77777777" w:rsidR="00E52266" w:rsidRPr="00E15C5C" w:rsidRDefault="00E52266" w:rsidP="00E52266">
                      <w:pPr>
                        <w:rPr>
                          <w:b/>
                          <w:lang w:eastAsia="ja-JP"/>
                        </w:rPr>
                      </w:pPr>
                      <w:r w:rsidRPr="00E15C5C">
                        <w:rPr>
                          <w:b/>
                          <w:lang w:eastAsia="ja-JP"/>
                        </w:rPr>
                        <w:t xml:space="preserve">Duty to ensure submitted information </w:t>
                      </w:r>
                      <w:r>
                        <w:rPr>
                          <w:b/>
                          <w:lang w:eastAsia="ja-JP"/>
                        </w:rPr>
                        <w:t>is</w:t>
                      </w:r>
                      <w:r w:rsidRPr="00E15C5C">
                        <w:rPr>
                          <w:b/>
                          <w:lang w:eastAsia="ja-JP"/>
                        </w:rPr>
                        <w:t xml:space="preserve"> accurate</w:t>
                      </w:r>
                    </w:p>
                    <w:p w14:paraId="07ED5D87" w14:textId="0B6AA76A" w:rsidR="00E52266" w:rsidRPr="00E15C5C" w:rsidRDefault="00E52266" w:rsidP="00E52266">
                      <w:pPr>
                        <w:rPr>
                          <w:lang w:eastAsia="ja-JP"/>
                        </w:rPr>
                      </w:pPr>
                      <w:r w:rsidRPr="00E15C5C">
                        <w:rPr>
                          <w:lang w:eastAsia="ja-JP"/>
                        </w:rPr>
                        <w:t xml:space="preserve">Applicants are required to act with the utmost good faith in their engagements with the </w:t>
                      </w:r>
                      <w:r>
                        <w:rPr>
                          <w:lang w:eastAsia="ja-JP"/>
                        </w:rPr>
                        <w:t xml:space="preserve">C+B </w:t>
                      </w:r>
                      <w:r w:rsidRPr="00E15C5C">
                        <w:rPr>
                          <w:lang w:eastAsia="ja-JP"/>
                        </w:rPr>
                        <w:t xml:space="preserve">Pilot, including in applying to participate through the web portal. This duty requires proponents to act reasonably, honestly and with propriety, and with due regard to what the Australian Government is trying to achieve with the Pilot. </w:t>
                      </w:r>
                    </w:p>
                    <w:p w14:paraId="3829AEFA" w14:textId="0EA0DA0F" w:rsidR="00E52266" w:rsidRPr="00E15C5C" w:rsidRDefault="00E52266" w:rsidP="00E52266">
                      <w:pPr>
                        <w:rPr>
                          <w:lang w:eastAsia="ja-JP"/>
                        </w:rPr>
                      </w:pPr>
                      <w:r w:rsidRPr="00E15C5C">
                        <w:rPr>
                          <w:lang w:eastAsia="ja-JP"/>
                        </w:rPr>
                        <w:t xml:space="preserve">Knowingly providing inaccurate information in an application is likely to constitute a breach of this duty and could result in your exclusion from the </w:t>
                      </w:r>
                      <w:r>
                        <w:rPr>
                          <w:lang w:eastAsia="ja-JP"/>
                        </w:rPr>
                        <w:t xml:space="preserve">C+B </w:t>
                      </w:r>
                      <w:r w:rsidRPr="00E15C5C">
                        <w:rPr>
                          <w:lang w:eastAsia="ja-JP"/>
                        </w:rPr>
                        <w:t xml:space="preserve">Pilot. It could also result in the termination of any agreement you may be offered under the </w:t>
                      </w:r>
                      <w:r>
                        <w:rPr>
                          <w:lang w:eastAsia="ja-JP"/>
                        </w:rPr>
                        <w:t>C+B</w:t>
                      </w:r>
                      <w:r w:rsidRPr="00E15C5C">
                        <w:rPr>
                          <w:lang w:eastAsia="ja-JP"/>
                        </w:rPr>
                        <w:t xml:space="preserve"> Pilot.</w:t>
                      </w:r>
                    </w:p>
                    <w:p w14:paraId="322A89BC" w14:textId="77777777" w:rsidR="00E52266" w:rsidRPr="00E15C5C" w:rsidRDefault="00E52266" w:rsidP="00E52266">
                      <w:pPr>
                        <w:rPr>
                          <w:lang w:eastAsia="ja-JP"/>
                        </w:rPr>
                      </w:pPr>
                      <w:r w:rsidRPr="00E15C5C">
                        <w:rPr>
                          <w:lang w:eastAsia="ja-JP"/>
                        </w:rPr>
                        <w:t xml:space="preserve">Applicants should note that making false or misleading statements, or providing false or misleading information, in an application is an offence under Chapter 7 of the Commonwealth </w:t>
                      </w:r>
                      <w:r w:rsidRPr="00E15C5C">
                        <w:rPr>
                          <w:i/>
                          <w:lang w:eastAsia="ja-JP"/>
                        </w:rPr>
                        <w:t>Criminal Code</w:t>
                      </w:r>
                      <w:r w:rsidRPr="00E15C5C">
                        <w:rPr>
                          <w:lang w:eastAsia="ja-JP"/>
                        </w:rPr>
                        <w:t>, carrying maximum penalties of up to 12 months imprisonment.</w:t>
                      </w:r>
                    </w:p>
                  </w:txbxContent>
                </v:textbox>
                <w10:wrap anchorx="margin"/>
              </v:shape>
            </w:pict>
          </mc:Fallback>
        </mc:AlternateContent>
      </w:r>
    </w:p>
    <w:p w14:paraId="634C768D" w14:textId="77777777" w:rsidR="00E52266" w:rsidRDefault="00E52266" w:rsidP="00E52266">
      <w:pPr>
        <w:rPr>
          <w:lang w:eastAsia="ja-JP"/>
        </w:rPr>
      </w:pPr>
    </w:p>
    <w:p w14:paraId="076CEBCC" w14:textId="77777777" w:rsidR="00E52266" w:rsidRDefault="00E52266" w:rsidP="00E52266">
      <w:pPr>
        <w:rPr>
          <w:lang w:eastAsia="ja-JP"/>
        </w:rPr>
      </w:pPr>
    </w:p>
    <w:p w14:paraId="789EAC26" w14:textId="77777777" w:rsidR="00E52266" w:rsidRDefault="00E52266" w:rsidP="00E52266">
      <w:pPr>
        <w:rPr>
          <w:lang w:eastAsia="ja-JP"/>
        </w:rPr>
      </w:pPr>
    </w:p>
    <w:p w14:paraId="7A3F3319" w14:textId="77777777" w:rsidR="00E52266" w:rsidRDefault="00E52266" w:rsidP="00E52266">
      <w:pPr>
        <w:rPr>
          <w:lang w:eastAsia="ja-JP"/>
        </w:rPr>
      </w:pPr>
    </w:p>
    <w:p w14:paraId="65984BAD" w14:textId="77777777" w:rsidR="00E52266" w:rsidRDefault="00E52266" w:rsidP="00E52266">
      <w:pPr>
        <w:rPr>
          <w:lang w:eastAsia="ja-JP"/>
        </w:rPr>
      </w:pPr>
    </w:p>
    <w:p w14:paraId="1E9C26F5" w14:textId="77777777" w:rsidR="00E52266" w:rsidRDefault="00E52266" w:rsidP="00E52266">
      <w:pPr>
        <w:rPr>
          <w:lang w:eastAsia="ja-JP"/>
        </w:rPr>
      </w:pPr>
      <w:r>
        <w:rPr>
          <w:lang w:eastAsia="ja-JP"/>
        </w:rPr>
        <w:t xml:space="preserve"> </w:t>
      </w:r>
    </w:p>
    <w:p w14:paraId="678F4930" w14:textId="77777777" w:rsidR="00E52266" w:rsidRDefault="00E52266" w:rsidP="00E52266">
      <w:pPr>
        <w:rPr>
          <w:lang w:eastAsia="ja-JP"/>
        </w:rPr>
      </w:pPr>
    </w:p>
    <w:p w14:paraId="7EF79B83" w14:textId="77777777" w:rsidR="00E52266" w:rsidRDefault="00E52266" w:rsidP="00E52266">
      <w:pPr>
        <w:spacing w:after="0" w:line="240" w:lineRule="auto"/>
      </w:pPr>
      <w:r>
        <w:br w:type="page"/>
      </w:r>
    </w:p>
    <w:p w14:paraId="413E0BC6" w14:textId="59BE735F" w:rsidR="000C2C68" w:rsidRPr="007E5FE2" w:rsidRDefault="000C2C68" w:rsidP="007E5FE2">
      <w:pPr>
        <w:spacing w:after="0" w:line="240" w:lineRule="auto"/>
        <w:rPr>
          <w:b/>
          <w:spacing w:val="5"/>
          <w:kern w:val="28"/>
          <w:sz w:val="72"/>
        </w:rPr>
        <w:sectPr w:rsidR="000C2C68" w:rsidRPr="007E5FE2" w:rsidSect="005C3D7E">
          <w:headerReference w:type="default" r:id="rId20"/>
          <w:footerReference w:type="default" r:id="rId21"/>
          <w:headerReference w:type="first" r:id="rId22"/>
          <w:pgSz w:w="11906" w:h="16838"/>
          <w:pgMar w:top="1418" w:right="1418" w:bottom="1418" w:left="1418" w:header="567" w:footer="283" w:gutter="0"/>
          <w:pgNumType w:start="1"/>
          <w:cols w:space="708"/>
          <w:docGrid w:linePitch="360"/>
        </w:sectPr>
      </w:pPr>
    </w:p>
    <w:p w14:paraId="1A71F946" w14:textId="0C6C5681" w:rsidR="005C3D7E" w:rsidRDefault="004712CE" w:rsidP="00601ABB">
      <w:pPr>
        <w:pStyle w:val="Heading2"/>
        <w:numPr>
          <w:ilvl w:val="0"/>
          <w:numId w:val="19"/>
        </w:numPr>
      </w:pPr>
      <w:bookmarkStart w:id="10" w:name="_Toc90396533"/>
      <w:r>
        <w:lastRenderedPageBreak/>
        <w:t xml:space="preserve">Indicative </w:t>
      </w:r>
      <w:r w:rsidR="001D0267">
        <w:t xml:space="preserve">average </w:t>
      </w:r>
      <w:r>
        <w:t>costs</w:t>
      </w:r>
      <w:bookmarkEnd w:id="10"/>
      <w:r>
        <w:t xml:space="preserve"> </w:t>
      </w:r>
    </w:p>
    <w:p w14:paraId="724F5999" w14:textId="1032A581" w:rsidR="00E94EFE" w:rsidRDefault="00F8400C" w:rsidP="00E94EFE">
      <w:pPr>
        <w:rPr>
          <w:lang w:eastAsia="ja-JP"/>
        </w:rPr>
      </w:pPr>
      <w:r>
        <w:rPr>
          <w:lang w:eastAsia="ja-JP"/>
        </w:rPr>
        <w:t>Table 1</w:t>
      </w:r>
      <w:r w:rsidR="00E94EFE">
        <w:rPr>
          <w:lang w:eastAsia="ja-JP"/>
        </w:rPr>
        <w:t xml:space="preserve"> contains indicative estimates of the average costs associated with establishing </w:t>
      </w:r>
      <w:r>
        <w:rPr>
          <w:lang w:eastAsia="ja-JP"/>
        </w:rPr>
        <w:t xml:space="preserve">and managing </w:t>
      </w:r>
      <w:r w:rsidR="00E94EFE">
        <w:rPr>
          <w:lang w:eastAsia="ja-JP"/>
        </w:rPr>
        <w:t xml:space="preserve">environmental planting projects in the </w:t>
      </w:r>
      <w:r>
        <w:rPr>
          <w:lang w:eastAsia="ja-JP"/>
        </w:rPr>
        <w:t>participating NRM regions</w:t>
      </w:r>
      <w:r w:rsidR="00E94EFE">
        <w:rPr>
          <w:lang w:eastAsia="ja-JP"/>
        </w:rPr>
        <w:t>. Th</w:t>
      </w:r>
      <w:r>
        <w:rPr>
          <w:lang w:eastAsia="ja-JP"/>
        </w:rPr>
        <w:t>e estimates are provided in seven</w:t>
      </w:r>
      <w:r w:rsidR="00E94EFE">
        <w:rPr>
          <w:lang w:eastAsia="ja-JP"/>
        </w:rPr>
        <w:t xml:space="preserve"> generalised cost categories relating to the establishment </w:t>
      </w:r>
      <w:r>
        <w:rPr>
          <w:lang w:eastAsia="ja-JP"/>
        </w:rPr>
        <w:t xml:space="preserve">and management </w:t>
      </w:r>
      <w:r w:rsidR="00E94EFE">
        <w:rPr>
          <w:lang w:eastAsia="ja-JP"/>
        </w:rPr>
        <w:t xml:space="preserve">of plantings: </w:t>
      </w:r>
    </w:p>
    <w:p w14:paraId="692D31C6" w14:textId="77777777" w:rsidR="00E94EFE" w:rsidRDefault="00E94EFE" w:rsidP="00E94EFE">
      <w:pPr>
        <w:pStyle w:val="ListParagraph"/>
        <w:numPr>
          <w:ilvl w:val="0"/>
          <w:numId w:val="30"/>
        </w:numPr>
        <w:rPr>
          <w:lang w:eastAsia="ja-JP"/>
        </w:rPr>
      </w:pPr>
      <w:r>
        <w:rPr>
          <w:lang w:eastAsia="ja-JP"/>
        </w:rPr>
        <w:t xml:space="preserve">site preparation – weed control; </w:t>
      </w:r>
    </w:p>
    <w:p w14:paraId="05DB680D" w14:textId="77777777" w:rsidR="00E94EFE" w:rsidRDefault="00E94EFE" w:rsidP="00E94EFE">
      <w:pPr>
        <w:pStyle w:val="ListParagraph"/>
        <w:numPr>
          <w:ilvl w:val="0"/>
          <w:numId w:val="30"/>
        </w:numPr>
        <w:rPr>
          <w:lang w:eastAsia="ja-JP"/>
        </w:rPr>
      </w:pPr>
      <w:r>
        <w:rPr>
          <w:lang w:eastAsia="ja-JP"/>
        </w:rPr>
        <w:t xml:space="preserve">soil preparation; </w:t>
      </w:r>
    </w:p>
    <w:p w14:paraId="4D337C82" w14:textId="77777777" w:rsidR="00E94EFE" w:rsidRDefault="00E94EFE" w:rsidP="00E94EFE">
      <w:pPr>
        <w:pStyle w:val="ListParagraph"/>
        <w:numPr>
          <w:ilvl w:val="0"/>
          <w:numId w:val="30"/>
        </w:numPr>
        <w:rPr>
          <w:lang w:eastAsia="ja-JP"/>
        </w:rPr>
      </w:pPr>
      <w:r>
        <w:rPr>
          <w:lang w:eastAsia="ja-JP"/>
        </w:rPr>
        <w:t xml:space="preserve">cost of seedlings and seed; </w:t>
      </w:r>
    </w:p>
    <w:p w14:paraId="42E7EECE" w14:textId="127E37AD" w:rsidR="00E94EFE" w:rsidRDefault="00F8400C" w:rsidP="00E94EFE">
      <w:pPr>
        <w:pStyle w:val="ListParagraph"/>
        <w:numPr>
          <w:ilvl w:val="0"/>
          <w:numId w:val="30"/>
        </w:numPr>
        <w:rPr>
          <w:lang w:eastAsia="ja-JP"/>
        </w:rPr>
      </w:pPr>
      <w:r>
        <w:rPr>
          <w:lang w:eastAsia="ja-JP"/>
        </w:rPr>
        <w:t xml:space="preserve">planting costs; </w:t>
      </w:r>
      <w:r w:rsidR="00E94EFE">
        <w:rPr>
          <w:lang w:eastAsia="ja-JP"/>
        </w:rPr>
        <w:t xml:space="preserve"> </w:t>
      </w:r>
    </w:p>
    <w:p w14:paraId="59B7C2B9" w14:textId="3C3B737D" w:rsidR="00E94EFE" w:rsidRDefault="00F8400C" w:rsidP="00E94EFE">
      <w:pPr>
        <w:pStyle w:val="ListParagraph"/>
        <w:numPr>
          <w:ilvl w:val="0"/>
          <w:numId w:val="30"/>
        </w:numPr>
        <w:rPr>
          <w:lang w:eastAsia="ja-JP"/>
        </w:rPr>
      </w:pPr>
      <w:r>
        <w:rPr>
          <w:lang w:eastAsia="ja-JP"/>
        </w:rPr>
        <w:t xml:space="preserve">tree protection costs;  </w:t>
      </w:r>
    </w:p>
    <w:p w14:paraId="693FF5D0" w14:textId="694A1CC1" w:rsidR="00F8400C" w:rsidRDefault="00F8400C" w:rsidP="00E94EFE">
      <w:pPr>
        <w:pStyle w:val="ListParagraph"/>
        <w:numPr>
          <w:ilvl w:val="0"/>
          <w:numId w:val="30"/>
        </w:numPr>
        <w:rPr>
          <w:lang w:eastAsia="ja-JP"/>
        </w:rPr>
      </w:pPr>
      <w:r>
        <w:rPr>
          <w:lang w:eastAsia="ja-JP"/>
        </w:rPr>
        <w:t xml:space="preserve">freight (e.g. for seedlings and fencing materials); and </w:t>
      </w:r>
    </w:p>
    <w:p w14:paraId="08BA4658" w14:textId="4C7502BF" w:rsidR="00F8400C" w:rsidRDefault="00F8400C" w:rsidP="00E94EFE">
      <w:pPr>
        <w:pStyle w:val="ListParagraph"/>
        <w:numPr>
          <w:ilvl w:val="0"/>
          <w:numId w:val="30"/>
        </w:numPr>
        <w:rPr>
          <w:lang w:eastAsia="ja-JP"/>
        </w:rPr>
      </w:pPr>
      <w:proofErr w:type="gramStart"/>
      <w:r>
        <w:rPr>
          <w:lang w:eastAsia="ja-JP"/>
        </w:rPr>
        <w:t>recurrent</w:t>
      </w:r>
      <w:proofErr w:type="gramEnd"/>
      <w:r>
        <w:rPr>
          <w:lang w:eastAsia="ja-JP"/>
        </w:rPr>
        <w:t xml:space="preserve"> management costs (weed control, pest control and post-planting watering).</w:t>
      </w:r>
    </w:p>
    <w:p w14:paraId="7DDA66E8" w14:textId="16B5C7A0" w:rsidR="00847CC2" w:rsidRDefault="00F8400C" w:rsidP="001D0267">
      <w:pPr>
        <w:rPr>
          <w:lang w:eastAsia="ja-JP"/>
        </w:rPr>
      </w:pPr>
      <w:r w:rsidRPr="00F8400C">
        <w:rPr>
          <w:lang w:eastAsia="ja-JP"/>
        </w:rPr>
        <w:t>As noted in Section 1.1 above, the information contained in Table 1 is intended to provide potential applicants with an initial point of reference when considering w</w:t>
      </w:r>
      <w:r>
        <w:rPr>
          <w:lang w:eastAsia="ja-JP"/>
        </w:rPr>
        <w:t>hether to participate in the C+B</w:t>
      </w:r>
      <w:r w:rsidRPr="00F8400C">
        <w:rPr>
          <w:lang w:eastAsia="ja-JP"/>
        </w:rPr>
        <w:t xml:space="preserve"> Pilot. It should not be relied on as the sole or primary source of information when undertaking project planning or submitting an application to participate in the </w:t>
      </w:r>
      <w:r>
        <w:rPr>
          <w:lang w:eastAsia="ja-JP"/>
        </w:rPr>
        <w:t>C+B</w:t>
      </w:r>
      <w:r w:rsidRPr="00F8400C">
        <w:rPr>
          <w:lang w:eastAsia="ja-JP"/>
        </w:rPr>
        <w:t xml:space="preserve"> Pilot.</w:t>
      </w:r>
    </w:p>
    <w:p w14:paraId="6DA19C53" w14:textId="57E1ED7A" w:rsidR="00847CC2" w:rsidRDefault="00F8400C" w:rsidP="001D0267">
      <w:pPr>
        <w:rPr>
          <w:lang w:eastAsia="ja-JP"/>
        </w:rPr>
      </w:pPr>
      <w:r>
        <w:rPr>
          <w:noProof/>
          <w:lang w:eastAsia="en-AU"/>
        </w:rPr>
        <mc:AlternateContent>
          <mc:Choice Requires="wps">
            <w:drawing>
              <wp:anchor distT="0" distB="0" distL="114300" distR="114300" simplePos="0" relativeHeight="251669504" behindDoc="0" locked="0" layoutInCell="1" allowOverlap="1" wp14:anchorId="116054F0" wp14:editId="37A73914">
                <wp:simplePos x="0" y="0"/>
                <wp:positionH relativeFrom="margin">
                  <wp:posOffset>0</wp:posOffset>
                </wp:positionH>
                <wp:positionV relativeFrom="paragraph">
                  <wp:posOffset>-635</wp:posOffset>
                </wp:positionV>
                <wp:extent cx="6229350" cy="2457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29350" cy="2457450"/>
                        </a:xfrm>
                        <a:prstGeom prst="rect">
                          <a:avLst/>
                        </a:prstGeom>
                        <a:solidFill>
                          <a:schemeClr val="bg1">
                            <a:lumMod val="75000"/>
                          </a:schemeClr>
                        </a:solidFill>
                        <a:ln w="6350">
                          <a:noFill/>
                        </a:ln>
                      </wps:spPr>
                      <wps:txbx>
                        <w:txbxContent>
                          <w:p w14:paraId="31D5BB04" w14:textId="77777777" w:rsidR="00F8400C" w:rsidRPr="0076313E" w:rsidRDefault="00F8400C" w:rsidP="00F8400C">
                            <w:pPr>
                              <w:rPr>
                                <w:b/>
                                <w:lang w:eastAsia="ja-JP"/>
                              </w:rPr>
                            </w:pPr>
                            <w:r w:rsidRPr="0076313E">
                              <w:rPr>
                                <w:b/>
                                <w:lang w:eastAsia="ja-JP"/>
                              </w:rPr>
                              <w:t xml:space="preserve">Should GST be included in the cost estimates submitted through the web portal? </w:t>
                            </w:r>
                          </w:p>
                          <w:p w14:paraId="6F7455ED" w14:textId="77777777" w:rsidR="00F8400C" w:rsidRDefault="00F8400C" w:rsidP="00F8400C">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5D115E41" w14:textId="2CBBE3EE" w:rsidR="00F8400C" w:rsidRDefault="00F8400C" w:rsidP="00F8400C">
                            <w:pPr>
                              <w:rPr>
                                <w:lang w:eastAsia="ja-JP"/>
                              </w:rPr>
                            </w:pPr>
                            <w:r>
                              <w:rPr>
                                <w:lang w:eastAsia="ja-JP"/>
                              </w:rPr>
                              <w:t xml:space="preserve">For example, if you intend to use </w:t>
                            </w:r>
                            <w:proofErr w:type="spellStart"/>
                            <w:r>
                              <w:rPr>
                                <w:lang w:eastAsia="ja-JP"/>
                              </w:rPr>
                              <w:t>tubestock</w:t>
                            </w:r>
                            <w:proofErr w:type="spellEnd"/>
                            <w:r>
                              <w:rPr>
                                <w:lang w:eastAsia="ja-JP"/>
                              </w:rPr>
                              <w:t xml:space="preserve"> from a local nursery but plant the seedlings yourself, GST is likely to be payable on the </w:t>
                            </w:r>
                            <w:proofErr w:type="spellStart"/>
                            <w:r>
                              <w:rPr>
                                <w:lang w:eastAsia="ja-JP"/>
                              </w:rPr>
                              <w:t>tubestock</w:t>
                            </w:r>
                            <w:proofErr w:type="spellEnd"/>
                            <w:r>
                              <w:rPr>
                                <w:lang w:eastAsia="ja-JP"/>
                              </w:rPr>
                              <w:t xml:space="preserve"> but not on the amount you cost for your time and labour. Consequently, the cost estimates submitted through the web portal should: (a) include the GST payable on the </w:t>
                            </w:r>
                            <w:proofErr w:type="spellStart"/>
                            <w:r>
                              <w:rPr>
                                <w:lang w:eastAsia="ja-JP"/>
                              </w:rPr>
                              <w:t>tubestock</w:t>
                            </w:r>
                            <w:proofErr w:type="spellEnd"/>
                            <w:r>
                              <w:rPr>
                                <w:lang w:eastAsia="ja-JP"/>
                              </w:rPr>
                              <w:t xml:space="preserve">; and (b) not include GST in the cost of the labour associated with planting the seedlings. </w:t>
                            </w:r>
                          </w:p>
                          <w:p w14:paraId="7E59D8DF" w14:textId="6386E31C" w:rsidR="00F8400C" w:rsidRDefault="00F8400C" w:rsidP="00F8400C">
                            <w:pPr>
                              <w:rPr>
                                <w:lang w:eastAsia="ja-JP"/>
                              </w:rPr>
                            </w:pPr>
                            <w:r>
                              <w:rPr>
                                <w:lang w:eastAsia="ja-JP"/>
                              </w:rPr>
                              <w:t>Note that, if you are registered for GST, GST will be included in any biodiversity payment offer that you may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54F0" id="Text Box 8" o:spid="_x0000_s1027" type="#_x0000_t202" style="position:absolute;margin-left:0;margin-top:-.05pt;width:490.5pt;height:1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1qUAIAAKUEAAAOAAAAZHJzL2Uyb0RvYy54bWysVMtuGjEU3VfqP1jeNwOUvBBDRIlSVUqT&#10;SKTK2ng8MJLt69qGmfTre+wB8mhXVTfmvuY+zrmX6VVnNNspHxqyJR+eDDhTVlLV2HXJfzzefLrg&#10;LERhK6HJqpI/q8CvZh8/TFs3USPakK6UZ0hiw6R1Jd/E6CZFEeRGGRFOyCkLZ03eiAjVr4vKixbZ&#10;jS5Gg8FZ0ZKvnCepQoD1unfyWc5f10rG+7oOKjJdcvQW8+vzu0pvMZuKydoLt2nkvg3xD10Y0VgU&#10;Paa6FlGwrW/+SGUa6SlQHU8kmYLqupEqz4BphoN30yw3wqk8C8AJ7ghT+H9p5d3uwbOmKjmIssKA&#10;okfVRfaFOnaR0GldmCBo6RAWO5jB8sEeYExDd7U36RfjMPiB8/MR25RMwng2Gl1+PoVLwjcan56P&#10;oSB/8fK58yF+VWRYEkruQV7GVOxuQ+xDDyGpWiDdVDeN1llJC6MW2rOdANWr9TB/qrfmO1W97fx0&#10;MDiUzPuVwnMDbzJpy1q0m3pNiS2lEn11bRGeAOkHT1LsVl2G7wjKiqpnYOWp37Xg5E2DeW5FiA/C&#10;Y7mAAQ4m3uOpNaEW7SXONuR//c2e4sE5vJy1WNaSh59b4RVn+pvFNlwOx+O03VkBtiMo/rVn9dpj&#10;t2ZBAGmI03Qyiyk+6oNYezJPuKt5qgqXsBK1Sx4P4iL2J4S7lGo+z0HYZyfirV06mVIn7BJbj92T&#10;8G5PacQ23NFhrcXkHbN9bI/6fBupbjLtCece1T38uIXM2/5u07G91nPUy7/L7DcAAAD//wMAUEsD&#10;BBQABgAIAAAAIQALrIrB3gAAAAYBAAAPAAAAZHJzL2Rvd25yZXYueG1sTI9BawIxFITvhf6H8Aq9&#10;FM1ui7KumxURKrRQWLUXb89NuhuavCxJ1O2/b3qyx2GGmW+q1WgNuygftCMB+TQDpqh1UlMn4PPw&#10;OimAhYgk0ThSAn5UgFV9f1dhKd2Vduqyjx1LJRRKFNDHOJSch7ZXFsPUDYqS9+W8xZik77j0eE3l&#10;1vDnLJtzi5rSQo+D2vSq/d6frYAGt4eZR7151x/N8e1p25jdbC3E48O4XgKLaoy3MPzhJ3SoE9PJ&#10;nUkGZgSkI1HAJAeWzEWRJ30S8FLMF8Driv/Hr38BAAD//wMAUEsBAi0AFAAGAAgAAAAhALaDOJL+&#10;AAAA4QEAABMAAAAAAAAAAAAAAAAAAAAAAFtDb250ZW50X1R5cGVzXS54bWxQSwECLQAUAAYACAAA&#10;ACEAOP0h/9YAAACUAQAACwAAAAAAAAAAAAAAAAAvAQAAX3JlbHMvLnJlbHNQSwECLQAUAAYACAAA&#10;ACEAYTY9alACAAClBAAADgAAAAAAAAAAAAAAAAAuAgAAZHJzL2Uyb0RvYy54bWxQSwECLQAUAAYA&#10;CAAAACEAC6yKwd4AAAAGAQAADwAAAAAAAAAAAAAAAACqBAAAZHJzL2Rvd25yZXYueG1sUEsFBgAA&#10;AAAEAAQA8wAAALUFAAAAAA==&#10;" fillcolor="#bfbfbf [2412]" stroked="f" strokeweight=".5pt">
                <v:textbox>
                  <w:txbxContent>
                    <w:p w14:paraId="31D5BB04" w14:textId="77777777" w:rsidR="00F8400C" w:rsidRPr="0076313E" w:rsidRDefault="00F8400C" w:rsidP="00F8400C">
                      <w:pPr>
                        <w:rPr>
                          <w:b/>
                          <w:lang w:eastAsia="ja-JP"/>
                        </w:rPr>
                      </w:pPr>
                      <w:r w:rsidRPr="0076313E">
                        <w:rPr>
                          <w:b/>
                          <w:lang w:eastAsia="ja-JP"/>
                        </w:rPr>
                        <w:t xml:space="preserve">Should GST be included in the cost estimates submitted through the web portal? </w:t>
                      </w:r>
                    </w:p>
                    <w:p w14:paraId="6F7455ED" w14:textId="77777777" w:rsidR="00F8400C" w:rsidRDefault="00F8400C" w:rsidP="00F8400C">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5D115E41" w14:textId="2CBBE3EE" w:rsidR="00F8400C" w:rsidRDefault="00F8400C" w:rsidP="00F8400C">
                      <w:pPr>
                        <w:rPr>
                          <w:lang w:eastAsia="ja-JP"/>
                        </w:rPr>
                      </w:pPr>
                      <w:r>
                        <w:rPr>
                          <w:lang w:eastAsia="ja-JP"/>
                        </w:rPr>
                        <w:t xml:space="preserve">For example, if you intend to use </w:t>
                      </w:r>
                      <w:proofErr w:type="spellStart"/>
                      <w:r>
                        <w:rPr>
                          <w:lang w:eastAsia="ja-JP"/>
                        </w:rPr>
                        <w:t>tubestock</w:t>
                      </w:r>
                      <w:proofErr w:type="spellEnd"/>
                      <w:r>
                        <w:rPr>
                          <w:lang w:eastAsia="ja-JP"/>
                        </w:rPr>
                        <w:t xml:space="preserve"> from a local nursery but plant the seedlings yourself, GST is likely to be payable on the </w:t>
                      </w:r>
                      <w:proofErr w:type="spellStart"/>
                      <w:r>
                        <w:rPr>
                          <w:lang w:eastAsia="ja-JP"/>
                        </w:rPr>
                        <w:t>tubestock</w:t>
                      </w:r>
                      <w:proofErr w:type="spellEnd"/>
                      <w:r>
                        <w:rPr>
                          <w:lang w:eastAsia="ja-JP"/>
                        </w:rPr>
                        <w:t xml:space="preserve"> but not on the amount you cost for your time and labour. Consequently, the cost estimates submitted through the web portal should: (a) include the GST payable on the </w:t>
                      </w:r>
                      <w:proofErr w:type="spellStart"/>
                      <w:r>
                        <w:rPr>
                          <w:lang w:eastAsia="ja-JP"/>
                        </w:rPr>
                        <w:t>tubestock</w:t>
                      </w:r>
                      <w:proofErr w:type="spellEnd"/>
                      <w:r>
                        <w:rPr>
                          <w:lang w:eastAsia="ja-JP"/>
                        </w:rPr>
                        <w:t xml:space="preserve">; and (b) not include GST in the cost of the labour associated with planting the seedlings. </w:t>
                      </w:r>
                    </w:p>
                    <w:p w14:paraId="7E59D8DF" w14:textId="6386E31C" w:rsidR="00F8400C" w:rsidRDefault="00F8400C" w:rsidP="00F8400C">
                      <w:pPr>
                        <w:rPr>
                          <w:lang w:eastAsia="ja-JP"/>
                        </w:rPr>
                      </w:pPr>
                      <w:r>
                        <w:rPr>
                          <w:lang w:eastAsia="ja-JP"/>
                        </w:rPr>
                        <w:t>Note that, if you are registered for GST, GST will be included in any biodiversity payment offer that you may receive.</w:t>
                      </w:r>
                    </w:p>
                  </w:txbxContent>
                </v:textbox>
                <w10:wrap anchorx="margin"/>
              </v:shape>
            </w:pict>
          </mc:Fallback>
        </mc:AlternateContent>
      </w:r>
    </w:p>
    <w:p w14:paraId="7DA849EC" w14:textId="684712A7" w:rsidR="00847CC2" w:rsidRDefault="00847CC2" w:rsidP="001D0267">
      <w:pPr>
        <w:rPr>
          <w:lang w:eastAsia="ja-JP"/>
        </w:rPr>
      </w:pPr>
    </w:p>
    <w:p w14:paraId="09A38D6D" w14:textId="13A3DEA2" w:rsidR="00847CC2" w:rsidRDefault="00847CC2" w:rsidP="001D0267">
      <w:pPr>
        <w:rPr>
          <w:lang w:eastAsia="ja-JP"/>
        </w:rPr>
      </w:pPr>
    </w:p>
    <w:p w14:paraId="10A09AC9" w14:textId="47BECE50" w:rsidR="00847CC2" w:rsidRDefault="00847CC2" w:rsidP="001D0267">
      <w:pPr>
        <w:rPr>
          <w:lang w:eastAsia="ja-JP"/>
        </w:rPr>
      </w:pPr>
    </w:p>
    <w:p w14:paraId="7DFD9DD6" w14:textId="3AB2FB3A" w:rsidR="00847CC2" w:rsidRDefault="00847CC2" w:rsidP="001D0267">
      <w:pPr>
        <w:rPr>
          <w:lang w:eastAsia="ja-JP"/>
        </w:rPr>
      </w:pPr>
    </w:p>
    <w:p w14:paraId="7F5CB902" w14:textId="43B7E276" w:rsidR="00847CC2" w:rsidRDefault="00847CC2" w:rsidP="001D0267">
      <w:pPr>
        <w:rPr>
          <w:lang w:eastAsia="ja-JP"/>
        </w:rPr>
      </w:pPr>
    </w:p>
    <w:p w14:paraId="0F132D64" w14:textId="77777777" w:rsidR="003F22F7" w:rsidRPr="00995463" w:rsidRDefault="003F22F7" w:rsidP="007E5FE2"/>
    <w:p w14:paraId="36B6467A" w14:textId="77777777" w:rsidR="00F95627" w:rsidRDefault="00F95627">
      <w:pPr>
        <w:spacing w:after="0" w:line="240" w:lineRule="auto"/>
        <w:rPr>
          <w:b/>
          <w:lang w:eastAsia="ja-JP"/>
        </w:rPr>
      </w:pPr>
    </w:p>
    <w:p w14:paraId="765C2A4F" w14:textId="77777777" w:rsidR="00F95627" w:rsidRDefault="00F95627">
      <w:pPr>
        <w:spacing w:after="0" w:line="240" w:lineRule="auto"/>
        <w:rPr>
          <w:b/>
          <w:lang w:eastAsia="ja-JP"/>
        </w:rPr>
      </w:pPr>
    </w:p>
    <w:p w14:paraId="038ACB6E" w14:textId="412CFFBF" w:rsidR="00E94EFE" w:rsidRDefault="00E94EFE">
      <w:pPr>
        <w:spacing w:after="0" w:line="240" w:lineRule="auto"/>
        <w:rPr>
          <w:b/>
          <w:lang w:eastAsia="ja-JP"/>
        </w:rPr>
      </w:pPr>
      <w:r>
        <w:rPr>
          <w:b/>
          <w:lang w:eastAsia="ja-JP"/>
        </w:rPr>
        <w:br w:type="page"/>
      </w:r>
    </w:p>
    <w:p w14:paraId="29EA4797" w14:textId="3B295C7F" w:rsidR="00285040" w:rsidRDefault="0024737F" w:rsidP="004712CE">
      <w:pPr>
        <w:rPr>
          <w:b/>
          <w:lang w:eastAsia="ja-JP"/>
        </w:rPr>
      </w:pPr>
      <w:r>
        <w:rPr>
          <w:b/>
          <w:lang w:eastAsia="ja-JP"/>
        </w:rPr>
        <w:lastRenderedPageBreak/>
        <w:t>Table 1</w:t>
      </w:r>
      <w:r w:rsidR="00285040" w:rsidRPr="00B1163B">
        <w:rPr>
          <w:b/>
          <w:lang w:eastAsia="ja-JP"/>
        </w:rPr>
        <w:t xml:space="preserve">. </w:t>
      </w:r>
      <w:r w:rsidR="00285040">
        <w:rPr>
          <w:b/>
          <w:lang w:eastAsia="ja-JP"/>
        </w:rPr>
        <w:t xml:space="preserve">Indicative </w:t>
      </w:r>
      <w:r w:rsidR="002D1525">
        <w:rPr>
          <w:b/>
          <w:lang w:eastAsia="ja-JP"/>
        </w:rPr>
        <w:t>cost</w:t>
      </w:r>
      <w:r w:rsidR="00B915B1">
        <w:rPr>
          <w:b/>
          <w:lang w:eastAsia="ja-JP"/>
        </w:rPr>
        <w:t>s</w:t>
      </w:r>
      <w:r w:rsidR="00285040">
        <w:rPr>
          <w:b/>
          <w:lang w:eastAsia="ja-JP"/>
        </w:rPr>
        <w:t>, by cost component</w:t>
      </w:r>
    </w:p>
    <w:tbl>
      <w:tblPr>
        <w:tblStyle w:val="TableGrid"/>
        <w:tblW w:w="0" w:type="auto"/>
        <w:tblLook w:val="04A0" w:firstRow="1" w:lastRow="0" w:firstColumn="1" w:lastColumn="0" w:noHBand="0" w:noVBand="1"/>
      </w:tblPr>
      <w:tblGrid>
        <w:gridCol w:w="3397"/>
        <w:gridCol w:w="2552"/>
        <w:gridCol w:w="3111"/>
      </w:tblGrid>
      <w:tr w:rsidR="00451AB6" w:rsidRPr="001D4EE8" w14:paraId="7825F9C7" w14:textId="77777777" w:rsidTr="00B915B1">
        <w:trPr>
          <w:trHeight w:val="290"/>
        </w:trPr>
        <w:tc>
          <w:tcPr>
            <w:tcW w:w="3397" w:type="dxa"/>
            <w:shd w:val="clear" w:color="auto" w:fill="92D050"/>
            <w:noWrap/>
            <w:hideMark/>
          </w:tcPr>
          <w:p w14:paraId="2E0BE649" w14:textId="77777777" w:rsidR="00451AB6" w:rsidRPr="001D4EE8" w:rsidRDefault="00451AB6" w:rsidP="003C10CB">
            <w:pPr>
              <w:spacing w:after="60" w:line="240" w:lineRule="auto"/>
              <w:rPr>
                <w:rFonts w:asciiTheme="majorHAnsi" w:hAnsiTheme="majorHAnsi" w:cstheme="minorHAnsi"/>
                <w:sz w:val="24"/>
                <w:szCs w:val="24"/>
                <w:lang w:eastAsia="ja-JP"/>
              </w:rPr>
            </w:pPr>
          </w:p>
        </w:tc>
        <w:tc>
          <w:tcPr>
            <w:tcW w:w="2552" w:type="dxa"/>
            <w:shd w:val="clear" w:color="auto" w:fill="92D050"/>
            <w:noWrap/>
            <w:hideMark/>
          </w:tcPr>
          <w:p w14:paraId="198E3C7D" w14:textId="77777777" w:rsidR="00451AB6" w:rsidRPr="001D4EE8" w:rsidRDefault="00451AB6" w:rsidP="003C10CB">
            <w:pPr>
              <w:spacing w:after="60" w:line="240" w:lineRule="auto"/>
              <w:jc w:val="center"/>
              <w:rPr>
                <w:rFonts w:asciiTheme="majorHAnsi" w:hAnsiTheme="majorHAnsi" w:cstheme="minorHAnsi"/>
                <w:b/>
                <w:bCs/>
                <w:sz w:val="24"/>
                <w:szCs w:val="24"/>
                <w:lang w:eastAsia="ja-JP"/>
              </w:rPr>
            </w:pPr>
            <w:r w:rsidRPr="001D4EE8">
              <w:rPr>
                <w:rFonts w:asciiTheme="majorHAnsi" w:hAnsiTheme="majorHAnsi" w:cstheme="minorHAnsi"/>
                <w:b/>
                <w:bCs/>
                <w:sz w:val="24"/>
                <w:szCs w:val="24"/>
                <w:lang w:eastAsia="ja-JP"/>
              </w:rPr>
              <w:t>Cost range</w:t>
            </w:r>
          </w:p>
        </w:tc>
        <w:tc>
          <w:tcPr>
            <w:tcW w:w="3111" w:type="dxa"/>
            <w:shd w:val="clear" w:color="auto" w:fill="92D050"/>
            <w:noWrap/>
            <w:hideMark/>
          </w:tcPr>
          <w:p w14:paraId="00B34335" w14:textId="77777777" w:rsidR="00451AB6" w:rsidRPr="001D4EE8" w:rsidRDefault="00451AB6" w:rsidP="003C10CB">
            <w:pPr>
              <w:spacing w:after="60" w:line="240" w:lineRule="auto"/>
              <w:jc w:val="center"/>
              <w:rPr>
                <w:rFonts w:asciiTheme="majorHAnsi" w:hAnsiTheme="majorHAnsi" w:cstheme="minorHAnsi"/>
                <w:b/>
                <w:bCs/>
                <w:sz w:val="24"/>
                <w:szCs w:val="24"/>
                <w:lang w:eastAsia="ja-JP"/>
              </w:rPr>
            </w:pPr>
            <w:r w:rsidRPr="001D4EE8">
              <w:rPr>
                <w:rFonts w:asciiTheme="majorHAnsi" w:hAnsiTheme="majorHAnsi" w:cstheme="minorHAnsi"/>
                <w:b/>
                <w:bCs/>
                <w:sz w:val="24"/>
                <w:szCs w:val="24"/>
                <w:lang w:eastAsia="ja-JP"/>
              </w:rPr>
              <w:t>Comment</w:t>
            </w:r>
          </w:p>
        </w:tc>
      </w:tr>
      <w:tr w:rsidR="00451AB6" w:rsidRPr="00587780" w14:paraId="3B0E72EC" w14:textId="77777777" w:rsidTr="002D6F0E">
        <w:trPr>
          <w:trHeight w:val="290"/>
        </w:trPr>
        <w:tc>
          <w:tcPr>
            <w:tcW w:w="9060" w:type="dxa"/>
            <w:gridSpan w:val="3"/>
            <w:shd w:val="clear" w:color="auto" w:fill="C2D69B" w:themeFill="accent3" w:themeFillTint="99"/>
            <w:noWrap/>
            <w:hideMark/>
          </w:tcPr>
          <w:p w14:paraId="54EA4964" w14:textId="4077E1DB" w:rsidR="00451AB6" w:rsidRPr="00587780" w:rsidRDefault="00451AB6" w:rsidP="003C10CB">
            <w:pPr>
              <w:spacing w:after="60" w:line="240" w:lineRule="auto"/>
              <w:rPr>
                <w:rFonts w:asciiTheme="majorHAnsi" w:hAnsiTheme="majorHAnsi" w:cstheme="minorHAnsi"/>
                <w:lang w:eastAsia="ja-JP"/>
              </w:rPr>
            </w:pPr>
            <w:r>
              <w:rPr>
                <w:rFonts w:asciiTheme="majorHAnsi" w:hAnsiTheme="majorHAnsi" w:cstheme="minorHAnsi"/>
                <w:b/>
                <w:bCs/>
                <w:lang w:eastAsia="ja-JP"/>
              </w:rPr>
              <w:t xml:space="preserve">1. </w:t>
            </w:r>
            <w:r w:rsidRPr="00587780">
              <w:rPr>
                <w:rFonts w:asciiTheme="majorHAnsi" w:hAnsiTheme="majorHAnsi" w:cstheme="minorHAnsi"/>
                <w:b/>
                <w:bCs/>
                <w:lang w:eastAsia="ja-JP"/>
              </w:rPr>
              <w:t xml:space="preserve">Site preparation - weed control </w:t>
            </w:r>
          </w:p>
        </w:tc>
      </w:tr>
      <w:tr w:rsidR="00451AB6" w:rsidRPr="00587780" w14:paraId="55C5B9C6" w14:textId="77777777" w:rsidTr="00B915B1">
        <w:trPr>
          <w:trHeight w:val="290"/>
        </w:trPr>
        <w:tc>
          <w:tcPr>
            <w:tcW w:w="3397" w:type="dxa"/>
            <w:noWrap/>
            <w:hideMark/>
          </w:tcPr>
          <w:p w14:paraId="345B894C"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Non-woody weed spot spray </w:t>
            </w:r>
          </w:p>
        </w:tc>
        <w:tc>
          <w:tcPr>
            <w:tcW w:w="2552" w:type="dxa"/>
            <w:noWrap/>
            <w:hideMark/>
          </w:tcPr>
          <w:p w14:paraId="36AEFFFA"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$80-$250 per ha per treatment</w:t>
            </w:r>
          </w:p>
        </w:tc>
        <w:tc>
          <w:tcPr>
            <w:tcW w:w="3111" w:type="dxa"/>
            <w:noWrap/>
            <w:hideMark/>
          </w:tcPr>
          <w:p w14:paraId="729EEBB7"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Plantings generally require between 0-3 treatments.</w:t>
            </w:r>
          </w:p>
        </w:tc>
      </w:tr>
      <w:tr w:rsidR="00451AB6" w:rsidRPr="00587780" w14:paraId="40F9F061" w14:textId="77777777" w:rsidTr="00B915B1">
        <w:trPr>
          <w:trHeight w:val="290"/>
        </w:trPr>
        <w:tc>
          <w:tcPr>
            <w:tcW w:w="3397" w:type="dxa"/>
            <w:noWrap/>
            <w:hideMark/>
          </w:tcPr>
          <w:p w14:paraId="1D74C928"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Non-woody weed boom spray </w:t>
            </w:r>
          </w:p>
        </w:tc>
        <w:tc>
          <w:tcPr>
            <w:tcW w:w="2552" w:type="dxa"/>
            <w:noWrap/>
            <w:hideMark/>
          </w:tcPr>
          <w:p w14:paraId="2455D069"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$40-$200 per ha per treatment</w:t>
            </w:r>
          </w:p>
        </w:tc>
        <w:tc>
          <w:tcPr>
            <w:tcW w:w="3111" w:type="dxa"/>
            <w:noWrap/>
            <w:hideMark/>
          </w:tcPr>
          <w:p w14:paraId="0B290D8F"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Plantings generally require between 0-3 treatments.</w:t>
            </w:r>
          </w:p>
        </w:tc>
      </w:tr>
      <w:tr w:rsidR="00451AB6" w:rsidRPr="00587780" w14:paraId="0567FBCE" w14:textId="77777777" w:rsidTr="00B915B1">
        <w:trPr>
          <w:trHeight w:val="290"/>
        </w:trPr>
        <w:tc>
          <w:tcPr>
            <w:tcW w:w="3397" w:type="dxa"/>
            <w:noWrap/>
            <w:hideMark/>
          </w:tcPr>
          <w:p w14:paraId="7C69E251" w14:textId="77777777" w:rsidR="00451AB6"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Woody weed treatments</w:t>
            </w:r>
            <w:r>
              <w:rPr>
                <w:rFonts w:asciiTheme="majorHAnsi" w:hAnsiTheme="majorHAnsi" w:cstheme="minorHAnsi"/>
                <w:lang w:eastAsia="ja-JP"/>
              </w:rPr>
              <w:t xml:space="preserve"> </w:t>
            </w:r>
          </w:p>
          <w:p w14:paraId="4F879360" w14:textId="706E2DBF" w:rsidR="00451AB6" w:rsidRPr="00451AB6" w:rsidRDefault="00451AB6" w:rsidP="00B915B1">
            <w:pPr>
              <w:spacing w:after="60" w:line="240" w:lineRule="auto"/>
              <w:rPr>
                <w:rFonts w:asciiTheme="majorHAnsi" w:hAnsiTheme="majorHAnsi" w:cstheme="minorHAnsi"/>
                <w:sz w:val="18"/>
                <w:szCs w:val="18"/>
                <w:lang w:eastAsia="ja-JP"/>
              </w:rPr>
            </w:pPr>
            <w:r w:rsidRPr="00451AB6">
              <w:rPr>
                <w:rFonts w:asciiTheme="majorHAnsi" w:hAnsiTheme="majorHAnsi" w:cstheme="minorHAnsi"/>
                <w:sz w:val="18"/>
                <w:szCs w:val="18"/>
                <w:lang w:eastAsia="ja-JP"/>
              </w:rPr>
              <w:t xml:space="preserve">NB: </w:t>
            </w:r>
            <w:r>
              <w:rPr>
                <w:rFonts w:asciiTheme="majorHAnsi" w:hAnsiTheme="majorHAnsi" w:cstheme="minorHAnsi"/>
                <w:sz w:val="18"/>
                <w:szCs w:val="18"/>
                <w:lang w:eastAsia="ja-JP"/>
              </w:rPr>
              <w:t>Woody plants can only be treated if they are a</w:t>
            </w:r>
            <w:r w:rsidR="00B915B1">
              <w:rPr>
                <w:rFonts w:asciiTheme="majorHAnsi" w:hAnsiTheme="majorHAnsi" w:cstheme="minorHAnsi"/>
                <w:sz w:val="18"/>
                <w:szCs w:val="18"/>
                <w:lang w:eastAsia="ja-JP"/>
              </w:rPr>
              <w:t xml:space="preserve">n exotic </w:t>
            </w:r>
            <w:r w:rsidRPr="00451AB6">
              <w:rPr>
                <w:rFonts w:asciiTheme="majorHAnsi" w:hAnsiTheme="majorHAnsi" w:cstheme="minorHAnsi"/>
                <w:sz w:val="18"/>
                <w:szCs w:val="18"/>
                <w:lang w:eastAsia="ja-JP"/>
              </w:rPr>
              <w:t>weed species</w:t>
            </w:r>
            <w:r>
              <w:rPr>
                <w:rFonts w:asciiTheme="majorHAnsi" w:hAnsiTheme="majorHAnsi" w:cstheme="minorHAnsi"/>
                <w:sz w:val="18"/>
                <w:szCs w:val="18"/>
                <w:lang w:eastAsia="ja-JP"/>
              </w:rPr>
              <w:t>.</w:t>
            </w:r>
            <w:r w:rsidRPr="00451AB6">
              <w:rPr>
                <w:rFonts w:asciiTheme="majorHAnsi" w:hAnsiTheme="majorHAnsi" w:cstheme="minorHAnsi"/>
                <w:sz w:val="18"/>
                <w:szCs w:val="18"/>
                <w:lang w:eastAsia="ja-JP"/>
              </w:rPr>
              <w:t xml:space="preserve"> </w:t>
            </w:r>
            <w:r w:rsidR="00B915B1">
              <w:rPr>
                <w:rFonts w:asciiTheme="majorHAnsi" w:hAnsiTheme="majorHAnsi" w:cstheme="minorHAnsi"/>
                <w:sz w:val="18"/>
                <w:szCs w:val="18"/>
                <w:lang w:eastAsia="ja-JP"/>
              </w:rPr>
              <w:t>I</w:t>
            </w:r>
            <w:r w:rsidRPr="00451AB6">
              <w:rPr>
                <w:rFonts w:asciiTheme="majorHAnsi" w:hAnsiTheme="majorHAnsi" w:cstheme="minorHAnsi"/>
                <w:sz w:val="18"/>
                <w:szCs w:val="18"/>
                <w:lang w:eastAsia="ja-JP"/>
              </w:rPr>
              <w:t>nvasive native scrub species</w:t>
            </w:r>
            <w:r w:rsidR="00B915B1">
              <w:rPr>
                <w:rFonts w:asciiTheme="majorHAnsi" w:hAnsiTheme="majorHAnsi" w:cstheme="minorHAnsi"/>
                <w:sz w:val="18"/>
                <w:szCs w:val="18"/>
                <w:lang w:eastAsia="ja-JP"/>
              </w:rPr>
              <w:t xml:space="preserve"> must not be cleared</w:t>
            </w:r>
            <w:r w:rsidRPr="00451AB6">
              <w:rPr>
                <w:rFonts w:asciiTheme="majorHAnsi" w:hAnsiTheme="majorHAnsi" w:cstheme="minorHAnsi"/>
                <w:sz w:val="18"/>
                <w:szCs w:val="18"/>
                <w:lang w:eastAsia="ja-JP"/>
              </w:rPr>
              <w:t xml:space="preserve">. </w:t>
            </w:r>
          </w:p>
        </w:tc>
        <w:tc>
          <w:tcPr>
            <w:tcW w:w="2552" w:type="dxa"/>
            <w:noWrap/>
            <w:hideMark/>
          </w:tcPr>
          <w:p w14:paraId="1F2DB76C"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$100-$500 per ha per treatment</w:t>
            </w:r>
          </w:p>
        </w:tc>
        <w:tc>
          <w:tcPr>
            <w:tcW w:w="3111" w:type="dxa"/>
            <w:noWrap/>
            <w:hideMark/>
          </w:tcPr>
          <w:p w14:paraId="37E27324"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species, extent of infestation and technique.</w:t>
            </w:r>
          </w:p>
        </w:tc>
      </w:tr>
      <w:tr w:rsidR="00451AB6" w:rsidRPr="00587780" w14:paraId="3B12DA26" w14:textId="77777777" w:rsidTr="002D6F0E">
        <w:trPr>
          <w:trHeight w:val="290"/>
        </w:trPr>
        <w:tc>
          <w:tcPr>
            <w:tcW w:w="9060" w:type="dxa"/>
            <w:gridSpan w:val="3"/>
            <w:shd w:val="clear" w:color="auto" w:fill="C2D69B" w:themeFill="accent3" w:themeFillTint="99"/>
            <w:noWrap/>
            <w:hideMark/>
          </w:tcPr>
          <w:p w14:paraId="0133CB82" w14:textId="395B8432" w:rsidR="00451AB6" w:rsidRPr="00587780" w:rsidRDefault="00451AB6" w:rsidP="003C10CB">
            <w:pPr>
              <w:spacing w:after="60" w:line="240" w:lineRule="auto"/>
              <w:rPr>
                <w:rFonts w:asciiTheme="majorHAnsi" w:hAnsiTheme="majorHAnsi" w:cstheme="minorHAnsi"/>
                <w:lang w:eastAsia="ja-JP"/>
              </w:rPr>
            </w:pPr>
            <w:r>
              <w:rPr>
                <w:rFonts w:asciiTheme="majorHAnsi" w:hAnsiTheme="majorHAnsi" w:cstheme="minorHAnsi"/>
                <w:b/>
                <w:bCs/>
                <w:lang w:eastAsia="ja-JP"/>
              </w:rPr>
              <w:t xml:space="preserve">2. </w:t>
            </w:r>
            <w:r w:rsidRPr="00587780">
              <w:rPr>
                <w:rFonts w:asciiTheme="majorHAnsi" w:hAnsiTheme="majorHAnsi" w:cstheme="minorHAnsi"/>
                <w:b/>
                <w:bCs/>
                <w:lang w:eastAsia="ja-JP"/>
              </w:rPr>
              <w:t xml:space="preserve">Soil preparation </w:t>
            </w:r>
          </w:p>
        </w:tc>
      </w:tr>
      <w:tr w:rsidR="00451AB6" w:rsidRPr="00587780" w14:paraId="0F05809E" w14:textId="77777777" w:rsidTr="00B915B1">
        <w:trPr>
          <w:trHeight w:val="290"/>
        </w:trPr>
        <w:tc>
          <w:tcPr>
            <w:tcW w:w="3397" w:type="dxa"/>
            <w:noWrap/>
            <w:hideMark/>
          </w:tcPr>
          <w:p w14:paraId="5D47A5D1"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Manual digging - for seedlings</w:t>
            </w:r>
          </w:p>
        </w:tc>
        <w:tc>
          <w:tcPr>
            <w:tcW w:w="2552" w:type="dxa"/>
            <w:noWrap/>
            <w:hideMark/>
          </w:tcPr>
          <w:p w14:paraId="20B12935"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$0.50-$1.50 per seedling</w:t>
            </w:r>
          </w:p>
        </w:tc>
        <w:tc>
          <w:tcPr>
            <w:tcW w:w="3111" w:type="dxa"/>
            <w:noWrap/>
            <w:hideMark/>
          </w:tcPr>
          <w:p w14:paraId="47868768"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and location.</w:t>
            </w:r>
          </w:p>
        </w:tc>
      </w:tr>
      <w:tr w:rsidR="00451AB6" w:rsidRPr="00587780" w14:paraId="35C6B107" w14:textId="77777777" w:rsidTr="00B915B1">
        <w:trPr>
          <w:trHeight w:val="683"/>
        </w:trPr>
        <w:tc>
          <w:tcPr>
            <w:tcW w:w="3397" w:type="dxa"/>
            <w:noWrap/>
            <w:hideMark/>
          </w:tcPr>
          <w:p w14:paraId="6123ED16"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Deep ripping/discing  </w:t>
            </w:r>
          </w:p>
        </w:tc>
        <w:tc>
          <w:tcPr>
            <w:tcW w:w="2552" w:type="dxa"/>
            <w:noWrap/>
            <w:hideMark/>
          </w:tcPr>
          <w:p w14:paraId="3A4B4DF8"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$40-$300 per ha</w:t>
            </w:r>
          </w:p>
        </w:tc>
        <w:tc>
          <w:tcPr>
            <w:tcW w:w="3111" w:type="dxa"/>
            <w:noWrap/>
            <w:hideMark/>
          </w:tcPr>
          <w:p w14:paraId="75FAE8ED"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Size, remoteness and accessibility are important.</w:t>
            </w:r>
          </w:p>
        </w:tc>
      </w:tr>
      <w:tr w:rsidR="00451AB6" w:rsidRPr="00451AB6" w14:paraId="2ECB0443" w14:textId="77777777" w:rsidTr="002D6F0E">
        <w:trPr>
          <w:trHeight w:val="290"/>
        </w:trPr>
        <w:tc>
          <w:tcPr>
            <w:tcW w:w="9060" w:type="dxa"/>
            <w:gridSpan w:val="3"/>
            <w:shd w:val="clear" w:color="auto" w:fill="C2D69B" w:themeFill="accent3" w:themeFillTint="99"/>
            <w:noWrap/>
            <w:hideMark/>
          </w:tcPr>
          <w:p w14:paraId="1BFF5E22" w14:textId="7C9CF8A4" w:rsidR="00451AB6" w:rsidRPr="00451AB6" w:rsidRDefault="00451AB6" w:rsidP="003C10CB">
            <w:pPr>
              <w:spacing w:after="60" w:line="240" w:lineRule="auto"/>
              <w:rPr>
                <w:rFonts w:asciiTheme="majorHAnsi" w:hAnsiTheme="majorHAnsi" w:cstheme="minorHAnsi"/>
                <w:b/>
                <w:lang w:eastAsia="ja-JP"/>
              </w:rPr>
            </w:pPr>
            <w:r w:rsidRPr="00451AB6">
              <w:rPr>
                <w:rFonts w:asciiTheme="majorHAnsi" w:hAnsiTheme="majorHAnsi" w:cstheme="minorHAnsi"/>
                <w:b/>
                <w:bCs/>
                <w:lang w:eastAsia="ja-JP"/>
              </w:rPr>
              <w:t xml:space="preserve">3. </w:t>
            </w:r>
            <w:r w:rsidRPr="00451AB6">
              <w:rPr>
                <w:rFonts w:asciiTheme="majorHAnsi" w:hAnsiTheme="majorHAnsi"/>
                <w:b/>
                <w:lang w:eastAsia="ja-JP"/>
              </w:rPr>
              <w:t>Seedlings and seed</w:t>
            </w:r>
            <w:r w:rsidRPr="00451AB6">
              <w:rPr>
                <w:rFonts w:asciiTheme="majorHAnsi" w:hAnsiTheme="majorHAnsi" w:cstheme="minorHAnsi"/>
                <w:b/>
                <w:bCs/>
                <w:lang w:eastAsia="ja-JP"/>
              </w:rPr>
              <w:t xml:space="preserve"> </w:t>
            </w:r>
          </w:p>
        </w:tc>
      </w:tr>
      <w:tr w:rsidR="00451AB6" w:rsidRPr="00587780" w14:paraId="5E5EFDB2" w14:textId="77777777" w:rsidTr="00B915B1">
        <w:trPr>
          <w:trHeight w:val="290"/>
        </w:trPr>
        <w:tc>
          <w:tcPr>
            <w:tcW w:w="3397" w:type="dxa"/>
            <w:noWrap/>
            <w:hideMark/>
          </w:tcPr>
          <w:p w14:paraId="3D6F43E0" w14:textId="4FE11FC9" w:rsidR="00451AB6" w:rsidRPr="00587780" w:rsidRDefault="00451AB6" w:rsidP="003C10CB">
            <w:pPr>
              <w:spacing w:after="60" w:line="240" w:lineRule="auto"/>
              <w:rPr>
                <w:rFonts w:asciiTheme="majorHAnsi" w:hAnsiTheme="majorHAnsi" w:cstheme="minorHAnsi"/>
                <w:lang w:eastAsia="ja-JP"/>
              </w:rPr>
            </w:pPr>
            <w:r>
              <w:rPr>
                <w:rFonts w:asciiTheme="majorHAnsi" w:hAnsiTheme="majorHAnsi" w:cstheme="minorHAnsi"/>
                <w:lang w:eastAsia="ja-JP"/>
              </w:rPr>
              <w:t>Seedlings (</w:t>
            </w:r>
            <w:proofErr w:type="spellStart"/>
            <w:r>
              <w:rPr>
                <w:rFonts w:asciiTheme="majorHAnsi" w:hAnsiTheme="majorHAnsi" w:cstheme="minorHAnsi"/>
                <w:lang w:eastAsia="ja-JP"/>
              </w:rPr>
              <w:t>tubestock</w:t>
            </w:r>
            <w:proofErr w:type="spellEnd"/>
            <w:r>
              <w:rPr>
                <w:rFonts w:asciiTheme="majorHAnsi" w:hAnsiTheme="majorHAnsi" w:cstheme="minorHAnsi"/>
                <w:lang w:eastAsia="ja-JP"/>
              </w:rPr>
              <w:t>)</w:t>
            </w:r>
          </w:p>
        </w:tc>
        <w:tc>
          <w:tcPr>
            <w:tcW w:w="2552" w:type="dxa"/>
            <w:noWrap/>
            <w:hideMark/>
          </w:tcPr>
          <w:p w14:paraId="708BB16D" w14:textId="77777777" w:rsidR="00451AB6" w:rsidRPr="00587780" w:rsidRDefault="00451AB6" w:rsidP="003C10CB">
            <w:pPr>
              <w:spacing w:after="60" w:line="240" w:lineRule="auto"/>
              <w:jc w:val="center"/>
              <w:rPr>
                <w:rFonts w:asciiTheme="majorHAnsi" w:hAnsiTheme="majorHAnsi" w:cstheme="minorHAnsi"/>
                <w:lang w:eastAsia="ja-JP"/>
              </w:rPr>
            </w:pPr>
            <w:r>
              <w:rPr>
                <w:rFonts w:asciiTheme="majorHAnsi" w:hAnsiTheme="majorHAnsi" w:cstheme="minorHAnsi"/>
                <w:lang w:eastAsia="ja-JP"/>
              </w:rPr>
              <w:t>$0.50-$3</w:t>
            </w:r>
            <w:r w:rsidRPr="00587780">
              <w:rPr>
                <w:rFonts w:asciiTheme="majorHAnsi" w:hAnsiTheme="majorHAnsi" w:cstheme="minorHAnsi"/>
                <w:lang w:eastAsia="ja-JP"/>
              </w:rPr>
              <w:t>.00 per seedling</w:t>
            </w:r>
          </w:p>
        </w:tc>
        <w:tc>
          <w:tcPr>
            <w:tcW w:w="3111" w:type="dxa"/>
            <w:noWrap/>
            <w:hideMark/>
          </w:tcPr>
          <w:p w14:paraId="3A22A69F"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Includes GST.</w:t>
            </w:r>
          </w:p>
        </w:tc>
      </w:tr>
      <w:tr w:rsidR="00451AB6" w:rsidRPr="00587780" w14:paraId="4CF51BA0" w14:textId="77777777" w:rsidTr="00B915B1">
        <w:trPr>
          <w:trHeight w:val="290"/>
        </w:trPr>
        <w:tc>
          <w:tcPr>
            <w:tcW w:w="3397" w:type="dxa"/>
            <w:noWrap/>
            <w:hideMark/>
          </w:tcPr>
          <w:p w14:paraId="7D3790FE"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Seed</w:t>
            </w:r>
          </w:p>
        </w:tc>
        <w:tc>
          <w:tcPr>
            <w:tcW w:w="2552" w:type="dxa"/>
            <w:noWrap/>
            <w:hideMark/>
          </w:tcPr>
          <w:p w14:paraId="57C25FBA"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$200-$500 per kg</w:t>
            </w:r>
          </w:p>
        </w:tc>
        <w:tc>
          <w:tcPr>
            <w:tcW w:w="3111" w:type="dxa"/>
            <w:noWrap/>
            <w:hideMark/>
          </w:tcPr>
          <w:p w14:paraId="56DF3B5C"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and there is variability between regions. Includes GST.</w:t>
            </w:r>
          </w:p>
        </w:tc>
      </w:tr>
      <w:tr w:rsidR="00451AB6" w:rsidRPr="00587780" w14:paraId="7D301556" w14:textId="77777777" w:rsidTr="00B915B1">
        <w:trPr>
          <w:trHeight w:val="290"/>
        </w:trPr>
        <w:tc>
          <w:tcPr>
            <w:tcW w:w="3397" w:type="dxa"/>
            <w:noWrap/>
            <w:hideMark/>
          </w:tcPr>
          <w:p w14:paraId="7231B5D8"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Amount of seed per ha </w:t>
            </w:r>
          </w:p>
        </w:tc>
        <w:tc>
          <w:tcPr>
            <w:tcW w:w="2552" w:type="dxa"/>
            <w:noWrap/>
            <w:hideMark/>
          </w:tcPr>
          <w:p w14:paraId="781A0ECF"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0.4-1.5 kg per ha</w:t>
            </w:r>
          </w:p>
        </w:tc>
        <w:tc>
          <w:tcPr>
            <w:tcW w:w="3111" w:type="dxa"/>
            <w:noWrap/>
            <w:hideMark/>
          </w:tcPr>
          <w:p w14:paraId="1AB71868"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stocking density, species and site characteristics.</w:t>
            </w:r>
          </w:p>
        </w:tc>
      </w:tr>
      <w:tr w:rsidR="00451AB6" w:rsidRPr="00587780" w14:paraId="3D681E8B" w14:textId="77777777" w:rsidTr="002D6F0E">
        <w:trPr>
          <w:trHeight w:val="290"/>
        </w:trPr>
        <w:tc>
          <w:tcPr>
            <w:tcW w:w="9060" w:type="dxa"/>
            <w:gridSpan w:val="3"/>
            <w:shd w:val="clear" w:color="auto" w:fill="C2D69B" w:themeFill="accent3" w:themeFillTint="99"/>
            <w:noWrap/>
            <w:hideMark/>
          </w:tcPr>
          <w:p w14:paraId="38AF6FFD" w14:textId="48BB61A8" w:rsidR="00451AB6" w:rsidRPr="00587780" w:rsidRDefault="00451AB6" w:rsidP="003C10CB">
            <w:pPr>
              <w:spacing w:after="60" w:line="240" w:lineRule="auto"/>
              <w:rPr>
                <w:rFonts w:asciiTheme="majorHAnsi" w:hAnsiTheme="majorHAnsi" w:cstheme="minorHAnsi"/>
                <w:lang w:eastAsia="ja-JP"/>
              </w:rPr>
            </w:pPr>
            <w:r>
              <w:rPr>
                <w:rFonts w:asciiTheme="majorHAnsi" w:hAnsiTheme="majorHAnsi" w:cstheme="minorHAnsi"/>
                <w:b/>
                <w:bCs/>
                <w:lang w:eastAsia="ja-JP"/>
              </w:rPr>
              <w:t xml:space="preserve">4. </w:t>
            </w:r>
            <w:r w:rsidRPr="00587780">
              <w:rPr>
                <w:rFonts w:asciiTheme="majorHAnsi" w:hAnsiTheme="majorHAnsi" w:cstheme="minorHAnsi"/>
                <w:b/>
                <w:bCs/>
                <w:lang w:eastAsia="ja-JP"/>
              </w:rPr>
              <w:t xml:space="preserve">Planting </w:t>
            </w:r>
          </w:p>
        </w:tc>
      </w:tr>
      <w:tr w:rsidR="00451AB6" w:rsidRPr="00587780" w14:paraId="0CCD9FD4" w14:textId="77777777" w:rsidTr="00B915B1">
        <w:trPr>
          <w:trHeight w:val="290"/>
        </w:trPr>
        <w:tc>
          <w:tcPr>
            <w:tcW w:w="3397" w:type="dxa"/>
            <w:noWrap/>
            <w:hideMark/>
          </w:tcPr>
          <w:p w14:paraId="5E6887F8"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Manual </w:t>
            </w: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planting </w:t>
            </w:r>
          </w:p>
        </w:tc>
        <w:tc>
          <w:tcPr>
            <w:tcW w:w="2552" w:type="dxa"/>
            <w:noWrap/>
            <w:hideMark/>
          </w:tcPr>
          <w:p w14:paraId="6B352E40"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$0.40-$1.25 per seedling</w:t>
            </w:r>
          </w:p>
        </w:tc>
        <w:tc>
          <w:tcPr>
            <w:tcW w:w="3111" w:type="dxa"/>
            <w:noWrap/>
            <w:hideMark/>
          </w:tcPr>
          <w:p w14:paraId="723C426F"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site characteristics and location.</w:t>
            </w:r>
          </w:p>
        </w:tc>
      </w:tr>
      <w:tr w:rsidR="00451AB6" w:rsidRPr="00587780" w14:paraId="717CBE59" w14:textId="77777777" w:rsidTr="00B915B1">
        <w:trPr>
          <w:trHeight w:val="290"/>
        </w:trPr>
        <w:tc>
          <w:tcPr>
            <w:tcW w:w="3397" w:type="dxa"/>
            <w:noWrap/>
            <w:hideMark/>
          </w:tcPr>
          <w:p w14:paraId="47793319"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Mechanical </w:t>
            </w: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planting</w:t>
            </w:r>
          </w:p>
        </w:tc>
        <w:tc>
          <w:tcPr>
            <w:tcW w:w="2552" w:type="dxa"/>
            <w:noWrap/>
            <w:hideMark/>
          </w:tcPr>
          <w:p w14:paraId="0FAA30EF"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$0.50-$1.30 per seedling</w:t>
            </w:r>
          </w:p>
        </w:tc>
        <w:tc>
          <w:tcPr>
            <w:tcW w:w="3111" w:type="dxa"/>
            <w:noWrap/>
            <w:hideMark/>
          </w:tcPr>
          <w:p w14:paraId="0F23F50D"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site characteristics and location.</w:t>
            </w:r>
          </w:p>
        </w:tc>
      </w:tr>
      <w:tr w:rsidR="00451AB6" w:rsidRPr="00587780" w14:paraId="24A8B33F" w14:textId="77777777" w:rsidTr="00B915B1">
        <w:trPr>
          <w:trHeight w:val="290"/>
        </w:trPr>
        <w:tc>
          <w:tcPr>
            <w:tcW w:w="3397" w:type="dxa"/>
            <w:noWrap/>
            <w:hideMark/>
          </w:tcPr>
          <w:p w14:paraId="599F593C"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Direct seeding </w:t>
            </w:r>
          </w:p>
        </w:tc>
        <w:tc>
          <w:tcPr>
            <w:tcW w:w="2552" w:type="dxa"/>
            <w:noWrap/>
            <w:hideMark/>
          </w:tcPr>
          <w:p w14:paraId="512F4B35" w14:textId="77777777" w:rsidR="00451AB6" w:rsidRPr="00587780" w:rsidRDefault="00451AB6" w:rsidP="003C10CB">
            <w:pPr>
              <w:spacing w:after="60" w:line="240" w:lineRule="auto"/>
              <w:jc w:val="center"/>
              <w:rPr>
                <w:rFonts w:asciiTheme="majorHAnsi" w:hAnsiTheme="majorHAnsi" w:cstheme="minorHAnsi"/>
                <w:lang w:eastAsia="ja-JP"/>
              </w:rPr>
            </w:pPr>
            <w:r>
              <w:rPr>
                <w:rFonts w:asciiTheme="majorHAnsi" w:hAnsiTheme="majorHAnsi" w:cstheme="minorHAnsi"/>
                <w:lang w:eastAsia="ja-JP"/>
              </w:rPr>
              <w:t>$100-$4</w:t>
            </w:r>
            <w:r w:rsidRPr="00587780">
              <w:rPr>
                <w:rFonts w:asciiTheme="majorHAnsi" w:hAnsiTheme="majorHAnsi" w:cstheme="minorHAnsi"/>
                <w:lang w:eastAsia="ja-JP"/>
              </w:rPr>
              <w:t>00 per ha</w:t>
            </w:r>
          </w:p>
        </w:tc>
        <w:tc>
          <w:tcPr>
            <w:tcW w:w="3111" w:type="dxa"/>
            <w:noWrap/>
            <w:hideMark/>
          </w:tcPr>
          <w:p w14:paraId="1E650620"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site characteristics and location.</w:t>
            </w:r>
          </w:p>
        </w:tc>
      </w:tr>
    </w:tbl>
    <w:p w14:paraId="1BD37B94" w14:textId="77777777" w:rsidR="00F95EE7" w:rsidRDefault="00F95EE7">
      <w:r>
        <w:br w:type="page"/>
      </w:r>
    </w:p>
    <w:tbl>
      <w:tblPr>
        <w:tblStyle w:val="TableGrid"/>
        <w:tblW w:w="0" w:type="auto"/>
        <w:tblLook w:val="04A0" w:firstRow="1" w:lastRow="0" w:firstColumn="1" w:lastColumn="0" w:noHBand="0" w:noVBand="1"/>
      </w:tblPr>
      <w:tblGrid>
        <w:gridCol w:w="3397"/>
        <w:gridCol w:w="2552"/>
        <w:gridCol w:w="3111"/>
      </w:tblGrid>
      <w:tr w:rsidR="00451AB6" w:rsidRPr="00587780" w14:paraId="21049353" w14:textId="77777777" w:rsidTr="002D6F0E">
        <w:trPr>
          <w:trHeight w:val="290"/>
        </w:trPr>
        <w:tc>
          <w:tcPr>
            <w:tcW w:w="9060" w:type="dxa"/>
            <w:gridSpan w:val="3"/>
            <w:shd w:val="clear" w:color="auto" w:fill="C2D69B" w:themeFill="accent3" w:themeFillTint="99"/>
            <w:noWrap/>
            <w:hideMark/>
          </w:tcPr>
          <w:p w14:paraId="76F14582" w14:textId="70C6F5E0" w:rsidR="00451AB6" w:rsidRPr="00587780" w:rsidRDefault="00451AB6" w:rsidP="003C10CB">
            <w:pPr>
              <w:spacing w:after="60" w:line="240" w:lineRule="auto"/>
              <w:rPr>
                <w:rFonts w:asciiTheme="majorHAnsi" w:hAnsiTheme="majorHAnsi" w:cstheme="minorHAnsi"/>
                <w:lang w:eastAsia="ja-JP"/>
              </w:rPr>
            </w:pPr>
            <w:r>
              <w:rPr>
                <w:rFonts w:asciiTheme="majorHAnsi" w:hAnsiTheme="majorHAnsi" w:cstheme="minorHAnsi"/>
                <w:b/>
                <w:bCs/>
                <w:lang w:eastAsia="ja-JP"/>
              </w:rPr>
              <w:lastRenderedPageBreak/>
              <w:t xml:space="preserve">5. </w:t>
            </w:r>
            <w:r w:rsidRPr="00587780">
              <w:rPr>
                <w:rFonts w:asciiTheme="majorHAnsi" w:hAnsiTheme="majorHAnsi" w:cstheme="minorHAnsi"/>
                <w:b/>
                <w:bCs/>
                <w:lang w:eastAsia="ja-JP"/>
              </w:rPr>
              <w:t xml:space="preserve">Tree protection </w:t>
            </w:r>
          </w:p>
        </w:tc>
      </w:tr>
      <w:tr w:rsidR="00451AB6" w:rsidRPr="00587780" w14:paraId="6364ECA7" w14:textId="77777777" w:rsidTr="00B915B1">
        <w:trPr>
          <w:trHeight w:val="290"/>
        </w:trPr>
        <w:tc>
          <w:tcPr>
            <w:tcW w:w="3397" w:type="dxa"/>
            <w:noWrap/>
            <w:hideMark/>
          </w:tcPr>
          <w:p w14:paraId="47949DCF"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wire, intermediate posts/pickets and droppers </w:t>
            </w:r>
          </w:p>
        </w:tc>
        <w:tc>
          <w:tcPr>
            <w:tcW w:w="2552" w:type="dxa"/>
            <w:noWrap/>
            <w:hideMark/>
          </w:tcPr>
          <w:p w14:paraId="2B76F30E"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$3.50-$6.00 per metre</w:t>
            </w:r>
          </w:p>
        </w:tc>
        <w:tc>
          <w:tcPr>
            <w:tcW w:w="3111" w:type="dxa"/>
            <w:noWrap/>
            <w:hideMark/>
          </w:tcPr>
          <w:p w14:paraId="0D57264C"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451AB6" w:rsidRPr="00587780" w14:paraId="391427EE" w14:textId="77777777" w:rsidTr="00B915B1">
        <w:trPr>
          <w:trHeight w:val="290"/>
        </w:trPr>
        <w:tc>
          <w:tcPr>
            <w:tcW w:w="3397" w:type="dxa"/>
            <w:noWrap/>
            <w:hideMark/>
          </w:tcPr>
          <w:p w14:paraId="31D7A19A"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strainer assemblies </w:t>
            </w:r>
          </w:p>
        </w:tc>
        <w:tc>
          <w:tcPr>
            <w:tcW w:w="2552" w:type="dxa"/>
            <w:noWrap/>
            <w:hideMark/>
          </w:tcPr>
          <w:p w14:paraId="385F701B"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$100-$150 per assembly</w:t>
            </w:r>
          </w:p>
        </w:tc>
        <w:tc>
          <w:tcPr>
            <w:tcW w:w="3111" w:type="dxa"/>
            <w:noWrap/>
            <w:hideMark/>
          </w:tcPr>
          <w:p w14:paraId="405C8982"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451AB6" w:rsidRPr="00587780" w14:paraId="7D1610EA" w14:textId="77777777" w:rsidTr="00B915B1">
        <w:trPr>
          <w:trHeight w:val="290"/>
        </w:trPr>
        <w:tc>
          <w:tcPr>
            <w:tcW w:w="3397" w:type="dxa"/>
            <w:noWrap/>
            <w:hideMark/>
          </w:tcPr>
          <w:p w14:paraId="554C97EC"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gates </w:t>
            </w:r>
          </w:p>
        </w:tc>
        <w:tc>
          <w:tcPr>
            <w:tcW w:w="2552" w:type="dxa"/>
            <w:noWrap/>
            <w:hideMark/>
          </w:tcPr>
          <w:p w14:paraId="766D16FE"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$120-$200 per gate</w:t>
            </w:r>
          </w:p>
        </w:tc>
        <w:tc>
          <w:tcPr>
            <w:tcW w:w="3111" w:type="dxa"/>
            <w:noWrap/>
            <w:hideMark/>
          </w:tcPr>
          <w:p w14:paraId="5217FB71"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451AB6" w:rsidRPr="00587780" w14:paraId="0A596916" w14:textId="77777777" w:rsidTr="00B915B1">
        <w:trPr>
          <w:trHeight w:val="290"/>
        </w:trPr>
        <w:tc>
          <w:tcPr>
            <w:tcW w:w="3397" w:type="dxa"/>
            <w:noWrap/>
            <w:hideMark/>
          </w:tcPr>
          <w:p w14:paraId="5293CC4E"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installation costs </w:t>
            </w:r>
          </w:p>
        </w:tc>
        <w:tc>
          <w:tcPr>
            <w:tcW w:w="2552" w:type="dxa"/>
            <w:noWrap/>
            <w:hideMark/>
          </w:tcPr>
          <w:p w14:paraId="0B11AA60"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$3.00-$6.00 per metre</w:t>
            </w:r>
          </w:p>
        </w:tc>
        <w:tc>
          <w:tcPr>
            <w:tcW w:w="3111" w:type="dxa"/>
            <w:noWrap/>
            <w:hideMark/>
          </w:tcPr>
          <w:p w14:paraId="3FC1D6C7" w14:textId="77777777" w:rsidR="00451AB6" w:rsidRPr="00587780" w:rsidRDefault="00451AB6" w:rsidP="003C10CB">
            <w:pPr>
              <w:spacing w:after="60" w:line="240" w:lineRule="auto"/>
              <w:jc w:val="center"/>
              <w:rPr>
                <w:rFonts w:asciiTheme="majorHAnsi" w:hAnsiTheme="majorHAnsi" w:cstheme="minorHAnsi"/>
                <w:lang w:eastAsia="ja-JP"/>
              </w:rPr>
            </w:pPr>
            <w:r>
              <w:rPr>
                <w:rFonts w:asciiTheme="majorHAnsi" w:hAnsiTheme="majorHAnsi" w:cstheme="minorHAnsi"/>
                <w:lang w:eastAsia="ja-JP"/>
              </w:rPr>
              <w:t>Depends on location and difficulty of job.</w:t>
            </w:r>
          </w:p>
        </w:tc>
      </w:tr>
      <w:tr w:rsidR="00451AB6" w:rsidRPr="00587780" w14:paraId="357BDB4A" w14:textId="77777777" w:rsidTr="00B915B1">
        <w:trPr>
          <w:trHeight w:val="290"/>
        </w:trPr>
        <w:tc>
          <w:tcPr>
            <w:tcW w:w="3397" w:type="dxa"/>
            <w:noWrap/>
            <w:hideMark/>
          </w:tcPr>
          <w:p w14:paraId="23212DD6"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Guards </w:t>
            </w:r>
          </w:p>
        </w:tc>
        <w:tc>
          <w:tcPr>
            <w:tcW w:w="2552" w:type="dxa"/>
            <w:noWrap/>
            <w:hideMark/>
          </w:tcPr>
          <w:p w14:paraId="4AE83119"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$0.30-$2.00 per guard</w:t>
            </w:r>
          </w:p>
        </w:tc>
        <w:tc>
          <w:tcPr>
            <w:tcW w:w="3111" w:type="dxa"/>
            <w:noWrap/>
            <w:hideMark/>
          </w:tcPr>
          <w:p w14:paraId="48B07B6D"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guard (cardboard milk carton, plastic sleeve, corflute plastic etc.) and quantity purchased. Includes GST.</w:t>
            </w:r>
          </w:p>
        </w:tc>
      </w:tr>
      <w:tr w:rsidR="00451AB6" w:rsidRPr="00587780" w14:paraId="10938283" w14:textId="77777777" w:rsidTr="00B915B1">
        <w:trPr>
          <w:trHeight w:val="290"/>
        </w:trPr>
        <w:tc>
          <w:tcPr>
            <w:tcW w:w="3397" w:type="dxa"/>
            <w:noWrap/>
            <w:hideMark/>
          </w:tcPr>
          <w:p w14:paraId="6B9885CA"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stakes </w:t>
            </w:r>
          </w:p>
        </w:tc>
        <w:tc>
          <w:tcPr>
            <w:tcW w:w="2552" w:type="dxa"/>
            <w:noWrap/>
            <w:hideMark/>
          </w:tcPr>
          <w:p w14:paraId="55518367"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&lt;$0.01-$0.50 per stake</w:t>
            </w:r>
          </w:p>
        </w:tc>
        <w:tc>
          <w:tcPr>
            <w:tcW w:w="3111" w:type="dxa"/>
            <w:noWrap/>
            <w:hideMark/>
          </w:tcPr>
          <w:p w14:paraId="332AEB59"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stake (e.g. bamboo, hardwood) and quantity purchased. Includes GST.</w:t>
            </w:r>
          </w:p>
        </w:tc>
      </w:tr>
      <w:tr w:rsidR="00451AB6" w:rsidRPr="00587780" w14:paraId="42B8B842" w14:textId="77777777" w:rsidTr="00B915B1">
        <w:trPr>
          <w:trHeight w:val="290"/>
        </w:trPr>
        <w:tc>
          <w:tcPr>
            <w:tcW w:w="3397" w:type="dxa"/>
            <w:noWrap/>
            <w:hideMark/>
          </w:tcPr>
          <w:p w14:paraId="06029284" w14:textId="77777777" w:rsidR="00451AB6" w:rsidRPr="00587780" w:rsidRDefault="00451AB6"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installation </w:t>
            </w:r>
          </w:p>
        </w:tc>
        <w:tc>
          <w:tcPr>
            <w:tcW w:w="2552" w:type="dxa"/>
            <w:noWrap/>
            <w:hideMark/>
          </w:tcPr>
          <w:p w14:paraId="2BBB8AE6"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$0.20-$0.40 per guard</w:t>
            </w:r>
          </w:p>
        </w:tc>
        <w:tc>
          <w:tcPr>
            <w:tcW w:w="3111" w:type="dxa"/>
            <w:noWrap/>
            <w:hideMark/>
          </w:tcPr>
          <w:p w14:paraId="54CC7531"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site characteristics and number and type of stake.</w:t>
            </w:r>
          </w:p>
        </w:tc>
      </w:tr>
      <w:tr w:rsidR="00451AB6" w:rsidRPr="00587780" w14:paraId="0498764C" w14:textId="77777777" w:rsidTr="002D6F0E">
        <w:trPr>
          <w:trHeight w:val="290"/>
        </w:trPr>
        <w:tc>
          <w:tcPr>
            <w:tcW w:w="9060" w:type="dxa"/>
            <w:gridSpan w:val="3"/>
            <w:shd w:val="clear" w:color="auto" w:fill="C2D69B" w:themeFill="accent3" w:themeFillTint="99"/>
            <w:noWrap/>
            <w:hideMark/>
          </w:tcPr>
          <w:p w14:paraId="171465F7" w14:textId="16ECC7AE" w:rsidR="00451AB6" w:rsidRPr="00587780" w:rsidRDefault="00451AB6" w:rsidP="00451AB6">
            <w:pPr>
              <w:spacing w:after="60" w:line="240" w:lineRule="auto"/>
              <w:rPr>
                <w:rFonts w:asciiTheme="majorHAnsi" w:hAnsiTheme="majorHAnsi" w:cstheme="minorHAnsi"/>
                <w:lang w:eastAsia="ja-JP"/>
              </w:rPr>
            </w:pPr>
            <w:r>
              <w:rPr>
                <w:rFonts w:asciiTheme="majorHAnsi" w:hAnsiTheme="majorHAnsi" w:cstheme="minorHAnsi"/>
                <w:b/>
                <w:bCs/>
                <w:lang w:eastAsia="ja-JP"/>
              </w:rPr>
              <w:t>6. Freight</w:t>
            </w:r>
            <w:r w:rsidRPr="00587780">
              <w:rPr>
                <w:rFonts w:asciiTheme="majorHAnsi" w:hAnsiTheme="majorHAnsi" w:cstheme="minorHAnsi"/>
                <w:b/>
                <w:bCs/>
                <w:lang w:eastAsia="ja-JP"/>
              </w:rPr>
              <w:t xml:space="preserve"> </w:t>
            </w:r>
          </w:p>
        </w:tc>
      </w:tr>
      <w:tr w:rsidR="00451AB6" w:rsidRPr="00587780" w14:paraId="4F4A05D8" w14:textId="77777777" w:rsidTr="00B915B1">
        <w:trPr>
          <w:trHeight w:val="290"/>
        </w:trPr>
        <w:tc>
          <w:tcPr>
            <w:tcW w:w="3397" w:type="dxa"/>
            <w:noWrap/>
            <w:hideMark/>
          </w:tcPr>
          <w:p w14:paraId="53E05803" w14:textId="5CE34069" w:rsidR="00451AB6" w:rsidRPr="00587780" w:rsidRDefault="00451AB6" w:rsidP="00451AB6">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For </w:t>
            </w:r>
            <w:r>
              <w:rPr>
                <w:rFonts w:asciiTheme="majorHAnsi" w:hAnsiTheme="majorHAnsi" w:cstheme="minorHAnsi"/>
                <w:lang w:eastAsia="ja-JP"/>
              </w:rPr>
              <w:t xml:space="preserve">seedlings, fencing </w:t>
            </w:r>
            <w:r w:rsidRPr="00587780">
              <w:rPr>
                <w:rFonts w:asciiTheme="majorHAnsi" w:hAnsiTheme="majorHAnsi" w:cstheme="minorHAnsi"/>
                <w:lang w:eastAsia="ja-JP"/>
              </w:rPr>
              <w:t xml:space="preserve">and other </w:t>
            </w:r>
            <w:r>
              <w:rPr>
                <w:rFonts w:asciiTheme="majorHAnsi" w:hAnsiTheme="majorHAnsi" w:cstheme="minorHAnsi"/>
                <w:lang w:eastAsia="ja-JP"/>
              </w:rPr>
              <w:t xml:space="preserve">relevant </w:t>
            </w:r>
            <w:r w:rsidRPr="00587780">
              <w:rPr>
                <w:rFonts w:asciiTheme="majorHAnsi" w:hAnsiTheme="majorHAnsi" w:cstheme="minorHAnsi"/>
                <w:lang w:eastAsia="ja-JP"/>
              </w:rPr>
              <w:t xml:space="preserve">materials </w:t>
            </w:r>
          </w:p>
        </w:tc>
        <w:tc>
          <w:tcPr>
            <w:tcW w:w="2552" w:type="dxa"/>
            <w:noWrap/>
            <w:hideMark/>
          </w:tcPr>
          <w:p w14:paraId="609D3B43"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$1.25-$2.75 per km</w:t>
            </w:r>
          </w:p>
        </w:tc>
        <w:tc>
          <w:tcPr>
            <w:tcW w:w="3111" w:type="dxa"/>
            <w:noWrap/>
            <w:hideMark/>
          </w:tcPr>
          <w:p w14:paraId="0AF760D2" w14:textId="77777777" w:rsidR="00451AB6" w:rsidRPr="00587780" w:rsidRDefault="00451AB6"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nature of freight and distance.</w:t>
            </w:r>
          </w:p>
        </w:tc>
      </w:tr>
      <w:tr w:rsidR="00B915B1" w:rsidRPr="00587780" w14:paraId="2FBDB5A7" w14:textId="77777777" w:rsidTr="002D6F0E">
        <w:trPr>
          <w:trHeight w:val="290"/>
        </w:trPr>
        <w:tc>
          <w:tcPr>
            <w:tcW w:w="9060" w:type="dxa"/>
            <w:gridSpan w:val="3"/>
            <w:shd w:val="clear" w:color="auto" w:fill="C2D69B" w:themeFill="accent3" w:themeFillTint="99"/>
            <w:noWrap/>
            <w:hideMark/>
          </w:tcPr>
          <w:p w14:paraId="2525A1D2" w14:textId="2FDA7892" w:rsidR="00B915B1" w:rsidRPr="00587780" w:rsidRDefault="00B915B1" w:rsidP="003C10CB">
            <w:pPr>
              <w:spacing w:after="60" w:line="240" w:lineRule="auto"/>
              <w:rPr>
                <w:rFonts w:asciiTheme="majorHAnsi" w:hAnsiTheme="majorHAnsi" w:cstheme="minorHAnsi"/>
                <w:lang w:eastAsia="ja-JP"/>
              </w:rPr>
            </w:pPr>
            <w:r>
              <w:rPr>
                <w:rFonts w:asciiTheme="majorHAnsi" w:hAnsiTheme="majorHAnsi" w:cstheme="minorHAnsi"/>
                <w:b/>
                <w:bCs/>
                <w:lang w:eastAsia="ja-JP"/>
              </w:rPr>
              <w:t xml:space="preserve">7. Recurrent management </w:t>
            </w:r>
          </w:p>
        </w:tc>
      </w:tr>
      <w:tr w:rsidR="002D6F0E" w:rsidRPr="00587780" w14:paraId="557F3790" w14:textId="77777777" w:rsidTr="002D6F0E">
        <w:trPr>
          <w:trHeight w:val="290"/>
        </w:trPr>
        <w:tc>
          <w:tcPr>
            <w:tcW w:w="9060" w:type="dxa"/>
            <w:gridSpan w:val="3"/>
            <w:shd w:val="clear" w:color="auto" w:fill="EAF1DD" w:themeFill="accent3" w:themeFillTint="33"/>
            <w:noWrap/>
          </w:tcPr>
          <w:p w14:paraId="73C7DD3C" w14:textId="34152C63" w:rsidR="002D6F0E" w:rsidRDefault="002D6F0E" w:rsidP="003C10CB">
            <w:pPr>
              <w:spacing w:after="60" w:line="240" w:lineRule="auto"/>
              <w:rPr>
                <w:rFonts w:asciiTheme="majorHAnsi" w:hAnsiTheme="majorHAnsi" w:cstheme="minorHAnsi"/>
                <w:b/>
                <w:bCs/>
                <w:lang w:eastAsia="ja-JP"/>
              </w:rPr>
            </w:pPr>
            <w:r>
              <w:rPr>
                <w:rFonts w:asciiTheme="majorHAnsi" w:hAnsiTheme="majorHAnsi" w:cstheme="minorHAnsi"/>
                <w:b/>
                <w:bCs/>
                <w:lang w:eastAsia="ja-JP"/>
              </w:rPr>
              <w:t>Weed control</w:t>
            </w:r>
          </w:p>
        </w:tc>
      </w:tr>
      <w:tr w:rsidR="002D6F0E" w:rsidRPr="00587780" w14:paraId="11B489A9" w14:textId="77777777" w:rsidTr="002D6F0E">
        <w:trPr>
          <w:trHeight w:val="290"/>
        </w:trPr>
        <w:tc>
          <w:tcPr>
            <w:tcW w:w="3397" w:type="dxa"/>
            <w:noWrap/>
          </w:tcPr>
          <w:p w14:paraId="36967235" w14:textId="5680A0F5" w:rsidR="002D6F0E" w:rsidRPr="002D6F0E" w:rsidRDefault="002D6F0E" w:rsidP="003C10CB">
            <w:pPr>
              <w:spacing w:after="60" w:line="240" w:lineRule="auto"/>
              <w:rPr>
                <w:rFonts w:asciiTheme="majorHAnsi" w:hAnsiTheme="majorHAnsi" w:cstheme="minorHAnsi"/>
                <w:bCs/>
                <w:lang w:eastAsia="ja-JP"/>
              </w:rPr>
            </w:pPr>
            <w:r w:rsidRPr="002D6F0E">
              <w:rPr>
                <w:rFonts w:asciiTheme="majorHAnsi" w:hAnsiTheme="majorHAnsi" w:cstheme="minorHAnsi"/>
                <w:bCs/>
                <w:lang w:eastAsia="ja-JP"/>
              </w:rPr>
              <w:t>Labour cost</w:t>
            </w:r>
          </w:p>
        </w:tc>
        <w:tc>
          <w:tcPr>
            <w:tcW w:w="2552" w:type="dxa"/>
            <w:noWrap/>
          </w:tcPr>
          <w:p w14:paraId="44A83731" w14:textId="77777777" w:rsidR="002D6F0E" w:rsidRPr="00587780" w:rsidRDefault="002D6F0E" w:rsidP="003C10CB">
            <w:pPr>
              <w:spacing w:after="60" w:line="240" w:lineRule="auto"/>
              <w:jc w:val="center"/>
              <w:rPr>
                <w:rFonts w:asciiTheme="majorHAnsi" w:hAnsiTheme="majorHAnsi" w:cstheme="minorHAnsi"/>
                <w:lang w:eastAsia="ja-JP"/>
              </w:rPr>
            </w:pPr>
            <w:r>
              <w:rPr>
                <w:rFonts w:asciiTheme="majorHAnsi" w:hAnsiTheme="majorHAnsi" w:cstheme="minorHAnsi"/>
                <w:lang w:eastAsia="ja-JP"/>
              </w:rPr>
              <w:t>$25-$75</w:t>
            </w:r>
            <w:r w:rsidRPr="00587780">
              <w:rPr>
                <w:rFonts w:asciiTheme="majorHAnsi" w:hAnsiTheme="majorHAnsi" w:cstheme="minorHAnsi"/>
                <w:lang w:eastAsia="ja-JP"/>
              </w:rPr>
              <w:t xml:space="preserve"> per hr</w:t>
            </w:r>
          </w:p>
        </w:tc>
        <w:tc>
          <w:tcPr>
            <w:tcW w:w="3111" w:type="dxa"/>
            <w:noWrap/>
          </w:tcPr>
          <w:p w14:paraId="045A27C6" w14:textId="77777777" w:rsidR="002D6F0E" w:rsidRPr="00587780" w:rsidRDefault="002D6F0E" w:rsidP="003C10CB">
            <w:pPr>
              <w:spacing w:after="60" w:line="240" w:lineRule="auto"/>
              <w:jc w:val="center"/>
              <w:rPr>
                <w:rFonts w:asciiTheme="majorHAnsi" w:hAnsiTheme="majorHAnsi" w:cstheme="minorHAnsi"/>
                <w:lang w:eastAsia="ja-JP"/>
              </w:rPr>
            </w:pPr>
            <w:r w:rsidRPr="00833A2F">
              <w:rPr>
                <w:rFonts w:asciiTheme="majorHAnsi" w:hAnsiTheme="majorHAnsi" w:cstheme="minorHAnsi"/>
                <w:lang w:eastAsia="ja-JP"/>
              </w:rPr>
              <w:t>D</w:t>
            </w:r>
            <w:r>
              <w:rPr>
                <w:rFonts w:asciiTheme="majorHAnsi" w:hAnsiTheme="majorHAnsi" w:cstheme="minorHAnsi"/>
                <w:lang w:eastAsia="ja-JP"/>
              </w:rPr>
              <w:t>epends on nature of the weeding and the skills/</w:t>
            </w:r>
            <w:r w:rsidRPr="00833A2F">
              <w:rPr>
                <w:rFonts w:asciiTheme="majorHAnsi" w:hAnsiTheme="majorHAnsi" w:cstheme="minorHAnsi"/>
                <w:lang w:eastAsia="ja-JP"/>
              </w:rPr>
              <w:t>experience required to safely perform the task.</w:t>
            </w:r>
          </w:p>
        </w:tc>
      </w:tr>
      <w:tr w:rsidR="002D6F0E" w:rsidRPr="00587780" w14:paraId="32C40F02" w14:textId="77777777" w:rsidTr="002D6F0E">
        <w:trPr>
          <w:trHeight w:val="290"/>
        </w:trPr>
        <w:tc>
          <w:tcPr>
            <w:tcW w:w="3397" w:type="dxa"/>
            <w:noWrap/>
            <w:hideMark/>
          </w:tcPr>
          <w:p w14:paraId="2CB2FC9F" w14:textId="100D64C1" w:rsidR="002D6F0E" w:rsidRPr="00587780" w:rsidRDefault="002D6F0E" w:rsidP="003C10CB">
            <w:pPr>
              <w:spacing w:after="60" w:line="240" w:lineRule="auto"/>
              <w:rPr>
                <w:rFonts w:asciiTheme="majorHAnsi" w:hAnsiTheme="majorHAnsi" w:cstheme="minorHAnsi"/>
                <w:lang w:eastAsia="ja-JP"/>
              </w:rPr>
            </w:pPr>
            <w:r>
              <w:rPr>
                <w:rFonts w:asciiTheme="majorHAnsi" w:hAnsiTheme="majorHAnsi" w:cstheme="minorHAnsi"/>
                <w:lang w:eastAsia="ja-JP"/>
              </w:rPr>
              <w:t>Chemical a</w:t>
            </w:r>
            <w:r w:rsidRPr="00587780">
              <w:rPr>
                <w:rFonts w:asciiTheme="majorHAnsi" w:hAnsiTheme="majorHAnsi" w:cstheme="minorHAnsi"/>
                <w:lang w:eastAsia="ja-JP"/>
              </w:rPr>
              <w:t xml:space="preserve">pplication rate </w:t>
            </w:r>
          </w:p>
        </w:tc>
        <w:tc>
          <w:tcPr>
            <w:tcW w:w="2552" w:type="dxa"/>
            <w:noWrap/>
            <w:hideMark/>
          </w:tcPr>
          <w:p w14:paraId="6992188E" w14:textId="77777777"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0.5-10 L per ha</w:t>
            </w:r>
          </w:p>
        </w:tc>
        <w:tc>
          <w:tcPr>
            <w:tcW w:w="3111" w:type="dxa"/>
            <w:noWrap/>
            <w:hideMark/>
          </w:tcPr>
          <w:p w14:paraId="24C4F3A7" w14:textId="77777777"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Highly variable depending on herbicide used, weeds treated and method of treatment.</w:t>
            </w:r>
          </w:p>
        </w:tc>
      </w:tr>
      <w:tr w:rsidR="002D6F0E" w:rsidRPr="00587780" w14:paraId="682AC42B" w14:textId="77777777" w:rsidTr="002D6F0E">
        <w:trPr>
          <w:trHeight w:val="290"/>
        </w:trPr>
        <w:tc>
          <w:tcPr>
            <w:tcW w:w="3397" w:type="dxa"/>
            <w:noWrap/>
            <w:hideMark/>
          </w:tcPr>
          <w:p w14:paraId="26808231" w14:textId="77777777" w:rsidR="002D6F0E" w:rsidRPr="00587780" w:rsidRDefault="002D6F0E" w:rsidP="003C10CB">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Chemical cost </w:t>
            </w:r>
          </w:p>
        </w:tc>
        <w:tc>
          <w:tcPr>
            <w:tcW w:w="2552" w:type="dxa"/>
            <w:noWrap/>
            <w:hideMark/>
          </w:tcPr>
          <w:p w14:paraId="2B0F49B3" w14:textId="77777777"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$7.50-$25.00 per litre</w:t>
            </w:r>
          </w:p>
        </w:tc>
        <w:tc>
          <w:tcPr>
            <w:tcW w:w="3111" w:type="dxa"/>
            <w:noWrap/>
            <w:hideMark/>
          </w:tcPr>
          <w:p w14:paraId="048B1ED7" w14:textId="77777777"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Variable. Depends type of herbicide, brand and quantity purchased.</w:t>
            </w:r>
          </w:p>
        </w:tc>
      </w:tr>
      <w:tr w:rsidR="002D6F0E" w:rsidRPr="00587780" w14:paraId="49B3A1BD" w14:textId="77777777" w:rsidTr="003C10CB">
        <w:trPr>
          <w:trHeight w:val="290"/>
        </w:trPr>
        <w:tc>
          <w:tcPr>
            <w:tcW w:w="9060" w:type="dxa"/>
            <w:gridSpan w:val="3"/>
            <w:shd w:val="clear" w:color="auto" w:fill="EAF1DD" w:themeFill="accent3" w:themeFillTint="33"/>
            <w:noWrap/>
          </w:tcPr>
          <w:p w14:paraId="5A8F621C" w14:textId="6BDCEEAB" w:rsidR="002D6F0E" w:rsidRDefault="002D6F0E" w:rsidP="003C10CB">
            <w:pPr>
              <w:spacing w:after="60" w:line="240" w:lineRule="auto"/>
              <w:rPr>
                <w:rFonts w:asciiTheme="majorHAnsi" w:hAnsiTheme="majorHAnsi" w:cstheme="minorHAnsi"/>
                <w:b/>
                <w:bCs/>
                <w:lang w:eastAsia="ja-JP"/>
              </w:rPr>
            </w:pPr>
            <w:r>
              <w:rPr>
                <w:rFonts w:asciiTheme="majorHAnsi" w:hAnsiTheme="majorHAnsi" w:cstheme="minorHAnsi"/>
                <w:b/>
                <w:bCs/>
                <w:lang w:eastAsia="ja-JP"/>
              </w:rPr>
              <w:t>Pest control</w:t>
            </w:r>
          </w:p>
        </w:tc>
      </w:tr>
      <w:tr w:rsidR="002D6F0E" w:rsidRPr="00587780" w14:paraId="52C6E044" w14:textId="77777777" w:rsidTr="002D6F0E">
        <w:trPr>
          <w:trHeight w:val="290"/>
        </w:trPr>
        <w:tc>
          <w:tcPr>
            <w:tcW w:w="3397" w:type="dxa"/>
            <w:noWrap/>
          </w:tcPr>
          <w:p w14:paraId="64DC38FA" w14:textId="741762DA" w:rsidR="002D6F0E" w:rsidRPr="00587780" w:rsidRDefault="002D6F0E" w:rsidP="002D6F0E">
            <w:pPr>
              <w:spacing w:after="60" w:line="240" w:lineRule="auto"/>
              <w:rPr>
                <w:rFonts w:asciiTheme="majorHAnsi" w:hAnsiTheme="majorHAnsi" w:cstheme="minorHAnsi"/>
                <w:bCs/>
                <w:lang w:eastAsia="ja-JP"/>
              </w:rPr>
            </w:pPr>
            <w:r>
              <w:rPr>
                <w:rFonts w:asciiTheme="majorHAnsi" w:hAnsiTheme="majorHAnsi" w:cstheme="minorHAnsi"/>
                <w:bCs/>
                <w:lang w:eastAsia="ja-JP"/>
              </w:rPr>
              <w:t>Labour and materials</w:t>
            </w:r>
            <w:r w:rsidR="00F95EE7">
              <w:rPr>
                <w:rFonts w:asciiTheme="majorHAnsi" w:hAnsiTheme="majorHAnsi" w:cstheme="minorHAnsi"/>
                <w:bCs/>
                <w:lang w:eastAsia="ja-JP"/>
              </w:rPr>
              <w:t xml:space="preserve"> (all-inclusive)</w:t>
            </w:r>
          </w:p>
        </w:tc>
        <w:tc>
          <w:tcPr>
            <w:tcW w:w="2552" w:type="dxa"/>
            <w:noWrap/>
          </w:tcPr>
          <w:p w14:paraId="6F82CC8C" w14:textId="373F297A"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w:t>
            </w:r>
            <w:r>
              <w:rPr>
                <w:rFonts w:asciiTheme="majorHAnsi" w:hAnsiTheme="majorHAnsi" w:cstheme="minorHAnsi"/>
                <w:lang w:eastAsia="ja-JP"/>
              </w:rPr>
              <w:t>50</w:t>
            </w:r>
            <w:r w:rsidRPr="00587780">
              <w:rPr>
                <w:rFonts w:asciiTheme="majorHAnsi" w:hAnsiTheme="majorHAnsi" w:cstheme="minorHAnsi"/>
                <w:lang w:eastAsia="ja-JP"/>
              </w:rPr>
              <w:t>-$120 per hr</w:t>
            </w:r>
          </w:p>
        </w:tc>
        <w:tc>
          <w:tcPr>
            <w:tcW w:w="3111" w:type="dxa"/>
            <w:noWrap/>
          </w:tcPr>
          <w:p w14:paraId="07EE0F1F" w14:textId="77777777" w:rsidR="002D6F0E" w:rsidRPr="00587780" w:rsidRDefault="002D6F0E" w:rsidP="003C10CB">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nature of skills and experience required to safely perform the task.</w:t>
            </w:r>
          </w:p>
        </w:tc>
      </w:tr>
      <w:tr w:rsidR="002D6F0E" w:rsidRPr="002D6F0E" w14:paraId="4EE7CCF4" w14:textId="77777777" w:rsidTr="003C10CB">
        <w:trPr>
          <w:trHeight w:val="290"/>
        </w:trPr>
        <w:tc>
          <w:tcPr>
            <w:tcW w:w="9060" w:type="dxa"/>
            <w:gridSpan w:val="3"/>
            <w:shd w:val="clear" w:color="auto" w:fill="EAF1DD" w:themeFill="accent3" w:themeFillTint="33"/>
            <w:noWrap/>
          </w:tcPr>
          <w:p w14:paraId="6FDB6613" w14:textId="085ECD8F" w:rsidR="002D6F0E" w:rsidRPr="002D6F0E" w:rsidRDefault="002D6F0E" w:rsidP="003C10CB">
            <w:pPr>
              <w:spacing w:after="60" w:line="240" w:lineRule="auto"/>
              <w:rPr>
                <w:rFonts w:asciiTheme="majorHAnsi" w:hAnsiTheme="majorHAnsi" w:cstheme="minorHAnsi"/>
                <w:b/>
                <w:bCs/>
                <w:lang w:eastAsia="ja-JP"/>
              </w:rPr>
            </w:pPr>
            <w:r w:rsidRPr="002D6F0E">
              <w:rPr>
                <w:rFonts w:asciiTheme="majorHAnsi" w:hAnsiTheme="majorHAnsi" w:cstheme="minorHAnsi"/>
                <w:b/>
                <w:lang w:eastAsia="ja-JP"/>
              </w:rPr>
              <w:t>Post-planting watering</w:t>
            </w:r>
          </w:p>
        </w:tc>
      </w:tr>
      <w:tr w:rsidR="002B7A9D" w:rsidRPr="00587780" w14:paraId="6BC6E618" w14:textId="77777777" w:rsidTr="003C10CB">
        <w:trPr>
          <w:trHeight w:val="290"/>
        </w:trPr>
        <w:tc>
          <w:tcPr>
            <w:tcW w:w="3397" w:type="dxa"/>
            <w:noWrap/>
          </w:tcPr>
          <w:p w14:paraId="1440846C" w14:textId="3A033AE4" w:rsidR="002B7A9D" w:rsidRDefault="002B7A9D" w:rsidP="003C10CB">
            <w:pPr>
              <w:spacing w:after="60" w:line="240" w:lineRule="auto"/>
              <w:rPr>
                <w:rFonts w:asciiTheme="majorHAnsi" w:hAnsiTheme="majorHAnsi" w:cstheme="minorHAnsi"/>
                <w:lang w:eastAsia="ja-JP"/>
              </w:rPr>
            </w:pPr>
            <w:r>
              <w:rPr>
                <w:rFonts w:asciiTheme="majorHAnsi" w:hAnsiTheme="majorHAnsi" w:cstheme="minorHAnsi"/>
                <w:lang w:eastAsia="ja-JP"/>
              </w:rPr>
              <w:t>Post-planting watering</w:t>
            </w:r>
          </w:p>
        </w:tc>
        <w:tc>
          <w:tcPr>
            <w:tcW w:w="2552" w:type="dxa"/>
            <w:noWrap/>
          </w:tcPr>
          <w:p w14:paraId="0A24EDCB" w14:textId="3E6A9FB6" w:rsidR="002B7A9D" w:rsidRPr="00587780" w:rsidRDefault="002B7A9D" w:rsidP="002B7A9D">
            <w:pPr>
              <w:spacing w:after="60" w:line="240" w:lineRule="auto"/>
              <w:jc w:val="center"/>
              <w:rPr>
                <w:rFonts w:asciiTheme="majorHAnsi" w:hAnsiTheme="majorHAnsi" w:cstheme="minorHAnsi"/>
                <w:lang w:eastAsia="ja-JP"/>
              </w:rPr>
            </w:pPr>
            <w:r>
              <w:rPr>
                <w:rFonts w:asciiTheme="majorHAnsi" w:hAnsiTheme="majorHAnsi" w:cstheme="minorHAnsi"/>
                <w:lang w:eastAsia="ja-JP"/>
              </w:rPr>
              <w:t>$40-$175 per ha</w:t>
            </w:r>
          </w:p>
        </w:tc>
        <w:tc>
          <w:tcPr>
            <w:tcW w:w="3111" w:type="dxa"/>
            <w:noWrap/>
          </w:tcPr>
          <w:p w14:paraId="45C32DF5" w14:textId="16B106F5" w:rsidR="002B7A9D" w:rsidRPr="00587780" w:rsidRDefault="002B7A9D" w:rsidP="002B7A9D">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w:t>
            </w:r>
            <w:r>
              <w:rPr>
                <w:rFonts w:asciiTheme="majorHAnsi" w:hAnsiTheme="majorHAnsi" w:cstheme="minorHAnsi"/>
                <w:lang w:eastAsia="ja-JP"/>
              </w:rPr>
              <w:t xml:space="preserve"> planting type, terrain and water access.</w:t>
            </w:r>
          </w:p>
        </w:tc>
      </w:tr>
    </w:tbl>
    <w:p w14:paraId="09DFD610" w14:textId="58BBC263" w:rsidR="001D0267" w:rsidRDefault="001D0267" w:rsidP="004712CE">
      <w:pPr>
        <w:rPr>
          <w:lang w:eastAsia="ja-JP"/>
        </w:rPr>
      </w:pPr>
    </w:p>
    <w:p w14:paraId="5059FB79" w14:textId="2BE94AD5" w:rsidR="004712CE" w:rsidRDefault="004712CE" w:rsidP="00601ABB">
      <w:pPr>
        <w:pStyle w:val="Heading2"/>
        <w:numPr>
          <w:ilvl w:val="0"/>
          <w:numId w:val="19"/>
        </w:numPr>
      </w:pPr>
      <w:bookmarkStart w:id="11" w:name="_Toc90396534"/>
      <w:r>
        <w:lastRenderedPageBreak/>
        <w:t>Questions and feedback</w:t>
      </w:r>
      <w:bookmarkEnd w:id="11"/>
      <w:r>
        <w:t xml:space="preserve"> </w:t>
      </w:r>
    </w:p>
    <w:p w14:paraId="4954A392" w14:textId="075B0945" w:rsidR="005C3D7E" w:rsidRDefault="005C3D7E" w:rsidP="005C3D7E">
      <w:r>
        <w:t xml:space="preserve">Any questions </w:t>
      </w:r>
      <w:r w:rsidR="004712CE">
        <w:t xml:space="preserve">or feedback </w:t>
      </w:r>
      <w:r>
        <w:t xml:space="preserve">about </w:t>
      </w:r>
      <w:r w:rsidR="004712CE">
        <w:t>this document</w:t>
      </w:r>
      <w:r>
        <w:t xml:space="preserve"> should be sent to </w:t>
      </w:r>
      <w:hyperlink r:id="rId23" w:history="1">
        <w:r w:rsidR="00D348CB" w:rsidRPr="005F62FF">
          <w:rPr>
            <w:rStyle w:val="Hyperlink"/>
          </w:rPr>
          <w:t>agstewardship@awe.gov.au</w:t>
        </w:r>
      </w:hyperlink>
      <w:r w:rsidR="00137268">
        <w:rPr>
          <w:rStyle w:val="Hyperlink"/>
        </w:rPr>
        <w:t xml:space="preserve"> </w:t>
      </w:r>
      <w:r w:rsidR="00137268" w:rsidRPr="00033325">
        <w:t>or you can contact the</w:t>
      </w:r>
      <w:r w:rsidR="00137268" w:rsidRPr="000E1329">
        <w:rPr>
          <w:rStyle w:val="Hyperlink"/>
          <w:u w:val="none"/>
        </w:rPr>
        <w:t xml:space="preserve"> </w:t>
      </w:r>
      <w:hyperlink r:id="rId24" w:history="1">
        <w:r w:rsidR="00137268" w:rsidRPr="00F43EA0">
          <w:rPr>
            <w:rStyle w:val="Hyperlink"/>
          </w:rPr>
          <w:t>Department of Agriculture</w:t>
        </w:r>
        <w:r w:rsidR="0029497D" w:rsidRPr="00F43EA0">
          <w:rPr>
            <w:rStyle w:val="Hyperlink"/>
          </w:rPr>
          <w:t>,</w:t>
        </w:r>
        <w:r w:rsidR="00137268" w:rsidRPr="00F43EA0">
          <w:rPr>
            <w:rStyle w:val="Hyperlink"/>
          </w:rPr>
          <w:t xml:space="preserve"> Water and the Environment</w:t>
        </w:r>
      </w:hyperlink>
      <w:r w:rsidR="00137268">
        <w:rPr>
          <w:rStyle w:val="Hyperlink"/>
        </w:rPr>
        <w:t xml:space="preserve"> </w:t>
      </w:r>
      <w:r w:rsidR="00137268" w:rsidRPr="00033325">
        <w:t xml:space="preserve">on </w:t>
      </w:r>
      <w:r w:rsidR="00137268">
        <w:t>1800 329 055</w:t>
      </w:r>
      <w:r w:rsidR="004712CE" w:rsidRPr="00033325">
        <w:t xml:space="preserve">. </w:t>
      </w:r>
    </w:p>
    <w:p w14:paraId="4F13E73D" w14:textId="7296699B" w:rsidR="005C3D7E" w:rsidRPr="00DB4431" w:rsidRDefault="005C3D7E" w:rsidP="5EDF4370"/>
    <w:p w14:paraId="17A90198" w14:textId="763E8824" w:rsidR="005C3D7E" w:rsidRDefault="005C3D7E" w:rsidP="005C3D7E"/>
    <w:sectPr w:rsidR="005C3D7E" w:rsidSect="005C3D7E">
      <w:pgSz w:w="11906" w:h="16838"/>
      <w:pgMar w:top="1418" w:right="1418" w:bottom="1418" w:left="1418" w:header="567" w:footer="28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FAEE8" w16cid:durableId="25473661"/>
  <w16cid:commentId w16cid:paraId="4A7F41E8" w16cid:durableId="25473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5FB4" w14:textId="77777777" w:rsidR="00E12008" w:rsidRDefault="00E12008">
      <w:r>
        <w:separator/>
      </w:r>
    </w:p>
    <w:p w14:paraId="496E5D59" w14:textId="77777777" w:rsidR="00E12008" w:rsidRDefault="00E12008"/>
    <w:p w14:paraId="29FFFAD2" w14:textId="77777777" w:rsidR="00E12008" w:rsidRDefault="00E12008"/>
  </w:endnote>
  <w:endnote w:type="continuationSeparator" w:id="0">
    <w:p w14:paraId="08A5C605" w14:textId="77777777" w:rsidR="00E12008" w:rsidRDefault="00E12008">
      <w:r>
        <w:continuationSeparator/>
      </w:r>
    </w:p>
    <w:p w14:paraId="5AAA5DEB" w14:textId="77777777" w:rsidR="00E12008" w:rsidRDefault="00E12008"/>
    <w:p w14:paraId="54E1F1BD" w14:textId="77777777" w:rsidR="00E12008" w:rsidRDefault="00E12008"/>
  </w:endnote>
  <w:endnote w:type="continuationNotice" w:id="1">
    <w:p w14:paraId="57EAA0F0" w14:textId="77777777" w:rsidR="00E12008" w:rsidRDefault="00E12008">
      <w:pPr>
        <w:pStyle w:val="Footer"/>
      </w:pPr>
    </w:p>
    <w:p w14:paraId="5F2D0E66" w14:textId="77777777" w:rsidR="00E12008" w:rsidRDefault="00E12008"/>
    <w:p w14:paraId="5E8E3884" w14:textId="77777777" w:rsidR="00E12008" w:rsidRDefault="00E1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1306" w14:textId="77777777" w:rsidR="002201BB" w:rsidRDefault="002201BB">
    <w:pPr>
      <w:pStyle w:val="Footer"/>
    </w:pPr>
    <w:r>
      <w:t>Department of Agriculture, Water and the Environment</w:t>
    </w:r>
  </w:p>
  <w:p w14:paraId="7A37A6B7" w14:textId="5620F8F1" w:rsidR="002201BB" w:rsidRDefault="002201BB">
    <w:pPr>
      <w:pStyle w:val="Footer"/>
    </w:pPr>
    <w:r>
      <w:fldChar w:fldCharType="begin"/>
    </w:r>
    <w:r>
      <w:instrText xml:space="preserve"> PAGE   \* MERGEFORMAT </w:instrText>
    </w:r>
    <w:r>
      <w:fldChar w:fldCharType="separate"/>
    </w:r>
    <w:r w:rsidR="0047470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8A1F" w14:textId="77777777" w:rsidR="00E12008" w:rsidRDefault="00E12008">
      <w:r>
        <w:separator/>
      </w:r>
    </w:p>
    <w:p w14:paraId="57E68959" w14:textId="77777777" w:rsidR="00E12008" w:rsidRDefault="00E12008"/>
    <w:p w14:paraId="422FFD1D" w14:textId="77777777" w:rsidR="00E12008" w:rsidRDefault="00E12008"/>
  </w:footnote>
  <w:footnote w:type="continuationSeparator" w:id="0">
    <w:p w14:paraId="267960D5" w14:textId="77777777" w:rsidR="00E12008" w:rsidRDefault="00E12008">
      <w:r>
        <w:continuationSeparator/>
      </w:r>
    </w:p>
    <w:p w14:paraId="19849AF5" w14:textId="77777777" w:rsidR="00E12008" w:rsidRDefault="00E12008"/>
    <w:p w14:paraId="0F3958BD" w14:textId="77777777" w:rsidR="00E12008" w:rsidRDefault="00E12008"/>
  </w:footnote>
  <w:footnote w:type="continuationNotice" w:id="1">
    <w:p w14:paraId="002949EB" w14:textId="77777777" w:rsidR="00E12008" w:rsidRDefault="00E12008">
      <w:pPr>
        <w:pStyle w:val="Footer"/>
      </w:pPr>
    </w:p>
    <w:p w14:paraId="4B0577DD" w14:textId="77777777" w:rsidR="00E12008" w:rsidRDefault="00E12008"/>
    <w:p w14:paraId="2BD43BAB" w14:textId="77777777" w:rsidR="00E12008" w:rsidRDefault="00E120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E0B4" w14:textId="3108DD86" w:rsidR="002201BB" w:rsidRDefault="002201BB">
    <w:pPr>
      <w:pStyle w:val="Header"/>
    </w:pPr>
    <w:r w:rsidRPr="005C3D7E">
      <w:t>Carbon + Biodiversity Pilot</w:t>
    </w:r>
    <w:r w:rsidR="00451499">
      <w:t>, Round 2</w:t>
    </w:r>
    <w:r>
      <w:t xml:space="preserve"> </w:t>
    </w:r>
    <w:r w:rsidR="007E5FE2">
      <w:t>Price</w:t>
    </w:r>
    <w:r w:rsidR="001E137C">
      <w:t xml:space="preserve"> </w:t>
    </w:r>
    <w:r w:rsidR="00451499">
      <w:t>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B963" w14:textId="0B76D20C" w:rsidR="002201BB" w:rsidRDefault="002201BB">
    <w:pPr>
      <w:pStyle w:val="Header"/>
      <w:jc w:val="left"/>
    </w:pPr>
    <w:r>
      <w:rPr>
        <w:noProof/>
        <w:lang w:eastAsia="en-AU"/>
      </w:rPr>
      <w:drawing>
        <wp:inline distT="0" distB="0" distL="0" distR="0" wp14:anchorId="41193DF0" wp14:editId="4DD277E7">
          <wp:extent cx="2123264" cy="637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C183D7F6-B498-43B3-948B-1728B52AA6E4}">
                        <adec: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ex="http://schemas.microsoft.com/office/word/2018/wordml/cex" val="1"/>
                      </a:ext>
                    </a:extLst>
                  </a:blip>
                  <a:stretch>
                    <a:fillRect/>
                  </a:stretch>
                </pic:blipFill>
                <pic:spPr>
                  <a:xfrm>
                    <a:off x="0" y="0"/>
                    <a:ext cx="2123264" cy="63724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q+mlS5pBoD+M56" id="/YtG/2do"/>
    <int:WordHash hashCode="V615ZJtnfPj4ib" id="u03kI/yG"/>
    <int:WordHash hashCode="J4fdFbkqzqEz7o" id="G0etAAIa"/>
  </int:Manifest>
  <int:Observations>
    <int:Content id="/YtG/2do">
      <int:Rejection type="AugLoop_Text_Critique"/>
    </int:Content>
    <int:Content id="u03kI/yG">
      <int:Rejection type="AugLoop_Text_Critique"/>
    </int:Content>
    <int:Content id="G0etAA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35F"/>
    <w:multiLevelType w:val="hybridMultilevel"/>
    <w:tmpl w:val="B81E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10C29"/>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62A86"/>
    <w:multiLevelType w:val="hybridMultilevel"/>
    <w:tmpl w:val="6906A10E"/>
    <w:lvl w:ilvl="0" w:tplc="46DE05A2">
      <w:start w:val="1"/>
      <w:numFmt w:val="lowerLetter"/>
      <w:lvlText w:val="(%1)"/>
      <w:lvlJc w:val="left"/>
      <w:pPr>
        <w:ind w:left="720" w:hanging="360"/>
      </w:pPr>
      <w:rPr>
        <w:rFonts w:ascii="Cambria" w:eastAsiaTheme="minorHAnsi" w:hAnsi="Cambria"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151CE"/>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10611BE1"/>
    <w:multiLevelType w:val="hybridMultilevel"/>
    <w:tmpl w:val="8D74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F0EAC"/>
    <w:multiLevelType w:val="hybridMultilevel"/>
    <w:tmpl w:val="444E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45E7E96"/>
    <w:multiLevelType w:val="multilevel"/>
    <w:tmpl w:val="42B0B0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026366"/>
    <w:multiLevelType w:val="hybridMultilevel"/>
    <w:tmpl w:val="6E924D52"/>
    <w:lvl w:ilvl="0" w:tplc="8DC67C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F47216"/>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328D5"/>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21E20078"/>
    <w:multiLevelType w:val="multilevel"/>
    <w:tmpl w:val="DEE4716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9228CC"/>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3E033B"/>
    <w:multiLevelType w:val="hybridMultilevel"/>
    <w:tmpl w:val="48C2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203A8"/>
    <w:multiLevelType w:val="hybridMultilevel"/>
    <w:tmpl w:val="18DC36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D61568"/>
    <w:multiLevelType w:val="hybridMultilevel"/>
    <w:tmpl w:val="DC56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B5EBB"/>
    <w:multiLevelType w:val="hybridMultilevel"/>
    <w:tmpl w:val="F54E69AE"/>
    <w:lvl w:ilvl="0" w:tplc="8CC87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A15FE"/>
    <w:multiLevelType w:val="multilevel"/>
    <w:tmpl w:val="DEE4716A"/>
    <w:numStyleLink w:val="Headinglist"/>
  </w:abstractNum>
  <w:abstractNum w:abstractNumId="19" w15:restartNumberingAfterBreak="0">
    <w:nsid w:val="3B7245AB"/>
    <w:multiLevelType w:val="hybridMultilevel"/>
    <w:tmpl w:val="EF3A1440"/>
    <w:lvl w:ilvl="0" w:tplc="1E343B3A">
      <w:start w:val="1"/>
      <w:numFmt w:val="bullet"/>
      <w:lvlText w:val=""/>
      <w:lvlJc w:val="left"/>
      <w:pPr>
        <w:ind w:left="1080" w:hanging="360"/>
      </w:pPr>
      <w:rPr>
        <w:rFonts w:ascii="Symbol" w:hAnsi="Symbol" w:hint="default"/>
      </w:rPr>
    </w:lvl>
    <w:lvl w:ilvl="1" w:tplc="792031CC">
      <w:start w:val="1"/>
      <w:numFmt w:val="bullet"/>
      <w:lvlText w:val="o"/>
      <w:lvlJc w:val="left"/>
      <w:pPr>
        <w:ind w:left="1800" w:hanging="360"/>
      </w:pPr>
      <w:rPr>
        <w:rFonts w:ascii="Courier New" w:hAnsi="Courier New" w:hint="default"/>
      </w:rPr>
    </w:lvl>
    <w:lvl w:ilvl="2" w:tplc="DCA072F8">
      <w:start w:val="1"/>
      <w:numFmt w:val="bullet"/>
      <w:lvlText w:val=""/>
      <w:lvlJc w:val="left"/>
      <w:pPr>
        <w:ind w:left="2520" w:hanging="360"/>
      </w:pPr>
      <w:rPr>
        <w:rFonts w:ascii="Wingdings" w:hAnsi="Wingdings" w:hint="default"/>
      </w:rPr>
    </w:lvl>
    <w:lvl w:ilvl="3" w:tplc="0A827EB8">
      <w:start w:val="1"/>
      <w:numFmt w:val="bullet"/>
      <w:lvlText w:val=""/>
      <w:lvlJc w:val="left"/>
      <w:pPr>
        <w:ind w:left="3240" w:hanging="360"/>
      </w:pPr>
      <w:rPr>
        <w:rFonts w:ascii="Symbol" w:hAnsi="Symbol" w:hint="default"/>
      </w:rPr>
    </w:lvl>
    <w:lvl w:ilvl="4" w:tplc="EE503C08">
      <w:start w:val="1"/>
      <w:numFmt w:val="bullet"/>
      <w:lvlText w:val="o"/>
      <w:lvlJc w:val="left"/>
      <w:pPr>
        <w:ind w:left="3960" w:hanging="360"/>
      </w:pPr>
      <w:rPr>
        <w:rFonts w:ascii="Courier New" w:hAnsi="Courier New" w:hint="default"/>
      </w:rPr>
    </w:lvl>
    <w:lvl w:ilvl="5" w:tplc="7500E23C">
      <w:start w:val="1"/>
      <w:numFmt w:val="bullet"/>
      <w:lvlText w:val=""/>
      <w:lvlJc w:val="left"/>
      <w:pPr>
        <w:ind w:left="4680" w:hanging="360"/>
      </w:pPr>
      <w:rPr>
        <w:rFonts w:ascii="Wingdings" w:hAnsi="Wingdings" w:hint="default"/>
      </w:rPr>
    </w:lvl>
    <w:lvl w:ilvl="6" w:tplc="C21C2794">
      <w:start w:val="1"/>
      <w:numFmt w:val="bullet"/>
      <w:lvlText w:val=""/>
      <w:lvlJc w:val="left"/>
      <w:pPr>
        <w:ind w:left="5400" w:hanging="360"/>
      </w:pPr>
      <w:rPr>
        <w:rFonts w:ascii="Symbol" w:hAnsi="Symbol" w:hint="default"/>
      </w:rPr>
    </w:lvl>
    <w:lvl w:ilvl="7" w:tplc="E5126F7E">
      <w:start w:val="1"/>
      <w:numFmt w:val="bullet"/>
      <w:lvlText w:val="o"/>
      <w:lvlJc w:val="left"/>
      <w:pPr>
        <w:ind w:left="6120" w:hanging="360"/>
      </w:pPr>
      <w:rPr>
        <w:rFonts w:ascii="Courier New" w:hAnsi="Courier New" w:hint="default"/>
      </w:rPr>
    </w:lvl>
    <w:lvl w:ilvl="8" w:tplc="D820FB98">
      <w:start w:val="1"/>
      <w:numFmt w:val="bullet"/>
      <w:lvlText w:val=""/>
      <w:lvlJc w:val="left"/>
      <w:pPr>
        <w:ind w:left="6840" w:hanging="360"/>
      </w:pPr>
      <w:rPr>
        <w:rFonts w:ascii="Wingdings" w:hAnsi="Wingdings" w:hint="default"/>
      </w:rPr>
    </w:lvl>
  </w:abstractNum>
  <w:abstractNum w:abstractNumId="20" w15:restartNumberingAfterBreak="0">
    <w:nsid w:val="40BA5A2C"/>
    <w:multiLevelType w:val="hybridMultilevel"/>
    <w:tmpl w:val="36EC8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AD20E3C"/>
    <w:multiLevelType w:val="hybridMultilevel"/>
    <w:tmpl w:val="9EEA16CA"/>
    <w:lvl w:ilvl="0" w:tplc="8CC87564">
      <w:start w:val="1"/>
      <w:numFmt w:val="decimal"/>
      <w:lvlText w:val="%1."/>
      <w:lvlJc w:val="left"/>
      <w:pPr>
        <w:ind w:left="720" w:hanging="360"/>
      </w:pPr>
    </w:lvl>
    <w:lvl w:ilvl="1" w:tplc="1D581EA6">
      <w:start w:val="1"/>
      <w:numFmt w:val="lowerLetter"/>
      <w:lvlText w:val="%2."/>
      <w:lvlJc w:val="left"/>
      <w:pPr>
        <w:ind w:left="1440" w:hanging="360"/>
      </w:pPr>
    </w:lvl>
    <w:lvl w:ilvl="2" w:tplc="172EBE9E">
      <w:start w:val="1"/>
      <w:numFmt w:val="lowerRoman"/>
      <w:lvlText w:val="%3."/>
      <w:lvlJc w:val="right"/>
      <w:pPr>
        <w:ind w:left="2160" w:hanging="180"/>
      </w:pPr>
    </w:lvl>
    <w:lvl w:ilvl="3" w:tplc="2BCA464E">
      <w:start w:val="1"/>
      <w:numFmt w:val="decimal"/>
      <w:lvlText w:val="%4."/>
      <w:lvlJc w:val="left"/>
      <w:pPr>
        <w:ind w:left="2880" w:hanging="360"/>
      </w:pPr>
    </w:lvl>
    <w:lvl w:ilvl="4" w:tplc="AF18BF14">
      <w:start w:val="1"/>
      <w:numFmt w:val="lowerLetter"/>
      <w:lvlText w:val="%5."/>
      <w:lvlJc w:val="left"/>
      <w:pPr>
        <w:ind w:left="3600" w:hanging="360"/>
      </w:pPr>
    </w:lvl>
    <w:lvl w:ilvl="5" w:tplc="06DC7C54">
      <w:start w:val="1"/>
      <w:numFmt w:val="lowerRoman"/>
      <w:lvlText w:val="%6."/>
      <w:lvlJc w:val="right"/>
      <w:pPr>
        <w:ind w:left="4320" w:hanging="180"/>
      </w:pPr>
    </w:lvl>
    <w:lvl w:ilvl="6" w:tplc="393AD1C8">
      <w:start w:val="1"/>
      <w:numFmt w:val="decimal"/>
      <w:lvlText w:val="%7."/>
      <w:lvlJc w:val="left"/>
      <w:pPr>
        <w:ind w:left="5040" w:hanging="360"/>
      </w:pPr>
    </w:lvl>
    <w:lvl w:ilvl="7" w:tplc="985206FA">
      <w:start w:val="1"/>
      <w:numFmt w:val="lowerLetter"/>
      <w:lvlText w:val="%8."/>
      <w:lvlJc w:val="left"/>
      <w:pPr>
        <w:ind w:left="5760" w:hanging="360"/>
      </w:pPr>
    </w:lvl>
    <w:lvl w:ilvl="8" w:tplc="E972797C">
      <w:start w:val="1"/>
      <w:numFmt w:val="lowerRoman"/>
      <w:lvlText w:val="%9."/>
      <w:lvlJc w:val="right"/>
      <w:pPr>
        <w:ind w:left="6480" w:hanging="180"/>
      </w:pPr>
    </w:lvl>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755DB"/>
    <w:multiLevelType w:val="hybridMultilevel"/>
    <w:tmpl w:val="41E0BA70"/>
    <w:lvl w:ilvl="0" w:tplc="0764C80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41970"/>
    <w:multiLevelType w:val="hybridMultilevel"/>
    <w:tmpl w:val="1066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A12966"/>
    <w:multiLevelType w:val="hybridMultilevel"/>
    <w:tmpl w:val="A0241B28"/>
    <w:styleLink w:val="List1"/>
    <w:lvl w:ilvl="0" w:tplc="70B2E5D6">
      <w:start w:val="1"/>
      <w:numFmt w:val="bullet"/>
      <w:lvlText w:val=""/>
      <w:lvlJc w:val="left"/>
      <w:pPr>
        <w:ind w:left="425" w:hanging="425"/>
      </w:pPr>
      <w:rPr>
        <w:rFonts w:ascii="Symbol" w:hAnsi="Symbol" w:hint="default"/>
        <w:color w:val="003150"/>
      </w:rPr>
    </w:lvl>
    <w:lvl w:ilvl="1" w:tplc="E6F25E88">
      <w:start w:val="1"/>
      <w:numFmt w:val="bullet"/>
      <w:lvlText w:val=""/>
      <w:lvlJc w:val="left"/>
      <w:pPr>
        <w:ind w:left="851" w:hanging="426"/>
      </w:pPr>
      <w:rPr>
        <w:rFonts w:ascii="Symbol" w:hAnsi="Symbol" w:hint="default"/>
        <w:color w:val="auto"/>
      </w:rPr>
    </w:lvl>
    <w:lvl w:ilvl="2" w:tplc="2452C414">
      <w:start w:val="1"/>
      <w:numFmt w:val="bullet"/>
      <w:lvlText w:val="­"/>
      <w:lvlJc w:val="left"/>
      <w:pPr>
        <w:ind w:left="1276" w:hanging="425"/>
      </w:pPr>
      <w:rPr>
        <w:rFonts w:ascii="Cambria" w:hAnsi="Cambria" w:hint="default"/>
      </w:rPr>
    </w:lvl>
    <w:lvl w:ilvl="3" w:tplc="B0BEFAA6">
      <w:start w:val="1"/>
      <w:numFmt w:val="bullet"/>
      <w:lvlText w:val=""/>
      <w:lvlJc w:val="left"/>
      <w:pPr>
        <w:ind w:left="2925" w:hanging="360"/>
      </w:pPr>
      <w:rPr>
        <w:rFonts w:ascii="Symbol" w:hAnsi="Symbol" w:hint="default"/>
      </w:rPr>
    </w:lvl>
    <w:lvl w:ilvl="4" w:tplc="3D9E359C">
      <w:start w:val="1"/>
      <w:numFmt w:val="bullet"/>
      <w:lvlText w:val="o"/>
      <w:lvlJc w:val="left"/>
      <w:pPr>
        <w:ind w:left="3645" w:hanging="360"/>
      </w:pPr>
      <w:rPr>
        <w:rFonts w:ascii="Courier New" w:hAnsi="Courier New" w:cs="Courier New" w:hint="default"/>
      </w:rPr>
    </w:lvl>
    <w:lvl w:ilvl="5" w:tplc="EB84CEB0">
      <w:start w:val="1"/>
      <w:numFmt w:val="bullet"/>
      <w:lvlText w:val=""/>
      <w:lvlJc w:val="left"/>
      <w:pPr>
        <w:ind w:left="4365" w:hanging="360"/>
      </w:pPr>
      <w:rPr>
        <w:rFonts w:ascii="Wingdings" w:hAnsi="Wingdings" w:hint="default"/>
      </w:rPr>
    </w:lvl>
    <w:lvl w:ilvl="6" w:tplc="E61EB738">
      <w:start w:val="1"/>
      <w:numFmt w:val="bullet"/>
      <w:lvlText w:val=""/>
      <w:lvlJc w:val="left"/>
      <w:pPr>
        <w:ind w:left="5085" w:hanging="360"/>
      </w:pPr>
      <w:rPr>
        <w:rFonts w:ascii="Symbol" w:hAnsi="Symbol" w:hint="default"/>
      </w:rPr>
    </w:lvl>
    <w:lvl w:ilvl="7" w:tplc="7CAC42D6">
      <w:start w:val="1"/>
      <w:numFmt w:val="bullet"/>
      <w:lvlText w:val="o"/>
      <w:lvlJc w:val="left"/>
      <w:pPr>
        <w:ind w:left="5805" w:hanging="360"/>
      </w:pPr>
      <w:rPr>
        <w:rFonts w:ascii="Courier New" w:hAnsi="Courier New" w:cs="Courier New" w:hint="default"/>
      </w:rPr>
    </w:lvl>
    <w:lvl w:ilvl="8" w:tplc="9FEA84E4">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A0806FA"/>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F0260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467F36"/>
    <w:multiLevelType w:val="hybridMultilevel"/>
    <w:tmpl w:val="079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F91D79"/>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8F2BEF"/>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777525AE"/>
    <w:multiLevelType w:val="hybridMultilevel"/>
    <w:tmpl w:val="88F8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57419C"/>
    <w:multiLevelType w:val="hybridMultilevel"/>
    <w:tmpl w:val="8266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80185"/>
    <w:multiLevelType w:val="hybridMultilevel"/>
    <w:tmpl w:val="0E62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9717BF"/>
    <w:multiLevelType w:val="hybridMultilevel"/>
    <w:tmpl w:val="5BCE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7"/>
  </w:num>
  <w:num w:numId="4">
    <w:abstractNumId w:val="28"/>
  </w:num>
  <w:num w:numId="5">
    <w:abstractNumId w:val="12"/>
  </w:num>
  <w:num w:numId="6">
    <w:abstractNumId w:val="18"/>
  </w:num>
  <w:num w:numId="7">
    <w:abstractNumId w:val="26"/>
  </w:num>
  <w:num w:numId="8">
    <w:abstractNumId w:val="2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
  </w:num>
  <w:num w:numId="16">
    <w:abstractNumId w:val="29"/>
  </w:num>
  <w:num w:numId="17">
    <w:abstractNumId w:val="19"/>
  </w:num>
  <w:num w:numId="18">
    <w:abstractNumId w:val="22"/>
  </w:num>
  <w:num w:numId="19">
    <w:abstractNumId w:val="13"/>
  </w:num>
  <w:num w:numId="20">
    <w:abstractNumId w:val="30"/>
  </w:num>
  <w:num w:numId="21">
    <w:abstractNumId w:val="7"/>
  </w:num>
  <w:num w:numId="22">
    <w:abstractNumId w:val="24"/>
  </w:num>
  <w:num w:numId="23">
    <w:abstractNumId w:val="8"/>
  </w:num>
  <w:num w:numId="24">
    <w:abstractNumId w:val="17"/>
  </w:num>
  <w:num w:numId="25">
    <w:abstractNumId w:val="4"/>
  </w:num>
  <w:num w:numId="26">
    <w:abstractNumId w:val="5"/>
  </w:num>
  <w:num w:numId="27">
    <w:abstractNumId w:val="31"/>
  </w:num>
  <w:num w:numId="28">
    <w:abstractNumId w:val="0"/>
  </w:num>
  <w:num w:numId="29">
    <w:abstractNumId w:val="35"/>
  </w:num>
  <w:num w:numId="30">
    <w:abstractNumId w:val="16"/>
  </w:num>
  <w:num w:numId="31">
    <w:abstractNumId w:val="20"/>
  </w:num>
  <w:num w:numId="32">
    <w:abstractNumId w:val="14"/>
  </w:num>
  <w:num w:numId="33">
    <w:abstractNumId w:val="10"/>
  </w:num>
  <w:num w:numId="34">
    <w:abstractNumId w:val="32"/>
  </w:num>
  <w:num w:numId="35">
    <w:abstractNumId w:val="34"/>
  </w:num>
  <w:num w:numId="36">
    <w:abstractNumId w:val="15"/>
  </w:num>
  <w:num w:numId="37">
    <w:abstractNumId w:val="1"/>
  </w:num>
  <w:num w:numId="38">
    <w:abstractNumId w:val="37"/>
  </w:num>
  <w:num w:numId="39">
    <w:abstractNumId w:val="2"/>
  </w:num>
  <w:num w:numId="40">
    <w:abstractNumId w:val="36"/>
  </w:num>
  <w:num w:numId="4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0C"/>
    <w:rsid w:val="00000358"/>
    <w:rsid w:val="00001639"/>
    <w:rsid w:val="000027D7"/>
    <w:rsid w:val="00003969"/>
    <w:rsid w:val="00007314"/>
    <w:rsid w:val="00011933"/>
    <w:rsid w:val="00014A87"/>
    <w:rsid w:val="000261E4"/>
    <w:rsid w:val="00030C4D"/>
    <w:rsid w:val="00033325"/>
    <w:rsid w:val="00035F65"/>
    <w:rsid w:val="00060BAE"/>
    <w:rsid w:val="00066E5B"/>
    <w:rsid w:val="00067A14"/>
    <w:rsid w:val="00077890"/>
    <w:rsid w:val="000944B6"/>
    <w:rsid w:val="000959E0"/>
    <w:rsid w:val="000965A7"/>
    <w:rsid w:val="00096A3B"/>
    <w:rsid w:val="00097FA8"/>
    <w:rsid w:val="000A645D"/>
    <w:rsid w:val="000A7AAF"/>
    <w:rsid w:val="000B087A"/>
    <w:rsid w:val="000B6843"/>
    <w:rsid w:val="000C279F"/>
    <w:rsid w:val="000C2B94"/>
    <w:rsid w:val="000C2C68"/>
    <w:rsid w:val="000D4AAA"/>
    <w:rsid w:val="000D5C33"/>
    <w:rsid w:val="000D6F38"/>
    <w:rsid w:val="000D726D"/>
    <w:rsid w:val="000E1329"/>
    <w:rsid w:val="000E21EF"/>
    <w:rsid w:val="000E4280"/>
    <w:rsid w:val="000F2F4D"/>
    <w:rsid w:val="000F38C6"/>
    <w:rsid w:val="000F517D"/>
    <w:rsid w:val="000F5D7D"/>
    <w:rsid w:val="000F7953"/>
    <w:rsid w:val="0010256C"/>
    <w:rsid w:val="00110312"/>
    <w:rsid w:val="00110E5A"/>
    <w:rsid w:val="00111315"/>
    <w:rsid w:val="00112637"/>
    <w:rsid w:val="0012241C"/>
    <w:rsid w:val="00123FAE"/>
    <w:rsid w:val="00130DC7"/>
    <w:rsid w:val="001331C1"/>
    <w:rsid w:val="00133865"/>
    <w:rsid w:val="00137268"/>
    <w:rsid w:val="00145F29"/>
    <w:rsid w:val="00153B47"/>
    <w:rsid w:val="00155CA3"/>
    <w:rsid w:val="00156E4F"/>
    <w:rsid w:val="00157554"/>
    <w:rsid w:val="0016614D"/>
    <w:rsid w:val="0017139A"/>
    <w:rsid w:val="0017699C"/>
    <w:rsid w:val="00176B72"/>
    <w:rsid w:val="00177449"/>
    <w:rsid w:val="001A1CD4"/>
    <w:rsid w:val="001A4A0F"/>
    <w:rsid w:val="001B2593"/>
    <w:rsid w:val="001B7448"/>
    <w:rsid w:val="001C2872"/>
    <w:rsid w:val="001C42C7"/>
    <w:rsid w:val="001C6C98"/>
    <w:rsid w:val="001D0267"/>
    <w:rsid w:val="001D0A4F"/>
    <w:rsid w:val="001D6250"/>
    <w:rsid w:val="001D79D8"/>
    <w:rsid w:val="001D7D78"/>
    <w:rsid w:val="001E137C"/>
    <w:rsid w:val="001F1640"/>
    <w:rsid w:val="001F38DB"/>
    <w:rsid w:val="001F62D3"/>
    <w:rsid w:val="00201AE5"/>
    <w:rsid w:val="002034A8"/>
    <w:rsid w:val="00204258"/>
    <w:rsid w:val="00212169"/>
    <w:rsid w:val="00216857"/>
    <w:rsid w:val="002201BB"/>
    <w:rsid w:val="002208B4"/>
    <w:rsid w:val="00222137"/>
    <w:rsid w:val="00222B0D"/>
    <w:rsid w:val="0024737F"/>
    <w:rsid w:val="00260353"/>
    <w:rsid w:val="0026432E"/>
    <w:rsid w:val="00266DB6"/>
    <w:rsid w:val="002764A0"/>
    <w:rsid w:val="0027740B"/>
    <w:rsid w:val="00281BB6"/>
    <w:rsid w:val="00284D14"/>
    <w:rsid w:val="00285040"/>
    <w:rsid w:val="00285B46"/>
    <w:rsid w:val="00286307"/>
    <w:rsid w:val="002915CC"/>
    <w:rsid w:val="0029497D"/>
    <w:rsid w:val="00294BBE"/>
    <w:rsid w:val="00295140"/>
    <w:rsid w:val="002A089B"/>
    <w:rsid w:val="002A63FA"/>
    <w:rsid w:val="002B1714"/>
    <w:rsid w:val="002B225A"/>
    <w:rsid w:val="002B2ECF"/>
    <w:rsid w:val="002B7A9D"/>
    <w:rsid w:val="002C3B73"/>
    <w:rsid w:val="002C57F5"/>
    <w:rsid w:val="002D1525"/>
    <w:rsid w:val="002D5698"/>
    <w:rsid w:val="002D5EEC"/>
    <w:rsid w:val="002D6F0E"/>
    <w:rsid w:val="002F7D61"/>
    <w:rsid w:val="003024BD"/>
    <w:rsid w:val="0030407D"/>
    <w:rsid w:val="003106E6"/>
    <w:rsid w:val="0033149C"/>
    <w:rsid w:val="00332BDC"/>
    <w:rsid w:val="00332DE9"/>
    <w:rsid w:val="00336249"/>
    <w:rsid w:val="00337B68"/>
    <w:rsid w:val="003420B4"/>
    <w:rsid w:val="003430AD"/>
    <w:rsid w:val="003477E6"/>
    <w:rsid w:val="00351AF8"/>
    <w:rsid w:val="00354AF3"/>
    <w:rsid w:val="00356C5A"/>
    <w:rsid w:val="00357A99"/>
    <w:rsid w:val="00361BDD"/>
    <w:rsid w:val="00366E76"/>
    <w:rsid w:val="003773D0"/>
    <w:rsid w:val="003776EB"/>
    <w:rsid w:val="003778F3"/>
    <w:rsid w:val="00381039"/>
    <w:rsid w:val="00382841"/>
    <w:rsid w:val="003829B5"/>
    <w:rsid w:val="0039104F"/>
    <w:rsid w:val="003930AB"/>
    <w:rsid w:val="003960BE"/>
    <w:rsid w:val="003A24D7"/>
    <w:rsid w:val="003A2DCD"/>
    <w:rsid w:val="003A5F69"/>
    <w:rsid w:val="003A7CFA"/>
    <w:rsid w:val="003B6D1E"/>
    <w:rsid w:val="003C03CB"/>
    <w:rsid w:val="003D79CF"/>
    <w:rsid w:val="003E054D"/>
    <w:rsid w:val="003E4648"/>
    <w:rsid w:val="003E4D00"/>
    <w:rsid w:val="003F21ED"/>
    <w:rsid w:val="003F22F7"/>
    <w:rsid w:val="004012F7"/>
    <w:rsid w:val="004055DA"/>
    <w:rsid w:val="00410B27"/>
    <w:rsid w:val="004119A5"/>
    <w:rsid w:val="004124FA"/>
    <w:rsid w:val="004139FE"/>
    <w:rsid w:val="00427443"/>
    <w:rsid w:val="00434305"/>
    <w:rsid w:val="00435974"/>
    <w:rsid w:val="00440054"/>
    <w:rsid w:val="004435CB"/>
    <w:rsid w:val="00451499"/>
    <w:rsid w:val="00451AB6"/>
    <w:rsid w:val="00462260"/>
    <w:rsid w:val="004671EF"/>
    <w:rsid w:val="004712CE"/>
    <w:rsid w:val="0047470D"/>
    <w:rsid w:val="00476FE3"/>
    <w:rsid w:val="00480D9E"/>
    <w:rsid w:val="00486454"/>
    <w:rsid w:val="00491E5F"/>
    <w:rsid w:val="0049276D"/>
    <w:rsid w:val="00493A7E"/>
    <w:rsid w:val="004B0A5C"/>
    <w:rsid w:val="004B1D54"/>
    <w:rsid w:val="004B3CB3"/>
    <w:rsid w:val="004B3FFA"/>
    <w:rsid w:val="004C29A9"/>
    <w:rsid w:val="004D1FBD"/>
    <w:rsid w:val="004D4620"/>
    <w:rsid w:val="004D5DBA"/>
    <w:rsid w:val="004E0344"/>
    <w:rsid w:val="004E2BC1"/>
    <w:rsid w:val="004E389E"/>
    <w:rsid w:val="004F1A14"/>
    <w:rsid w:val="004F3EB8"/>
    <w:rsid w:val="004F4541"/>
    <w:rsid w:val="004F6515"/>
    <w:rsid w:val="00503088"/>
    <w:rsid w:val="005043EB"/>
    <w:rsid w:val="005276BF"/>
    <w:rsid w:val="00530056"/>
    <w:rsid w:val="00535753"/>
    <w:rsid w:val="00535C36"/>
    <w:rsid w:val="005413B2"/>
    <w:rsid w:val="00541D6B"/>
    <w:rsid w:val="00542A8B"/>
    <w:rsid w:val="00550514"/>
    <w:rsid w:val="00554611"/>
    <w:rsid w:val="00554BA0"/>
    <w:rsid w:val="00557DE3"/>
    <w:rsid w:val="0056372D"/>
    <w:rsid w:val="00567B86"/>
    <w:rsid w:val="005740F8"/>
    <w:rsid w:val="00581C57"/>
    <w:rsid w:val="00593C7C"/>
    <w:rsid w:val="00596724"/>
    <w:rsid w:val="005A0EDB"/>
    <w:rsid w:val="005A346C"/>
    <w:rsid w:val="005A7517"/>
    <w:rsid w:val="005B0C14"/>
    <w:rsid w:val="005B1DA4"/>
    <w:rsid w:val="005B7737"/>
    <w:rsid w:val="005B7787"/>
    <w:rsid w:val="005C0114"/>
    <w:rsid w:val="005C147F"/>
    <w:rsid w:val="005C35F3"/>
    <w:rsid w:val="005C3D7E"/>
    <w:rsid w:val="005E25BD"/>
    <w:rsid w:val="005E7E44"/>
    <w:rsid w:val="005F2184"/>
    <w:rsid w:val="005F4D71"/>
    <w:rsid w:val="00601462"/>
    <w:rsid w:val="006014CC"/>
    <w:rsid w:val="00601ABB"/>
    <w:rsid w:val="0060332A"/>
    <w:rsid w:val="00603415"/>
    <w:rsid w:val="006113BC"/>
    <w:rsid w:val="006138D1"/>
    <w:rsid w:val="006151BD"/>
    <w:rsid w:val="0061758C"/>
    <w:rsid w:val="0063584B"/>
    <w:rsid w:val="0064623D"/>
    <w:rsid w:val="00655403"/>
    <w:rsid w:val="0066122F"/>
    <w:rsid w:val="006659C7"/>
    <w:rsid w:val="006728E3"/>
    <w:rsid w:val="0067543D"/>
    <w:rsid w:val="00684FA9"/>
    <w:rsid w:val="006858B7"/>
    <w:rsid w:val="0068645E"/>
    <w:rsid w:val="00690B51"/>
    <w:rsid w:val="00693351"/>
    <w:rsid w:val="00693995"/>
    <w:rsid w:val="00696E37"/>
    <w:rsid w:val="006977F3"/>
    <w:rsid w:val="006C0B46"/>
    <w:rsid w:val="006C16FF"/>
    <w:rsid w:val="006C1DBB"/>
    <w:rsid w:val="006C328F"/>
    <w:rsid w:val="006C3A4E"/>
    <w:rsid w:val="006C5145"/>
    <w:rsid w:val="006C60B1"/>
    <w:rsid w:val="006D2AD0"/>
    <w:rsid w:val="006E12E1"/>
    <w:rsid w:val="006E4D3A"/>
    <w:rsid w:val="006F0314"/>
    <w:rsid w:val="006F1691"/>
    <w:rsid w:val="006F3418"/>
    <w:rsid w:val="006F7E93"/>
    <w:rsid w:val="00700A7F"/>
    <w:rsid w:val="00701FF5"/>
    <w:rsid w:val="0070777A"/>
    <w:rsid w:val="0071091A"/>
    <w:rsid w:val="0073371C"/>
    <w:rsid w:val="00734E25"/>
    <w:rsid w:val="0074796F"/>
    <w:rsid w:val="00750EAE"/>
    <w:rsid w:val="00751D50"/>
    <w:rsid w:val="00755E24"/>
    <w:rsid w:val="0076313E"/>
    <w:rsid w:val="00764D6A"/>
    <w:rsid w:val="0076520E"/>
    <w:rsid w:val="0076544C"/>
    <w:rsid w:val="00771BF5"/>
    <w:rsid w:val="00773056"/>
    <w:rsid w:val="00776DB9"/>
    <w:rsid w:val="00782B64"/>
    <w:rsid w:val="00790475"/>
    <w:rsid w:val="00794CB1"/>
    <w:rsid w:val="0079650E"/>
    <w:rsid w:val="007B2397"/>
    <w:rsid w:val="007C11D4"/>
    <w:rsid w:val="007C3149"/>
    <w:rsid w:val="007C358A"/>
    <w:rsid w:val="007D297E"/>
    <w:rsid w:val="007D50E8"/>
    <w:rsid w:val="007E0BC9"/>
    <w:rsid w:val="007E4966"/>
    <w:rsid w:val="007E5FE2"/>
    <w:rsid w:val="007F06F6"/>
    <w:rsid w:val="007F3AAA"/>
    <w:rsid w:val="007F4911"/>
    <w:rsid w:val="008005FB"/>
    <w:rsid w:val="00803656"/>
    <w:rsid w:val="008052E4"/>
    <w:rsid w:val="00817979"/>
    <w:rsid w:val="00821194"/>
    <w:rsid w:val="00824319"/>
    <w:rsid w:val="0084497D"/>
    <w:rsid w:val="008453C7"/>
    <w:rsid w:val="0084591E"/>
    <w:rsid w:val="00847CC2"/>
    <w:rsid w:val="008663B3"/>
    <w:rsid w:val="00873BB4"/>
    <w:rsid w:val="00883793"/>
    <w:rsid w:val="008935EB"/>
    <w:rsid w:val="008967B7"/>
    <w:rsid w:val="008A57B8"/>
    <w:rsid w:val="008A7051"/>
    <w:rsid w:val="008B2856"/>
    <w:rsid w:val="008B3FC5"/>
    <w:rsid w:val="008B4A11"/>
    <w:rsid w:val="008B54C8"/>
    <w:rsid w:val="008C012F"/>
    <w:rsid w:val="008C1435"/>
    <w:rsid w:val="008C4A26"/>
    <w:rsid w:val="008D5A0B"/>
    <w:rsid w:val="008D619B"/>
    <w:rsid w:val="008D6792"/>
    <w:rsid w:val="008E1AD9"/>
    <w:rsid w:val="008F13CE"/>
    <w:rsid w:val="009105F6"/>
    <w:rsid w:val="00911EBB"/>
    <w:rsid w:val="00915816"/>
    <w:rsid w:val="00920824"/>
    <w:rsid w:val="00920E22"/>
    <w:rsid w:val="00936751"/>
    <w:rsid w:val="00942C7F"/>
    <w:rsid w:val="00944885"/>
    <w:rsid w:val="00947197"/>
    <w:rsid w:val="0095146E"/>
    <w:rsid w:val="00954FBA"/>
    <w:rsid w:val="00965069"/>
    <w:rsid w:val="009674D7"/>
    <w:rsid w:val="00967847"/>
    <w:rsid w:val="00974A0F"/>
    <w:rsid w:val="00975B87"/>
    <w:rsid w:val="00980B80"/>
    <w:rsid w:val="00980D9E"/>
    <w:rsid w:val="009835C1"/>
    <w:rsid w:val="009835E4"/>
    <w:rsid w:val="00983CF5"/>
    <w:rsid w:val="00986154"/>
    <w:rsid w:val="0099169E"/>
    <w:rsid w:val="00995177"/>
    <w:rsid w:val="00995463"/>
    <w:rsid w:val="009A0D84"/>
    <w:rsid w:val="009A217B"/>
    <w:rsid w:val="009A4C7C"/>
    <w:rsid w:val="009B39CA"/>
    <w:rsid w:val="009B78C3"/>
    <w:rsid w:val="009C06DE"/>
    <w:rsid w:val="009C5CF2"/>
    <w:rsid w:val="009D2A57"/>
    <w:rsid w:val="009D4C17"/>
    <w:rsid w:val="009D5007"/>
    <w:rsid w:val="009E2003"/>
    <w:rsid w:val="009F06DE"/>
    <w:rsid w:val="009F7329"/>
    <w:rsid w:val="00A27916"/>
    <w:rsid w:val="00A32E79"/>
    <w:rsid w:val="00A34CA7"/>
    <w:rsid w:val="00A41D6E"/>
    <w:rsid w:val="00A4279A"/>
    <w:rsid w:val="00A44A6B"/>
    <w:rsid w:val="00A47678"/>
    <w:rsid w:val="00A54294"/>
    <w:rsid w:val="00A5712D"/>
    <w:rsid w:val="00A574C1"/>
    <w:rsid w:val="00A5754C"/>
    <w:rsid w:val="00A608D1"/>
    <w:rsid w:val="00A70A76"/>
    <w:rsid w:val="00A73C8E"/>
    <w:rsid w:val="00A7741E"/>
    <w:rsid w:val="00A93829"/>
    <w:rsid w:val="00A96746"/>
    <w:rsid w:val="00A97752"/>
    <w:rsid w:val="00AA33E4"/>
    <w:rsid w:val="00AA3C49"/>
    <w:rsid w:val="00AB18A7"/>
    <w:rsid w:val="00AB6757"/>
    <w:rsid w:val="00AB74D9"/>
    <w:rsid w:val="00AC1464"/>
    <w:rsid w:val="00AC35F5"/>
    <w:rsid w:val="00AC5FBF"/>
    <w:rsid w:val="00AC638F"/>
    <w:rsid w:val="00AD3038"/>
    <w:rsid w:val="00AD3DA1"/>
    <w:rsid w:val="00AD71B4"/>
    <w:rsid w:val="00AE4237"/>
    <w:rsid w:val="00AE7199"/>
    <w:rsid w:val="00AF4AD4"/>
    <w:rsid w:val="00AF6A98"/>
    <w:rsid w:val="00AF7E47"/>
    <w:rsid w:val="00B040B9"/>
    <w:rsid w:val="00B06D63"/>
    <w:rsid w:val="00B10523"/>
    <w:rsid w:val="00B1163B"/>
    <w:rsid w:val="00B11E46"/>
    <w:rsid w:val="00B13917"/>
    <w:rsid w:val="00B16EA1"/>
    <w:rsid w:val="00B17CAD"/>
    <w:rsid w:val="00B20B6D"/>
    <w:rsid w:val="00B2365F"/>
    <w:rsid w:val="00B27ACC"/>
    <w:rsid w:val="00B32314"/>
    <w:rsid w:val="00B337F0"/>
    <w:rsid w:val="00B435A9"/>
    <w:rsid w:val="00B53231"/>
    <w:rsid w:val="00B56B15"/>
    <w:rsid w:val="00B5740E"/>
    <w:rsid w:val="00B60414"/>
    <w:rsid w:val="00B64C3A"/>
    <w:rsid w:val="00B67544"/>
    <w:rsid w:val="00B70797"/>
    <w:rsid w:val="00B72CEA"/>
    <w:rsid w:val="00B75BF4"/>
    <w:rsid w:val="00B861B4"/>
    <w:rsid w:val="00B915B1"/>
    <w:rsid w:val="00B97E61"/>
    <w:rsid w:val="00B97FA9"/>
    <w:rsid w:val="00BA0888"/>
    <w:rsid w:val="00BB7CA1"/>
    <w:rsid w:val="00BC1616"/>
    <w:rsid w:val="00BC5CBE"/>
    <w:rsid w:val="00BD7A63"/>
    <w:rsid w:val="00BE348B"/>
    <w:rsid w:val="00BE561A"/>
    <w:rsid w:val="00BF50C0"/>
    <w:rsid w:val="00C003C5"/>
    <w:rsid w:val="00C02519"/>
    <w:rsid w:val="00C04F82"/>
    <w:rsid w:val="00C10C0F"/>
    <w:rsid w:val="00C12ACE"/>
    <w:rsid w:val="00C13A6B"/>
    <w:rsid w:val="00C16BBC"/>
    <w:rsid w:val="00C24C64"/>
    <w:rsid w:val="00C25ED1"/>
    <w:rsid w:val="00C30FEC"/>
    <w:rsid w:val="00C31398"/>
    <w:rsid w:val="00C33358"/>
    <w:rsid w:val="00C33A83"/>
    <w:rsid w:val="00C33BB0"/>
    <w:rsid w:val="00C35754"/>
    <w:rsid w:val="00C416EC"/>
    <w:rsid w:val="00C53158"/>
    <w:rsid w:val="00C609AD"/>
    <w:rsid w:val="00C62422"/>
    <w:rsid w:val="00C7259A"/>
    <w:rsid w:val="00C776EF"/>
    <w:rsid w:val="00C80B2F"/>
    <w:rsid w:val="00C85C62"/>
    <w:rsid w:val="00C8600B"/>
    <w:rsid w:val="00C86084"/>
    <w:rsid w:val="00C86C32"/>
    <w:rsid w:val="00C87D90"/>
    <w:rsid w:val="00C91E38"/>
    <w:rsid w:val="00CA1A56"/>
    <w:rsid w:val="00CA45BB"/>
    <w:rsid w:val="00CA747A"/>
    <w:rsid w:val="00CB0B81"/>
    <w:rsid w:val="00CB4F1E"/>
    <w:rsid w:val="00CB5B6C"/>
    <w:rsid w:val="00CC4859"/>
    <w:rsid w:val="00CC6DA1"/>
    <w:rsid w:val="00CE1D63"/>
    <w:rsid w:val="00CE48BC"/>
    <w:rsid w:val="00CE6E94"/>
    <w:rsid w:val="00CF4C27"/>
    <w:rsid w:val="00CF7A1B"/>
    <w:rsid w:val="00D0762C"/>
    <w:rsid w:val="00D11E8D"/>
    <w:rsid w:val="00D348CB"/>
    <w:rsid w:val="00D35C1A"/>
    <w:rsid w:val="00D4118F"/>
    <w:rsid w:val="00D42691"/>
    <w:rsid w:val="00D47121"/>
    <w:rsid w:val="00D54FB3"/>
    <w:rsid w:val="00D6355C"/>
    <w:rsid w:val="00D6460C"/>
    <w:rsid w:val="00D6626A"/>
    <w:rsid w:val="00D82495"/>
    <w:rsid w:val="00D836E9"/>
    <w:rsid w:val="00D91182"/>
    <w:rsid w:val="00D94000"/>
    <w:rsid w:val="00D97B5A"/>
    <w:rsid w:val="00DA6E10"/>
    <w:rsid w:val="00DA7B2B"/>
    <w:rsid w:val="00DB11F3"/>
    <w:rsid w:val="00DB4431"/>
    <w:rsid w:val="00DC1A02"/>
    <w:rsid w:val="00DC46F7"/>
    <w:rsid w:val="00DD01F3"/>
    <w:rsid w:val="00DD0B4A"/>
    <w:rsid w:val="00DD75A8"/>
    <w:rsid w:val="00DF2F09"/>
    <w:rsid w:val="00DF77B6"/>
    <w:rsid w:val="00E00DE3"/>
    <w:rsid w:val="00E11F1F"/>
    <w:rsid w:val="00E12008"/>
    <w:rsid w:val="00E15C5C"/>
    <w:rsid w:val="00E20810"/>
    <w:rsid w:val="00E24D1E"/>
    <w:rsid w:val="00E27922"/>
    <w:rsid w:val="00E323F3"/>
    <w:rsid w:val="00E35A29"/>
    <w:rsid w:val="00E42769"/>
    <w:rsid w:val="00E52266"/>
    <w:rsid w:val="00E6128C"/>
    <w:rsid w:val="00E7326B"/>
    <w:rsid w:val="00E73C79"/>
    <w:rsid w:val="00E7496C"/>
    <w:rsid w:val="00E83848"/>
    <w:rsid w:val="00E91D72"/>
    <w:rsid w:val="00E94EFE"/>
    <w:rsid w:val="00E96026"/>
    <w:rsid w:val="00EB0EA4"/>
    <w:rsid w:val="00EB21F0"/>
    <w:rsid w:val="00EB62ED"/>
    <w:rsid w:val="00EB6943"/>
    <w:rsid w:val="00EC1994"/>
    <w:rsid w:val="00EC51C6"/>
    <w:rsid w:val="00ED7191"/>
    <w:rsid w:val="00EE00C3"/>
    <w:rsid w:val="00EE20C1"/>
    <w:rsid w:val="00EE4C96"/>
    <w:rsid w:val="00EE5F2C"/>
    <w:rsid w:val="00EF0CDD"/>
    <w:rsid w:val="00EF55CC"/>
    <w:rsid w:val="00F0122E"/>
    <w:rsid w:val="00F02A46"/>
    <w:rsid w:val="00F04729"/>
    <w:rsid w:val="00F108B8"/>
    <w:rsid w:val="00F16489"/>
    <w:rsid w:val="00F166CF"/>
    <w:rsid w:val="00F23B34"/>
    <w:rsid w:val="00F25C36"/>
    <w:rsid w:val="00F33FAC"/>
    <w:rsid w:val="00F43EA0"/>
    <w:rsid w:val="00F50671"/>
    <w:rsid w:val="00F525FC"/>
    <w:rsid w:val="00F53E6D"/>
    <w:rsid w:val="00F54556"/>
    <w:rsid w:val="00F623D4"/>
    <w:rsid w:val="00F634C7"/>
    <w:rsid w:val="00F67668"/>
    <w:rsid w:val="00F67908"/>
    <w:rsid w:val="00F7272D"/>
    <w:rsid w:val="00F77247"/>
    <w:rsid w:val="00F8224D"/>
    <w:rsid w:val="00F8337F"/>
    <w:rsid w:val="00F8400C"/>
    <w:rsid w:val="00F86BB1"/>
    <w:rsid w:val="00F9303B"/>
    <w:rsid w:val="00F95627"/>
    <w:rsid w:val="00F95EE7"/>
    <w:rsid w:val="00FA2743"/>
    <w:rsid w:val="00FB0028"/>
    <w:rsid w:val="00FB4DFC"/>
    <w:rsid w:val="00FC1759"/>
    <w:rsid w:val="00FC2320"/>
    <w:rsid w:val="00FC534A"/>
    <w:rsid w:val="00FD2791"/>
    <w:rsid w:val="00FD5BC8"/>
    <w:rsid w:val="00FE0E86"/>
    <w:rsid w:val="00FE274C"/>
    <w:rsid w:val="00FE2F2F"/>
    <w:rsid w:val="00FE4D04"/>
    <w:rsid w:val="00FF34DF"/>
    <w:rsid w:val="00FF4FC8"/>
    <w:rsid w:val="00FF71E6"/>
    <w:rsid w:val="01D3E65E"/>
    <w:rsid w:val="0431F1DC"/>
    <w:rsid w:val="04E509A0"/>
    <w:rsid w:val="0591DFE9"/>
    <w:rsid w:val="0755796E"/>
    <w:rsid w:val="07A08B11"/>
    <w:rsid w:val="084C2F9E"/>
    <w:rsid w:val="09419A63"/>
    <w:rsid w:val="0ECDB2B0"/>
    <w:rsid w:val="12F57BCA"/>
    <w:rsid w:val="179B7A77"/>
    <w:rsid w:val="18745697"/>
    <w:rsid w:val="1DDDC21B"/>
    <w:rsid w:val="237973EB"/>
    <w:rsid w:val="28F9F35E"/>
    <w:rsid w:val="2B861967"/>
    <w:rsid w:val="2DE9D648"/>
    <w:rsid w:val="333DBC0D"/>
    <w:rsid w:val="33FFF88F"/>
    <w:rsid w:val="348155E1"/>
    <w:rsid w:val="37C341C3"/>
    <w:rsid w:val="391432BC"/>
    <w:rsid w:val="3D91A60A"/>
    <w:rsid w:val="412BDF7E"/>
    <w:rsid w:val="4319419D"/>
    <w:rsid w:val="46A6E79D"/>
    <w:rsid w:val="4C0E25FF"/>
    <w:rsid w:val="4C7CEEA9"/>
    <w:rsid w:val="4E2F4741"/>
    <w:rsid w:val="535EAAED"/>
    <w:rsid w:val="58799381"/>
    <w:rsid w:val="59AFF8B6"/>
    <w:rsid w:val="5D5D1C38"/>
    <w:rsid w:val="5EDF4370"/>
    <w:rsid w:val="620CFE6E"/>
    <w:rsid w:val="62C48A6D"/>
    <w:rsid w:val="64B9C9D0"/>
    <w:rsid w:val="677C66E5"/>
    <w:rsid w:val="68C6C687"/>
    <w:rsid w:val="6E437408"/>
    <w:rsid w:val="731DA3C1"/>
    <w:rsid w:val="75158389"/>
    <w:rsid w:val="763F4354"/>
    <w:rsid w:val="79CB528A"/>
    <w:rsid w:val="7BC2AF6B"/>
    <w:rsid w:val="7E4A4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6837"/>
  <w15:docId w15:val="{B69E7A94-F585-4FA7-B624-02CF0E2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C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007314"/>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007314"/>
    <w:pPr>
      <w:spacing w:before="120" w:after="120"/>
      <w:contextualSpacing/>
    </w:pPr>
  </w:style>
  <w:style w:type="paragraph" w:styleId="ListNumber">
    <w:name w:val="List Number"/>
    <w:basedOn w:val="Normal"/>
    <w:uiPriority w:val="9"/>
    <w:qFormat/>
    <w:rsid w:val="00007314"/>
    <w:pPr>
      <w:tabs>
        <w:tab w:val="left" w:pos="142"/>
      </w:tabs>
      <w:spacing w:before="120" w:after="120"/>
    </w:pPr>
  </w:style>
  <w:style w:type="paragraph" w:styleId="ListNumber2">
    <w:name w:val="List Number 2"/>
    <w:uiPriority w:val="10"/>
    <w:qFormat/>
    <w:rsid w:val="00007314"/>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007314"/>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007314"/>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5B7787"/>
    <w:rPr>
      <w:color w:val="605E5C"/>
      <w:shd w:val="clear" w:color="auto" w:fill="E1DFDD"/>
    </w:rPr>
  </w:style>
  <w:style w:type="paragraph" w:styleId="ListParagraph">
    <w:name w:val="List Paragraph"/>
    <w:basedOn w:val="Normal"/>
    <w:uiPriority w:val="99"/>
    <w:qFormat/>
    <w:rsid w:val="006858B7"/>
    <w:pPr>
      <w:ind w:left="720"/>
      <w:contextualSpacing/>
    </w:pPr>
  </w:style>
  <w:style w:type="paragraph" w:styleId="Revision">
    <w:name w:val="Revision"/>
    <w:hidden/>
    <w:uiPriority w:val="99"/>
    <w:semiHidden/>
    <w:rsid w:val="00007314"/>
    <w:rPr>
      <w:rFonts w:eastAsiaTheme="minorHAnsi" w:cstheme="minorBidi"/>
      <w:sz w:val="22"/>
      <w:szCs w:val="22"/>
      <w:lang w:eastAsia="en-US"/>
    </w:rPr>
  </w:style>
  <w:style w:type="character" w:customStyle="1" w:styleId="UnresolvedMention2">
    <w:name w:val="Unresolved Mention2"/>
    <w:basedOn w:val="DefaultParagraphFont"/>
    <w:uiPriority w:val="99"/>
    <w:semiHidden/>
    <w:unhideWhenUsed/>
    <w:rsid w:val="0070777A"/>
    <w:rPr>
      <w:color w:val="605E5C"/>
      <w:shd w:val="clear" w:color="auto" w:fill="E1DFDD"/>
    </w:rPr>
  </w:style>
  <w:style w:type="character" w:customStyle="1" w:styleId="UnresolvedMention">
    <w:name w:val="Unresolved Mention"/>
    <w:basedOn w:val="DefaultParagraphFont"/>
    <w:uiPriority w:val="99"/>
    <w:semiHidden/>
    <w:unhideWhenUsed/>
    <w:rsid w:val="00F4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66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11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yperlink" Target="http://www.agsteward.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griculture.gov.au/ag-farm-food/natural-resources/landcare/sustaining-future-australian-farming/enhancing-remnant-vegetation-pil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we.gov.au/" TargetMode="External"/><Relationship Id="R98ab12be43bc41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griculture.gov.au/ag-farm-food/natural-resources/landcare/sustaining-future-australian-farming" TargetMode="External"/><Relationship Id="rId23" Type="http://schemas.openxmlformats.org/officeDocument/2006/relationships/hyperlink" Target="mailto:agstewardship@awe.gov.au" TargetMode="External"/><Relationship Id="rId10" Type="http://schemas.openxmlformats.org/officeDocument/2006/relationships/endnotes" Target="endnotes.xml"/><Relationship Id="rId19" Type="http://schemas.openxmlformats.org/officeDocument/2006/relationships/hyperlink" Target="http://www.agsteward.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3C6631C11D2C48B8B0D12C5D1E0618" ma:contentTypeVersion="11" ma:contentTypeDescription="Create a new document." ma:contentTypeScope="" ma:versionID="62a0c59731307fc9ce3e334bad39a756">
  <xsd:schema xmlns:xsd="http://www.w3.org/2001/XMLSchema" xmlns:xs="http://www.w3.org/2001/XMLSchema" xmlns:p="http://schemas.microsoft.com/office/2006/metadata/properties" xmlns:ns2="1252c72b-80d9-486f-a5b2-0450098b7061" xmlns:ns3="7eaa4f82-6996-4e5e-9048-bc06a0cf4f2b" targetNamespace="http://schemas.microsoft.com/office/2006/metadata/properties" ma:root="true" ma:fieldsID="4095122da01a3105e74588e11c32eb85" ns2:_="" ns3:_="">
    <xsd:import namespace="1252c72b-80d9-486f-a5b2-0450098b7061"/>
    <xsd:import namespace="7eaa4f82-6996-4e5e-9048-bc06a0cf4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c72b-80d9-486f-a5b2-0450098b7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a4f82-6996-4e5e-9048-bc06a0cf4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eaa4f82-6996-4e5e-9048-bc06a0cf4f2b"/>
    <ds:schemaRef ds:uri="http://purl.org/dc/dcmitype/"/>
    <ds:schemaRef ds:uri="1252c72b-80d9-486f-a5b2-0450098b706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C6B820-852D-43C7-BDC9-A1A7997F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c72b-80d9-486f-a5b2-0450098b7061"/>
    <ds:schemaRef ds:uri="7eaa4f82-6996-4e5e-9048-bc06a0cf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3811466-4DB1-4167-AA0D-D7B96A8F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2011</Words>
  <Characters>11468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Agriculture Biodiversity Stewardship - Program guidelines</vt:lpstr>
    </vt:vector>
  </TitlesOfParts>
  <Company/>
  <LinksUpToDate>false</LinksUpToDate>
  <CharactersWithSpaces>13453</CharactersWithSpaces>
  <SharedDoc>false</SharedDoc>
  <HLinks>
    <vt:vector size="408" baseType="variant">
      <vt:variant>
        <vt:i4>1966144</vt:i4>
      </vt:variant>
      <vt:variant>
        <vt:i4>342</vt:i4>
      </vt:variant>
      <vt:variant>
        <vt:i4>0</vt:i4>
      </vt:variant>
      <vt:variant>
        <vt:i4>5</vt:i4>
      </vt:variant>
      <vt:variant>
        <vt:lpwstr>http://www.ombudsman.gov.au/</vt:lpwstr>
      </vt:variant>
      <vt:variant>
        <vt:lpwstr/>
      </vt:variant>
      <vt:variant>
        <vt:i4>1179749</vt:i4>
      </vt:variant>
      <vt:variant>
        <vt:i4>339</vt:i4>
      </vt:variant>
      <vt:variant>
        <vt:i4>0</vt:i4>
      </vt:variant>
      <vt:variant>
        <vt:i4>5</vt:i4>
      </vt:variant>
      <vt:variant>
        <vt:lpwstr>mailto:ombudsman@ombudsman.gov.au</vt:lpwstr>
      </vt:variant>
      <vt:variant>
        <vt:lpwstr/>
      </vt:variant>
      <vt:variant>
        <vt:i4>786531</vt:i4>
      </vt:variant>
      <vt:variant>
        <vt:i4>336</vt:i4>
      </vt:variant>
      <vt:variant>
        <vt:i4>0</vt:i4>
      </vt:variant>
      <vt:variant>
        <vt:i4>5</vt:i4>
      </vt:variant>
      <vt:variant>
        <vt:lpwstr>mailto:enquiries@cleanenergyregulator.gov.au</vt:lpwstr>
      </vt:variant>
      <vt:variant>
        <vt:lpwstr/>
      </vt:variant>
      <vt:variant>
        <vt:i4>8126494</vt:i4>
      </vt:variant>
      <vt:variant>
        <vt:i4>333</vt:i4>
      </vt:variant>
      <vt:variant>
        <vt:i4>0</vt:i4>
      </vt:variant>
      <vt:variant>
        <vt:i4>5</vt:i4>
      </vt:variant>
      <vt:variant>
        <vt:lpwstr>mailto:agstewardship@awe.gov.au</vt:lpwstr>
      </vt:variant>
      <vt:variant>
        <vt:lpwstr/>
      </vt:variant>
      <vt:variant>
        <vt:i4>7536700</vt:i4>
      </vt:variant>
      <vt:variant>
        <vt:i4>330</vt:i4>
      </vt:variant>
      <vt:variant>
        <vt:i4>0</vt:i4>
      </vt:variant>
      <vt:variant>
        <vt:i4>5</vt:i4>
      </vt:variant>
      <vt:variant>
        <vt:lpwstr>https://www.awe.gov.au/about/commitment/privacy</vt:lpwstr>
      </vt:variant>
      <vt:variant>
        <vt:lpwstr/>
      </vt:variant>
      <vt:variant>
        <vt:i4>3866670</vt:i4>
      </vt:variant>
      <vt:variant>
        <vt:i4>327</vt:i4>
      </vt:variant>
      <vt:variant>
        <vt:i4>0</vt:i4>
      </vt:variant>
      <vt:variant>
        <vt:i4>5</vt:i4>
      </vt:variant>
      <vt:variant>
        <vt:lpwstr/>
      </vt:variant>
      <vt:variant>
        <vt:lpwstr>_Successful_applications</vt:lpwstr>
      </vt:variant>
      <vt:variant>
        <vt:i4>983129</vt:i4>
      </vt:variant>
      <vt:variant>
        <vt:i4>324</vt:i4>
      </vt:variant>
      <vt:variant>
        <vt:i4>0</vt:i4>
      </vt:variant>
      <vt:variant>
        <vt:i4>5</vt:i4>
      </vt:variant>
      <vt:variant>
        <vt:lpwstr>http://www.cleanenergyregulator.gov.au/DocumentAssets/Documents/A guide to the reforestation by environmental or mallee plantings-FullCam method.pdf</vt:lpwstr>
      </vt:variant>
      <vt:variant>
        <vt:lpwstr/>
      </vt:variant>
      <vt:variant>
        <vt:i4>917584</vt:i4>
      </vt:variant>
      <vt:variant>
        <vt:i4>318</vt:i4>
      </vt:variant>
      <vt:variant>
        <vt:i4>0</vt:i4>
      </vt:variant>
      <vt:variant>
        <vt:i4>5</vt:i4>
      </vt:variant>
      <vt:variant>
        <vt:lpwstr>http://www.agriculture.gov.au/agriculturestewardship</vt:lpwstr>
      </vt:variant>
      <vt:variant>
        <vt:lpwstr/>
      </vt:variant>
      <vt:variant>
        <vt:i4>8126494</vt:i4>
      </vt:variant>
      <vt:variant>
        <vt:i4>315</vt:i4>
      </vt:variant>
      <vt:variant>
        <vt:i4>0</vt:i4>
      </vt:variant>
      <vt:variant>
        <vt:i4>5</vt:i4>
      </vt:variant>
      <vt:variant>
        <vt:lpwstr>mailto:agstewardship@awe.gov.au</vt:lpwstr>
      </vt:variant>
      <vt:variant>
        <vt:lpwstr/>
      </vt:variant>
      <vt:variant>
        <vt:i4>8126494</vt:i4>
      </vt:variant>
      <vt:variant>
        <vt:i4>309</vt:i4>
      </vt:variant>
      <vt:variant>
        <vt:i4>0</vt:i4>
      </vt:variant>
      <vt:variant>
        <vt:i4>5</vt:i4>
      </vt:variant>
      <vt:variant>
        <vt:lpwstr>mailto:agstewardship@awe.gov.au</vt:lpwstr>
      </vt:variant>
      <vt:variant>
        <vt:lpwstr/>
      </vt:variant>
      <vt:variant>
        <vt:i4>8126494</vt:i4>
      </vt:variant>
      <vt:variant>
        <vt:i4>306</vt:i4>
      </vt:variant>
      <vt:variant>
        <vt:i4>0</vt:i4>
      </vt:variant>
      <vt:variant>
        <vt:i4>5</vt:i4>
      </vt:variant>
      <vt:variant>
        <vt:lpwstr>mailto:agstewardship@awe.gov.au</vt:lpwstr>
      </vt:variant>
      <vt:variant>
        <vt:lpwstr/>
      </vt:variant>
      <vt:variant>
        <vt:i4>3997819</vt:i4>
      </vt:variant>
      <vt:variant>
        <vt:i4>300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294</vt:i4>
      </vt:variant>
      <vt:variant>
        <vt:i4>0</vt:i4>
      </vt:variant>
      <vt:variant>
        <vt:i4>5</vt:i4>
      </vt:variant>
      <vt:variant>
        <vt:lpwstr>https://www.agriculture.gov.au/ag-farm-food/natural-resources/landcare/sustaining-future-australian-farming</vt:lpwstr>
      </vt:variant>
      <vt:variant>
        <vt:lpwstr/>
      </vt:variant>
      <vt:variant>
        <vt:i4>5570656</vt:i4>
      </vt:variant>
      <vt:variant>
        <vt:i4>288</vt:i4>
      </vt:variant>
      <vt:variant>
        <vt:i4>0</vt:i4>
      </vt:variant>
      <vt:variant>
        <vt:i4>5</vt:i4>
      </vt:variant>
      <vt:variant>
        <vt:lpwstr/>
      </vt:variant>
      <vt:variant>
        <vt:lpwstr>_Assessment_of_project</vt:lpwstr>
      </vt:variant>
      <vt:variant>
        <vt:i4>3997819</vt:i4>
      </vt:variant>
      <vt:variant>
        <vt:i4>282</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917584</vt:i4>
      </vt:variant>
      <vt:variant>
        <vt:i4>279</vt:i4>
      </vt:variant>
      <vt:variant>
        <vt:i4>0</vt:i4>
      </vt:variant>
      <vt:variant>
        <vt:i4>5</vt:i4>
      </vt:variant>
      <vt:variant>
        <vt:lpwstr>http://www.agriculture.gov.au/agriculturestewardship</vt:lpwstr>
      </vt:variant>
      <vt:variant>
        <vt:lpwstr/>
      </vt:variant>
      <vt:variant>
        <vt:i4>3997819</vt:i4>
      </vt:variant>
      <vt:variant>
        <vt:i4>276</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1245206</vt:i4>
      </vt:variant>
      <vt:variant>
        <vt:i4>273</vt:i4>
      </vt:variant>
      <vt:variant>
        <vt:i4>0</vt:i4>
      </vt:variant>
      <vt:variant>
        <vt:i4>5</vt:i4>
      </vt:variant>
      <vt:variant>
        <vt:lpwstr>http://www.cleanenergyregulator.gov.au/ERF/Want-to-participate-in-the-Emissions-Reduction-Fund/Planning-a-project/participant-obligations</vt:lpwstr>
      </vt:variant>
      <vt:variant>
        <vt:lpwstr/>
      </vt:variant>
      <vt:variant>
        <vt:i4>1376313</vt:i4>
      </vt:variant>
      <vt:variant>
        <vt:i4>270</vt:i4>
      </vt:variant>
      <vt:variant>
        <vt:i4>0</vt:i4>
      </vt:variant>
      <vt:variant>
        <vt:i4>5</vt:i4>
      </vt:variant>
      <vt:variant>
        <vt:lpwstr/>
      </vt:variant>
      <vt:variant>
        <vt:lpwstr>_How_are_project</vt:lpwstr>
      </vt:variant>
      <vt:variant>
        <vt:i4>8192115</vt:i4>
      </vt:variant>
      <vt:variant>
        <vt:i4>267</vt:i4>
      </vt:variant>
      <vt:variant>
        <vt:i4>0</vt:i4>
      </vt:variant>
      <vt:variant>
        <vt:i4>5</vt:i4>
      </vt:variant>
      <vt:variant>
        <vt:lpwstr>http://www.cleanenergyregulator.gov.au/ERF/Choosing-a-project-type/Opportunities-for-the-land-sector/Permanence-obligations</vt:lpwstr>
      </vt:variant>
      <vt:variant>
        <vt:lpwstr/>
      </vt:variant>
      <vt:variant>
        <vt:i4>1245206</vt:i4>
      </vt:variant>
      <vt:variant>
        <vt:i4>264</vt:i4>
      </vt:variant>
      <vt:variant>
        <vt:i4>0</vt:i4>
      </vt:variant>
      <vt:variant>
        <vt:i4>5</vt:i4>
      </vt:variant>
      <vt:variant>
        <vt:lpwstr>http://www.cleanenergyregulator.gov.au/ERF/Want-to-participate-in-the-Emissions-Reduction-Fund/Planning-a-project/participant-obligations</vt:lpwstr>
      </vt:variant>
      <vt:variant>
        <vt:lpwstr/>
      </vt:variant>
      <vt:variant>
        <vt:i4>3997819</vt:i4>
      </vt:variant>
      <vt:variant>
        <vt:i4>261</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1572919</vt:i4>
      </vt:variant>
      <vt:variant>
        <vt:i4>254</vt:i4>
      </vt:variant>
      <vt:variant>
        <vt:i4>0</vt:i4>
      </vt:variant>
      <vt:variant>
        <vt:i4>5</vt:i4>
      </vt:variant>
      <vt:variant>
        <vt:lpwstr/>
      </vt:variant>
      <vt:variant>
        <vt:lpwstr>_Toc65577538</vt:lpwstr>
      </vt:variant>
      <vt:variant>
        <vt:i4>1376308</vt:i4>
      </vt:variant>
      <vt:variant>
        <vt:i4>245</vt:i4>
      </vt:variant>
      <vt:variant>
        <vt:i4>0</vt:i4>
      </vt:variant>
      <vt:variant>
        <vt:i4>5</vt:i4>
      </vt:variant>
      <vt:variant>
        <vt:lpwstr/>
      </vt:variant>
      <vt:variant>
        <vt:lpwstr>_Toc65573040</vt:lpwstr>
      </vt:variant>
      <vt:variant>
        <vt:i4>1835059</vt:i4>
      </vt:variant>
      <vt:variant>
        <vt:i4>239</vt:i4>
      </vt:variant>
      <vt:variant>
        <vt:i4>0</vt:i4>
      </vt:variant>
      <vt:variant>
        <vt:i4>5</vt:i4>
      </vt:variant>
      <vt:variant>
        <vt:lpwstr/>
      </vt:variant>
      <vt:variant>
        <vt:lpwstr>_Toc65573039</vt:lpwstr>
      </vt:variant>
      <vt:variant>
        <vt:i4>1900595</vt:i4>
      </vt:variant>
      <vt:variant>
        <vt:i4>233</vt:i4>
      </vt:variant>
      <vt:variant>
        <vt:i4>0</vt:i4>
      </vt:variant>
      <vt:variant>
        <vt:i4>5</vt:i4>
      </vt:variant>
      <vt:variant>
        <vt:lpwstr/>
      </vt:variant>
      <vt:variant>
        <vt:lpwstr>_Toc65573038</vt:lpwstr>
      </vt:variant>
      <vt:variant>
        <vt:i4>1179699</vt:i4>
      </vt:variant>
      <vt:variant>
        <vt:i4>227</vt:i4>
      </vt:variant>
      <vt:variant>
        <vt:i4>0</vt:i4>
      </vt:variant>
      <vt:variant>
        <vt:i4>5</vt:i4>
      </vt:variant>
      <vt:variant>
        <vt:lpwstr/>
      </vt:variant>
      <vt:variant>
        <vt:lpwstr>_Toc65573037</vt:lpwstr>
      </vt:variant>
      <vt:variant>
        <vt:i4>1048626</vt:i4>
      </vt:variant>
      <vt:variant>
        <vt:i4>218</vt:i4>
      </vt:variant>
      <vt:variant>
        <vt:i4>0</vt:i4>
      </vt:variant>
      <vt:variant>
        <vt:i4>5</vt:i4>
      </vt:variant>
      <vt:variant>
        <vt:lpwstr/>
      </vt:variant>
      <vt:variant>
        <vt:lpwstr>_Toc65573025</vt:lpwstr>
      </vt:variant>
      <vt:variant>
        <vt:i4>1114162</vt:i4>
      </vt:variant>
      <vt:variant>
        <vt:i4>212</vt:i4>
      </vt:variant>
      <vt:variant>
        <vt:i4>0</vt:i4>
      </vt:variant>
      <vt:variant>
        <vt:i4>5</vt:i4>
      </vt:variant>
      <vt:variant>
        <vt:lpwstr/>
      </vt:variant>
      <vt:variant>
        <vt:lpwstr>_Toc65573024</vt:lpwstr>
      </vt:variant>
      <vt:variant>
        <vt:i4>1441842</vt:i4>
      </vt:variant>
      <vt:variant>
        <vt:i4>206</vt:i4>
      </vt:variant>
      <vt:variant>
        <vt:i4>0</vt:i4>
      </vt:variant>
      <vt:variant>
        <vt:i4>5</vt:i4>
      </vt:variant>
      <vt:variant>
        <vt:lpwstr/>
      </vt:variant>
      <vt:variant>
        <vt:lpwstr>_Toc65573023</vt:lpwstr>
      </vt:variant>
      <vt:variant>
        <vt:i4>1507378</vt:i4>
      </vt:variant>
      <vt:variant>
        <vt:i4>200</vt:i4>
      </vt:variant>
      <vt:variant>
        <vt:i4>0</vt:i4>
      </vt:variant>
      <vt:variant>
        <vt:i4>5</vt:i4>
      </vt:variant>
      <vt:variant>
        <vt:lpwstr/>
      </vt:variant>
      <vt:variant>
        <vt:lpwstr>_Toc65573022</vt:lpwstr>
      </vt:variant>
      <vt:variant>
        <vt:i4>1310770</vt:i4>
      </vt:variant>
      <vt:variant>
        <vt:i4>194</vt:i4>
      </vt:variant>
      <vt:variant>
        <vt:i4>0</vt:i4>
      </vt:variant>
      <vt:variant>
        <vt:i4>5</vt:i4>
      </vt:variant>
      <vt:variant>
        <vt:lpwstr/>
      </vt:variant>
      <vt:variant>
        <vt:lpwstr>_Toc65573021</vt:lpwstr>
      </vt:variant>
      <vt:variant>
        <vt:i4>1376306</vt:i4>
      </vt:variant>
      <vt:variant>
        <vt:i4>188</vt:i4>
      </vt:variant>
      <vt:variant>
        <vt:i4>0</vt:i4>
      </vt:variant>
      <vt:variant>
        <vt:i4>5</vt:i4>
      </vt:variant>
      <vt:variant>
        <vt:lpwstr/>
      </vt:variant>
      <vt:variant>
        <vt:lpwstr>_Toc65573020</vt:lpwstr>
      </vt:variant>
      <vt:variant>
        <vt:i4>1835057</vt:i4>
      </vt:variant>
      <vt:variant>
        <vt:i4>182</vt:i4>
      </vt:variant>
      <vt:variant>
        <vt:i4>0</vt:i4>
      </vt:variant>
      <vt:variant>
        <vt:i4>5</vt:i4>
      </vt:variant>
      <vt:variant>
        <vt:lpwstr/>
      </vt:variant>
      <vt:variant>
        <vt:lpwstr>_Toc65573019</vt:lpwstr>
      </vt:variant>
      <vt:variant>
        <vt:i4>1900593</vt:i4>
      </vt:variant>
      <vt:variant>
        <vt:i4>176</vt:i4>
      </vt:variant>
      <vt:variant>
        <vt:i4>0</vt:i4>
      </vt:variant>
      <vt:variant>
        <vt:i4>5</vt:i4>
      </vt:variant>
      <vt:variant>
        <vt:lpwstr/>
      </vt:variant>
      <vt:variant>
        <vt:lpwstr>_Toc65573018</vt:lpwstr>
      </vt:variant>
      <vt:variant>
        <vt:i4>1179697</vt:i4>
      </vt:variant>
      <vt:variant>
        <vt:i4>170</vt:i4>
      </vt:variant>
      <vt:variant>
        <vt:i4>0</vt:i4>
      </vt:variant>
      <vt:variant>
        <vt:i4>5</vt:i4>
      </vt:variant>
      <vt:variant>
        <vt:lpwstr/>
      </vt:variant>
      <vt:variant>
        <vt:lpwstr>_Toc65573017</vt:lpwstr>
      </vt:variant>
      <vt:variant>
        <vt:i4>1245233</vt:i4>
      </vt:variant>
      <vt:variant>
        <vt:i4>164</vt:i4>
      </vt:variant>
      <vt:variant>
        <vt:i4>0</vt:i4>
      </vt:variant>
      <vt:variant>
        <vt:i4>5</vt:i4>
      </vt:variant>
      <vt:variant>
        <vt:lpwstr/>
      </vt:variant>
      <vt:variant>
        <vt:lpwstr>_Toc65573016</vt:lpwstr>
      </vt:variant>
      <vt:variant>
        <vt:i4>1048625</vt:i4>
      </vt:variant>
      <vt:variant>
        <vt:i4>158</vt:i4>
      </vt:variant>
      <vt:variant>
        <vt:i4>0</vt:i4>
      </vt:variant>
      <vt:variant>
        <vt:i4>5</vt:i4>
      </vt:variant>
      <vt:variant>
        <vt:lpwstr/>
      </vt:variant>
      <vt:variant>
        <vt:lpwstr>_Toc65573015</vt:lpwstr>
      </vt:variant>
      <vt:variant>
        <vt:i4>1114161</vt:i4>
      </vt:variant>
      <vt:variant>
        <vt:i4>152</vt:i4>
      </vt:variant>
      <vt:variant>
        <vt:i4>0</vt:i4>
      </vt:variant>
      <vt:variant>
        <vt:i4>5</vt:i4>
      </vt:variant>
      <vt:variant>
        <vt:lpwstr/>
      </vt:variant>
      <vt:variant>
        <vt:lpwstr>_Toc65573014</vt:lpwstr>
      </vt:variant>
      <vt:variant>
        <vt:i4>1441841</vt:i4>
      </vt:variant>
      <vt:variant>
        <vt:i4>146</vt:i4>
      </vt:variant>
      <vt:variant>
        <vt:i4>0</vt:i4>
      </vt:variant>
      <vt:variant>
        <vt:i4>5</vt:i4>
      </vt:variant>
      <vt:variant>
        <vt:lpwstr/>
      </vt:variant>
      <vt:variant>
        <vt:lpwstr>_Toc65573013</vt:lpwstr>
      </vt:variant>
      <vt:variant>
        <vt:i4>1507377</vt:i4>
      </vt:variant>
      <vt:variant>
        <vt:i4>140</vt:i4>
      </vt:variant>
      <vt:variant>
        <vt:i4>0</vt:i4>
      </vt:variant>
      <vt:variant>
        <vt:i4>5</vt:i4>
      </vt:variant>
      <vt:variant>
        <vt:lpwstr/>
      </vt:variant>
      <vt:variant>
        <vt:lpwstr>_Toc65573012</vt:lpwstr>
      </vt:variant>
      <vt:variant>
        <vt:i4>1310769</vt:i4>
      </vt:variant>
      <vt:variant>
        <vt:i4>134</vt:i4>
      </vt:variant>
      <vt:variant>
        <vt:i4>0</vt:i4>
      </vt:variant>
      <vt:variant>
        <vt:i4>5</vt:i4>
      </vt:variant>
      <vt:variant>
        <vt:lpwstr/>
      </vt:variant>
      <vt:variant>
        <vt:lpwstr>_Toc65573011</vt:lpwstr>
      </vt:variant>
      <vt:variant>
        <vt:i4>1376305</vt:i4>
      </vt:variant>
      <vt:variant>
        <vt:i4>128</vt:i4>
      </vt:variant>
      <vt:variant>
        <vt:i4>0</vt:i4>
      </vt:variant>
      <vt:variant>
        <vt:i4>5</vt:i4>
      </vt:variant>
      <vt:variant>
        <vt:lpwstr/>
      </vt:variant>
      <vt:variant>
        <vt:lpwstr>_Toc65573010</vt:lpwstr>
      </vt:variant>
      <vt:variant>
        <vt:i4>1835056</vt:i4>
      </vt:variant>
      <vt:variant>
        <vt:i4>122</vt:i4>
      </vt:variant>
      <vt:variant>
        <vt:i4>0</vt:i4>
      </vt:variant>
      <vt:variant>
        <vt:i4>5</vt:i4>
      </vt:variant>
      <vt:variant>
        <vt:lpwstr/>
      </vt:variant>
      <vt:variant>
        <vt:lpwstr>_Toc65573009</vt:lpwstr>
      </vt:variant>
      <vt:variant>
        <vt:i4>1900592</vt:i4>
      </vt:variant>
      <vt:variant>
        <vt:i4>116</vt:i4>
      </vt:variant>
      <vt:variant>
        <vt:i4>0</vt:i4>
      </vt:variant>
      <vt:variant>
        <vt:i4>5</vt:i4>
      </vt:variant>
      <vt:variant>
        <vt:lpwstr/>
      </vt:variant>
      <vt:variant>
        <vt:lpwstr>_Toc65573008</vt:lpwstr>
      </vt:variant>
      <vt:variant>
        <vt:i4>1179696</vt:i4>
      </vt:variant>
      <vt:variant>
        <vt:i4>110</vt:i4>
      </vt:variant>
      <vt:variant>
        <vt:i4>0</vt:i4>
      </vt:variant>
      <vt:variant>
        <vt:i4>5</vt:i4>
      </vt:variant>
      <vt:variant>
        <vt:lpwstr/>
      </vt:variant>
      <vt:variant>
        <vt:lpwstr>_Toc65573007</vt:lpwstr>
      </vt:variant>
      <vt:variant>
        <vt:i4>1245232</vt:i4>
      </vt:variant>
      <vt:variant>
        <vt:i4>104</vt:i4>
      </vt:variant>
      <vt:variant>
        <vt:i4>0</vt:i4>
      </vt:variant>
      <vt:variant>
        <vt:i4>5</vt:i4>
      </vt:variant>
      <vt:variant>
        <vt:lpwstr/>
      </vt:variant>
      <vt:variant>
        <vt:lpwstr>_Toc65573006</vt:lpwstr>
      </vt:variant>
      <vt:variant>
        <vt:i4>1048624</vt:i4>
      </vt:variant>
      <vt:variant>
        <vt:i4>98</vt:i4>
      </vt:variant>
      <vt:variant>
        <vt:i4>0</vt:i4>
      </vt:variant>
      <vt:variant>
        <vt:i4>5</vt:i4>
      </vt:variant>
      <vt:variant>
        <vt:lpwstr/>
      </vt:variant>
      <vt:variant>
        <vt:lpwstr>_Toc65573005</vt:lpwstr>
      </vt:variant>
      <vt:variant>
        <vt:i4>1114160</vt:i4>
      </vt:variant>
      <vt:variant>
        <vt:i4>92</vt:i4>
      </vt:variant>
      <vt:variant>
        <vt:i4>0</vt:i4>
      </vt:variant>
      <vt:variant>
        <vt:i4>5</vt:i4>
      </vt:variant>
      <vt:variant>
        <vt:lpwstr/>
      </vt:variant>
      <vt:variant>
        <vt:lpwstr>_Toc65573004</vt:lpwstr>
      </vt:variant>
      <vt:variant>
        <vt:i4>1441840</vt:i4>
      </vt:variant>
      <vt:variant>
        <vt:i4>86</vt:i4>
      </vt:variant>
      <vt:variant>
        <vt:i4>0</vt:i4>
      </vt:variant>
      <vt:variant>
        <vt:i4>5</vt:i4>
      </vt:variant>
      <vt:variant>
        <vt:lpwstr/>
      </vt:variant>
      <vt:variant>
        <vt:lpwstr>_Toc65573003</vt:lpwstr>
      </vt:variant>
      <vt:variant>
        <vt:i4>1507376</vt:i4>
      </vt:variant>
      <vt:variant>
        <vt:i4>80</vt:i4>
      </vt:variant>
      <vt:variant>
        <vt:i4>0</vt:i4>
      </vt:variant>
      <vt:variant>
        <vt:i4>5</vt:i4>
      </vt:variant>
      <vt:variant>
        <vt:lpwstr/>
      </vt:variant>
      <vt:variant>
        <vt:lpwstr>_Toc65573002</vt:lpwstr>
      </vt:variant>
      <vt:variant>
        <vt:i4>1310768</vt:i4>
      </vt:variant>
      <vt:variant>
        <vt:i4>74</vt:i4>
      </vt:variant>
      <vt:variant>
        <vt:i4>0</vt:i4>
      </vt:variant>
      <vt:variant>
        <vt:i4>5</vt:i4>
      </vt:variant>
      <vt:variant>
        <vt:lpwstr/>
      </vt:variant>
      <vt:variant>
        <vt:lpwstr>_Toc65573001</vt:lpwstr>
      </vt:variant>
      <vt:variant>
        <vt:i4>1376304</vt:i4>
      </vt:variant>
      <vt:variant>
        <vt:i4>68</vt:i4>
      </vt:variant>
      <vt:variant>
        <vt:i4>0</vt:i4>
      </vt:variant>
      <vt:variant>
        <vt:i4>5</vt:i4>
      </vt:variant>
      <vt:variant>
        <vt:lpwstr/>
      </vt:variant>
      <vt:variant>
        <vt:lpwstr>_Toc65573000</vt:lpwstr>
      </vt:variant>
      <vt:variant>
        <vt:i4>1376312</vt:i4>
      </vt:variant>
      <vt:variant>
        <vt:i4>62</vt:i4>
      </vt:variant>
      <vt:variant>
        <vt:i4>0</vt:i4>
      </vt:variant>
      <vt:variant>
        <vt:i4>5</vt:i4>
      </vt:variant>
      <vt:variant>
        <vt:lpwstr/>
      </vt:variant>
      <vt:variant>
        <vt:lpwstr>_Toc65572999</vt:lpwstr>
      </vt:variant>
      <vt:variant>
        <vt:i4>1310776</vt:i4>
      </vt:variant>
      <vt:variant>
        <vt:i4>56</vt:i4>
      </vt:variant>
      <vt:variant>
        <vt:i4>0</vt:i4>
      </vt:variant>
      <vt:variant>
        <vt:i4>5</vt:i4>
      </vt:variant>
      <vt:variant>
        <vt:lpwstr/>
      </vt:variant>
      <vt:variant>
        <vt:lpwstr>_Toc65572998</vt:lpwstr>
      </vt:variant>
      <vt:variant>
        <vt:i4>1769528</vt:i4>
      </vt:variant>
      <vt:variant>
        <vt:i4>50</vt:i4>
      </vt:variant>
      <vt:variant>
        <vt:i4>0</vt:i4>
      </vt:variant>
      <vt:variant>
        <vt:i4>5</vt:i4>
      </vt:variant>
      <vt:variant>
        <vt:lpwstr/>
      </vt:variant>
      <vt:variant>
        <vt:lpwstr>_Toc65572997</vt:lpwstr>
      </vt:variant>
      <vt:variant>
        <vt:i4>1703992</vt:i4>
      </vt:variant>
      <vt:variant>
        <vt:i4>44</vt:i4>
      </vt:variant>
      <vt:variant>
        <vt:i4>0</vt:i4>
      </vt:variant>
      <vt:variant>
        <vt:i4>5</vt:i4>
      </vt:variant>
      <vt:variant>
        <vt:lpwstr/>
      </vt:variant>
      <vt:variant>
        <vt:lpwstr>_Toc65572996</vt:lpwstr>
      </vt:variant>
      <vt:variant>
        <vt:i4>1638456</vt:i4>
      </vt:variant>
      <vt:variant>
        <vt:i4>38</vt:i4>
      </vt:variant>
      <vt:variant>
        <vt:i4>0</vt:i4>
      </vt:variant>
      <vt:variant>
        <vt:i4>5</vt:i4>
      </vt:variant>
      <vt:variant>
        <vt:lpwstr/>
      </vt:variant>
      <vt:variant>
        <vt:lpwstr>_Toc65572995</vt:lpwstr>
      </vt:variant>
      <vt:variant>
        <vt:i4>1572920</vt:i4>
      </vt:variant>
      <vt:variant>
        <vt:i4>32</vt:i4>
      </vt:variant>
      <vt:variant>
        <vt:i4>0</vt:i4>
      </vt:variant>
      <vt:variant>
        <vt:i4>5</vt:i4>
      </vt:variant>
      <vt:variant>
        <vt:lpwstr/>
      </vt:variant>
      <vt:variant>
        <vt:lpwstr>_Toc65572994</vt:lpwstr>
      </vt:variant>
      <vt:variant>
        <vt:i4>2031672</vt:i4>
      </vt:variant>
      <vt:variant>
        <vt:i4>26</vt:i4>
      </vt:variant>
      <vt:variant>
        <vt:i4>0</vt:i4>
      </vt:variant>
      <vt:variant>
        <vt:i4>5</vt:i4>
      </vt:variant>
      <vt:variant>
        <vt:lpwstr/>
      </vt:variant>
      <vt:variant>
        <vt:lpwstr>_Toc65572993</vt:lpwstr>
      </vt:variant>
      <vt:variant>
        <vt:i4>3997819</vt:i4>
      </vt:variant>
      <vt:variant>
        <vt:i4>20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3997819</vt:i4>
      </vt:variant>
      <vt:variant>
        <vt:i4>18</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15</vt:i4>
      </vt:variant>
      <vt:variant>
        <vt:i4>0</vt:i4>
      </vt:variant>
      <vt:variant>
        <vt:i4>5</vt:i4>
      </vt:variant>
      <vt:variant>
        <vt:lpwstr>https://www.agriculture.gov.au/ag-farm-food/natural-resources/landcare/sustaining-future-australian-farming</vt:lpwstr>
      </vt:variant>
      <vt:variant>
        <vt:lpwstr/>
      </vt:variant>
      <vt:variant>
        <vt:i4>917584</vt:i4>
      </vt:variant>
      <vt:variant>
        <vt:i4>12</vt:i4>
      </vt:variant>
      <vt:variant>
        <vt:i4>0</vt:i4>
      </vt:variant>
      <vt:variant>
        <vt:i4>5</vt:i4>
      </vt:variant>
      <vt:variant>
        <vt:lpwstr>http://www.agriculture.gov.au/agriculturestewardship</vt:lpwstr>
      </vt:variant>
      <vt:variant>
        <vt:lpwstr/>
      </vt:variant>
      <vt:variant>
        <vt:i4>2424884</vt:i4>
      </vt:variant>
      <vt:variant>
        <vt:i4>9</vt:i4>
      </vt:variant>
      <vt:variant>
        <vt:i4>0</vt:i4>
      </vt:variant>
      <vt:variant>
        <vt:i4>5</vt:i4>
      </vt:variant>
      <vt:variant>
        <vt:lpwstr>https://www.awe.gov.au/</vt:lpwstr>
      </vt:variant>
      <vt:variant>
        <vt:lpwstr/>
      </vt:variant>
      <vt:variant>
        <vt:i4>2687019</vt:i4>
      </vt:variant>
      <vt:variant>
        <vt:i4>6</vt:i4>
      </vt:variant>
      <vt:variant>
        <vt:i4>0</vt:i4>
      </vt:variant>
      <vt:variant>
        <vt:i4>5</vt:i4>
      </vt:variant>
      <vt:variant>
        <vt:lpwstr>https://www.agriculture.gov.au/ag-farm-food/natural-resources/landcare/sustaining-future-australian-farming</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Biodiversity Stewardship - Program guidelines</dc:title>
  <dc:subject/>
  <cp:keywords/>
  <cp:lastPrinted>2021-04-07T05:18:00Z</cp:lastPrinted>
  <dcterms:created xsi:type="dcterms:W3CDTF">2021-11-22T23:25:00Z</dcterms:created>
  <dcterms:modified xsi:type="dcterms:W3CDTF">2021-12-14T06:48:00Z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0x0101006A3C6631C11D2C48B8B0D12C5D1E0618</vt:lpwstr>
  </property>
</Properties>
</file>