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5AB" w14:textId="77777777" w:rsidR="00757170" w:rsidRPr="00C54A7A" w:rsidRDefault="0007249F" w:rsidP="00757170">
      <w:pPr>
        <w:ind w:left="142"/>
      </w:pPr>
      <w:r w:rsidRPr="00C54A7A">
        <w:rPr>
          <w:noProof/>
          <w:lang w:eastAsia="en-AU"/>
        </w:rPr>
        <w:drawing>
          <wp:anchor distT="0" distB="0" distL="114300" distR="114300" simplePos="0" relativeHeight="251661312" behindDoc="1" locked="0" layoutInCell="1" allowOverlap="1" wp14:anchorId="197578D9" wp14:editId="75B0E9D8">
            <wp:simplePos x="0" y="0"/>
            <wp:positionH relativeFrom="page">
              <wp:posOffset>9525</wp:posOffset>
            </wp:positionH>
            <wp:positionV relativeFrom="paragraph">
              <wp:posOffset>0</wp:posOffset>
            </wp:positionV>
            <wp:extent cx="7551885" cy="2697971"/>
            <wp:effectExtent l="0" t="0" r="0" b="7620"/>
            <wp:wrapNone/>
            <wp:docPr id="3" name="Picture 3" descr="A person standing in a field flying a dr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tanding in a field flying a drone. "/>
                    <pic:cNvPicPr/>
                  </pic:nvPicPr>
                  <pic:blipFill>
                    <a:blip r:embed="rId9">
                      <a:extLst>
                        <a:ext uri="{28A0092B-C50C-407E-A947-70E740481C1C}">
                          <a14:useLocalDpi xmlns:a14="http://schemas.microsoft.com/office/drawing/2010/main" val="0"/>
                        </a:ext>
                      </a:extLst>
                    </a:blip>
                    <a:stretch>
                      <a:fillRect/>
                    </a:stretch>
                  </pic:blipFill>
                  <pic:spPr>
                    <a:xfrm>
                      <a:off x="0" y="0"/>
                      <a:ext cx="7551885" cy="2697971"/>
                    </a:xfrm>
                    <a:prstGeom prst="rect">
                      <a:avLst/>
                    </a:prstGeom>
                  </pic:spPr>
                </pic:pic>
              </a:graphicData>
            </a:graphic>
            <wp14:sizeRelH relativeFrom="page">
              <wp14:pctWidth>0</wp14:pctWidth>
            </wp14:sizeRelH>
            <wp14:sizeRelV relativeFrom="page">
              <wp14:pctHeight>0</wp14:pctHeight>
            </wp14:sizeRelV>
          </wp:anchor>
        </w:drawing>
      </w:r>
    </w:p>
    <w:p w14:paraId="312F4D84" w14:textId="77777777" w:rsidR="00565036" w:rsidRPr="00C54A7A" w:rsidRDefault="0007249F" w:rsidP="0007249F">
      <w:pPr>
        <w:pStyle w:val="FactsheetSubtitle"/>
        <w:tabs>
          <w:tab w:val="left" w:pos="5900"/>
        </w:tabs>
        <w:spacing w:after="0"/>
        <w:ind w:left="0"/>
      </w:pPr>
      <w:r>
        <w:tab/>
      </w:r>
    </w:p>
    <w:p w14:paraId="7EBD8F5D" w14:textId="77777777" w:rsidR="00565036" w:rsidRPr="00C54A7A" w:rsidRDefault="00565036" w:rsidP="0098587C">
      <w:pPr>
        <w:pStyle w:val="FactsheetSubtitle"/>
        <w:spacing w:after="0"/>
        <w:ind w:left="0"/>
      </w:pPr>
    </w:p>
    <w:p w14:paraId="4931D324" w14:textId="77777777" w:rsidR="00565036" w:rsidRPr="00C54A7A" w:rsidRDefault="00565036" w:rsidP="0098587C">
      <w:pPr>
        <w:pStyle w:val="FactsheetSubtitle"/>
        <w:spacing w:after="0"/>
        <w:ind w:left="0"/>
      </w:pPr>
    </w:p>
    <w:p w14:paraId="177DE0FA" w14:textId="77777777" w:rsidR="00192D61" w:rsidRPr="00C54A7A" w:rsidRDefault="00A17153" w:rsidP="00A17153">
      <w:pPr>
        <w:pStyle w:val="FactsheetSubtitle"/>
        <w:spacing w:after="0"/>
        <w:ind w:left="0"/>
      </w:pPr>
      <w:r w:rsidRPr="00C54A7A">
        <w:rPr>
          <w:noProof/>
          <w:lang w:eastAsia="en-AU"/>
        </w:rPr>
        <mc:AlternateContent>
          <mc:Choice Requires="wps">
            <w:drawing>
              <wp:anchor distT="45720" distB="45720" distL="114300" distR="114300" simplePos="0" relativeHeight="251659264" behindDoc="0" locked="0" layoutInCell="1" allowOverlap="1" wp14:anchorId="6F5B9BDC" wp14:editId="287742DB">
                <wp:simplePos x="0" y="0"/>
                <wp:positionH relativeFrom="margin">
                  <wp:posOffset>-114300</wp:posOffset>
                </wp:positionH>
                <wp:positionV relativeFrom="paragraph">
                  <wp:posOffset>450850</wp:posOffset>
                </wp:positionV>
                <wp:extent cx="6000750" cy="62103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1030"/>
                        </a:xfrm>
                        <a:prstGeom prst="rect">
                          <a:avLst/>
                        </a:prstGeom>
                        <a:solidFill>
                          <a:srgbClr val="00558B">
                            <a:alpha val="89804"/>
                          </a:srgbClr>
                        </a:solidFill>
                        <a:ln w="9525">
                          <a:noFill/>
                          <a:miter lim="800000"/>
                          <a:headEnd/>
                          <a:tailEnd/>
                        </a:ln>
                      </wps:spPr>
                      <wps:txbx>
                        <w:txbxContent>
                          <w:p w14:paraId="27BE420C" w14:textId="2ABD2CF0" w:rsidR="00A17153" w:rsidRPr="00563EB6" w:rsidRDefault="00AA11E5" w:rsidP="00A17153">
                            <w:pPr>
                              <w:pStyle w:val="FactsheetSubtitle"/>
                              <w:spacing w:after="0"/>
                              <w:ind w:left="0"/>
                              <w:rPr>
                                <w:lang w:val="en-US"/>
                              </w:rPr>
                            </w:pPr>
                            <w:r>
                              <w:rPr>
                                <w:lang w:val="en-US"/>
                              </w:rPr>
                              <w:t>AgCAREERSTART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5B9BDC" id="_x0000_t202" coordsize="21600,21600" o:spt="202" path="m,l,21600r21600,l21600,xe">
                <v:stroke joinstyle="miter"/>
                <v:path gradientshapeok="t" o:connecttype="rect"/>
              </v:shapetype>
              <v:shape id="Text Box 2" o:spid="_x0000_s1026" type="#_x0000_t202" style="position:absolute;margin-left:-9pt;margin-top:35.5pt;width:472.5pt;height:4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" fillcolor="#00558b" stroked="f">
                <v:fill opacity="58853f"/>
                <v:textbox>
                  <w:txbxContent>
                    <w:p w14:paraId="27BE420C" w14:textId="2ABD2CF0" w:rsidR="00A17153" w:rsidRPr="00563EB6" w:rsidRDefault="00AA11E5" w:rsidP="00A17153">
                      <w:pPr>
                        <w:pStyle w:val="FactsheetSubtitle"/>
                        <w:spacing w:after="0"/>
                        <w:ind w:left="0"/>
                        <w:rPr>
                          <w:lang w:val="en-US"/>
                        </w:rPr>
                      </w:pPr>
                      <w:r>
                        <w:rPr>
                          <w:lang w:val="en-US"/>
                        </w:rPr>
                        <w:t>AgCAREERSTART</w:t>
                      </w:r>
                    </w:p>
                  </w:txbxContent>
                </v:textbox>
                <w10:wrap type="square" anchorx="margin"/>
              </v:shape>
            </w:pict>
          </mc:Fallback>
        </mc:AlternateContent>
      </w:r>
    </w:p>
    <w:p w14:paraId="532C8294" w14:textId="77777777" w:rsidR="00A17153" w:rsidRPr="00C54A7A" w:rsidRDefault="00A17153" w:rsidP="0098587C"/>
    <w:p w14:paraId="519B6A0F" w14:textId="77777777" w:rsidR="00064131" w:rsidRDefault="00064131" w:rsidP="00FB2C65">
      <w:pPr>
        <w:rPr>
          <w:szCs w:val="20"/>
        </w:rPr>
      </w:pPr>
      <w:bookmarkStart w:id="0" w:name="_Hlk87962869"/>
    </w:p>
    <w:p w14:paraId="3F2BC4D8" w14:textId="3D2F1091" w:rsidR="00FB2C65" w:rsidRPr="00064131" w:rsidRDefault="00FB2C65" w:rsidP="00FB2C65">
      <w:pPr>
        <w:rPr>
          <w:szCs w:val="20"/>
        </w:rPr>
      </w:pPr>
      <w:r w:rsidRPr="00064131">
        <w:rPr>
          <w:szCs w:val="20"/>
        </w:rPr>
        <w:t>Human capital – our workforce - is a key theme of the Australian Government’s Delivering Ag2030 plan which aims to achieve a $100 billion agricultural industry by 2030.</w:t>
      </w:r>
    </w:p>
    <w:p w14:paraId="0D2B6E09" w14:textId="77777777" w:rsidR="00FB2C65" w:rsidRPr="00064131" w:rsidRDefault="00FB2C65" w:rsidP="00FB2C65">
      <w:pPr>
        <w:rPr>
          <w:szCs w:val="20"/>
        </w:rPr>
      </w:pPr>
      <w:r w:rsidRPr="00064131">
        <w:rPr>
          <w:szCs w:val="20"/>
        </w:rPr>
        <w:t xml:space="preserve">The Australian Government is supporting industry to position agriculture as a modern, dynamic, </w:t>
      </w:r>
      <w:proofErr w:type="gramStart"/>
      <w:r w:rsidRPr="00064131">
        <w:rPr>
          <w:szCs w:val="20"/>
        </w:rPr>
        <w:t>innovative</w:t>
      </w:r>
      <w:proofErr w:type="gramEnd"/>
      <w:r w:rsidRPr="00064131">
        <w:rPr>
          <w:szCs w:val="20"/>
        </w:rPr>
        <w:t xml:space="preserve"> and resilient industry with diverse and rewarding career opportunities. One way it is doing this is through the AgCAREERSTART pilot. </w:t>
      </w:r>
    </w:p>
    <w:bookmarkEnd w:id="0"/>
    <w:p w14:paraId="56290165" w14:textId="77777777" w:rsidR="00FB2C65" w:rsidRPr="00064131" w:rsidRDefault="00FB2C65" w:rsidP="00FB2C65">
      <w:pPr>
        <w:rPr>
          <w:szCs w:val="20"/>
        </w:rPr>
      </w:pPr>
      <w:r w:rsidRPr="00064131">
        <w:rPr>
          <w:szCs w:val="20"/>
        </w:rPr>
        <w:t>The AgCAREERSTART pilot is a structured employment program to help young Australians start a career in agriculture in their gap year. It will encourage young Australians to try their hand at working in the agriculture sector and provide a taste of what a regional lifestyle can offer.</w:t>
      </w:r>
    </w:p>
    <w:p w14:paraId="7E276D62" w14:textId="77777777" w:rsidR="00FB2C65" w:rsidRPr="00064131" w:rsidRDefault="00FB2C65" w:rsidP="00FB2C65">
      <w:pPr>
        <w:rPr>
          <w:szCs w:val="20"/>
        </w:rPr>
      </w:pPr>
      <w:r w:rsidRPr="00064131">
        <w:rPr>
          <w:szCs w:val="20"/>
        </w:rPr>
        <w:t>The pilot will directly benefit the growth and stability of the agriculture workforce, as well as the broader Australian community and economy.</w:t>
      </w:r>
    </w:p>
    <w:p w14:paraId="499C45CE" w14:textId="35FCA908" w:rsidR="00FB2C65" w:rsidRPr="00064131" w:rsidRDefault="00FB2C65" w:rsidP="00FB2C65">
      <w:pPr>
        <w:rPr>
          <w:szCs w:val="20"/>
        </w:rPr>
      </w:pPr>
      <w:r w:rsidRPr="00064131">
        <w:rPr>
          <w:szCs w:val="20"/>
        </w:rPr>
        <w:t xml:space="preserve">AgCAREERSTART is open to any </w:t>
      </w:r>
      <w:r w:rsidR="00842CFC">
        <w:rPr>
          <w:szCs w:val="20"/>
        </w:rPr>
        <w:t xml:space="preserve">young Australians </w:t>
      </w:r>
      <w:r w:rsidRPr="00064131">
        <w:rPr>
          <w:szCs w:val="20"/>
        </w:rPr>
        <w:t>under the age of 2</w:t>
      </w:r>
      <w:r w:rsidR="00842CFC">
        <w:rPr>
          <w:szCs w:val="20"/>
        </w:rPr>
        <w:t>5</w:t>
      </w:r>
      <w:r w:rsidRPr="00064131">
        <w:rPr>
          <w:szCs w:val="20"/>
        </w:rPr>
        <w:t xml:space="preserve"> years. They will need to apply to participate in the pilot.</w:t>
      </w:r>
    </w:p>
    <w:p w14:paraId="0B2EDDC2" w14:textId="2A753E53" w:rsidR="00FB2C65" w:rsidRDefault="00FB2C65" w:rsidP="00FB2C65">
      <w:pPr>
        <w:rPr>
          <w:szCs w:val="20"/>
        </w:rPr>
      </w:pPr>
      <w:r w:rsidRPr="00064131">
        <w:rPr>
          <w:szCs w:val="20"/>
        </w:rPr>
        <w:t xml:space="preserve">There will be 2 pilot intakes - one </w:t>
      </w:r>
      <w:r w:rsidR="00135AAF">
        <w:rPr>
          <w:szCs w:val="20"/>
        </w:rPr>
        <w:t xml:space="preserve">in early 2022 and the </w:t>
      </w:r>
      <w:r w:rsidRPr="00064131">
        <w:rPr>
          <w:szCs w:val="20"/>
        </w:rPr>
        <w:t xml:space="preserve">second in early 2023. </w:t>
      </w:r>
      <w:r w:rsidRPr="00574D8E">
        <w:rPr>
          <w:szCs w:val="20"/>
        </w:rPr>
        <w:t>The placements will last for up to 12 months.</w:t>
      </w:r>
    </w:p>
    <w:p w14:paraId="6EE4B7F0" w14:textId="77777777" w:rsidR="00842CFC" w:rsidRDefault="00842CFC" w:rsidP="00FB2C65">
      <w:pPr>
        <w:rPr>
          <w:szCs w:val="20"/>
        </w:rPr>
      </w:pPr>
    </w:p>
    <w:p w14:paraId="3F8886D4" w14:textId="7E7ADBD3" w:rsidR="00842CFC" w:rsidRPr="00064131" w:rsidRDefault="00842CFC" w:rsidP="00FB2C65">
      <w:pPr>
        <w:rPr>
          <w:szCs w:val="20"/>
        </w:rPr>
      </w:pPr>
      <w:r w:rsidRPr="00FB2C65">
        <w:rPr>
          <w:rFonts w:ascii="Cambria" w:hAnsi="Cambria"/>
          <w:color w:val="00558B"/>
          <w:sz w:val="28"/>
          <w:szCs w:val="24"/>
        </w:rPr>
        <w:t>Wh</w:t>
      </w:r>
      <w:r>
        <w:rPr>
          <w:rFonts w:ascii="Cambria" w:hAnsi="Cambria"/>
          <w:color w:val="00558B"/>
          <w:sz w:val="28"/>
          <w:szCs w:val="24"/>
        </w:rPr>
        <w:t>y</w:t>
      </w:r>
      <w:r w:rsidRPr="00FB2C65">
        <w:rPr>
          <w:rFonts w:ascii="Cambria" w:hAnsi="Cambria"/>
          <w:color w:val="00558B"/>
          <w:sz w:val="28"/>
          <w:szCs w:val="24"/>
        </w:rPr>
        <w:t xml:space="preserve"> </w:t>
      </w:r>
      <w:r>
        <w:rPr>
          <w:rFonts w:ascii="Cambria" w:hAnsi="Cambria"/>
          <w:color w:val="00558B"/>
          <w:sz w:val="28"/>
          <w:szCs w:val="24"/>
        </w:rPr>
        <w:t>AgCAREERSTART</w:t>
      </w:r>
      <w:r w:rsidRPr="00FB2C65">
        <w:rPr>
          <w:rFonts w:ascii="Cambria" w:hAnsi="Cambria"/>
          <w:color w:val="00558B"/>
          <w:sz w:val="28"/>
          <w:szCs w:val="24"/>
        </w:rPr>
        <w:t>?</w:t>
      </w:r>
    </w:p>
    <w:p w14:paraId="380D819C" w14:textId="77777777" w:rsidR="00842CFC" w:rsidRDefault="00842CFC" w:rsidP="00842CFC">
      <w:pPr>
        <w:rPr>
          <w:szCs w:val="20"/>
        </w:rPr>
      </w:pPr>
      <w:r w:rsidRPr="00842CFC">
        <w:rPr>
          <w:szCs w:val="20"/>
        </w:rPr>
        <w:t>Australian agriculture, fisheries and forestry is a modern industry with diverse and rewarding opportunities. AgCAREERSTART provides an opportunity to gain hands-on experience in an exciting and fast-growing industry with enormous opportunities. Over 12 months, participants can try their hand at farm work and gain important skills that they can use in other agriculture careers.</w:t>
      </w:r>
    </w:p>
    <w:p w14:paraId="675D6170" w14:textId="42047313" w:rsidR="00FB2C65" w:rsidRPr="00FB2C65" w:rsidRDefault="00064131" w:rsidP="00FB2C65">
      <w:pPr>
        <w:rPr>
          <w:rFonts w:ascii="Cambria" w:hAnsi="Cambria"/>
          <w:color w:val="00558B"/>
          <w:sz w:val="28"/>
          <w:szCs w:val="24"/>
        </w:rPr>
      </w:pPr>
      <w:r>
        <w:rPr>
          <w:rFonts w:ascii="Cambria" w:hAnsi="Cambria"/>
          <w:color w:val="00558B"/>
          <w:sz w:val="28"/>
          <w:szCs w:val="24"/>
        </w:rPr>
        <w:br/>
      </w:r>
      <w:r w:rsidR="00FB2C65" w:rsidRPr="00FB2C65">
        <w:rPr>
          <w:rFonts w:ascii="Cambria" w:hAnsi="Cambria"/>
          <w:color w:val="00558B"/>
          <w:sz w:val="28"/>
          <w:szCs w:val="24"/>
        </w:rPr>
        <w:t xml:space="preserve">Who is running the </w:t>
      </w:r>
      <w:r w:rsidR="00574D8E">
        <w:rPr>
          <w:rFonts w:ascii="Cambria" w:hAnsi="Cambria"/>
          <w:color w:val="00558B"/>
          <w:sz w:val="28"/>
          <w:szCs w:val="24"/>
        </w:rPr>
        <w:t xml:space="preserve">AgCAREERSTART </w:t>
      </w:r>
      <w:r w:rsidR="00FB2C65" w:rsidRPr="00FB2C65">
        <w:rPr>
          <w:rFonts w:ascii="Cambria" w:hAnsi="Cambria"/>
          <w:color w:val="00558B"/>
          <w:sz w:val="28"/>
          <w:szCs w:val="24"/>
        </w:rPr>
        <w:t>pilot?</w:t>
      </w:r>
    </w:p>
    <w:p w14:paraId="0938D08D" w14:textId="24FF426B" w:rsidR="00FB2C65" w:rsidRPr="00064131" w:rsidRDefault="00FB2C65" w:rsidP="00FB2C65">
      <w:pPr>
        <w:rPr>
          <w:szCs w:val="20"/>
        </w:rPr>
      </w:pPr>
      <w:r w:rsidRPr="00064131">
        <w:rPr>
          <w:szCs w:val="20"/>
        </w:rPr>
        <w:t xml:space="preserve">The National Farmers’ Federation (NFF) will oversee the pilot and work closely with AgriFutures and other business partners including </w:t>
      </w:r>
      <w:r w:rsidRPr="00064131">
        <w:rPr>
          <w:szCs w:val="20"/>
          <w:lang w:val="en-US"/>
        </w:rPr>
        <w:t xml:space="preserve">state farming organisations, commodity councils and the Primary Industries Education Foundation Australia </w:t>
      </w:r>
      <w:r w:rsidRPr="00064131">
        <w:rPr>
          <w:szCs w:val="20"/>
        </w:rPr>
        <w:t>to successfully deliver the complementary elements required under the pilot.</w:t>
      </w:r>
    </w:p>
    <w:p w14:paraId="63A55DCE" w14:textId="257B0FB6" w:rsidR="00FB2C65" w:rsidRPr="00064131" w:rsidRDefault="00FB2C65" w:rsidP="00FB2C65">
      <w:pPr>
        <w:rPr>
          <w:szCs w:val="20"/>
        </w:rPr>
      </w:pPr>
      <w:r w:rsidRPr="00064131">
        <w:rPr>
          <w:szCs w:val="20"/>
        </w:rPr>
        <w:lastRenderedPageBreak/>
        <w:t>A dedicated pilot manager will be the single point of contact for all participating students and farms. The manager</w:t>
      </w:r>
      <w:r w:rsidRPr="00064131">
        <w:rPr>
          <w:szCs w:val="20"/>
          <w:lang w:val="en-US"/>
        </w:rPr>
        <w:t xml:space="preserve"> will </w:t>
      </w:r>
      <w:r w:rsidR="00B75F59" w:rsidRPr="00B75F59">
        <w:rPr>
          <w:szCs w:val="20"/>
          <w:lang w:val="en-US"/>
        </w:rPr>
        <w:t>provide relevant information to participants and support them</w:t>
      </w:r>
      <w:r w:rsidR="00B75F59">
        <w:rPr>
          <w:szCs w:val="20"/>
          <w:lang w:val="en-US"/>
        </w:rPr>
        <w:t xml:space="preserve"> across the year.</w:t>
      </w:r>
    </w:p>
    <w:p w14:paraId="1F152134" w14:textId="77777777" w:rsidR="00064131" w:rsidRDefault="00064131" w:rsidP="00FB2C65">
      <w:pPr>
        <w:rPr>
          <w:rFonts w:ascii="Cambria" w:hAnsi="Cambria"/>
          <w:color w:val="00558B"/>
          <w:sz w:val="28"/>
          <w:szCs w:val="24"/>
        </w:rPr>
      </w:pPr>
    </w:p>
    <w:p w14:paraId="5BF223E3" w14:textId="1336F56E" w:rsidR="00FB2C65" w:rsidRPr="00FB2C65" w:rsidRDefault="00FB2C65" w:rsidP="00FB2C65">
      <w:pPr>
        <w:rPr>
          <w:rFonts w:ascii="Cambria" w:hAnsi="Cambria"/>
          <w:color w:val="00558B"/>
          <w:sz w:val="28"/>
          <w:szCs w:val="24"/>
        </w:rPr>
      </w:pPr>
      <w:r w:rsidRPr="00FB2C65">
        <w:rPr>
          <w:rFonts w:ascii="Cambria" w:hAnsi="Cambria"/>
          <w:color w:val="00558B"/>
          <w:sz w:val="28"/>
          <w:szCs w:val="24"/>
        </w:rPr>
        <w:t>What can a participating young Australian expect to get from the pilot?</w:t>
      </w:r>
    </w:p>
    <w:p w14:paraId="3D9F3435" w14:textId="77777777" w:rsidR="00FB2C65" w:rsidRPr="00064131" w:rsidRDefault="00FB2C65" w:rsidP="00FB2C65">
      <w:pPr>
        <w:rPr>
          <w:szCs w:val="20"/>
        </w:rPr>
      </w:pPr>
      <w:r w:rsidRPr="00064131">
        <w:rPr>
          <w:szCs w:val="20"/>
        </w:rPr>
        <w:t xml:space="preserve">The NFF is committed to ensuring participants have the basic training they need to stay safe on-farm, succeed in their placement and progress into further training or employment opportunities in the agriculture sector. </w:t>
      </w:r>
    </w:p>
    <w:p w14:paraId="1FA2A428" w14:textId="77777777" w:rsidR="00FB2C65" w:rsidRPr="00064131" w:rsidRDefault="00FB2C65" w:rsidP="00FB2C65">
      <w:pPr>
        <w:rPr>
          <w:szCs w:val="20"/>
        </w:rPr>
      </w:pPr>
      <w:r w:rsidRPr="00064131">
        <w:rPr>
          <w:szCs w:val="20"/>
        </w:rPr>
        <w:t xml:space="preserve">A practical training and development program will be offered. It will cover the initial induction and onboarding period which will provide the platform for additional training and development opportunities throughout the placement. </w:t>
      </w:r>
    </w:p>
    <w:p w14:paraId="3D805046" w14:textId="77777777" w:rsidR="00FB2C65" w:rsidRPr="00064131" w:rsidRDefault="00FB2C65" w:rsidP="00FB2C65">
      <w:pPr>
        <w:rPr>
          <w:szCs w:val="20"/>
        </w:rPr>
      </w:pPr>
      <w:r w:rsidRPr="00064131">
        <w:rPr>
          <w:szCs w:val="20"/>
        </w:rPr>
        <w:t xml:space="preserve">The program will include social and educational events to build community between participants and integrate the program into broader agricultural and regional networks. For example, attendance at significant industry events including AgFEST, AgQuip and the National Farmers’ Federation Conference </w:t>
      </w:r>
    </w:p>
    <w:p w14:paraId="7EFDF14B" w14:textId="62A0BBC4" w:rsidR="00FB2C65" w:rsidRPr="00FB2C65" w:rsidRDefault="00064131" w:rsidP="00FB2C65">
      <w:pPr>
        <w:rPr>
          <w:rFonts w:ascii="Cambria" w:hAnsi="Cambria"/>
          <w:color w:val="00558B"/>
          <w:sz w:val="28"/>
          <w:szCs w:val="24"/>
        </w:rPr>
      </w:pPr>
      <w:r>
        <w:rPr>
          <w:rFonts w:ascii="Cambria" w:hAnsi="Cambria"/>
          <w:color w:val="00558B"/>
          <w:sz w:val="28"/>
          <w:szCs w:val="24"/>
        </w:rPr>
        <w:br/>
      </w:r>
      <w:r w:rsidR="00FB2C65" w:rsidRPr="00FB2C65">
        <w:rPr>
          <w:rFonts w:ascii="Cambria" w:hAnsi="Cambria"/>
          <w:color w:val="00558B"/>
          <w:sz w:val="28"/>
          <w:szCs w:val="24"/>
        </w:rPr>
        <w:t>What farms will participate in AgCAREERSTART?</w:t>
      </w:r>
    </w:p>
    <w:p w14:paraId="1AAF98EF" w14:textId="77777777" w:rsidR="00FB2C65" w:rsidRPr="00064131" w:rsidRDefault="00FB2C65" w:rsidP="00FB2C65">
      <w:pPr>
        <w:rPr>
          <w:szCs w:val="20"/>
        </w:rPr>
      </w:pPr>
      <w:r w:rsidRPr="00064131">
        <w:rPr>
          <w:szCs w:val="20"/>
        </w:rPr>
        <w:t>The NFF is seeking a varied group of farms to participate in AgCAREERSTART to reflect the breadth and diversity of Australian agriculture.</w:t>
      </w:r>
    </w:p>
    <w:p w14:paraId="5D8AB781" w14:textId="77777777" w:rsidR="00FB2C65" w:rsidRPr="00064131" w:rsidRDefault="00FB2C65" w:rsidP="00FB2C65">
      <w:pPr>
        <w:rPr>
          <w:szCs w:val="20"/>
        </w:rPr>
      </w:pPr>
      <w:r w:rsidRPr="00064131">
        <w:rPr>
          <w:szCs w:val="20"/>
        </w:rPr>
        <w:t xml:space="preserve">The NFF will work with industry partners, such as state farming organisations and commodity councils to identify and recruit farms to participate as employers under AgCAREERSTART. They will seek out farm businesses that play an active role in the agriculture industry and local communities to provide a base of quality employers. </w:t>
      </w:r>
    </w:p>
    <w:p w14:paraId="6E2C904F" w14:textId="74FB788B" w:rsidR="00FB2C65" w:rsidRPr="00574D8E" w:rsidRDefault="00574D8E" w:rsidP="00FB2C65">
      <w:pPr>
        <w:rPr>
          <w:rFonts w:ascii="Cambria" w:hAnsi="Cambria"/>
          <w:color w:val="00558B"/>
          <w:sz w:val="28"/>
          <w:szCs w:val="24"/>
        </w:rPr>
      </w:pPr>
      <w:r>
        <w:rPr>
          <w:rFonts w:ascii="Cambria" w:hAnsi="Cambria"/>
          <w:color w:val="00558B"/>
          <w:sz w:val="28"/>
          <w:szCs w:val="24"/>
        </w:rPr>
        <w:br/>
      </w:r>
      <w:r w:rsidR="00FB2C65" w:rsidRPr="00574D8E">
        <w:rPr>
          <w:rFonts w:ascii="Cambria" w:hAnsi="Cambria"/>
          <w:color w:val="00558B"/>
          <w:sz w:val="28"/>
          <w:szCs w:val="24"/>
        </w:rPr>
        <w:t>How do I sign up?</w:t>
      </w:r>
    </w:p>
    <w:p w14:paraId="7CD2A659" w14:textId="77777777" w:rsidR="00FB2C65" w:rsidRPr="00064131" w:rsidRDefault="00FB2C65" w:rsidP="00FB2C65">
      <w:pPr>
        <w:rPr>
          <w:szCs w:val="20"/>
        </w:rPr>
      </w:pPr>
      <w:r w:rsidRPr="00064131">
        <w:rPr>
          <w:szCs w:val="20"/>
        </w:rPr>
        <w:t>The NFF will develop a website for the pilot. The website will contain several key features that:</w:t>
      </w:r>
    </w:p>
    <w:p w14:paraId="3844AC8D" w14:textId="77777777" w:rsidR="00FB2C65" w:rsidRPr="00574D8E" w:rsidRDefault="00FB2C65" w:rsidP="00574D8E">
      <w:pPr>
        <w:pStyle w:val="ListParagraph"/>
        <w:numPr>
          <w:ilvl w:val="0"/>
          <w:numId w:val="17"/>
        </w:numPr>
        <w:rPr>
          <w:szCs w:val="20"/>
        </w:rPr>
      </w:pPr>
      <w:r w:rsidRPr="00574D8E">
        <w:rPr>
          <w:szCs w:val="20"/>
        </w:rPr>
        <w:t>promote the program</w:t>
      </w:r>
    </w:p>
    <w:p w14:paraId="3D9C7FC1" w14:textId="77777777" w:rsidR="00FB2C65" w:rsidRPr="00574D8E" w:rsidRDefault="00FB2C65" w:rsidP="00574D8E">
      <w:pPr>
        <w:pStyle w:val="ListParagraph"/>
        <w:numPr>
          <w:ilvl w:val="0"/>
          <w:numId w:val="17"/>
        </w:numPr>
        <w:rPr>
          <w:szCs w:val="20"/>
        </w:rPr>
      </w:pPr>
      <w:r w:rsidRPr="00574D8E">
        <w:rPr>
          <w:szCs w:val="20"/>
        </w:rPr>
        <w:t>provide information</w:t>
      </w:r>
    </w:p>
    <w:p w14:paraId="37DDE37C" w14:textId="77777777" w:rsidR="00FB2C65" w:rsidRPr="00574D8E" w:rsidRDefault="00FB2C65" w:rsidP="00574D8E">
      <w:pPr>
        <w:pStyle w:val="ListParagraph"/>
        <w:numPr>
          <w:ilvl w:val="0"/>
          <w:numId w:val="17"/>
        </w:numPr>
        <w:rPr>
          <w:szCs w:val="20"/>
        </w:rPr>
      </w:pPr>
      <w:r w:rsidRPr="00574D8E">
        <w:rPr>
          <w:szCs w:val="20"/>
        </w:rPr>
        <w:t xml:space="preserve">facilitate organising a gap year. </w:t>
      </w:r>
    </w:p>
    <w:p w14:paraId="566CD3C1" w14:textId="162F0385" w:rsidR="00FB2C65" w:rsidRDefault="00FB2C65" w:rsidP="00FB2C65">
      <w:pPr>
        <w:rPr>
          <w:szCs w:val="20"/>
        </w:rPr>
      </w:pPr>
      <w:r w:rsidRPr="00064131">
        <w:rPr>
          <w:szCs w:val="20"/>
        </w:rPr>
        <w:t xml:space="preserve">To find out more and register your interest visit </w:t>
      </w:r>
      <w:r w:rsidR="00B75F59">
        <w:rPr>
          <w:szCs w:val="20"/>
        </w:rPr>
        <w:t>agcareerstart</w:t>
      </w:r>
      <w:r w:rsidR="00B75F59" w:rsidRPr="00064131">
        <w:rPr>
          <w:szCs w:val="20"/>
        </w:rPr>
        <w:t>.com.au</w:t>
      </w:r>
    </w:p>
    <w:p w14:paraId="21B43582" w14:textId="6F2EA936" w:rsidR="00757170" w:rsidRPr="00B75F59" w:rsidRDefault="00B75F59" w:rsidP="00B75F59">
      <w:pPr>
        <w:rPr>
          <w:szCs w:val="20"/>
        </w:rPr>
      </w:pPr>
      <w:r>
        <w:rPr>
          <w:szCs w:val="20"/>
        </w:rPr>
        <w:t>The first intake under the pilot will we be in early 2022.</w:t>
      </w:r>
    </w:p>
    <w:sectPr w:rsidR="00757170" w:rsidRPr="00B75F59" w:rsidSect="00064131">
      <w:headerReference w:type="default" r:id="rId10"/>
      <w:footerReference w:type="default" r:id="rId11"/>
      <w:headerReference w:type="first" r:id="rId12"/>
      <w:footerReference w:type="first" r:id="rId13"/>
      <w:pgSz w:w="11906" w:h="16838"/>
      <w:pgMar w:top="1440" w:right="130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943A" w14:textId="77777777" w:rsidR="000D0C42" w:rsidRDefault="000D0C42" w:rsidP="00757170">
      <w:pPr>
        <w:spacing w:after="0" w:line="240" w:lineRule="auto"/>
      </w:pPr>
      <w:r>
        <w:separator/>
      </w:r>
    </w:p>
  </w:endnote>
  <w:endnote w:type="continuationSeparator" w:id="0">
    <w:p w14:paraId="492EBC46" w14:textId="77777777" w:rsidR="000D0C42" w:rsidRDefault="000D0C42"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14D" w14:textId="2E0A49AE" w:rsidR="00DB189A" w:rsidRDefault="00DC10AA" w:rsidP="00DB189A">
    <w:pPr>
      <w:pStyle w:val="Footer"/>
      <w:tabs>
        <w:tab w:val="clear" w:pos="4513"/>
        <w:tab w:val="clear" w:pos="9026"/>
        <w:tab w:val="left" w:pos="6780"/>
      </w:tabs>
    </w:pPr>
    <w:r>
      <w:ptab w:relativeTo="margin" w:alignment="center" w:leader="none"/>
    </w:r>
    <w:r>
      <w:t xml:space="preserve">Department of Agriculture, </w:t>
    </w:r>
    <w:proofErr w:type="gramStart"/>
    <w:r>
      <w:t>Water</w:t>
    </w:r>
    <w:proofErr w:type="gramEnd"/>
    <w:r>
      <w:t xml:space="preserve"> and the Environment</w:t>
    </w:r>
    <w:r>
      <w:ptab w:relativeTo="margin" w:alignment="center" w:leader="none"/>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ADE" w14:textId="79C9E60E" w:rsidR="0098587C" w:rsidRDefault="00DC10AA" w:rsidP="0098587C">
    <w:pPr>
      <w:pStyle w:val="Footer"/>
      <w:tabs>
        <w:tab w:val="clear" w:pos="4513"/>
        <w:tab w:val="clear" w:pos="9026"/>
        <w:tab w:val="left" w:pos="1845"/>
      </w:tabs>
    </w:pPr>
    <w:r>
      <w:ptab w:relativeTo="margin" w:alignment="center" w:leader="none"/>
    </w:r>
    <w:r>
      <w:t xml:space="preserve">Department of Agriculture, </w:t>
    </w:r>
    <w:proofErr w:type="gramStart"/>
    <w:r>
      <w:t>Water</w:t>
    </w:r>
    <w:proofErr w:type="gramEnd"/>
    <w:r>
      <w:t xml:space="preserve"> and the Environment</w:t>
    </w:r>
    <w:r w:rsidR="009858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C808" w14:textId="77777777" w:rsidR="000D0C42" w:rsidRDefault="000D0C42" w:rsidP="00757170">
      <w:pPr>
        <w:spacing w:after="0" w:line="240" w:lineRule="auto"/>
      </w:pPr>
      <w:r>
        <w:separator/>
      </w:r>
    </w:p>
  </w:footnote>
  <w:footnote w:type="continuationSeparator" w:id="0">
    <w:p w14:paraId="11D48B91" w14:textId="77777777" w:rsidR="000D0C42" w:rsidRDefault="000D0C42"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6351" w14:textId="32880137" w:rsidR="002D3296" w:rsidRPr="00DC10AA" w:rsidRDefault="00904BD1">
    <w:pPr>
      <w:pStyle w:val="Header"/>
      <w:rPr>
        <w:sz w:val="18"/>
        <w:szCs w:val="18"/>
      </w:rPr>
    </w:pPr>
    <w:sdt>
      <w:sdtPr>
        <w:rPr>
          <w:rFonts w:asciiTheme="majorHAnsi" w:eastAsiaTheme="majorEastAsia" w:hAnsiTheme="majorHAnsi" w:cstheme="majorBidi"/>
          <w:sz w:val="18"/>
          <w:szCs w:val="18"/>
        </w:rPr>
        <w:alias w:val="Title"/>
        <w:id w:val="78404852"/>
        <w:placeholder>
          <w:docPart w:val="BC47DA69F8B24AF0835F06BF0D4464AD"/>
        </w:placeholder>
        <w:dataBinding w:prefixMappings="xmlns:ns0='http://schemas.openxmlformats.org/package/2006/metadata/core-properties' xmlns:ns1='http://purl.org/dc/elements/1.1/'" w:xpath="/ns0:coreProperties[1]/ns1:title[1]" w:storeItemID="{6C3C8BC8-F283-45AE-878A-BAB7291924A1}"/>
        <w:text/>
      </w:sdtPr>
      <w:sdtEndPr/>
      <w:sdtContent>
        <w:r w:rsidR="002D3296" w:rsidRPr="00DC10AA">
          <w:rPr>
            <w:rFonts w:asciiTheme="majorHAnsi" w:eastAsiaTheme="majorEastAsia" w:hAnsiTheme="majorHAnsi" w:cstheme="majorBidi"/>
            <w:sz w:val="18"/>
            <w:szCs w:val="18"/>
          </w:rPr>
          <w:t xml:space="preserve">Department of Agriculture, </w:t>
        </w:r>
        <w:proofErr w:type="gramStart"/>
        <w:r w:rsidR="002D3296" w:rsidRPr="00DC10AA">
          <w:rPr>
            <w:rFonts w:asciiTheme="majorHAnsi" w:eastAsiaTheme="majorEastAsia" w:hAnsiTheme="majorHAnsi" w:cstheme="majorBidi"/>
            <w:sz w:val="18"/>
            <w:szCs w:val="18"/>
          </w:rPr>
          <w:t>Water</w:t>
        </w:r>
        <w:proofErr w:type="gramEnd"/>
        <w:r w:rsidR="002D3296" w:rsidRPr="00DC10AA">
          <w:rPr>
            <w:rFonts w:asciiTheme="majorHAnsi" w:eastAsiaTheme="majorEastAsia" w:hAnsiTheme="majorHAnsi" w:cstheme="majorBidi"/>
            <w:sz w:val="18"/>
            <w:szCs w:val="18"/>
          </w:rPr>
          <w:t xml:space="preserve"> and the Environment</w:t>
        </w:r>
      </w:sdtContent>
    </w:sdt>
    <w:r w:rsidR="002D3296" w:rsidRPr="00DC10AA">
      <w:rPr>
        <w:rFonts w:asciiTheme="majorHAnsi" w:eastAsiaTheme="majorEastAsia" w:hAnsiTheme="majorHAnsi" w:cstheme="majorBidi"/>
        <w:sz w:val="18"/>
        <w:szCs w:val="18"/>
      </w:rPr>
      <w:ptab w:relativeTo="margin" w:alignment="right" w:leader="none"/>
    </w:r>
    <w:sdt>
      <w:sdtPr>
        <w:rPr>
          <w:rFonts w:asciiTheme="majorHAnsi" w:eastAsiaTheme="majorEastAsia" w:hAnsiTheme="majorHAnsi" w:cstheme="majorBidi"/>
          <w:sz w:val="18"/>
          <w:szCs w:val="18"/>
        </w:rPr>
        <w:alias w:val="Date"/>
        <w:id w:val="78404859"/>
        <w:placeholder>
          <w:docPart w:val="778A680EC2A8408BA4577012C06B1E5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DC10AA" w:rsidRPr="00DC10AA">
          <w:rPr>
            <w:rFonts w:asciiTheme="majorHAnsi" w:eastAsiaTheme="majorEastAsia" w:hAnsiTheme="majorHAnsi" w:cstheme="majorBidi"/>
            <w:sz w:val="18"/>
            <w:szCs w:val="18"/>
          </w:rPr>
          <w:t>Supporting our agricultural workforce</w:t>
        </w:r>
      </w:sdtContent>
    </w:sdt>
  </w:p>
  <w:p w14:paraId="50629013" w14:textId="5F2F20EF" w:rsidR="00DB189A" w:rsidRDefault="00DB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7BB" w14:textId="77777777" w:rsidR="00757170" w:rsidRDefault="00757170">
    <w:pPr>
      <w:pStyle w:val="Header"/>
    </w:pPr>
    <w:r>
      <w:rPr>
        <w:noProof/>
        <w:lang w:eastAsia="en-AU"/>
      </w:rPr>
      <mc:AlternateContent>
        <mc:Choice Requires="wps">
          <w:drawing>
            <wp:anchor distT="0" distB="0" distL="114300" distR="114300" simplePos="0" relativeHeight="251659264" behindDoc="0" locked="0" layoutInCell="1" allowOverlap="1" wp14:anchorId="3E23BBC3" wp14:editId="5BB953C7">
              <wp:simplePos x="0" y="0"/>
              <wp:positionH relativeFrom="page">
                <wp:align>left</wp:align>
              </wp:positionH>
              <wp:positionV relativeFrom="paragraph">
                <wp:posOffset>-449580</wp:posOffset>
              </wp:positionV>
              <wp:extent cx="7572375" cy="920187"/>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D5D0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0F7E4" id="Rectangle 1" o:spid="_x0000_s1026" alt="&quot;&quot;"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" fillcolor="#d5d0ca" stroked="f" strokeweight="1pt">
              <w10:wrap anchorx="page"/>
            </v:rect>
          </w:pict>
        </mc:Fallback>
      </mc:AlternateContent>
    </w:r>
    <w:r>
      <w:rPr>
        <w:noProof/>
        <w:lang w:eastAsia="en-AU"/>
      </w:rPr>
      <w:drawing>
        <wp:anchor distT="0" distB="0" distL="114300" distR="114300" simplePos="0" relativeHeight="251660288" behindDoc="0" locked="0" layoutInCell="1" allowOverlap="1" wp14:anchorId="681E630B" wp14:editId="70CA9B8C">
          <wp:simplePos x="0" y="0"/>
          <wp:positionH relativeFrom="margin">
            <wp:posOffset>-714375</wp:posOffset>
          </wp:positionH>
          <wp:positionV relativeFrom="paragraph">
            <wp:posOffset>-382905</wp:posOffset>
          </wp:positionV>
          <wp:extent cx="2217764" cy="828675"/>
          <wp:effectExtent l="0" t="0" r="0" b="0"/>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7764" cy="828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08BF2F9E"/>
    <w:multiLevelType w:val="hybridMultilevel"/>
    <w:tmpl w:val="0F7E9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3"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5"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6"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8"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9"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0"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1"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C9C68B9"/>
    <w:multiLevelType w:val="hybridMultilevel"/>
    <w:tmpl w:val="944A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4"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4"/>
  </w:num>
  <w:num w:numId="8">
    <w:abstractNumId w:val="7"/>
  </w:num>
  <w:num w:numId="9">
    <w:abstractNumId w:val="9"/>
  </w:num>
  <w:num w:numId="10">
    <w:abstractNumId w:val="13"/>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40780"/>
    <w:rsid w:val="00056D5F"/>
    <w:rsid w:val="00064131"/>
    <w:rsid w:val="0007249F"/>
    <w:rsid w:val="000A26C8"/>
    <w:rsid w:val="000A7603"/>
    <w:rsid w:val="000D0C42"/>
    <w:rsid w:val="00135AAF"/>
    <w:rsid w:val="00136173"/>
    <w:rsid w:val="0015326D"/>
    <w:rsid w:val="00154A52"/>
    <w:rsid w:val="00187624"/>
    <w:rsid w:val="00192D61"/>
    <w:rsid w:val="00193C9B"/>
    <w:rsid w:val="001946CE"/>
    <w:rsid w:val="001A1B05"/>
    <w:rsid w:val="001C3026"/>
    <w:rsid w:val="001D32AD"/>
    <w:rsid w:val="00201BEB"/>
    <w:rsid w:val="0022231A"/>
    <w:rsid w:val="002259E4"/>
    <w:rsid w:val="00240078"/>
    <w:rsid w:val="0024771C"/>
    <w:rsid w:val="0025392A"/>
    <w:rsid w:val="00266C96"/>
    <w:rsid w:val="00292015"/>
    <w:rsid w:val="002D3296"/>
    <w:rsid w:val="002D5888"/>
    <w:rsid w:val="002F44F5"/>
    <w:rsid w:val="003072A6"/>
    <w:rsid w:val="003204F8"/>
    <w:rsid w:val="00332A10"/>
    <w:rsid w:val="003625DC"/>
    <w:rsid w:val="003672E4"/>
    <w:rsid w:val="00396B06"/>
    <w:rsid w:val="003C3E57"/>
    <w:rsid w:val="003C42C7"/>
    <w:rsid w:val="003E565E"/>
    <w:rsid w:val="004116EB"/>
    <w:rsid w:val="00414118"/>
    <w:rsid w:val="00423CA8"/>
    <w:rsid w:val="0045136E"/>
    <w:rsid w:val="00471C87"/>
    <w:rsid w:val="00481982"/>
    <w:rsid w:val="004A0DAC"/>
    <w:rsid w:val="004B384D"/>
    <w:rsid w:val="004B5269"/>
    <w:rsid w:val="004C0DA5"/>
    <w:rsid w:val="004D0820"/>
    <w:rsid w:val="004D09E9"/>
    <w:rsid w:val="005359F4"/>
    <w:rsid w:val="00563EB6"/>
    <w:rsid w:val="00565036"/>
    <w:rsid w:val="00567387"/>
    <w:rsid w:val="00574D8E"/>
    <w:rsid w:val="005815EB"/>
    <w:rsid w:val="0059446D"/>
    <w:rsid w:val="00597ECA"/>
    <w:rsid w:val="005F75AA"/>
    <w:rsid w:val="00600894"/>
    <w:rsid w:val="00627D94"/>
    <w:rsid w:val="00635D54"/>
    <w:rsid w:val="00657A8C"/>
    <w:rsid w:val="006912DB"/>
    <w:rsid w:val="006A726D"/>
    <w:rsid w:val="006F290C"/>
    <w:rsid w:val="006F5334"/>
    <w:rsid w:val="007259BE"/>
    <w:rsid w:val="0073796F"/>
    <w:rsid w:val="00737AA0"/>
    <w:rsid w:val="00757170"/>
    <w:rsid w:val="007A0F91"/>
    <w:rsid w:val="007B3743"/>
    <w:rsid w:val="00802492"/>
    <w:rsid w:val="00807A54"/>
    <w:rsid w:val="00837230"/>
    <w:rsid w:val="00842CFC"/>
    <w:rsid w:val="00852BB6"/>
    <w:rsid w:val="00865674"/>
    <w:rsid w:val="008737B9"/>
    <w:rsid w:val="008914CC"/>
    <w:rsid w:val="008B67BE"/>
    <w:rsid w:val="008D40BE"/>
    <w:rsid w:val="00904BD1"/>
    <w:rsid w:val="00912BFC"/>
    <w:rsid w:val="00917109"/>
    <w:rsid w:val="0092308B"/>
    <w:rsid w:val="00945159"/>
    <w:rsid w:val="00951F2A"/>
    <w:rsid w:val="00954CB4"/>
    <w:rsid w:val="00955F3F"/>
    <w:rsid w:val="009638C5"/>
    <w:rsid w:val="00964901"/>
    <w:rsid w:val="009767FC"/>
    <w:rsid w:val="0098587C"/>
    <w:rsid w:val="009958D1"/>
    <w:rsid w:val="009A2C15"/>
    <w:rsid w:val="009F3EA3"/>
    <w:rsid w:val="00A17153"/>
    <w:rsid w:val="00AA11E5"/>
    <w:rsid w:val="00AB64CF"/>
    <w:rsid w:val="00AF1BAA"/>
    <w:rsid w:val="00B21052"/>
    <w:rsid w:val="00B21916"/>
    <w:rsid w:val="00B66D03"/>
    <w:rsid w:val="00B75F59"/>
    <w:rsid w:val="00B87B11"/>
    <w:rsid w:val="00BA1B2A"/>
    <w:rsid w:val="00BA2A56"/>
    <w:rsid w:val="00BA3D77"/>
    <w:rsid w:val="00BA7AAF"/>
    <w:rsid w:val="00BB03EF"/>
    <w:rsid w:val="00BC536C"/>
    <w:rsid w:val="00C314C7"/>
    <w:rsid w:val="00C31E74"/>
    <w:rsid w:val="00C54A7A"/>
    <w:rsid w:val="00C577E5"/>
    <w:rsid w:val="00C670F1"/>
    <w:rsid w:val="00C97AFF"/>
    <w:rsid w:val="00CA34F8"/>
    <w:rsid w:val="00CB5446"/>
    <w:rsid w:val="00CC72A2"/>
    <w:rsid w:val="00D077D7"/>
    <w:rsid w:val="00D36954"/>
    <w:rsid w:val="00D52EFE"/>
    <w:rsid w:val="00D93048"/>
    <w:rsid w:val="00D9676A"/>
    <w:rsid w:val="00DA27D4"/>
    <w:rsid w:val="00DB189A"/>
    <w:rsid w:val="00DB6415"/>
    <w:rsid w:val="00DC10AA"/>
    <w:rsid w:val="00DC40D5"/>
    <w:rsid w:val="00DE4E51"/>
    <w:rsid w:val="00E34D7D"/>
    <w:rsid w:val="00E35761"/>
    <w:rsid w:val="00E47F30"/>
    <w:rsid w:val="00E61A24"/>
    <w:rsid w:val="00E86520"/>
    <w:rsid w:val="00E91B56"/>
    <w:rsid w:val="00EA090C"/>
    <w:rsid w:val="00EB650E"/>
    <w:rsid w:val="00EF0C57"/>
    <w:rsid w:val="00F36011"/>
    <w:rsid w:val="00F51428"/>
    <w:rsid w:val="00F921A5"/>
    <w:rsid w:val="00F9315E"/>
    <w:rsid w:val="00FA3901"/>
    <w:rsid w:val="00FB2C65"/>
    <w:rsid w:val="00FB7577"/>
    <w:rsid w:val="00FC18BC"/>
    <w:rsid w:val="00FE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41AABB"/>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837230"/>
    <w:rPr>
      <w:rFonts w:ascii="Cambria" w:hAnsi="Cambria"/>
      <w:color w:val="00558B"/>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837230"/>
    <w:rPr>
      <w:rFonts w:ascii="Cambria" w:hAnsi="Cambria"/>
      <w:color w:val="00558B"/>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character" w:customStyle="1" w:styleId="normaltextrun">
    <w:name w:val="normaltextrun"/>
    <w:basedOn w:val="DefaultParagraphFont"/>
    <w:rsid w:val="00FB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7DA69F8B24AF0835F06BF0D4464AD"/>
        <w:category>
          <w:name w:val="General"/>
          <w:gallery w:val="placeholder"/>
        </w:category>
        <w:types>
          <w:type w:val="bbPlcHdr"/>
        </w:types>
        <w:behaviors>
          <w:behavior w:val="content"/>
        </w:behaviors>
        <w:guid w:val="{75C05D52-9975-4FB7-9681-5B1AD320D0F8}"/>
      </w:docPartPr>
      <w:docPartBody>
        <w:p w:rsidR="00F6753E" w:rsidRDefault="00F85F60" w:rsidP="00F85F60">
          <w:pPr>
            <w:pStyle w:val="BC47DA69F8B24AF0835F06BF0D4464AD"/>
          </w:pPr>
          <w:r>
            <w:rPr>
              <w:rFonts w:asciiTheme="majorHAnsi" w:eastAsiaTheme="majorEastAsia" w:hAnsiTheme="majorHAnsi" w:cstheme="majorBidi"/>
              <w:color w:val="4472C4" w:themeColor="accent1"/>
              <w:sz w:val="27"/>
              <w:szCs w:val="27"/>
            </w:rPr>
            <w:t>[Document title]</w:t>
          </w:r>
        </w:p>
      </w:docPartBody>
    </w:docPart>
    <w:docPart>
      <w:docPartPr>
        <w:name w:val="778A680EC2A8408BA4577012C06B1E56"/>
        <w:category>
          <w:name w:val="General"/>
          <w:gallery w:val="placeholder"/>
        </w:category>
        <w:types>
          <w:type w:val="bbPlcHdr"/>
        </w:types>
        <w:behaviors>
          <w:behavior w:val="content"/>
        </w:behaviors>
        <w:guid w:val="{534AF1CC-BB01-43C4-A618-4E568435D49B}"/>
      </w:docPartPr>
      <w:docPartBody>
        <w:p w:rsidR="00F6753E" w:rsidRDefault="00F85F60" w:rsidP="00F85F60">
          <w:pPr>
            <w:pStyle w:val="778A680EC2A8408BA4577012C06B1E5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60"/>
    <w:rsid w:val="00F6753E"/>
    <w:rsid w:val="00F85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7DA69F8B24AF0835F06BF0D4464AD">
    <w:name w:val="BC47DA69F8B24AF0835F06BF0D4464AD"/>
    <w:rsid w:val="00F85F60"/>
  </w:style>
  <w:style w:type="paragraph" w:customStyle="1" w:styleId="778A680EC2A8408BA4577012C06B1E56">
    <w:name w:val="778A680EC2A8408BA4577012C06B1E56"/>
    <w:rsid w:val="00F85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Supporting our agricultural workforce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16304D-433C-4127-A38E-E10E4D9D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Biodiversity Stewardship</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AgCAREERSTART Factsheet</dc:title>
  <dc:subject/>
  <dc:creator>Department of Agriculture, Water and the Environment</dc:creator>
  <dc:description/>
  <cp:lastPrinted>2021-05-06T01:48:00Z</cp:lastPrinted>
  <dcterms:created xsi:type="dcterms:W3CDTF">2021-12-07T02:12:00Z</dcterms:created>
  <dcterms:modified xsi:type="dcterms:W3CDTF">2021-12-07T02:12:00Z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4E1920AE652B1F6DC53DE111CF6DAA7550D83E8B</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3B747774885450BE350E65A8CF7675F7837BCBB1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2021-10-05T01:08:52Z</vt:lpwstr>
  </property>
  <property fmtid="{D5CDD505-2E9C-101B-9397-08002B2CF9AE}" pid="19" name="PM_Hash_Version">
    <vt:lpwstr>2018.0</vt:lpwstr>
  </property>
  <property fmtid="{D5CDD505-2E9C-101B-9397-08002B2CF9AE}" pid="20" name="PM_Hash_Salt_Prev">
    <vt:lpwstr>295043BA4B677AB7FBA9E2A1FBE8B3F7</vt:lpwstr>
  </property>
  <property fmtid="{D5CDD505-2E9C-101B-9397-08002B2CF9AE}" pid="21" name="PM_Hash_Salt">
    <vt:lpwstr>BECD516FCED34DF712D6A1D028405529</vt:lpwstr>
  </property>
  <property fmtid="{D5CDD505-2E9C-101B-9397-08002B2CF9AE}" pid="22" name="PM_SecurityClassification_Prev">
    <vt:lpwstr>OFFICIAL</vt:lpwstr>
  </property>
  <property fmtid="{D5CDD505-2E9C-101B-9397-08002B2CF9AE}" pid="23" name="PM_Qualifier_Prev">
    <vt:lpwstr/>
  </property>
</Properties>
</file>