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ED72AAB" w14:textId="7D8DFE0C" w:rsidR="00A06906" w:rsidRPr="00F95963" w:rsidRDefault="004A4BD6" w:rsidP="00A06906">
      <w:pPr>
        <w:spacing w:before="60" w:after="60"/>
        <w:jc w:val="both"/>
        <w:rPr>
          <w:rFonts w:asciiTheme="minorHAnsi" w:hAnsiTheme="minorHAnsi"/>
          <w:sz w:val="21"/>
          <w:szCs w:val="21"/>
          <w:lang w:eastAsia="ja-JP"/>
        </w:rPr>
      </w:pPr>
      <w:r w:rsidRPr="00F95963">
        <w:rPr>
          <w:rFonts w:asciiTheme="minorHAnsi" w:hAnsiTheme="minorHAnsi"/>
          <w:sz w:val="21"/>
          <w:szCs w:val="21"/>
          <w:lang w:eastAsia="ja-JP"/>
        </w:rPr>
        <w:t xml:space="preserve">Animal Health Committee (AHC) provides veterinary leadership and technical expertise for Australia’s animal health systems. AHC includes the Australian, state and territory chief veterinary officers (CVOs), and the Australian </w:t>
      </w:r>
      <w:r w:rsidR="009830C6" w:rsidRPr="00F95963">
        <w:rPr>
          <w:rFonts w:asciiTheme="minorHAnsi" w:hAnsiTheme="minorHAnsi"/>
          <w:sz w:val="21"/>
          <w:szCs w:val="21"/>
          <w:lang w:eastAsia="ja-JP"/>
        </w:rPr>
        <w:t xml:space="preserve">Centre for Disease </w:t>
      </w:r>
      <w:proofErr w:type="gramStart"/>
      <w:r w:rsidR="009830C6" w:rsidRPr="00F95963">
        <w:rPr>
          <w:rFonts w:asciiTheme="minorHAnsi" w:hAnsiTheme="minorHAnsi"/>
          <w:sz w:val="21"/>
          <w:szCs w:val="21"/>
          <w:lang w:eastAsia="ja-JP"/>
        </w:rPr>
        <w:t>Preparedness</w:t>
      </w:r>
      <w:r w:rsidRPr="00F95963">
        <w:rPr>
          <w:rFonts w:asciiTheme="minorHAnsi" w:hAnsiTheme="minorHAnsi"/>
          <w:sz w:val="21"/>
          <w:szCs w:val="21"/>
          <w:lang w:eastAsia="ja-JP"/>
        </w:rPr>
        <w:t>;</w:t>
      </w:r>
      <w:proofErr w:type="gramEnd"/>
      <w:r w:rsidRPr="00F95963">
        <w:rPr>
          <w:rFonts w:asciiTheme="minorHAnsi" w:hAnsiTheme="minorHAnsi"/>
          <w:sz w:val="21"/>
          <w:szCs w:val="21"/>
          <w:lang w:eastAsia="ja-JP"/>
        </w:rPr>
        <w:t xml:space="preserve"> with Animal Health Australia and Wildlife Health Australia as observers. The committee reports to the National Biosec</w:t>
      </w:r>
      <w:r w:rsidR="004074CE" w:rsidRPr="00F95963">
        <w:rPr>
          <w:rFonts w:asciiTheme="minorHAnsi" w:hAnsiTheme="minorHAnsi"/>
          <w:sz w:val="21"/>
          <w:szCs w:val="21"/>
          <w:lang w:eastAsia="ja-JP"/>
        </w:rPr>
        <w:t>urity Committee. This communiqué</w:t>
      </w:r>
      <w:r w:rsidRPr="00F95963">
        <w:rPr>
          <w:rFonts w:asciiTheme="minorHAnsi" w:hAnsiTheme="minorHAnsi"/>
          <w:sz w:val="21"/>
          <w:szCs w:val="21"/>
          <w:lang w:eastAsia="ja-JP"/>
        </w:rPr>
        <w:t xml:space="preserve"> covers </w:t>
      </w:r>
      <w:r w:rsidR="00EB771C" w:rsidRPr="00F95963">
        <w:rPr>
          <w:rFonts w:asciiTheme="minorHAnsi" w:hAnsiTheme="minorHAnsi"/>
          <w:sz w:val="21"/>
          <w:szCs w:val="21"/>
          <w:lang w:eastAsia="ja-JP"/>
        </w:rPr>
        <w:t xml:space="preserve">key outcomes of its face-to-face </w:t>
      </w:r>
      <w:r w:rsidRPr="00F95963">
        <w:rPr>
          <w:rFonts w:asciiTheme="minorHAnsi" w:hAnsiTheme="minorHAnsi"/>
          <w:color w:val="000000" w:themeColor="text1"/>
          <w:sz w:val="21"/>
          <w:szCs w:val="21"/>
          <w:lang w:eastAsia="ja-JP"/>
        </w:rPr>
        <w:t xml:space="preserve">meeting held </w:t>
      </w:r>
      <w:r w:rsidR="00EB771C" w:rsidRPr="00F95963">
        <w:rPr>
          <w:rFonts w:asciiTheme="minorHAnsi" w:hAnsiTheme="minorHAnsi"/>
          <w:color w:val="000000" w:themeColor="text1"/>
          <w:sz w:val="21"/>
          <w:szCs w:val="21"/>
          <w:lang w:eastAsia="ja-JP"/>
        </w:rPr>
        <w:t xml:space="preserve">in Darwin on </w:t>
      </w:r>
      <w:r w:rsidR="0013756D" w:rsidRPr="00F95963">
        <w:rPr>
          <w:rFonts w:asciiTheme="minorHAnsi" w:hAnsiTheme="minorHAnsi"/>
          <w:color w:val="000000" w:themeColor="text1"/>
          <w:sz w:val="21"/>
          <w:szCs w:val="21"/>
          <w:lang w:eastAsia="ja-JP"/>
        </w:rPr>
        <w:t>17-19 March 2026</w:t>
      </w:r>
      <w:r w:rsidRPr="00F95963">
        <w:rPr>
          <w:rFonts w:asciiTheme="minorHAnsi" w:hAnsiTheme="minorHAnsi"/>
          <w:color w:val="000000" w:themeColor="text1"/>
          <w:sz w:val="21"/>
          <w:szCs w:val="21"/>
          <w:lang w:eastAsia="ja-JP"/>
        </w:rPr>
        <w:t>.</w:t>
      </w:r>
    </w:p>
    <w:p w14:paraId="0F8CA52F" w14:textId="77777777" w:rsidR="004A4BD6" w:rsidRDefault="00A06906" w:rsidP="004A4BD6">
      <w:pPr>
        <w:spacing w:before="60" w:after="60"/>
        <w:rPr>
          <w:rFonts w:asciiTheme="minorHAnsi" w:hAnsiTheme="minorHAnsi"/>
          <w:lang w:eastAsia="ja-JP"/>
        </w:rPr>
      </w:pPr>
      <w:r>
        <w:rPr>
          <w:rFonts w:asciiTheme="minorHAnsi" w:hAnsi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9A799" wp14:editId="127F5B45">
                <wp:simplePos x="0" y="0"/>
                <wp:positionH relativeFrom="column">
                  <wp:posOffset>-2343150</wp:posOffset>
                </wp:positionH>
                <wp:positionV relativeFrom="paragraph">
                  <wp:posOffset>48260</wp:posOffset>
                </wp:positionV>
                <wp:extent cx="10799445" cy="0"/>
                <wp:effectExtent l="38100" t="38100" r="5905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94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5A312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4.5pt,3.8pt" to="665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" strokecolor="#8064a2 [3207]" strokeweight="2pt">
                <v:shadow on="t" color="black" opacity="24903f" origin=",.5" offset="0,.55556mm"/>
              </v:line>
            </w:pict>
          </mc:Fallback>
        </mc:AlternateContent>
      </w:r>
    </w:p>
    <w:p w14:paraId="21A9C55B" w14:textId="77777777" w:rsidR="004A4BD6" w:rsidRDefault="004A4BD6" w:rsidP="004A4BD6">
      <w:pPr>
        <w:spacing w:before="60" w:after="60"/>
        <w:rPr>
          <w:rFonts w:asciiTheme="minorHAnsi" w:hAnsiTheme="minorHAnsi"/>
          <w:lang w:eastAsia="ja-JP"/>
        </w:rPr>
        <w:sectPr w:rsidR="004A4BD6" w:rsidSect="004074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97" w:right="737" w:bottom="397" w:left="737" w:header="397" w:footer="397" w:gutter="0"/>
          <w:cols w:space="708"/>
          <w:docGrid w:linePitch="360"/>
        </w:sectPr>
      </w:pPr>
    </w:p>
    <w:p w14:paraId="3161D8A9" w14:textId="4AB8CD52" w:rsidR="007A1771" w:rsidRPr="00434ADA" w:rsidRDefault="007A1771" w:rsidP="007A1771">
      <w:pPr>
        <w:spacing w:before="60" w:after="60"/>
        <w:jc w:val="both"/>
        <w:rPr>
          <w:rFonts w:asciiTheme="minorHAnsi" w:hAnsiTheme="minorHAnsi"/>
          <w:b/>
          <w:sz w:val="21"/>
          <w:szCs w:val="21"/>
          <w:lang w:eastAsia="ja-JP"/>
        </w:rPr>
      </w:pPr>
      <w:r w:rsidRPr="00434ADA">
        <w:rPr>
          <w:rFonts w:asciiTheme="minorHAnsi" w:hAnsiTheme="minorHAnsi"/>
          <w:b/>
          <w:sz w:val="21"/>
          <w:szCs w:val="21"/>
          <w:lang w:eastAsia="ja-JP"/>
        </w:rPr>
        <w:t xml:space="preserve">AHC </w:t>
      </w:r>
      <w:r w:rsidR="003C39A9" w:rsidRPr="00434ADA">
        <w:rPr>
          <w:rFonts w:asciiTheme="minorHAnsi" w:hAnsiTheme="minorHAnsi"/>
          <w:b/>
          <w:sz w:val="21"/>
          <w:szCs w:val="21"/>
          <w:lang w:eastAsia="ja-JP"/>
        </w:rPr>
        <w:t>s</w:t>
      </w:r>
      <w:r w:rsidRPr="00434ADA">
        <w:rPr>
          <w:rFonts w:asciiTheme="minorHAnsi" w:hAnsiTheme="minorHAnsi"/>
          <w:b/>
          <w:sz w:val="21"/>
          <w:szCs w:val="21"/>
          <w:lang w:eastAsia="ja-JP"/>
        </w:rPr>
        <w:t xml:space="preserve">trategic </w:t>
      </w:r>
      <w:r w:rsidR="00434ADA">
        <w:rPr>
          <w:rFonts w:asciiTheme="minorHAnsi" w:hAnsiTheme="minorHAnsi"/>
          <w:b/>
          <w:sz w:val="21"/>
          <w:szCs w:val="21"/>
          <w:lang w:eastAsia="ja-JP"/>
        </w:rPr>
        <w:t>planning</w:t>
      </w:r>
    </w:p>
    <w:p w14:paraId="10A9B173" w14:textId="3BFE6643" w:rsidR="00196964" w:rsidRPr="00434ADA" w:rsidRDefault="056FCCEE" w:rsidP="7198912E">
      <w:pPr>
        <w:spacing w:before="60" w:after="60"/>
        <w:jc w:val="both"/>
        <w:rPr>
          <w:rFonts w:asciiTheme="minorHAnsi" w:hAnsiTheme="minorHAnsi"/>
          <w:sz w:val="21"/>
          <w:szCs w:val="21"/>
          <w:lang w:eastAsia="ja-JP"/>
        </w:rPr>
      </w:pPr>
      <w:r w:rsidRPr="7198912E">
        <w:rPr>
          <w:rFonts w:asciiTheme="minorHAnsi" w:hAnsiTheme="minorHAnsi"/>
          <w:sz w:val="21"/>
          <w:szCs w:val="21"/>
          <w:lang w:eastAsia="ja-JP"/>
        </w:rPr>
        <w:t xml:space="preserve">AHC held a strategic </w:t>
      </w:r>
      <w:r w:rsidR="159649E2" w:rsidRPr="7198912E">
        <w:rPr>
          <w:rFonts w:asciiTheme="minorHAnsi" w:hAnsiTheme="minorHAnsi"/>
          <w:sz w:val="21"/>
          <w:szCs w:val="21"/>
          <w:lang w:eastAsia="ja-JP"/>
        </w:rPr>
        <w:t xml:space="preserve">planning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workshop focused on building a shared vision for </w:t>
      </w:r>
      <w:r w:rsidR="262DA28B" w:rsidRPr="7198912E">
        <w:rPr>
          <w:rFonts w:asciiTheme="minorHAnsi" w:hAnsiTheme="minorHAnsi"/>
          <w:sz w:val="21"/>
          <w:szCs w:val="21"/>
          <w:lang w:eastAsia="ja-JP"/>
        </w:rPr>
        <w:t>a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 future animal health system</w:t>
      </w:r>
      <w:r w:rsidR="29689410" w:rsidRPr="7198912E">
        <w:rPr>
          <w:rFonts w:asciiTheme="minorHAnsi" w:hAnsiTheme="minorHAnsi"/>
          <w:sz w:val="21"/>
          <w:szCs w:val="21"/>
          <w:lang w:eastAsia="ja-JP"/>
        </w:rPr>
        <w:t xml:space="preserve"> and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identifying </w:t>
      </w:r>
      <w:r w:rsidR="3F555013" w:rsidRPr="7198912E">
        <w:rPr>
          <w:rFonts w:asciiTheme="minorHAnsi" w:hAnsiTheme="minorHAnsi"/>
          <w:sz w:val="21"/>
          <w:szCs w:val="21"/>
          <w:lang w:eastAsia="ja-JP"/>
        </w:rPr>
        <w:t xml:space="preserve">AHC’s </w:t>
      </w:r>
      <w:r w:rsidR="339892E3" w:rsidRPr="7198912E">
        <w:rPr>
          <w:rFonts w:asciiTheme="minorHAnsi" w:hAnsiTheme="minorHAnsi"/>
          <w:sz w:val="21"/>
          <w:szCs w:val="21"/>
          <w:lang w:eastAsia="ja-JP"/>
        </w:rPr>
        <w:t xml:space="preserve">strategic risks </w:t>
      </w:r>
      <w:r w:rsidR="3F555013" w:rsidRPr="7198912E">
        <w:rPr>
          <w:rFonts w:asciiTheme="minorHAnsi" w:hAnsiTheme="minorHAnsi"/>
          <w:sz w:val="21"/>
          <w:szCs w:val="21"/>
          <w:lang w:eastAsia="ja-JP"/>
        </w:rPr>
        <w:t xml:space="preserve">and </w:t>
      </w:r>
      <w:r w:rsidRPr="7198912E">
        <w:rPr>
          <w:rFonts w:asciiTheme="minorHAnsi" w:hAnsiTheme="minorHAnsi"/>
          <w:sz w:val="21"/>
          <w:szCs w:val="21"/>
          <w:lang w:eastAsia="ja-JP"/>
        </w:rPr>
        <w:t>priorities</w:t>
      </w:r>
      <w:r w:rsidR="29689410" w:rsidRPr="7198912E">
        <w:rPr>
          <w:rFonts w:asciiTheme="minorHAnsi" w:hAnsiTheme="minorHAnsi"/>
          <w:sz w:val="21"/>
          <w:szCs w:val="21"/>
          <w:lang w:eastAsia="ja-JP"/>
        </w:rPr>
        <w:t xml:space="preserve">. The </w:t>
      </w:r>
      <w:r w:rsidR="7AE77235" w:rsidRPr="7198912E">
        <w:rPr>
          <w:rFonts w:asciiTheme="minorHAnsi" w:hAnsiTheme="minorHAnsi"/>
          <w:sz w:val="21"/>
          <w:szCs w:val="21"/>
          <w:lang w:eastAsia="ja-JP"/>
        </w:rPr>
        <w:t xml:space="preserve">workshop highlighted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the importance of </w:t>
      </w:r>
      <w:r w:rsidR="59E4123F" w:rsidRPr="7198912E">
        <w:rPr>
          <w:rFonts w:asciiTheme="minorHAnsi" w:hAnsiTheme="minorHAnsi"/>
          <w:sz w:val="21"/>
          <w:szCs w:val="21"/>
          <w:lang w:eastAsia="ja-JP"/>
        </w:rPr>
        <w:t xml:space="preserve">national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collaboration, </w:t>
      </w:r>
      <w:r w:rsidR="1DBBDAB6" w:rsidRPr="7198912E">
        <w:rPr>
          <w:rFonts w:asciiTheme="minorHAnsi" w:hAnsiTheme="minorHAnsi"/>
          <w:sz w:val="21"/>
          <w:szCs w:val="21"/>
          <w:lang w:eastAsia="ja-JP"/>
        </w:rPr>
        <w:t xml:space="preserve">system interoperability, </w:t>
      </w:r>
      <w:r w:rsidR="59E4123F" w:rsidRPr="7198912E">
        <w:rPr>
          <w:rFonts w:asciiTheme="minorHAnsi" w:hAnsiTheme="minorHAnsi"/>
          <w:sz w:val="21"/>
          <w:szCs w:val="21"/>
          <w:lang w:eastAsia="ja-JP"/>
        </w:rPr>
        <w:t xml:space="preserve">stakeholder </w:t>
      </w:r>
      <w:r w:rsidR="1DBBDAB6" w:rsidRPr="7198912E">
        <w:rPr>
          <w:rFonts w:asciiTheme="minorHAnsi" w:hAnsiTheme="minorHAnsi"/>
          <w:sz w:val="21"/>
          <w:szCs w:val="21"/>
          <w:lang w:eastAsia="ja-JP"/>
        </w:rPr>
        <w:t xml:space="preserve">partnerships </w:t>
      </w:r>
      <w:r w:rsidRPr="7198912E">
        <w:rPr>
          <w:rFonts w:asciiTheme="minorHAnsi" w:hAnsiTheme="minorHAnsi"/>
          <w:sz w:val="21"/>
          <w:szCs w:val="21"/>
          <w:lang w:eastAsia="ja-JP"/>
        </w:rPr>
        <w:t>and adaptability</w:t>
      </w:r>
      <w:r w:rsidR="67BE28AD" w:rsidRPr="7198912E">
        <w:rPr>
          <w:rFonts w:asciiTheme="minorHAnsi" w:hAnsiTheme="minorHAnsi"/>
          <w:sz w:val="21"/>
          <w:szCs w:val="21"/>
          <w:lang w:eastAsia="ja-JP"/>
        </w:rPr>
        <w:t xml:space="preserve"> i</w:t>
      </w:r>
      <w:r w:rsidR="6910880F" w:rsidRPr="7198912E">
        <w:rPr>
          <w:rFonts w:asciiTheme="minorHAnsi" w:hAnsiTheme="minorHAnsi"/>
          <w:sz w:val="21"/>
          <w:szCs w:val="21"/>
          <w:lang w:eastAsia="ja-JP"/>
        </w:rPr>
        <w:t xml:space="preserve">n </w:t>
      </w:r>
      <w:r w:rsidR="072B9296" w:rsidRPr="7198912E">
        <w:rPr>
          <w:rFonts w:asciiTheme="minorHAnsi" w:hAnsiTheme="minorHAnsi"/>
          <w:sz w:val="21"/>
          <w:szCs w:val="21"/>
          <w:lang w:eastAsia="ja-JP"/>
        </w:rPr>
        <w:t>AHC</w:t>
      </w:r>
      <w:r w:rsidR="2B118AA3" w:rsidRPr="7198912E">
        <w:rPr>
          <w:rFonts w:asciiTheme="minorHAnsi" w:hAnsiTheme="minorHAnsi"/>
          <w:sz w:val="21"/>
          <w:szCs w:val="21"/>
          <w:lang w:eastAsia="ja-JP"/>
        </w:rPr>
        <w:t xml:space="preserve">’s </w:t>
      </w:r>
      <w:r w:rsidR="5371BC3E" w:rsidRPr="7198912E">
        <w:rPr>
          <w:rFonts w:asciiTheme="minorHAnsi" w:hAnsiTheme="minorHAnsi"/>
          <w:sz w:val="21"/>
          <w:szCs w:val="21"/>
          <w:lang w:eastAsia="ja-JP"/>
        </w:rPr>
        <w:t xml:space="preserve">future </w:t>
      </w:r>
      <w:r w:rsidR="039B6A7C" w:rsidRPr="7198912E">
        <w:rPr>
          <w:rFonts w:asciiTheme="minorHAnsi" w:hAnsiTheme="minorHAnsi"/>
          <w:sz w:val="21"/>
          <w:szCs w:val="21"/>
          <w:lang w:eastAsia="ja-JP"/>
        </w:rPr>
        <w:t>activities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. </w:t>
      </w:r>
      <w:r w:rsidR="6703D593" w:rsidRPr="7198912E">
        <w:rPr>
          <w:rFonts w:asciiTheme="minorHAnsi" w:hAnsiTheme="minorHAnsi"/>
          <w:sz w:val="21"/>
          <w:szCs w:val="21"/>
          <w:lang w:eastAsia="ja-JP"/>
        </w:rPr>
        <w:t xml:space="preserve">AHC agreed to </w:t>
      </w:r>
      <w:r w:rsidR="6B2C6D05" w:rsidRPr="7198912E">
        <w:rPr>
          <w:rFonts w:asciiTheme="minorHAnsi" w:hAnsiTheme="minorHAnsi"/>
          <w:sz w:val="21"/>
          <w:szCs w:val="21"/>
          <w:lang w:eastAsia="ja-JP"/>
        </w:rPr>
        <w:t xml:space="preserve">incorporate </w:t>
      </w:r>
      <w:r w:rsidR="18371781" w:rsidRPr="7198912E">
        <w:rPr>
          <w:rFonts w:asciiTheme="minorHAnsi" w:hAnsiTheme="minorHAnsi"/>
          <w:sz w:val="21"/>
          <w:szCs w:val="21"/>
          <w:lang w:eastAsia="ja-JP"/>
        </w:rPr>
        <w:t xml:space="preserve">input from this workshop </w:t>
      </w:r>
      <w:r w:rsidR="6B2C6D05" w:rsidRPr="7198912E">
        <w:rPr>
          <w:rFonts w:asciiTheme="minorHAnsi" w:hAnsiTheme="minorHAnsi"/>
          <w:sz w:val="21"/>
          <w:szCs w:val="21"/>
          <w:lang w:eastAsia="ja-JP"/>
        </w:rPr>
        <w:t>in</w:t>
      </w:r>
      <w:r w:rsidR="18371781" w:rsidRPr="7198912E">
        <w:rPr>
          <w:rFonts w:asciiTheme="minorHAnsi" w:hAnsiTheme="minorHAnsi"/>
          <w:sz w:val="21"/>
          <w:szCs w:val="21"/>
          <w:lang w:eastAsia="ja-JP"/>
        </w:rPr>
        <w:t>to</w:t>
      </w:r>
      <w:r w:rsidR="6B2C6D05" w:rsidRPr="7198912E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54489E1C" w:rsidRPr="7198912E">
        <w:rPr>
          <w:rFonts w:asciiTheme="minorHAnsi" w:hAnsiTheme="minorHAnsi"/>
          <w:sz w:val="21"/>
          <w:szCs w:val="21"/>
          <w:lang w:eastAsia="ja-JP"/>
        </w:rPr>
        <w:t xml:space="preserve">the </w:t>
      </w:r>
      <w:r w:rsidR="6B2C6D05" w:rsidRPr="7198912E">
        <w:rPr>
          <w:rFonts w:asciiTheme="minorHAnsi" w:hAnsiTheme="minorHAnsi"/>
          <w:sz w:val="21"/>
          <w:szCs w:val="21"/>
          <w:lang w:eastAsia="ja-JP"/>
        </w:rPr>
        <w:t>2026 workplan</w:t>
      </w:r>
      <w:r w:rsidR="18CC8747" w:rsidRPr="7198912E">
        <w:rPr>
          <w:rFonts w:asciiTheme="minorHAnsi" w:hAnsiTheme="minorHAnsi"/>
          <w:sz w:val="21"/>
          <w:szCs w:val="21"/>
          <w:lang w:eastAsia="ja-JP"/>
        </w:rPr>
        <w:t xml:space="preserve"> and</w:t>
      </w:r>
      <w:r w:rsidR="303D32FD" w:rsidRPr="7198912E">
        <w:rPr>
          <w:rFonts w:asciiTheme="minorHAnsi" w:hAnsiTheme="minorHAnsi"/>
          <w:sz w:val="21"/>
          <w:szCs w:val="21"/>
          <w:lang w:eastAsia="ja-JP"/>
        </w:rPr>
        <w:t xml:space="preserve"> future engagement with the National Biosecurity Committee</w:t>
      </w:r>
      <w:r w:rsidR="6B2C6D05" w:rsidRPr="7198912E">
        <w:rPr>
          <w:rFonts w:asciiTheme="minorHAnsi" w:hAnsiTheme="minorHAnsi"/>
          <w:sz w:val="21"/>
          <w:szCs w:val="21"/>
          <w:lang w:eastAsia="ja-JP"/>
        </w:rPr>
        <w:t xml:space="preserve">.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AHC </w:t>
      </w:r>
      <w:r w:rsidR="6703D593" w:rsidRPr="7198912E">
        <w:rPr>
          <w:rFonts w:asciiTheme="minorHAnsi" w:hAnsiTheme="minorHAnsi"/>
          <w:sz w:val="21"/>
          <w:szCs w:val="21"/>
          <w:lang w:eastAsia="ja-JP"/>
        </w:rPr>
        <w:t xml:space="preserve">also </w:t>
      </w:r>
      <w:r w:rsidR="2066D391" w:rsidRPr="7198912E">
        <w:rPr>
          <w:rFonts w:asciiTheme="minorHAnsi" w:hAnsiTheme="minorHAnsi"/>
          <w:sz w:val="21"/>
          <w:szCs w:val="21"/>
          <w:lang w:eastAsia="ja-JP"/>
        </w:rPr>
        <w:t xml:space="preserve">agreed to </w:t>
      </w:r>
      <w:r w:rsidR="5E2E8141" w:rsidRPr="7198912E">
        <w:rPr>
          <w:rFonts w:asciiTheme="minorHAnsi" w:hAnsiTheme="minorHAnsi"/>
          <w:sz w:val="21"/>
          <w:szCs w:val="21"/>
          <w:lang w:eastAsia="ja-JP"/>
        </w:rPr>
        <w:t xml:space="preserve">build on </w:t>
      </w:r>
      <w:r w:rsidR="2818A2CB" w:rsidRPr="7198912E">
        <w:rPr>
          <w:rFonts w:asciiTheme="minorHAnsi" w:hAnsiTheme="minorHAnsi"/>
          <w:sz w:val="21"/>
          <w:szCs w:val="21"/>
          <w:lang w:eastAsia="ja-JP"/>
        </w:rPr>
        <w:t xml:space="preserve">the outcomes of this workshop </w:t>
      </w:r>
      <w:r w:rsidR="5E2E8141" w:rsidRPr="7198912E">
        <w:rPr>
          <w:rFonts w:asciiTheme="minorHAnsi" w:hAnsiTheme="minorHAnsi"/>
          <w:sz w:val="21"/>
          <w:szCs w:val="21"/>
          <w:lang w:eastAsia="ja-JP"/>
        </w:rPr>
        <w:t xml:space="preserve">through </w:t>
      </w:r>
      <w:r w:rsidR="2820E4E8" w:rsidRPr="7198912E">
        <w:rPr>
          <w:rFonts w:asciiTheme="minorHAnsi" w:hAnsiTheme="minorHAnsi"/>
          <w:sz w:val="21"/>
          <w:szCs w:val="21"/>
          <w:lang w:eastAsia="ja-JP"/>
        </w:rPr>
        <w:t xml:space="preserve">further </w:t>
      </w:r>
      <w:r w:rsidR="358B8B17" w:rsidRPr="7198912E">
        <w:rPr>
          <w:rFonts w:asciiTheme="minorHAnsi" w:hAnsiTheme="minorHAnsi"/>
          <w:sz w:val="21"/>
          <w:szCs w:val="21"/>
          <w:lang w:eastAsia="ja-JP"/>
        </w:rPr>
        <w:t xml:space="preserve">strategic foresight </w:t>
      </w:r>
      <w:r w:rsidR="2818A2CB" w:rsidRPr="7198912E">
        <w:rPr>
          <w:rFonts w:asciiTheme="minorHAnsi" w:hAnsiTheme="minorHAnsi"/>
          <w:sz w:val="21"/>
          <w:szCs w:val="21"/>
          <w:lang w:eastAsia="ja-JP"/>
        </w:rPr>
        <w:t xml:space="preserve">discussions </w:t>
      </w:r>
      <w:r w:rsidR="358B8B17" w:rsidRPr="7198912E">
        <w:rPr>
          <w:rFonts w:asciiTheme="minorHAnsi" w:hAnsiTheme="minorHAnsi"/>
          <w:sz w:val="21"/>
          <w:szCs w:val="21"/>
          <w:lang w:eastAsia="ja-JP"/>
        </w:rPr>
        <w:t>in the coming months</w:t>
      </w:r>
      <w:r w:rsidRPr="7198912E">
        <w:rPr>
          <w:rFonts w:asciiTheme="minorHAnsi" w:hAnsiTheme="minorHAnsi"/>
          <w:sz w:val="21"/>
          <w:szCs w:val="21"/>
          <w:lang w:eastAsia="ja-JP"/>
        </w:rPr>
        <w:t>.</w:t>
      </w:r>
      <w:r w:rsidR="6703D593" w:rsidRPr="7198912E">
        <w:rPr>
          <w:rFonts w:asciiTheme="minorHAnsi" w:hAnsiTheme="minorHAnsi"/>
          <w:sz w:val="21"/>
          <w:szCs w:val="21"/>
          <w:lang w:eastAsia="ja-JP"/>
        </w:rPr>
        <w:t xml:space="preserve"> </w:t>
      </w:r>
    </w:p>
    <w:p w14:paraId="73E6B8F3" w14:textId="057A1712" w:rsidR="00C814A5" w:rsidRPr="0064158E" w:rsidRDefault="00C814A5" w:rsidP="00A06906">
      <w:pPr>
        <w:spacing w:before="60" w:after="60"/>
        <w:jc w:val="both"/>
        <w:rPr>
          <w:rFonts w:asciiTheme="minorHAnsi" w:hAnsiTheme="minorHAnsi"/>
          <w:b/>
          <w:sz w:val="21"/>
          <w:szCs w:val="21"/>
          <w:lang w:eastAsia="ja-JP"/>
        </w:rPr>
      </w:pPr>
      <w:r w:rsidRPr="00434ADA">
        <w:rPr>
          <w:rFonts w:asciiTheme="minorHAnsi" w:hAnsiTheme="minorHAnsi"/>
          <w:b/>
          <w:sz w:val="21"/>
          <w:szCs w:val="21"/>
          <w:lang w:eastAsia="ja-JP"/>
        </w:rPr>
        <w:t>H</w:t>
      </w:r>
      <w:r w:rsidR="00C26246" w:rsidRPr="00434ADA">
        <w:rPr>
          <w:rFonts w:asciiTheme="minorHAnsi" w:hAnsiTheme="minorHAnsi"/>
          <w:b/>
          <w:sz w:val="21"/>
          <w:szCs w:val="21"/>
          <w:lang w:eastAsia="ja-JP"/>
        </w:rPr>
        <w:t xml:space="preserve">igh </w:t>
      </w:r>
      <w:r w:rsidR="00E91B09">
        <w:rPr>
          <w:rFonts w:asciiTheme="minorHAnsi" w:hAnsiTheme="minorHAnsi"/>
          <w:b/>
          <w:sz w:val="21"/>
          <w:szCs w:val="21"/>
          <w:lang w:eastAsia="ja-JP"/>
        </w:rPr>
        <w:t>p</w:t>
      </w:r>
      <w:r w:rsidR="00E91B09" w:rsidRPr="00434ADA">
        <w:rPr>
          <w:rFonts w:asciiTheme="minorHAnsi" w:hAnsiTheme="minorHAnsi"/>
          <w:b/>
          <w:sz w:val="21"/>
          <w:szCs w:val="21"/>
          <w:lang w:eastAsia="ja-JP"/>
        </w:rPr>
        <w:t xml:space="preserve">athogenicity </w:t>
      </w:r>
      <w:r w:rsidR="00E91B09">
        <w:rPr>
          <w:rFonts w:asciiTheme="minorHAnsi" w:hAnsiTheme="minorHAnsi"/>
          <w:b/>
          <w:sz w:val="21"/>
          <w:szCs w:val="21"/>
          <w:lang w:eastAsia="ja-JP"/>
        </w:rPr>
        <w:t>a</w:t>
      </w:r>
      <w:r w:rsidR="00E91B09" w:rsidRPr="00434ADA">
        <w:rPr>
          <w:rFonts w:asciiTheme="minorHAnsi" w:hAnsiTheme="minorHAnsi"/>
          <w:b/>
          <w:sz w:val="21"/>
          <w:szCs w:val="21"/>
          <w:lang w:eastAsia="ja-JP"/>
        </w:rPr>
        <w:t xml:space="preserve">vian </w:t>
      </w:r>
      <w:r w:rsidR="00E91B09">
        <w:rPr>
          <w:rFonts w:asciiTheme="minorHAnsi" w:hAnsiTheme="minorHAnsi"/>
          <w:b/>
          <w:sz w:val="21"/>
          <w:szCs w:val="21"/>
          <w:lang w:eastAsia="ja-JP"/>
        </w:rPr>
        <w:t>i</w:t>
      </w:r>
      <w:r w:rsidR="00E91B09" w:rsidRPr="00434ADA">
        <w:rPr>
          <w:rFonts w:asciiTheme="minorHAnsi" w:hAnsiTheme="minorHAnsi"/>
          <w:b/>
          <w:sz w:val="21"/>
          <w:szCs w:val="21"/>
          <w:lang w:eastAsia="ja-JP"/>
        </w:rPr>
        <w:t xml:space="preserve">nfluenza </w:t>
      </w:r>
      <w:r w:rsidR="00C26246" w:rsidRPr="00434ADA">
        <w:rPr>
          <w:rFonts w:asciiTheme="minorHAnsi" w:hAnsiTheme="minorHAnsi"/>
          <w:b/>
          <w:sz w:val="21"/>
          <w:szCs w:val="21"/>
          <w:lang w:eastAsia="ja-JP"/>
        </w:rPr>
        <w:t>(H</w:t>
      </w:r>
      <w:r w:rsidRPr="00434ADA">
        <w:rPr>
          <w:rFonts w:asciiTheme="minorHAnsi" w:hAnsiTheme="minorHAnsi"/>
          <w:b/>
          <w:sz w:val="21"/>
          <w:szCs w:val="21"/>
          <w:lang w:eastAsia="ja-JP"/>
        </w:rPr>
        <w:t>PAI</w:t>
      </w:r>
      <w:r w:rsidR="00C26246" w:rsidRPr="00434ADA">
        <w:rPr>
          <w:rFonts w:asciiTheme="minorHAnsi" w:hAnsiTheme="minorHAnsi"/>
          <w:b/>
          <w:sz w:val="21"/>
          <w:szCs w:val="21"/>
          <w:lang w:eastAsia="ja-JP"/>
        </w:rPr>
        <w:t>)</w:t>
      </w:r>
      <w:r w:rsidR="00896E26" w:rsidRPr="00434ADA">
        <w:rPr>
          <w:rFonts w:asciiTheme="minorHAnsi" w:hAnsiTheme="minorHAnsi"/>
          <w:b/>
          <w:sz w:val="21"/>
          <w:szCs w:val="21"/>
          <w:lang w:eastAsia="ja-JP"/>
        </w:rPr>
        <w:t xml:space="preserve"> preparedness</w:t>
      </w:r>
    </w:p>
    <w:p w14:paraId="1EEB5DB7" w14:textId="77777777" w:rsidR="00896E26" w:rsidRPr="0064158E" w:rsidRDefault="00896E26" w:rsidP="00896E26">
      <w:pPr>
        <w:spacing w:before="60" w:after="60"/>
        <w:jc w:val="both"/>
        <w:rPr>
          <w:rFonts w:asciiTheme="minorHAnsi" w:hAnsiTheme="minorHAnsi"/>
          <w:sz w:val="21"/>
          <w:szCs w:val="21"/>
          <w:u w:val="single"/>
          <w:lang w:eastAsia="ja-JP"/>
        </w:rPr>
      </w:pPr>
      <w:r w:rsidRPr="0064158E">
        <w:rPr>
          <w:rFonts w:asciiTheme="minorHAnsi" w:hAnsiTheme="minorHAnsi"/>
          <w:sz w:val="21"/>
          <w:szCs w:val="21"/>
          <w:u w:val="single"/>
          <w:lang w:eastAsia="ja-JP"/>
        </w:rPr>
        <w:t>HPAI Infected Premises (IP) resolution policy</w:t>
      </w:r>
    </w:p>
    <w:p w14:paraId="46770521" w14:textId="5C8C591D" w:rsidR="00896E26" w:rsidRPr="0064158E" w:rsidRDefault="00896E26" w:rsidP="7198912E">
      <w:pPr>
        <w:spacing w:before="60" w:after="60"/>
        <w:jc w:val="both"/>
        <w:rPr>
          <w:rFonts w:asciiTheme="minorHAnsi" w:hAnsiTheme="minorHAnsi"/>
          <w:sz w:val="21"/>
          <w:szCs w:val="21"/>
          <w:u w:val="single"/>
          <w:lang w:eastAsia="ja-JP"/>
        </w:rPr>
      </w:pPr>
      <w:r w:rsidRPr="7198912E">
        <w:rPr>
          <w:rFonts w:asciiTheme="minorHAnsi" w:hAnsiTheme="minorHAnsi"/>
          <w:sz w:val="21"/>
          <w:szCs w:val="21"/>
          <w:lang w:eastAsia="ja-JP"/>
        </w:rPr>
        <w:t xml:space="preserve">AHC </w:t>
      </w:r>
      <w:r w:rsidR="2818A2CB" w:rsidRPr="7198912E">
        <w:rPr>
          <w:rFonts w:asciiTheme="minorHAnsi" w:hAnsiTheme="minorHAnsi"/>
          <w:sz w:val="21"/>
          <w:szCs w:val="21"/>
          <w:lang w:eastAsia="ja-JP"/>
        </w:rPr>
        <w:t xml:space="preserve">agreed to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update IP </w:t>
      </w:r>
      <w:r w:rsidR="052C95D7" w:rsidRPr="7198912E">
        <w:rPr>
          <w:rFonts w:asciiTheme="minorHAnsi" w:hAnsiTheme="minorHAnsi"/>
          <w:sz w:val="21"/>
          <w:szCs w:val="21"/>
          <w:lang w:eastAsia="ja-JP"/>
        </w:rPr>
        <w:t>r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esolution </w:t>
      </w:r>
      <w:r w:rsidR="052C95D7" w:rsidRPr="7198912E">
        <w:rPr>
          <w:rFonts w:asciiTheme="minorHAnsi" w:hAnsiTheme="minorHAnsi"/>
          <w:sz w:val="21"/>
          <w:szCs w:val="21"/>
          <w:lang w:eastAsia="ja-JP"/>
        </w:rPr>
        <w:t>p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olicy </w:t>
      </w:r>
      <w:r w:rsidR="599EDE5B" w:rsidRPr="7198912E">
        <w:rPr>
          <w:rFonts w:asciiTheme="minorHAnsi" w:hAnsiTheme="minorHAnsi"/>
          <w:sz w:val="21"/>
          <w:szCs w:val="21"/>
          <w:lang w:eastAsia="ja-JP"/>
        </w:rPr>
        <w:t xml:space="preserve">settings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for </w:t>
      </w:r>
      <w:r w:rsidR="6ADA7EFF" w:rsidRPr="7198912E">
        <w:rPr>
          <w:rFonts w:asciiTheme="minorHAnsi" w:hAnsiTheme="minorHAnsi"/>
          <w:sz w:val="21"/>
          <w:szCs w:val="21"/>
          <w:lang w:eastAsia="ja-JP"/>
        </w:rPr>
        <w:t>HPAI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6ADA7EFF" w:rsidRPr="7198912E">
        <w:rPr>
          <w:rFonts w:asciiTheme="minorHAnsi" w:hAnsiTheme="minorHAnsi"/>
          <w:sz w:val="21"/>
          <w:szCs w:val="21"/>
          <w:lang w:eastAsia="ja-JP"/>
        </w:rPr>
        <w:t xml:space="preserve">drawing on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insights from </w:t>
      </w:r>
      <w:r w:rsidR="6ADA7EFF" w:rsidRPr="7198912E">
        <w:rPr>
          <w:rFonts w:asciiTheme="minorHAnsi" w:hAnsiTheme="minorHAnsi"/>
          <w:sz w:val="21"/>
          <w:szCs w:val="21"/>
          <w:lang w:eastAsia="ja-JP"/>
        </w:rPr>
        <w:t xml:space="preserve">recent </w:t>
      </w:r>
      <w:r w:rsidRPr="7198912E">
        <w:rPr>
          <w:rFonts w:asciiTheme="minorHAnsi" w:hAnsiTheme="minorHAnsi"/>
          <w:sz w:val="21"/>
          <w:szCs w:val="21"/>
          <w:lang w:eastAsia="ja-JP"/>
        </w:rPr>
        <w:t>Australian and international experience</w:t>
      </w:r>
      <w:r w:rsidR="6ADA7EFF" w:rsidRPr="7198912E">
        <w:rPr>
          <w:rFonts w:asciiTheme="minorHAnsi" w:hAnsiTheme="minorHAnsi"/>
          <w:sz w:val="21"/>
          <w:szCs w:val="21"/>
          <w:lang w:eastAsia="ja-JP"/>
        </w:rPr>
        <w:t>s with HPAI outbreak responses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. The revised policy </w:t>
      </w:r>
      <w:r w:rsidR="6ADA7EFF" w:rsidRPr="7198912E">
        <w:rPr>
          <w:rFonts w:asciiTheme="minorHAnsi" w:hAnsiTheme="minorHAnsi"/>
          <w:sz w:val="21"/>
          <w:szCs w:val="21"/>
          <w:lang w:eastAsia="ja-JP"/>
        </w:rPr>
        <w:t xml:space="preserve">settings will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help poultry farms return to business more </w:t>
      </w:r>
      <w:r w:rsidR="75A6D20A" w:rsidRPr="7198912E">
        <w:rPr>
          <w:rFonts w:asciiTheme="minorHAnsi" w:hAnsiTheme="minorHAnsi"/>
          <w:sz w:val="21"/>
          <w:szCs w:val="21"/>
          <w:lang w:eastAsia="ja-JP"/>
        </w:rPr>
        <w:t>rapidly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 after an outbreak, while maintaining strong biosecurity standards.</w:t>
      </w:r>
      <w:r w:rsidR="6C86F66A" w:rsidRPr="7198912E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7C05B294" w:rsidRPr="7198912E">
        <w:rPr>
          <w:rFonts w:asciiTheme="minorHAnsi" w:hAnsiTheme="minorHAnsi"/>
          <w:sz w:val="21"/>
          <w:szCs w:val="21"/>
          <w:lang w:eastAsia="ja-JP"/>
        </w:rPr>
        <w:t>AHC agreed to</w:t>
      </w:r>
      <w:r w:rsidR="422B1EE2" w:rsidRPr="7198912E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7DB2CC91" w:rsidRPr="7198912E">
        <w:rPr>
          <w:rFonts w:asciiTheme="minorHAnsi" w:hAnsiTheme="minorHAnsi"/>
          <w:sz w:val="21"/>
          <w:szCs w:val="21"/>
          <w:lang w:eastAsia="ja-JP"/>
        </w:rPr>
        <w:t>notify</w:t>
      </w:r>
      <w:r w:rsidR="422B1EE2" w:rsidRPr="7198912E">
        <w:rPr>
          <w:rFonts w:asciiTheme="minorHAnsi" w:hAnsiTheme="minorHAnsi"/>
          <w:sz w:val="21"/>
          <w:szCs w:val="21"/>
          <w:lang w:eastAsia="ja-JP"/>
        </w:rPr>
        <w:t xml:space="preserve"> relevant industry parties to inform them of the outcome of this work.</w:t>
      </w:r>
    </w:p>
    <w:p w14:paraId="0CB85D11" w14:textId="77777777" w:rsidR="00CE7C8F" w:rsidRPr="0064158E" w:rsidRDefault="00CE7C8F" w:rsidP="00CE7C8F">
      <w:pPr>
        <w:spacing w:before="60" w:after="60"/>
        <w:jc w:val="both"/>
        <w:rPr>
          <w:rFonts w:asciiTheme="minorHAnsi" w:hAnsiTheme="minorHAnsi"/>
          <w:sz w:val="21"/>
          <w:szCs w:val="21"/>
          <w:u w:val="single"/>
          <w:lang w:eastAsia="ja-JP"/>
        </w:rPr>
      </w:pPr>
      <w:r w:rsidRPr="0064158E">
        <w:rPr>
          <w:rFonts w:asciiTheme="minorHAnsi" w:hAnsiTheme="minorHAnsi"/>
          <w:sz w:val="21"/>
          <w:szCs w:val="21"/>
          <w:u w:val="single"/>
          <w:lang w:eastAsia="ja-JP"/>
        </w:rPr>
        <w:t>H5 HPAI response strategy for non-avian livestock</w:t>
      </w:r>
    </w:p>
    <w:p w14:paraId="6DD6DEB2" w14:textId="01A198E6" w:rsidR="00896E26" w:rsidRPr="0064158E" w:rsidRDefault="7B28068D" w:rsidP="7198912E">
      <w:pPr>
        <w:spacing w:before="60" w:after="60"/>
        <w:jc w:val="both"/>
        <w:rPr>
          <w:rFonts w:asciiTheme="minorHAnsi" w:hAnsiTheme="minorHAnsi"/>
          <w:sz w:val="21"/>
          <w:szCs w:val="21"/>
          <w:lang w:eastAsia="ja-JP"/>
        </w:rPr>
      </w:pPr>
      <w:r w:rsidRPr="7198912E">
        <w:rPr>
          <w:rFonts w:asciiTheme="minorHAnsi" w:hAnsiTheme="minorHAnsi"/>
          <w:sz w:val="21"/>
          <w:szCs w:val="21"/>
          <w:lang w:eastAsia="ja-JP"/>
        </w:rPr>
        <w:t>AHC</w:t>
      </w:r>
      <w:r w:rsidR="10D16BCF" w:rsidRPr="7198912E">
        <w:rPr>
          <w:rFonts w:asciiTheme="minorHAnsi" w:hAnsiTheme="minorHAnsi"/>
          <w:sz w:val="21"/>
          <w:szCs w:val="21"/>
          <w:lang w:eastAsia="ja-JP"/>
        </w:rPr>
        <w:t xml:space="preserve"> received an update from </w:t>
      </w:r>
      <w:r w:rsidR="3A02D8B9" w:rsidRPr="7198912E">
        <w:rPr>
          <w:rFonts w:asciiTheme="minorHAnsi" w:hAnsiTheme="minorHAnsi"/>
          <w:sz w:val="21"/>
          <w:szCs w:val="21"/>
          <w:lang w:eastAsia="ja-JP"/>
        </w:rPr>
        <w:t>the</w:t>
      </w:r>
      <w:r w:rsidR="38181AD3" w:rsidRPr="7198912E">
        <w:rPr>
          <w:rFonts w:asciiTheme="minorHAnsi" w:hAnsiTheme="minorHAnsi"/>
          <w:sz w:val="21"/>
          <w:szCs w:val="21"/>
          <w:lang w:eastAsia="ja-JP"/>
        </w:rPr>
        <w:t xml:space="preserve"> Subcommittee for Emergency Animal Disease</w:t>
      </w:r>
      <w:r w:rsidR="00391A0C">
        <w:rPr>
          <w:rFonts w:asciiTheme="minorHAnsi" w:hAnsiTheme="minorHAnsi"/>
          <w:sz w:val="21"/>
          <w:szCs w:val="21"/>
          <w:lang w:eastAsia="ja-JP"/>
        </w:rPr>
        <w:t>s</w:t>
      </w:r>
      <w:r w:rsidR="10D16BCF" w:rsidRPr="7198912E">
        <w:rPr>
          <w:rFonts w:asciiTheme="minorHAnsi" w:hAnsiTheme="minorHAnsi"/>
          <w:sz w:val="21"/>
          <w:szCs w:val="21"/>
          <w:lang w:eastAsia="ja-JP"/>
        </w:rPr>
        <w:t xml:space="preserve"> on the </w:t>
      </w:r>
      <w:r w:rsidRPr="7198912E">
        <w:rPr>
          <w:rFonts w:asciiTheme="minorHAnsi" w:hAnsiTheme="minorHAnsi"/>
          <w:sz w:val="21"/>
          <w:szCs w:val="21"/>
          <w:lang w:eastAsia="ja-JP"/>
        </w:rPr>
        <w:t>develop</w:t>
      </w:r>
      <w:r w:rsidR="10D16BCF" w:rsidRPr="7198912E">
        <w:rPr>
          <w:rFonts w:asciiTheme="minorHAnsi" w:hAnsiTheme="minorHAnsi"/>
          <w:sz w:val="21"/>
          <w:szCs w:val="21"/>
          <w:lang w:eastAsia="ja-JP"/>
        </w:rPr>
        <w:t>ment of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464AA2F6" w:rsidRPr="7198912E">
        <w:rPr>
          <w:rFonts w:asciiTheme="minorHAnsi" w:hAnsiTheme="minorHAnsi"/>
          <w:sz w:val="21"/>
          <w:szCs w:val="21"/>
          <w:lang w:eastAsia="ja-JP"/>
        </w:rPr>
        <w:t xml:space="preserve">a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national </w:t>
      </w:r>
      <w:r w:rsidR="464AA2F6" w:rsidRPr="7198912E">
        <w:rPr>
          <w:rFonts w:asciiTheme="minorHAnsi" w:hAnsiTheme="minorHAnsi"/>
          <w:sz w:val="21"/>
          <w:szCs w:val="21"/>
          <w:lang w:eastAsia="ja-JP"/>
        </w:rPr>
        <w:t xml:space="preserve">response strategy </w:t>
      </w:r>
      <w:r w:rsidR="38181AD3" w:rsidRPr="7198912E">
        <w:rPr>
          <w:rFonts w:asciiTheme="minorHAnsi" w:hAnsiTheme="minorHAnsi"/>
          <w:sz w:val="21"/>
          <w:szCs w:val="21"/>
          <w:lang w:eastAsia="ja-JP"/>
        </w:rPr>
        <w:t xml:space="preserve">for the </w:t>
      </w:r>
      <w:r w:rsidR="464AA2F6" w:rsidRPr="7198912E">
        <w:rPr>
          <w:rFonts w:asciiTheme="minorHAnsi" w:hAnsiTheme="minorHAnsi"/>
          <w:sz w:val="21"/>
          <w:szCs w:val="21"/>
          <w:lang w:eastAsia="ja-JP"/>
        </w:rPr>
        <w:t>manage</w:t>
      </w:r>
      <w:r w:rsidR="38181AD3" w:rsidRPr="7198912E">
        <w:rPr>
          <w:rFonts w:asciiTheme="minorHAnsi" w:hAnsiTheme="minorHAnsi"/>
          <w:sz w:val="21"/>
          <w:szCs w:val="21"/>
          <w:lang w:eastAsia="ja-JP"/>
        </w:rPr>
        <w:t>ment of</w:t>
      </w:r>
      <w:r w:rsidR="464AA2F6" w:rsidRPr="7198912E">
        <w:rPr>
          <w:rFonts w:asciiTheme="minorHAnsi" w:hAnsiTheme="minorHAnsi"/>
          <w:sz w:val="21"/>
          <w:szCs w:val="21"/>
          <w:lang w:eastAsia="ja-JP"/>
        </w:rPr>
        <w:t xml:space="preserve"> H5 HPAI in </w:t>
      </w:r>
      <w:r w:rsidRPr="7198912E">
        <w:rPr>
          <w:rFonts w:asciiTheme="minorHAnsi" w:hAnsiTheme="minorHAnsi"/>
          <w:sz w:val="21"/>
          <w:szCs w:val="21"/>
          <w:lang w:eastAsia="ja-JP"/>
        </w:rPr>
        <w:t>non-avian livestock.</w:t>
      </w:r>
      <w:r w:rsidR="6B5E29C8" w:rsidRPr="7198912E">
        <w:rPr>
          <w:rFonts w:asciiTheme="minorHAnsi" w:hAnsiTheme="minorHAnsi"/>
          <w:sz w:val="21"/>
          <w:szCs w:val="21"/>
          <w:lang w:eastAsia="ja-JP"/>
        </w:rPr>
        <w:t xml:space="preserve"> A </w:t>
      </w:r>
      <w:r w:rsidR="60C457FA" w:rsidRPr="7198912E">
        <w:rPr>
          <w:rFonts w:asciiTheme="minorHAnsi" w:hAnsiTheme="minorHAnsi"/>
          <w:sz w:val="21"/>
          <w:szCs w:val="21"/>
          <w:lang w:eastAsia="ja-JP"/>
        </w:rPr>
        <w:t xml:space="preserve">consultation </w:t>
      </w:r>
      <w:proofErr w:type="gramStart"/>
      <w:r w:rsidR="6B5E29C8" w:rsidRPr="7198912E">
        <w:rPr>
          <w:rFonts w:asciiTheme="minorHAnsi" w:hAnsiTheme="minorHAnsi"/>
          <w:sz w:val="21"/>
          <w:szCs w:val="21"/>
          <w:lang w:eastAsia="ja-JP"/>
        </w:rPr>
        <w:t>draft</w:t>
      </w:r>
      <w:proofErr w:type="gramEnd"/>
      <w:r w:rsidR="6B5E29C8" w:rsidRPr="7198912E">
        <w:rPr>
          <w:rFonts w:asciiTheme="minorHAnsi" w:hAnsiTheme="minorHAnsi"/>
          <w:sz w:val="21"/>
          <w:szCs w:val="21"/>
          <w:lang w:eastAsia="ja-JP"/>
        </w:rPr>
        <w:t xml:space="preserve"> national response strategy will be provided to relevant industry stakeholders in the coming months.</w:t>
      </w:r>
    </w:p>
    <w:p w14:paraId="4579A925" w14:textId="4E60EC67" w:rsidR="006D22C5" w:rsidRPr="0064158E" w:rsidRDefault="00E80CD6" w:rsidP="00A06906">
      <w:pPr>
        <w:spacing w:before="60" w:after="60"/>
        <w:jc w:val="both"/>
        <w:rPr>
          <w:rFonts w:asciiTheme="minorHAnsi" w:hAnsiTheme="minorHAnsi"/>
          <w:sz w:val="21"/>
          <w:szCs w:val="21"/>
          <w:u w:val="single"/>
          <w:lang w:eastAsia="ja-JP"/>
        </w:rPr>
      </w:pPr>
      <w:r w:rsidRPr="0064158E">
        <w:rPr>
          <w:rFonts w:asciiTheme="minorHAnsi" w:hAnsiTheme="minorHAnsi"/>
          <w:sz w:val="21"/>
          <w:szCs w:val="21"/>
          <w:u w:val="single"/>
          <w:lang w:eastAsia="ja-JP"/>
        </w:rPr>
        <w:t>National guidelines for private vet</w:t>
      </w:r>
      <w:r w:rsidR="00A6215D">
        <w:rPr>
          <w:rFonts w:asciiTheme="minorHAnsi" w:hAnsiTheme="minorHAnsi"/>
          <w:sz w:val="21"/>
          <w:szCs w:val="21"/>
          <w:u w:val="single"/>
          <w:lang w:eastAsia="ja-JP"/>
        </w:rPr>
        <w:t>erinarian</w:t>
      </w:r>
      <w:r w:rsidRPr="0064158E">
        <w:rPr>
          <w:rFonts w:asciiTheme="minorHAnsi" w:hAnsiTheme="minorHAnsi"/>
          <w:sz w:val="21"/>
          <w:szCs w:val="21"/>
          <w:u w:val="single"/>
          <w:lang w:eastAsia="ja-JP"/>
        </w:rPr>
        <w:t xml:space="preserve">s </w:t>
      </w:r>
      <w:r w:rsidR="0058107D">
        <w:rPr>
          <w:rFonts w:asciiTheme="minorHAnsi" w:hAnsiTheme="minorHAnsi"/>
          <w:sz w:val="21"/>
          <w:szCs w:val="21"/>
          <w:u w:val="single"/>
          <w:lang w:eastAsia="ja-JP"/>
        </w:rPr>
        <w:t xml:space="preserve">on </w:t>
      </w:r>
      <w:r w:rsidRPr="0064158E">
        <w:rPr>
          <w:rFonts w:asciiTheme="minorHAnsi" w:hAnsiTheme="minorHAnsi"/>
          <w:sz w:val="21"/>
          <w:szCs w:val="21"/>
          <w:u w:val="single"/>
          <w:lang w:eastAsia="ja-JP"/>
        </w:rPr>
        <w:t xml:space="preserve">the management of H5 HPAI in domestic </w:t>
      </w:r>
      <w:r w:rsidR="002A191B" w:rsidRPr="0064158E">
        <w:rPr>
          <w:rFonts w:asciiTheme="minorHAnsi" w:hAnsiTheme="minorHAnsi"/>
          <w:sz w:val="21"/>
          <w:szCs w:val="21"/>
          <w:u w:val="single"/>
          <w:lang w:eastAsia="ja-JP"/>
        </w:rPr>
        <w:t>(non-livestock) animals and wildlife</w:t>
      </w:r>
    </w:p>
    <w:p w14:paraId="68EF71B3" w14:textId="5CE03555" w:rsidR="00EA6DF4" w:rsidRPr="0064158E" w:rsidRDefault="007C3831" w:rsidP="7198912E">
      <w:pPr>
        <w:spacing w:before="60" w:after="60"/>
        <w:jc w:val="both"/>
        <w:rPr>
          <w:rFonts w:asciiTheme="minorHAnsi" w:hAnsiTheme="minorHAnsi"/>
          <w:sz w:val="21"/>
          <w:szCs w:val="21"/>
          <w:lang w:eastAsia="ja-JP"/>
        </w:rPr>
      </w:pPr>
      <w:r w:rsidRPr="7198912E">
        <w:rPr>
          <w:rFonts w:asciiTheme="minorHAnsi" w:hAnsiTheme="minorHAnsi"/>
          <w:sz w:val="21"/>
          <w:szCs w:val="21"/>
          <w:lang w:eastAsia="ja-JP"/>
        </w:rPr>
        <w:t xml:space="preserve">AHC discussed </w:t>
      </w:r>
      <w:r w:rsidR="006E71B5" w:rsidRPr="7198912E">
        <w:rPr>
          <w:rFonts w:asciiTheme="minorHAnsi" w:hAnsiTheme="minorHAnsi"/>
          <w:sz w:val="21"/>
          <w:szCs w:val="21"/>
          <w:lang w:eastAsia="ja-JP"/>
        </w:rPr>
        <w:t xml:space="preserve">progress on </w:t>
      </w:r>
      <w:r w:rsidRPr="7198912E">
        <w:rPr>
          <w:rFonts w:asciiTheme="minorHAnsi" w:hAnsiTheme="minorHAnsi"/>
          <w:sz w:val="21"/>
          <w:szCs w:val="21"/>
          <w:lang w:eastAsia="ja-JP"/>
        </w:rPr>
        <w:t xml:space="preserve">the development of </w:t>
      </w:r>
      <w:r w:rsidR="00EA6DF4" w:rsidRPr="7198912E">
        <w:rPr>
          <w:rFonts w:asciiTheme="minorHAnsi" w:hAnsiTheme="minorHAnsi"/>
          <w:sz w:val="21"/>
          <w:szCs w:val="21"/>
          <w:lang w:eastAsia="ja-JP"/>
        </w:rPr>
        <w:t xml:space="preserve">national guidelines </w:t>
      </w:r>
      <w:r w:rsidR="0058107D" w:rsidRPr="7198912E">
        <w:rPr>
          <w:rFonts w:asciiTheme="minorHAnsi" w:hAnsiTheme="minorHAnsi"/>
          <w:sz w:val="21"/>
          <w:szCs w:val="21"/>
          <w:lang w:eastAsia="ja-JP"/>
        </w:rPr>
        <w:t xml:space="preserve">for </w:t>
      </w:r>
      <w:r w:rsidR="00EA6DF4" w:rsidRPr="7198912E">
        <w:rPr>
          <w:rFonts w:asciiTheme="minorHAnsi" w:hAnsiTheme="minorHAnsi"/>
          <w:sz w:val="21"/>
          <w:szCs w:val="21"/>
          <w:lang w:eastAsia="ja-JP"/>
        </w:rPr>
        <w:t xml:space="preserve">private veterinarians </w:t>
      </w:r>
      <w:r w:rsidR="0058107D" w:rsidRPr="7198912E">
        <w:rPr>
          <w:rFonts w:asciiTheme="minorHAnsi" w:hAnsiTheme="minorHAnsi"/>
          <w:sz w:val="21"/>
          <w:szCs w:val="21"/>
          <w:lang w:eastAsia="ja-JP"/>
        </w:rPr>
        <w:t xml:space="preserve">on </w:t>
      </w:r>
      <w:r w:rsidR="00CB03A9" w:rsidRPr="7198912E">
        <w:rPr>
          <w:rFonts w:asciiTheme="minorHAnsi" w:hAnsiTheme="minorHAnsi"/>
          <w:sz w:val="21"/>
          <w:szCs w:val="21"/>
          <w:lang w:eastAsia="ja-JP"/>
        </w:rPr>
        <w:t xml:space="preserve">the </w:t>
      </w:r>
      <w:r w:rsidR="00EA6DF4" w:rsidRPr="7198912E">
        <w:rPr>
          <w:rFonts w:asciiTheme="minorHAnsi" w:hAnsiTheme="minorHAnsi"/>
          <w:sz w:val="21"/>
          <w:szCs w:val="21"/>
          <w:lang w:eastAsia="ja-JP"/>
        </w:rPr>
        <w:t>manag</w:t>
      </w:r>
      <w:r w:rsidR="00CB03A9" w:rsidRPr="7198912E">
        <w:rPr>
          <w:rFonts w:asciiTheme="minorHAnsi" w:hAnsiTheme="minorHAnsi"/>
          <w:sz w:val="21"/>
          <w:szCs w:val="21"/>
          <w:lang w:eastAsia="ja-JP"/>
        </w:rPr>
        <w:t>ement of</w:t>
      </w:r>
      <w:r w:rsidR="0058107D" w:rsidRPr="7198912E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00740D38" w:rsidRPr="7198912E">
        <w:rPr>
          <w:rFonts w:asciiTheme="minorHAnsi" w:hAnsiTheme="minorHAnsi"/>
          <w:sz w:val="21"/>
          <w:szCs w:val="21"/>
          <w:lang w:eastAsia="ja-JP"/>
        </w:rPr>
        <w:t xml:space="preserve">H5 HPAI </w:t>
      </w:r>
      <w:r w:rsidR="00EA6DF4" w:rsidRPr="7198912E">
        <w:rPr>
          <w:rFonts w:asciiTheme="minorHAnsi" w:hAnsiTheme="minorHAnsi"/>
          <w:sz w:val="21"/>
          <w:szCs w:val="21"/>
          <w:lang w:eastAsia="ja-JP"/>
        </w:rPr>
        <w:t xml:space="preserve">in pets and wildlife </w:t>
      </w:r>
      <w:r w:rsidR="0058107D" w:rsidRPr="7198912E">
        <w:rPr>
          <w:rFonts w:asciiTheme="minorHAnsi" w:hAnsiTheme="minorHAnsi"/>
          <w:sz w:val="21"/>
          <w:szCs w:val="21"/>
          <w:lang w:eastAsia="ja-JP"/>
        </w:rPr>
        <w:t xml:space="preserve">presenting to </w:t>
      </w:r>
      <w:r w:rsidR="008F4F67" w:rsidRPr="7198912E">
        <w:rPr>
          <w:rFonts w:asciiTheme="minorHAnsi" w:hAnsiTheme="minorHAnsi"/>
          <w:sz w:val="21"/>
          <w:szCs w:val="21"/>
          <w:lang w:eastAsia="ja-JP"/>
        </w:rPr>
        <w:t xml:space="preserve">veterinary </w:t>
      </w:r>
      <w:r w:rsidR="0058107D" w:rsidRPr="7198912E">
        <w:rPr>
          <w:rFonts w:asciiTheme="minorHAnsi" w:hAnsiTheme="minorHAnsi"/>
          <w:sz w:val="21"/>
          <w:szCs w:val="21"/>
          <w:lang w:eastAsia="ja-JP"/>
        </w:rPr>
        <w:t>clinics</w:t>
      </w:r>
      <w:r w:rsidR="00EA6DF4" w:rsidRPr="7198912E">
        <w:rPr>
          <w:rFonts w:asciiTheme="minorHAnsi" w:hAnsiTheme="minorHAnsi"/>
          <w:sz w:val="21"/>
          <w:szCs w:val="21"/>
          <w:lang w:eastAsia="ja-JP"/>
        </w:rPr>
        <w:t xml:space="preserve">. </w:t>
      </w:r>
      <w:r w:rsidR="00FC1636" w:rsidRPr="7198912E">
        <w:rPr>
          <w:rFonts w:asciiTheme="minorHAnsi" w:hAnsiTheme="minorHAnsi"/>
          <w:sz w:val="21"/>
          <w:szCs w:val="21"/>
          <w:lang w:eastAsia="ja-JP"/>
        </w:rPr>
        <w:t xml:space="preserve">AHC noted </w:t>
      </w:r>
      <w:r w:rsidR="007C0705" w:rsidRPr="7198912E">
        <w:rPr>
          <w:rFonts w:asciiTheme="minorHAnsi" w:hAnsiTheme="minorHAnsi"/>
          <w:sz w:val="21"/>
          <w:szCs w:val="21"/>
          <w:lang w:eastAsia="ja-JP"/>
        </w:rPr>
        <w:t xml:space="preserve">the </w:t>
      </w:r>
      <w:r w:rsidR="00FC1636" w:rsidRPr="7198912E">
        <w:rPr>
          <w:rFonts w:asciiTheme="minorHAnsi" w:hAnsiTheme="minorHAnsi"/>
          <w:sz w:val="21"/>
          <w:szCs w:val="21"/>
          <w:lang w:eastAsia="ja-JP"/>
        </w:rPr>
        <w:t xml:space="preserve">guidelines </w:t>
      </w:r>
      <w:r w:rsidR="00E771DD" w:rsidRPr="7198912E">
        <w:rPr>
          <w:rFonts w:asciiTheme="minorHAnsi" w:hAnsiTheme="minorHAnsi"/>
          <w:sz w:val="21"/>
          <w:szCs w:val="21"/>
          <w:lang w:eastAsia="ja-JP"/>
        </w:rPr>
        <w:t>ha</w:t>
      </w:r>
      <w:r w:rsidR="007C0705" w:rsidRPr="7198912E">
        <w:rPr>
          <w:rFonts w:asciiTheme="minorHAnsi" w:hAnsiTheme="minorHAnsi"/>
          <w:sz w:val="21"/>
          <w:szCs w:val="21"/>
          <w:lang w:eastAsia="ja-JP"/>
        </w:rPr>
        <w:t xml:space="preserve">ve been </w:t>
      </w:r>
      <w:r w:rsidR="00953DFC" w:rsidRPr="7198912E">
        <w:rPr>
          <w:rFonts w:asciiTheme="minorHAnsi" w:hAnsiTheme="minorHAnsi"/>
          <w:sz w:val="21"/>
          <w:szCs w:val="21"/>
          <w:lang w:eastAsia="ja-JP"/>
        </w:rPr>
        <w:t xml:space="preserve">developed in </w:t>
      </w:r>
      <w:r w:rsidR="007C0705" w:rsidRPr="7198912E">
        <w:rPr>
          <w:rFonts w:asciiTheme="minorHAnsi" w:hAnsiTheme="minorHAnsi"/>
          <w:sz w:val="21"/>
          <w:szCs w:val="21"/>
          <w:lang w:eastAsia="ja-JP"/>
        </w:rPr>
        <w:t>consult</w:t>
      </w:r>
      <w:r w:rsidR="00953DFC" w:rsidRPr="7198912E">
        <w:rPr>
          <w:rFonts w:asciiTheme="minorHAnsi" w:hAnsiTheme="minorHAnsi"/>
          <w:sz w:val="21"/>
          <w:szCs w:val="21"/>
          <w:lang w:eastAsia="ja-JP"/>
        </w:rPr>
        <w:t>ation</w:t>
      </w:r>
      <w:r w:rsidR="00E771DD" w:rsidRPr="7198912E">
        <w:rPr>
          <w:rFonts w:asciiTheme="minorHAnsi" w:hAnsiTheme="minorHAnsi"/>
          <w:sz w:val="21"/>
          <w:szCs w:val="21"/>
          <w:lang w:eastAsia="ja-JP"/>
        </w:rPr>
        <w:t xml:space="preserve"> with </w:t>
      </w:r>
      <w:r w:rsidR="007B283B" w:rsidRPr="7198912E">
        <w:rPr>
          <w:rFonts w:asciiTheme="minorHAnsi" w:hAnsiTheme="minorHAnsi"/>
          <w:sz w:val="21"/>
          <w:szCs w:val="21"/>
          <w:lang w:eastAsia="ja-JP"/>
        </w:rPr>
        <w:t>key stakeholders</w:t>
      </w:r>
      <w:r w:rsidR="00FC1636" w:rsidRPr="7198912E">
        <w:rPr>
          <w:rFonts w:asciiTheme="minorHAnsi" w:hAnsiTheme="minorHAnsi"/>
          <w:sz w:val="21"/>
          <w:szCs w:val="21"/>
          <w:lang w:eastAsia="ja-JP"/>
        </w:rPr>
        <w:t xml:space="preserve"> including the Australian Veterinary Association</w:t>
      </w:r>
      <w:r w:rsidR="007C0705" w:rsidRPr="7198912E">
        <w:rPr>
          <w:rFonts w:asciiTheme="minorHAnsi" w:hAnsiTheme="minorHAnsi"/>
          <w:sz w:val="21"/>
          <w:szCs w:val="21"/>
          <w:lang w:eastAsia="ja-JP"/>
        </w:rPr>
        <w:t xml:space="preserve"> and is close to finalis</w:t>
      </w:r>
      <w:r w:rsidR="00F95963" w:rsidRPr="7198912E">
        <w:rPr>
          <w:rFonts w:asciiTheme="minorHAnsi" w:hAnsiTheme="minorHAnsi"/>
          <w:sz w:val="21"/>
          <w:szCs w:val="21"/>
          <w:lang w:eastAsia="ja-JP"/>
        </w:rPr>
        <w:t>ation</w:t>
      </w:r>
      <w:r w:rsidR="00EA6DF4" w:rsidRPr="7198912E">
        <w:rPr>
          <w:rFonts w:asciiTheme="minorHAnsi" w:hAnsiTheme="minorHAnsi"/>
          <w:sz w:val="21"/>
          <w:szCs w:val="21"/>
          <w:lang w:eastAsia="ja-JP"/>
        </w:rPr>
        <w:t>.</w:t>
      </w:r>
    </w:p>
    <w:p w14:paraId="18662139" w14:textId="43AF9661" w:rsidR="00CE7C8F" w:rsidRPr="0064158E" w:rsidRDefault="00CE7C8F" w:rsidP="00104B92">
      <w:pPr>
        <w:keepNext/>
        <w:spacing w:before="60" w:after="60"/>
        <w:jc w:val="both"/>
        <w:rPr>
          <w:rFonts w:asciiTheme="minorHAnsi" w:hAnsiTheme="minorHAnsi"/>
          <w:sz w:val="21"/>
          <w:szCs w:val="21"/>
          <w:u w:val="single"/>
          <w:lang w:eastAsia="ja-JP"/>
        </w:rPr>
      </w:pPr>
      <w:r w:rsidRPr="0064158E">
        <w:rPr>
          <w:rFonts w:asciiTheme="minorHAnsi" w:hAnsiTheme="minorHAnsi"/>
          <w:sz w:val="21"/>
          <w:szCs w:val="21"/>
          <w:u w:val="single"/>
          <w:lang w:eastAsia="ja-JP"/>
        </w:rPr>
        <w:t>A</w:t>
      </w:r>
      <w:r w:rsidR="00F36F26">
        <w:rPr>
          <w:rFonts w:asciiTheme="minorHAnsi" w:hAnsiTheme="minorHAnsi"/>
          <w:sz w:val="21"/>
          <w:szCs w:val="21"/>
          <w:u w:val="single"/>
          <w:lang w:eastAsia="ja-JP"/>
        </w:rPr>
        <w:t xml:space="preserve">vian </w:t>
      </w:r>
      <w:r w:rsidRPr="0064158E">
        <w:rPr>
          <w:rFonts w:asciiTheme="minorHAnsi" w:hAnsiTheme="minorHAnsi"/>
          <w:sz w:val="21"/>
          <w:szCs w:val="21"/>
          <w:u w:val="single"/>
          <w:lang w:eastAsia="ja-JP"/>
        </w:rPr>
        <w:t>I</w:t>
      </w:r>
      <w:r w:rsidR="00F36F26">
        <w:rPr>
          <w:rFonts w:asciiTheme="minorHAnsi" w:hAnsiTheme="minorHAnsi"/>
          <w:sz w:val="21"/>
          <w:szCs w:val="21"/>
          <w:u w:val="single"/>
          <w:lang w:eastAsia="ja-JP"/>
        </w:rPr>
        <w:t>nfluenza (AI)</w:t>
      </w:r>
      <w:r w:rsidRPr="0064158E">
        <w:rPr>
          <w:rFonts w:asciiTheme="minorHAnsi" w:hAnsiTheme="minorHAnsi"/>
          <w:sz w:val="21"/>
          <w:szCs w:val="21"/>
          <w:u w:val="single"/>
          <w:lang w:eastAsia="ja-JP"/>
        </w:rPr>
        <w:t xml:space="preserve"> vaccination policy in poultry</w:t>
      </w:r>
    </w:p>
    <w:p w14:paraId="211535A4" w14:textId="372FC773" w:rsidR="004074CE" w:rsidRPr="0064158E" w:rsidRDefault="00C70FDD" w:rsidP="00A06906">
      <w:pPr>
        <w:spacing w:before="60" w:after="60"/>
        <w:jc w:val="both"/>
        <w:rPr>
          <w:rFonts w:asciiTheme="minorHAnsi" w:hAnsiTheme="minorHAnsi"/>
          <w:sz w:val="21"/>
          <w:szCs w:val="21"/>
          <w:lang w:eastAsia="ja-JP"/>
        </w:rPr>
      </w:pPr>
      <w:r w:rsidRPr="0064158E">
        <w:rPr>
          <w:rFonts w:asciiTheme="minorHAnsi" w:hAnsiTheme="minorHAnsi"/>
          <w:sz w:val="21"/>
          <w:szCs w:val="21"/>
          <w:lang w:eastAsia="ja-JP"/>
        </w:rPr>
        <w:t>AHC were provided</w:t>
      </w:r>
      <w:r w:rsidR="00C04915" w:rsidRPr="0064158E">
        <w:rPr>
          <w:rFonts w:asciiTheme="minorHAnsi" w:hAnsiTheme="minorHAnsi"/>
          <w:sz w:val="21"/>
          <w:szCs w:val="21"/>
          <w:lang w:eastAsia="ja-JP"/>
        </w:rPr>
        <w:t xml:space="preserve"> with an update on the </w:t>
      </w:r>
      <w:r w:rsidR="00E771DD" w:rsidRPr="0064158E">
        <w:rPr>
          <w:rFonts w:asciiTheme="minorHAnsi" w:hAnsiTheme="minorHAnsi"/>
          <w:sz w:val="21"/>
          <w:szCs w:val="21"/>
          <w:lang w:eastAsia="ja-JP"/>
        </w:rPr>
        <w:t>n</w:t>
      </w:r>
      <w:r w:rsidR="00C04915" w:rsidRPr="0064158E">
        <w:rPr>
          <w:rFonts w:asciiTheme="minorHAnsi" w:hAnsiTheme="minorHAnsi"/>
          <w:sz w:val="21"/>
          <w:szCs w:val="21"/>
          <w:lang w:eastAsia="ja-JP"/>
        </w:rPr>
        <w:t xml:space="preserve">ational AI vaccination policy review for poultry. AHC members agreed </w:t>
      </w:r>
      <w:r w:rsidR="004D5D6C" w:rsidRPr="0064158E">
        <w:rPr>
          <w:rFonts w:asciiTheme="minorHAnsi" w:hAnsiTheme="minorHAnsi"/>
          <w:sz w:val="21"/>
          <w:szCs w:val="21"/>
          <w:lang w:eastAsia="ja-JP"/>
        </w:rPr>
        <w:t xml:space="preserve">to finalise work on </w:t>
      </w:r>
      <w:r w:rsidR="00C3039C" w:rsidRPr="0064158E">
        <w:rPr>
          <w:rFonts w:asciiTheme="minorHAnsi" w:hAnsiTheme="minorHAnsi"/>
          <w:sz w:val="21"/>
          <w:szCs w:val="21"/>
          <w:lang w:eastAsia="ja-JP"/>
        </w:rPr>
        <w:t xml:space="preserve">a policy on </w:t>
      </w:r>
      <w:r w:rsidR="00F36F26">
        <w:rPr>
          <w:rFonts w:asciiTheme="minorHAnsi" w:hAnsiTheme="minorHAnsi"/>
          <w:sz w:val="21"/>
          <w:szCs w:val="21"/>
          <w:lang w:eastAsia="ja-JP"/>
        </w:rPr>
        <w:t xml:space="preserve">the </w:t>
      </w:r>
      <w:r w:rsidR="00C04915" w:rsidRPr="0064158E">
        <w:rPr>
          <w:rFonts w:asciiTheme="minorHAnsi" w:hAnsiTheme="minorHAnsi"/>
          <w:sz w:val="21"/>
          <w:szCs w:val="21"/>
          <w:lang w:eastAsia="ja-JP"/>
        </w:rPr>
        <w:t xml:space="preserve">emergency </w:t>
      </w:r>
      <w:r w:rsidR="00C3039C" w:rsidRPr="0064158E">
        <w:rPr>
          <w:rFonts w:asciiTheme="minorHAnsi" w:hAnsiTheme="minorHAnsi"/>
          <w:sz w:val="21"/>
          <w:szCs w:val="21"/>
          <w:lang w:eastAsia="ja-JP"/>
        </w:rPr>
        <w:t xml:space="preserve">use </w:t>
      </w:r>
      <w:r w:rsidR="00C3039C" w:rsidRPr="0064158E">
        <w:rPr>
          <w:rFonts w:asciiTheme="minorHAnsi" w:hAnsiTheme="minorHAnsi"/>
          <w:sz w:val="21"/>
          <w:szCs w:val="21"/>
          <w:lang w:eastAsia="ja-JP"/>
        </w:rPr>
        <w:t xml:space="preserve">of </w:t>
      </w:r>
      <w:r w:rsidR="00C04915" w:rsidRPr="0064158E">
        <w:rPr>
          <w:rFonts w:asciiTheme="minorHAnsi" w:hAnsiTheme="minorHAnsi"/>
          <w:sz w:val="21"/>
          <w:szCs w:val="21"/>
          <w:lang w:eastAsia="ja-JP"/>
        </w:rPr>
        <w:t>vaccination</w:t>
      </w:r>
      <w:r w:rsidR="00C3039C" w:rsidRPr="0064158E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00426C91">
        <w:rPr>
          <w:rFonts w:asciiTheme="minorHAnsi" w:hAnsiTheme="minorHAnsi"/>
          <w:sz w:val="21"/>
          <w:szCs w:val="21"/>
          <w:lang w:eastAsia="ja-JP"/>
        </w:rPr>
        <w:t xml:space="preserve">ahead of </w:t>
      </w:r>
      <w:r w:rsidR="00C3039C" w:rsidRPr="0064158E">
        <w:rPr>
          <w:rFonts w:asciiTheme="minorHAnsi" w:hAnsiTheme="minorHAnsi"/>
          <w:sz w:val="21"/>
          <w:szCs w:val="21"/>
          <w:lang w:eastAsia="ja-JP"/>
        </w:rPr>
        <w:t xml:space="preserve">the development of a </w:t>
      </w:r>
      <w:r w:rsidR="00C04915" w:rsidRPr="0064158E">
        <w:rPr>
          <w:rFonts w:asciiTheme="minorHAnsi" w:hAnsiTheme="minorHAnsi"/>
          <w:sz w:val="21"/>
          <w:szCs w:val="21"/>
          <w:lang w:eastAsia="ja-JP"/>
        </w:rPr>
        <w:t>policy on system</w:t>
      </w:r>
      <w:r w:rsidR="00A4086F" w:rsidRPr="0064158E">
        <w:rPr>
          <w:rFonts w:asciiTheme="minorHAnsi" w:hAnsiTheme="minorHAnsi"/>
          <w:sz w:val="21"/>
          <w:szCs w:val="21"/>
          <w:lang w:eastAsia="ja-JP"/>
        </w:rPr>
        <w:t>at</w:t>
      </w:r>
      <w:r w:rsidR="00C04915" w:rsidRPr="0064158E">
        <w:rPr>
          <w:rFonts w:asciiTheme="minorHAnsi" w:hAnsiTheme="minorHAnsi"/>
          <w:sz w:val="21"/>
          <w:szCs w:val="21"/>
          <w:lang w:eastAsia="ja-JP"/>
        </w:rPr>
        <w:t>ic (preventative) vaccination.</w:t>
      </w:r>
      <w:r w:rsidR="004D5D6C" w:rsidRPr="0064158E">
        <w:rPr>
          <w:rFonts w:asciiTheme="minorHAnsi" w:hAnsiTheme="minorHAnsi"/>
          <w:sz w:val="21"/>
          <w:szCs w:val="21"/>
          <w:lang w:eastAsia="ja-JP"/>
        </w:rPr>
        <w:t xml:space="preserve"> This will </w:t>
      </w:r>
      <w:r w:rsidR="00D12522">
        <w:rPr>
          <w:rFonts w:asciiTheme="minorHAnsi" w:hAnsiTheme="minorHAnsi"/>
          <w:sz w:val="21"/>
          <w:szCs w:val="21"/>
          <w:lang w:eastAsia="ja-JP"/>
        </w:rPr>
        <w:t xml:space="preserve">enable outcomes of the review to be realised </w:t>
      </w:r>
      <w:r w:rsidR="0061117B">
        <w:rPr>
          <w:rFonts w:asciiTheme="minorHAnsi" w:hAnsiTheme="minorHAnsi"/>
          <w:sz w:val="21"/>
          <w:szCs w:val="21"/>
          <w:lang w:eastAsia="ja-JP"/>
        </w:rPr>
        <w:t>iteratively</w:t>
      </w:r>
      <w:r w:rsidR="00D12522">
        <w:rPr>
          <w:rFonts w:asciiTheme="minorHAnsi" w:hAnsiTheme="minorHAnsi"/>
          <w:sz w:val="21"/>
          <w:szCs w:val="21"/>
          <w:lang w:eastAsia="ja-JP"/>
        </w:rPr>
        <w:t xml:space="preserve"> while work </w:t>
      </w:r>
      <w:proofErr w:type="gramStart"/>
      <w:r w:rsidR="00D12522">
        <w:rPr>
          <w:rFonts w:asciiTheme="minorHAnsi" w:hAnsiTheme="minorHAnsi"/>
          <w:sz w:val="21"/>
          <w:szCs w:val="21"/>
          <w:lang w:eastAsia="ja-JP"/>
        </w:rPr>
        <w:t>continues on</w:t>
      </w:r>
      <w:proofErr w:type="gramEnd"/>
      <w:r w:rsidR="00D12522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0061117B">
        <w:rPr>
          <w:rFonts w:asciiTheme="minorHAnsi" w:hAnsiTheme="minorHAnsi"/>
          <w:sz w:val="21"/>
          <w:szCs w:val="21"/>
          <w:lang w:eastAsia="ja-JP"/>
        </w:rPr>
        <w:t xml:space="preserve">developing a policy for systematic vaccination informed by a </w:t>
      </w:r>
      <w:r w:rsidR="004D5D6C" w:rsidRPr="0064158E">
        <w:rPr>
          <w:rFonts w:asciiTheme="minorHAnsi" w:hAnsiTheme="minorHAnsi"/>
          <w:sz w:val="21"/>
          <w:szCs w:val="21"/>
          <w:lang w:eastAsia="ja-JP"/>
        </w:rPr>
        <w:t>better understanding of delivery requirements.</w:t>
      </w:r>
    </w:p>
    <w:p w14:paraId="120E54C3" w14:textId="7DAAB6B5" w:rsidR="00C70FDD" w:rsidRPr="00F95963" w:rsidRDefault="00030E55" w:rsidP="00C70FDD">
      <w:pPr>
        <w:spacing w:before="60" w:after="60"/>
        <w:jc w:val="both"/>
        <w:rPr>
          <w:rFonts w:asciiTheme="minorHAnsi" w:hAnsiTheme="minorHAnsi"/>
          <w:b/>
          <w:sz w:val="21"/>
          <w:szCs w:val="21"/>
          <w:lang w:eastAsia="ja-JP"/>
        </w:rPr>
      </w:pPr>
      <w:r w:rsidRPr="00F95963">
        <w:rPr>
          <w:rFonts w:asciiTheme="minorHAnsi" w:hAnsiTheme="minorHAnsi"/>
          <w:b/>
          <w:sz w:val="21"/>
          <w:szCs w:val="21"/>
          <w:lang w:eastAsia="ja-JP"/>
        </w:rPr>
        <w:t>Lumpy skin disease (LSD) preparedness</w:t>
      </w:r>
    </w:p>
    <w:p w14:paraId="497ED9B7" w14:textId="78C6B54E" w:rsidR="002825C5" w:rsidRPr="00036E40" w:rsidRDefault="002825C5" w:rsidP="00C70FDD">
      <w:pPr>
        <w:spacing w:before="60" w:after="60"/>
        <w:jc w:val="both"/>
        <w:rPr>
          <w:rFonts w:asciiTheme="minorHAnsi" w:hAnsiTheme="minorHAnsi"/>
          <w:sz w:val="21"/>
          <w:szCs w:val="21"/>
          <w:lang w:eastAsia="ja-JP"/>
        </w:rPr>
      </w:pPr>
      <w:r w:rsidRPr="00F95963">
        <w:rPr>
          <w:rFonts w:asciiTheme="minorHAnsi" w:hAnsiTheme="minorHAnsi"/>
          <w:sz w:val="21"/>
          <w:szCs w:val="21"/>
          <w:lang w:eastAsia="ja-JP"/>
        </w:rPr>
        <w:t xml:space="preserve">AHC </w:t>
      </w:r>
      <w:r w:rsidRPr="00036E40">
        <w:rPr>
          <w:rFonts w:asciiTheme="minorHAnsi" w:hAnsiTheme="minorHAnsi"/>
          <w:sz w:val="21"/>
          <w:szCs w:val="21"/>
          <w:lang w:eastAsia="ja-JP"/>
        </w:rPr>
        <w:t xml:space="preserve">agreed to </w:t>
      </w:r>
      <w:r w:rsidR="00036E40" w:rsidRPr="00EF1AAA">
        <w:rPr>
          <w:rFonts w:asciiTheme="minorHAnsi" w:hAnsiTheme="minorHAnsi"/>
          <w:sz w:val="21"/>
          <w:szCs w:val="21"/>
          <w:lang w:eastAsia="ja-JP"/>
        </w:rPr>
        <w:t>establish a government-industry steering committee and a technical writing group</w:t>
      </w:r>
      <w:r w:rsidR="00036E40" w:rsidRPr="00036E40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00036E40">
        <w:rPr>
          <w:rFonts w:asciiTheme="minorHAnsi" w:hAnsiTheme="minorHAnsi"/>
          <w:sz w:val="21"/>
          <w:szCs w:val="21"/>
          <w:lang w:eastAsia="ja-JP"/>
        </w:rPr>
        <w:t xml:space="preserve">to </w:t>
      </w:r>
      <w:r w:rsidRPr="00036E40">
        <w:rPr>
          <w:rFonts w:asciiTheme="minorHAnsi" w:hAnsiTheme="minorHAnsi"/>
          <w:sz w:val="21"/>
          <w:szCs w:val="21"/>
          <w:lang w:eastAsia="ja-JP"/>
        </w:rPr>
        <w:t xml:space="preserve">progress </w:t>
      </w:r>
      <w:r w:rsidR="00FF5A59">
        <w:rPr>
          <w:rFonts w:asciiTheme="minorHAnsi" w:hAnsiTheme="minorHAnsi"/>
          <w:sz w:val="21"/>
          <w:szCs w:val="21"/>
          <w:lang w:eastAsia="ja-JP"/>
        </w:rPr>
        <w:t xml:space="preserve">the </w:t>
      </w:r>
      <w:r w:rsidRPr="00036E40">
        <w:rPr>
          <w:rFonts w:asciiTheme="minorHAnsi" w:hAnsiTheme="minorHAnsi"/>
          <w:sz w:val="21"/>
          <w:szCs w:val="21"/>
          <w:lang w:eastAsia="ja-JP"/>
        </w:rPr>
        <w:t xml:space="preserve">development of a national </w:t>
      </w:r>
      <w:r w:rsidR="005A5FCB" w:rsidRPr="00036E40">
        <w:rPr>
          <w:rFonts w:asciiTheme="minorHAnsi" w:hAnsiTheme="minorHAnsi"/>
          <w:sz w:val="21"/>
          <w:szCs w:val="21"/>
          <w:lang w:eastAsia="ja-JP"/>
        </w:rPr>
        <w:t>LSD</w:t>
      </w:r>
      <w:r w:rsidRPr="00036E40">
        <w:rPr>
          <w:rFonts w:asciiTheme="minorHAnsi" w:hAnsiTheme="minorHAnsi"/>
          <w:sz w:val="21"/>
          <w:szCs w:val="21"/>
          <w:lang w:eastAsia="ja-JP"/>
        </w:rPr>
        <w:t xml:space="preserve"> vaccination policy. </w:t>
      </w:r>
      <w:r w:rsidR="007C18A7">
        <w:rPr>
          <w:rFonts w:asciiTheme="minorHAnsi" w:hAnsiTheme="minorHAnsi"/>
          <w:sz w:val="21"/>
          <w:szCs w:val="21"/>
          <w:lang w:eastAsia="ja-JP"/>
        </w:rPr>
        <w:t>AHC</w:t>
      </w:r>
      <w:r w:rsidRPr="00036E40">
        <w:rPr>
          <w:rFonts w:asciiTheme="minorHAnsi" w:hAnsiTheme="minorHAnsi"/>
          <w:sz w:val="21"/>
          <w:szCs w:val="21"/>
          <w:lang w:eastAsia="ja-JP"/>
        </w:rPr>
        <w:t xml:space="preserve"> also </w:t>
      </w:r>
      <w:r w:rsidR="003315CB" w:rsidRPr="00036E40">
        <w:rPr>
          <w:rFonts w:asciiTheme="minorHAnsi" w:hAnsiTheme="minorHAnsi"/>
          <w:sz w:val="21"/>
          <w:szCs w:val="21"/>
          <w:lang w:eastAsia="ja-JP"/>
        </w:rPr>
        <w:t xml:space="preserve">discussed </w:t>
      </w:r>
      <w:r w:rsidR="004029D7" w:rsidRPr="00036E40">
        <w:rPr>
          <w:rFonts w:asciiTheme="minorHAnsi" w:hAnsiTheme="minorHAnsi"/>
          <w:sz w:val="21"/>
          <w:szCs w:val="21"/>
          <w:lang w:eastAsia="ja-JP"/>
        </w:rPr>
        <w:t xml:space="preserve">continued </w:t>
      </w:r>
      <w:r w:rsidR="00F26472" w:rsidRPr="00036E40">
        <w:rPr>
          <w:rFonts w:asciiTheme="minorHAnsi" w:hAnsiTheme="minorHAnsi"/>
          <w:sz w:val="21"/>
          <w:szCs w:val="21"/>
          <w:lang w:eastAsia="ja-JP"/>
        </w:rPr>
        <w:t xml:space="preserve">progress </w:t>
      </w:r>
      <w:r w:rsidR="004029D7" w:rsidRPr="00036E40">
        <w:rPr>
          <w:rFonts w:asciiTheme="minorHAnsi" w:hAnsiTheme="minorHAnsi"/>
          <w:sz w:val="21"/>
          <w:szCs w:val="21"/>
          <w:lang w:eastAsia="ja-JP"/>
        </w:rPr>
        <w:t>on actions under the National LSD Action Plan</w:t>
      </w:r>
      <w:r w:rsidR="00F95963">
        <w:rPr>
          <w:rFonts w:asciiTheme="minorHAnsi" w:hAnsiTheme="minorHAnsi"/>
          <w:sz w:val="21"/>
          <w:szCs w:val="21"/>
          <w:lang w:eastAsia="ja-JP"/>
        </w:rPr>
        <w:t>, including updates to the national LSD surveillance strategy</w:t>
      </w:r>
      <w:r w:rsidRPr="00036E40">
        <w:rPr>
          <w:rFonts w:asciiTheme="minorHAnsi" w:hAnsiTheme="minorHAnsi"/>
          <w:sz w:val="21"/>
          <w:szCs w:val="21"/>
          <w:lang w:eastAsia="ja-JP"/>
        </w:rPr>
        <w:t>.</w:t>
      </w:r>
    </w:p>
    <w:p w14:paraId="67120EA4" w14:textId="279F0839" w:rsidR="00527A94" w:rsidRPr="00F95963" w:rsidRDefault="00772F78" w:rsidP="00527A94">
      <w:pPr>
        <w:spacing w:before="60" w:after="60"/>
        <w:jc w:val="both"/>
        <w:rPr>
          <w:rFonts w:asciiTheme="minorHAnsi" w:hAnsiTheme="minorHAnsi"/>
          <w:b/>
          <w:sz w:val="21"/>
          <w:szCs w:val="21"/>
          <w:lang w:eastAsia="ja-JP"/>
        </w:rPr>
      </w:pPr>
      <w:r w:rsidRPr="00F95963">
        <w:rPr>
          <w:rFonts w:asciiTheme="minorHAnsi" w:hAnsiTheme="minorHAnsi"/>
          <w:b/>
          <w:sz w:val="21"/>
          <w:szCs w:val="21"/>
          <w:lang w:eastAsia="ja-JP"/>
        </w:rPr>
        <w:t xml:space="preserve">Zoning </w:t>
      </w:r>
      <w:r w:rsidR="000548A0">
        <w:rPr>
          <w:rFonts w:asciiTheme="minorHAnsi" w:hAnsiTheme="minorHAnsi"/>
          <w:b/>
          <w:sz w:val="21"/>
          <w:szCs w:val="21"/>
          <w:lang w:eastAsia="ja-JP"/>
        </w:rPr>
        <w:t>o</w:t>
      </w:r>
      <w:r w:rsidR="000548A0" w:rsidRPr="00F95963">
        <w:rPr>
          <w:rFonts w:asciiTheme="minorHAnsi" w:hAnsiTheme="minorHAnsi"/>
          <w:b/>
          <w:sz w:val="21"/>
          <w:szCs w:val="21"/>
          <w:lang w:eastAsia="ja-JP"/>
        </w:rPr>
        <w:t>perationalisation</w:t>
      </w:r>
    </w:p>
    <w:p w14:paraId="3AC89D6B" w14:textId="6894F962" w:rsidR="00527A94" w:rsidRPr="00F95963" w:rsidRDefault="008E0974" w:rsidP="00527A94">
      <w:pPr>
        <w:spacing w:before="60" w:after="60"/>
        <w:jc w:val="both"/>
        <w:rPr>
          <w:rFonts w:asciiTheme="minorHAnsi" w:hAnsiTheme="minorHAnsi"/>
          <w:sz w:val="21"/>
          <w:szCs w:val="21"/>
          <w:lang w:eastAsia="ja-JP"/>
        </w:rPr>
      </w:pPr>
      <w:r w:rsidRPr="00F95963">
        <w:rPr>
          <w:rFonts w:asciiTheme="minorHAnsi" w:hAnsiTheme="minorHAnsi"/>
          <w:sz w:val="21"/>
          <w:szCs w:val="21"/>
          <w:lang w:eastAsia="ja-JP"/>
        </w:rPr>
        <w:t xml:space="preserve">AHC agreed to </w:t>
      </w:r>
      <w:r w:rsidR="0051044B" w:rsidRPr="00F95963">
        <w:rPr>
          <w:rFonts w:asciiTheme="minorHAnsi" w:hAnsiTheme="minorHAnsi"/>
          <w:sz w:val="21"/>
          <w:szCs w:val="21"/>
          <w:lang w:eastAsia="ja-JP"/>
        </w:rPr>
        <w:t>establish a</w:t>
      </w:r>
      <w:r w:rsidR="0051523E" w:rsidRPr="00F95963">
        <w:rPr>
          <w:rFonts w:asciiTheme="minorHAnsi" w:hAnsiTheme="minorHAnsi"/>
          <w:sz w:val="21"/>
          <w:szCs w:val="21"/>
          <w:lang w:eastAsia="ja-JP"/>
        </w:rPr>
        <w:t xml:space="preserve"> task group to </w:t>
      </w:r>
      <w:r w:rsidRPr="00604303">
        <w:rPr>
          <w:rFonts w:asciiTheme="minorHAnsi" w:hAnsiTheme="minorHAnsi"/>
          <w:lang w:eastAsia="ja-JP"/>
        </w:rPr>
        <w:t xml:space="preserve">progress further </w:t>
      </w:r>
      <w:r w:rsidR="00F95963">
        <w:rPr>
          <w:rFonts w:asciiTheme="minorHAnsi" w:hAnsiTheme="minorHAnsi"/>
          <w:lang w:eastAsia="ja-JP"/>
        </w:rPr>
        <w:t xml:space="preserve">scoping </w:t>
      </w:r>
      <w:r w:rsidRPr="00604303">
        <w:rPr>
          <w:rFonts w:asciiTheme="minorHAnsi" w:hAnsiTheme="minorHAnsi"/>
          <w:lang w:eastAsia="ja-JP"/>
        </w:rPr>
        <w:t>w</w:t>
      </w:r>
      <w:r w:rsidRPr="00F95963">
        <w:rPr>
          <w:rFonts w:asciiTheme="minorHAnsi" w:hAnsiTheme="minorHAnsi"/>
          <w:sz w:val="21"/>
          <w:szCs w:val="21"/>
          <w:lang w:eastAsia="ja-JP"/>
        </w:rPr>
        <w:t>ork to strengthen national preparedness for zoning,</w:t>
      </w:r>
      <w:r w:rsidR="00317708" w:rsidRPr="00F95963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Pr="00F95963">
        <w:rPr>
          <w:rFonts w:asciiTheme="minorHAnsi" w:hAnsiTheme="minorHAnsi"/>
          <w:sz w:val="21"/>
          <w:szCs w:val="21"/>
          <w:lang w:eastAsia="ja-JP"/>
        </w:rPr>
        <w:t xml:space="preserve">recognising its importance in maintaining livestock movements and market access during </w:t>
      </w:r>
      <w:r w:rsidR="00AC7F47" w:rsidRPr="00F95963">
        <w:rPr>
          <w:rFonts w:asciiTheme="minorHAnsi" w:hAnsiTheme="minorHAnsi"/>
          <w:sz w:val="21"/>
          <w:szCs w:val="21"/>
          <w:lang w:eastAsia="ja-JP"/>
        </w:rPr>
        <w:t>EAD</w:t>
      </w:r>
      <w:r w:rsidRPr="00F95963">
        <w:rPr>
          <w:rFonts w:asciiTheme="minorHAnsi" w:hAnsiTheme="minorHAnsi"/>
          <w:sz w:val="21"/>
          <w:szCs w:val="21"/>
          <w:lang w:eastAsia="ja-JP"/>
        </w:rPr>
        <w:t xml:space="preserve"> responses. </w:t>
      </w:r>
      <w:r w:rsidR="00D16C13">
        <w:rPr>
          <w:rFonts w:asciiTheme="minorHAnsi" w:hAnsiTheme="minorHAnsi"/>
          <w:sz w:val="21"/>
          <w:szCs w:val="21"/>
          <w:lang w:eastAsia="ja-JP"/>
        </w:rPr>
        <w:t xml:space="preserve">Victoria agreed to lead the task group. </w:t>
      </w:r>
    </w:p>
    <w:p w14:paraId="121CFCAA" w14:textId="77777777" w:rsidR="00731BF0" w:rsidRPr="00F95963" w:rsidRDefault="00731BF0" w:rsidP="00731BF0">
      <w:pPr>
        <w:spacing w:before="60" w:after="60"/>
        <w:jc w:val="both"/>
        <w:rPr>
          <w:rFonts w:asciiTheme="minorHAnsi" w:hAnsiTheme="minorHAnsi"/>
          <w:b/>
          <w:sz w:val="21"/>
          <w:szCs w:val="21"/>
          <w:lang w:eastAsia="ja-JP"/>
        </w:rPr>
      </w:pPr>
      <w:r w:rsidRPr="00F95963">
        <w:rPr>
          <w:rFonts w:asciiTheme="minorHAnsi" w:hAnsiTheme="minorHAnsi"/>
          <w:b/>
          <w:sz w:val="21"/>
          <w:szCs w:val="21"/>
          <w:lang w:eastAsia="ja-JP"/>
        </w:rPr>
        <w:t>Stakeholder session</w:t>
      </w:r>
    </w:p>
    <w:p w14:paraId="7E8A138D" w14:textId="0ED5C9F8" w:rsidR="00731BF0" w:rsidRPr="00604303" w:rsidRDefault="00D8045D" w:rsidP="00A643F1">
      <w:pPr>
        <w:spacing w:before="60" w:after="60"/>
        <w:jc w:val="both"/>
        <w:rPr>
          <w:rFonts w:asciiTheme="minorHAnsi" w:hAnsiTheme="minorHAnsi"/>
          <w:sz w:val="21"/>
          <w:szCs w:val="21"/>
          <w:lang w:eastAsia="ja-JP"/>
        </w:rPr>
      </w:pPr>
      <w:r w:rsidRPr="00F95963">
        <w:rPr>
          <w:rFonts w:asciiTheme="minorHAnsi" w:hAnsiTheme="minorHAnsi"/>
          <w:sz w:val="21"/>
          <w:szCs w:val="21"/>
          <w:lang w:eastAsia="ja-JP"/>
        </w:rPr>
        <w:t xml:space="preserve">AHC was joined by </w:t>
      </w:r>
      <w:r w:rsidR="002D4BDF" w:rsidRPr="00F95963">
        <w:rPr>
          <w:rFonts w:asciiTheme="minorHAnsi" w:hAnsiTheme="minorHAnsi"/>
          <w:sz w:val="21"/>
          <w:szCs w:val="21"/>
          <w:lang w:eastAsia="ja-JP"/>
        </w:rPr>
        <w:t>20</w:t>
      </w:r>
      <w:r w:rsidRPr="00F95963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00E946A2" w:rsidRPr="00F95963">
        <w:rPr>
          <w:rFonts w:asciiTheme="minorHAnsi" w:hAnsiTheme="minorHAnsi"/>
          <w:sz w:val="21"/>
          <w:szCs w:val="21"/>
          <w:lang w:eastAsia="ja-JP"/>
        </w:rPr>
        <w:t xml:space="preserve">local and national </w:t>
      </w:r>
      <w:r w:rsidRPr="00F95963">
        <w:rPr>
          <w:rFonts w:asciiTheme="minorHAnsi" w:hAnsiTheme="minorHAnsi"/>
          <w:sz w:val="21"/>
          <w:szCs w:val="21"/>
          <w:lang w:eastAsia="ja-JP"/>
        </w:rPr>
        <w:t xml:space="preserve">stakeholders for its open stakeholder session. Key topics discussed included LSD threats and preparedness, </w:t>
      </w:r>
      <w:r w:rsidR="00BD713C" w:rsidRPr="00F95963">
        <w:rPr>
          <w:rFonts w:asciiTheme="minorHAnsi" w:hAnsiTheme="minorHAnsi"/>
          <w:sz w:val="21"/>
          <w:szCs w:val="21"/>
          <w:lang w:eastAsia="ja-JP"/>
        </w:rPr>
        <w:t xml:space="preserve">activities of the AHC antimicrobial </w:t>
      </w:r>
      <w:r w:rsidR="00BD713C" w:rsidRPr="00604303">
        <w:rPr>
          <w:rFonts w:asciiTheme="minorHAnsi" w:hAnsiTheme="minorHAnsi"/>
          <w:sz w:val="21"/>
          <w:szCs w:val="21"/>
          <w:lang w:eastAsia="ja-JP"/>
        </w:rPr>
        <w:t xml:space="preserve">resistance task group, </w:t>
      </w:r>
      <w:r w:rsidRPr="00604303">
        <w:rPr>
          <w:rFonts w:asciiTheme="minorHAnsi" w:hAnsiTheme="minorHAnsi"/>
          <w:sz w:val="21"/>
          <w:szCs w:val="21"/>
          <w:lang w:eastAsia="ja-JP"/>
        </w:rPr>
        <w:t xml:space="preserve">the roles of </w:t>
      </w:r>
      <w:r w:rsidR="00A80A5C">
        <w:rPr>
          <w:rFonts w:asciiTheme="minorHAnsi" w:hAnsiTheme="minorHAnsi"/>
          <w:sz w:val="21"/>
          <w:szCs w:val="21"/>
          <w:lang w:eastAsia="ja-JP"/>
        </w:rPr>
        <w:t xml:space="preserve">industry and </w:t>
      </w:r>
      <w:r w:rsidRPr="00604303">
        <w:rPr>
          <w:rFonts w:asciiTheme="minorHAnsi" w:hAnsiTheme="minorHAnsi"/>
          <w:sz w:val="21"/>
          <w:szCs w:val="21"/>
          <w:lang w:eastAsia="ja-JP"/>
        </w:rPr>
        <w:t>private veterinarians during EAD responses</w:t>
      </w:r>
      <w:r w:rsidR="00BD713C" w:rsidRPr="00604303">
        <w:rPr>
          <w:rFonts w:asciiTheme="minorHAnsi" w:hAnsiTheme="minorHAnsi"/>
          <w:sz w:val="21"/>
          <w:szCs w:val="21"/>
          <w:lang w:eastAsia="ja-JP"/>
        </w:rPr>
        <w:t xml:space="preserve"> and HPAI preparedness</w:t>
      </w:r>
      <w:r w:rsidRPr="00604303">
        <w:rPr>
          <w:rFonts w:asciiTheme="minorHAnsi" w:hAnsiTheme="minorHAnsi"/>
          <w:sz w:val="21"/>
          <w:szCs w:val="21"/>
          <w:lang w:eastAsia="ja-JP"/>
        </w:rPr>
        <w:t>.</w:t>
      </w:r>
      <w:r w:rsidR="00C54F75" w:rsidRPr="00604303">
        <w:rPr>
          <w:rFonts w:asciiTheme="minorHAnsi" w:hAnsiTheme="minorHAnsi"/>
          <w:sz w:val="21"/>
          <w:szCs w:val="21"/>
          <w:lang w:eastAsia="ja-JP"/>
        </w:rPr>
        <w:t xml:space="preserve"> AHC thanks stakeholders for attending and sharing their knowledge and experience.</w:t>
      </w:r>
    </w:p>
    <w:p w14:paraId="697FCB6C" w14:textId="48A50A54" w:rsidR="00A643F1" w:rsidRPr="00604303" w:rsidRDefault="00A643F1" w:rsidP="00A643F1">
      <w:pPr>
        <w:spacing w:before="60" w:after="60"/>
        <w:jc w:val="both"/>
        <w:rPr>
          <w:rFonts w:asciiTheme="minorHAnsi" w:hAnsiTheme="minorHAnsi"/>
          <w:b/>
          <w:sz w:val="21"/>
          <w:szCs w:val="21"/>
          <w:lang w:eastAsia="ja-JP"/>
        </w:rPr>
      </w:pPr>
      <w:r w:rsidRPr="00604303">
        <w:rPr>
          <w:rFonts w:asciiTheme="minorHAnsi" w:hAnsiTheme="minorHAnsi"/>
          <w:b/>
          <w:sz w:val="21"/>
          <w:szCs w:val="21"/>
          <w:lang w:eastAsia="ja-JP"/>
        </w:rPr>
        <w:t>Acknowledgements</w:t>
      </w:r>
    </w:p>
    <w:p w14:paraId="4CDF29F6" w14:textId="3B0E33FF" w:rsidR="004A4BD6" w:rsidRPr="004A4BD6" w:rsidRDefault="00A643F1" w:rsidP="009E7C3B">
      <w:pPr>
        <w:spacing w:before="60" w:after="60"/>
        <w:jc w:val="both"/>
        <w:rPr>
          <w:rFonts w:asciiTheme="minorHAnsi" w:hAnsiTheme="minorHAnsi"/>
          <w:lang w:eastAsia="ja-JP"/>
        </w:rPr>
      </w:pPr>
      <w:r w:rsidRPr="00604303">
        <w:rPr>
          <w:rFonts w:asciiTheme="minorHAnsi" w:hAnsiTheme="minorHAnsi"/>
          <w:sz w:val="21"/>
          <w:szCs w:val="21"/>
          <w:lang w:eastAsia="ja-JP"/>
        </w:rPr>
        <w:t xml:space="preserve">AHC would like to thank the </w:t>
      </w:r>
      <w:r w:rsidR="00527A94" w:rsidRPr="00604303">
        <w:rPr>
          <w:rFonts w:asciiTheme="minorHAnsi" w:hAnsiTheme="minorHAnsi"/>
          <w:sz w:val="21"/>
          <w:szCs w:val="21"/>
          <w:lang w:eastAsia="ja-JP"/>
        </w:rPr>
        <w:t>NT</w:t>
      </w:r>
      <w:r w:rsidR="00833DB0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Pr="00604303">
        <w:rPr>
          <w:rFonts w:asciiTheme="minorHAnsi" w:hAnsiTheme="minorHAnsi"/>
          <w:sz w:val="21"/>
          <w:szCs w:val="21"/>
          <w:lang w:eastAsia="ja-JP"/>
        </w:rPr>
        <w:t xml:space="preserve">Department of </w:t>
      </w:r>
      <w:r w:rsidR="00527A94" w:rsidRPr="00604303">
        <w:rPr>
          <w:rFonts w:asciiTheme="minorHAnsi" w:hAnsiTheme="minorHAnsi"/>
          <w:sz w:val="21"/>
          <w:szCs w:val="21"/>
          <w:lang w:eastAsia="ja-JP"/>
        </w:rPr>
        <w:t>Agriculture and Fisheries</w:t>
      </w:r>
      <w:r w:rsidRPr="00604303">
        <w:rPr>
          <w:rFonts w:asciiTheme="minorHAnsi" w:hAnsiTheme="minorHAnsi"/>
          <w:sz w:val="21"/>
          <w:szCs w:val="21"/>
          <w:lang w:eastAsia="ja-JP"/>
        </w:rPr>
        <w:t xml:space="preserve"> for hosting the AHC4</w:t>
      </w:r>
      <w:r w:rsidR="00580846" w:rsidRPr="00604303">
        <w:rPr>
          <w:rFonts w:asciiTheme="minorHAnsi" w:hAnsiTheme="minorHAnsi"/>
          <w:sz w:val="21"/>
          <w:szCs w:val="21"/>
          <w:lang w:eastAsia="ja-JP"/>
        </w:rPr>
        <w:t>9</w:t>
      </w:r>
      <w:r w:rsidRPr="00604303">
        <w:rPr>
          <w:rFonts w:asciiTheme="minorHAnsi" w:hAnsiTheme="minorHAnsi"/>
          <w:sz w:val="21"/>
          <w:szCs w:val="21"/>
          <w:lang w:eastAsia="ja-JP"/>
        </w:rPr>
        <w:t xml:space="preserve"> meeting</w:t>
      </w:r>
      <w:r w:rsidR="00493233">
        <w:rPr>
          <w:rFonts w:asciiTheme="minorHAnsi" w:hAnsiTheme="minorHAnsi"/>
          <w:sz w:val="21"/>
          <w:szCs w:val="21"/>
          <w:lang w:eastAsia="ja-JP"/>
        </w:rPr>
        <w:t xml:space="preserve">. AHC also </w:t>
      </w:r>
      <w:r w:rsidR="00111786">
        <w:rPr>
          <w:rFonts w:asciiTheme="minorHAnsi" w:hAnsiTheme="minorHAnsi"/>
          <w:sz w:val="21"/>
          <w:szCs w:val="21"/>
          <w:lang w:eastAsia="ja-JP"/>
        </w:rPr>
        <w:t>extend</w:t>
      </w:r>
      <w:r w:rsidR="00493233">
        <w:rPr>
          <w:rFonts w:asciiTheme="minorHAnsi" w:hAnsiTheme="minorHAnsi"/>
          <w:sz w:val="21"/>
          <w:szCs w:val="21"/>
          <w:lang w:eastAsia="ja-JP"/>
        </w:rPr>
        <w:t>s</w:t>
      </w:r>
      <w:r w:rsidR="00111786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00493233">
        <w:rPr>
          <w:rFonts w:asciiTheme="minorHAnsi" w:hAnsiTheme="minorHAnsi"/>
          <w:sz w:val="21"/>
          <w:szCs w:val="21"/>
          <w:lang w:eastAsia="ja-JP"/>
        </w:rPr>
        <w:t xml:space="preserve">its </w:t>
      </w:r>
      <w:r w:rsidR="009434D3" w:rsidRPr="00604303">
        <w:rPr>
          <w:rFonts w:asciiTheme="minorHAnsi" w:hAnsiTheme="minorHAnsi"/>
          <w:sz w:val="21"/>
          <w:szCs w:val="21"/>
          <w:lang w:eastAsia="ja-JP"/>
        </w:rPr>
        <w:t>thanks</w:t>
      </w:r>
      <w:r w:rsidR="005D123F" w:rsidRPr="00604303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00493233">
        <w:rPr>
          <w:rFonts w:asciiTheme="minorHAnsi" w:hAnsiTheme="minorHAnsi"/>
          <w:sz w:val="21"/>
          <w:szCs w:val="21"/>
          <w:lang w:eastAsia="ja-JP"/>
        </w:rPr>
        <w:t xml:space="preserve">to </w:t>
      </w:r>
      <w:r w:rsidR="005D123F" w:rsidRPr="00604303">
        <w:rPr>
          <w:rFonts w:asciiTheme="minorHAnsi" w:hAnsiTheme="minorHAnsi"/>
          <w:sz w:val="21"/>
          <w:szCs w:val="21"/>
          <w:lang w:eastAsia="ja-JP"/>
        </w:rPr>
        <w:t xml:space="preserve">PRI Farming for </w:t>
      </w:r>
      <w:r w:rsidR="009434D3" w:rsidRPr="00604303">
        <w:rPr>
          <w:rFonts w:asciiTheme="minorHAnsi" w:hAnsiTheme="minorHAnsi"/>
          <w:sz w:val="21"/>
          <w:szCs w:val="21"/>
          <w:lang w:eastAsia="ja-JP"/>
        </w:rPr>
        <w:t>the</w:t>
      </w:r>
      <w:r w:rsidR="009434D3">
        <w:rPr>
          <w:rFonts w:asciiTheme="minorHAnsi" w:hAnsiTheme="minorHAnsi"/>
          <w:lang w:eastAsia="ja-JP"/>
        </w:rPr>
        <w:t xml:space="preserve"> </w:t>
      </w:r>
      <w:r w:rsidR="005D123F" w:rsidRPr="00604303">
        <w:rPr>
          <w:rFonts w:asciiTheme="minorHAnsi" w:hAnsiTheme="minorHAnsi"/>
          <w:sz w:val="21"/>
          <w:szCs w:val="21"/>
          <w:lang w:eastAsia="ja-JP"/>
        </w:rPr>
        <w:t xml:space="preserve">opportunity </w:t>
      </w:r>
      <w:r w:rsidR="009434D3" w:rsidRPr="00604303">
        <w:rPr>
          <w:rFonts w:asciiTheme="minorHAnsi" w:hAnsiTheme="minorHAnsi"/>
          <w:sz w:val="21"/>
          <w:szCs w:val="21"/>
          <w:lang w:eastAsia="ja-JP"/>
        </w:rPr>
        <w:t>to</w:t>
      </w:r>
      <w:r w:rsidR="00573EFD">
        <w:rPr>
          <w:rFonts w:asciiTheme="minorHAnsi" w:hAnsiTheme="minorHAnsi"/>
          <w:sz w:val="21"/>
          <w:szCs w:val="21"/>
          <w:lang w:eastAsia="ja-JP"/>
        </w:rPr>
        <w:t xml:space="preserve"> visit </w:t>
      </w:r>
      <w:proofErr w:type="spellStart"/>
      <w:r w:rsidR="00573EFD">
        <w:rPr>
          <w:rFonts w:asciiTheme="minorHAnsi" w:hAnsiTheme="minorHAnsi"/>
          <w:sz w:val="21"/>
          <w:szCs w:val="21"/>
          <w:lang w:eastAsia="ja-JP"/>
        </w:rPr>
        <w:t>Marpu</w:t>
      </w:r>
      <w:proofErr w:type="spellEnd"/>
      <w:r w:rsidR="00573EFD">
        <w:rPr>
          <w:rFonts w:asciiTheme="minorHAnsi" w:hAnsiTheme="minorHAnsi"/>
          <w:sz w:val="21"/>
          <w:szCs w:val="21"/>
          <w:lang w:eastAsia="ja-JP"/>
        </w:rPr>
        <w:t xml:space="preserve"> Crocodile Farm and</w:t>
      </w:r>
      <w:r w:rsidR="009434D3" w:rsidRPr="00604303">
        <w:rPr>
          <w:rFonts w:asciiTheme="minorHAnsi" w:hAnsiTheme="minorHAnsi"/>
          <w:sz w:val="21"/>
          <w:szCs w:val="21"/>
          <w:lang w:eastAsia="ja-JP"/>
        </w:rPr>
        <w:t xml:space="preserve"> </w:t>
      </w:r>
      <w:r w:rsidR="00733AA3">
        <w:rPr>
          <w:rFonts w:asciiTheme="minorHAnsi" w:hAnsiTheme="minorHAnsi"/>
          <w:sz w:val="21"/>
          <w:szCs w:val="21"/>
          <w:lang w:eastAsia="ja-JP"/>
        </w:rPr>
        <w:t xml:space="preserve">see first-hand how animal health and biosecurity are </w:t>
      </w:r>
      <w:r w:rsidR="000E2057">
        <w:rPr>
          <w:rFonts w:asciiTheme="minorHAnsi" w:hAnsiTheme="minorHAnsi"/>
          <w:sz w:val="21"/>
          <w:szCs w:val="21"/>
          <w:lang w:eastAsia="ja-JP"/>
        </w:rPr>
        <w:t>maintained</w:t>
      </w:r>
      <w:r w:rsidR="00733AA3">
        <w:rPr>
          <w:rFonts w:asciiTheme="minorHAnsi" w:hAnsiTheme="minorHAnsi"/>
          <w:sz w:val="21"/>
          <w:szCs w:val="21"/>
          <w:lang w:eastAsia="ja-JP"/>
        </w:rPr>
        <w:t xml:space="preserve"> in </w:t>
      </w:r>
      <w:r w:rsidR="00F87C71">
        <w:rPr>
          <w:rFonts w:asciiTheme="minorHAnsi" w:hAnsiTheme="minorHAnsi"/>
          <w:sz w:val="21"/>
          <w:szCs w:val="21"/>
          <w:lang w:eastAsia="ja-JP"/>
        </w:rPr>
        <w:t xml:space="preserve">this </w:t>
      </w:r>
      <w:r w:rsidR="00B1363D" w:rsidRPr="00604303">
        <w:rPr>
          <w:rFonts w:asciiTheme="minorHAnsi" w:hAnsiTheme="minorHAnsi"/>
          <w:sz w:val="21"/>
          <w:szCs w:val="21"/>
          <w:lang w:eastAsia="ja-JP"/>
        </w:rPr>
        <w:t>unique industry</w:t>
      </w:r>
      <w:r w:rsidR="000E2057">
        <w:rPr>
          <w:rFonts w:asciiTheme="minorHAnsi" w:hAnsiTheme="minorHAnsi"/>
          <w:sz w:val="21"/>
          <w:szCs w:val="21"/>
          <w:lang w:eastAsia="ja-JP"/>
        </w:rPr>
        <w:t>.</w:t>
      </w:r>
    </w:p>
    <w:sectPr w:rsidR="004A4BD6" w:rsidRPr="004A4BD6" w:rsidSect="001B30D8">
      <w:type w:val="continuous"/>
      <w:pgSz w:w="11906" w:h="16838"/>
      <w:pgMar w:top="397" w:right="737" w:bottom="397" w:left="737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F609" w14:textId="77777777" w:rsidR="003A6653" w:rsidRDefault="003A6653">
      <w:r>
        <w:separator/>
      </w:r>
    </w:p>
  </w:endnote>
  <w:endnote w:type="continuationSeparator" w:id="0">
    <w:p w14:paraId="6D2D7087" w14:textId="77777777" w:rsidR="003A6653" w:rsidRDefault="003A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228F" w14:textId="1F3D558A" w:rsidR="006015C7" w:rsidRDefault="00E91B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F0750B3" wp14:editId="4141CB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60425265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EC8CE" w14:textId="6FFA4EC4" w:rsidR="00E91B09" w:rsidRPr="00E91B09" w:rsidRDefault="00E91B09" w:rsidP="00E91B0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1B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750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ANwsm/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38CEC8CE" w14:textId="6FFA4EC4" w:rsidR="00E91B09" w:rsidRPr="00E91B09" w:rsidRDefault="00E91B09" w:rsidP="00E91B0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91B0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50B2" w14:textId="2FF9029B" w:rsidR="006015C7" w:rsidRDefault="00E91B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EE5C899" wp14:editId="1599DBF2">
              <wp:simplePos x="466725" y="10287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974377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4DACD" w14:textId="16FAC357" w:rsidR="00E91B09" w:rsidRPr="00E91B09" w:rsidRDefault="00E91B09" w:rsidP="00E91B0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1B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5C8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uC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" filled="f" stroked="f">
              <v:textbox style="mso-fit-shape-to-text:t" inset="0,0,0,15pt">
                <w:txbxContent>
                  <w:p w14:paraId="4D74DACD" w14:textId="16FAC357" w:rsidR="00E91B09" w:rsidRPr="00E91B09" w:rsidRDefault="00E91B09" w:rsidP="00E91B0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91B0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E095" w14:textId="62FFB91A" w:rsidR="006015C7" w:rsidRDefault="00E91B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76CF470" wp14:editId="390F2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52755"/>
              <wp:effectExtent l="0" t="0" r="6350" b="0"/>
              <wp:wrapNone/>
              <wp:docPr id="123480307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E12F9" w14:textId="64EAA981" w:rsidR="00E91B09" w:rsidRPr="00E91B09" w:rsidRDefault="00E91B09" w:rsidP="00E91B0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1B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CF47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" filled="f" stroked="f">
              <v:textbox style="mso-fit-shape-to-text:t" inset="0,0,0,15pt">
                <w:txbxContent>
                  <w:p w14:paraId="26BE12F9" w14:textId="64EAA981" w:rsidR="00E91B09" w:rsidRPr="00E91B09" w:rsidRDefault="00E91B09" w:rsidP="00E91B0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91B0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2B99" w14:textId="77777777" w:rsidR="003A6653" w:rsidRDefault="003A6653">
      <w:r>
        <w:separator/>
      </w:r>
    </w:p>
  </w:footnote>
  <w:footnote w:type="continuationSeparator" w:id="0">
    <w:p w14:paraId="7342D3E0" w14:textId="77777777" w:rsidR="003A6653" w:rsidRDefault="003A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184F" w14:textId="1C0D8FE4" w:rsidR="006015C7" w:rsidRDefault="00E91B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55DD38" wp14:editId="7BACB7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4343612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A3DBC" w14:textId="260F125E" w:rsidR="00E91B09" w:rsidRPr="00E91B09" w:rsidRDefault="00E91B09" w:rsidP="00E91B0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1B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5DD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" filled="f" stroked="f">
              <v:textbox style="mso-fit-shape-to-text:t" inset="0,15pt,0,0">
                <w:txbxContent>
                  <w:p w14:paraId="28AA3DBC" w14:textId="260F125E" w:rsidR="00E91B09" w:rsidRPr="00E91B09" w:rsidRDefault="00E91B09" w:rsidP="00E91B0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91B0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6461" w14:textId="457B8F59" w:rsidR="00626E31" w:rsidRDefault="00E91B09" w:rsidP="00333165">
    <w:pPr>
      <w:pStyle w:val="Header"/>
      <w:spacing w:before="60" w:after="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372173" wp14:editId="6D142218">
              <wp:simplePos x="466725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41262542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722F0" w14:textId="1C2416CC" w:rsidR="00E91B09" w:rsidRPr="00E91B09" w:rsidRDefault="00E91B09" w:rsidP="00E91B0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1B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721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9N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" filled="f" stroked="f">
              <v:textbox style="mso-fit-shape-to-text:t" inset="0,15pt,0,0">
                <w:txbxContent>
                  <w:p w14:paraId="179722F0" w14:textId="1C2416CC" w:rsidR="00E91B09" w:rsidRPr="00E91B09" w:rsidRDefault="00E91B09" w:rsidP="00E91B0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91B0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4BD6">
      <w:rPr>
        <w:noProof/>
      </w:rPr>
      <w:drawing>
        <wp:inline distT="0" distB="0" distL="0" distR="0" wp14:anchorId="0C9F9932" wp14:editId="01C719C5">
          <wp:extent cx="1989844" cy="900000"/>
          <wp:effectExtent l="0" t="0" r="0" b="0"/>
          <wp:docPr id="3" name="Picture 3" descr="Animal Health Committ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nimal Health Committe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844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FD08AC" w14:textId="4A52334B" w:rsidR="006015C7" w:rsidRPr="008E2482" w:rsidRDefault="006015C7" w:rsidP="00333165">
    <w:pPr>
      <w:pStyle w:val="Header"/>
      <w:tabs>
        <w:tab w:val="clear" w:pos="9026"/>
        <w:tab w:val="left" w:pos="3742"/>
        <w:tab w:val="right" w:pos="6663"/>
      </w:tabs>
      <w:spacing w:before="60"/>
      <w:rPr>
        <w:lang w:val="fr-CI"/>
      </w:rPr>
    </w:pPr>
    <w:r>
      <w:rPr>
        <w:rFonts w:asciiTheme="minorHAnsi" w:hAnsiTheme="minorHAnsi"/>
        <w:sz w:val="18"/>
        <w:szCs w:val="18"/>
        <w:lang w:eastAsia="ja-JP"/>
      </w:rPr>
      <w:tab/>
    </w:r>
    <w:r w:rsidRPr="008E2482">
      <w:rPr>
        <w:rFonts w:asciiTheme="minorHAnsi" w:hAnsiTheme="minorHAnsi"/>
        <w:sz w:val="18"/>
        <w:szCs w:val="18"/>
        <w:lang w:val="fr-CI" w:eastAsia="ja-JP"/>
      </w:rPr>
      <w:t>ahc@</w:t>
    </w:r>
    <w:r w:rsidR="0031377E" w:rsidRPr="008E2482">
      <w:rPr>
        <w:rFonts w:asciiTheme="minorHAnsi" w:hAnsiTheme="minorHAnsi"/>
        <w:sz w:val="18"/>
        <w:szCs w:val="18"/>
        <w:lang w:val="fr-CI" w:eastAsia="ja-JP"/>
      </w:rPr>
      <w:t>aff</w:t>
    </w:r>
    <w:r w:rsidRPr="008E2482">
      <w:rPr>
        <w:rFonts w:asciiTheme="minorHAnsi" w:hAnsiTheme="minorHAnsi"/>
        <w:sz w:val="18"/>
        <w:szCs w:val="18"/>
        <w:lang w:val="fr-CI" w:eastAsia="ja-JP"/>
      </w:rPr>
      <w:t>.gov.au</w:t>
    </w:r>
    <w:r w:rsidRPr="008E2482">
      <w:rPr>
        <w:rStyle w:val="Hyperlink"/>
        <w:rFonts w:asciiTheme="minorHAnsi" w:hAnsiTheme="minorHAnsi"/>
        <w:color w:val="auto"/>
        <w:sz w:val="18"/>
        <w:szCs w:val="18"/>
        <w:u w:val="none"/>
        <w:lang w:val="fr-CI" w:eastAsia="ja-JP"/>
      </w:rPr>
      <w:tab/>
    </w:r>
    <w:r w:rsidRPr="008E2482">
      <w:rPr>
        <w:rFonts w:asciiTheme="minorHAnsi" w:hAnsiTheme="minorHAnsi"/>
        <w:sz w:val="18"/>
        <w:szCs w:val="18"/>
        <w:lang w:val="fr-CI" w:eastAsia="ja-JP"/>
      </w:rPr>
      <w:t>02 6272 5830</w:t>
    </w:r>
  </w:p>
  <w:p w14:paraId="2DF1B821" w14:textId="77777777" w:rsidR="004A4BD6" w:rsidRPr="008E2482" w:rsidRDefault="004A4BD6" w:rsidP="004A4BD6">
    <w:pPr>
      <w:pStyle w:val="Header"/>
      <w:jc w:val="center"/>
      <w:rPr>
        <w:lang w:val="fr-CI"/>
      </w:rPr>
    </w:pPr>
  </w:p>
  <w:p w14:paraId="2D318A21" w14:textId="59EB9B4F" w:rsidR="004074CE" w:rsidRPr="008E2482" w:rsidRDefault="00D92316" w:rsidP="004074CE">
    <w:pPr>
      <w:pStyle w:val="Header"/>
      <w:jc w:val="center"/>
      <w:rPr>
        <w:b/>
        <w:color w:val="5F497A" w:themeColor="accent4" w:themeShade="BF"/>
        <w:sz w:val="28"/>
        <w:szCs w:val="28"/>
        <w:lang w:val="fr-CI"/>
      </w:rPr>
    </w:pPr>
    <w:r w:rsidRPr="008E2482">
      <w:rPr>
        <w:b/>
        <w:color w:val="5F497A" w:themeColor="accent4" w:themeShade="BF"/>
        <w:sz w:val="28"/>
        <w:szCs w:val="28"/>
        <w:lang w:val="fr-CI"/>
      </w:rPr>
      <w:t>AHC</w:t>
    </w:r>
    <w:r w:rsidR="004A4BD6" w:rsidRPr="008E2482">
      <w:rPr>
        <w:b/>
        <w:color w:val="5F497A" w:themeColor="accent4" w:themeShade="BF"/>
        <w:sz w:val="28"/>
        <w:szCs w:val="28"/>
        <w:lang w:val="fr-CI"/>
      </w:rPr>
      <w:t xml:space="preserve"> </w:t>
    </w:r>
    <w:r w:rsidR="00A06906" w:rsidRPr="008E2482">
      <w:rPr>
        <w:b/>
        <w:color w:val="5F497A" w:themeColor="accent4" w:themeShade="BF"/>
        <w:sz w:val="28"/>
        <w:szCs w:val="28"/>
        <w:lang w:val="fr-CI"/>
      </w:rPr>
      <w:t>COMMUNIQUÉ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59D2" w14:textId="1EB414E1" w:rsidR="006015C7" w:rsidRDefault="00E91B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91BFD8" wp14:editId="4D22B3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208743613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B8DC8" w14:textId="756B2CB0" w:rsidR="00E91B09" w:rsidRPr="00E91B09" w:rsidRDefault="00E91B09" w:rsidP="00E91B09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91B0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1BF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" filled="f" stroked="f">
              <v:textbox style="mso-fit-shape-to-text:t" inset="0,15pt,0,0">
                <w:txbxContent>
                  <w:p w14:paraId="69AB8DC8" w14:textId="756B2CB0" w:rsidR="00E91B09" w:rsidRPr="00E91B09" w:rsidRDefault="00E91B09" w:rsidP="00E91B09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91B0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9104126">
    <w:abstractNumId w:val="12"/>
  </w:num>
  <w:num w:numId="2" w16cid:durableId="449587416">
    <w:abstractNumId w:val="11"/>
  </w:num>
  <w:num w:numId="3" w16cid:durableId="1571303022">
    <w:abstractNumId w:val="5"/>
  </w:num>
  <w:num w:numId="4" w16cid:durableId="1342469562">
    <w:abstractNumId w:val="6"/>
  </w:num>
  <w:num w:numId="5" w16cid:durableId="1918660991">
    <w:abstractNumId w:val="3"/>
  </w:num>
  <w:num w:numId="6" w16cid:durableId="1151598676">
    <w:abstractNumId w:val="8"/>
  </w:num>
  <w:num w:numId="7" w16cid:durableId="42684150">
    <w:abstractNumId w:val="15"/>
  </w:num>
  <w:num w:numId="8" w16cid:durableId="1196115634">
    <w:abstractNumId w:val="9"/>
  </w:num>
  <w:num w:numId="9" w16cid:durableId="1557427717">
    <w:abstractNumId w:val="13"/>
  </w:num>
  <w:num w:numId="10" w16cid:durableId="1067917427">
    <w:abstractNumId w:val="7"/>
  </w:num>
  <w:num w:numId="11" w16cid:durableId="875460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2328529">
    <w:abstractNumId w:val="10"/>
  </w:num>
  <w:num w:numId="13" w16cid:durableId="680086393">
    <w:abstractNumId w:val="14"/>
  </w:num>
  <w:num w:numId="14" w16cid:durableId="1770463546">
    <w:abstractNumId w:val="2"/>
  </w:num>
  <w:num w:numId="15" w16cid:durableId="1419399914">
    <w:abstractNumId w:val="1"/>
  </w:num>
  <w:num w:numId="16" w16cid:durableId="1821069273">
    <w:abstractNumId w:val="0"/>
  </w:num>
  <w:num w:numId="17" w16cid:durableId="33870356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D6"/>
    <w:rsid w:val="0001191F"/>
    <w:rsid w:val="00022655"/>
    <w:rsid w:val="00024FB1"/>
    <w:rsid w:val="00026BD9"/>
    <w:rsid w:val="00030E55"/>
    <w:rsid w:val="00032CE0"/>
    <w:rsid w:val="0003482F"/>
    <w:rsid w:val="00036E40"/>
    <w:rsid w:val="00041029"/>
    <w:rsid w:val="00041D58"/>
    <w:rsid w:val="00043B8C"/>
    <w:rsid w:val="00044F61"/>
    <w:rsid w:val="0004631A"/>
    <w:rsid w:val="0005297C"/>
    <w:rsid w:val="000548A0"/>
    <w:rsid w:val="000561B3"/>
    <w:rsid w:val="00057AFA"/>
    <w:rsid w:val="00057B2C"/>
    <w:rsid w:val="0006018C"/>
    <w:rsid w:val="00063412"/>
    <w:rsid w:val="0006488E"/>
    <w:rsid w:val="000649BD"/>
    <w:rsid w:val="000737BC"/>
    <w:rsid w:val="00073C20"/>
    <w:rsid w:val="00074FB4"/>
    <w:rsid w:val="0008137F"/>
    <w:rsid w:val="00086448"/>
    <w:rsid w:val="00093875"/>
    <w:rsid w:val="000A49BC"/>
    <w:rsid w:val="000A7B95"/>
    <w:rsid w:val="000B39EF"/>
    <w:rsid w:val="000C4686"/>
    <w:rsid w:val="000D4F6A"/>
    <w:rsid w:val="000E2057"/>
    <w:rsid w:val="000E25CC"/>
    <w:rsid w:val="000E3170"/>
    <w:rsid w:val="000F23B1"/>
    <w:rsid w:val="00104B92"/>
    <w:rsid w:val="00107263"/>
    <w:rsid w:val="001074D8"/>
    <w:rsid w:val="00110121"/>
    <w:rsid w:val="00111786"/>
    <w:rsid w:val="00111E5A"/>
    <w:rsid w:val="00112246"/>
    <w:rsid w:val="00127B1D"/>
    <w:rsid w:val="0013099D"/>
    <w:rsid w:val="0013756D"/>
    <w:rsid w:val="001406B0"/>
    <w:rsid w:val="00152CD3"/>
    <w:rsid w:val="00152EA0"/>
    <w:rsid w:val="001620D0"/>
    <w:rsid w:val="00164B70"/>
    <w:rsid w:val="00184BC6"/>
    <w:rsid w:val="001928B6"/>
    <w:rsid w:val="00196964"/>
    <w:rsid w:val="00196CA6"/>
    <w:rsid w:val="001A19E3"/>
    <w:rsid w:val="001A6F42"/>
    <w:rsid w:val="001B30D8"/>
    <w:rsid w:val="001C1A16"/>
    <w:rsid w:val="001C48C8"/>
    <w:rsid w:val="001D2FB2"/>
    <w:rsid w:val="001E34EA"/>
    <w:rsid w:val="001F5C40"/>
    <w:rsid w:val="002001D1"/>
    <w:rsid w:val="002033DF"/>
    <w:rsid w:val="0020542A"/>
    <w:rsid w:val="002173B4"/>
    <w:rsid w:val="00217F79"/>
    <w:rsid w:val="002306CC"/>
    <w:rsid w:val="00233731"/>
    <w:rsid w:val="0025529C"/>
    <w:rsid w:val="00263D08"/>
    <w:rsid w:val="00265A98"/>
    <w:rsid w:val="00274F76"/>
    <w:rsid w:val="002825C5"/>
    <w:rsid w:val="00287FAB"/>
    <w:rsid w:val="002922C6"/>
    <w:rsid w:val="002A15FA"/>
    <w:rsid w:val="002A191B"/>
    <w:rsid w:val="002B470B"/>
    <w:rsid w:val="002B694F"/>
    <w:rsid w:val="002B6CC9"/>
    <w:rsid w:val="002B7211"/>
    <w:rsid w:val="002D4BDF"/>
    <w:rsid w:val="002D557D"/>
    <w:rsid w:val="002E1FD3"/>
    <w:rsid w:val="002E3F2E"/>
    <w:rsid w:val="002E4362"/>
    <w:rsid w:val="002F3A0B"/>
    <w:rsid w:val="00303655"/>
    <w:rsid w:val="0031377E"/>
    <w:rsid w:val="0031500D"/>
    <w:rsid w:val="00317708"/>
    <w:rsid w:val="003315CB"/>
    <w:rsid w:val="00333165"/>
    <w:rsid w:val="003351F5"/>
    <w:rsid w:val="00341532"/>
    <w:rsid w:val="00341B14"/>
    <w:rsid w:val="003441F1"/>
    <w:rsid w:val="0035140C"/>
    <w:rsid w:val="0035546B"/>
    <w:rsid w:val="003573DB"/>
    <w:rsid w:val="003617A1"/>
    <w:rsid w:val="00361ED0"/>
    <w:rsid w:val="003816E1"/>
    <w:rsid w:val="00391A0C"/>
    <w:rsid w:val="003935C8"/>
    <w:rsid w:val="00397B6E"/>
    <w:rsid w:val="003A29A7"/>
    <w:rsid w:val="003A6653"/>
    <w:rsid w:val="003A6754"/>
    <w:rsid w:val="003C2EFF"/>
    <w:rsid w:val="003C39A9"/>
    <w:rsid w:val="003D1574"/>
    <w:rsid w:val="003D1CE1"/>
    <w:rsid w:val="003E52FA"/>
    <w:rsid w:val="003E716D"/>
    <w:rsid w:val="003F52AD"/>
    <w:rsid w:val="004029B7"/>
    <w:rsid w:val="004029D7"/>
    <w:rsid w:val="00402CBC"/>
    <w:rsid w:val="00406836"/>
    <w:rsid w:val="00406CCE"/>
    <w:rsid w:val="004074CE"/>
    <w:rsid w:val="00412D8F"/>
    <w:rsid w:val="004133AE"/>
    <w:rsid w:val="0042514D"/>
    <w:rsid w:val="00426C91"/>
    <w:rsid w:val="00434ADA"/>
    <w:rsid w:val="00445FC0"/>
    <w:rsid w:val="00446841"/>
    <w:rsid w:val="00451722"/>
    <w:rsid w:val="00452FA6"/>
    <w:rsid w:val="00461807"/>
    <w:rsid w:val="00466FAC"/>
    <w:rsid w:val="004737E1"/>
    <w:rsid w:val="00474E1B"/>
    <w:rsid w:val="00490F2D"/>
    <w:rsid w:val="00493233"/>
    <w:rsid w:val="00495F2E"/>
    <w:rsid w:val="00496252"/>
    <w:rsid w:val="004A0676"/>
    <w:rsid w:val="004A4BD6"/>
    <w:rsid w:val="004A65A1"/>
    <w:rsid w:val="004B4535"/>
    <w:rsid w:val="004D051B"/>
    <w:rsid w:val="004D2B66"/>
    <w:rsid w:val="004D2F27"/>
    <w:rsid w:val="004D5579"/>
    <w:rsid w:val="004D5D6C"/>
    <w:rsid w:val="004E65F6"/>
    <w:rsid w:val="004F253A"/>
    <w:rsid w:val="004F4D68"/>
    <w:rsid w:val="004F6A19"/>
    <w:rsid w:val="005064CF"/>
    <w:rsid w:val="0051044B"/>
    <w:rsid w:val="00514267"/>
    <w:rsid w:val="0051523E"/>
    <w:rsid w:val="00517414"/>
    <w:rsid w:val="00520FFA"/>
    <w:rsid w:val="00527A94"/>
    <w:rsid w:val="00530048"/>
    <w:rsid w:val="005370D9"/>
    <w:rsid w:val="0054255F"/>
    <w:rsid w:val="005444D7"/>
    <w:rsid w:val="0054747E"/>
    <w:rsid w:val="005523BE"/>
    <w:rsid w:val="00553744"/>
    <w:rsid w:val="005573EF"/>
    <w:rsid w:val="00562118"/>
    <w:rsid w:val="005679EB"/>
    <w:rsid w:val="005709A4"/>
    <w:rsid w:val="00571C53"/>
    <w:rsid w:val="00573EFD"/>
    <w:rsid w:val="00580846"/>
    <w:rsid w:val="0058107D"/>
    <w:rsid w:val="0058381A"/>
    <w:rsid w:val="005A5FCB"/>
    <w:rsid w:val="005B1CE5"/>
    <w:rsid w:val="005B1D5E"/>
    <w:rsid w:val="005B1E1E"/>
    <w:rsid w:val="005C0BE0"/>
    <w:rsid w:val="005C3DB3"/>
    <w:rsid w:val="005D123F"/>
    <w:rsid w:val="005D7F84"/>
    <w:rsid w:val="005E4E4F"/>
    <w:rsid w:val="005F71EA"/>
    <w:rsid w:val="006015C7"/>
    <w:rsid w:val="0060239F"/>
    <w:rsid w:val="00604303"/>
    <w:rsid w:val="0061117B"/>
    <w:rsid w:val="00620EDA"/>
    <w:rsid w:val="00622ACC"/>
    <w:rsid w:val="00625338"/>
    <w:rsid w:val="00626747"/>
    <w:rsid w:val="00626E31"/>
    <w:rsid w:val="006357A9"/>
    <w:rsid w:val="00640F67"/>
    <w:rsid w:val="0064158E"/>
    <w:rsid w:val="00652146"/>
    <w:rsid w:val="006608A9"/>
    <w:rsid w:val="00663ABE"/>
    <w:rsid w:val="00663BE8"/>
    <w:rsid w:val="00682453"/>
    <w:rsid w:val="0068434D"/>
    <w:rsid w:val="006A4DA1"/>
    <w:rsid w:val="006B1D84"/>
    <w:rsid w:val="006B314E"/>
    <w:rsid w:val="006B38F0"/>
    <w:rsid w:val="006B7C4D"/>
    <w:rsid w:val="006C113B"/>
    <w:rsid w:val="006C2017"/>
    <w:rsid w:val="006C49CF"/>
    <w:rsid w:val="006C65E9"/>
    <w:rsid w:val="006D22C5"/>
    <w:rsid w:val="006D4469"/>
    <w:rsid w:val="006E7124"/>
    <w:rsid w:val="006E71B5"/>
    <w:rsid w:val="006F2673"/>
    <w:rsid w:val="006F3876"/>
    <w:rsid w:val="006F6826"/>
    <w:rsid w:val="00701737"/>
    <w:rsid w:val="007027DF"/>
    <w:rsid w:val="007120A3"/>
    <w:rsid w:val="007135C2"/>
    <w:rsid w:val="007167C8"/>
    <w:rsid w:val="00727CFA"/>
    <w:rsid w:val="0073085B"/>
    <w:rsid w:val="00731BF0"/>
    <w:rsid w:val="00732C67"/>
    <w:rsid w:val="00733AA3"/>
    <w:rsid w:val="00740D38"/>
    <w:rsid w:val="00751B20"/>
    <w:rsid w:val="00761EEA"/>
    <w:rsid w:val="00762774"/>
    <w:rsid w:val="007627A1"/>
    <w:rsid w:val="00762946"/>
    <w:rsid w:val="00765AC6"/>
    <w:rsid w:val="007672DD"/>
    <w:rsid w:val="00772F78"/>
    <w:rsid w:val="00777149"/>
    <w:rsid w:val="00786020"/>
    <w:rsid w:val="00793576"/>
    <w:rsid w:val="007A093E"/>
    <w:rsid w:val="007A1771"/>
    <w:rsid w:val="007A4275"/>
    <w:rsid w:val="007A4599"/>
    <w:rsid w:val="007A600D"/>
    <w:rsid w:val="007B283B"/>
    <w:rsid w:val="007B50CE"/>
    <w:rsid w:val="007B57EC"/>
    <w:rsid w:val="007B5E33"/>
    <w:rsid w:val="007C0705"/>
    <w:rsid w:val="007C17B1"/>
    <w:rsid w:val="007C18A7"/>
    <w:rsid w:val="007C2EA0"/>
    <w:rsid w:val="007C3831"/>
    <w:rsid w:val="007D689A"/>
    <w:rsid w:val="007E770B"/>
    <w:rsid w:val="007F7AC5"/>
    <w:rsid w:val="008174AF"/>
    <w:rsid w:val="00821AC2"/>
    <w:rsid w:val="0082401A"/>
    <w:rsid w:val="00827AA6"/>
    <w:rsid w:val="00833DB0"/>
    <w:rsid w:val="0084071B"/>
    <w:rsid w:val="00842158"/>
    <w:rsid w:val="008425BD"/>
    <w:rsid w:val="0084290F"/>
    <w:rsid w:val="0084598C"/>
    <w:rsid w:val="0084746E"/>
    <w:rsid w:val="00847E6F"/>
    <w:rsid w:val="00852DE9"/>
    <w:rsid w:val="008576C1"/>
    <w:rsid w:val="0086094A"/>
    <w:rsid w:val="00861878"/>
    <w:rsid w:val="008619A5"/>
    <w:rsid w:val="008632F5"/>
    <w:rsid w:val="00864200"/>
    <w:rsid w:val="00870BD4"/>
    <w:rsid w:val="008728AC"/>
    <w:rsid w:val="00875E23"/>
    <w:rsid w:val="00896E26"/>
    <w:rsid w:val="008B518C"/>
    <w:rsid w:val="008C2EB8"/>
    <w:rsid w:val="008D0D1E"/>
    <w:rsid w:val="008D20A5"/>
    <w:rsid w:val="008D4AB8"/>
    <w:rsid w:val="008D52AC"/>
    <w:rsid w:val="008E0974"/>
    <w:rsid w:val="008E2482"/>
    <w:rsid w:val="008E74F1"/>
    <w:rsid w:val="008F0E18"/>
    <w:rsid w:val="008F48A7"/>
    <w:rsid w:val="008F4F67"/>
    <w:rsid w:val="00905F94"/>
    <w:rsid w:val="009072A6"/>
    <w:rsid w:val="009079A8"/>
    <w:rsid w:val="0091139F"/>
    <w:rsid w:val="009118BF"/>
    <w:rsid w:val="009138C4"/>
    <w:rsid w:val="00920F21"/>
    <w:rsid w:val="00920F31"/>
    <w:rsid w:val="00921725"/>
    <w:rsid w:val="0092617B"/>
    <w:rsid w:val="00931925"/>
    <w:rsid w:val="0093702C"/>
    <w:rsid w:val="009434D3"/>
    <w:rsid w:val="0095113C"/>
    <w:rsid w:val="00951C57"/>
    <w:rsid w:val="00953DFC"/>
    <w:rsid w:val="0095408F"/>
    <w:rsid w:val="00954115"/>
    <w:rsid w:val="0095776E"/>
    <w:rsid w:val="00966400"/>
    <w:rsid w:val="009676EE"/>
    <w:rsid w:val="0097399C"/>
    <w:rsid w:val="009830C6"/>
    <w:rsid w:val="009830CD"/>
    <w:rsid w:val="00986A49"/>
    <w:rsid w:val="00990713"/>
    <w:rsid w:val="00993CAC"/>
    <w:rsid w:val="009A2F5C"/>
    <w:rsid w:val="009A398A"/>
    <w:rsid w:val="009A4A25"/>
    <w:rsid w:val="009B2B65"/>
    <w:rsid w:val="009B5DCB"/>
    <w:rsid w:val="009C06E0"/>
    <w:rsid w:val="009C2AAE"/>
    <w:rsid w:val="009C3561"/>
    <w:rsid w:val="009D0BA4"/>
    <w:rsid w:val="009D2FF4"/>
    <w:rsid w:val="009D4F7A"/>
    <w:rsid w:val="009E3E7B"/>
    <w:rsid w:val="009E45F8"/>
    <w:rsid w:val="009E5D67"/>
    <w:rsid w:val="009E7C3B"/>
    <w:rsid w:val="00A01392"/>
    <w:rsid w:val="00A02122"/>
    <w:rsid w:val="00A03E30"/>
    <w:rsid w:val="00A06906"/>
    <w:rsid w:val="00A07711"/>
    <w:rsid w:val="00A07D62"/>
    <w:rsid w:val="00A15D39"/>
    <w:rsid w:val="00A256EB"/>
    <w:rsid w:val="00A25DA5"/>
    <w:rsid w:val="00A340F5"/>
    <w:rsid w:val="00A37772"/>
    <w:rsid w:val="00A40502"/>
    <w:rsid w:val="00A4086F"/>
    <w:rsid w:val="00A432DD"/>
    <w:rsid w:val="00A44B3D"/>
    <w:rsid w:val="00A50611"/>
    <w:rsid w:val="00A6215D"/>
    <w:rsid w:val="00A63A7E"/>
    <w:rsid w:val="00A643F1"/>
    <w:rsid w:val="00A7665D"/>
    <w:rsid w:val="00A80A5C"/>
    <w:rsid w:val="00A81A51"/>
    <w:rsid w:val="00A83ECC"/>
    <w:rsid w:val="00A8422C"/>
    <w:rsid w:val="00A857B7"/>
    <w:rsid w:val="00AA10CE"/>
    <w:rsid w:val="00AA445C"/>
    <w:rsid w:val="00AA4B88"/>
    <w:rsid w:val="00AA6371"/>
    <w:rsid w:val="00AA7F0A"/>
    <w:rsid w:val="00AB3743"/>
    <w:rsid w:val="00AB3B11"/>
    <w:rsid w:val="00AC7F47"/>
    <w:rsid w:val="00AD2572"/>
    <w:rsid w:val="00AD2781"/>
    <w:rsid w:val="00AD4405"/>
    <w:rsid w:val="00AD69E3"/>
    <w:rsid w:val="00AD6C29"/>
    <w:rsid w:val="00AD6CD2"/>
    <w:rsid w:val="00AE5B5E"/>
    <w:rsid w:val="00AF1359"/>
    <w:rsid w:val="00AF1903"/>
    <w:rsid w:val="00AF66C1"/>
    <w:rsid w:val="00B00FFE"/>
    <w:rsid w:val="00B12D09"/>
    <w:rsid w:val="00B1363D"/>
    <w:rsid w:val="00B50C5F"/>
    <w:rsid w:val="00B57188"/>
    <w:rsid w:val="00B612C3"/>
    <w:rsid w:val="00B66062"/>
    <w:rsid w:val="00B67A5B"/>
    <w:rsid w:val="00B70B66"/>
    <w:rsid w:val="00B72CF3"/>
    <w:rsid w:val="00B77881"/>
    <w:rsid w:val="00B77FDA"/>
    <w:rsid w:val="00B91F18"/>
    <w:rsid w:val="00B97BE6"/>
    <w:rsid w:val="00BA0B70"/>
    <w:rsid w:val="00BB23D4"/>
    <w:rsid w:val="00BB2C46"/>
    <w:rsid w:val="00BD3E57"/>
    <w:rsid w:val="00BD5C88"/>
    <w:rsid w:val="00BD713C"/>
    <w:rsid w:val="00BE58EA"/>
    <w:rsid w:val="00BF4561"/>
    <w:rsid w:val="00C04273"/>
    <w:rsid w:val="00C04915"/>
    <w:rsid w:val="00C10CE9"/>
    <w:rsid w:val="00C25B18"/>
    <w:rsid w:val="00C26246"/>
    <w:rsid w:val="00C3039C"/>
    <w:rsid w:val="00C351D8"/>
    <w:rsid w:val="00C36F3B"/>
    <w:rsid w:val="00C40ABD"/>
    <w:rsid w:val="00C461FB"/>
    <w:rsid w:val="00C4785E"/>
    <w:rsid w:val="00C5193D"/>
    <w:rsid w:val="00C52AEC"/>
    <w:rsid w:val="00C54F75"/>
    <w:rsid w:val="00C62C59"/>
    <w:rsid w:val="00C657B3"/>
    <w:rsid w:val="00C6669A"/>
    <w:rsid w:val="00C70FDD"/>
    <w:rsid w:val="00C73021"/>
    <w:rsid w:val="00C750B4"/>
    <w:rsid w:val="00C77D05"/>
    <w:rsid w:val="00C814A5"/>
    <w:rsid w:val="00C82623"/>
    <w:rsid w:val="00C86640"/>
    <w:rsid w:val="00C90159"/>
    <w:rsid w:val="00C94680"/>
    <w:rsid w:val="00CB03A9"/>
    <w:rsid w:val="00CB10DF"/>
    <w:rsid w:val="00CB36B5"/>
    <w:rsid w:val="00CD2EF3"/>
    <w:rsid w:val="00CD6DEA"/>
    <w:rsid w:val="00CE6257"/>
    <w:rsid w:val="00CE69F3"/>
    <w:rsid w:val="00CE7C8F"/>
    <w:rsid w:val="00CF0159"/>
    <w:rsid w:val="00CF5EA8"/>
    <w:rsid w:val="00D013AA"/>
    <w:rsid w:val="00D03D0B"/>
    <w:rsid w:val="00D10B3F"/>
    <w:rsid w:val="00D1221D"/>
    <w:rsid w:val="00D12522"/>
    <w:rsid w:val="00D126BD"/>
    <w:rsid w:val="00D12D80"/>
    <w:rsid w:val="00D14CFA"/>
    <w:rsid w:val="00D169AE"/>
    <w:rsid w:val="00D16C13"/>
    <w:rsid w:val="00D2414D"/>
    <w:rsid w:val="00D25009"/>
    <w:rsid w:val="00D266D9"/>
    <w:rsid w:val="00D44EB2"/>
    <w:rsid w:val="00D469EF"/>
    <w:rsid w:val="00D50839"/>
    <w:rsid w:val="00D5472E"/>
    <w:rsid w:val="00D6017D"/>
    <w:rsid w:val="00D61810"/>
    <w:rsid w:val="00D61D0F"/>
    <w:rsid w:val="00D67F3F"/>
    <w:rsid w:val="00D7226A"/>
    <w:rsid w:val="00D8045D"/>
    <w:rsid w:val="00D82E30"/>
    <w:rsid w:val="00D86B71"/>
    <w:rsid w:val="00D871A5"/>
    <w:rsid w:val="00D92098"/>
    <w:rsid w:val="00D92316"/>
    <w:rsid w:val="00D929B5"/>
    <w:rsid w:val="00D967E0"/>
    <w:rsid w:val="00DA6161"/>
    <w:rsid w:val="00DA749B"/>
    <w:rsid w:val="00DB368D"/>
    <w:rsid w:val="00DB7207"/>
    <w:rsid w:val="00DD0266"/>
    <w:rsid w:val="00DE6443"/>
    <w:rsid w:val="00DE72B6"/>
    <w:rsid w:val="00DF0E01"/>
    <w:rsid w:val="00E020B1"/>
    <w:rsid w:val="00E11D0E"/>
    <w:rsid w:val="00E11D6E"/>
    <w:rsid w:val="00E15F83"/>
    <w:rsid w:val="00E16C29"/>
    <w:rsid w:val="00E219E9"/>
    <w:rsid w:val="00E22CA5"/>
    <w:rsid w:val="00E242FF"/>
    <w:rsid w:val="00E2537F"/>
    <w:rsid w:val="00E3214D"/>
    <w:rsid w:val="00E401FF"/>
    <w:rsid w:val="00E4061A"/>
    <w:rsid w:val="00E5071F"/>
    <w:rsid w:val="00E50A79"/>
    <w:rsid w:val="00E52098"/>
    <w:rsid w:val="00E536A5"/>
    <w:rsid w:val="00E54F1A"/>
    <w:rsid w:val="00E61A61"/>
    <w:rsid w:val="00E623DE"/>
    <w:rsid w:val="00E62F17"/>
    <w:rsid w:val="00E62F8A"/>
    <w:rsid w:val="00E63716"/>
    <w:rsid w:val="00E771DD"/>
    <w:rsid w:val="00E80CD6"/>
    <w:rsid w:val="00E82FEB"/>
    <w:rsid w:val="00E83FC6"/>
    <w:rsid w:val="00E84FA2"/>
    <w:rsid w:val="00E85007"/>
    <w:rsid w:val="00E91016"/>
    <w:rsid w:val="00E91B09"/>
    <w:rsid w:val="00E946A2"/>
    <w:rsid w:val="00EA18F8"/>
    <w:rsid w:val="00EA6DF4"/>
    <w:rsid w:val="00EB211E"/>
    <w:rsid w:val="00EB4C11"/>
    <w:rsid w:val="00EB4DA1"/>
    <w:rsid w:val="00EB771C"/>
    <w:rsid w:val="00EC2525"/>
    <w:rsid w:val="00EC340D"/>
    <w:rsid w:val="00ED0FB5"/>
    <w:rsid w:val="00ED12A8"/>
    <w:rsid w:val="00ED5EDE"/>
    <w:rsid w:val="00EF5328"/>
    <w:rsid w:val="00EF5BC7"/>
    <w:rsid w:val="00EF757A"/>
    <w:rsid w:val="00F06AD5"/>
    <w:rsid w:val="00F15C2D"/>
    <w:rsid w:val="00F16780"/>
    <w:rsid w:val="00F23789"/>
    <w:rsid w:val="00F26472"/>
    <w:rsid w:val="00F271D1"/>
    <w:rsid w:val="00F27225"/>
    <w:rsid w:val="00F36F26"/>
    <w:rsid w:val="00F46A6B"/>
    <w:rsid w:val="00F61040"/>
    <w:rsid w:val="00F637EB"/>
    <w:rsid w:val="00F67B9E"/>
    <w:rsid w:val="00F70D58"/>
    <w:rsid w:val="00F7322C"/>
    <w:rsid w:val="00F744EB"/>
    <w:rsid w:val="00F74DC3"/>
    <w:rsid w:val="00F80D07"/>
    <w:rsid w:val="00F81330"/>
    <w:rsid w:val="00F87448"/>
    <w:rsid w:val="00F87C71"/>
    <w:rsid w:val="00F95963"/>
    <w:rsid w:val="00FB0703"/>
    <w:rsid w:val="00FC1636"/>
    <w:rsid w:val="00FC5F0A"/>
    <w:rsid w:val="00FD5538"/>
    <w:rsid w:val="00FE0738"/>
    <w:rsid w:val="00FE2FDD"/>
    <w:rsid w:val="00FF033E"/>
    <w:rsid w:val="00FF19C0"/>
    <w:rsid w:val="00FF2522"/>
    <w:rsid w:val="00FF5A59"/>
    <w:rsid w:val="039B6A7C"/>
    <w:rsid w:val="052C95D7"/>
    <w:rsid w:val="056FCCEE"/>
    <w:rsid w:val="06096102"/>
    <w:rsid w:val="072B9296"/>
    <w:rsid w:val="0847359F"/>
    <w:rsid w:val="0D7A43AC"/>
    <w:rsid w:val="10D16BCF"/>
    <w:rsid w:val="159649E2"/>
    <w:rsid w:val="18371781"/>
    <w:rsid w:val="18CC8747"/>
    <w:rsid w:val="1DBBDAB6"/>
    <w:rsid w:val="2066D391"/>
    <w:rsid w:val="212E4BC7"/>
    <w:rsid w:val="262DA28B"/>
    <w:rsid w:val="2818A2CB"/>
    <w:rsid w:val="2820E4E8"/>
    <w:rsid w:val="29689410"/>
    <w:rsid w:val="2B118AA3"/>
    <w:rsid w:val="303D32FD"/>
    <w:rsid w:val="339892E3"/>
    <w:rsid w:val="358B8B17"/>
    <w:rsid w:val="38181AD3"/>
    <w:rsid w:val="3A02D8B9"/>
    <w:rsid w:val="3F555013"/>
    <w:rsid w:val="422B1EE2"/>
    <w:rsid w:val="464AA2F6"/>
    <w:rsid w:val="48D50149"/>
    <w:rsid w:val="5371BC3E"/>
    <w:rsid w:val="54489E1C"/>
    <w:rsid w:val="599EDE5B"/>
    <w:rsid w:val="59E4123F"/>
    <w:rsid w:val="5E2E8141"/>
    <w:rsid w:val="60C457FA"/>
    <w:rsid w:val="6703D593"/>
    <w:rsid w:val="67BE28AD"/>
    <w:rsid w:val="6910880F"/>
    <w:rsid w:val="6ADA7EFF"/>
    <w:rsid w:val="6B2C6D05"/>
    <w:rsid w:val="6B5E29C8"/>
    <w:rsid w:val="6C86F66A"/>
    <w:rsid w:val="7198912E"/>
    <w:rsid w:val="75A6D20A"/>
    <w:rsid w:val="7A2BDEA8"/>
    <w:rsid w:val="7AE77235"/>
    <w:rsid w:val="7B28068D"/>
    <w:rsid w:val="7C05B294"/>
    <w:rsid w:val="7DB2CC91"/>
    <w:rsid w:val="7DD1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ED2F9"/>
  <w15:chartTrackingRefBased/>
  <w15:docId w15:val="{7495F51F-D91D-4869-B394-89B817E4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51894E-6C33-4475-AC51-976D9D0C5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5CB5B-5B63-471D-88C1-3AFF0936C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686CB-A3BE-4E82-9A24-0B9A94917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A8A45-7FB9-47DD-AD6F-88E4E2565110}">
  <ds:schemaRefs>
    <ds:schemaRef ds:uri="81c01dc6-2c49-4730-b140-874c95cac37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c95b51c2-b2ac-4224-a5b5-069909057829"/>
    <ds:schemaRef ds:uri="http://purl.org/dc/elements/1.1/"/>
    <ds:schemaRef ds:uri="http://schemas.openxmlformats.org/package/2006/metadata/core-properties"/>
    <ds:schemaRef ds:uri="2b53c995-2120-4bc0-8922-c25044d37f6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Health Committee Meeting Communique -  March 2026</vt:lpstr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 Committee Meeting Communique -  March 2026</dc:title>
  <dc:subject/>
  <dc:creator>Department of Agriculture, Fisheries and Forestry</dc:creator>
  <cp:keywords/>
  <dc:description/>
  <cp:lastModifiedBy>Goggins, Fiona</cp:lastModifiedBy>
  <cp:revision>18</cp:revision>
  <cp:lastPrinted>2015-08-15T13:06:00Z</cp:lastPrinted>
  <dcterms:created xsi:type="dcterms:W3CDTF">2026-04-14T18:06:00Z</dcterms:created>
  <dcterms:modified xsi:type="dcterms:W3CDTF">2026-05-11T06:19:00Z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7c6bbf6a,557e9dd0,5432f413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49999982,240429f3,bc4a951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ediaServiceImageTags">
    <vt:lpwstr/>
  </property>
  <property fmtid="{D5CDD505-2E9C-101B-9397-08002B2CF9AE}" pid="9" name="ContentTypeId">
    <vt:lpwstr>0x0101008991DB94C8E2E14F9D69CDF9B52A3286</vt:lpwstr>
  </property>
  <property fmtid="{D5CDD505-2E9C-101B-9397-08002B2CF9AE}" pid="10" name="docLang">
    <vt:lpwstr>en</vt:lpwstr>
  </property>
  <property fmtid="{D5CDD505-2E9C-101B-9397-08002B2CF9AE}" pid="11" name="MSIP_Label_f4a82250-2714-4277-aff7-474caeccc9b7_Enabled">
    <vt:lpwstr>true</vt:lpwstr>
  </property>
  <property fmtid="{D5CDD505-2E9C-101B-9397-08002B2CF9AE}" pid="12" name="MSIP_Label_f4a82250-2714-4277-aff7-474caeccc9b7_SetDate">
    <vt:lpwstr>2026-04-09T21:49:29Z</vt:lpwstr>
  </property>
  <property fmtid="{D5CDD505-2E9C-101B-9397-08002B2CF9AE}" pid="13" name="MSIP_Label_f4a82250-2714-4277-aff7-474caeccc9b7_Method">
    <vt:lpwstr>Privileged</vt:lpwstr>
  </property>
  <property fmtid="{D5CDD505-2E9C-101B-9397-08002B2CF9AE}" pid="14" name="MSIP_Label_f4a82250-2714-4277-aff7-474caeccc9b7_Name">
    <vt:lpwstr>Official</vt:lpwstr>
  </property>
  <property fmtid="{D5CDD505-2E9C-101B-9397-08002B2CF9AE}" pid="15" name="MSIP_Label_f4a82250-2714-4277-aff7-474caeccc9b7_SiteId">
    <vt:lpwstr>5367035c-39a5-4071-b959-4582bdca31b0</vt:lpwstr>
  </property>
  <property fmtid="{D5CDD505-2E9C-101B-9397-08002B2CF9AE}" pid="16" name="MSIP_Label_f4a82250-2714-4277-aff7-474caeccc9b7_ActionId">
    <vt:lpwstr>35b8c266-9fb9-4058-ac58-d3da07d82569</vt:lpwstr>
  </property>
  <property fmtid="{D5CDD505-2E9C-101B-9397-08002B2CF9AE}" pid="17" name="MSIP_Label_f4a82250-2714-4277-aff7-474caeccc9b7_ContentBits">
    <vt:lpwstr>3</vt:lpwstr>
  </property>
  <property fmtid="{D5CDD505-2E9C-101B-9397-08002B2CF9AE}" pid="18" name="MSIP_Label_f4a82250-2714-4277-aff7-474caeccc9b7_Tag">
    <vt:lpwstr>10, 0, 1, 1</vt:lpwstr>
  </property>
</Properties>
</file>