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ED72AAB" w14:textId="103E7442" w:rsidR="00A06906" w:rsidRDefault="004A4BD6" w:rsidP="00A06906">
      <w:pPr>
        <w:spacing w:before="60" w:after="60"/>
        <w:jc w:val="both"/>
        <w:rPr>
          <w:rFonts w:asciiTheme="minorHAnsi" w:hAnsiTheme="minorHAnsi"/>
          <w:lang w:eastAsia="ja-JP"/>
        </w:rPr>
      </w:pPr>
      <w:r w:rsidRPr="004A4BD6">
        <w:rPr>
          <w:rFonts w:asciiTheme="minorHAnsi" w:hAnsiTheme="minorHAnsi"/>
          <w:lang w:eastAsia="ja-JP"/>
        </w:rPr>
        <w:t xml:space="preserve">Animal Health Committee (AHC) provides veterinary leadership and technical expertise for Australia’s animal health systems. AHC includes the Australian, state and territory chief veterinary officers (CVOs), and the Australian </w:t>
      </w:r>
      <w:r w:rsidR="009830C6">
        <w:rPr>
          <w:rFonts w:asciiTheme="minorHAnsi" w:hAnsiTheme="minorHAnsi"/>
          <w:lang w:eastAsia="ja-JP"/>
        </w:rPr>
        <w:t>Centre for Disease Preparedness</w:t>
      </w:r>
      <w:r w:rsidRPr="004A4BD6">
        <w:rPr>
          <w:rFonts w:asciiTheme="minorHAnsi" w:hAnsiTheme="minorHAnsi"/>
          <w:lang w:eastAsia="ja-JP"/>
        </w:rPr>
        <w:t xml:space="preserve">; with Animal </w:t>
      </w:r>
      <w:r w:rsidRPr="00327111">
        <w:rPr>
          <w:rFonts w:asciiTheme="minorHAnsi" w:hAnsiTheme="minorHAnsi"/>
          <w:lang w:eastAsia="ja-JP"/>
        </w:rPr>
        <w:t>Health Australia and Wildlife Health Australia as observers. The committee reports to the National Biosec</w:t>
      </w:r>
      <w:r w:rsidR="004074CE" w:rsidRPr="00327111">
        <w:rPr>
          <w:rFonts w:asciiTheme="minorHAnsi" w:hAnsiTheme="minorHAnsi"/>
          <w:lang w:eastAsia="ja-JP"/>
        </w:rPr>
        <w:t>urity Committee</w:t>
      </w:r>
      <w:r w:rsidR="002303C8">
        <w:rPr>
          <w:rFonts w:asciiTheme="minorHAnsi" w:hAnsiTheme="minorHAnsi"/>
          <w:lang w:eastAsia="ja-JP"/>
        </w:rPr>
        <w:t xml:space="preserve"> (NBC)</w:t>
      </w:r>
      <w:r w:rsidR="004074CE" w:rsidRPr="00327111">
        <w:rPr>
          <w:rFonts w:asciiTheme="minorHAnsi" w:hAnsiTheme="minorHAnsi"/>
          <w:lang w:eastAsia="ja-JP"/>
        </w:rPr>
        <w:t>. This communiqué</w:t>
      </w:r>
      <w:r w:rsidRPr="00327111">
        <w:rPr>
          <w:rFonts w:asciiTheme="minorHAnsi" w:hAnsiTheme="minorHAnsi"/>
          <w:lang w:eastAsia="ja-JP"/>
        </w:rPr>
        <w:t xml:space="preserve"> covers the major topics discussed at </w:t>
      </w:r>
      <w:r w:rsidR="002303C8">
        <w:rPr>
          <w:rFonts w:asciiTheme="minorHAnsi" w:hAnsiTheme="minorHAnsi"/>
          <w:lang w:eastAsia="ja-JP"/>
        </w:rPr>
        <w:t xml:space="preserve">the AHC50 face-to-face meeting </w:t>
      </w:r>
      <w:r w:rsidRPr="00327111">
        <w:rPr>
          <w:rFonts w:asciiTheme="minorHAnsi" w:hAnsiTheme="minorHAnsi"/>
          <w:lang w:eastAsia="ja-JP"/>
        </w:rPr>
        <w:t xml:space="preserve">held </w:t>
      </w:r>
      <w:r w:rsidR="00327111" w:rsidRPr="00327111">
        <w:rPr>
          <w:rFonts w:asciiTheme="minorHAnsi" w:hAnsiTheme="minorHAnsi"/>
          <w:lang w:eastAsia="ja-JP"/>
        </w:rPr>
        <w:t>1-3 September</w:t>
      </w:r>
      <w:r w:rsidR="002303C8">
        <w:rPr>
          <w:rFonts w:asciiTheme="minorHAnsi" w:hAnsiTheme="minorHAnsi"/>
          <w:lang w:eastAsia="ja-JP"/>
        </w:rPr>
        <w:t xml:space="preserve"> 2026</w:t>
      </w:r>
      <w:r w:rsidR="00327111" w:rsidRPr="00327111">
        <w:rPr>
          <w:rFonts w:asciiTheme="minorHAnsi" w:hAnsiTheme="minorHAnsi"/>
          <w:lang w:eastAsia="ja-JP"/>
        </w:rPr>
        <w:t xml:space="preserve"> in Perth, Western Australia</w:t>
      </w:r>
      <w:r w:rsidR="002303C8">
        <w:rPr>
          <w:rFonts w:asciiTheme="minorHAnsi" w:hAnsiTheme="minorHAnsi"/>
          <w:lang w:eastAsia="ja-JP"/>
        </w:rPr>
        <w:t>.</w:t>
      </w:r>
      <w:r w:rsidR="00327111" w:rsidRPr="00327111">
        <w:rPr>
          <w:rFonts w:asciiTheme="minorHAnsi" w:hAnsiTheme="minorHAnsi"/>
          <w:lang w:eastAsia="ja-JP"/>
        </w:rPr>
        <w:t xml:space="preserve"> </w:t>
      </w:r>
    </w:p>
    <w:p w14:paraId="0F8CA52F" w14:textId="41ED57B7" w:rsidR="004A4BD6" w:rsidRDefault="00A06906" w:rsidP="004A4BD6">
      <w:pPr>
        <w:spacing w:before="60" w:after="60"/>
        <w:rPr>
          <w:rFonts w:asciiTheme="minorHAnsi" w:hAnsiTheme="minorHAnsi"/>
          <w:lang w:eastAsia="ja-JP"/>
        </w:rPr>
      </w:pPr>
      <w:r>
        <w:rPr>
          <w:rFonts w:asciiTheme="minorHAnsi" w:hAnsiTheme="minorHAnsi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59A799" wp14:editId="7CA6774F">
                <wp:simplePos x="0" y="0"/>
                <wp:positionH relativeFrom="column">
                  <wp:posOffset>-2343150</wp:posOffset>
                </wp:positionH>
                <wp:positionV relativeFrom="paragraph">
                  <wp:posOffset>48260</wp:posOffset>
                </wp:positionV>
                <wp:extent cx="10799445" cy="0"/>
                <wp:effectExtent l="38100" t="38100" r="59055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1BCEEB6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5pt,3.8pt" to="665.8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" strokecolor="#8064a2 [3207]" strokeweight="2pt">
                <v:shadow on="t" color="black" opacity="24903f" origin=",.5" offset="0,.55556mm"/>
              </v:line>
            </w:pict>
          </mc:Fallback>
        </mc:AlternateContent>
      </w:r>
    </w:p>
    <w:p w14:paraId="21A9C55B" w14:textId="77777777" w:rsidR="004A4BD6" w:rsidRDefault="004A4BD6" w:rsidP="004A4BD6">
      <w:pPr>
        <w:spacing w:before="60" w:after="60"/>
        <w:rPr>
          <w:rFonts w:asciiTheme="minorHAnsi" w:hAnsiTheme="minorHAnsi"/>
          <w:lang w:eastAsia="ja-JP"/>
        </w:rPr>
        <w:sectPr w:rsidR="004A4BD6" w:rsidSect="004074C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397" w:right="737" w:bottom="397" w:left="737" w:header="397" w:footer="397" w:gutter="0"/>
          <w:cols w:space="708"/>
          <w:docGrid w:linePitch="360"/>
        </w:sectPr>
      </w:pPr>
    </w:p>
    <w:p w14:paraId="19F16D04" w14:textId="4945F495" w:rsidR="00A4312F" w:rsidRPr="00A4312F" w:rsidRDefault="00271D6C" w:rsidP="00A44A91">
      <w:pPr>
        <w:spacing w:before="60" w:after="60"/>
        <w:rPr>
          <w:rFonts w:asciiTheme="minorHAnsi" w:hAnsiTheme="minorHAnsi"/>
          <w:lang w:eastAsia="ja-JP"/>
        </w:rPr>
      </w:pPr>
      <w:r w:rsidRPr="008726AF">
        <w:rPr>
          <w:rFonts w:asciiTheme="minorHAnsi" w:hAnsiTheme="minorHAnsi"/>
          <w:b/>
          <w:bCs/>
          <w:lang w:eastAsia="ja-JP"/>
        </w:rPr>
        <w:t>High Pathogenicity Avian Influenza</w:t>
      </w:r>
      <w:r>
        <w:rPr>
          <w:rFonts w:asciiTheme="minorHAnsi" w:hAnsiTheme="minorHAnsi"/>
          <w:b/>
          <w:bCs/>
          <w:lang w:eastAsia="ja-JP"/>
        </w:rPr>
        <w:t xml:space="preserve"> </w:t>
      </w:r>
      <w:r w:rsidRPr="008726AF">
        <w:rPr>
          <w:rFonts w:asciiTheme="minorHAnsi" w:hAnsiTheme="minorHAnsi"/>
          <w:b/>
          <w:bCs/>
          <w:lang w:eastAsia="ja-JP"/>
        </w:rPr>
        <w:t>(HPAI</w:t>
      </w:r>
      <w:r>
        <w:rPr>
          <w:rFonts w:asciiTheme="minorHAnsi" w:hAnsiTheme="minorHAnsi"/>
          <w:b/>
          <w:bCs/>
          <w:lang w:eastAsia="ja-JP"/>
        </w:rPr>
        <w:t>)</w:t>
      </w:r>
      <w:r w:rsidR="00B0262A" w:rsidRPr="00B0262A">
        <w:rPr>
          <w:rFonts w:asciiTheme="minorHAnsi" w:hAnsiTheme="minorHAnsi"/>
          <w:b/>
          <w:bCs/>
          <w:lang w:eastAsia="ja-JP"/>
        </w:rPr>
        <w:br/>
      </w:r>
      <w:r w:rsidR="00A44A91">
        <w:rPr>
          <w:rFonts w:asciiTheme="minorHAnsi" w:hAnsiTheme="minorHAnsi"/>
          <w:lang w:eastAsia="ja-JP"/>
        </w:rPr>
        <w:t>AHC m</w:t>
      </w:r>
      <w:r w:rsidR="00A4312F" w:rsidRPr="00A4312F">
        <w:rPr>
          <w:rFonts w:asciiTheme="minorHAnsi" w:hAnsiTheme="minorHAnsi"/>
          <w:lang w:eastAsia="ja-JP"/>
        </w:rPr>
        <w:t xml:space="preserve">embers and observers participated in a strategic workshop that explored international experiences </w:t>
      </w:r>
      <w:r w:rsidR="00A44A91">
        <w:rPr>
          <w:rFonts w:asciiTheme="minorHAnsi" w:hAnsiTheme="minorHAnsi"/>
          <w:lang w:eastAsia="ja-JP"/>
        </w:rPr>
        <w:t xml:space="preserve">in </w:t>
      </w:r>
      <w:r w:rsidR="00A4312F" w:rsidRPr="00A4312F">
        <w:rPr>
          <w:rFonts w:asciiTheme="minorHAnsi" w:hAnsiTheme="minorHAnsi"/>
          <w:lang w:eastAsia="ja-JP"/>
        </w:rPr>
        <w:t xml:space="preserve">managing HPAI and considered potential future scenarios for Australia. </w:t>
      </w:r>
      <w:r w:rsidR="00CF5DF2">
        <w:rPr>
          <w:rFonts w:asciiTheme="minorHAnsi" w:hAnsiTheme="minorHAnsi"/>
          <w:lang w:eastAsia="ja-JP"/>
        </w:rPr>
        <w:t xml:space="preserve">AHC committed to </w:t>
      </w:r>
      <w:r w:rsidR="008045E4">
        <w:rPr>
          <w:rFonts w:asciiTheme="minorHAnsi" w:hAnsiTheme="minorHAnsi"/>
          <w:lang w:eastAsia="ja-JP"/>
        </w:rPr>
        <w:t xml:space="preserve">working with poultry industries on </w:t>
      </w:r>
      <w:r w:rsidR="00A4312F" w:rsidRPr="00A4312F">
        <w:rPr>
          <w:rFonts w:asciiTheme="minorHAnsi" w:hAnsiTheme="minorHAnsi"/>
          <w:lang w:eastAsia="ja-JP"/>
        </w:rPr>
        <w:t xml:space="preserve">longer-term management </w:t>
      </w:r>
      <w:r w:rsidR="00F948C6">
        <w:rPr>
          <w:rFonts w:asciiTheme="minorHAnsi" w:hAnsiTheme="minorHAnsi"/>
          <w:lang w:eastAsia="ja-JP"/>
        </w:rPr>
        <w:t xml:space="preserve">approaches </w:t>
      </w:r>
      <w:r w:rsidR="00A4312F" w:rsidRPr="00A4312F">
        <w:rPr>
          <w:rFonts w:asciiTheme="minorHAnsi" w:hAnsiTheme="minorHAnsi"/>
          <w:lang w:eastAsia="ja-JP"/>
        </w:rPr>
        <w:t>and the capabilities, governance and</w:t>
      </w:r>
      <w:r w:rsidR="00907FC5">
        <w:rPr>
          <w:rFonts w:asciiTheme="minorHAnsi" w:hAnsiTheme="minorHAnsi"/>
          <w:lang w:eastAsia="ja-JP"/>
        </w:rPr>
        <w:t xml:space="preserve"> </w:t>
      </w:r>
      <w:r w:rsidR="00A4312F" w:rsidRPr="00A4312F">
        <w:rPr>
          <w:rFonts w:asciiTheme="minorHAnsi" w:hAnsiTheme="minorHAnsi"/>
          <w:lang w:eastAsia="ja-JP"/>
        </w:rPr>
        <w:t>policy settings that may be required to support them.</w:t>
      </w:r>
    </w:p>
    <w:p w14:paraId="6CE23C28" w14:textId="4244CEF9" w:rsidR="002A429E" w:rsidRDefault="001807F2" w:rsidP="002A429E">
      <w:pPr>
        <w:spacing w:before="60" w:after="60"/>
        <w:rPr>
          <w:rFonts w:asciiTheme="minorHAnsi" w:hAnsiTheme="minorHAnsi"/>
          <w:lang w:eastAsia="ja-JP"/>
        </w:rPr>
      </w:pPr>
      <w:r>
        <w:rPr>
          <w:rFonts w:asciiTheme="minorHAnsi" w:hAnsiTheme="minorHAnsi"/>
          <w:lang w:eastAsia="ja-JP"/>
        </w:rPr>
        <w:t>In addition, AHC</w:t>
      </w:r>
      <w:r w:rsidR="002A429E">
        <w:rPr>
          <w:rFonts w:asciiTheme="minorHAnsi" w:hAnsiTheme="minorHAnsi"/>
          <w:lang w:eastAsia="ja-JP"/>
        </w:rPr>
        <w:t>:</w:t>
      </w:r>
    </w:p>
    <w:p w14:paraId="4EAE8C1A" w14:textId="7DF8C129" w:rsidR="0062764F" w:rsidRPr="002A429E" w:rsidRDefault="0062764F" w:rsidP="0062764F">
      <w:pPr>
        <w:pStyle w:val="ListParagraph"/>
        <w:numPr>
          <w:ilvl w:val="0"/>
          <w:numId w:val="22"/>
        </w:numPr>
        <w:spacing w:before="60" w:after="60"/>
        <w:rPr>
          <w:rFonts w:asciiTheme="minorHAnsi" w:hAnsiTheme="minorHAnsi"/>
          <w:lang w:eastAsia="ja-JP"/>
        </w:rPr>
      </w:pPr>
      <w:r w:rsidRPr="002A429E">
        <w:rPr>
          <w:rFonts w:asciiTheme="minorHAnsi" w:hAnsiTheme="minorHAnsi"/>
          <w:lang w:eastAsia="ja-JP"/>
        </w:rPr>
        <w:t xml:space="preserve">approved </w:t>
      </w:r>
      <w:r w:rsidR="00F948C6">
        <w:rPr>
          <w:rFonts w:asciiTheme="minorHAnsi" w:hAnsiTheme="minorHAnsi"/>
          <w:lang w:eastAsia="ja-JP"/>
        </w:rPr>
        <w:t xml:space="preserve">a National Response Strategy for the management of H5 </w:t>
      </w:r>
      <w:r w:rsidRPr="002A429E">
        <w:rPr>
          <w:rFonts w:asciiTheme="minorHAnsi" w:hAnsiTheme="minorHAnsi"/>
          <w:lang w:eastAsia="ja-JP"/>
        </w:rPr>
        <w:t xml:space="preserve">HPAI in </w:t>
      </w:r>
      <w:r w:rsidR="00F948C6">
        <w:rPr>
          <w:rFonts w:asciiTheme="minorHAnsi" w:hAnsiTheme="minorHAnsi"/>
          <w:lang w:eastAsia="ja-JP"/>
        </w:rPr>
        <w:t>non-avian l</w:t>
      </w:r>
      <w:r w:rsidRPr="002A429E">
        <w:rPr>
          <w:rFonts w:asciiTheme="minorHAnsi" w:hAnsiTheme="minorHAnsi"/>
          <w:lang w:eastAsia="ja-JP"/>
        </w:rPr>
        <w:t xml:space="preserve">ivestock, which provides nationally agreed guidance to support decision-making and response activities should </w:t>
      </w:r>
      <w:r w:rsidR="00F15F49">
        <w:rPr>
          <w:rFonts w:asciiTheme="minorHAnsi" w:hAnsiTheme="minorHAnsi"/>
          <w:lang w:eastAsia="ja-JP"/>
        </w:rPr>
        <w:t xml:space="preserve">H5 </w:t>
      </w:r>
      <w:r w:rsidRPr="002A429E">
        <w:rPr>
          <w:rFonts w:asciiTheme="minorHAnsi" w:hAnsiTheme="minorHAnsi"/>
          <w:lang w:eastAsia="ja-JP"/>
        </w:rPr>
        <w:t>HPAI be detected in livestock species</w:t>
      </w:r>
      <w:r>
        <w:rPr>
          <w:rFonts w:asciiTheme="minorHAnsi" w:hAnsiTheme="minorHAnsi"/>
          <w:lang w:eastAsia="ja-JP"/>
        </w:rPr>
        <w:t xml:space="preserve">, </w:t>
      </w:r>
      <w:r w:rsidRPr="002A429E">
        <w:rPr>
          <w:rFonts w:asciiTheme="minorHAnsi" w:hAnsiTheme="minorHAnsi"/>
          <w:lang w:eastAsia="ja-JP"/>
        </w:rPr>
        <w:t xml:space="preserve"> </w:t>
      </w:r>
    </w:p>
    <w:p w14:paraId="56EC9741" w14:textId="68051A6B" w:rsidR="002A429E" w:rsidRPr="002A429E" w:rsidRDefault="00907FC5" w:rsidP="002A429E">
      <w:pPr>
        <w:pStyle w:val="ListParagraph"/>
        <w:numPr>
          <w:ilvl w:val="0"/>
          <w:numId w:val="22"/>
        </w:numPr>
        <w:spacing w:before="60" w:after="60"/>
        <w:rPr>
          <w:rFonts w:asciiTheme="minorHAnsi" w:hAnsiTheme="minorHAnsi"/>
          <w:lang w:eastAsia="ja-JP"/>
        </w:rPr>
      </w:pPr>
      <w:r>
        <w:rPr>
          <w:rFonts w:asciiTheme="minorHAnsi" w:hAnsiTheme="minorHAnsi"/>
          <w:lang w:eastAsia="ja-JP"/>
        </w:rPr>
        <w:t xml:space="preserve">discussed </w:t>
      </w:r>
      <w:r w:rsidR="001807F2" w:rsidRPr="002A429E">
        <w:rPr>
          <w:rFonts w:asciiTheme="minorHAnsi" w:hAnsiTheme="minorHAnsi"/>
          <w:lang w:eastAsia="ja-JP"/>
        </w:rPr>
        <w:t xml:space="preserve">progress on </w:t>
      </w:r>
      <w:r w:rsidR="00F15F49">
        <w:rPr>
          <w:rFonts w:asciiTheme="minorHAnsi" w:hAnsiTheme="minorHAnsi"/>
          <w:lang w:eastAsia="ja-JP"/>
        </w:rPr>
        <w:t xml:space="preserve">a </w:t>
      </w:r>
      <w:r w:rsidR="001807F2" w:rsidRPr="002A429E">
        <w:rPr>
          <w:rFonts w:asciiTheme="minorHAnsi" w:hAnsiTheme="minorHAnsi"/>
          <w:lang w:eastAsia="ja-JP"/>
        </w:rPr>
        <w:t xml:space="preserve">national avian influenza vaccination in poultry policy review including stakeholder consultation </w:t>
      </w:r>
      <w:r w:rsidR="00F774C6">
        <w:rPr>
          <w:rFonts w:asciiTheme="minorHAnsi" w:hAnsiTheme="minorHAnsi"/>
          <w:lang w:eastAsia="ja-JP"/>
        </w:rPr>
        <w:t>plans</w:t>
      </w:r>
      <w:r w:rsidR="001807F2" w:rsidRPr="002A429E">
        <w:rPr>
          <w:rFonts w:asciiTheme="minorHAnsi" w:hAnsiTheme="minorHAnsi"/>
          <w:lang w:eastAsia="ja-JP"/>
        </w:rPr>
        <w:t>,</w:t>
      </w:r>
      <w:r w:rsidR="0062764F">
        <w:rPr>
          <w:rFonts w:asciiTheme="minorHAnsi" w:hAnsiTheme="minorHAnsi"/>
          <w:lang w:eastAsia="ja-JP"/>
        </w:rPr>
        <w:t xml:space="preserve"> and</w:t>
      </w:r>
    </w:p>
    <w:p w14:paraId="0ACDEFD7" w14:textId="4F4BCFAB" w:rsidR="004A2E24" w:rsidRPr="002A429E" w:rsidRDefault="002A429E" w:rsidP="004A2E24">
      <w:pPr>
        <w:pStyle w:val="ListParagraph"/>
        <w:numPr>
          <w:ilvl w:val="0"/>
          <w:numId w:val="22"/>
        </w:numPr>
        <w:spacing w:before="60" w:after="60"/>
        <w:rPr>
          <w:rFonts w:asciiTheme="minorHAnsi" w:hAnsiTheme="minorHAnsi"/>
          <w:lang w:eastAsia="ja-JP"/>
        </w:rPr>
      </w:pPr>
      <w:r w:rsidRPr="002A429E">
        <w:rPr>
          <w:rFonts w:asciiTheme="minorHAnsi" w:hAnsiTheme="minorHAnsi"/>
          <w:lang w:eastAsia="ja-JP"/>
        </w:rPr>
        <w:t xml:space="preserve">considered emerging evidence and implementation considerations relating to </w:t>
      </w:r>
      <w:r>
        <w:rPr>
          <w:rFonts w:asciiTheme="minorHAnsi" w:hAnsiTheme="minorHAnsi"/>
          <w:lang w:eastAsia="ja-JP"/>
        </w:rPr>
        <w:t xml:space="preserve">the use of </w:t>
      </w:r>
      <w:r w:rsidRPr="002A429E">
        <w:rPr>
          <w:rFonts w:asciiTheme="minorHAnsi" w:hAnsiTheme="minorHAnsi"/>
          <w:lang w:eastAsia="ja-JP"/>
        </w:rPr>
        <w:t>nitrogen whole-</w:t>
      </w:r>
      <w:r w:rsidR="009C50AA">
        <w:rPr>
          <w:rFonts w:asciiTheme="minorHAnsi" w:hAnsiTheme="minorHAnsi"/>
          <w:lang w:eastAsia="ja-JP"/>
        </w:rPr>
        <w:t>house</w:t>
      </w:r>
      <w:r w:rsidRPr="002A429E">
        <w:rPr>
          <w:rFonts w:asciiTheme="minorHAnsi" w:hAnsiTheme="minorHAnsi"/>
          <w:lang w:eastAsia="ja-JP"/>
        </w:rPr>
        <w:t xml:space="preserve"> gassing as a</w:t>
      </w:r>
      <w:r w:rsidR="00D7193D">
        <w:rPr>
          <w:rFonts w:asciiTheme="minorHAnsi" w:hAnsiTheme="minorHAnsi"/>
          <w:lang w:eastAsia="ja-JP"/>
        </w:rPr>
        <w:t>n additional</w:t>
      </w:r>
      <w:r w:rsidRPr="002A429E">
        <w:rPr>
          <w:rFonts w:asciiTheme="minorHAnsi" w:hAnsiTheme="minorHAnsi"/>
          <w:lang w:eastAsia="ja-JP"/>
        </w:rPr>
        <w:t xml:space="preserve"> poultry </w:t>
      </w:r>
      <w:r w:rsidR="005C1F93">
        <w:rPr>
          <w:rFonts w:asciiTheme="minorHAnsi" w:hAnsiTheme="minorHAnsi"/>
          <w:lang w:eastAsia="ja-JP"/>
        </w:rPr>
        <w:t>depopulation</w:t>
      </w:r>
      <w:r w:rsidRPr="002A429E">
        <w:rPr>
          <w:rFonts w:asciiTheme="minorHAnsi" w:hAnsiTheme="minorHAnsi"/>
          <w:lang w:eastAsia="ja-JP"/>
        </w:rPr>
        <w:t xml:space="preserve"> method</w:t>
      </w:r>
      <w:r w:rsidR="00F63AB0">
        <w:rPr>
          <w:rFonts w:asciiTheme="minorHAnsi" w:hAnsiTheme="minorHAnsi"/>
          <w:lang w:eastAsia="ja-JP"/>
        </w:rPr>
        <w:t xml:space="preserve"> during an emergency animal disease response</w:t>
      </w:r>
      <w:r>
        <w:rPr>
          <w:rFonts w:asciiTheme="minorHAnsi" w:hAnsiTheme="minorHAnsi"/>
          <w:lang w:eastAsia="ja-JP"/>
        </w:rPr>
        <w:t>.</w:t>
      </w:r>
    </w:p>
    <w:p w14:paraId="61AA31BA" w14:textId="1028369F" w:rsidR="00167AAB" w:rsidRPr="00167AAB" w:rsidRDefault="00167AAB" w:rsidP="00167AAB">
      <w:pPr>
        <w:spacing w:before="60" w:after="60"/>
        <w:jc w:val="both"/>
        <w:rPr>
          <w:rFonts w:asciiTheme="minorHAnsi" w:hAnsiTheme="minorHAnsi"/>
          <w:b/>
          <w:bCs/>
          <w:lang w:eastAsia="ja-JP"/>
        </w:rPr>
      </w:pPr>
      <w:r w:rsidRPr="00167AAB">
        <w:rPr>
          <w:rFonts w:asciiTheme="minorHAnsi" w:hAnsiTheme="minorHAnsi"/>
          <w:b/>
          <w:bCs/>
          <w:lang w:eastAsia="ja-JP"/>
        </w:rPr>
        <w:t xml:space="preserve">Development of a National </w:t>
      </w:r>
      <w:r>
        <w:rPr>
          <w:rFonts w:asciiTheme="minorHAnsi" w:hAnsiTheme="minorHAnsi"/>
          <w:b/>
          <w:bCs/>
          <w:lang w:eastAsia="ja-JP"/>
        </w:rPr>
        <w:t>lumpy skin disease (</w:t>
      </w:r>
      <w:r w:rsidRPr="00167AAB">
        <w:rPr>
          <w:rFonts w:asciiTheme="minorHAnsi" w:hAnsiTheme="minorHAnsi"/>
          <w:b/>
          <w:bCs/>
          <w:lang w:eastAsia="ja-JP"/>
        </w:rPr>
        <w:t>LSD</w:t>
      </w:r>
      <w:r>
        <w:rPr>
          <w:rFonts w:asciiTheme="minorHAnsi" w:hAnsiTheme="minorHAnsi"/>
          <w:b/>
          <w:bCs/>
          <w:lang w:eastAsia="ja-JP"/>
        </w:rPr>
        <w:t>)</w:t>
      </w:r>
      <w:r w:rsidRPr="00167AAB">
        <w:rPr>
          <w:rFonts w:asciiTheme="minorHAnsi" w:hAnsiTheme="minorHAnsi"/>
          <w:b/>
          <w:bCs/>
          <w:lang w:eastAsia="ja-JP"/>
        </w:rPr>
        <w:t xml:space="preserve"> Vaccination Strategy</w:t>
      </w:r>
    </w:p>
    <w:p w14:paraId="65CDE15B" w14:textId="655ED4A1" w:rsidR="00907FC5" w:rsidRPr="00907FC5" w:rsidRDefault="00FC6436" w:rsidP="00560E62">
      <w:pPr>
        <w:spacing w:before="60" w:after="60"/>
        <w:jc w:val="both"/>
        <w:rPr>
          <w:rFonts w:asciiTheme="minorHAnsi" w:hAnsiTheme="minorHAnsi"/>
          <w:bCs/>
          <w:lang w:eastAsia="ja-JP"/>
        </w:rPr>
      </w:pPr>
      <w:r w:rsidRPr="00FC6436">
        <w:rPr>
          <w:rFonts w:asciiTheme="minorHAnsi" w:hAnsiTheme="minorHAnsi"/>
          <w:bCs/>
          <w:lang w:eastAsia="ja-JP"/>
        </w:rPr>
        <w:t xml:space="preserve">AHC noted progress made in developing the </w:t>
      </w:r>
      <w:r>
        <w:rPr>
          <w:rFonts w:asciiTheme="minorHAnsi" w:hAnsiTheme="minorHAnsi"/>
          <w:bCs/>
          <w:lang w:eastAsia="ja-JP"/>
        </w:rPr>
        <w:t>s</w:t>
      </w:r>
      <w:r w:rsidRPr="00FC6436">
        <w:rPr>
          <w:rFonts w:asciiTheme="minorHAnsi" w:hAnsiTheme="minorHAnsi"/>
          <w:bCs/>
          <w:lang w:eastAsia="ja-JP"/>
        </w:rPr>
        <w:t>trateg</w:t>
      </w:r>
      <w:r w:rsidR="000219A0">
        <w:rPr>
          <w:rFonts w:asciiTheme="minorHAnsi" w:hAnsiTheme="minorHAnsi"/>
          <w:bCs/>
          <w:lang w:eastAsia="ja-JP"/>
        </w:rPr>
        <w:t>y,</w:t>
      </w:r>
      <w:r w:rsidRPr="00FC6436">
        <w:rPr>
          <w:rFonts w:asciiTheme="minorHAnsi" w:hAnsiTheme="minorHAnsi"/>
          <w:bCs/>
          <w:lang w:eastAsia="ja-JP"/>
        </w:rPr>
        <w:t xml:space="preserve"> includ</w:t>
      </w:r>
      <w:r w:rsidR="000219A0">
        <w:rPr>
          <w:rFonts w:asciiTheme="minorHAnsi" w:hAnsiTheme="minorHAnsi"/>
          <w:bCs/>
          <w:lang w:eastAsia="ja-JP"/>
        </w:rPr>
        <w:t>ing</w:t>
      </w:r>
      <w:r w:rsidRPr="00FC6436">
        <w:rPr>
          <w:rFonts w:asciiTheme="minorHAnsi" w:hAnsiTheme="minorHAnsi"/>
          <w:bCs/>
          <w:lang w:eastAsia="ja-JP"/>
        </w:rPr>
        <w:t xml:space="preserve"> consideration of lessons from international LSD outbreaks, vaccination approaches and movement controls for vaccinated animals</w:t>
      </w:r>
      <w:r>
        <w:rPr>
          <w:rFonts w:asciiTheme="minorHAnsi" w:hAnsiTheme="minorHAnsi"/>
          <w:bCs/>
          <w:lang w:eastAsia="ja-JP"/>
        </w:rPr>
        <w:t xml:space="preserve">. </w:t>
      </w:r>
      <w:r w:rsidR="00C4584F">
        <w:rPr>
          <w:rFonts w:asciiTheme="minorHAnsi" w:hAnsiTheme="minorHAnsi"/>
          <w:bCs/>
          <w:lang w:eastAsia="ja-JP"/>
        </w:rPr>
        <w:t>M</w:t>
      </w:r>
      <w:r w:rsidR="00C4584F" w:rsidRPr="00FC6436">
        <w:rPr>
          <w:rFonts w:asciiTheme="minorHAnsi" w:hAnsiTheme="minorHAnsi"/>
          <w:bCs/>
          <w:lang w:eastAsia="ja-JP"/>
        </w:rPr>
        <w:t>odelling of potential Australian LSD incursion scenarios</w:t>
      </w:r>
      <w:r w:rsidR="00C4584F">
        <w:rPr>
          <w:rFonts w:asciiTheme="minorHAnsi" w:hAnsiTheme="minorHAnsi"/>
          <w:bCs/>
          <w:lang w:eastAsia="ja-JP"/>
        </w:rPr>
        <w:t xml:space="preserve"> is underway to</w:t>
      </w:r>
      <w:r w:rsidR="00A4312F">
        <w:rPr>
          <w:rFonts w:asciiTheme="minorHAnsi" w:hAnsiTheme="minorHAnsi"/>
          <w:bCs/>
          <w:lang w:eastAsia="ja-JP"/>
        </w:rPr>
        <w:t xml:space="preserve"> help</w:t>
      </w:r>
      <w:r w:rsidR="00C4584F">
        <w:rPr>
          <w:rFonts w:asciiTheme="minorHAnsi" w:hAnsiTheme="minorHAnsi"/>
          <w:bCs/>
          <w:lang w:eastAsia="ja-JP"/>
        </w:rPr>
        <w:t xml:space="preserve"> inform the strategy.</w:t>
      </w:r>
      <w:r w:rsidRPr="00FC6436">
        <w:rPr>
          <w:rFonts w:asciiTheme="minorHAnsi" w:hAnsiTheme="minorHAnsi"/>
          <w:bCs/>
          <w:lang w:eastAsia="ja-JP"/>
        </w:rPr>
        <w:t xml:space="preserve"> AHC supported the strategy's planned consultation and development pathway through to 2027</w:t>
      </w:r>
      <w:r w:rsidR="003309D9">
        <w:rPr>
          <w:rFonts w:asciiTheme="minorHAnsi" w:hAnsiTheme="minorHAnsi"/>
          <w:bCs/>
          <w:lang w:eastAsia="ja-JP"/>
        </w:rPr>
        <w:t xml:space="preserve">. </w:t>
      </w:r>
    </w:p>
    <w:p w14:paraId="0F3F642D" w14:textId="5921AFDC" w:rsidR="00560E62" w:rsidRPr="00B72E64" w:rsidRDefault="00560E62" w:rsidP="00B72E64">
      <w:pPr>
        <w:spacing w:before="60" w:after="60"/>
        <w:jc w:val="both"/>
        <w:rPr>
          <w:rFonts w:asciiTheme="minorHAnsi" w:hAnsiTheme="minorHAnsi"/>
          <w:b/>
          <w:bCs/>
          <w:lang w:eastAsia="ja-JP"/>
        </w:rPr>
      </w:pPr>
      <w:r w:rsidRPr="00B72E64">
        <w:rPr>
          <w:rFonts w:asciiTheme="minorHAnsi" w:hAnsiTheme="minorHAnsi"/>
          <w:b/>
          <w:bCs/>
          <w:lang w:eastAsia="ja-JP"/>
        </w:rPr>
        <w:t>Foot-and-Mouth Disease</w:t>
      </w:r>
      <w:r w:rsidR="00FA7B82" w:rsidRPr="00B72E64">
        <w:rPr>
          <w:rFonts w:asciiTheme="minorHAnsi" w:hAnsiTheme="minorHAnsi"/>
          <w:b/>
          <w:bCs/>
          <w:lang w:eastAsia="ja-JP"/>
        </w:rPr>
        <w:t xml:space="preserve"> (FMD)</w:t>
      </w:r>
      <w:r w:rsidR="00301CAC" w:rsidRPr="00B72E64">
        <w:rPr>
          <w:rFonts w:asciiTheme="minorHAnsi" w:hAnsiTheme="minorHAnsi"/>
          <w:b/>
          <w:bCs/>
          <w:lang w:eastAsia="ja-JP"/>
        </w:rPr>
        <w:t xml:space="preserve"> developments</w:t>
      </w:r>
    </w:p>
    <w:p w14:paraId="459E2836" w14:textId="2B694A34" w:rsidR="00FA7B82" w:rsidRDefault="008D1DBF" w:rsidP="00060244">
      <w:pPr>
        <w:spacing w:before="60" w:after="60"/>
        <w:jc w:val="both"/>
        <w:rPr>
          <w:rFonts w:asciiTheme="minorHAnsi" w:hAnsiTheme="minorHAnsi"/>
          <w:lang w:eastAsia="ja-JP"/>
        </w:rPr>
      </w:pPr>
      <w:r>
        <w:rPr>
          <w:rFonts w:asciiTheme="minorHAnsi" w:hAnsiTheme="minorHAnsi"/>
          <w:lang w:eastAsia="ja-JP"/>
        </w:rPr>
        <w:t xml:space="preserve">AHC </w:t>
      </w:r>
      <w:r w:rsidR="00560E62" w:rsidRPr="00560E62">
        <w:rPr>
          <w:rFonts w:asciiTheme="minorHAnsi" w:hAnsiTheme="minorHAnsi"/>
          <w:lang w:eastAsia="ja-JP"/>
        </w:rPr>
        <w:t xml:space="preserve">Members discussed recent </w:t>
      </w:r>
      <w:r w:rsidR="00BA6FBA">
        <w:rPr>
          <w:rFonts w:asciiTheme="minorHAnsi" w:hAnsiTheme="minorHAnsi"/>
          <w:lang w:eastAsia="ja-JP"/>
        </w:rPr>
        <w:t>global development</w:t>
      </w:r>
      <w:r w:rsidR="00EE1F36">
        <w:rPr>
          <w:rFonts w:asciiTheme="minorHAnsi" w:hAnsiTheme="minorHAnsi"/>
          <w:lang w:eastAsia="ja-JP"/>
        </w:rPr>
        <w:t>s</w:t>
      </w:r>
      <w:r w:rsidR="00BA6FBA">
        <w:rPr>
          <w:rFonts w:asciiTheme="minorHAnsi" w:hAnsiTheme="minorHAnsi"/>
          <w:lang w:eastAsia="ja-JP"/>
        </w:rPr>
        <w:t xml:space="preserve"> with FMD, including geographic distribution</w:t>
      </w:r>
      <w:r w:rsidR="00EE1F36">
        <w:rPr>
          <w:rFonts w:asciiTheme="minorHAnsi" w:hAnsiTheme="minorHAnsi"/>
          <w:lang w:eastAsia="ja-JP"/>
        </w:rPr>
        <w:t xml:space="preserve">, social attitudes towards </w:t>
      </w:r>
      <w:r w:rsidR="00C16227">
        <w:rPr>
          <w:rFonts w:asciiTheme="minorHAnsi" w:hAnsiTheme="minorHAnsi"/>
          <w:lang w:eastAsia="ja-JP"/>
        </w:rPr>
        <w:t>disease control approaches</w:t>
      </w:r>
      <w:r w:rsidR="00BA6FBA">
        <w:rPr>
          <w:rFonts w:asciiTheme="minorHAnsi" w:hAnsiTheme="minorHAnsi"/>
          <w:lang w:eastAsia="ja-JP"/>
        </w:rPr>
        <w:t xml:space="preserve"> and </w:t>
      </w:r>
      <w:r w:rsidR="00560E62" w:rsidRPr="00560E62">
        <w:rPr>
          <w:rFonts w:asciiTheme="minorHAnsi" w:hAnsiTheme="minorHAnsi"/>
          <w:lang w:eastAsia="ja-JP"/>
        </w:rPr>
        <w:t xml:space="preserve">changes to </w:t>
      </w:r>
      <w:r w:rsidR="00FA7B82">
        <w:rPr>
          <w:rFonts w:asciiTheme="minorHAnsi" w:hAnsiTheme="minorHAnsi"/>
          <w:lang w:eastAsia="ja-JP"/>
        </w:rPr>
        <w:t xml:space="preserve">the World Organisation for Animal Health </w:t>
      </w:r>
      <w:r w:rsidR="00BA6FBA">
        <w:rPr>
          <w:rFonts w:asciiTheme="minorHAnsi" w:hAnsiTheme="minorHAnsi"/>
          <w:lang w:eastAsia="ja-JP"/>
        </w:rPr>
        <w:t xml:space="preserve">international </w:t>
      </w:r>
      <w:r w:rsidR="00C16227">
        <w:rPr>
          <w:rFonts w:asciiTheme="minorHAnsi" w:hAnsiTheme="minorHAnsi"/>
          <w:lang w:eastAsia="ja-JP"/>
        </w:rPr>
        <w:t xml:space="preserve">health </w:t>
      </w:r>
      <w:r w:rsidR="00560E62" w:rsidRPr="00560E62">
        <w:rPr>
          <w:rFonts w:asciiTheme="minorHAnsi" w:hAnsiTheme="minorHAnsi"/>
          <w:lang w:eastAsia="ja-JP"/>
        </w:rPr>
        <w:t>standards</w:t>
      </w:r>
      <w:r w:rsidR="00C16227">
        <w:rPr>
          <w:rFonts w:asciiTheme="minorHAnsi" w:hAnsiTheme="minorHAnsi"/>
          <w:lang w:eastAsia="ja-JP"/>
        </w:rPr>
        <w:t>.</w:t>
      </w:r>
      <w:r w:rsidR="00560E62" w:rsidRPr="00560E62">
        <w:rPr>
          <w:rFonts w:asciiTheme="minorHAnsi" w:hAnsiTheme="minorHAnsi"/>
          <w:lang w:eastAsia="ja-JP"/>
        </w:rPr>
        <w:t xml:space="preserve"> </w:t>
      </w:r>
      <w:r w:rsidR="00C16227">
        <w:rPr>
          <w:rFonts w:asciiTheme="minorHAnsi" w:hAnsiTheme="minorHAnsi"/>
          <w:lang w:eastAsia="ja-JP"/>
        </w:rPr>
        <w:t xml:space="preserve">AHC agreed to continue </w:t>
      </w:r>
      <w:r w:rsidR="004C594C">
        <w:rPr>
          <w:rFonts w:asciiTheme="minorHAnsi" w:hAnsiTheme="minorHAnsi"/>
          <w:lang w:eastAsia="ja-JP"/>
        </w:rPr>
        <w:t>work that informs future policy considerations</w:t>
      </w:r>
      <w:r w:rsidR="00560E62" w:rsidRPr="00560E62">
        <w:rPr>
          <w:rFonts w:asciiTheme="minorHAnsi" w:hAnsiTheme="minorHAnsi"/>
          <w:lang w:eastAsia="ja-JP"/>
        </w:rPr>
        <w:t xml:space="preserve">. </w:t>
      </w:r>
    </w:p>
    <w:p w14:paraId="2015AAA8" w14:textId="77777777" w:rsidR="001C7C6A" w:rsidRPr="00D5000F" w:rsidRDefault="001C7C6A" w:rsidP="001C7C6A">
      <w:pPr>
        <w:spacing w:before="60" w:after="60"/>
        <w:jc w:val="both"/>
        <w:rPr>
          <w:rFonts w:asciiTheme="minorHAnsi" w:hAnsiTheme="minorHAnsi"/>
          <w:b/>
          <w:bCs/>
          <w:lang w:eastAsia="ja-JP"/>
        </w:rPr>
      </w:pPr>
      <w:r w:rsidRPr="00D5000F">
        <w:rPr>
          <w:rFonts w:asciiTheme="minorHAnsi" w:hAnsiTheme="minorHAnsi"/>
          <w:b/>
          <w:bCs/>
          <w:lang w:eastAsia="ja-JP"/>
        </w:rPr>
        <w:t>Biosecurity Outlook</w:t>
      </w:r>
    </w:p>
    <w:p w14:paraId="0F731451" w14:textId="63047C8D" w:rsidR="004074CE" w:rsidRPr="00AF3626" w:rsidRDefault="001C7C6A" w:rsidP="00AF3626">
      <w:pPr>
        <w:spacing w:before="60" w:after="60"/>
        <w:rPr>
          <w:rFonts w:asciiTheme="minorHAnsi" w:hAnsiTheme="minorHAnsi"/>
          <w:lang w:eastAsia="ja-JP"/>
        </w:rPr>
      </w:pPr>
      <w:r w:rsidRPr="00AF3626">
        <w:rPr>
          <w:rFonts w:asciiTheme="minorHAnsi" w:hAnsiTheme="minorHAnsi"/>
          <w:lang w:eastAsia="ja-JP"/>
        </w:rPr>
        <w:t xml:space="preserve">AHC </w:t>
      </w:r>
      <w:r w:rsidR="001B6D52">
        <w:rPr>
          <w:rFonts w:asciiTheme="minorHAnsi" w:hAnsiTheme="minorHAnsi"/>
          <w:lang w:eastAsia="ja-JP"/>
        </w:rPr>
        <w:t>discussed</w:t>
      </w:r>
      <w:r w:rsidR="00F72DBA">
        <w:rPr>
          <w:rFonts w:asciiTheme="minorHAnsi" w:hAnsiTheme="minorHAnsi"/>
          <w:lang w:eastAsia="ja-JP"/>
        </w:rPr>
        <w:t xml:space="preserve"> </w:t>
      </w:r>
      <w:r w:rsidRPr="00AF3626">
        <w:rPr>
          <w:rFonts w:asciiTheme="minorHAnsi" w:hAnsiTheme="minorHAnsi"/>
          <w:lang w:eastAsia="ja-JP"/>
        </w:rPr>
        <w:t xml:space="preserve">emerging threats and opportunities for animal health in Australia. Discussion </w:t>
      </w:r>
      <w:r w:rsidR="00AF3626">
        <w:rPr>
          <w:rFonts w:asciiTheme="minorHAnsi" w:hAnsiTheme="minorHAnsi"/>
          <w:lang w:eastAsia="ja-JP"/>
        </w:rPr>
        <w:t xml:space="preserve">focused on </w:t>
      </w:r>
      <w:r w:rsidR="00282B12">
        <w:rPr>
          <w:rFonts w:asciiTheme="minorHAnsi" w:hAnsiTheme="minorHAnsi"/>
          <w:lang w:eastAsia="ja-JP"/>
        </w:rPr>
        <w:t>lesson</w:t>
      </w:r>
      <w:r w:rsidR="00A62724">
        <w:rPr>
          <w:rFonts w:asciiTheme="minorHAnsi" w:hAnsiTheme="minorHAnsi"/>
          <w:lang w:eastAsia="ja-JP"/>
        </w:rPr>
        <w:t>s</w:t>
      </w:r>
      <w:r w:rsidR="00282B12">
        <w:rPr>
          <w:rFonts w:asciiTheme="minorHAnsi" w:hAnsiTheme="minorHAnsi"/>
          <w:lang w:eastAsia="ja-JP"/>
        </w:rPr>
        <w:t xml:space="preserve"> learned from </w:t>
      </w:r>
      <w:r w:rsidR="00E25195">
        <w:rPr>
          <w:rFonts w:asciiTheme="minorHAnsi" w:hAnsiTheme="minorHAnsi"/>
          <w:lang w:eastAsia="ja-JP"/>
        </w:rPr>
        <w:t xml:space="preserve">transboundary </w:t>
      </w:r>
      <w:r w:rsidRPr="00AF3626">
        <w:rPr>
          <w:rFonts w:asciiTheme="minorHAnsi" w:hAnsiTheme="minorHAnsi"/>
          <w:lang w:eastAsia="ja-JP"/>
        </w:rPr>
        <w:t>animal diseas</w:t>
      </w:r>
      <w:r w:rsidR="00E25195">
        <w:rPr>
          <w:rFonts w:asciiTheme="minorHAnsi" w:hAnsiTheme="minorHAnsi"/>
          <w:lang w:eastAsia="ja-JP"/>
        </w:rPr>
        <w:t>e</w:t>
      </w:r>
      <w:r w:rsidR="00282B12" w:rsidRPr="00282B12">
        <w:rPr>
          <w:rFonts w:asciiTheme="minorHAnsi" w:hAnsiTheme="minorHAnsi"/>
          <w:lang w:eastAsia="ja-JP"/>
        </w:rPr>
        <w:t xml:space="preserve"> </w:t>
      </w:r>
      <w:r w:rsidR="00282B12">
        <w:rPr>
          <w:rFonts w:asciiTheme="minorHAnsi" w:hAnsiTheme="minorHAnsi"/>
          <w:lang w:eastAsia="ja-JP"/>
        </w:rPr>
        <w:t>outbreaks overseas</w:t>
      </w:r>
      <w:r w:rsidRPr="00AF3626">
        <w:rPr>
          <w:rFonts w:asciiTheme="minorHAnsi" w:hAnsiTheme="minorHAnsi"/>
          <w:lang w:eastAsia="ja-JP"/>
        </w:rPr>
        <w:t>, workforce capability</w:t>
      </w:r>
      <w:r w:rsidR="00A528F0">
        <w:rPr>
          <w:rFonts w:asciiTheme="minorHAnsi" w:hAnsiTheme="minorHAnsi"/>
          <w:lang w:eastAsia="ja-JP"/>
        </w:rPr>
        <w:t xml:space="preserve"> challenges</w:t>
      </w:r>
      <w:r w:rsidRPr="00AF3626">
        <w:rPr>
          <w:rFonts w:asciiTheme="minorHAnsi" w:hAnsiTheme="minorHAnsi"/>
          <w:lang w:eastAsia="ja-JP"/>
        </w:rPr>
        <w:t>, technological change</w:t>
      </w:r>
      <w:r w:rsidR="00E25195">
        <w:rPr>
          <w:rFonts w:asciiTheme="minorHAnsi" w:hAnsiTheme="minorHAnsi"/>
          <w:lang w:eastAsia="ja-JP"/>
        </w:rPr>
        <w:t>s</w:t>
      </w:r>
      <w:r w:rsidRPr="00AF3626">
        <w:rPr>
          <w:rFonts w:asciiTheme="minorHAnsi" w:hAnsiTheme="minorHAnsi"/>
          <w:lang w:eastAsia="ja-JP"/>
        </w:rPr>
        <w:t xml:space="preserve"> and climate variability, including the potential impact of El Niño conditions in the coming months</w:t>
      </w:r>
      <w:r w:rsidR="00794264">
        <w:rPr>
          <w:rFonts w:asciiTheme="minorHAnsi" w:hAnsiTheme="minorHAnsi"/>
          <w:lang w:eastAsia="ja-JP"/>
        </w:rPr>
        <w:t>. These insights will be used</w:t>
      </w:r>
      <w:r w:rsidRPr="00AF3626">
        <w:rPr>
          <w:rFonts w:asciiTheme="minorHAnsi" w:hAnsiTheme="minorHAnsi"/>
          <w:lang w:eastAsia="ja-JP"/>
        </w:rPr>
        <w:t xml:space="preserve"> to inform strategic planning and </w:t>
      </w:r>
      <w:r w:rsidR="00282B12">
        <w:rPr>
          <w:rFonts w:asciiTheme="minorHAnsi" w:hAnsiTheme="minorHAnsi"/>
          <w:lang w:eastAsia="ja-JP"/>
        </w:rPr>
        <w:t xml:space="preserve">ongoing </w:t>
      </w:r>
      <w:r w:rsidR="0062764F" w:rsidRPr="00AF3626">
        <w:rPr>
          <w:rFonts w:asciiTheme="minorHAnsi" w:hAnsiTheme="minorHAnsi"/>
          <w:lang w:eastAsia="ja-JP"/>
        </w:rPr>
        <w:t xml:space="preserve">stakeholder </w:t>
      </w:r>
      <w:r w:rsidRPr="00AF3626">
        <w:rPr>
          <w:rFonts w:asciiTheme="minorHAnsi" w:hAnsiTheme="minorHAnsi"/>
          <w:lang w:eastAsia="ja-JP"/>
        </w:rPr>
        <w:t>engagement.</w:t>
      </w:r>
    </w:p>
    <w:p w14:paraId="01DA2C8B" w14:textId="4362BFFF" w:rsidR="00DB629A" w:rsidRPr="00DB629A" w:rsidRDefault="00DB629A" w:rsidP="00DB629A">
      <w:pPr>
        <w:spacing w:before="60" w:after="60"/>
        <w:jc w:val="both"/>
        <w:rPr>
          <w:rFonts w:asciiTheme="minorHAnsi" w:hAnsiTheme="minorHAnsi"/>
          <w:lang w:eastAsia="ja-JP"/>
        </w:rPr>
      </w:pPr>
      <w:r w:rsidRPr="00DB629A">
        <w:rPr>
          <w:rFonts w:asciiTheme="minorHAnsi" w:hAnsiTheme="minorHAnsi"/>
          <w:b/>
          <w:bCs/>
          <w:lang w:eastAsia="ja-JP"/>
        </w:rPr>
        <w:t>National Animal Health Data and Intelligence Sharing</w:t>
      </w:r>
      <w:r w:rsidRPr="00DB629A">
        <w:rPr>
          <w:rFonts w:asciiTheme="minorHAnsi" w:hAnsiTheme="minorHAnsi"/>
          <w:lang w:eastAsia="ja-JP"/>
        </w:rPr>
        <w:br/>
        <w:t xml:space="preserve">AHC </w:t>
      </w:r>
      <w:r w:rsidR="00ED2482">
        <w:rPr>
          <w:rFonts w:asciiTheme="minorHAnsi" w:hAnsiTheme="minorHAnsi"/>
          <w:lang w:eastAsia="ja-JP"/>
        </w:rPr>
        <w:t>agreed</w:t>
      </w:r>
      <w:r w:rsidRPr="00DB629A">
        <w:rPr>
          <w:rFonts w:asciiTheme="minorHAnsi" w:hAnsiTheme="minorHAnsi"/>
          <w:lang w:eastAsia="ja-JP"/>
        </w:rPr>
        <w:t xml:space="preserve"> </w:t>
      </w:r>
      <w:r w:rsidR="001B6D52">
        <w:rPr>
          <w:rFonts w:asciiTheme="minorHAnsi" w:hAnsiTheme="minorHAnsi"/>
          <w:lang w:eastAsia="ja-JP"/>
        </w:rPr>
        <w:t xml:space="preserve">principles for </w:t>
      </w:r>
      <w:r w:rsidRPr="00DB629A">
        <w:rPr>
          <w:rFonts w:asciiTheme="minorHAnsi" w:hAnsiTheme="minorHAnsi"/>
          <w:lang w:eastAsia="ja-JP"/>
        </w:rPr>
        <w:t xml:space="preserve">a future vision for national animal health data and intelligence sharing. Members considered lessons from </w:t>
      </w:r>
      <w:r w:rsidR="0062764F">
        <w:rPr>
          <w:rFonts w:asciiTheme="minorHAnsi" w:hAnsiTheme="minorHAnsi"/>
          <w:lang w:eastAsia="ja-JP"/>
        </w:rPr>
        <w:t xml:space="preserve">the </w:t>
      </w:r>
      <w:r w:rsidR="001B6D52">
        <w:rPr>
          <w:rFonts w:asciiTheme="minorHAnsi" w:hAnsiTheme="minorHAnsi"/>
          <w:lang w:eastAsia="ja-JP"/>
        </w:rPr>
        <w:t xml:space="preserve">current </w:t>
      </w:r>
      <w:r w:rsidRPr="00DB629A">
        <w:rPr>
          <w:rFonts w:asciiTheme="minorHAnsi" w:hAnsiTheme="minorHAnsi"/>
          <w:lang w:eastAsia="ja-JP"/>
        </w:rPr>
        <w:t xml:space="preserve">H5 HPAI </w:t>
      </w:r>
      <w:r w:rsidR="001B6D52">
        <w:rPr>
          <w:rFonts w:asciiTheme="minorHAnsi" w:hAnsiTheme="minorHAnsi"/>
          <w:lang w:eastAsia="ja-JP"/>
        </w:rPr>
        <w:t xml:space="preserve">in wildlife </w:t>
      </w:r>
      <w:r w:rsidRPr="00DB629A">
        <w:rPr>
          <w:rFonts w:asciiTheme="minorHAnsi" w:hAnsiTheme="minorHAnsi"/>
          <w:lang w:eastAsia="ja-JP"/>
        </w:rPr>
        <w:t xml:space="preserve">response </w:t>
      </w:r>
      <w:r w:rsidR="00E602DE">
        <w:rPr>
          <w:rFonts w:asciiTheme="minorHAnsi" w:hAnsiTheme="minorHAnsi"/>
          <w:lang w:eastAsia="ja-JP"/>
        </w:rPr>
        <w:t xml:space="preserve">and discussed </w:t>
      </w:r>
      <w:r w:rsidR="00C836C6">
        <w:rPr>
          <w:rFonts w:asciiTheme="minorHAnsi" w:hAnsiTheme="minorHAnsi"/>
          <w:lang w:eastAsia="ja-JP"/>
        </w:rPr>
        <w:t>key</w:t>
      </w:r>
      <w:r w:rsidRPr="00DB629A">
        <w:rPr>
          <w:rFonts w:asciiTheme="minorHAnsi" w:hAnsiTheme="minorHAnsi"/>
          <w:lang w:eastAsia="ja-JP"/>
        </w:rPr>
        <w:t xml:space="preserve"> </w:t>
      </w:r>
      <w:r w:rsidR="001B6D52">
        <w:rPr>
          <w:rFonts w:asciiTheme="minorHAnsi" w:hAnsiTheme="minorHAnsi"/>
          <w:lang w:eastAsia="ja-JP"/>
        </w:rPr>
        <w:t>considerations</w:t>
      </w:r>
      <w:r w:rsidR="00E7295F">
        <w:rPr>
          <w:rFonts w:asciiTheme="minorHAnsi" w:hAnsiTheme="minorHAnsi"/>
          <w:lang w:eastAsia="ja-JP"/>
        </w:rPr>
        <w:t xml:space="preserve"> for the future</w:t>
      </w:r>
      <w:r w:rsidR="0036009B">
        <w:rPr>
          <w:rFonts w:asciiTheme="minorHAnsi" w:hAnsiTheme="minorHAnsi"/>
          <w:lang w:eastAsia="ja-JP"/>
        </w:rPr>
        <w:t>.</w:t>
      </w:r>
    </w:p>
    <w:p w14:paraId="4CDF29F6" w14:textId="36A9DF86" w:rsidR="004A4BD6" w:rsidRDefault="00BA7C99" w:rsidP="00A06906">
      <w:pPr>
        <w:spacing w:before="60" w:after="60"/>
        <w:jc w:val="both"/>
        <w:rPr>
          <w:rFonts w:asciiTheme="minorHAnsi" w:hAnsiTheme="minorHAnsi"/>
          <w:b/>
          <w:bCs/>
          <w:lang w:eastAsia="ja-JP"/>
        </w:rPr>
      </w:pPr>
      <w:r w:rsidRPr="00BA7C99">
        <w:rPr>
          <w:rFonts w:asciiTheme="minorHAnsi" w:hAnsiTheme="minorHAnsi"/>
          <w:b/>
          <w:bCs/>
          <w:lang w:eastAsia="ja-JP"/>
        </w:rPr>
        <w:t>AHC stakeholder session</w:t>
      </w:r>
    </w:p>
    <w:p w14:paraId="1C5FC51F" w14:textId="6AD2AEE9" w:rsidR="00397CD4" w:rsidRDefault="00BA7C99" w:rsidP="00D25CF1">
      <w:pPr>
        <w:spacing w:before="60" w:after="60"/>
        <w:jc w:val="both"/>
        <w:rPr>
          <w:rFonts w:asciiTheme="minorHAnsi" w:hAnsiTheme="minorHAnsi"/>
          <w:bCs/>
          <w:lang w:eastAsia="ja-JP"/>
        </w:rPr>
      </w:pPr>
      <w:r w:rsidRPr="00D746A7">
        <w:rPr>
          <w:rFonts w:asciiTheme="minorHAnsi" w:hAnsiTheme="minorHAnsi"/>
          <w:lang w:eastAsia="ja-JP"/>
        </w:rPr>
        <w:t xml:space="preserve">AHC met with a broad range of industry, wildlife and animal health </w:t>
      </w:r>
      <w:r w:rsidR="00397CD4" w:rsidRPr="00D746A7">
        <w:rPr>
          <w:rFonts w:asciiTheme="minorHAnsi" w:hAnsiTheme="minorHAnsi"/>
          <w:lang w:eastAsia="ja-JP"/>
        </w:rPr>
        <w:t>stakeholders who attended both in person and online.</w:t>
      </w:r>
      <w:r w:rsidR="00D77446" w:rsidRPr="00D746A7">
        <w:rPr>
          <w:rFonts w:ascii="Segoe UI" w:eastAsia="Times New Roman" w:hAnsi="Segoe UI" w:cs="Segoe UI"/>
          <w:sz w:val="21"/>
          <w:szCs w:val="21"/>
          <w:lang w:eastAsia="en-AU"/>
        </w:rPr>
        <w:t xml:space="preserve"> </w:t>
      </w:r>
      <w:r w:rsidR="00D77446" w:rsidRPr="00D746A7">
        <w:rPr>
          <w:rFonts w:asciiTheme="minorHAnsi" w:hAnsiTheme="minorHAnsi"/>
          <w:lang w:eastAsia="ja-JP"/>
        </w:rPr>
        <w:t xml:space="preserve">Discussions focused on the evolving H5 HPAI situation in Australia, including updates on the </w:t>
      </w:r>
      <w:r w:rsidR="00516FDE" w:rsidRPr="00D746A7">
        <w:rPr>
          <w:rFonts w:asciiTheme="minorHAnsi" w:hAnsiTheme="minorHAnsi"/>
          <w:lang w:eastAsia="ja-JP"/>
        </w:rPr>
        <w:t xml:space="preserve">current </w:t>
      </w:r>
      <w:r w:rsidR="00D77446" w:rsidRPr="00D746A7">
        <w:rPr>
          <w:rFonts w:asciiTheme="minorHAnsi" w:hAnsiTheme="minorHAnsi"/>
          <w:lang w:eastAsia="ja-JP"/>
        </w:rPr>
        <w:t>response</w:t>
      </w:r>
      <w:r w:rsidR="00516FDE" w:rsidRPr="00D746A7">
        <w:rPr>
          <w:rFonts w:asciiTheme="minorHAnsi" w:hAnsiTheme="minorHAnsi"/>
          <w:lang w:eastAsia="ja-JP"/>
        </w:rPr>
        <w:t xml:space="preserve"> from the Australian Chief Veterinary Officer and BirdLife Australia</w:t>
      </w:r>
      <w:r w:rsidR="00D77446" w:rsidRPr="00D746A7">
        <w:rPr>
          <w:rFonts w:asciiTheme="minorHAnsi" w:hAnsiTheme="minorHAnsi"/>
          <w:lang w:eastAsia="ja-JP"/>
        </w:rPr>
        <w:t xml:space="preserve">. </w:t>
      </w:r>
      <w:r w:rsidR="00397CD4" w:rsidRPr="00D746A7">
        <w:rPr>
          <w:rFonts w:asciiTheme="minorHAnsi" w:hAnsiTheme="minorHAnsi"/>
          <w:bCs/>
          <w:lang w:eastAsia="ja-JP"/>
        </w:rPr>
        <w:t>Attendees participated in an open forum discussion which covered a range of topics including</w:t>
      </w:r>
      <w:r w:rsidR="00D746A7" w:rsidRPr="00D746A7">
        <w:rPr>
          <w:rFonts w:asciiTheme="minorHAnsi" w:hAnsiTheme="minorHAnsi"/>
          <w:bCs/>
          <w:lang w:eastAsia="ja-JP"/>
        </w:rPr>
        <w:t xml:space="preserve"> on carcass management for the current H5 HPAI in wildlife response</w:t>
      </w:r>
      <w:r w:rsidR="00D746A7">
        <w:rPr>
          <w:rFonts w:asciiTheme="minorHAnsi" w:hAnsiTheme="minorHAnsi"/>
          <w:bCs/>
          <w:lang w:eastAsia="ja-JP"/>
        </w:rPr>
        <w:t xml:space="preserve"> and pork industry impacts from Japanese </w:t>
      </w:r>
      <w:r w:rsidR="00656571">
        <w:rPr>
          <w:rFonts w:asciiTheme="minorHAnsi" w:hAnsiTheme="minorHAnsi"/>
          <w:bCs/>
          <w:lang w:eastAsia="ja-JP"/>
        </w:rPr>
        <w:t>e</w:t>
      </w:r>
      <w:r w:rsidR="00D746A7">
        <w:rPr>
          <w:rFonts w:asciiTheme="minorHAnsi" w:hAnsiTheme="minorHAnsi"/>
          <w:bCs/>
          <w:lang w:eastAsia="ja-JP"/>
        </w:rPr>
        <w:t xml:space="preserve">ncephalitis </w:t>
      </w:r>
      <w:r w:rsidR="00656571">
        <w:rPr>
          <w:rFonts w:asciiTheme="minorHAnsi" w:hAnsiTheme="minorHAnsi"/>
          <w:bCs/>
          <w:lang w:eastAsia="ja-JP"/>
        </w:rPr>
        <w:t>v</w:t>
      </w:r>
      <w:r w:rsidR="00D746A7">
        <w:rPr>
          <w:rFonts w:asciiTheme="minorHAnsi" w:hAnsiTheme="minorHAnsi"/>
          <w:bCs/>
          <w:lang w:eastAsia="ja-JP"/>
        </w:rPr>
        <w:t>irus.</w:t>
      </w:r>
    </w:p>
    <w:p w14:paraId="07FDAE58" w14:textId="77777777" w:rsidR="00F6708D" w:rsidRPr="00642B2B" w:rsidRDefault="00F6708D" w:rsidP="00F6708D">
      <w:pPr>
        <w:spacing w:before="60" w:after="60"/>
        <w:jc w:val="both"/>
        <w:rPr>
          <w:rFonts w:asciiTheme="minorHAnsi" w:hAnsiTheme="minorHAnsi"/>
          <w:b/>
          <w:bCs/>
          <w:lang w:eastAsia="ja-JP"/>
        </w:rPr>
      </w:pPr>
      <w:r w:rsidRPr="00642B2B">
        <w:rPr>
          <w:rFonts w:asciiTheme="minorHAnsi" w:hAnsiTheme="minorHAnsi"/>
          <w:b/>
          <w:bCs/>
          <w:lang w:eastAsia="ja-JP"/>
        </w:rPr>
        <w:t>Acknowledgements</w:t>
      </w:r>
    </w:p>
    <w:p w14:paraId="2B814791" w14:textId="2957D2B9" w:rsidR="00BA7C99" w:rsidRPr="00401017" w:rsidRDefault="00401017" w:rsidP="00A06906">
      <w:pPr>
        <w:spacing w:before="60" w:after="60"/>
        <w:jc w:val="both"/>
        <w:rPr>
          <w:rFonts w:asciiTheme="minorHAnsi" w:hAnsiTheme="minorHAnsi" w:cstheme="minorHAnsi"/>
          <w:lang w:eastAsia="ja-JP"/>
        </w:rPr>
      </w:pPr>
      <w:r w:rsidRPr="00B72E64">
        <w:rPr>
          <w:rFonts w:asciiTheme="minorHAnsi" w:hAnsiTheme="minorHAnsi"/>
          <w:b/>
          <w:bCs/>
          <w:noProof/>
          <w:lang w:eastAsia="ja-JP"/>
        </w:rPr>
        <w:drawing>
          <wp:anchor distT="0" distB="0" distL="114300" distR="114300" simplePos="0" relativeHeight="251659264" behindDoc="0" locked="0" layoutInCell="1" allowOverlap="1" wp14:anchorId="34FDCB4B" wp14:editId="5D5AE9F9">
            <wp:simplePos x="0" y="0"/>
            <wp:positionH relativeFrom="column">
              <wp:posOffset>278472</wp:posOffset>
            </wp:positionH>
            <wp:positionV relativeFrom="paragraph">
              <wp:posOffset>642522</wp:posOffset>
            </wp:positionV>
            <wp:extent cx="2489622" cy="1747779"/>
            <wp:effectExtent l="0" t="0" r="6350" b="5080"/>
            <wp:wrapSquare wrapText="bothSides"/>
            <wp:docPr id="475194767" name="Picture 8" descr="Image of a group of people sitting toget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194767" name="Picture 8" descr="Image of a group of people sitting together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80" b="16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622" cy="174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708D" w:rsidRPr="00401017">
        <w:rPr>
          <w:rFonts w:asciiTheme="minorHAnsi" w:hAnsiTheme="minorHAnsi" w:cstheme="minorHAnsi"/>
          <w:lang w:eastAsia="ja-JP"/>
        </w:rPr>
        <w:t>AHC would like to thank the WA</w:t>
      </w:r>
      <w:r w:rsidRPr="00401017">
        <w:rPr>
          <w:rFonts w:asciiTheme="minorHAnsi" w:hAnsiTheme="minorHAnsi" w:cstheme="minorHAnsi"/>
          <w:lang w:eastAsia="ja-JP"/>
        </w:rPr>
        <w:t xml:space="preserve"> Department of Primary Industries and Regional Development</w:t>
      </w:r>
      <w:r w:rsidR="00F6708D" w:rsidRPr="00401017">
        <w:rPr>
          <w:rFonts w:asciiTheme="minorHAnsi" w:hAnsiTheme="minorHAnsi" w:cstheme="minorHAnsi"/>
          <w:lang w:eastAsia="ja-JP"/>
        </w:rPr>
        <w:t xml:space="preserve"> for hosting the AHC</w:t>
      </w:r>
      <w:r w:rsidR="00E979C5">
        <w:rPr>
          <w:rFonts w:asciiTheme="minorHAnsi" w:hAnsiTheme="minorHAnsi" w:cstheme="minorHAnsi"/>
          <w:lang w:eastAsia="ja-JP"/>
        </w:rPr>
        <w:t>50</w:t>
      </w:r>
      <w:r w:rsidR="00F6708D" w:rsidRPr="00401017">
        <w:rPr>
          <w:rFonts w:asciiTheme="minorHAnsi" w:hAnsiTheme="minorHAnsi" w:cstheme="minorHAnsi"/>
          <w:lang w:eastAsia="ja-JP"/>
        </w:rPr>
        <w:t xml:space="preserve"> meeting.</w:t>
      </w:r>
    </w:p>
    <w:sectPr w:rsidR="00BA7C99" w:rsidRPr="00401017" w:rsidSect="004074CE">
      <w:type w:val="continuous"/>
      <w:pgSz w:w="11906" w:h="16838"/>
      <w:pgMar w:top="397" w:right="737" w:bottom="397" w:left="73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9834" w14:textId="77777777" w:rsidR="00C47E08" w:rsidRDefault="00C47E08">
      <w:r>
        <w:separator/>
      </w:r>
    </w:p>
  </w:endnote>
  <w:endnote w:type="continuationSeparator" w:id="0">
    <w:p w14:paraId="7CACC1BD" w14:textId="77777777" w:rsidR="00C47E08" w:rsidRDefault="00C4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5228F" w14:textId="6427BE0C" w:rsidR="006015C7" w:rsidRDefault="00D9231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3B2B7E3" wp14:editId="743EE1E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180285680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BC503B" w14:textId="5A5EA6E6" w:rsidR="00D92316" w:rsidRPr="00D92316" w:rsidRDefault="00D92316" w:rsidP="00D92316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2316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3B2B7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5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" filled="f" stroked="f">
              <v:textbox style="mso-fit-shape-to-text:t" inset="0,0,0,15pt">
                <w:txbxContent>
                  <w:p w14:paraId="33BC503B" w14:textId="5A5EA6E6" w:rsidR="00D92316" w:rsidRPr="00D92316" w:rsidRDefault="00D92316" w:rsidP="00D92316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2316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550B2" w14:textId="2AB5AB98" w:rsidR="006015C7" w:rsidRDefault="00D9231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684BC8A" wp14:editId="40FE508C">
              <wp:simplePos x="469900" y="10287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158616003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2AFA83" w14:textId="25D95958" w:rsidR="00D92316" w:rsidRPr="00D92316" w:rsidRDefault="00D92316" w:rsidP="00D92316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2316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684BC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5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" filled="f" stroked="f">
              <v:textbox style="mso-fit-shape-to-text:t" inset="0,0,0,15pt">
                <w:txbxContent>
                  <w:p w14:paraId="622AFA83" w14:textId="25D95958" w:rsidR="00D92316" w:rsidRPr="00D92316" w:rsidRDefault="00D92316" w:rsidP="00D92316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2316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E095" w14:textId="4B3302B3" w:rsidR="006015C7" w:rsidRDefault="00D9231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FB58B4" wp14:editId="4A0FA86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184150326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9577B" w14:textId="163E0518" w:rsidR="00D92316" w:rsidRPr="00D92316" w:rsidRDefault="00D92316" w:rsidP="00D92316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2316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EFB58B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5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" filled="f" stroked="f">
              <v:textbox style="mso-fit-shape-to-text:t" inset="0,0,0,15pt">
                <w:txbxContent>
                  <w:p w14:paraId="7B19577B" w14:textId="163E0518" w:rsidR="00D92316" w:rsidRPr="00D92316" w:rsidRDefault="00D92316" w:rsidP="00D92316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2316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8DED" w14:textId="77777777" w:rsidR="00C47E08" w:rsidRDefault="00C47E08">
      <w:r>
        <w:separator/>
      </w:r>
    </w:p>
  </w:footnote>
  <w:footnote w:type="continuationSeparator" w:id="0">
    <w:p w14:paraId="74E6D4D3" w14:textId="77777777" w:rsidR="00C47E08" w:rsidRDefault="00C47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184F" w14:textId="0CCE753F" w:rsidR="006015C7" w:rsidRDefault="00D9231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774B29F" wp14:editId="2B73A17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5832251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0F924E" w14:textId="2C6CB9F1" w:rsidR="00D92316" w:rsidRPr="00D92316" w:rsidRDefault="00D92316" w:rsidP="00D92316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2316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774B2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5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" filled="f" stroked="f">
              <v:textbox style="mso-fit-shape-to-text:t" inset="0,15pt,0,0">
                <w:txbxContent>
                  <w:p w14:paraId="6C0F924E" w14:textId="2C6CB9F1" w:rsidR="00D92316" w:rsidRPr="00D92316" w:rsidRDefault="00D92316" w:rsidP="00D92316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2316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6461" w14:textId="223C4D84" w:rsidR="00626E31" w:rsidRDefault="00D92316" w:rsidP="00333165">
    <w:pPr>
      <w:pStyle w:val="Header"/>
      <w:spacing w:before="60" w:after="60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E769625" wp14:editId="4D796B07">
              <wp:simplePos x="469900" y="2540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84370256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26CFE" w14:textId="435C32B3" w:rsidR="00D92316" w:rsidRPr="00D92316" w:rsidRDefault="00D92316" w:rsidP="00D92316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2316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E7696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35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" filled="f" stroked="f">
              <v:textbox style="mso-fit-shape-to-text:t" inset="0,15pt,0,0">
                <w:txbxContent>
                  <w:p w14:paraId="44426CFE" w14:textId="435C32B3" w:rsidR="00D92316" w:rsidRPr="00D92316" w:rsidRDefault="00D92316" w:rsidP="00D92316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2316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A4BD6">
      <w:rPr>
        <w:noProof/>
      </w:rPr>
      <w:drawing>
        <wp:inline distT="0" distB="0" distL="0" distR="0" wp14:anchorId="0C9F9932" wp14:editId="02C61A26">
          <wp:extent cx="1989844" cy="900000"/>
          <wp:effectExtent l="0" t="0" r="0" b="0"/>
          <wp:docPr id="3" name="Picture 3" descr="Animal Health Committe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nimal Health Committe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844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FD08AC" w14:textId="4A52334B" w:rsidR="006015C7" w:rsidRPr="0077758B" w:rsidRDefault="006015C7" w:rsidP="00333165">
    <w:pPr>
      <w:pStyle w:val="Header"/>
      <w:tabs>
        <w:tab w:val="clear" w:pos="9026"/>
        <w:tab w:val="left" w:pos="3742"/>
        <w:tab w:val="right" w:pos="6663"/>
      </w:tabs>
      <w:spacing w:before="60"/>
      <w:rPr>
        <w:lang w:val="fr-CI"/>
      </w:rPr>
    </w:pPr>
    <w:r>
      <w:rPr>
        <w:rFonts w:asciiTheme="minorHAnsi" w:hAnsiTheme="minorHAnsi"/>
        <w:sz w:val="18"/>
        <w:szCs w:val="18"/>
        <w:lang w:eastAsia="ja-JP"/>
      </w:rPr>
      <w:tab/>
    </w:r>
    <w:r w:rsidRPr="0077758B">
      <w:rPr>
        <w:rFonts w:asciiTheme="minorHAnsi" w:hAnsiTheme="minorHAnsi"/>
        <w:sz w:val="18"/>
        <w:szCs w:val="18"/>
        <w:lang w:val="fr-CI" w:eastAsia="ja-JP"/>
      </w:rPr>
      <w:t>ahc@</w:t>
    </w:r>
    <w:r w:rsidR="0031377E" w:rsidRPr="0077758B">
      <w:rPr>
        <w:rFonts w:asciiTheme="minorHAnsi" w:hAnsiTheme="minorHAnsi"/>
        <w:sz w:val="18"/>
        <w:szCs w:val="18"/>
        <w:lang w:val="fr-CI" w:eastAsia="ja-JP"/>
      </w:rPr>
      <w:t>aff</w:t>
    </w:r>
    <w:r w:rsidRPr="0077758B">
      <w:rPr>
        <w:rFonts w:asciiTheme="minorHAnsi" w:hAnsiTheme="minorHAnsi"/>
        <w:sz w:val="18"/>
        <w:szCs w:val="18"/>
        <w:lang w:val="fr-CI" w:eastAsia="ja-JP"/>
      </w:rPr>
      <w:t>.gov.au</w:t>
    </w:r>
    <w:r w:rsidRPr="0077758B">
      <w:rPr>
        <w:rStyle w:val="Hyperlink"/>
        <w:rFonts w:asciiTheme="minorHAnsi" w:hAnsiTheme="minorHAnsi"/>
        <w:color w:val="auto"/>
        <w:sz w:val="18"/>
        <w:szCs w:val="18"/>
        <w:u w:val="none"/>
        <w:lang w:val="fr-CI" w:eastAsia="ja-JP"/>
      </w:rPr>
      <w:tab/>
    </w:r>
    <w:r w:rsidRPr="0077758B">
      <w:rPr>
        <w:rFonts w:asciiTheme="minorHAnsi" w:hAnsiTheme="minorHAnsi"/>
        <w:sz w:val="18"/>
        <w:szCs w:val="18"/>
        <w:lang w:val="fr-CI" w:eastAsia="ja-JP"/>
      </w:rPr>
      <w:t>02 6272 5830</w:t>
    </w:r>
  </w:p>
  <w:p w14:paraId="2DF1B821" w14:textId="77777777" w:rsidR="004A4BD6" w:rsidRPr="0077758B" w:rsidRDefault="004A4BD6" w:rsidP="004A4BD6">
    <w:pPr>
      <w:pStyle w:val="Header"/>
      <w:jc w:val="center"/>
      <w:rPr>
        <w:lang w:val="fr-CI"/>
      </w:rPr>
    </w:pPr>
  </w:p>
  <w:p w14:paraId="2D318A21" w14:textId="59EB9B4F" w:rsidR="004074CE" w:rsidRPr="0077758B" w:rsidRDefault="00D92316" w:rsidP="004074CE">
    <w:pPr>
      <w:pStyle w:val="Header"/>
      <w:jc w:val="center"/>
      <w:rPr>
        <w:b/>
        <w:color w:val="5F497A" w:themeColor="accent4" w:themeShade="BF"/>
        <w:sz w:val="28"/>
        <w:szCs w:val="28"/>
        <w:lang w:val="fr-CI"/>
      </w:rPr>
    </w:pPr>
    <w:r w:rsidRPr="0077758B">
      <w:rPr>
        <w:b/>
        <w:color w:val="5F497A" w:themeColor="accent4" w:themeShade="BF"/>
        <w:sz w:val="28"/>
        <w:szCs w:val="28"/>
        <w:lang w:val="fr-CI"/>
      </w:rPr>
      <w:t>AHC</w:t>
    </w:r>
    <w:r w:rsidR="004A4BD6" w:rsidRPr="0077758B">
      <w:rPr>
        <w:b/>
        <w:color w:val="5F497A" w:themeColor="accent4" w:themeShade="BF"/>
        <w:sz w:val="28"/>
        <w:szCs w:val="28"/>
        <w:lang w:val="fr-CI"/>
      </w:rPr>
      <w:t xml:space="preserve"> </w:t>
    </w:r>
    <w:r w:rsidR="00A06906" w:rsidRPr="0077758B">
      <w:rPr>
        <w:b/>
        <w:color w:val="5F497A" w:themeColor="accent4" w:themeShade="BF"/>
        <w:sz w:val="28"/>
        <w:szCs w:val="28"/>
        <w:lang w:val="fr-CI"/>
      </w:rPr>
      <w:t>COMMUNIQUÉ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B59D2" w14:textId="611788EA" w:rsidR="006015C7" w:rsidRDefault="00D9231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EC6B92" wp14:editId="763E08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67393703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BEC4C1" w14:textId="5F8EE0A0" w:rsidR="00D92316" w:rsidRPr="00D92316" w:rsidRDefault="00D92316" w:rsidP="00D92316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2316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EEC6B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5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" filled="f" stroked="f">
              <v:textbox style="mso-fit-shape-to-text:t" inset="0,15pt,0,0">
                <w:txbxContent>
                  <w:p w14:paraId="06BEC4C1" w14:textId="5F8EE0A0" w:rsidR="00D92316" w:rsidRPr="00D92316" w:rsidRDefault="00D92316" w:rsidP="00D92316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2316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33653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9DD2E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F785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80"/>
    <w:multiLevelType w:val="singleLevel"/>
    <w:tmpl w:val="57C460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94B44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4A6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A269AF"/>
    <w:multiLevelType w:val="hybridMultilevel"/>
    <w:tmpl w:val="8C7CFFBA"/>
    <w:lvl w:ilvl="0" w:tplc="F7AE796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B606F"/>
    <w:multiLevelType w:val="hybridMultilevel"/>
    <w:tmpl w:val="E0560262"/>
    <w:lvl w:ilvl="0" w:tplc="A9884604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2584"/>
    <w:multiLevelType w:val="multilevel"/>
    <w:tmpl w:val="02AA8FA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 w15:restartNumberingAfterBreak="0">
    <w:nsid w:val="20A20C58"/>
    <w:multiLevelType w:val="multilevel"/>
    <w:tmpl w:val="67AE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2E7179"/>
    <w:multiLevelType w:val="hybridMultilevel"/>
    <w:tmpl w:val="0B7E20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B36237"/>
    <w:multiLevelType w:val="multilevel"/>
    <w:tmpl w:val="20F2356A"/>
    <w:styleLink w:val="Appendix"/>
    <w:lvl w:ilvl="0">
      <w:start w:val="1"/>
      <w:numFmt w:val="upperLetter"/>
      <w:pStyle w:val="AppendixHeading1"/>
      <w:lvlText w:val="Appendix 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2" w15:restartNumberingAfterBreak="0">
    <w:nsid w:val="2A913599"/>
    <w:multiLevelType w:val="multilevel"/>
    <w:tmpl w:val="02AA8FA0"/>
    <w:numStyleLink w:val="ListBullets"/>
  </w:abstractNum>
  <w:abstractNum w:abstractNumId="13" w15:restartNumberingAfterBreak="0">
    <w:nsid w:val="2ABB0760"/>
    <w:multiLevelType w:val="hybridMultilevel"/>
    <w:tmpl w:val="F9E0C034"/>
    <w:lvl w:ilvl="0" w:tplc="2E6AE9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425AB"/>
    <w:multiLevelType w:val="multilevel"/>
    <w:tmpl w:val="BC8603C0"/>
    <w:numStyleLink w:val="ListNumbers"/>
  </w:abstractNum>
  <w:abstractNum w:abstractNumId="15" w15:restartNumberingAfterBreak="0">
    <w:nsid w:val="46DD5C12"/>
    <w:multiLevelType w:val="multilevel"/>
    <w:tmpl w:val="20F2356A"/>
    <w:numStyleLink w:val="Appendix"/>
  </w:abstractNum>
  <w:abstractNum w:abstractNumId="16" w15:restartNumberingAfterBreak="0">
    <w:nsid w:val="48DE2E4A"/>
    <w:multiLevelType w:val="hybridMultilevel"/>
    <w:tmpl w:val="B7086130"/>
    <w:lvl w:ilvl="0" w:tplc="AAB465F0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61D4C"/>
    <w:multiLevelType w:val="hybridMultilevel"/>
    <w:tmpl w:val="3DAE8FA2"/>
    <w:lvl w:ilvl="0" w:tplc="C97088B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A12966"/>
    <w:multiLevelType w:val="multilevel"/>
    <w:tmpl w:val="DA322B0E"/>
    <w:styleLink w:val="List1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5BF51EC7"/>
    <w:multiLevelType w:val="multilevel"/>
    <w:tmpl w:val="23E2163A"/>
    <w:styleLink w:val="Headings"/>
    <w:lvl w:ilvl="0">
      <w:start w:val="1"/>
      <w:numFmt w:val="decimal"/>
      <w:pStyle w:val="Heading2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20" w15:restartNumberingAfterBreak="0">
    <w:nsid w:val="5D722183"/>
    <w:multiLevelType w:val="hybridMultilevel"/>
    <w:tmpl w:val="882EC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122A0"/>
    <w:multiLevelType w:val="multilevel"/>
    <w:tmpl w:val="BC8603C0"/>
    <w:styleLink w:val="ListNumbers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794" w:hanging="369"/>
      </w:pPr>
      <w:rPr>
        <w:rFonts w:hint="default"/>
      </w:rPr>
    </w:lvl>
    <w:lvl w:ilvl="2">
      <w:start w:val="1"/>
      <w:numFmt w:val="lowerRoman"/>
      <w:pStyle w:val="ListNumber3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49104126">
    <w:abstractNumId w:val="18"/>
  </w:num>
  <w:num w:numId="2" w16cid:durableId="449587416">
    <w:abstractNumId w:val="16"/>
  </w:num>
  <w:num w:numId="3" w16cid:durableId="1571303022">
    <w:abstractNumId w:val="7"/>
  </w:num>
  <w:num w:numId="4" w16cid:durableId="1342469562">
    <w:abstractNumId w:val="8"/>
  </w:num>
  <w:num w:numId="5" w16cid:durableId="1918660991">
    <w:abstractNumId w:val="4"/>
  </w:num>
  <w:num w:numId="6" w16cid:durableId="1151598676">
    <w:abstractNumId w:val="12"/>
  </w:num>
  <w:num w:numId="7" w16cid:durableId="42684150">
    <w:abstractNumId w:val="21"/>
  </w:num>
  <w:num w:numId="8" w16cid:durableId="1196115634">
    <w:abstractNumId w:val="14"/>
  </w:num>
  <w:num w:numId="9" w16cid:durableId="1557427717">
    <w:abstractNumId w:val="19"/>
  </w:num>
  <w:num w:numId="10" w16cid:durableId="1067917427">
    <w:abstractNumId w:val="11"/>
  </w:num>
  <w:num w:numId="11" w16cid:durableId="8754608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2328529">
    <w:abstractNumId w:val="15"/>
  </w:num>
  <w:num w:numId="13" w16cid:durableId="680086393">
    <w:abstractNumId w:val="20"/>
  </w:num>
  <w:num w:numId="14" w16cid:durableId="1770463546">
    <w:abstractNumId w:val="3"/>
  </w:num>
  <w:num w:numId="15" w16cid:durableId="1419399914">
    <w:abstractNumId w:val="2"/>
  </w:num>
  <w:num w:numId="16" w16cid:durableId="1821069273">
    <w:abstractNumId w:val="1"/>
  </w:num>
  <w:num w:numId="17" w16cid:durableId="338703567">
    <w:abstractNumId w:val="5"/>
  </w:num>
  <w:num w:numId="18" w16cid:durableId="1598249303">
    <w:abstractNumId w:val="9"/>
  </w:num>
  <w:num w:numId="19" w16cid:durableId="153223707">
    <w:abstractNumId w:val="6"/>
  </w:num>
  <w:num w:numId="20" w16cid:durableId="882405648">
    <w:abstractNumId w:val="0"/>
  </w:num>
  <w:num w:numId="21" w16cid:durableId="1158301412">
    <w:abstractNumId w:val="17"/>
  </w:num>
  <w:num w:numId="22" w16cid:durableId="470292221">
    <w:abstractNumId w:val="10"/>
  </w:num>
  <w:num w:numId="23" w16cid:durableId="26203650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BD6"/>
    <w:rsid w:val="000219A0"/>
    <w:rsid w:val="00026BD9"/>
    <w:rsid w:val="0002757D"/>
    <w:rsid w:val="00037C83"/>
    <w:rsid w:val="000451E3"/>
    <w:rsid w:val="00055C50"/>
    <w:rsid w:val="00060244"/>
    <w:rsid w:val="00066CCD"/>
    <w:rsid w:val="0008042F"/>
    <w:rsid w:val="000C440D"/>
    <w:rsid w:val="000D41E7"/>
    <w:rsid w:val="000F03FA"/>
    <w:rsid w:val="00123F0B"/>
    <w:rsid w:val="001347C6"/>
    <w:rsid w:val="001412EE"/>
    <w:rsid w:val="00152CCB"/>
    <w:rsid w:val="00167AAB"/>
    <w:rsid w:val="001739C3"/>
    <w:rsid w:val="001807F2"/>
    <w:rsid w:val="00181DBF"/>
    <w:rsid w:val="001A0677"/>
    <w:rsid w:val="001B01DB"/>
    <w:rsid w:val="001B6D52"/>
    <w:rsid w:val="001C7C6A"/>
    <w:rsid w:val="001E152E"/>
    <w:rsid w:val="00203D7B"/>
    <w:rsid w:val="00206F30"/>
    <w:rsid w:val="002224C6"/>
    <w:rsid w:val="002303C8"/>
    <w:rsid w:val="00241E84"/>
    <w:rsid w:val="0024765B"/>
    <w:rsid w:val="0025529C"/>
    <w:rsid w:val="00255315"/>
    <w:rsid w:val="002708F2"/>
    <w:rsid w:val="00271D6C"/>
    <w:rsid w:val="00282B12"/>
    <w:rsid w:val="002A429E"/>
    <w:rsid w:val="002A6F37"/>
    <w:rsid w:val="00301CAC"/>
    <w:rsid w:val="0031377E"/>
    <w:rsid w:val="00322590"/>
    <w:rsid w:val="00327111"/>
    <w:rsid w:val="003309D9"/>
    <w:rsid w:val="00332F62"/>
    <w:rsid w:val="00333165"/>
    <w:rsid w:val="00357C14"/>
    <w:rsid w:val="0036009B"/>
    <w:rsid w:val="00372A79"/>
    <w:rsid w:val="003816F6"/>
    <w:rsid w:val="00387ACF"/>
    <w:rsid w:val="00394A0C"/>
    <w:rsid w:val="00397CD4"/>
    <w:rsid w:val="003A7285"/>
    <w:rsid w:val="003B0BB8"/>
    <w:rsid w:val="003B4CA8"/>
    <w:rsid w:val="004009E7"/>
    <w:rsid w:val="00401017"/>
    <w:rsid w:val="004074CE"/>
    <w:rsid w:val="00417664"/>
    <w:rsid w:val="004551FD"/>
    <w:rsid w:val="00461807"/>
    <w:rsid w:val="00474615"/>
    <w:rsid w:val="00484166"/>
    <w:rsid w:val="004A2E24"/>
    <w:rsid w:val="004A4BD6"/>
    <w:rsid w:val="004C594C"/>
    <w:rsid w:val="004F1229"/>
    <w:rsid w:val="00500943"/>
    <w:rsid w:val="00516FDE"/>
    <w:rsid w:val="0054747E"/>
    <w:rsid w:val="00551A67"/>
    <w:rsid w:val="00560E62"/>
    <w:rsid w:val="00562E94"/>
    <w:rsid w:val="005734CB"/>
    <w:rsid w:val="005C1F93"/>
    <w:rsid w:val="005D080A"/>
    <w:rsid w:val="006015C7"/>
    <w:rsid w:val="00626E31"/>
    <w:rsid w:val="0062764F"/>
    <w:rsid w:val="006308C9"/>
    <w:rsid w:val="00642B2B"/>
    <w:rsid w:val="00656571"/>
    <w:rsid w:val="006838E9"/>
    <w:rsid w:val="006B5D46"/>
    <w:rsid w:val="00706C0D"/>
    <w:rsid w:val="00710746"/>
    <w:rsid w:val="007205A6"/>
    <w:rsid w:val="00732899"/>
    <w:rsid w:val="0077758B"/>
    <w:rsid w:val="00794264"/>
    <w:rsid w:val="00796621"/>
    <w:rsid w:val="007D7990"/>
    <w:rsid w:val="007E729C"/>
    <w:rsid w:val="008045E4"/>
    <w:rsid w:val="00837222"/>
    <w:rsid w:val="008726AF"/>
    <w:rsid w:val="008763ED"/>
    <w:rsid w:val="008D1DBF"/>
    <w:rsid w:val="00905F94"/>
    <w:rsid w:val="00907FC5"/>
    <w:rsid w:val="0093799F"/>
    <w:rsid w:val="009830C6"/>
    <w:rsid w:val="0099399D"/>
    <w:rsid w:val="009978F8"/>
    <w:rsid w:val="009A1F9E"/>
    <w:rsid w:val="009C1E86"/>
    <w:rsid w:val="009C50AA"/>
    <w:rsid w:val="009E0546"/>
    <w:rsid w:val="00A06906"/>
    <w:rsid w:val="00A201AB"/>
    <w:rsid w:val="00A31A59"/>
    <w:rsid w:val="00A4312F"/>
    <w:rsid w:val="00A44A91"/>
    <w:rsid w:val="00A50773"/>
    <w:rsid w:val="00A528F0"/>
    <w:rsid w:val="00A62724"/>
    <w:rsid w:val="00A744AF"/>
    <w:rsid w:val="00AA4B88"/>
    <w:rsid w:val="00AA5D95"/>
    <w:rsid w:val="00AC397D"/>
    <w:rsid w:val="00AD2229"/>
    <w:rsid w:val="00AF3626"/>
    <w:rsid w:val="00AF6A21"/>
    <w:rsid w:val="00B0262A"/>
    <w:rsid w:val="00B123D8"/>
    <w:rsid w:val="00B57188"/>
    <w:rsid w:val="00B72E64"/>
    <w:rsid w:val="00B80EB5"/>
    <w:rsid w:val="00B82BD6"/>
    <w:rsid w:val="00BA6FBA"/>
    <w:rsid w:val="00BA7C99"/>
    <w:rsid w:val="00BE1654"/>
    <w:rsid w:val="00BF3659"/>
    <w:rsid w:val="00C04C8C"/>
    <w:rsid w:val="00C157BD"/>
    <w:rsid w:val="00C16227"/>
    <w:rsid w:val="00C25C21"/>
    <w:rsid w:val="00C4584F"/>
    <w:rsid w:val="00C47E08"/>
    <w:rsid w:val="00C5476F"/>
    <w:rsid w:val="00C6669A"/>
    <w:rsid w:val="00C836C6"/>
    <w:rsid w:val="00CA21E0"/>
    <w:rsid w:val="00CC1932"/>
    <w:rsid w:val="00CE5626"/>
    <w:rsid w:val="00CF5DF2"/>
    <w:rsid w:val="00D077BD"/>
    <w:rsid w:val="00D176F2"/>
    <w:rsid w:val="00D25CF1"/>
    <w:rsid w:val="00D343AA"/>
    <w:rsid w:val="00D5000F"/>
    <w:rsid w:val="00D52235"/>
    <w:rsid w:val="00D62435"/>
    <w:rsid w:val="00D62786"/>
    <w:rsid w:val="00D637A7"/>
    <w:rsid w:val="00D647FD"/>
    <w:rsid w:val="00D7193D"/>
    <w:rsid w:val="00D746A7"/>
    <w:rsid w:val="00D77446"/>
    <w:rsid w:val="00D81790"/>
    <w:rsid w:val="00D92316"/>
    <w:rsid w:val="00DA214C"/>
    <w:rsid w:val="00DB629A"/>
    <w:rsid w:val="00DC07CB"/>
    <w:rsid w:val="00DD4710"/>
    <w:rsid w:val="00DD486C"/>
    <w:rsid w:val="00E02CB1"/>
    <w:rsid w:val="00E03B7D"/>
    <w:rsid w:val="00E25195"/>
    <w:rsid w:val="00E3214D"/>
    <w:rsid w:val="00E602DE"/>
    <w:rsid w:val="00E7295F"/>
    <w:rsid w:val="00E7365C"/>
    <w:rsid w:val="00E979C5"/>
    <w:rsid w:val="00EC3774"/>
    <w:rsid w:val="00ED2482"/>
    <w:rsid w:val="00ED4D87"/>
    <w:rsid w:val="00EE1F36"/>
    <w:rsid w:val="00EF60CF"/>
    <w:rsid w:val="00F15D2A"/>
    <w:rsid w:val="00F15F49"/>
    <w:rsid w:val="00F20DA8"/>
    <w:rsid w:val="00F37B8C"/>
    <w:rsid w:val="00F41431"/>
    <w:rsid w:val="00F63AB0"/>
    <w:rsid w:val="00F6708D"/>
    <w:rsid w:val="00F72DBA"/>
    <w:rsid w:val="00F76416"/>
    <w:rsid w:val="00F774C6"/>
    <w:rsid w:val="00F948C6"/>
    <w:rsid w:val="00FA7B82"/>
    <w:rsid w:val="00FB5623"/>
    <w:rsid w:val="00FC6436"/>
    <w:rsid w:val="00FE4935"/>
    <w:rsid w:val="00FE6621"/>
    <w:rsid w:val="00F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ED2F9"/>
  <w15:chartTrackingRefBased/>
  <w15:docId w15:val="{AAD29958-44A9-40FE-B327-9CFC19D1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/>
    </w:pPr>
    <w:rPr>
      <w:sz w:val="22"/>
      <w:szCs w:val="22"/>
      <w:lang w:eastAsia="en-US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before="720" w:after="240"/>
      <w:outlineLvl w:val="0"/>
    </w:pPr>
    <w:rPr>
      <w:rFonts w:ascii="Calibri" w:eastAsiaTheme="minorEastAsia" w:hAnsi="Calibri" w:cstheme="minorBidi"/>
      <w:b/>
      <w:bCs/>
      <w:color w:val="000000"/>
      <w:sz w:val="56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3"/>
    <w:qFormat/>
    <w:pPr>
      <w:pageBreakBefore/>
      <w:numPr>
        <w:numId w:val="9"/>
      </w:numPr>
      <w:outlineLvl w:val="1"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spacing w:before="360" w:after="120"/>
      <w:outlineLvl w:val="2"/>
    </w:pPr>
    <w:rPr>
      <w:rFonts w:asciiTheme="minorHAnsi" w:eastAsia="Times New Roman" w:hAnsiTheme="minorHAnsi"/>
      <w:b/>
      <w:bCs/>
      <w:sz w:val="32"/>
      <w:szCs w:val="24"/>
      <w:lang w:eastAsia="en-US"/>
    </w:rPr>
  </w:style>
  <w:style w:type="paragraph" w:styleId="Heading4">
    <w:name w:val="heading 4"/>
    <w:basedOn w:val="Heading5"/>
    <w:next w:val="Normal"/>
    <w:link w:val="Heading4Char"/>
    <w:uiPriority w:val="5"/>
    <w:qFormat/>
    <w:pPr>
      <w:spacing w:before="120"/>
      <w:outlineLvl w:val="3"/>
    </w:pPr>
    <w:rPr>
      <w:rFonts w:eastAsiaTheme="minorEastAsia" w:cstheme="minorBidi"/>
      <w:i w:val="0"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200"/>
      <w:outlineLvl w:val="4"/>
    </w:pPr>
    <w:rPr>
      <w:rFonts w:eastAsiaTheme="majorEastAsia" w:cstheme="majorBidi"/>
      <w:b/>
      <w:i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50094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1"/>
    <w:basedOn w:val="NoList"/>
    <w:uiPriority w:val="99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="Calibri" w:eastAsiaTheme="minorEastAsia" w:hAnsi="Calibri" w:cstheme="minorBidi"/>
      <w:b/>
      <w:bCs/>
      <w:color w:val="000000"/>
      <w:sz w:val="56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inorHAnsi" w:eastAsia="Times New Roman" w:hAnsiTheme="minorHAnsi"/>
      <w:b/>
      <w:bCs/>
      <w:sz w:val="32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Pr>
      <w:rFonts w:eastAsiaTheme="minorEastAsia" w:cstheme="minorBidi"/>
      <w:b/>
      <w:sz w:val="28"/>
      <w:szCs w:val="2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b/>
      <w:i/>
      <w:sz w:val="24"/>
      <w:szCs w:val="22"/>
      <w:lang w:eastAsia="en-US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after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after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after="120"/>
      <w:ind w:firstLine="851"/>
    </w:pPr>
    <w:rPr>
      <w:noProof/>
    </w:rPr>
  </w:style>
  <w:style w:type="paragraph" w:styleId="Caption">
    <w:name w:val="caption"/>
    <w:basedOn w:val="Normal"/>
    <w:next w:val="Normal"/>
    <w:uiPriority w:val="12"/>
    <w:qFormat/>
    <w:pPr>
      <w:keepNext/>
      <w:spacing w:before="360" w:after="120"/>
    </w:pPr>
    <w:rPr>
      <w:b/>
      <w:bCs/>
      <w:sz w:val="24"/>
      <w:szCs w:val="18"/>
    </w:rPr>
  </w:style>
  <w:style w:type="paragraph" w:styleId="ListBullet">
    <w:name w:val="List Bullet"/>
    <w:basedOn w:val="Normal"/>
    <w:uiPriority w:val="7"/>
    <w:qFormat/>
    <w:pPr>
      <w:numPr>
        <w:numId w:val="6"/>
      </w:numPr>
      <w:spacing w:after="120"/>
    </w:pPr>
  </w:style>
  <w:style w:type="paragraph" w:styleId="ListNumber">
    <w:name w:val="List Number"/>
    <w:basedOn w:val="Normal"/>
    <w:uiPriority w:val="9"/>
    <w:qFormat/>
    <w:pPr>
      <w:numPr>
        <w:numId w:val="8"/>
      </w:numPr>
      <w:spacing w:after="12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6"/>
      </w:numPr>
      <w:spacing w:after="120"/>
      <w:contextualSpacing/>
    </w:pPr>
  </w:style>
  <w:style w:type="paragraph" w:styleId="ListNumber2">
    <w:name w:val="List Number 2"/>
    <w:uiPriority w:val="10"/>
    <w:qFormat/>
    <w:pPr>
      <w:numPr>
        <w:ilvl w:val="1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ilvl w:val="2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customStyle="1" w:styleId="DisseminationLimitingMarker">
    <w:name w:val="Dissemination Limiting Marker"/>
    <w:next w:val="Normal"/>
    <w:uiPriority w:val="27"/>
    <w:pPr>
      <w:tabs>
        <w:tab w:val="center" w:pos="4820"/>
      </w:tabs>
      <w:jc w:val="center"/>
    </w:pPr>
    <w:rPr>
      <w:rFonts w:ascii="Calibri" w:hAnsi="Calibri"/>
      <w:b/>
      <w:color w:val="FF0000"/>
      <w:sz w:val="36"/>
      <w:szCs w:val="36"/>
      <w:lang w:eastAsia="en-US"/>
    </w:rPr>
  </w:style>
  <w:style w:type="character" w:styleId="Hyperlink">
    <w:name w:val="Hyperlink"/>
    <w:basedOn w:val="DefaultParagraphFont"/>
    <w:uiPriority w:val="99"/>
    <w:qFormat/>
    <w:rPr>
      <w:color w:val="165788"/>
      <w:u w:val="single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character" w:styleId="Emphasis">
    <w:name w:val="Emphasis"/>
    <w:basedOn w:val="DefaultParagraphFont"/>
    <w:uiPriority w:val="99"/>
    <w:qFormat/>
    <w:rPr>
      <w:i/>
      <w:iCs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rFonts w:eastAsia="Times New Roman"/>
      <w:iCs/>
      <w:color w:val="000000"/>
      <w:sz w:val="20"/>
      <w:szCs w:val="24"/>
    </w:rPr>
  </w:style>
  <w:style w:type="character" w:customStyle="1" w:styleId="QuoteChar">
    <w:name w:val="Quote Char"/>
    <w:basedOn w:val="DefaultParagraphFont"/>
    <w:link w:val="Quote"/>
    <w:uiPriority w:val="18"/>
    <w:rPr>
      <w:rFonts w:eastAsia="Times New Roman"/>
      <w:iCs/>
      <w:color w:val="000000"/>
      <w:szCs w:val="24"/>
      <w:lang w:eastAsia="en-US"/>
    </w:rPr>
  </w:style>
  <w:style w:type="paragraph" w:styleId="TOCHeading">
    <w:name w:val="TOC Heading"/>
    <w:next w:val="Normal"/>
    <w:uiPriority w:val="39"/>
    <w:qFormat/>
    <w:pPr>
      <w:pageBreakBefore/>
      <w:spacing w:before="480" w:line="276" w:lineRule="auto"/>
    </w:pPr>
    <w:rPr>
      <w:rFonts w:ascii="Calibri" w:eastAsiaTheme="minorEastAsia" w:hAnsi="Calibri" w:cstheme="minorBidi"/>
      <w:bCs/>
      <w:color w:val="000000"/>
      <w:sz w:val="56"/>
      <w:szCs w:val="28"/>
      <w:lang w:eastAsia="ja-JP"/>
    </w:rPr>
  </w:style>
  <w:style w:type="paragraph" w:customStyle="1" w:styleId="Footeraddress">
    <w:name w:val="Footer address"/>
    <w:basedOn w:val="Normal"/>
    <w:next w:val="ListBullet2"/>
    <w:semiHidden/>
    <w:qFormat/>
    <w:pPr>
      <w:tabs>
        <w:tab w:val="center" w:pos="4536"/>
      </w:tabs>
      <w:spacing w:after="120"/>
      <w:jc w:val="center"/>
    </w:pPr>
    <w:rPr>
      <w:sz w:val="16"/>
    </w:rPr>
  </w:style>
  <w:style w:type="paragraph" w:styleId="Footer">
    <w:name w:val="footer"/>
    <w:next w:val="Footeraddress"/>
    <w:link w:val="FooterChar"/>
    <w:uiPriority w:val="99"/>
    <w:unhideWhenUsed/>
    <w:pPr>
      <w:tabs>
        <w:tab w:val="right" w:pos="9026"/>
      </w:tabs>
    </w:pPr>
    <w:rPr>
      <w:rFonts w:ascii="Calibri" w:eastAsiaTheme="minorHAnsi" w:hAnsi="Calibri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after="120"/>
    </w:pPr>
    <w:rPr>
      <w:sz w:val="20"/>
    </w:r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line="264" w:lineRule="auto"/>
      <w:contextualSpacing/>
    </w:pPr>
    <w:rPr>
      <w:sz w:val="18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before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/>
    </w:rPr>
  </w:style>
  <w:style w:type="paragraph" w:customStyle="1" w:styleId="TableText">
    <w:name w:val="Table Text"/>
    <w:basedOn w:val="Normal"/>
    <w:uiPriority w:val="13"/>
    <w:qFormat/>
    <w:pPr>
      <w:spacing w:before="60" w:after="60"/>
    </w:pPr>
    <w:rPr>
      <w:sz w:val="18"/>
    </w:r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numbering" w:customStyle="1" w:styleId="Headings">
    <w:name w:val="Headings"/>
    <w:uiPriority w:val="99"/>
    <w:pPr>
      <w:numPr>
        <w:numId w:val="9"/>
      </w:numPr>
    </w:pPr>
  </w:style>
  <w:style w:type="paragraph" w:customStyle="1" w:styleId="Preliminarycontentheading">
    <w:name w:val="Preliminary content heading"/>
    <w:link w:val="PreliminarycontentheadingChar"/>
    <w:uiPriority w:val="28"/>
    <w:qFormat/>
    <w:rsid w:val="00905F94"/>
    <w:pPr>
      <w:pageBreakBefore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PreliminarycontentheadingChar">
    <w:name w:val="Preliminary content heading Char"/>
    <w:basedOn w:val="DefaultParagraphFont"/>
    <w:link w:val="Preliminarycontentheading"/>
    <w:uiPriority w:val="28"/>
    <w:rsid w:val="00905F94"/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BoxTextBullet">
    <w:name w:val="Box Text Bullet"/>
    <w:basedOn w:val="BoxText"/>
    <w:uiPriority w:val="21"/>
    <w:qFormat/>
    <w:pPr>
      <w:numPr>
        <w:numId w:val="2"/>
      </w:numPr>
      <w:tabs>
        <w:tab w:val="left" w:pos="227"/>
      </w:tabs>
      <w:ind w:left="0" w:firstLine="0"/>
    </w:pPr>
  </w:style>
  <w:style w:type="paragraph" w:customStyle="1" w:styleId="TableBullet">
    <w:name w:val="Table Bullet"/>
    <w:basedOn w:val="TableText"/>
    <w:uiPriority w:val="15"/>
    <w:qFormat/>
    <w:pPr>
      <w:numPr>
        <w:numId w:val="3"/>
      </w:numPr>
    </w:p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Securityclassification">
    <w:name w:val="Security classification"/>
    <w:basedOn w:val="Normal"/>
    <w:uiPriority w:val="26"/>
    <w:qFormat/>
    <w:pPr>
      <w:tabs>
        <w:tab w:val="center" w:pos="4820"/>
      </w:tabs>
      <w:jc w:val="center"/>
    </w:pPr>
    <w:rPr>
      <w:b/>
      <w:caps/>
      <w:color w:val="FF0000"/>
      <w:sz w:val="36"/>
      <w:szCs w:val="36"/>
    </w:rPr>
  </w:style>
  <w:style w:type="paragraph" w:styleId="Header">
    <w:name w:val="header"/>
    <w:link w:val="HeaderChar"/>
    <w:unhideWhenUsed/>
    <w:pPr>
      <w:tabs>
        <w:tab w:val="right" w:pos="9026"/>
      </w:tabs>
    </w:pPr>
    <w:rPr>
      <w:rFonts w:ascii="Calibri" w:eastAsiaTheme="minorHAnsi" w:hAnsi="Calibri"/>
    </w:rPr>
  </w:style>
  <w:style w:type="character" w:customStyle="1" w:styleId="HeaderChar">
    <w:name w:val="Header Char"/>
    <w:basedOn w:val="DefaultParagraphFont"/>
    <w:link w:val="Header"/>
    <w:rPr>
      <w:rFonts w:ascii="Calibri" w:hAnsi="Calibri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paragraph" w:customStyle="1" w:styleId="AppendixHeading1">
    <w:name w:val="Appendix Heading 1"/>
    <w:qFormat/>
    <w:pPr>
      <w:pageBreakBefore/>
      <w:numPr>
        <w:numId w:val="12"/>
      </w:numPr>
      <w:spacing w:after="240"/>
    </w:pPr>
    <w:rPr>
      <w:rFonts w:asciiTheme="minorHAnsi" w:eastAsia="Times New Roman" w:hAnsiTheme="minorHAnsi"/>
      <w:b/>
      <w:bCs/>
      <w:sz w:val="5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</w:style>
  <w:style w:type="numbering" w:customStyle="1" w:styleId="Appendix">
    <w:name w:val="Appendix"/>
    <w:uiPriority w:val="99"/>
    <w:pPr>
      <w:numPr>
        <w:numId w:val="10"/>
      </w:numPr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="Calibri"/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numbering" w:customStyle="1" w:styleId="ListBullets">
    <w:name w:val="ListBullets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6"/>
      </w:numPr>
      <w:contextualSpacing/>
    </w:pPr>
  </w:style>
  <w:style w:type="numbering" w:customStyle="1" w:styleId="ListNumbers">
    <w:name w:val="ListNumbers"/>
    <w:uiPriority w:val="99"/>
    <w:pPr>
      <w:numPr>
        <w:numId w:val="7"/>
      </w:numPr>
    </w:pPr>
  </w:style>
  <w:style w:type="paragraph" w:customStyle="1" w:styleId="Picture">
    <w:name w:val="Picture"/>
    <w:qFormat/>
    <w:rPr>
      <w:rFonts w:ascii="Calibri" w:eastAsiaTheme="minorEastAsia" w:hAnsi="Calibri" w:cstheme="minorBidi"/>
      <w:bCs/>
      <w:color w:val="000000"/>
      <w:sz w:val="22"/>
      <w:szCs w:val="28"/>
      <w:lang w:eastAsia="ja-JP"/>
    </w:rPr>
  </w:style>
  <w:style w:type="paragraph" w:styleId="Subtitle">
    <w:name w:val="Subtitle"/>
    <w:basedOn w:val="Normal"/>
    <w:next w:val="Normal"/>
    <w:link w:val="SubtitleChar"/>
    <w:uiPriority w:val="23"/>
    <w:qFormat/>
    <w:pPr>
      <w:ind w:left="1701"/>
    </w:pPr>
    <w:rPr>
      <w:sz w:val="40"/>
      <w:szCs w:val="40"/>
      <w:lang w:eastAsia="ja-JP"/>
    </w:rPr>
  </w:style>
  <w:style w:type="character" w:customStyle="1" w:styleId="SubtitleChar">
    <w:name w:val="Subtitle Char"/>
    <w:basedOn w:val="DefaultParagraphFont"/>
    <w:link w:val="Subtitle"/>
    <w:uiPriority w:val="23"/>
    <w:rPr>
      <w:rFonts w:eastAsia="Calibri"/>
      <w:sz w:val="40"/>
      <w:szCs w:val="40"/>
      <w:lang w:eastAsia="ja-JP"/>
    </w:rPr>
  </w:style>
  <w:style w:type="paragraph" w:styleId="Date">
    <w:name w:val="Date"/>
    <w:basedOn w:val="Normal"/>
    <w:next w:val="Normal"/>
    <w:link w:val="DateChar"/>
    <w:uiPriority w:val="99"/>
    <w:unhideWhenUsed/>
    <w:pPr>
      <w:pBdr>
        <w:top w:val="single" w:sz="4" w:space="1" w:color="auto"/>
      </w:pBdr>
      <w:ind w:left="1701"/>
      <w:jc w:val="right"/>
    </w:pPr>
    <w:rPr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rPr>
      <w:rFonts w:eastAsia="Calibri"/>
      <w:sz w:val="28"/>
      <w:szCs w:val="28"/>
      <w:lang w:eastAsia="en-US"/>
    </w:rPr>
  </w:style>
  <w:style w:type="paragraph" w:customStyle="1" w:styleId="AppendixHeading2">
    <w:name w:val="Appendix Heading 2"/>
    <w:qFormat/>
    <w:pPr>
      <w:numPr>
        <w:ilvl w:val="1"/>
        <w:numId w:val="12"/>
      </w:numPr>
    </w:pPr>
    <w:rPr>
      <w:rFonts w:asciiTheme="minorHAnsi" w:eastAsia="Times New Roman" w:hAnsiTheme="minorHAnsi"/>
      <w:b/>
      <w:bCs/>
      <w:sz w:val="32"/>
      <w:szCs w:val="24"/>
      <w:lang w:eastAsia="en-US"/>
    </w:rPr>
  </w:style>
  <w:style w:type="paragraph" w:customStyle="1" w:styleId="AppendixHeading3">
    <w:name w:val="Appendix Heading 3"/>
    <w:qFormat/>
    <w:pPr>
      <w:keepNext/>
      <w:tabs>
        <w:tab w:val="num" w:pos="1077"/>
      </w:tabs>
      <w:spacing w:before="240"/>
      <w:ind w:left="1077" w:hanging="1077"/>
    </w:pPr>
    <w:rPr>
      <w:rFonts w:eastAsia="Times New Roman"/>
      <w:b/>
      <w:sz w:val="24"/>
      <w:szCs w:val="24"/>
      <w:lang w:val="en-US" w:eastAsia="en-US" w:bidi="en-US"/>
    </w:rPr>
  </w:style>
  <w:style w:type="paragraph" w:customStyle="1" w:styleId="AppendixHeading4">
    <w:name w:val="Appendix Heading 4"/>
    <w:qFormat/>
    <w:pPr>
      <w:keepNext/>
      <w:tabs>
        <w:tab w:val="num" w:pos="1077"/>
      </w:tabs>
      <w:spacing w:after="120"/>
      <w:ind w:left="1077" w:hanging="1077"/>
    </w:pPr>
    <w:rPr>
      <w:rFonts w:ascii="Calibri" w:eastAsia="Times New Roman" w:hAnsi="Calibri"/>
      <w:b/>
      <w:sz w:val="22"/>
      <w:szCs w:val="24"/>
      <w:lang w:val="en-US" w:eastAsia="en-US" w:bidi="en-US"/>
    </w:rPr>
  </w:style>
  <w:style w:type="paragraph" w:customStyle="1" w:styleId="Endmattercontentheading">
    <w:name w:val="Endmatter content heading"/>
    <w:basedOn w:val="Preliminarycontentheading"/>
    <w:qFormat/>
  </w:style>
  <w:style w:type="paragraph" w:styleId="Revision">
    <w:name w:val="Revision"/>
    <w:hidden/>
    <w:uiPriority w:val="99"/>
    <w:semiHidden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C6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60E62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94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ListParagraph">
    <w:name w:val="List Paragraph"/>
    <w:basedOn w:val="Normal"/>
    <w:uiPriority w:val="99"/>
    <w:qFormat/>
    <w:rsid w:val="00732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50629F-F026-4FD6-911C-DC6F82146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D686CB-A3BE-4E82-9A24-0B9A949177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A7AADD-EBD0-4189-834F-F8A0A1ECA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F1B5C-2B4C-4279-9B85-EDD1B9B25211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AHC50 Communique Sep 2026</vt:lpstr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 Communique Sep 2026</dc:title>
  <dc:subject/>
  <dc:creator/>
  <cp:keywords/>
  <dc:description/>
  <cp:revision>5</cp:revision>
  <cp:lastPrinted>2015-08-14T22:36:00Z</cp:lastPrinted>
  <dcterms:created xsi:type="dcterms:W3CDTF">2026-09-09T22:23:00Z</dcterms:created>
  <dcterms:modified xsi:type="dcterms:W3CDTF">2026-10-02T10:06:00Z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63c6408c,5e5e1931,3249e120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6dc31c23,6b756964,5e8ae1a5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0x0101008991DB94C8E2E14F9D69CDF9B52A3286</vt:lpwstr>
  </property>
  <property fmtid="{D5CDD505-2E9C-101B-9397-08002B2CF9AE}" pid="9" name="docLang">
    <vt:lpwstr>en</vt:lpwstr>
  </property>
  <property fmtid="{D5CDD505-2E9C-101B-9397-08002B2CF9AE}" pid="10" name="MediaServiceImageTags">
    <vt:lpwstr/>
  </property>
</Properties>
</file>