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35C49A" w14:textId="77777777" w:rsidR="00A10B4C" w:rsidRPr="00EE4F8E" w:rsidRDefault="00A10B4C" w:rsidP="00A10B4C">
      <w:pPr>
        <w:pStyle w:val="Heading2"/>
      </w:pPr>
      <w:bookmarkStart w:id="0" w:name="_Anatomy"/>
      <w:bookmarkStart w:id="1" w:name="_Toc22051156"/>
      <w:bookmarkStart w:id="2" w:name="_Toc23155145"/>
      <w:bookmarkStart w:id="3" w:name="_GoBack"/>
      <w:bookmarkEnd w:id="0"/>
      <w:bookmarkEnd w:id="3"/>
      <w:r w:rsidRPr="00EE4F8E">
        <w:t>Anatomy</w:t>
      </w:r>
      <w:bookmarkEnd w:id="1"/>
      <w:bookmarkEnd w:id="2"/>
    </w:p>
    <w:p w14:paraId="1887D20A" w14:textId="77777777" w:rsidR="00A10B4C" w:rsidRPr="00EE4F8E" w:rsidRDefault="00A10B4C" w:rsidP="00044514">
      <w:pPr>
        <w:pStyle w:val="Heading3"/>
        <w:pageBreakBefore w:val="0"/>
      </w:pPr>
      <w:bookmarkStart w:id="4" w:name="_Toc22051165"/>
      <w:bookmarkStart w:id="5" w:name="_Toc23155154"/>
      <w:r w:rsidRPr="00EE4F8E">
        <w:t>Amphibians</w:t>
      </w:r>
      <w:bookmarkEnd w:id="4"/>
      <w:bookmarkEnd w:id="5"/>
    </w:p>
    <w:p w14:paraId="2D919337" w14:textId="77777777" w:rsidR="00A10B4C" w:rsidRPr="00EE4F8E" w:rsidRDefault="00A10B4C" w:rsidP="00A10B4C">
      <w:r w:rsidRPr="00EE4F8E">
        <w:t xml:space="preserve">Amphibians are comprised of the orders </w:t>
      </w:r>
      <w:proofErr w:type="spellStart"/>
      <w:r w:rsidRPr="00EE4F8E">
        <w:t>Anura</w:t>
      </w:r>
      <w:proofErr w:type="spellEnd"/>
      <w:r w:rsidRPr="00EE4F8E">
        <w:t xml:space="preserve"> (frogs and toads), Caudata (including salamanders, newts and sirens) and Gymnophiona (caecilians). In Australia, we are primarily concerned with the health of anurans.</w:t>
      </w:r>
    </w:p>
    <w:p w14:paraId="44C966B1" w14:textId="77777777" w:rsidR="00A10B4C" w:rsidRDefault="00A10B4C" w:rsidP="00A10B4C">
      <w:r w:rsidRPr="00EE4F8E">
        <w:t xml:space="preserve">Amphibians undergo a metamorphosis that is unique among vertebrates; from a juvenile, obligatory aquatic form with gills (tadpoles) to a semi-aquatic adult form with lungs. Adult amphibians also have the unique ability to breathe </w:t>
      </w:r>
      <w:proofErr w:type="spellStart"/>
      <w:r w:rsidRPr="00EE4F8E">
        <w:t>transdermally</w:t>
      </w:r>
      <w:proofErr w:type="spellEnd"/>
      <w:r w:rsidRPr="00EE4F8E">
        <w:t xml:space="preserve"> (through the skin), meaning changes</w:t>
      </w:r>
      <w:r>
        <w:t xml:space="preserve"> to the skin through disease, trauma or mishandling can have significant health impacts.</w:t>
      </w:r>
    </w:p>
    <w:p w14:paraId="7D75799A" w14:textId="0DF43F10" w:rsidR="00A10B4C" w:rsidRDefault="00A10B4C" w:rsidP="00A10B4C">
      <w:r>
        <w:t xml:space="preserve">Early recognition and a deep understanding of the significant diseases affecting amphibians will be crucial to halting the current decline in species biodiversity seen in Australia. Although not of great commercial interest in Australia, native amphibians act as sentinels of change in aquatic environments. The anatomical descriptions in </w:t>
      </w:r>
      <w:r>
        <w:fldChar w:fldCharType="begin"/>
      </w:r>
      <w:r>
        <w:instrText xml:space="preserve"> REF _Ref22209220 \h </w:instrText>
      </w:r>
      <w:r>
        <w:fldChar w:fldCharType="separate"/>
      </w:r>
      <w:r w:rsidR="004235E7">
        <w:t xml:space="preserve">Figure </w:t>
      </w:r>
      <w:r w:rsidR="004235E7">
        <w:rPr>
          <w:noProof/>
        </w:rPr>
        <w:t>1</w:t>
      </w:r>
      <w:r>
        <w:fldChar w:fldCharType="end"/>
      </w:r>
      <w:r>
        <w:t xml:space="preserve"> and </w:t>
      </w:r>
      <w:r>
        <w:fldChar w:fldCharType="begin"/>
      </w:r>
      <w:r>
        <w:instrText xml:space="preserve"> REF _Ref22209222 \h </w:instrText>
      </w:r>
      <w:r>
        <w:fldChar w:fldCharType="separate"/>
      </w:r>
      <w:r w:rsidR="004235E7">
        <w:t xml:space="preserve">Figure </w:t>
      </w:r>
      <w:r w:rsidR="004235E7">
        <w:rPr>
          <w:noProof/>
        </w:rPr>
        <w:t>2</w:t>
      </w:r>
      <w:r>
        <w:fldChar w:fldCharType="end"/>
      </w:r>
      <w:r w:rsidR="00C10FF4">
        <w:t xml:space="preserve"> </w:t>
      </w:r>
      <w:r>
        <w:t>are not exhaustive but are intended to help field guide users communicate the location and extent of gross external anatomical changes.</w:t>
      </w:r>
    </w:p>
    <w:p w14:paraId="1EC6F8F7" w14:textId="2C713EC1" w:rsidR="00A10B4C" w:rsidRDefault="00A10B4C" w:rsidP="00A10B4C">
      <w:pPr>
        <w:pStyle w:val="Caption"/>
      </w:pPr>
      <w:bookmarkStart w:id="6" w:name="_Ref22209220"/>
      <w:bookmarkStart w:id="7" w:name="_Toc21680436"/>
      <w:r>
        <w:lastRenderedPageBreak/>
        <w:t xml:space="preserve">Figure </w:t>
      </w:r>
      <w:r>
        <w:rPr>
          <w:noProof/>
        </w:rPr>
        <w:fldChar w:fldCharType="begin"/>
      </w:r>
      <w:r>
        <w:rPr>
          <w:noProof/>
        </w:rPr>
        <w:instrText xml:space="preserve"> SEQ Figure \* ARABIC </w:instrText>
      </w:r>
      <w:r>
        <w:rPr>
          <w:noProof/>
        </w:rPr>
        <w:fldChar w:fldCharType="separate"/>
      </w:r>
      <w:r w:rsidR="004235E7">
        <w:rPr>
          <w:noProof/>
        </w:rPr>
        <w:t>1</w:t>
      </w:r>
      <w:r>
        <w:rPr>
          <w:noProof/>
        </w:rPr>
        <w:fldChar w:fldCharType="end"/>
      </w:r>
      <w:bookmarkEnd w:id="6"/>
      <w:r>
        <w:rPr>
          <w:noProof/>
        </w:rPr>
        <w:t xml:space="preserve"> </w:t>
      </w:r>
      <w:r w:rsidRPr="004B2F7D">
        <w:t>External anatom</w:t>
      </w:r>
      <w:r>
        <w:t>y of</w:t>
      </w:r>
      <w:r w:rsidRPr="004B2F7D">
        <w:t xml:space="preserve"> frog</w:t>
      </w:r>
      <w:r>
        <w:t>—</w:t>
      </w:r>
      <w:r w:rsidRPr="00A6543F">
        <w:t>left lateral</w:t>
      </w:r>
      <w:r w:rsidRPr="004B2F7D">
        <w:t xml:space="preserve"> view</w:t>
      </w:r>
      <w:bookmarkEnd w:id="7"/>
    </w:p>
    <w:p w14:paraId="5249E47C" w14:textId="77777777" w:rsidR="00A10B4C" w:rsidRDefault="00A10B4C" w:rsidP="00A10B4C">
      <w:r>
        <w:rPr>
          <w:noProof/>
          <w:lang w:eastAsia="en-AU"/>
        </w:rPr>
        <w:drawing>
          <wp:inline distT="0" distB="0" distL="0" distR="0" wp14:anchorId="788CB036" wp14:editId="6AB01EB2">
            <wp:extent cx="5746927" cy="5486400"/>
            <wp:effectExtent l="0" t="0" r="635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a:ext>
                      </a:extLst>
                    </a:blip>
                    <a:srcRect/>
                    <a:stretch>
                      <a:fillRect/>
                    </a:stretch>
                  </pic:blipFill>
                  <pic:spPr bwMode="auto">
                    <a:xfrm>
                      <a:off x="0" y="0"/>
                      <a:ext cx="5755040" cy="5494145"/>
                    </a:xfrm>
                    <a:prstGeom prst="rect">
                      <a:avLst/>
                    </a:prstGeom>
                    <a:noFill/>
                    <a:ln>
                      <a:noFill/>
                    </a:ln>
                  </pic:spPr>
                </pic:pic>
              </a:graphicData>
            </a:graphic>
          </wp:inline>
        </w:drawing>
      </w:r>
    </w:p>
    <w:p w14:paraId="77CF5132" w14:textId="2E70AF5C" w:rsidR="00A10B4C" w:rsidRDefault="00A10B4C" w:rsidP="00A10B4C">
      <w:pPr>
        <w:pStyle w:val="FigureTableNoteSource"/>
      </w:pPr>
      <w:r w:rsidRPr="003E3579">
        <w:t xml:space="preserve">Source: Australian Government Department </w:t>
      </w:r>
      <w:r w:rsidR="00CC5828">
        <w:t>of Agriculture, Water and the Environment</w:t>
      </w:r>
    </w:p>
    <w:p w14:paraId="676AD76F" w14:textId="04559E6A" w:rsidR="00A10B4C" w:rsidRDefault="00A10B4C" w:rsidP="00A10B4C">
      <w:pPr>
        <w:pStyle w:val="Caption"/>
      </w:pPr>
      <w:bookmarkStart w:id="8" w:name="_Ref22209222"/>
      <w:bookmarkStart w:id="9" w:name="_Toc21680437"/>
      <w:r>
        <w:lastRenderedPageBreak/>
        <w:t xml:space="preserve">Figure </w:t>
      </w:r>
      <w:r>
        <w:rPr>
          <w:noProof/>
        </w:rPr>
        <w:fldChar w:fldCharType="begin"/>
      </w:r>
      <w:r>
        <w:rPr>
          <w:noProof/>
        </w:rPr>
        <w:instrText xml:space="preserve"> SEQ Figure \* ARABIC </w:instrText>
      </w:r>
      <w:r>
        <w:rPr>
          <w:noProof/>
        </w:rPr>
        <w:fldChar w:fldCharType="separate"/>
      </w:r>
      <w:r w:rsidR="004235E7">
        <w:rPr>
          <w:noProof/>
        </w:rPr>
        <w:t>2</w:t>
      </w:r>
      <w:r>
        <w:rPr>
          <w:noProof/>
        </w:rPr>
        <w:fldChar w:fldCharType="end"/>
      </w:r>
      <w:bookmarkEnd w:id="8"/>
      <w:r>
        <w:rPr>
          <w:noProof/>
        </w:rPr>
        <w:t xml:space="preserve"> </w:t>
      </w:r>
      <w:r w:rsidRPr="003E3579">
        <w:t>External anatom</w:t>
      </w:r>
      <w:r>
        <w:t xml:space="preserve">y of </w:t>
      </w:r>
      <w:r w:rsidRPr="003E3579">
        <w:t>frog</w:t>
      </w:r>
      <w:r>
        <w:t>—</w:t>
      </w:r>
      <w:r w:rsidRPr="003238A4">
        <w:t>dorsal</w:t>
      </w:r>
      <w:r w:rsidRPr="003E3579">
        <w:t xml:space="preserve"> view</w:t>
      </w:r>
      <w:bookmarkEnd w:id="9"/>
    </w:p>
    <w:p w14:paraId="08D7A94D" w14:textId="77777777" w:rsidR="00A10B4C" w:rsidRDefault="00A10B4C" w:rsidP="00A10B4C">
      <w:r>
        <w:rPr>
          <w:noProof/>
          <w:lang w:eastAsia="en-AU"/>
        </w:rPr>
        <w:drawing>
          <wp:inline distT="0" distB="0" distL="0" distR="0" wp14:anchorId="68580D04" wp14:editId="74AC9F75">
            <wp:extent cx="5585702" cy="576072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a:ext>
                      </a:extLst>
                    </a:blip>
                    <a:srcRect/>
                    <a:stretch>
                      <a:fillRect/>
                    </a:stretch>
                  </pic:blipFill>
                  <pic:spPr bwMode="auto">
                    <a:xfrm>
                      <a:off x="0" y="0"/>
                      <a:ext cx="5589983" cy="5765135"/>
                    </a:xfrm>
                    <a:prstGeom prst="rect">
                      <a:avLst/>
                    </a:prstGeom>
                    <a:noFill/>
                    <a:ln>
                      <a:noFill/>
                    </a:ln>
                  </pic:spPr>
                </pic:pic>
              </a:graphicData>
            </a:graphic>
          </wp:inline>
        </w:drawing>
      </w:r>
    </w:p>
    <w:p w14:paraId="548698A2" w14:textId="1CA8E7CC" w:rsidR="00A10B4C" w:rsidRPr="003E3579" w:rsidRDefault="00A10B4C" w:rsidP="00A10B4C">
      <w:pPr>
        <w:pStyle w:val="FigureTableNoteSource"/>
      </w:pPr>
      <w:r w:rsidRPr="003E3579">
        <w:t xml:space="preserve">Source: Australian Government Department </w:t>
      </w:r>
      <w:r w:rsidR="00CC5828">
        <w:t>of Agriculture, Water and the Environment</w:t>
      </w:r>
    </w:p>
    <w:sectPr w:rsidR="00A10B4C" w:rsidRPr="003E3579" w:rsidSect="00044514">
      <w:headerReference w:type="default" r:id="rId13"/>
      <w:footerReference w:type="default" r:id="rId14"/>
      <w:pgSz w:w="11906" w:h="16838"/>
      <w:pgMar w:top="1418" w:right="1418" w:bottom="1418" w:left="1418" w:header="567" w:footer="283"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E7ADFD" w14:textId="77777777" w:rsidR="00E76AFF" w:rsidRDefault="00E76AFF">
      <w:r>
        <w:separator/>
      </w:r>
    </w:p>
    <w:p w14:paraId="6F0AA3FA" w14:textId="77777777" w:rsidR="00E76AFF" w:rsidRDefault="00E76AFF"/>
    <w:p w14:paraId="0641A6E9" w14:textId="77777777" w:rsidR="00E76AFF" w:rsidRDefault="00E76AFF"/>
  </w:endnote>
  <w:endnote w:type="continuationSeparator" w:id="0">
    <w:p w14:paraId="453951F9" w14:textId="77777777" w:rsidR="00E76AFF" w:rsidRDefault="00E76AFF">
      <w:r>
        <w:continuationSeparator/>
      </w:r>
    </w:p>
    <w:p w14:paraId="430A8E74" w14:textId="77777777" w:rsidR="00E76AFF" w:rsidRDefault="00E76AFF"/>
    <w:p w14:paraId="0707DF8C" w14:textId="77777777" w:rsidR="00E76AFF" w:rsidRDefault="00E76AFF"/>
  </w:endnote>
  <w:endnote w:type="continuationNotice" w:id="1">
    <w:p w14:paraId="2A0C9829" w14:textId="77777777" w:rsidR="00E76AFF" w:rsidRDefault="00E76AFF">
      <w:pPr>
        <w:pStyle w:val="Footer"/>
      </w:pPr>
    </w:p>
    <w:p w14:paraId="40362234" w14:textId="77777777" w:rsidR="00E76AFF" w:rsidRDefault="00E76AFF"/>
    <w:p w14:paraId="77CAFF67" w14:textId="77777777" w:rsidR="00E76AFF" w:rsidRDefault="00E76A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8F1227" w14:textId="7258BB20" w:rsidR="00044514" w:rsidRDefault="00044514" w:rsidP="00044514">
    <w:pPr>
      <w:pStyle w:val="Footer"/>
    </w:pPr>
    <w:r>
      <w:t xml:space="preserve">Department </w:t>
    </w:r>
    <w:r w:rsidR="00CC5828">
      <w:t>of Agriculture, Water and the Environment</w:t>
    </w:r>
  </w:p>
  <w:p w14:paraId="0A2863FE" w14:textId="08273942" w:rsidR="00044514" w:rsidRDefault="00044514" w:rsidP="00044514">
    <w:pPr>
      <w:pStyle w:val="Footer"/>
    </w:pPr>
    <w:r>
      <w:fldChar w:fldCharType="begin"/>
    </w:r>
    <w:r>
      <w:instrText xml:space="preserve"> PAGE   \* MERGEFORMAT </w:instrText>
    </w:r>
    <w:r>
      <w:fldChar w:fldCharType="separate"/>
    </w:r>
    <w:r w:rsidR="0004674B">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9271C8" w14:textId="77777777" w:rsidR="00E76AFF" w:rsidRDefault="00E76AFF">
      <w:r>
        <w:separator/>
      </w:r>
    </w:p>
    <w:p w14:paraId="6023FFDD" w14:textId="77777777" w:rsidR="00E76AFF" w:rsidRDefault="00E76AFF"/>
    <w:p w14:paraId="601BA503" w14:textId="77777777" w:rsidR="00E76AFF" w:rsidRDefault="00E76AFF"/>
  </w:footnote>
  <w:footnote w:type="continuationSeparator" w:id="0">
    <w:p w14:paraId="66369290" w14:textId="77777777" w:rsidR="00E76AFF" w:rsidRDefault="00E76AFF">
      <w:r>
        <w:continuationSeparator/>
      </w:r>
    </w:p>
    <w:p w14:paraId="56A19DFD" w14:textId="77777777" w:rsidR="00E76AFF" w:rsidRDefault="00E76AFF"/>
    <w:p w14:paraId="1136E089" w14:textId="77777777" w:rsidR="00E76AFF" w:rsidRDefault="00E76AFF"/>
  </w:footnote>
  <w:footnote w:type="continuationNotice" w:id="1">
    <w:p w14:paraId="0AE242C3" w14:textId="77777777" w:rsidR="00E76AFF" w:rsidRDefault="00E76AFF">
      <w:pPr>
        <w:pStyle w:val="Footer"/>
      </w:pPr>
    </w:p>
    <w:p w14:paraId="2527F0E2" w14:textId="77777777" w:rsidR="00E76AFF" w:rsidRDefault="00E76AFF"/>
    <w:p w14:paraId="0850DC5E" w14:textId="77777777" w:rsidR="00E76AFF" w:rsidRDefault="00E76AF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82A79D" w14:textId="610EADD5" w:rsidR="00044514" w:rsidRDefault="00044514" w:rsidP="00044514">
    <w:pPr>
      <w:pStyle w:val="Header"/>
    </w:pPr>
    <w:r w:rsidRPr="00CB07C3">
      <w:t xml:space="preserve">Aquatic </w:t>
    </w:r>
    <w:r>
      <w:t>a</w:t>
    </w:r>
    <w:r w:rsidRPr="00CB07C3">
      <w:t xml:space="preserve">nimal </w:t>
    </w:r>
    <w:r>
      <w:t>d</w:t>
    </w:r>
    <w:r w:rsidRPr="00CB07C3">
      <w:t xml:space="preserve">iseases </w:t>
    </w:r>
    <w:r>
      <w:t>s</w:t>
    </w:r>
    <w:r w:rsidRPr="00CB07C3">
      <w:t>ignificant to Australia:</w:t>
    </w:r>
    <w:r>
      <w:t xml:space="preserve"> identification field guide 5</w:t>
    </w:r>
    <w:r w:rsidRPr="00DF4F70">
      <w:rPr>
        <w:vertAlign w:val="superscript"/>
      </w:rPr>
      <w:t>th</w:t>
    </w:r>
    <w:r>
      <w:t> e</w:t>
    </w:r>
    <w:r w:rsidRPr="00CB07C3">
      <w:t>dition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7CC3F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718C232"/>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0F6C295E"/>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AF5CCE0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97FE7D78"/>
    <w:lvl w:ilvl="0">
      <w:start w:val="1"/>
      <w:numFmt w:val="bullet"/>
      <w:lvlText w:val="o"/>
      <w:lvlJc w:val="left"/>
      <w:pPr>
        <w:ind w:left="926" w:hanging="360"/>
      </w:pPr>
      <w:rPr>
        <w:rFonts w:ascii="Courier New" w:hAnsi="Courier New" w:cs="Courier New" w:hint="default"/>
      </w:rPr>
    </w:lvl>
  </w:abstractNum>
  <w:abstractNum w:abstractNumId="5" w15:restartNumberingAfterBreak="0">
    <w:nsid w:val="FFFFFF88"/>
    <w:multiLevelType w:val="singleLevel"/>
    <w:tmpl w:val="685ADC2E"/>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5136E848"/>
    <w:lvl w:ilvl="0">
      <w:start w:val="1"/>
      <w:numFmt w:val="bullet"/>
      <w:lvlText w:val=""/>
      <w:lvlJc w:val="left"/>
      <w:pPr>
        <w:tabs>
          <w:tab w:val="num" w:pos="360"/>
        </w:tabs>
        <w:ind w:left="360" w:hanging="360"/>
      </w:pPr>
      <w:rPr>
        <w:rFonts w:ascii="Symbol" w:hAnsi="Symbol" w:hint="default"/>
        <w:color w:val="auto"/>
      </w:rPr>
    </w:lvl>
  </w:abstractNum>
  <w:abstractNum w:abstractNumId="7" w15:restartNumberingAfterBreak="0">
    <w:nsid w:val="0A727430"/>
    <w:multiLevelType w:val="hybridMultilevel"/>
    <w:tmpl w:val="495E27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C5E2F35"/>
    <w:multiLevelType w:val="multilevel"/>
    <w:tmpl w:val="9340AC4C"/>
    <w:lvl w:ilvl="0">
      <w:start w:val="1"/>
      <w:numFmt w:val="decimal"/>
      <w:lvlText w:val="%1)"/>
      <w:lvlJc w:val="left"/>
      <w:pPr>
        <w:ind w:left="567" w:hanging="567"/>
      </w:pPr>
      <w:rPr>
        <w:rFonts w:hint="default"/>
        <w:color w:val="auto"/>
      </w:rPr>
    </w:lvl>
    <w:lvl w:ilvl="1">
      <w:start w:val="1"/>
      <w:numFmt w:val="lowerLetter"/>
      <w:lvlText w:val="%2)"/>
      <w:lvlJc w:val="left"/>
      <w:pPr>
        <w:ind w:left="851" w:hanging="284"/>
      </w:pPr>
      <w:rPr>
        <w:rFonts w:hint="default"/>
      </w:rPr>
    </w:lvl>
    <w:lvl w:ilvl="2">
      <w:start w:val="1"/>
      <w:numFmt w:val="lowerRoman"/>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9" w15:restartNumberingAfterBreak="0">
    <w:nsid w:val="0DD54AFF"/>
    <w:multiLevelType w:val="hybridMultilevel"/>
    <w:tmpl w:val="B6820B98"/>
    <w:lvl w:ilvl="0" w:tplc="8B58330A">
      <w:start w:val="1"/>
      <w:numFmt w:val="bullet"/>
      <w:lvlText w:val="◦"/>
      <w:lvlJc w:val="left"/>
      <w:pPr>
        <w:ind w:left="1800" w:hanging="360"/>
      </w:pPr>
      <w:rPr>
        <w:rFonts w:ascii="Calibri" w:hAnsi="Calibri"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0" w15:restartNumberingAfterBreak="0">
    <w:nsid w:val="0F77062D"/>
    <w:multiLevelType w:val="hybridMultilevel"/>
    <w:tmpl w:val="44B42D1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12056DAA"/>
    <w:multiLevelType w:val="hybridMultilevel"/>
    <w:tmpl w:val="C5CCCECC"/>
    <w:lvl w:ilvl="0" w:tplc="29C84958">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2" w15:restartNumberingAfterBreak="0">
    <w:nsid w:val="196B606F"/>
    <w:multiLevelType w:val="hybridMultilevel"/>
    <w:tmpl w:val="E0560262"/>
    <w:lvl w:ilvl="0" w:tplc="B9FA63BE">
      <w:start w:val="1"/>
      <w:numFmt w:val="bullet"/>
      <w:pStyle w:val="TableBullet1"/>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13" w15:restartNumberingAfterBreak="0">
    <w:nsid w:val="1CD71580"/>
    <w:multiLevelType w:val="hybridMultilevel"/>
    <w:tmpl w:val="16AAE240"/>
    <w:lvl w:ilvl="0" w:tplc="A9884604">
      <w:start w:val="1"/>
      <w:numFmt w:val="bullet"/>
      <w:lvlText w:val=""/>
      <w:lvlJc w:val="left"/>
      <w:pPr>
        <w:ind w:left="360" w:hanging="360"/>
      </w:pPr>
      <w:rPr>
        <w:rFonts w:ascii="Symbol" w:hAnsi="Symbol" w:hint="default"/>
        <w:color w:val="FF790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1A328D5"/>
    <w:multiLevelType w:val="multilevel"/>
    <w:tmpl w:val="BE78A4F8"/>
    <w:numStyleLink w:val="Numberlist"/>
  </w:abstractNum>
  <w:abstractNum w:abstractNumId="15" w15:restartNumberingAfterBreak="0">
    <w:nsid w:val="21E20078"/>
    <w:multiLevelType w:val="multilevel"/>
    <w:tmpl w:val="F36C17E8"/>
    <w:styleLink w:val="Headinglist"/>
    <w:lvl w:ilvl="0">
      <w:start w:val="1"/>
      <w:numFmt w:val="decimal"/>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964" w:hanging="964"/>
      </w:pPr>
      <w:rPr>
        <w:rFonts w:hint="default"/>
      </w:rPr>
    </w:lvl>
    <w:lvl w:ilvl="2">
      <w:start w:val="1"/>
      <w:numFmt w:val="decimal"/>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2B103637"/>
    <w:multiLevelType w:val="multilevel"/>
    <w:tmpl w:val="BE78A4F8"/>
    <w:numStyleLink w:val="Numberlist"/>
  </w:abstractNum>
  <w:abstractNum w:abstractNumId="17" w15:restartNumberingAfterBreak="0">
    <w:nsid w:val="394A15FE"/>
    <w:multiLevelType w:val="multilevel"/>
    <w:tmpl w:val="F36C17E8"/>
    <w:numStyleLink w:val="Headinglist"/>
  </w:abstractNum>
  <w:abstractNum w:abstractNumId="18" w15:restartNumberingAfterBreak="0">
    <w:nsid w:val="414F4729"/>
    <w:multiLevelType w:val="multilevel"/>
    <w:tmpl w:val="A0241B28"/>
    <w:numStyleLink w:val="List1"/>
  </w:abstractNum>
  <w:abstractNum w:abstractNumId="19" w15:restartNumberingAfterBreak="0">
    <w:nsid w:val="486800B4"/>
    <w:multiLevelType w:val="multilevel"/>
    <w:tmpl w:val="A0241B28"/>
    <w:numStyleLink w:val="List1"/>
  </w:abstractNum>
  <w:abstractNum w:abstractNumId="20" w15:restartNumberingAfterBreak="0">
    <w:nsid w:val="48DE2E4A"/>
    <w:multiLevelType w:val="hybridMultilevel"/>
    <w:tmpl w:val="B7086130"/>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21" w15:restartNumberingAfterBreak="0">
    <w:nsid w:val="496159DC"/>
    <w:multiLevelType w:val="multilevel"/>
    <w:tmpl w:val="BE78A4F8"/>
    <w:numStyleLink w:val="Numberlist"/>
  </w:abstractNum>
  <w:abstractNum w:abstractNumId="22"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770342E"/>
    <w:multiLevelType w:val="multilevel"/>
    <w:tmpl w:val="887C8464"/>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24" w15:restartNumberingAfterBreak="0">
    <w:nsid w:val="5A8B541B"/>
    <w:multiLevelType w:val="multilevel"/>
    <w:tmpl w:val="03FE8AF0"/>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5AA12966"/>
    <w:multiLevelType w:val="multilevel"/>
    <w:tmpl w:val="A0241B28"/>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26" w15:restartNumberingAfterBreak="0">
    <w:nsid w:val="5B8F3B04"/>
    <w:multiLevelType w:val="multilevel"/>
    <w:tmpl w:val="BE78A4F8"/>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27" w15:restartNumberingAfterBreak="0">
    <w:nsid w:val="683B6DC7"/>
    <w:multiLevelType w:val="multilevel"/>
    <w:tmpl w:val="688C19C6"/>
    <w:lvl w:ilvl="0">
      <w:start w:val="1"/>
      <w:numFmt w:val="bullet"/>
      <w:lvlText w:val="o"/>
      <w:lvlJc w:val="left"/>
      <w:pPr>
        <w:ind w:left="926"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6C8C10A1"/>
    <w:multiLevelType w:val="multilevel"/>
    <w:tmpl w:val="BE78A4F8"/>
    <w:numStyleLink w:val="Numberlist"/>
  </w:abstractNum>
  <w:abstractNum w:abstractNumId="29" w15:restartNumberingAfterBreak="0">
    <w:nsid w:val="733934B7"/>
    <w:multiLevelType w:val="multilevel"/>
    <w:tmpl w:val="A0241B28"/>
    <w:numStyleLink w:val="List1"/>
  </w:abstractNum>
  <w:abstractNum w:abstractNumId="30" w15:restartNumberingAfterBreak="0">
    <w:nsid w:val="77664943"/>
    <w:multiLevelType w:val="hybridMultilevel"/>
    <w:tmpl w:val="B96ACCCA"/>
    <w:lvl w:ilvl="0" w:tplc="2D187924">
      <w:start w:val="1"/>
      <w:numFmt w:val="decimal"/>
      <w:pStyle w:val="Heading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6"/>
  </w:num>
  <w:num w:numId="2">
    <w:abstractNumId w:val="19"/>
  </w:num>
  <w:num w:numId="3">
    <w:abstractNumId w:val="20"/>
  </w:num>
  <w:num w:numId="4">
    <w:abstractNumId w:val="12"/>
  </w:num>
  <w:num w:numId="5">
    <w:abstractNumId w:val="25"/>
  </w:num>
  <w:num w:numId="6">
    <w:abstractNumId w:val="26"/>
  </w:num>
  <w:num w:numId="7">
    <w:abstractNumId w:val="8"/>
  </w:num>
  <w:num w:numId="8">
    <w:abstractNumId w:val="15"/>
  </w:num>
  <w:num w:numId="9">
    <w:abstractNumId w:val="17"/>
  </w:num>
  <w:num w:numId="10">
    <w:abstractNumId w:val="8"/>
    <w:lvlOverride w:ilvl="0">
      <w:startOverride w:val="10"/>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4"/>
  </w:num>
  <w:num w:numId="13">
    <w:abstractNumId w:val="3"/>
  </w:num>
  <w:num w:numId="14">
    <w:abstractNumId w:val="2"/>
  </w:num>
  <w:num w:numId="15">
    <w:abstractNumId w:val="13"/>
  </w:num>
  <w:num w:numId="16">
    <w:abstractNumId w:val="23"/>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num>
  <w:num w:numId="19">
    <w:abstractNumId w:val="1"/>
  </w:num>
  <w:num w:numId="20">
    <w:abstractNumId w:val="0"/>
  </w:num>
  <w:num w:numId="21">
    <w:abstractNumId w:val="16"/>
  </w:num>
  <w:num w:numId="22">
    <w:abstractNumId w:val="21"/>
  </w:num>
  <w:num w:numId="23">
    <w:abstractNumId w:val="28"/>
  </w:num>
  <w:num w:numId="24">
    <w:abstractNumId w:val="14"/>
  </w:num>
  <w:num w:numId="25">
    <w:abstractNumId w:val="18"/>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num>
  <w:num w:numId="28">
    <w:abstractNumId w:val="22"/>
  </w:num>
  <w:num w:numId="29">
    <w:abstractNumId w:val="24"/>
  </w:num>
  <w:num w:numId="30">
    <w:abstractNumId w:val="11"/>
  </w:num>
  <w:num w:numId="31">
    <w:abstractNumId w:val="7"/>
  </w:num>
  <w:num w:numId="32">
    <w:abstractNumId w:val="9"/>
  </w:num>
  <w:num w:numId="33">
    <w:abstractNumId w:val="10"/>
  </w:num>
  <w:num w:numId="34">
    <w:abstractNumId w:val="3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hideSpellingErrors/>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1228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4172"/>
    <w:rsid w:val="0001487D"/>
    <w:rsid w:val="00044514"/>
    <w:rsid w:val="0004674B"/>
    <w:rsid w:val="00050CC1"/>
    <w:rsid w:val="000667C5"/>
    <w:rsid w:val="00084CDD"/>
    <w:rsid w:val="000B513F"/>
    <w:rsid w:val="000B588C"/>
    <w:rsid w:val="000C661B"/>
    <w:rsid w:val="000D1519"/>
    <w:rsid w:val="000F0132"/>
    <w:rsid w:val="000F6B38"/>
    <w:rsid w:val="001369B0"/>
    <w:rsid w:val="00162D75"/>
    <w:rsid w:val="0016424E"/>
    <w:rsid w:val="001728CB"/>
    <w:rsid w:val="001A38E6"/>
    <w:rsid w:val="001D0F89"/>
    <w:rsid w:val="001E709A"/>
    <w:rsid w:val="00207080"/>
    <w:rsid w:val="00225492"/>
    <w:rsid w:val="00264D12"/>
    <w:rsid w:val="002728A6"/>
    <w:rsid w:val="002B7C08"/>
    <w:rsid w:val="002E27C0"/>
    <w:rsid w:val="0030227C"/>
    <w:rsid w:val="0033571A"/>
    <w:rsid w:val="0033794E"/>
    <w:rsid w:val="003606ED"/>
    <w:rsid w:val="00376223"/>
    <w:rsid w:val="0038710A"/>
    <w:rsid w:val="003C55CC"/>
    <w:rsid w:val="003D2908"/>
    <w:rsid w:val="003D3752"/>
    <w:rsid w:val="00403730"/>
    <w:rsid w:val="004235E7"/>
    <w:rsid w:val="00424708"/>
    <w:rsid w:val="00433ECB"/>
    <w:rsid w:val="004620CA"/>
    <w:rsid w:val="0046310B"/>
    <w:rsid w:val="00481306"/>
    <w:rsid w:val="00492735"/>
    <w:rsid w:val="004A164A"/>
    <w:rsid w:val="004B0C00"/>
    <w:rsid w:val="004B5D7A"/>
    <w:rsid w:val="004D3547"/>
    <w:rsid w:val="004F0A1C"/>
    <w:rsid w:val="004F0C75"/>
    <w:rsid w:val="00505EE0"/>
    <w:rsid w:val="00531246"/>
    <w:rsid w:val="00537B0E"/>
    <w:rsid w:val="00571276"/>
    <w:rsid w:val="00597C85"/>
    <w:rsid w:val="005A2B4C"/>
    <w:rsid w:val="005A2E4E"/>
    <w:rsid w:val="005E6228"/>
    <w:rsid w:val="005F4A1C"/>
    <w:rsid w:val="00610724"/>
    <w:rsid w:val="00646762"/>
    <w:rsid w:val="00651A58"/>
    <w:rsid w:val="00654C7D"/>
    <w:rsid w:val="006552DE"/>
    <w:rsid w:val="006738EC"/>
    <w:rsid w:val="00683F18"/>
    <w:rsid w:val="006915F3"/>
    <w:rsid w:val="00696D1E"/>
    <w:rsid w:val="006E363F"/>
    <w:rsid w:val="006F0C31"/>
    <w:rsid w:val="006F2EEF"/>
    <w:rsid w:val="006F5B33"/>
    <w:rsid w:val="006F7505"/>
    <w:rsid w:val="007005A1"/>
    <w:rsid w:val="00703B71"/>
    <w:rsid w:val="007062A4"/>
    <w:rsid w:val="007467E6"/>
    <w:rsid w:val="007470A9"/>
    <w:rsid w:val="0079613A"/>
    <w:rsid w:val="00796D9C"/>
    <w:rsid w:val="007B59C0"/>
    <w:rsid w:val="007C2023"/>
    <w:rsid w:val="007D42A7"/>
    <w:rsid w:val="007F3043"/>
    <w:rsid w:val="007F7B0E"/>
    <w:rsid w:val="00835AC5"/>
    <w:rsid w:val="00835AFA"/>
    <w:rsid w:val="00854755"/>
    <w:rsid w:val="00874353"/>
    <w:rsid w:val="008A2F27"/>
    <w:rsid w:val="008E12A0"/>
    <w:rsid w:val="008E5F91"/>
    <w:rsid w:val="008F6EFC"/>
    <w:rsid w:val="00922C4F"/>
    <w:rsid w:val="009375DE"/>
    <w:rsid w:val="0094159D"/>
    <w:rsid w:val="009508A8"/>
    <w:rsid w:val="00975B12"/>
    <w:rsid w:val="009A3FA1"/>
    <w:rsid w:val="009B0FF4"/>
    <w:rsid w:val="009B1894"/>
    <w:rsid w:val="009B445F"/>
    <w:rsid w:val="009B7777"/>
    <w:rsid w:val="00A06C19"/>
    <w:rsid w:val="00A10668"/>
    <w:rsid w:val="00A10B4C"/>
    <w:rsid w:val="00A240E4"/>
    <w:rsid w:val="00A27CA1"/>
    <w:rsid w:val="00A320ED"/>
    <w:rsid w:val="00A637CF"/>
    <w:rsid w:val="00A72AD4"/>
    <w:rsid w:val="00A85467"/>
    <w:rsid w:val="00A857A5"/>
    <w:rsid w:val="00A939DC"/>
    <w:rsid w:val="00A95BEC"/>
    <w:rsid w:val="00AB608C"/>
    <w:rsid w:val="00AC572E"/>
    <w:rsid w:val="00AE0512"/>
    <w:rsid w:val="00AE60EE"/>
    <w:rsid w:val="00B0544F"/>
    <w:rsid w:val="00B109A3"/>
    <w:rsid w:val="00B256BD"/>
    <w:rsid w:val="00B518BE"/>
    <w:rsid w:val="00B634CA"/>
    <w:rsid w:val="00B643D6"/>
    <w:rsid w:val="00B65790"/>
    <w:rsid w:val="00B90314"/>
    <w:rsid w:val="00B95723"/>
    <w:rsid w:val="00B95EBB"/>
    <w:rsid w:val="00B9764F"/>
    <w:rsid w:val="00BC53E9"/>
    <w:rsid w:val="00BD1241"/>
    <w:rsid w:val="00BE4897"/>
    <w:rsid w:val="00BE69FF"/>
    <w:rsid w:val="00BF28C8"/>
    <w:rsid w:val="00C00AFC"/>
    <w:rsid w:val="00C01B28"/>
    <w:rsid w:val="00C10FF4"/>
    <w:rsid w:val="00C30137"/>
    <w:rsid w:val="00C44172"/>
    <w:rsid w:val="00C61410"/>
    <w:rsid w:val="00C649F7"/>
    <w:rsid w:val="00CA524A"/>
    <w:rsid w:val="00CB07C3"/>
    <w:rsid w:val="00CC1BBA"/>
    <w:rsid w:val="00CC5828"/>
    <w:rsid w:val="00CD563C"/>
    <w:rsid w:val="00CE7D8E"/>
    <w:rsid w:val="00CF1AD1"/>
    <w:rsid w:val="00CF4A1E"/>
    <w:rsid w:val="00D04367"/>
    <w:rsid w:val="00D056DE"/>
    <w:rsid w:val="00D736FF"/>
    <w:rsid w:val="00DA08F6"/>
    <w:rsid w:val="00DC1849"/>
    <w:rsid w:val="00DC3B11"/>
    <w:rsid w:val="00DD14AC"/>
    <w:rsid w:val="00DD218C"/>
    <w:rsid w:val="00DE35CF"/>
    <w:rsid w:val="00DF4F70"/>
    <w:rsid w:val="00DF6167"/>
    <w:rsid w:val="00DF740D"/>
    <w:rsid w:val="00E25A13"/>
    <w:rsid w:val="00E34E68"/>
    <w:rsid w:val="00E42E43"/>
    <w:rsid w:val="00E56471"/>
    <w:rsid w:val="00E76AFF"/>
    <w:rsid w:val="00E910CA"/>
    <w:rsid w:val="00EA5BBE"/>
    <w:rsid w:val="00EA7387"/>
    <w:rsid w:val="00EB68E5"/>
    <w:rsid w:val="00EF2798"/>
    <w:rsid w:val="00F03469"/>
    <w:rsid w:val="00F244EE"/>
    <w:rsid w:val="00F450F2"/>
    <w:rsid w:val="00F54E6B"/>
    <w:rsid w:val="00F62561"/>
    <w:rsid w:val="00F87887"/>
    <w:rsid w:val="00FC493D"/>
    <w:rsid w:val="00FD0E6B"/>
    <w:rsid w:val="00FF2E8C"/>
    <w:rsid w:val="00FF3E2B"/>
    <w:rsid w:val="00FF5B0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81"/>
    <o:shapelayout v:ext="edit">
      <o:idmap v:ext="edit" data="1"/>
    </o:shapelayout>
  </w:shapeDefaults>
  <w:decimalSymbol w:val="."/>
  <w:listSeparator w:val=","/>
  <w14:docId w14:val="43CFC6E3"/>
  <w15:docId w15:val="{FA3EAC4F-E184-4D40-BF44-78414F3E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1" w:uiPriority="21" w:qFormat="1"/>
    <w:lsdException w:name="Subtle Reference" w:uiPriority="31" w:qFormat="1"/>
    <w:lsdException w:name="Intense Reference" w:locked="1" w:semiHidden="1"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69FF"/>
    <w:pPr>
      <w:spacing w:after="120" w:line="276" w:lineRule="auto"/>
    </w:pPr>
    <w:rPr>
      <w:rFonts w:asciiTheme="minorHAnsi" w:eastAsiaTheme="minorHAnsi" w:hAnsiTheme="minorHAnsi" w:cstheme="minorBidi"/>
      <w:sz w:val="22"/>
      <w:szCs w:val="22"/>
      <w:lang w:eastAsia="en-US"/>
    </w:rPr>
  </w:style>
  <w:style w:type="paragraph" w:styleId="Heading1">
    <w:name w:val="heading 1"/>
    <w:next w:val="Normal"/>
    <w:link w:val="Heading1Char"/>
    <w:uiPriority w:val="1"/>
    <w:qFormat/>
    <w:rsid w:val="00BE69FF"/>
    <w:pPr>
      <w:widowControl w:val="0"/>
      <w:spacing w:before="1200" w:after="240"/>
      <w:contextualSpacing/>
      <w:outlineLvl w:val="0"/>
    </w:pPr>
    <w:rPr>
      <w:rFonts w:ascii="Calibri" w:eastAsiaTheme="minorHAnsi" w:hAnsi="Calibri" w:cstheme="minorBidi"/>
      <w:b/>
      <w:bCs/>
      <w:color w:val="000000"/>
      <w:spacing w:val="5"/>
      <w:kern w:val="28"/>
      <w:sz w:val="72"/>
      <w:szCs w:val="28"/>
      <w:lang w:eastAsia="en-US"/>
    </w:rPr>
  </w:style>
  <w:style w:type="paragraph" w:styleId="Heading2">
    <w:name w:val="heading 2"/>
    <w:basedOn w:val="Normal"/>
    <w:next w:val="Normal"/>
    <w:link w:val="Heading2Char"/>
    <w:uiPriority w:val="3"/>
    <w:rsid w:val="00B634CA"/>
    <w:pPr>
      <w:keepNext/>
      <w:pageBreakBefore/>
      <w:numPr>
        <w:numId w:val="34"/>
      </w:numPr>
      <w:spacing w:before="120" w:line="240" w:lineRule="auto"/>
      <w:ind w:left="714" w:hanging="357"/>
      <w:outlineLvl w:val="1"/>
    </w:pPr>
    <w:rPr>
      <w:rFonts w:ascii="Calibri" w:eastAsiaTheme="minorEastAsia" w:hAnsi="Calibri"/>
      <w:b/>
      <w:bCs/>
      <w:color w:val="EF3829"/>
      <w:sz w:val="56"/>
      <w:szCs w:val="28"/>
      <w:lang w:eastAsia="ja-JP"/>
    </w:rPr>
  </w:style>
  <w:style w:type="paragraph" w:styleId="Heading3">
    <w:name w:val="heading 3"/>
    <w:next w:val="Normal"/>
    <w:link w:val="Heading3Char"/>
    <w:uiPriority w:val="4"/>
    <w:qFormat/>
    <w:rsid w:val="00B634CA"/>
    <w:pPr>
      <w:keepNext/>
      <w:keepLines/>
      <w:pageBreakBefore/>
      <w:ind w:left="964" w:hanging="964"/>
      <w:outlineLvl w:val="2"/>
    </w:pPr>
    <w:rPr>
      <w:rFonts w:ascii="Calibri" w:eastAsia="Times New Roman" w:hAnsi="Calibri"/>
      <w:b/>
      <w:bCs/>
      <w:sz w:val="36"/>
      <w:szCs w:val="24"/>
      <w:lang w:eastAsia="en-US"/>
    </w:rPr>
  </w:style>
  <w:style w:type="paragraph" w:styleId="Heading4">
    <w:name w:val="heading 4"/>
    <w:next w:val="Normal"/>
    <w:link w:val="Heading4Char"/>
    <w:uiPriority w:val="5"/>
    <w:qFormat/>
    <w:rsid w:val="00B634CA"/>
    <w:pPr>
      <w:keepNext/>
      <w:pageBreakBefore/>
      <w:ind w:left="964" w:hanging="964"/>
      <w:outlineLvl w:val="3"/>
    </w:pPr>
    <w:rPr>
      <w:rFonts w:ascii="Calibri" w:eastAsia="Times New Roman" w:hAnsi="Calibri"/>
      <w:b/>
      <w:bCs/>
      <w:sz w:val="32"/>
      <w:szCs w:val="24"/>
      <w:lang w:eastAsia="en-US"/>
    </w:rPr>
  </w:style>
  <w:style w:type="paragraph" w:styleId="Heading5">
    <w:name w:val="heading 5"/>
    <w:basedOn w:val="Normal"/>
    <w:next w:val="Normal"/>
    <w:link w:val="Heading5Char"/>
    <w:uiPriority w:val="6"/>
    <w:rsid w:val="00B634CA"/>
    <w:pPr>
      <w:keepNext/>
      <w:keepLines/>
      <w:spacing w:after="0" w:line="240" w:lineRule="auto"/>
      <w:outlineLvl w:val="4"/>
    </w:pPr>
    <w:rPr>
      <w:rFonts w:ascii="Calibri" w:hAnsi="Calibri"/>
      <w:b/>
      <w:sz w:val="28"/>
    </w:rPr>
  </w:style>
  <w:style w:type="paragraph" w:styleId="Heading6">
    <w:name w:val="heading 6"/>
    <w:basedOn w:val="Normal"/>
    <w:next w:val="Normal"/>
    <w:link w:val="Heading6Char"/>
    <w:uiPriority w:val="9"/>
    <w:semiHidden/>
    <w:qFormat/>
    <w:rsid w:val="00B634CA"/>
    <w:pPr>
      <w:keepNext/>
      <w:keepLines/>
      <w:spacing w:before="40" w:after="0"/>
      <w:outlineLvl w:val="5"/>
    </w:pPr>
    <w:rPr>
      <w:rFonts w:ascii="Calibri" w:eastAsiaTheme="majorEastAsia" w:hAnsi="Calibri"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eastAsiaTheme="minorHAnsi" w:cstheme="minorBidi"/>
      <w:lang w:eastAsia="en-US"/>
    </w:rPr>
  </w:style>
  <w:style w:type="paragraph" w:styleId="Header">
    <w:name w:val="header"/>
    <w:basedOn w:val="Normal"/>
    <w:link w:val="HeaderChar"/>
    <w:uiPriority w:val="26"/>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Pr>
      <w:rFonts w:ascii="Calibri" w:eastAsiaTheme="minorHAnsi" w:hAnsi="Calibri" w:cstheme="minorBidi"/>
      <w:szCs w:val="22"/>
      <w:lang w:eastAsia="en-US"/>
    </w:rPr>
  </w:style>
  <w:style w:type="paragraph" w:styleId="Footer">
    <w:name w:val="footer"/>
    <w:basedOn w:val="Normal"/>
    <w:link w:val="FooterChar"/>
    <w:uiPriority w:val="27"/>
    <w:pPr>
      <w:tabs>
        <w:tab w:val="center" w:pos="4536"/>
      </w:tabs>
      <w:spacing w:line="240" w:lineRule="auto"/>
      <w:jc w:val="center"/>
    </w:pPr>
    <w:rPr>
      <w:rFonts w:ascii="Calibri" w:hAnsi="Calibri"/>
      <w:sz w:val="20"/>
    </w:rPr>
  </w:style>
  <w:style w:type="character" w:customStyle="1" w:styleId="FooterChar">
    <w:name w:val="Footer Char"/>
    <w:basedOn w:val="DefaultParagraphFont"/>
    <w:link w:val="Footer"/>
    <w:uiPriority w:val="27"/>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Theme="minorHAnsi" w:cstheme="minorBidi"/>
      <w:b/>
      <w:bCs/>
      <w:lang w:eastAsia="en-US"/>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heme="minorHAnsi" w:hAnsi="Calibri" w:cstheme="minorBid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uiPriority w:val="1"/>
    <w:rsid w:val="00BE69FF"/>
    <w:rPr>
      <w:rFonts w:ascii="Calibri" w:eastAsiaTheme="minorHAnsi" w:hAnsi="Calibri" w:cstheme="minorBidi"/>
      <w:b/>
      <w:bCs/>
      <w:color w:val="000000"/>
      <w:spacing w:val="5"/>
      <w:kern w:val="28"/>
      <w:sz w:val="72"/>
      <w:szCs w:val="28"/>
      <w:lang w:eastAsia="en-US"/>
    </w:rPr>
  </w:style>
  <w:style w:type="character" w:customStyle="1" w:styleId="Heading2Char">
    <w:name w:val="Heading 2 Char"/>
    <w:basedOn w:val="DefaultParagraphFont"/>
    <w:link w:val="Heading2"/>
    <w:uiPriority w:val="3"/>
    <w:rsid w:val="00B634CA"/>
    <w:rPr>
      <w:rFonts w:ascii="Calibri" w:eastAsiaTheme="minorEastAsia" w:hAnsi="Calibri" w:cstheme="minorBidi"/>
      <w:b/>
      <w:bCs/>
      <w:color w:val="EF3829"/>
      <w:sz w:val="56"/>
      <w:szCs w:val="28"/>
      <w:lang w:eastAsia="ja-JP"/>
    </w:rPr>
  </w:style>
  <w:style w:type="character" w:customStyle="1" w:styleId="Heading3Char">
    <w:name w:val="Heading 3 Char"/>
    <w:basedOn w:val="DefaultParagraphFont"/>
    <w:link w:val="Heading3"/>
    <w:uiPriority w:val="4"/>
    <w:rsid w:val="00B634CA"/>
    <w:rPr>
      <w:rFonts w:ascii="Calibri" w:eastAsia="Times New Roman" w:hAnsi="Calibri"/>
      <w:b/>
      <w:bCs/>
      <w:sz w:val="36"/>
      <w:szCs w:val="24"/>
      <w:lang w:eastAsia="en-US"/>
    </w:rPr>
  </w:style>
  <w:style w:type="character" w:customStyle="1" w:styleId="Heading4Char">
    <w:name w:val="Heading 4 Char"/>
    <w:basedOn w:val="DefaultParagraphFont"/>
    <w:link w:val="Heading4"/>
    <w:uiPriority w:val="5"/>
    <w:rsid w:val="00B634CA"/>
    <w:rPr>
      <w:rFonts w:ascii="Calibri" w:eastAsia="Times New Roman" w:hAnsi="Calibri"/>
      <w:b/>
      <w:bCs/>
      <w:sz w:val="32"/>
      <w:szCs w:val="24"/>
      <w:lang w:eastAsia="en-US"/>
    </w:rPr>
  </w:style>
  <w:style w:type="character" w:customStyle="1" w:styleId="Heading5Char">
    <w:name w:val="Heading 5 Char"/>
    <w:basedOn w:val="DefaultParagraphFont"/>
    <w:link w:val="Heading5"/>
    <w:uiPriority w:val="6"/>
    <w:rsid w:val="00B634CA"/>
    <w:rPr>
      <w:rFonts w:ascii="Calibri" w:eastAsiaTheme="minorHAnsi" w:hAnsi="Calibri" w:cstheme="minorBidi"/>
      <w:b/>
      <w:sz w:val="28"/>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heme="minorHAnsi" w:cstheme="minorBidi"/>
      <w:iCs/>
      <w:color w:val="000000"/>
      <w:sz w:val="22"/>
      <w:szCs w:val="22"/>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pPr>
    <w:rPr>
      <w:sz w:val="20"/>
    </w:rPr>
  </w:style>
  <w:style w:type="paragraph" w:styleId="Caption">
    <w:name w:val="caption"/>
    <w:basedOn w:val="Normal"/>
    <w:next w:val="Normal"/>
    <w:uiPriority w:val="35"/>
    <w:qFormat/>
    <w:pPr>
      <w:keepNext/>
      <w:spacing w:line="240" w:lineRule="auto"/>
    </w:pPr>
    <w:rPr>
      <w:rFonts w:ascii="Calibri" w:hAnsi="Calibri"/>
      <w:b/>
      <w:bCs/>
      <w:szCs w:val="18"/>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pPr>
      <w:spacing w:before="120" w:after="360"/>
    </w:pPr>
    <w:rPr>
      <w:sz w:val="22"/>
      <w:szCs w:val="22"/>
    </w:rPr>
  </w:style>
  <w:style w:type="character" w:customStyle="1" w:styleId="SubtitleChar">
    <w:name w:val="Subtitle Char"/>
    <w:basedOn w:val="DefaultParagraphFont"/>
    <w:link w:val="Subtitle"/>
    <w:uiPriority w:val="23"/>
    <w:rPr>
      <w:rFonts w:ascii="Calibri" w:eastAsiaTheme="minorHAnsi" w:hAnsi="Calibri" w:cstheme="minorBidi"/>
      <w:b/>
      <w:bCs/>
      <w:color w:val="000000"/>
      <w:spacing w:val="5"/>
      <w:kern w:val="28"/>
      <w:sz w:val="22"/>
      <w:szCs w:val="22"/>
      <w:lang w:eastAsia="en-US"/>
    </w:rPr>
  </w:style>
  <w:style w:type="paragraph" w:styleId="TOCHeading">
    <w:name w:val="TOC Heading"/>
    <w:next w:val="Normal"/>
    <w:uiPriority w:val="39"/>
    <w:qFormat/>
    <w:rsid w:val="009B1894"/>
    <w:pPr>
      <w:pageBreakBefore/>
      <w:spacing w:before="480" w:line="276" w:lineRule="auto"/>
    </w:pPr>
    <w:rPr>
      <w:rFonts w:ascii="Calibri" w:eastAsiaTheme="minorEastAsia" w:hAnsi="Calibri" w:cstheme="minorBidi"/>
      <w:bCs/>
      <w:color w:val="000000"/>
      <w:sz w:val="56"/>
      <w:szCs w:val="28"/>
      <w:lang w:eastAsia="ja-JP"/>
    </w:rPr>
  </w:style>
  <w:style w:type="paragraph" w:styleId="TOC1">
    <w:name w:val="toc 1"/>
    <w:basedOn w:val="Normal"/>
    <w:next w:val="Normal"/>
    <w:uiPriority w:val="39"/>
    <w:unhideWhenUsed/>
    <w:qFormat/>
    <w:pPr>
      <w:tabs>
        <w:tab w:val="left" w:pos="426"/>
        <w:tab w:val="right" w:leader="dot" w:pos="9072"/>
      </w:tabs>
      <w:spacing w:before="120" w:line="240" w:lineRule="auto"/>
    </w:pPr>
    <w:rPr>
      <w:b/>
      <w:noProof/>
    </w:rPr>
  </w:style>
  <w:style w:type="paragraph" w:styleId="TOC2">
    <w:name w:val="toc 2"/>
    <w:basedOn w:val="Normal"/>
    <w:next w:val="Normal"/>
    <w:uiPriority w:val="39"/>
    <w:unhideWhenUsed/>
    <w:qFormat/>
    <w:pPr>
      <w:tabs>
        <w:tab w:val="right" w:leader="dot" w:pos="9060"/>
      </w:tabs>
      <w:spacing w:before="120" w:line="240" w:lineRule="auto"/>
      <w:ind w:firstLine="425"/>
    </w:pPr>
    <w:rPr>
      <w:noProof/>
    </w:rPr>
  </w:style>
  <w:style w:type="paragraph" w:styleId="TOC3">
    <w:name w:val="toc 3"/>
    <w:basedOn w:val="Normal"/>
    <w:next w:val="Normal"/>
    <w:uiPriority w:val="39"/>
    <w:unhideWhenUsed/>
    <w:qFormat/>
    <w:pPr>
      <w:tabs>
        <w:tab w:val="right" w:leader="dot" w:pos="9072"/>
      </w:tabs>
      <w:spacing w:before="120" w:line="240" w:lineRule="auto"/>
      <w:ind w:firstLine="851"/>
    </w:pPr>
    <w:rPr>
      <w:noProof/>
    </w:rPr>
  </w:style>
  <w:style w:type="character" w:styleId="Hyperlink">
    <w:name w:val="Hyperlink"/>
    <w:basedOn w:val="DefaultParagraphFont"/>
    <w:uiPriority w:val="99"/>
    <w:qFormat/>
    <w:rPr>
      <w:color w:val="165788"/>
      <w:u w:val="single"/>
    </w:rPr>
  </w:style>
  <w:style w:type="paragraph" w:styleId="ListBullet">
    <w:name w:val="List Bullet"/>
    <w:basedOn w:val="Normal"/>
    <w:uiPriority w:val="99"/>
    <w:qFormat/>
    <w:pPr>
      <w:numPr>
        <w:numId w:val="5"/>
      </w:numPr>
      <w:spacing w:before="120"/>
    </w:pPr>
  </w:style>
  <w:style w:type="paragraph" w:styleId="TableofFigures">
    <w:name w:val="table of figures"/>
    <w:basedOn w:val="Normal"/>
    <w:next w:val="Normal"/>
    <w:uiPriority w:val="99"/>
    <w:pPr>
      <w:spacing w:before="120" w:line="240" w:lineRule="auto"/>
    </w:pPr>
  </w:style>
  <w:style w:type="paragraph" w:styleId="ListBullet2">
    <w:name w:val="List Bullet 2"/>
    <w:basedOn w:val="Normal"/>
    <w:uiPriority w:val="8"/>
    <w:qFormat/>
    <w:pPr>
      <w:numPr>
        <w:ilvl w:val="1"/>
        <w:numId w:val="5"/>
      </w:numPr>
      <w:spacing w:before="120"/>
      <w:contextualSpacing/>
    </w:pPr>
  </w:style>
  <w:style w:type="paragraph" w:styleId="ListNumber">
    <w:name w:val="List Number"/>
    <w:basedOn w:val="Normal"/>
    <w:uiPriority w:val="9"/>
    <w:qFormat/>
    <w:pPr>
      <w:numPr>
        <w:numId w:val="24"/>
      </w:numPr>
      <w:tabs>
        <w:tab w:val="left" w:pos="142"/>
      </w:tabs>
      <w:spacing w:before="120"/>
    </w:pPr>
  </w:style>
  <w:style w:type="paragraph" w:styleId="ListNumber2">
    <w:name w:val="List Number 2"/>
    <w:uiPriority w:val="10"/>
    <w:qFormat/>
    <w:pPr>
      <w:numPr>
        <w:ilvl w:val="1"/>
        <w:numId w:val="24"/>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24"/>
      </w:num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Normal"/>
    <w:uiPriority w:val="14"/>
    <w:qFormat/>
    <w:pPr>
      <w:keepNext/>
      <w:spacing w:before="60" w:after="60" w:line="240" w:lineRule="auto"/>
    </w:pPr>
    <w:rPr>
      <w:b/>
      <w:sz w:val="19"/>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pPr>
    <w:rPr>
      <w:b/>
      <w:sz w:val="28"/>
      <w:szCs w:val="28"/>
    </w:rPr>
  </w:style>
  <w:style w:type="paragraph" w:customStyle="1" w:styleId="AuthorOrganisationAffiliation">
    <w:name w:val="Author Organisation/Affiliation"/>
    <w:basedOn w:val="Normal"/>
    <w:next w:val="Normal"/>
    <w:uiPriority w:val="25"/>
    <w:qFormat/>
    <w:pPr>
      <w:spacing w:after="720"/>
    </w:pPr>
  </w:style>
  <w:style w:type="character" w:styleId="Strong">
    <w:name w:val="Strong"/>
    <w:basedOn w:val="DefaultParagraphFont"/>
    <w:uiPriority w:val="99"/>
    <w:qFormat/>
    <w:rPr>
      <w:b/>
      <w:bCs/>
    </w:rPr>
  </w:style>
  <w:style w:type="paragraph" w:customStyle="1" w:styleId="Glossary">
    <w:name w:val="Glossary"/>
    <w:basedOn w:val="Normal"/>
    <w:link w:val="GlossaryChar"/>
    <w:uiPriority w:val="28"/>
    <w:semiHidden/>
    <w:locked/>
    <w:pPr>
      <w:spacing w:before="120"/>
      <w:ind w:left="2126" w:hanging="2126"/>
    </w:pPr>
    <w:rPr>
      <w:rFonts w:eastAsia="Calibri"/>
      <w:color w:val="000000"/>
    </w:rPr>
  </w:style>
  <w:style w:type="character" w:customStyle="1" w:styleId="GlossaryChar">
    <w:name w:val="Glossary Char"/>
    <w:basedOn w:val="DefaultParagraphFont"/>
    <w:link w:val="Glossary"/>
    <w:uiPriority w:val="28"/>
    <w:semiHidden/>
    <w:rPr>
      <w:rFonts w:eastAsia="Calibri" w:cstheme="minorBidi"/>
      <w:color w:val="000000"/>
      <w:sz w:val="22"/>
      <w:szCs w:val="22"/>
      <w:lang w:eastAsia="en-US"/>
    </w:rPr>
  </w:style>
  <w:style w:type="character" w:styleId="Emphasis">
    <w:name w:val="Emphasis"/>
    <w:basedOn w:val="DefaultParagraphFont"/>
    <w:uiPriority w:val="99"/>
    <w:qFormat/>
    <w:rPr>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3"/>
      </w:numPr>
      <w:ind w:left="357" w:hanging="357"/>
    </w:pPr>
  </w:style>
  <w:style w:type="paragraph" w:customStyle="1" w:styleId="TableBullet1">
    <w:name w:val="Table Bullet 1"/>
    <w:basedOn w:val="Normal"/>
    <w:uiPriority w:val="15"/>
    <w:qFormat/>
    <w:pPr>
      <w:numPr>
        <w:numId w:val="4"/>
      </w:numPr>
      <w:spacing w:before="60" w:after="60" w:line="240" w:lineRule="auto"/>
      <w:ind w:left="284" w:hanging="284"/>
    </w:pPr>
    <w:rPr>
      <w:sz w:val="20"/>
    </w:r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before="120" w:line="240" w:lineRule="auto"/>
    </w:pPr>
    <w:rPr>
      <w:noProof/>
      <w:lang w:eastAsia="en-AU"/>
    </w:rPr>
  </w:style>
  <w:style w:type="paragraph" w:customStyle="1" w:styleId="Securityclassification">
    <w:name w:val="Security classification"/>
    <w:basedOn w:val="Header"/>
    <w:next w:val="Header"/>
    <w:uiPriority w:val="26"/>
    <w:qFormat/>
    <w:pPr>
      <w:spacing w:after="0"/>
    </w:pPr>
    <w:rPr>
      <w:b/>
      <w:color w:val="FF0000"/>
      <w:sz w:val="36"/>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iPriority w:val="99"/>
    <w:unhideWhenUsed/>
    <w:pPr>
      <w:spacing w:after="60" w:line="264" w:lineRule="auto"/>
    </w:pPr>
    <w:rPr>
      <w:sz w:val="20"/>
      <w:szCs w:val="20"/>
    </w:rPr>
  </w:style>
  <w:style w:type="character" w:customStyle="1" w:styleId="FootnoteTextChar">
    <w:name w:val="Footnote Text Char"/>
    <w:basedOn w:val="DefaultParagraphFont"/>
    <w:link w:val="FootnoteText"/>
    <w:uiPriority w:val="99"/>
    <w:rPr>
      <w:rFonts w:eastAsiaTheme="minorHAnsi" w:cstheme="minorBidi"/>
      <w:lang w:eastAsia="en-US"/>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unhideWhenUsed/>
    <w:pPr>
      <w:spacing w:after="60" w:line="264" w:lineRule="auto"/>
    </w:pPr>
    <w:rPr>
      <w:sz w:val="20"/>
      <w:szCs w:val="20"/>
    </w:rPr>
  </w:style>
  <w:style w:type="character" w:customStyle="1" w:styleId="EndnoteTextChar">
    <w:name w:val="Endnote Text Char"/>
    <w:basedOn w:val="DefaultParagraphFont"/>
    <w:link w:val="EndnoteText"/>
    <w:uiPriority w:val="99"/>
    <w:rPr>
      <w:rFonts w:eastAsiaTheme="minorHAnsi" w:cstheme="minorBidi"/>
      <w:lang w:eastAsia="en-US"/>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pPr>
      <w:numPr>
        <w:numId w:val="5"/>
      </w:numPr>
    </w:pPr>
  </w:style>
  <w:style w:type="paragraph" w:styleId="Title">
    <w:name w:val="Title"/>
    <w:basedOn w:val="Normal"/>
    <w:next w:val="Normal"/>
    <w:link w:val="TitleChar"/>
    <w:uiPriority w:val="10"/>
    <w:semiHidden/>
    <w:qFormat/>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eastAsiaTheme="minorHAnsi" w:hAnsi="Calibri Light" w:cstheme="minorBidi"/>
      <w:sz w:val="36"/>
      <w:szCs w:val="22"/>
      <w:lang w:eastAsia="en-US"/>
    </w:rPr>
  </w:style>
  <w:style w:type="numbering" w:customStyle="1" w:styleId="Numberlist">
    <w:name w:val="Number list"/>
    <w:uiPriority w:val="99"/>
    <w:pPr>
      <w:numPr>
        <w:numId w:val="6"/>
      </w:numPr>
    </w:pPr>
  </w:style>
  <w:style w:type="numbering" w:customStyle="1" w:styleId="Headinglist">
    <w:name w:val="Heading list"/>
    <w:uiPriority w:val="99"/>
    <w:pPr>
      <w:numPr>
        <w:numId w:val="8"/>
      </w:numPr>
    </w:pPr>
  </w:style>
  <w:style w:type="paragraph" w:customStyle="1" w:styleId="Normalsmall">
    <w:name w:val="Normal small"/>
    <w:qFormat/>
    <w:pPr>
      <w:spacing w:after="120" w:line="276" w:lineRule="auto"/>
    </w:pPr>
    <w:rPr>
      <w:rFonts w:eastAsiaTheme="minorHAnsi" w:cstheme="minorBidi"/>
      <w:sz w:val="18"/>
      <w:szCs w:val="18"/>
      <w:lang w:eastAsia="en-US"/>
    </w:rPr>
  </w:style>
  <w:style w:type="paragraph" w:styleId="ListBullet3">
    <w:name w:val="List Bullet 3"/>
    <w:basedOn w:val="Normal"/>
    <w:uiPriority w:val="99"/>
    <w:semiHidden/>
    <w:pPr>
      <w:numPr>
        <w:ilvl w:val="2"/>
        <w:numId w:val="5"/>
      </w:numPr>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paragraph" w:customStyle="1" w:styleId="Tablenumberedlist">
    <w:name w:val="Table numbered list"/>
    <w:uiPriority w:val="99"/>
    <w:qFormat/>
    <w:pPr>
      <w:numPr>
        <w:numId w:val="16"/>
      </w:numPr>
      <w:spacing w:before="60" w:after="60"/>
      <w:ind w:left="403"/>
      <w:contextualSpacing/>
    </w:pPr>
    <w:rPr>
      <w:rFonts w:asciiTheme="minorHAnsi" w:eastAsia="Calibri" w:hAnsiTheme="minorHAnsi"/>
      <w:color w:val="000000" w:themeColor="text1"/>
      <w:szCs w:val="22"/>
      <w:lang w:eastAsia="en-US"/>
    </w:rPr>
  </w:style>
  <w:style w:type="character" w:styleId="IntenseEmphasis">
    <w:name w:val="Intense Emphasis"/>
    <w:basedOn w:val="DefaultParagraphFont"/>
    <w:uiPriority w:val="21"/>
    <w:semiHidden/>
    <w:qFormat/>
    <w:locked/>
    <w:rPr>
      <w:i/>
      <w:iCs/>
      <w:color w:val="4F81BD" w:themeColor="accent1"/>
    </w:rPr>
  </w:style>
  <w:style w:type="paragraph" w:customStyle="1" w:styleId="TableBullet2">
    <w:name w:val="Table Bullet 2"/>
    <w:basedOn w:val="TableBullet1"/>
    <w:qFormat/>
    <w:pPr>
      <w:numPr>
        <w:numId w:val="30"/>
      </w:numPr>
      <w:tabs>
        <w:tab w:val="num" w:pos="284"/>
      </w:tabs>
      <w:ind w:left="568" w:hanging="284"/>
    </w:pPr>
  </w:style>
  <w:style w:type="numbering" w:customStyle="1" w:styleId="TableBulletlist">
    <w:name w:val="Table Bullet list"/>
    <w:uiPriority w:val="99"/>
    <w:pPr>
      <w:numPr>
        <w:numId w:val="28"/>
      </w:numPr>
    </w:pPr>
  </w:style>
  <w:style w:type="paragraph" w:styleId="Revision">
    <w:name w:val="Revision"/>
    <w:hidden/>
    <w:uiPriority w:val="99"/>
    <w:semiHidden/>
    <w:rPr>
      <w:rFonts w:eastAsiaTheme="minorHAnsi" w:cstheme="minorBidi"/>
      <w:sz w:val="22"/>
      <w:szCs w:val="22"/>
      <w:lang w:eastAsia="en-US"/>
    </w:rPr>
  </w:style>
  <w:style w:type="paragraph" w:customStyle="1" w:styleId="TableText">
    <w:name w:val="Table Text"/>
    <w:qFormat/>
    <w:pPr>
      <w:spacing w:before="60" w:after="60"/>
    </w:pPr>
    <w:rPr>
      <w:rFonts w:ascii="Calibri" w:eastAsia="Times New Roman" w:hAnsi="Calibri" w:cs="Arial"/>
      <w:color w:val="000000"/>
      <w:sz w:val="19"/>
      <w:szCs w:val="22"/>
      <w:lang w:val="en-GB"/>
    </w:rPr>
  </w:style>
  <w:style w:type="paragraph" w:styleId="ListParagraph">
    <w:name w:val="List Paragraph"/>
    <w:basedOn w:val="Normal"/>
    <w:uiPriority w:val="34"/>
    <w:qFormat/>
    <w:pPr>
      <w:ind w:left="720"/>
      <w:contextualSpacing/>
    </w:pPr>
  </w:style>
  <w:style w:type="character" w:customStyle="1" w:styleId="veryhardreadability">
    <w:name w:val="veryhardreadability"/>
    <w:basedOn w:val="DefaultParagraphFont"/>
    <w:rsid w:val="006552DE"/>
  </w:style>
  <w:style w:type="character" w:customStyle="1" w:styleId="passivevoice">
    <w:name w:val="passivevoice"/>
    <w:basedOn w:val="DefaultParagraphFont"/>
    <w:rsid w:val="006552DE"/>
  </w:style>
  <w:style w:type="paragraph" w:customStyle="1" w:styleId="Alsoknowndraft">
    <w:name w:val="Also known [draft]"/>
    <w:basedOn w:val="Normal"/>
    <w:qFormat/>
    <w:rsid w:val="00F450F2"/>
  </w:style>
  <w:style w:type="character" w:customStyle="1" w:styleId="Heading6Char">
    <w:name w:val="Heading 6 Char"/>
    <w:basedOn w:val="DefaultParagraphFont"/>
    <w:link w:val="Heading6"/>
    <w:uiPriority w:val="9"/>
    <w:semiHidden/>
    <w:rsid w:val="00B634CA"/>
    <w:rPr>
      <w:rFonts w:ascii="Calibri" w:eastAsiaTheme="majorEastAsia" w:hAnsi="Calibri" w:cstheme="majorBidi"/>
      <w:b/>
      <w:sz w:val="22"/>
      <w:szCs w:val="22"/>
      <w:lang w:eastAsia="en-US"/>
    </w:rPr>
  </w:style>
  <w:style w:type="paragraph" w:styleId="Date">
    <w:name w:val="Date"/>
    <w:basedOn w:val="Normal"/>
    <w:next w:val="Normal"/>
    <w:link w:val="DateChar"/>
    <w:uiPriority w:val="99"/>
    <w:unhideWhenUsed/>
    <w:rsid w:val="00BE69FF"/>
    <w:rPr>
      <w:sz w:val="28"/>
    </w:rPr>
  </w:style>
  <w:style w:type="character" w:customStyle="1" w:styleId="DateChar">
    <w:name w:val="Date Char"/>
    <w:basedOn w:val="DefaultParagraphFont"/>
    <w:link w:val="Date"/>
    <w:uiPriority w:val="99"/>
    <w:rsid w:val="00BE69FF"/>
    <w:rPr>
      <w:rFonts w:asciiTheme="minorHAnsi" w:eastAsiaTheme="minorHAnsi" w:hAnsiTheme="minorHAnsi" w:cstheme="minorBidi"/>
      <w:sz w:val="28"/>
      <w:szCs w:val="22"/>
      <w:lang w:eastAsia="en-US"/>
    </w:rPr>
  </w:style>
  <w:style w:type="paragraph" w:styleId="TOC4">
    <w:name w:val="toc 4"/>
    <w:basedOn w:val="Normal"/>
    <w:next w:val="Normal"/>
    <w:autoRedefine/>
    <w:uiPriority w:val="39"/>
    <w:rsid w:val="009B1894"/>
    <w:pPr>
      <w:tabs>
        <w:tab w:val="right" w:leader="dot" w:pos="9060"/>
      </w:tabs>
      <w:spacing w:after="100"/>
      <w:ind w:left="660"/>
    </w:pPr>
  </w:style>
  <w:style w:type="paragraph" w:customStyle="1" w:styleId="NormalbodytextChar">
    <w:name w:val="Normal body text Char"/>
    <w:basedOn w:val="Normal"/>
    <w:rsid w:val="000667C5"/>
    <w:pPr>
      <w:spacing w:before="120" w:after="240" w:line="320" w:lineRule="atLeast"/>
      <w:jc w:val="both"/>
    </w:pPr>
    <w:rPr>
      <w:rFonts w:eastAsia="Times New Roman" w:cs="Times New Roman"/>
      <w:szCs w:val="20"/>
      <w:lang w:val="en-NZ"/>
    </w:rPr>
  </w:style>
  <w:style w:type="paragraph" w:styleId="TOC5">
    <w:name w:val="toc 5"/>
    <w:basedOn w:val="Normal"/>
    <w:next w:val="Normal"/>
    <w:autoRedefine/>
    <w:uiPriority w:val="39"/>
    <w:unhideWhenUsed/>
    <w:rsid w:val="006E363F"/>
    <w:pPr>
      <w:spacing w:after="100" w:line="259" w:lineRule="auto"/>
      <w:ind w:left="880"/>
    </w:pPr>
    <w:rPr>
      <w:rFonts w:eastAsiaTheme="minorEastAsia"/>
      <w:lang w:eastAsia="en-AU"/>
    </w:rPr>
  </w:style>
  <w:style w:type="paragraph" w:styleId="TOC6">
    <w:name w:val="toc 6"/>
    <w:basedOn w:val="Normal"/>
    <w:next w:val="Normal"/>
    <w:autoRedefine/>
    <w:uiPriority w:val="39"/>
    <w:unhideWhenUsed/>
    <w:rsid w:val="006E363F"/>
    <w:pPr>
      <w:spacing w:after="100" w:line="259" w:lineRule="auto"/>
      <w:ind w:left="1100"/>
    </w:pPr>
    <w:rPr>
      <w:rFonts w:eastAsiaTheme="minorEastAsia"/>
      <w:lang w:eastAsia="en-AU"/>
    </w:rPr>
  </w:style>
  <w:style w:type="paragraph" w:styleId="TOC7">
    <w:name w:val="toc 7"/>
    <w:basedOn w:val="Normal"/>
    <w:next w:val="Normal"/>
    <w:autoRedefine/>
    <w:uiPriority w:val="39"/>
    <w:unhideWhenUsed/>
    <w:rsid w:val="006E363F"/>
    <w:pPr>
      <w:spacing w:after="100" w:line="259" w:lineRule="auto"/>
      <w:ind w:left="1320"/>
    </w:pPr>
    <w:rPr>
      <w:rFonts w:eastAsiaTheme="minorEastAsia"/>
      <w:lang w:eastAsia="en-AU"/>
    </w:rPr>
  </w:style>
  <w:style w:type="paragraph" w:styleId="TOC8">
    <w:name w:val="toc 8"/>
    <w:basedOn w:val="Normal"/>
    <w:next w:val="Normal"/>
    <w:autoRedefine/>
    <w:uiPriority w:val="39"/>
    <w:unhideWhenUsed/>
    <w:rsid w:val="006E363F"/>
    <w:pPr>
      <w:spacing w:after="100" w:line="259" w:lineRule="auto"/>
      <w:ind w:left="1540"/>
    </w:pPr>
    <w:rPr>
      <w:rFonts w:eastAsiaTheme="minorEastAsia"/>
      <w:lang w:eastAsia="en-AU"/>
    </w:rPr>
  </w:style>
  <w:style w:type="paragraph" w:styleId="TOC9">
    <w:name w:val="toc 9"/>
    <w:basedOn w:val="Normal"/>
    <w:next w:val="Normal"/>
    <w:autoRedefine/>
    <w:uiPriority w:val="39"/>
    <w:unhideWhenUsed/>
    <w:rsid w:val="006E363F"/>
    <w:pPr>
      <w:spacing w:after="100" w:line="259" w:lineRule="auto"/>
      <w:ind w:left="1760"/>
    </w:pPr>
    <w:rPr>
      <w:rFonts w:eastAsiaTheme="minorEastAsia"/>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92814970">
      <w:bodyDiv w:val="1"/>
      <w:marLeft w:val="0"/>
      <w:marRight w:val="0"/>
      <w:marTop w:val="0"/>
      <w:marBottom w:val="0"/>
      <w:divBdr>
        <w:top w:val="none" w:sz="0" w:space="0" w:color="auto"/>
        <w:left w:val="none" w:sz="0" w:space="0" w:color="auto"/>
        <w:bottom w:val="none" w:sz="0" w:space="0" w:color="auto"/>
        <w:right w:val="none" w:sz="0" w:space="0" w:color="auto"/>
      </w:divBdr>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onath%20alakananda\Downloads\Standard-report-template-with-numbered-headings%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7FB25C6BD88945B43274A2B55CC893" ma:contentTypeVersion="8" ma:contentTypeDescription="Create a new document." ma:contentTypeScope="" ma:versionID="66fa147d1a090996fdbfbd07790f31d0">
  <xsd:schema xmlns:xsd="http://www.w3.org/2001/XMLSchema" xmlns:xs="http://www.w3.org/2001/XMLSchema" xmlns:p="http://schemas.microsoft.com/office/2006/metadata/properties" xmlns:ns1="http://schemas.microsoft.com/sharepoint/v3" xmlns:ns2="7cf0e0db-f490-4122-abae-21917392c748" targetNamespace="http://schemas.microsoft.com/office/2006/metadata/properties" ma:root="true" ma:fieldsID="b4c7fdbaab2653067f148b97a858fdeb" ns1:_="" ns2:_="">
    <xsd:import namespace="http://schemas.microsoft.com/sharepoint/v3"/>
    <xsd:import namespace="7cf0e0db-f490-4122-abae-21917392c748"/>
    <xsd:element name="properties">
      <xsd:complexType>
        <xsd:sequence>
          <xsd:element name="documentManagement">
            <xsd:complexType>
              <xsd:all>
                <xsd:element ref="ns1:PublishingStartDate" minOccurs="0"/>
                <xsd:element ref="ns1:PublishingExpirationDate" minOccurs="0"/>
                <xsd:element ref="ns2:Topic" minOccurs="0"/>
                <xsd:element ref="ns2:Display_x0020_as" minOccurs="0"/>
                <xsd:element ref="ns2:bb374297174b4bdba831a078c8472ed4"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cf0e0db-f490-4122-abae-21917392c748" elementFormDefault="qualified">
    <xsd:import namespace="http://schemas.microsoft.com/office/2006/documentManagement/types"/>
    <xsd:import namespace="http://schemas.microsoft.com/office/infopath/2007/PartnerControls"/>
    <xsd:element name="Topic" ma:index="10" nillable="true" ma:displayName="Topic" ma:format="Dropdown" ma:internalName="Topic">
      <xsd:simpleType>
        <xsd:restriction base="dms:Choice">
          <xsd:enumeration value="About the Department"/>
          <xsd:enumeration value="AAIs"/>
          <xsd:enumeration value="Administrative design"/>
          <xsd:enumeration value="Awards and recognition"/>
          <xsd:enumeration value="Budget and Annual Report"/>
          <xsd:enumeration value="Building access"/>
          <xsd:enumeration value="Business Continuity"/>
          <xsd:enumeration value="Business improvement"/>
          <xsd:enumeration value="Canberra Facilities"/>
          <xsd:enumeration value="Car parking"/>
          <xsd:enumeration value="Committees and Networks"/>
          <xsd:enumeration value="Conduct and behavior"/>
          <xsd:enumeration value="Contacts"/>
          <xsd:enumeration value="Corporate and Business Plans"/>
          <xsd:enumeration value="Delegations"/>
          <xsd:enumeration value="Emergency"/>
          <xsd:enumeration value="Enterprise Agreement"/>
          <xsd:enumeration value="FaBS Service Centre"/>
          <xsd:enumeration value="Finance"/>
          <xsd:enumeration value="Finance Training"/>
          <xsd:enumeration value="FOI and Privacy"/>
          <xsd:enumeration value="Fraud and Security"/>
          <xsd:enumeration value="Grants Management"/>
          <xsd:enumeration value="Health and safety"/>
          <xsd:enumeration value="IML"/>
          <xsd:enumeration value="Information/Records Management"/>
          <xsd:enumeration value="IT Services"/>
          <xsd:enumeration value="Learning and development"/>
          <xsd:enumeration value="Leave"/>
          <xsd:enumeration value="Legal"/>
          <xsd:enumeration value="Legislation, regulation and regulatory reform"/>
          <xsd:enumeration value="Mail and Freight"/>
          <xsd:enumeration value="Media and speeches"/>
          <xsd:enumeration value="Minister"/>
          <xsd:enumeration value="Ministerial and parliamentary"/>
          <xsd:enumeration value="News and Events"/>
          <xsd:enumeration value="Office supplies"/>
          <xsd:enumeration value="Online publishing"/>
          <xsd:enumeration value="Performance Management"/>
          <xsd:enumeration value="Program and Project Management"/>
          <xsd:enumeration value="Properties, facilities and supplies"/>
          <xsd:enumeration value="Publications"/>
          <xsd:enumeration value="Recruitment"/>
          <xsd:enumeration value="Risk Management"/>
          <xsd:enumeration value="Salary"/>
          <xsd:enumeration value="Secretary and Executive"/>
          <xsd:enumeration value="Service Delivery"/>
          <xsd:enumeration value="Service Delivery Modernisation"/>
          <xsd:enumeration value="Social"/>
          <xsd:enumeration value="Social Media"/>
          <xsd:enumeration value="Staff Surveys"/>
          <xsd:enumeration value="Structure"/>
          <xsd:enumeration value="Style guides and writing"/>
          <xsd:enumeration value="Tools and Systems"/>
          <xsd:enumeration value="Travel"/>
          <xsd:enumeration value="Vehicles - Fleet"/>
          <xsd:enumeration value="Working arrangements"/>
          <xsd:enumeration value="Worklife balance"/>
          <xsd:enumeration value="Workplace diversity"/>
        </xsd:restriction>
      </xsd:simpleType>
    </xsd:element>
    <xsd:element name="Display_x0020_as" ma:index="11" nillable="true" ma:displayName="Display as" ma:default="N/A" ma:description="for identifying policies procedures, forms and templates" ma:internalName="Display_x0020_as">
      <xsd:complexType>
        <xsd:complexContent>
          <xsd:extension base="dms:MultiChoice">
            <xsd:sequence>
              <xsd:element name="Value" maxOccurs="unbounded" minOccurs="0" nillable="true">
                <xsd:simpleType>
                  <xsd:restriction base="dms:Choice">
                    <xsd:enumeration value="Policy"/>
                    <xsd:enumeration value="Procedure"/>
                    <xsd:enumeration value="Form"/>
                    <xsd:enumeration value="Template"/>
                    <xsd:enumeration value="Checklist"/>
                    <xsd:enumeration value="Contact"/>
                    <xsd:enumeration value="News"/>
                    <xsd:enumeration value="N/A"/>
                  </xsd:restriction>
                </xsd:simpleType>
              </xsd:element>
            </xsd:sequence>
          </xsd:extension>
        </xsd:complexContent>
      </xsd:complexType>
    </xsd:element>
    <xsd:element name="bb374297174b4bdba831a078c8472ed4" ma:index="12" nillable="true" ma:taxonomy="true" ma:internalName="bb374297174b4bdba831a078c8472ed4" ma:taxonomyFieldName="Document_x0020_Type" ma:displayName="Document Type" ma:default="" ma:fieldId="{bb374297-174b-4bdb-a831-a078c8472ed4}" ma:sspId="09220d36-2b40-42d2-98de-701753724435" ma:termSetId="4ce58473-0306-406e-a93f-f5dd13a02506" ma:anchorId="38d06e9b-17d5-490d-973f-9a1f4cecc264" ma:open="false" ma:isKeyword="false">
      <xsd:complexType>
        <xsd:sequence>
          <xsd:element ref="pc:Terms" minOccurs="0" maxOccurs="1"/>
        </xsd:sequence>
      </xsd:complexType>
    </xsd:element>
    <xsd:element name="TaxCatchAll" ma:index="13" nillable="true" ma:displayName="Taxonomy Catch All Column" ma:hidden="true" ma:list="{d6f63d10-0b52-4490-b9e7-721c0b21adac}" ma:internalName="TaxCatchAll" ma:showField="CatchAllData" ma:web="7cf0e0db-f490-4122-abae-21917392c748">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d6f63d10-0b52-4490-b9e7-721c0b21adac}" ma:internalName="TaxCatchAllLabel" ma:readOnly="true" ma:showField="CatchAllDataLabel" ma:web="7cf0e0db-f490-4122-abae-21917392c7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opic xmlns="7cf0e0db-f490-4122-abae-21917392c748" xsi:nil="true"/>
    <PublishingExpirationDate xmlns="http://schemas.microsoft.com/sharepoint/v3" xsi:nil="true"/>
    <PublishingStartDate xmlns="http://schemas.microsoft.com/sharepoint/v3" xsi:nil="true"/>
    <Display_x0020_as xmlns="7cf0e0db-f490-4122-abae-21917392c748">
      <Value>Template</Value>
    </Display_x0020_as>
    <bb374297174b4bdba831a078c8472ed4 xmlns="7cf0e0db-f490-4122-abae-21917392c748">
      <Terms xmlns="http://schemas.microsoft.com/office/infopath/2007/PartnerControls"/>
    </bb374297174b4bdba831a078c8472ed4>
    <TaxCatchAll xmlns="7cf0e0db-f490-4122-abae-21917392c748"/>
  </documentManagement>
</p:properties>
</file>

<file path=customXml/item4.xml><?xml version="1.0" encoding="utf-8"?>
<b:Sources xmlns:b="http://schemas.openxmlformats.org/officeDocument/2006/bibliography" xmlns="http://schemas.openxmlformats.org/officeDocument/2006/bibliography" SelectedStyle="\HarvardAGPS.XSL" StyleName="Harvard - AGPS*"/>
</file>

<file path=customXml/itemProps1.xml><?xml version="1.0" encoding="utf-8"?>
<ds:datastoreItem xmlns:ds="http://schemas.openxmlformats.org/officeDocument/2006/customXml" ds:itemID="{6DCF07A3-2ED5-4901-97F9-F2B2E221F2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cf0e0db-f490-4122-abae-21917392c7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3.xml><?xml version="1.0" encoding="utf-8"?>
<ds:datastoreItem xmlns:ds="http://schemas.openxmlformats.org/officeDocument/2006/customXml" ds:itemID="{9D1CAD33-3B39-4665-A5E6-666D035120E9}">
  <ds:schemaRef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7cf0e0db-f490-4122-abae-21917392c748"/>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243EE4DE-1F90-458F-B706-F1733125BA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Standard-report-template-with-numbered-headings (1).dotx</Template>
  <TotalTime>116</TotalTime>
  <Pages>3</Pages>
  <Words>218</Words>
  <Characters>1247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Aquatic animal diseases significant to Australia: identification field guide 5th edition</vt:lpstr>
    </vt:vector>
  </TitlesOfParts>
  <Company>Department of Agriculture Fisheries &amp; Forestry</Company>
  <LinksUpToDate>false</LinksUpToDate>
  <CharactersWithSpaces>1463</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Aquatic animal diseases significant to Australia: identification field guide 5th edition</dc:title>
  <dc:creator>Department of Agriculture</dc:creator>
  <cp:lastModifiedBy>Caldwell, Louise</cp:lastModifiedBy>
  <cp:revision>30</cp:revision>
  <cp:lastPrinted>2020-03-12T06:20:00Z</cp:lastPrinted>
  <dcterms:created xsi:type="dcterms:W3CDTF">2019-10-25T05:54:00Z</dcterms:created>
  <dcterms:modified xsi:type="dcterms:W3CDTF">2020-03-12T06:20:00Z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0x0101004A7FB25C6BD88945B43274A2B55CC893</vt:lpwstr>
  </property>
</Properties>
</file>